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4E9A9" w14:textId="77777777" w:rsidR="002D140A" w:rsidRPr="00131680" w:rsidRDefault="002D140A" w:rsidP="007D78AE">
      <w:pPr>
        <w:tabs>
          <w:tab w:val="num" w:pos="0"/>
        </w:tabs>
        <w:jc w:val="center"/>
        <w:rPr>
          <w:b/>
          <w:sz w:val="20"/>
          <w:szCs w:val="20"/>
        </w:rPr>
      </w:pPr>
    </w:p>
    <w:p w14:paraId="1CD4F6BA" w14:textId="77777777" w:rsidR="007D2949" w:rsidRPr="00131680" w:rsidRDefault="007D2949" w:rsidP="007D78AE">
      <w:pPr>
        <w:tabs>
          <w:tab w:val="num" w:pos="0"/>
        </w:tabs>
        <w:jc w:val="center"/>
        <w:rPr>
          <w:b/>
          <w:sz w:val="20"/>
          <w:szCs w:val="20"/>
        </w:rPr>
      </w:pPr>
    </w:p>
    <w:p w14:paraId="3109FA7D" w14:textId="77777777" w:rsidR="007D2949" w:rsidRPr="00131680" w:rsidRDefault="007D2949" w:rsidP="007D78AE">
      <w:pPr>
        <w:tabs>
          <w:tab w:val="num" w:pos="0"/>
        </w:tabs>
        <w:jc w:val="center"/>
        <w:rPr>
          <w:b/>
          <w:sz w:val="20"/>
          <w:szCs w:val="20"/>
        </w:rPr>
      </w:pPr>
    </w:p>
    <w:p w14:paraId="66DB5ABC" w14:textId="77777777" w:rsidR="007D2949" w:rsidRPr="00131680" w:rsidRDefault="007D2949" w:rsidP="007D78AE">
      <w:pPr>
        <w:tabs>
          <w:tab w:val="num" w:pos="0"/>
        </w:tabs>
        <w:jc w:val="center"/>
        <w:rPr>
          <w:b/>
          <w:sz w:val="20"/>
          <w:szCs w:val="20"/>
        </w:rPr>
      </w:pPr>
    </w:p>
    <w:p w14:paraId="0834C986" w14:textId="77777777" w:rsidR="002D140A" w:rsidRPr="00131680" w:rsidRDefault="002D140A" w:rsidP="007D78AE">
      <w:pPr>
        <w:tabs>
          <w:tab w:val="num" w:pos="0"/>
        </w:tabs>
        <w:jc w:val="center"/>
        <w:rPr>
          <w:b/>
          <w:sz w:val="20"/>
          <w:szCs w:val="20"/>
        </w:rPr>
      </w:pPr>
      <w:r w:rsidRPr="00131680">
        <w:rPr>
          <w:b/>
          <w:sz w:val="20"/>
          <w:szCs w:val="20"/>
        </w:rPr>
        <w:t>КОНТРОЛЕН ЛИСТ</w:t>
      </w:r>
    </w:p>
    <w:p w14:paraId="6C23CA61" w14:textId="77777777" w:rsidR="002D140A" w:rsidRPr="00131680" w:rsidRDefault="002D140A" w:rsidP="007D78AE">
      <w:pPr>
        <w:tabs>
          <w:tab w:val="num" w:pos="0"/>
        </w:tabs>
        <w:jc w:val="center"/>
        <w:rPr>
          <w:b/>
          <w:sz w:val="20"/>
          <w:szCs w:val="20"/>
        </w:rPr>
      </w:pPr>
      <w:r w:rsidRPr="00131680">
        <w:rPr>
          <w:b/>
          <w:sz w:val="20"/>
          <w:szCs w:val="20"/>
        </w:rPr>
        <w:t>за проверка на обществени поръчки, възложени след открита процедура по реда на Закона за обществените поръчки</w:t>
      </w:r>
    </w:p>
    <w:p w14:paraId="3417EDFD" w14:textId="77777777" w:rsidR="002D140A" w:rsidRPr="00131680" w:rsidRDefault="002D140A" w:rsidP="007D78AE">
      <w:pPr>
        <w:tabs>
          <w:tab w:val="num" w:pos="0"/>
        </w:tabs>
        <w:jc w:val="center"/>
        <w:rPr>
          <w:b/>
          <w:sz w:val="20"/>
          <w:szCs w:val="20"/>
        </w:rPr>
      </w:pPr>
    </w:p>
    <w:p w14:paraId="1511DB67" w14:textId="77777777" w:rsidR="007D2949" w:rsidRPr="00131680" w:rsidRDefault="007D2949" w:rsidP="007D78AE">
      <w:pPr>
        <w:tabs>
          <w:tab w:val="num" w:pos="0"/>
        </w:tabs>
        <w:jc w:val="center"/>
        <w:rPr>
          <w:b/>
          <w:sz w:val="20"/>
          <w:szCs w:val="20"/>
        </w:rPr>
      </w:pPr>
    </w:p>
    <w:p w14:paraId="691AC5BF" w14:textId="77777777" w:rsidR="00426C0F" w:rsidRPr="00131680" w:rsidRDefault="00C7044F" w:rsidP="005D7E0B">
      <w:pPr>
        <w:tabs>
          <w:tab w:val="num" w:pos="0"/>
        </w:tabs>
        <w:jc w:val="center"/>
        <w:rPr>
          <w:b/>
          <w:sz w:val="20"/>
          <w:szCs w:val="20"/>
        </w:rPr>
      </w:pPr>
      <w:r w:rsidRPr="00131680">
        <w:rPr>
          <w:b/>
          <w:sz w:val="20"/>
          <w:szCs w:val="20"/>
        </w:rPr>
        <w:t xml:space="preserve">АКТУАЛЕН КЪМ </w:t>
      </w:r>
      <w:r w:rsidR="00651FE9" w:rsidRPr="00651FE9">
        <w:rPr>
          <w:b/>
          <w:sz w:val="20"/>
          <w:szCs w:val="20"/>
        </w:rPr>
        <w:t>ДВ. бр.23 от 14 Март 2020г.</w:t>
      </w:r>
    </w:p>
    <w:p w14:paraId="43212D98" w14:textId="77777777" w:rsidR="007D2949" w:rsidRPr="00131680" w:rsidRDefault="007D2949" w:rsidP="005D7E0B">
      <w:pPr>
        <w:tabs>
          <w:tab w:val="num" w:pos="0"/>
        </w:tabs>
        <w:jc w:val="center"/>
        <w:rPr>
          <w:b/>
          <w:sz w:val="20"/>
          <w:szCs w:val="20"/>
        </w:rPr>
      </w:pPr>
    </w:p>
    <w:p w14:paraId="6ADEE7B3" w14:textId="77777777" w:rsidR="002D140A" w:rsidRPr="00131680" w:rsidRDefault="002D140A" w:rsidP="001F5D5A">
      <w:pPr>
        <w:tabs>
          <w:tab w:val="num" w:pos="0"/>
        </w:tabs>
        <w:jc w:val="both"/>
        <w:rPr>
          <w:sz w:val="20"/>
          <w:szCs w:val="20"/>
        </w:rPr>
      </w:pPr>
      <w:r w:rsidRPr="00131680">
        <w:rPr>
          <w:b/>
          <w:sz w:val="20"/>
          <w:szCs w:val="20"/>
        </w:rPr>
        <w:t xml:space="preserve">Цел: </w:t>
      </w:r>
      <w:r w:rsidRPr="00131680">
        <w:rPr>
          <w:sz w:val="20"/>
          <w:szCs w:val="20"/>
        </w:rPr>
        <w:t>да се установи дали обществената поръчка е възложена законосъобразно</w:t>
      </w:r>
      <w:r w:rsidR="00165DC2" w:rsidRPr="00131680">
        <w:rPr>
          <w:sz w:val="20"/>
          <w:szCs w:val="20"/>
        </w:rPr>
        <w:t xml:space="preserve"> и дали</w:t>
      </w:r>
      <w:r w:rsidR="0006007F" w:rsidRPr="00131680">
        <w:rPr>
          <w:sz w:val="20"/>
          <w:szCs w:val="20"/>
        </w:rPr>
        <w:t xml:space="preserve"> </w:t>
      </w:r>
      <w:r w:rsidR="00106DAF" w:rsidRPr="00131680">
        <w:rPr>
          <w:sz w:val="20"/>
          <w:szCs w:val="20"/>
        </w:rPr>
        <w:t xml:space="preserve">попадналите в обхвата на нашата работа </w:t>
      </w:r>
      <w:r w:rsidR="0006007F" w:rsidRPr="00131680">
        <w:rPr>
          <w:sz w:val="20"/>
          <w:szCs w:val="20"/>
        </w:rPr>
        <w:t>разходи са засегнати от</w:t>
      </w:r>
      <w:r w:rsidR="00165DC2" w:rsidRPr="00131680">
        <w:rPr>
          <w:sz w:val="20"/>
          <w:szCs w:val="20"/>
        </w:rPr>
        <w:t xml:space="preserve"> нередности</w:t>
      </w:r>
      <w:r w:rsidR="0006007F" w:rsidRPr="00131680">
        <w:rPr>
          <w:sz w:val="20"/>
          <w:szCs w:val="20"/>
        </w:rPr>
        <w:t xml:space="preserve"> в областта на обществените поръчки</w:t>
      </w:r>
      <w:r w:rsidR="00F63BCA" w:rsidRPr="00131680">
        <w:rPr>
          <w:sz w:val="20"/>
          <w:szCs w:val="20"/>
        </w:rPr>
        <w:t>.</w:t>
      </w:r>
    </w:p>
    <w:p w14:paraId="046BA2CF" w14:textId="77777777" w:rsidR="002D140A" w:rsidRPr="00131680" w:rsidRDefault="002D140A" w:rsidP="001F5D5A">
      <w:pPr>
        <w:tabs>
          <w:tab w:val="num" w:pos="0"/>
        </w:tabs>
        <w:jc w:val="both"/>
        <w:rPr>
          <w:sz w:val="20"/>
          <w:szCs w:val="20"/>
        </w:rPr>
      </w:pPr>
    </w:p>
    <w:p w14:paraId="30519E84" w14:textId="77777777" w:rsidR="00C54350" w:rsidRPr="00131680" w:rsidRDefault="00E545B1" w:rsidP="00640EC7">
      <w:pPr>
        <w:tabs>
          <w:tab w:val="num" w:pos="0"/>
        </w:tabs>
        <w:rPr>
          <w:b/>
          <w:sz w:val="20"/>
          <w:szCs w:val="20"/>
        </w:rPr>
      </w:pPr>
      <w:r w:rsidRPr="00131680">
        <w:rPr>
          <w:b/>
          <w:sz w:val="20"/>
          <w:szCs w:val="20"/>
        </w:rPr>
        <w:t>ПРИЛОЖИМ ЗА ПУБЛИЧНИ ВЪЗЛОЖИТЕЛИ</w:t>
      </w:r>
    </w:p>
    <w:p w14:paraId="463AF416" w14:textId="77777777" w:rsidR="006F0358" w:rsidRPr="00131680" w:rsidRDefault="006F0358" w:rsidP="00640EC7">
      <w:pPr>
        <w:tabs>
          <w:tab w:val="num" w:pos="0"/>
        </w:tabs>
        <w:rPr>
          <w:b/>
          <w:sz w:val="20"/>
          <w:szCs w:val="20"/>
        </w:rPr>
      </w:pPr>
    </w:p>
    <w:p w14:paraId="5EB2CA6E" w14:textId="77777777" w:rsidR="007C542B" w:rsidRPr="00131680" w:rsidRDefault="007C542B" w:rsidP="007C542B"/>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407EF9" w:rsidRPr="00315218" w14:paraId="1F94CF49" w14:textId="77777777" w:rsidTr="0086520A">
        <w:tc>
          <w:tcPr>
            <w:tcW w:w="416" w:type="dxa"/>
            <w:shd w:val="clear" w:color="auto" w:fill="CCFFCC"/>
          </w:tcPr>
          <w:p w14:paraId="0C0CC105" w14:textId="77777777" w:rsidR="00407EF9" w:rsidRPr="00315218" w:rsidRDefault="00407EF9" w:rsidP="0086520A">
            <w:pPr>
              <w:rPr>
                <w:b/>
                <w:bCs/>
                <w:sz w:val="20"/>
                <w:szCs w:val="20"/>
              </w:rPr>
            </w:pPr>
            <w:r w:rsidRPr="00315218">
              <w:rPr>
                <w:b/>
                <w:bCs/>
                <w:sz w:val="20"/>
                <w:szCs w:val="20"/>
              </w:rPr>
              <w:t>1</w:t>
            </w:r>
          </w:p>
        </w:tc>
        <w:tc>
          <w:tcPr>
            <w:tcW w:w="7505" w:type="dxa"/>
            <w:shd w:val="clear" w:color="auto" w:fill="CCFFCC"/>
          </w:tcPr>
          <w:p w14:paraId="6055953C" w14:textId="77777777" w:rsidR="00407EF9" w:rsidRPr="00315218" w:rsidRDefault="00407EF9" w:rsidP="0086520A">
            <w:pPr>
              <w:rPr>
                <w:b/>
                <w:bCs/>
                <w:sz w:val="20"/>
                <w:szCs w:val="20"/>
              </w:rPr>
            </w:pPr>
            <w:r w:rsidRPr="00315218">
              <w:rPr>
                <w:b/>
                <w:bCs/>
                <w:sz w:val="20"/>
                <w:szCs w:val="20"/>
              </w:rPr>
              <w:t xml:space="preserve">Наименование на проверката </w:t>
            </w:r>
          </w:p>
          <w:p w14:paraId="4E4B1662" w14:textId="77777777" w:rsidR="00407EF9" w:rsidRPr="00E62820" w:rsidRDefault="00407EF9" w:rsidP="0086520A">
            <w:pPr>
              <w:rPr>
                <w:b/>
                <w:bCs/>
                <w:i/>
                <w:sz w:val="20"/>
                <w:szCs w:val="20"/>
              </w:rPr>
            </w:pPr>
            <w:r w:rsidRPr="00E62820">
              <w:rPr>
                <w:b/>
                <w:bCs/>
                <w:i/>
                <w:sz w:val="20"/>
                <w:szCs w:val="20"/>
              </w:rPr>
              <w:t>(вкл. вид процедура, обект /доставка, услуга или строителство/, предмет, уникален номер на поръчката, сключен договор /номер, дата, изпълнител, стойност без ДДС)</w:t>
            </w:r>
          </w:p>
          <w:p w14:paraId="31A6838C" w14:textId="77777777" w:rsidR="00407EF9" w:rsidRPr="00315218" w:rsidRDefault="00407EF9" w:rsidP="0086520A">
            <w:pPr>
              <w:rPr>
                <w:b/>
                <w:bCs/>
                <w:sz w:val="20"/>
                <w:szCs w:val="20"/>
              </w:rPr>
            </w:pPr>
          </w:p>
        </w:tc>
        <w:tc>
          <w:tcPr>
            <w:tcW w:w="5903" w:type="dxa"/>
          </w:tcPr>
          <w:p w14:paraId="5C115272" w14:textId="77777777" w:rsidR="00407EF9" w:rsidRPr="008F1F5A" w:rsidRDefault="00407EF9" w:rsidP="0086520A">
            <w:pPr>
              <w:jc w:val="both"/>
              <w:rPr>
                <w:b/>
                <w:bCs/>
                <w:sz w:val="20"/>
                <w:szCs w:val="20"/>
              </w:rPr>
            </w:pPr>
            <w:r w:rsidRPr="00E62820">
              <w:rPr>
                <w:b/>
                <w:bCs/>
                <w:sz w:val="20"/>
                <w:szCs w:val="20"/>
              </w:rPr>
              <w:t>Проверка на открита процедура по ЗОП за ............ /доставка, услуга или строителство/ с предмет „......................”, уникален номер …….. и сключен договор № .......  от /дата/ ...........г. с изпълнител  ................ на стойност ............... лв. без ДДС</w:t>
            </w:r>
          </w:p>
        </w:tc>
      </w:tr>
      <w:tr w:rsidR="00407EF9" w:rsidRPr="00315218" w14:paraId="3CA00A40" w14:textId="77777777" w:rsidTr="0086520A">
        <w:tc>
          <w:tcPr>
            <w:tcW w:w="416" w:type="dxa"/>
            <w:shd w:val="clear" w:color="auto" w:fill="CCFFCC"/>
          </w:tcPr>
          <w:p w14:paraId="2AE0DE44" w14:textId="77777777" w:rsidR="00407EF9" w:rsidRPr="00315218" w:rsidRDefault="00407EF9" w:rsidP="0086520A">
            <w:pPr>
              <w:rPr>
                <w:b/>
                <w:bCs/>
                <w:sz w:val="20"/>
                <w:szCs w:val="20"/>
              </w:rPr>
            </w:pPr>
            <w:r w:rsidRPr="00315218">
              <w:rPr>
                <w:b/>
                <w:bCs/>
                <w:sz w:val="20"/>
                <w:szCs w:val="20"/>
              </w:rPr>
              <w:t>2</w:t>
            </w:r>
          </w:p>
        </w:tc>
        <w:tc>
          <w:tcPr>
            <w:tcW w:w="7505" w:type="dxa"/>
            <w:shd w:val="clear" w:color="auto" w:fill="CCFFCC"/>
          </w:tcPr>
          <w:p w14:paraId="0FBB99C4" w14:textId="77777777" w:rsidR="00407EF9" w:rsidRPr="00315218" w:rsidRDefault="00407EF9" w:rsidP="0086520A">
            <w:pPr>
              <w:rPr>
                <w:b/>
                <w:bCs/>
                <w:sz w:val="20"/>
                <w:szCs w:val="20"/>
              </w:rPr>
            </w:pPr>
            <w:r w:rsidRPr="00315218">
              <w:rPr>
                <w:b/>
                <w:bCs/>
                <w:sz w:val="20"/>
                <w:szCs w:val="20"/>
              </w:rPr>
              <w:t xml:space="preserve">Проект:  </w:t>
            </w:r>
          </w:p>
        </w:tc>
        <w:tc>
          <w:tcPr>
            <w:tcW w:w="5903" w:type="dxa"/>
          </w:tcPr>
          <w:p w14:paraId="2B06BD7C" w14:textId="77777777" w:rsidR="00407EF9" w:rsidRPr="006537B4" w:rsidRDefault="00407EF9" w:rsidP="0086520A">
            <w:pPr>
              <w:jc w:val="both"/>
              <w:rPr>
                <w:i/>
                <w:sz w:val="20"/>
                <w:szCs w:val="20"/>
                <w:highlight w:val="yellow"/>
              </w:rPr>
            </w:pPr>
          </w:p>
        </w:tc>
      </w:tr>
      <w:tr w:rsidR="00407EF9" w:rsidRPr="00315218" w14:paraId="082B0705" w14:textId="77777777" w:rsidTr="0086520A">
        <w:tc>
          <w:tcPr>
            <w:tcW w:w="416" w:type="dxa"/>
            <w:shd w:val="clear" w:color="auto" w:fill="CCFFCC"/>
          </w:tcPr>
          <w:p w14:paraId="62B608AC" w14:textId="77777777" w:rsidR="00407EF9" w:rsidRPr="00315218" w:rsidRDefault="00407EF9" w:rsidP="0086520A">
            <w:pPr>
              <w:rPr>
                <w:b/>
                <w:bCs/>
                <w:sz w:val="20"/>
                <w:szCs w:val="20"/>
              </w:rPr>
            </w:pPr>
            <w:r w:rsidRPr="00315218">
              <w:rPr>
                <w:b/>
                <w:bCs/>
                <w:sz w:val="20"/>
                <w:szCs w:val="20"/>
              </w:rPr>
              <w:t>3</w:t>
            </w:r>
          </w:p>
        </w:tc>
        <w:tc>
          <w:tcPr>
            <w:tcW w:w="7505" w:type="dxa"/>
            <w:shd w:val="clear" w:color="auto" w:fill="CCFFCC"/>
          </w:tcPr>
          <w:p w14:paraId="7C779D00" w14:textId="77777777" w:rsidR="00407EF9" w:rsidRPr="00315218" w:rsidRDefault="00407EF9" w:rsidP="0086520A">
            <w:pPr>
              <w:rPr>
                <w:b/>
                <w:bCs/>
                <w:sz w:val="20"/>
                <w:szCs w:val="20"/>
              </w:rPr>
            </w:pPr>
            <w:r w:rsidRPr="00315218">
              <w:rPr>
                <w:b/>
                <w:bCs/>
                <w:sz w:val="20"/>
                <w:szCs w:val="20"/>
              </w:rPr>
              <w:t xml:space="preserve">Възложител: </w:t>
            </w:r>
          </w:p>
        </w:tc>
        <w:tc>
          <w:tcPr>
            <w:tcW w:w="5903" w:type="dxa"/>
          </w:tcPr>
          <w:p w14:paraId="13CF0622" w14:textId="77777777" w:rsidR="00407EF9" w:rsidRPr="00F76E93" w:rsidRDefault="00407EF9" w:rsidP="0086520A">
            <w:pPr>
              <w:jc w:val="both"/>
              <w:rPr>
                <w:sz w:val="20"/>
                <w:szCs w:val="20"/>
                <w:lang w:val="en-US"/>
              </w:rPr>
            </w:pPr>
          </w:p>
        </w:tc>
      </w:tr>
      <w:tr w:rsidR="00407EF9" w:rsidRPr="00315218" w14:paraId="29058197" w14:textId="77777777" w:rsidTr="0086520A">
        <w:tc>
          <w:tcPr>
            <w:tcW w:w="416" w:type="dxa"/>
            <w:shd w:val="clear" w:color="auto" w:fill="CCFFCC"/>
          </w:tcPr>
          <w:p w14:paraId="75B8F4EC" w14:textId="77777777" w:rsidR="00407EF9" w:rsidRPr="00315218" w:rsidRDefault="00407EF9" w:rsidP="0086520A">
            <w:pPr>
              <w:rPr>
                <w:b/>
                <w:bCs/>
                <w:sz w:val="20"/>
                <w:szCs w:val="20"/>
              </w:rPr>
            </w:pPr>
            <w:r w:rsidRPr="00315218">
              <w:rPr>
                <w:b/>
                <w:bCs/>
                <w:sz w:val="20"/>
                <w:szCs w:val="20"/>
              </w:rPr>
              <w:t>4</w:t>
            </w:r>
          </w:p>
        </w:tc>
        <w:tc>
          <w:tcPr>
            <w:tcW w:w="7505" w:type="dxa"/>
            <w:shd w:val="clear" w:color="auto" w:fill="CCFFCC"/>
          </w:tcPr>
          <w:p w14:paraId="53990515" w14:textId="77777777" w:rsidR="00407EF9" w:rsidRPr="00315218" w:rsidRDefault="00407EF9" w:rsidP="0086520A">
            <w:pPr>
              <w:rPr>
                <w:b/>
                <w:bCs/>
                <w:sz w:val="20"/>
                <w:szCs w:val="20"/>
              </w:rPr>
            </w:pPr>
            <w:r w:rsidRPr="00A7774C">
              <w:rPr>
                <w:b/>
                <w:bCs/>
                <w:sz w:val="20"/>
                <w:szCs w:val="20"/>
              </w:rPr>
              <w:t xml:space="preserve">Уникален номер на поръчката в РОП </w:t>
            </w:r>
            <w:r w:rsidRPr="00A7774C">
              <w:rPr>
                <w:b/>
                <w:bCs/>
                <w:i/>
                <w:sz w:val="20"/>
                <w:szCs w:val="20"/>
              </w:rPr>
              <w:t>(</w:t>
            </w:r>
            <w:proofErr w:type="spellStart"/>
            <w:r w:rsidRPr="00A7774C">
              <w:rPr>
                <w:b/>
                <w:bCs/>
                <w:i/>
                <w:sz w:val="20"/>
                <w:szCs w:val="20"/>
              </w:rPr>
              <w:t>nnnn-yyyy-xxxx</w:t>
            </w:r>
            <w:proofErr w:type="spellEnd"/>
            <w:r w:rsidRPr="00A7774C">
              <w:rPr>
                <w:b/>
                <w:bCs/>
                <w:i/>
                <w:sz w:val="20"/>
                <w:szCs w:val="20"/>
              </w:rPr>
              <w:t>)</w:t>
            </w:r>
            <w:r w:rsidRPr="00A7774C">
              <w:rPr>
                <w:b/>
                <w:bCs/>
                <w:sz w:val="20"/>
                <w:szCs w:val="20"/>
              </w:rPr>
              <w:t>:</w:t>
            </w:r>
          </w:p>
        </w:tc>
        <w:tc>
          <w:tcPr>
            <w:tcW w:w="5903" w:type="dxa"/>
          </w:tcPr>
          <w:p w14:paraId="3064E081" w14:textId="77777777" w:rsidR="00407EF9" w:rsidRPr="00107796" w:rsidRDefault="00407EF9" w:rsidP="0086520A">
            <w:pPr>
              <w:jc w:val="both"/>
              <w:rPr>
                <w:sz w:val="20"/>
                <w:szCs w:val="20"/>
              </w:rPr>
            </w:pPr>
          </w:p>
        </w:tc>
      </w:tr>
      <w:tr w:rsidR="00407EF9" w:rsidRPr="00315218" w14:paraId="62D50213" w14:textId="77777777" w:rsidTr="0086520A">
        <w:tc>
          <w:tcPr>
            <w:tcW w:w="416" w:type="dxa"/>
            <w:shd w:val="clear" w:color="auto" w:fill="CCFFCC"/>
          </w:tcPr>
          <w:p w14:paraId="534957B2" w14:textId="77777777" w:rsidR="00407EF9" w:rsidRPr="00315218" w:rsidRDefault="00407EF9" w:rsidP="0086520A">
            <w:pPr>
              <w:rPr>
                <w:b/>
                <w:bCs/>
                <w:sz w:val="20"/>
                <w:szCs w:val="20"/>
              </w:rPr>
            </w:pPr>
            <w:r w:rsidRPr="00315218">
              <w:rPr>
                <w:b/>
                <w:bCs/>
                <w:sz w:val="20"/>
                <w:szCs w:val="20"/>
              </w:rPr>
              <w:t>5</w:t>
            </w:r>
          </w:p>
        </w:tc>
        <w:tc>
          <w:tcPr>
            <w:tcW w:w="7505" w:type="dxa"/>
            <w:shd w:val="clear" w:color="auto" w:fill="CCFFCC"/>
          </w:tcPr>
          <w:p w14:paraId="3FB61956" w14:textId="77777777" w:rsidR="00407EF9" w:rsidRPr="00315218" w:rsidRDefault="00407EF9" w:rsidP="0086520A">
            <w:pPr>
              <w:rPr>
                <w:rFonts w:ascii="Palatino Linotype" w:hAnsi="Palatino Linotype"/>
                <w:b/>
                <w:bCs/>
                <w:sz w:val="20"/>
                <w:szCs w:val="20"/>
              </w:rPr>
            </w:pPr>
            <w:r w:rsidRPr="00A7774C">
              <w:rPr>
                <w:b/>
                <w:bCs/>
                <w:sz w:val="20"/>
                <w:szCs w:val="20"/>
              </w:rPr>
              <w:t>Решение за откриване (номер, дата и длъжност на лицето, издало решението):</w:t>
            </w:r>
          </w:p>
        </w:tc>
        <w:tc>
          <w:tcPr>
            <w:tcW w:w="5903" w:type="dxa"/>
          </w:tcPr>
          <w:p w14:paraId="47F6D1A2" w14:textId="77777777" w:rsidR="00407EF9" w:rsidRPr="00CC5032" w:rsidRDefault="00407EF9" w:rsidP="0086520A">
            <w:pPr>
              <w:spacing w:before="100" w:beforeAutospacing="1" w:after="100" w:afterAutospacing="1"/>
              <w:jc w:val="both"/>
              <w:rPr>
                <w:sz w:val="20"/>
                <w:szCs w:val="20"/>
                <w:highlight w:val="yellow"/>
              </w:rPr>
            </w:pPr>
          </w:p>
        </w:tc>
      </w:tr>
      <w:tr w:rsidR="00407EF9" w:rsidRPr="00315218" w14:paraId="2C044D02" w14:textId="77777777" w:rsidTr="0086520A">
        <w:tc>
          <w:tcPr>
            <w:tcW w:w="416" w:type="dxa"/>
            <w:shd w:val="clear" w:color="auto" w:fill="CCFFCC"/>
          </w:tcPr>
          <w:p w14:paraId="20BD8505" w14:textId="77777777" w:rsidR="00407EF9" w:rsidRPr="00315218" w:rsidRDefault="00407EF9" w:rsidP="0086520A">
            <w:pPr>
              <w:rPr>
                <w:b/>
                <w:bCs/>
                <w:sz w:val="20"/>
                <w:szCs w:val="20"/>
              </w:rPr>
            </w:pPr>
            <w:r w:rsidRPr="00315218">
              <w:rPr>
                <w:b/>
                <w:bCs/>
                <w:sz w:val="20"/>
                <w:szCs w:val="20"/>
              </w:rPr>
              <w:t>6</w:t>
            </w:r>
          </w:p>
        </w:tc>
        <w:tc>
          <w:tcPr>
            <w:tcW w:w="7505" w:type="dxa"/>
            <w:shd w:val="clear" w:color="auto" w:fill="CCFFCC"/>
          </w:tcPr>
          <w:p w14:paraId="21A4DCCC" w14:textId="77777777" w:rsidR="00407EF9" w:rsidRPr="00315218" w:rsidRDefault="00407EF9" w:rsidP="0086520A">
            <w:pPr>
              <w:rPr>
                <w:rFonts w:ascii="Palatino Linotype" w:hAnsi="Palatino Linotype"/>
                <w:b/>
                <w:bCs/>
                <w:sz w:val="20"/>
                <w:szCs w:val="20"/>
              </w:rPr>
            </w:pPr>
            <w:r w:rsidRPr="00A7774C">
              <w:rPr>
                <w:b/>
                <w:bCs/>
                <w:sz w:val="20"/>
                <w:szCs w:val="20"/>
              </w:rPr>
              <w:t>Прогнозна стойност на поръчката (без ДДС):</w:t>
            </w:r>
          </w:p>
        </w:tc>
        <w:tc>
          <w:tcPr>
            <w:tcW w:w="5903" w:type="dxa"/>
          </w:tcPr>
          <w:p w14:paraId="4CB738A1" w14:textId="77777777" w:rsidR="00407EF9" w:rsidRPr="00CC5032" w:rsidRDefault="00407EF9" w:rsidP="0086520A">
            <w:pPr>
              <w:rPr>
                <w:sz w:val="20"/>
                <w:szCs w:val="20"/>
                <w:highlight w:val="yellow"/>
              </w:rPr>
            </w:pPr>
          </w:p>
        </w:tc>
      </w:tr>
      <w:tr w:rsidR="00407EF9" w:rsidRPr="00315218" w14:paraId="4ADF9614" w14:textId="77777777" w:rsidTr="0086520A">
        <w:tc>
          <w:tcPr>
            <w:tcW w:w="416" w:type="dxa"/>
            <w:shd w:val="clear" w:color="auto" w:fill="CCFFCC"/>
          </w:tcPr>
          <w:p w14:paraId="3C0B1B5F" w14:textId="77777777" w:rsidR="00407EF9" w:rsidRPr="00315218" w:rsidRDefault="00407EF9" w:rsidP="0086520A">
            <w:pPr>
              <w:rPr>
                <w:b/>
                <w:bCs/>
                <w:sz w:val="20"/>
                <w:szCs w:val="20"/>
              </w:rPr>
            </w:pPr>
            <w:r w:rsidRPr="00315218">
              <w:rPr>
                <w:b/>
                <w:bCs/>
                <w:sz w:val="20"/>
                <w:szCs w:val="20"/>
              </w:rPr>
              <w:t>7</w:t>
            </w:r>
          </w:p>
        </w:tc>
        <w:tc>
          <w:tcPr>
            <w:tcW w:w="7505" w:type="dxa"/>
            <w:shd w:val="clear" w:color="auto" w:fill="CCFFCC"/>
          </w:tcPr>
          <w:p w14:paraId="1125D698" w14:textId="77777777" w:rsidR="00407EF9" w:rsidRPr="00315218" w:rsidRDefault="00407EF9" w:rsidP="0086520A">
            <w:pPr>
              <w:rPr>
                <w:b/>
                <w:bCs/>
                <w:sz w:val="20"/>
                <w:szCs w:val="20"/>
              </w:rPr>
            </w:pPr>
            <w:r w:rsidRPr="00A7774C">
              <w:rPr>
                <w:b/>
                <w:bCs/>
                <w:sz w:val="20"/>
                <w:szCs w:val="20"/>
              </w:rPr>
              <w:t xml:space="preserve">Акт, с който е приключила процедурата </w:t>
            </w:r>
            <w:r w:rsidRPr="00A7774C">
              <w:rPr>
                <w:b/>
                <w:bCs/>
                <w:i/>
                <w:sz w:val="20"/>
                <w:szCs w:val="20"/>
              </w:rPr>
              <w:t>(рамково споразумение, договор за общ. поръчка или решение за прекратяване (номер, дата)</w:t>
            </w:r>
            <w:r w:rsidRPr="00A7774C">
              <w:rPr>
                <w:b/>
                <w:bCs/>
                <w:sz w:val="20"/>
                <w:szCs w:val="20"/>
              </w:rPr>
              <w:t>:</w:t>
            </w:r>
          </w:p>
        </w:tc>
        <w:tc>
          <w:tcPr>
            <w:tcW w:w="5903" w:type="dxa"/>
          </w:tcPr>
          <w:p w14:paraId="73A638D7" w14:textId="77777777" w:rsidR="00407EF9" w:rsidRPr="00CC5032" w:rsidRDefault="00407EF9" w:rsidP="0086520A">
            <w:pPr>
              <w:jc w:val="both"/>
              <w:rPr>
                <w:sz w:val="20"/>
                <w:szCs w:val="20"/>
                <w:highlight w:val="yellow"/>
              </w:rPr>
            </w:pPr>
          </w:p>
        </w:tc>
      </w:tr>
      <w:tr w:rsidR="00407EF9" w:rsidRPr="00315218" w14:paraId="4BAF6F59" w14:textId="77777777" w:rsidTr="0086520A">
        <w:tc>
          <w:tcPr>
            <w:tcW w:w="416" w:type="dxa"/>
            <w:shd w:val="clear" w:color="auto" w:fill="CCFFCC"/>
          </w:tcPr>
          <w:p w14:paraId="7E8D4E69" w14:textId="77777777" w:rsidR="00407EF9" w:rsidRPr="00315218" w:rsidRDefault="00407EF9" w:rsidP="0086520A">
            <w:pPr>
              <w:rPr>
                <w:b/>
                <w:bCs/>
                <w:iCs/>
                <w:sz w:val="20"/>
                <w:szCs w:val="20"/>
              </w:rPr>
            </w:pPr>
            <w:r w:rsidRPr="00315218">
              <w:rPr>
                <w:b/>
                <w:bCs/>
                <w:iCs/>
                <w:sz w:val="20"/>
                <w:szCs w:val="20"/>
              </w:rPr>
              <w:t>8</w:t>
            </w:r>
          </w:p>
        </w:tc>
        <w:tc>
          <w:tcPr>
            <w:tcW w:w="7505" w:type="dxa"/>
            <w:shd w:val="clear" w:color="auto" w:fill="CCFFCC"/>
          </w:tcPr>
          <w:p w14:paraId="0E06077C" w14:textId="77777777" w:rsidR="00407EF9" w:rsidRPr="00315218" w:rsidRDefault="00407EF9" w:rsidP="0086520A">
            <w:pPr>
              <w:rPr>
                <w:b/>
                <w:bCs/>
                <w:sz w:val="20"/>
                <w:szCs w:val="20"/>
              </w:rPr>
            </w:pPr>
            <w:r w:rsidRPr="00A7774C">
              <w:rPr>
                <w:b/>
                <w:bCs/>
                <w:iCs/>
                <w:sz w:val="20"/>
                <w:szCs w:val="20"/>
              </w:rPr>
              <w:t xml:space="preserve">Актове на АОП по чл. 229, ал. 1, т. 8 и т. 14 и чл. 232 и сл. от ЗОП, чл. 114, 126 и 130 от ППЗОП </w:t>
            </w:r>
            <w:r w:rsidRPr="00A7774C">
              <w:rPr>
                <w:b/>
                <w:bCs/>
                <w:i/>
                <w:iCs/>
                <w:sz w:val="20"/>
                <w:szCs w:val="20"/>
              </w:rPr>
              <w:t>(номер, дата на становището на АОП, съответно данни за становището на наблюдателите)</w:t>
            </w:r>
            <w:r w:rsidRPr="00A7774C">
              <w:rPr>
                <w:b/>
                <w:bCs/>
                <w:iCs/>
                <w:sz w:val="20"/>
                <w:szCs w:val="20"/>
              </w:rPr>
              <w:t xml:space="preserve">: </w:t>
            </w:r>
            <w:r w:rsidRPr="00315218">
              <w:rPr>
                <w:b/>
                <w:bCs/>
                <w:iCs/>
                <w:sz w:val="20"/>
                <w:szCs w:val="20"/>
              </w:rPr>
              <w:t xml:space="preserve">(ако е приложимо): </w:t>
            </w:r>
          </w:p>
        </w:tc>
        <w:tc>
          <w:tcPr>
            <w:tcW w:w="5903" w:type="dxa"/>
          </w:tcPr>
          <w:p w14:paraId="1859E4E9" w14:textId="77777777" w:rsidR="00407EF9" w:rsidRPr="00D169CA" w:rsidRDefault="00407EF9" w:rsidP="0086520A">
            <w:pPr>
              <w:rPr>
                <w:b/>
                <w:iCs/>
                <w:sz w:val="20"/>
                <w:szCs w:val="20"/>
              </w:rPr>
            </w:pPr>
          </w:p>
        </w:tc>
      </w:tr>
      <w:tr w:rsidR="00407EF9" w:rsidRPr="00315218" w14:paraId="3FE1B451" w14:textId="77777777" w:rsidTr="0086520A">
        <w:tc>
          <w:tcPr>
            <w:tcW w:w="416" w:type="dxa"/>
            <w:shd w:val="clear" w:color="auto" w:fill="CCFFCC"/>
          </w:tcPr>
          <w:p w14:paraId="244F85B8" w14:textId="77777777" w:rsidR="00407EF9" w:rsidRPr="00315218" w:rsidRDefault="00407EF9" w:rsidP="0086520A">
            <w:pPr>
              <w:rPr>
                <w:b/>
                <w:bCs/>
                <w:iCs/>
                <w:sz w:val="20"/>
                <w:szCs w:val="20"/>
              </w:rPr>
            </w:pPr>
            <w:r w:rsidRPr="00315218">
              <w:rPr>
                <w:b/>
                <w:bCs/>
                <w:iCs/>
                <w:sz w:val="20"/>
                <w:szCs w:val="20"/>
              </w:rPr>
              <w:t>9</w:t>
            </w:r>
          </w:p>
        </w:tc>
        <w:tc>
          <w:tcPr>
            <w:tcW w:w="7505" w:type="dxa"/>
            <w:shd w:val="clear" w:color="auto" w:fill="CCFFCC"/>
          </w:tcPr>
          <w:p w14:paraId="19C9BC43" w14:textId="77777777" w:rsidR="00407EF9" w:rsidRPr="005F1EC5" w:rsidRDefault="00407EF9" w:rsidP="0086520A">
            <w:pPr>
              <w:jc w:val="both"/>
              <w:rPr>
                <w:b/>
                <w:bCs/>
                <w:iCs/>
                <w:sz w:val="20"/>
                <w:szCs w:val="20"/>
              </w:rPr>
            </w:pPr>
            <w:r w:rsidRPr="005F1EC5">
              <w:rPr>
                <w:b/>
                <w:bCs/>
                <w:iCs/>
                <w:sz w:val="20"/>
                <w:szCs w:val="20"/>
              </w:rPr>
              <w:t>Доклади от други органи (ЕК, ЕСП, ОЛАФ, СП, АДФИ, др.),</w:t>
            </w:r>
          </w:p>
          <w:p w14:paraId="6B4816B3" w14:textId="77777777" w:rsidR="00407EF9" w:rsidRPr="005F1EC5" w:rsidRDefault="00407EF9" w:rsidP="0086520A">
            <w:pPr>
              <w:jc w:val="both"/>
              <w:rPr>
                <w:b/>
                <w:bCs/>
                <w:iCs/>
                <w:sz w:val="20"/>
                <w:szCs w:val="20"/>
              </w:rPr>
            </w:pPr>
            <w:r w:rsidRPr="005F1EC5">
              <w:rPr>
                <w:b/>
                <w:bCs/>
                <w:iCs/>
                <w:sz w:val="20"/>
                <w:szCs w:val="20"/>
              </w:rPr>
              <w:t xml:space="preserve">Информация за извършвани одити от Звеното за вътрешен одит, проверки от Сертифициращия орган, както и за предложени от същия финансови корекции: </w:t>
            </w:r>
          </w:p>
        </w:tc>
        <w:tc>
          <w:tcPr>
            <w:tcW w:w="5903" w:type="dxa"/>
          </w:tcPr>
          <w:p w14:paraId="479BD25A" w14:textId="77777777" w:rsidR="00407EF9" w:rsidRPr="00786293" w:rsidRDefault="00407EF9" w:rsidP="0086520A">
            <w:pPr>
              <w:rPr>
                <w:b/>
                <w:bCs/>
                <w:iCs/>
                <w:sz w:val="20"/>
                <w:szCs w:val="20"/>
                <w:highlight w:val="yellow"/>
              </w:rPr>
            </w:pPr>
          </w:p>
        </w:tc>
      </w:tr>
      <w:tr w:rsidR="00407EF9" w:rsidRPr="00315218" w14:paraId="129D96F7" w14:textId="77777777" w:rsidTr="0086520A">
        <w:tc>
          <w:tcPr>
            <w:tcW w:w="416" w:type="dxa"/>
            <w:shd w:val="clear" w:color="auto" w:fill="CCFFCC"/>
          </w:tcPr>
          <w:p w14:paraId="50CF574C" w14:textId="77777777" w:rsidR="00407EF9" w:rsidRPr="00315218" w:rsidRDefault="00407EF9" w:rsidP="0086520A">
            <w:pPr>
              <w:rPr>
                <w:b/>
                <w:sz w:val="20"/>
                <w:szCs w:val="20"/>
                <w:lang w:eastAsia="fr-FR"/>
              </w:rPr>
            </w:pPr>
            <w:r w:rsidRPr="00315218">
              <w:rPr>
                <w:b/>
                <w:sz w:val="20"/>
                <w:szCs w:val="20"/>
                <w:lang w:eastAsia="fr-FR"/>
              </w:rPr>
              <w:t>10</w:t>
            </w:r>
          </w:p>
        </w:tc>
        <w:tc>
          <w:tcPr>
            <w:tcW w:w="7505" w:type="dxa"/>
            <w:shd w:val="clear" w:color="auto" w:fill="CCFFCC"/>
          </w:tcPr>
          <w:p w14:paraId="3D54F093" w14:textId="77777777" w:rsidR="00407EF9" w:rsidRPr="005E29DA" w:rsidRDefault="00407EF9" w:rsidP="0086520A">
            <w:pPr>
              <w:rPr>
                <w:b/>
                <w:bCs/>
                <w:sz w:val="20"/>
                <w:szCs w:val="20"/>
              </w:rPr>
            </w:pPr>
            <w:r w:rsidRPr="00A7774C">
              <w:rPr>
                <w:b/>
                <w:sz w:val="20"/>
                <w:szCs w:val="20"/>
                <w:lang w:eastAsia="fr-FR"/>
              </w:rPr>
              <w:t>Актове на КЗК и ВАС относно действията/ бездействията</w:t>
            </w:r>
            <w:r>
              <w:rPr>
                <w:b/>
                <w:sz w:val="20"/>
                <w:szCs w:val="20"/>
                <w:lang w:eastAsia="fr-FR"/>
              </w:rPr>
              <w:t>/решенията</w:t>
            </w:r>
            <w:r w:rsidRPr="00A7774C">
              <w:rPr>
                <w:b/>
                <w:sz w:val="20"/>
                <w:szCs w:val="20"/>
                <w:lang w:eastAsia="fr-FR"/>
              </w:rPr>
              <w:t xml:space="preserve"> на възложителя в хода на процедурата </w:t>
            </w:r>
            <w:r w:rsidRPr="00A7774C">
              <w:rPr>
                <w:b/>
                <w:i/>
                <w:sz w:val="20"/>
                <w:szCs w:val="20"/>
                <w:lang w:eastAsia="fr-FR"/>
              </w:rPr>
              <w:t>(номер, дата, решения/определения на КЗК/ВАС по проверяваната процедура)</w:t>
            </w:r>
            <w:r w:rsidRPr="00A7774C">
              <w:rPr>
                <w:b/>
                <w:sz w:val="20"/>
                <w:szCs w:val="20"/>
                <w:lang w:eastAsia="fr-FR"/>
              </w:rPr>
              <w:t>:</w:t>
            </w:r>
          </w:p>
        </w:tc>
        <w:tc>
          <w:tcPr>
            <w:tcW w:w="5903" w:type="dxa"/>
          </w:tcPr>
          <w:p w14:paraId="7E9E1BCE" w14:textId="77777777" w:rsidR="00407EF9" w:rsidRPr="00786293" w:rsidRDefault="00407EF9" w:rsidP="0086520A">
            <w:pPr>
              <w:jc w:val="both"/>
              <w:rPr>
                <w:b/>
                <w:bCs/>
                <w:sz w:val="20"/>
                <w:szCs w:val="20"/>
                <w:highlight w:val="yellow"/>
              </w:rPr>
            </w:pPr>
          </w:p>
        </w:tc>
      </w:tr>
      <w:tr w:rsidR="00407EF9" w:rsidRPr="00315218" w14:paraId="54CD3E10" w14:textId="77777777" w:rsidTr="0086520A">
        <w:tc>
          <w:tcPr>
            <w:tcW w:w="416" w:type="dxa"/>
            <w:shd w:val="clear" w:color="auto" w:fill="CCFFCC"/>
          </w:tcPr>
          <w:p w14:paraId="42B52F36" w14:textId="77777777" w:rsidR="00407EF9" w:rsidRPr="00315218" w:rsidRDefault="00407EF9" w:rsidP="0086520A">
            <w:pPr>
              <w:rPr>
                <w:b/>
                <w:sz w:val="20"/>
                <w:szCs w:val="20"/>
                <w:lang w:eastAsia="fr-FR"/>
              </w:rPr>
            </w:pPr>
            <w:r>
              <w:rPr>
                <w:b/>
                <w:sz w:val="20"/>
                <w:szCs w:val="20"/>
                <w:lang w:eastAsia="fr-FR"/>
              </w:rPr>
              <w:t>11</w:t>
            </w:r>
          </w:p>
        </w:tc>
        <w:tc>
          <w:tcPr>
            <w:tcW w:w="7505" w:type="dxa"/>
            <w:shd w:val="clear" w:color="auto" w:fill="CCFFCC"/>
          </w:tcPr>
          <w:p w14:paraId="3BE10E46" w14:textId="77777777" w:rsidR="00407EF9" w:rsidRPr="00A7774C" w:rsidRDefault="00407EF9" w:rsidP="0086520A">
            <w:pPr>
              <w:rPr>
                <w:b/>
                <w:i/>
                <w:sz w:val="20"/>
                <w:szCs w:val="20"/>
                <w:lang w:eastAsia="fr-FR"/>
              </w:rPr>
            </w:pPr>
            <w:r w:rsidRPr="00A7774C">
              <w:rPr>
                <w:b/>
                <w:sz w:val="20"/>
                <w:szCs w:val="20"/>
                <w:lang w:eastAsia="fr-FR"/>
              </w:rPr>
              <w:t xml:space="preserve">Актове на КЗК и ВАС по проверяваната процедура, касаещи спорове за </w:t>
            </w:r>
            <w:r w:rsidRPr="00A7774C">
              <w:rPr>
                <w:b/>
                <w:sz w:val="20"/>
                <w:szCs w:val="20"/>
                <w:lang w:eastAsia="fr-FR"/>
              </w:rPr>
              <w:lastRenderedPageBreak/>
              <w:t xml:space="preserve">наличие на непозволени съглашения против конкуренцията между участниците </w:t>
            </w:r>
            <w:r w:rsidRPr="00A7774C">
              <w:rPr>
                <w:b/>
                <w:i/>
                <w:sz w:val="20"/>
                <w:szCs w:val="20"/>
                <w:lang w:eastAsia="fr-FR"/>
              </w:rPr>
              <w:t>(номер, дата, решения/определения на КЗК/ВАС):</w:t>
            </w:r>
          </w:p>
          <w:p w14:paraId="43ED5D3C" w14:textId="77777777" w:rsidR="00407EF9" w:rsidRPr="00A7774C" w:rsidRDefault="00407EF9" w:rsidP="0086520A">
            <w:pPr>
              <w:rPr>
                <w:b/>
                <w:sz w:val="20"/>
                <w:szCs w:val="20"/>
                <w:lang w:eastAsia="fr-FR"/>
              </w:rPr>
            </w:pPr>
            <w:r w:rsidRPr="00A7774C">
              <w:rPr>
                <w:b/>
                <w:sz w:val="20"/>
                <w:szCs w:val="20"/>
                <w:lang w:eastAsia="fr-FR"/>
              </w:rPr>
              <w:t>При наличие на такива актове моля анализирайте дали е налице нередността по т. 22 от Насоките/т. 22, колона № 3 от Приложение № 1 към чл. 2, ал. 1 от Наредбата, а именно:</w:t>
            </w:r>
          </w:p>
          <w:p w14:paraId="041E9D6B" w14:textId="77777777" w:rsidR="00407EF9" w:rsidRPr="00A7774C" w:rsidRDefault="00407EF9" w:rsidP="0086520A">
            <w:pPr>
              <w:rPr>
                <w:b/>
                <w:sz w:val="20"/>
                <w:szCs w:val="20"/>
                <w:lang w:eastAsia="fr-FR"/>
              </w:rPr>
            </w:pPr>
            <w:r w:rsidRPr="00A7774C">
              <w:rPr>
                <w:b/>
                <w:sz w:val="20"/>
                <w:szCs w:val="20"/>
                <w:lang w:eastAsia="fr-FR"/>
              </w:rPr>
              <w:t>Казус 1: Подалите манипулираните оферти участници са действали без каквото и да е съдействие от лице/служител от системата за управление и контрол или възложителя и участник в съглашението е определен за изпълнител; или са подадени оферти само от участници в съглашението.</w:t>
            </w:r>
          </w:p>
          <w:p w14:paraId="2589C473" w14:textId="77777777" w:rsidR="00407EF9" w:rsidRDefault="00407EF9" w:rsidP="0086520A">
            <w:pPr>
              <w:rPr>
                <w:b/>
                <w:sz w:val="20"/>
                <w:szCs w:val="20"/>
                <w:lang w:eastAsia="fr-FR"/>
              </w:rPr>
            </w:pPr>
            <w:r w:rsidRPr="00A7774C">
              <w:rPr>
                <w:b/>
                <w:sz w:val="20"/>
                <w:szCs w:val="20"/>
                <w:lang w:eastAsia="fr-FR"/>
              </w:rPr>
              <w:t>Казус 2: Подалите манипулираните оферти участници са действали с помощта на лице/служител от системата за управление и контрол или възложителя и участник в съглашението е определен за изпълнител.</w:t>
            </w:r>
          </w:p>
        </w:tc>
        <w:tc>
          <w:tcPr>
            <w:tcW w:w="5903" w:type="dxa"/>
          </w:tcPr>
          <w:p w14:paraId="31423A8F" w14:textId="77777777" w:rsidR="00407EF9" w:rsidRDefault="00407EF9" w:rsidP="0086520A"/>
        </w:tc>
      </w:tr>
      <w:tr w:rsidR="00407EF9" w:rsidRPr="00315218" w14:paraId="74E39C15" w14:textId="77777777" w:rsidTr="0086520A">
        <w:tc>
          <w:tcPr>
            <w:tcW w:w="416" w:type="dxa"/>
            <w:shd w:val="clear" w:color="auto" w:fill="CCFFCC"/>
          </w:tcPr>
          <w:p w14:paraId="60D2DBE7" w14:textId="77777777" w:rsidR="00407EF9" w:rsidRPr="00315218" w:rsidDel="00CF6EDD" w:rsidRDefault="00407EF9" w:rsidP="0086520A">
            <w:pPr>
              <w:rPr>
                <w:b/>
                <w:sz w:val="20"/>
                <w:szCs w:val="20"/>
                <w:lang w:eastAsia="fr-FR"/>
              </w:rPr>
            </w:pPr>
            <w:r w:rsidRPr="00315218">
              <w:rPr>
                <w:b/>
                <w:sz w:val="20"/>
                <w:szCs w:val="20"/>
                <w:lang w:eastAsia="fr-FR"/>
              </w:rPr>
              <w:t>1</w:t>
            </w:r>
            <w:r>
              <w:rPr>
                <w:b/>
                <w:sz w:val="20"/>
                <w:szCs w:val="20"/>
                <w:lang w:eastAsia="fr-FR"/>
              </w:rPr>
              <w:t>2</w:t>
            </w:r>
          </w:p>
        </w:tc>
        <w:tc>
          <w:tcPr>
            <w:tcW w:w="7505" w:type="dxa"/>
            <w:shd w:val="clear" w:color="auto" w:fill="CCFFCC"/>
          </w:tcPr>
          <w:p w14:paraId="144B22EF" w14:textId="77777777" w:rsidR="00407EF9" w:rsidRPr="005F1EC5" w:rsidRDefault="00407EF9" w:rsidP="0086520A">
            <w:pPr>
              <w:rPr>
                <w:b/>
                <w:sz w:val="20"/>
                <w:szCs w:val="20"/>
                <w:lang w:eastAsia="fr-FR"/>
              </w:rPr>
            </w:pPr>
            <w:r w:rsidRPr="00A7774C">
              <w:rPr>
                <w:b/>
                <w:sz w:val="20"/>
                <w:szCs w:val="20"/>
                <w:lang w:eastAsia="fr-FR"/>
              </w:rPr>
              <w:t>Адрес на електронната преписка на поръчката в профила на купувача</w:t>
            </w:r>
            <w:r w:rsidR="0086520A">
              <w:rPr>
                <w:b/>
                <w:bCs/>
                <w:sz w:val="20"/>
                <w:szCs w:val="20"/>
              </w:rPr>
              <w:t>/</w:t>
            </w:r>
            <w:r w:rsidR="0086520A">
              <w:rPr>
                <w:sz w:val="20"/>
                <w:szCs w:val="20"/>
                <w:lang w:eastAsia="fr-FR"/>
              </w:rPr>
              <w:t xml:space="preserve"> платформата по чл. 39а, ал. 1</w:t>
            </w:r>
            <w:r w:rsidR="0086520A" w:rsidRPr="00F843DE">
              <w:rPr>
                <w:sz w:val="20"/>
                <w:szCs w:val="20"/>
                <w:lang w:eastAsia="fr-FR"/>
              </w:rPr>
              <w:t xml:space="preserve"> </w:t>
            </w:r>
            <w:r w:rsidR="0086520A">
              <w:rPr>
                <w:sz w:val="20"/>
                <w:szCs w:val="20"/>
                <w:lang w:eastAsia="fr-FR"/>
              </w:rPr>
              <w:t xml:space="preserve">от ЗОП – съгласно </w:t>
            </w:r>
            <w:proofErr w:type="spellStart"/>
            <w:r w:rsidR="0086520A">
              <w:rPr>
                <w:sz w:val="20"/>
                <w:szCs w:val="20"/>
                <w:lang w:eastAsia="fr-FR"/>
              </w:rPr>
              <w:t>чл</w:t>
            </w:r>
            <w:proofErr w:type="spellEnd"/>
            <w:r w:rsidR="0086520A">
              <w:rPr>
                <w:sz w:val="20"/>
                <w:szCs w:val="20"/>
                <w:lang w:eastAsia="fr-FR"/>
              </w:rPr>
              <w:t xml:space="preserve"> </w:t>
            </w:r>
            <w:r w:rsidR="0086520A" w:rsidRPr="00F843DE">
              <w:rPr>
                <w:sz w:val="20"/>
                <w:szCs w:val="20"/>
                <w:lang w:eastAsia="fr-FR"/>
              </w:rPr>
              <w:t>36</w:t>
            </w:r>
            <w:r w:rsidR="0086520A">
              <w:rPr>
                <w:sz w:val="20"/>
                <w:szCs w:val="20"/>
                <w:lang w:eastAsia="fr-FR"/>
              </w:rPr>
              <w:t>а, ал. 1 от ЗОП</w:t>
            </w:r>
            <w:r w:rsidR="0086520A" w:rsidRPr="00F843DE">
              <w:rPr>
                <w:sz w:val="20"/>
                <w:szCs w:val="20"/>
                <w:lang w:eastAsia="fr-FR"/>
              </w:rPr>
              <w:t xml:space="preserve"> (Изм. - ДВ, бр. 102 от 2019 г., в сила от 01.01.2020 г.)</w:t>
            </w:r>
            <w:r w:rsidR="0086520A" w:rsidRPr="007A553C">
              <w:rPr>
                <w:b/>
                <w:sz w:val="20"/>
                <w:szCs w:val="20"/>
                <w:lang w:eastAsia="fr-FR"/>
              </w:rPr>
              <w:t>:</w:t>
            </w:r>
          </w:p>
        </w:tc>
        <w:tc>
          <w:tcPr>
            <w:tcW w:w="5903" w:type="dxa"/>
          </w:tcPr>
          <w:p w14:paraId="2187E186" w14:textId="77777777" w:rsidR="00407EF9" w:rsidRPr="00407EF9" w:rsidRDefault="00365E2D" w:rsidP="0086520A">
            <w:pPr>
              <w:rPr>
                <w:sz w:val="20"/>
                <w:szCs w:val="20"/>
                <w:lang w:eastAsia="fr-FR"/>
              </w:rPr>
            </w:pPr>
            <w:hyperlink r:id="rId8" w:tgtFrame="_blank" w:history="1">
              <w:r w:rsidR="00407EF9" w:rsidRPr="00ED49A4" w:rsidDel="00E62820">
                <w:rPr>
                  <w:rStyle w:val="Hyperlink"/>
                  <w:sz w:val="20"/>
                  <w:szCs w:val="20"/>
                </w:rPr>
                <w:t xml:space="preserve"> </w:t>
              </w:r>
            </w:hyperlink>
          </w:p>
        </w:tc>
      </w:tr>
      <w:tr w:rsidR="00407EF9" w:rsidRPr="00315218" w14:paraId="7DE88B43" w14:textId="77777777" w:rsidTr="0086520A">
        <w:tc>
          <w:tcPr>
            <w:tcW w:w="416" w:type="dxa"/>
            <w:shd w:val="clear" w:color="auto" w:fill="CCFFCC"/>
          </w:tcPr>
          <w:p w14:paraId="5AE7B9A1" w14:textId="77777777" w:rsidR="00407EF9" w:rsidRPr="00315218" w:rsidRDefault="00407EF9" w:rsidP="0086520A">
            <w:pPr>
              <w:rPr>
                <w:b/>
                <w:sz w:val="20"/>
                <w:szCs w:val="20"/>
                <w:lang w:eastAsia="fr-FR"/>
              </w:rPr>
            </w:pPr>
            <w:r w:rsidRPr="00315218">
              <w:rPr>
                <w:b/>
                <w:sz w:val="20"/>
                <w:szCs w:val="20"/>
                <w:lang w:eastAsia="fr-FR"/>
              </w:rPr>
              <w:t>1</w:t>
            </w:r>
            <w:r>
              <w:rPr>
                <w:b/>
                <w:sz w:val="20"/>
                <w:szCs w:val="20"/>
                <w:lang w:eastAsia="fr-FR"/>
              </w:rPr>
              <w:t>3</w:t>
            </w:r>
          </w:p>
        </w:tc>
        <w:tc>
          <w:tcPr>
            <w:tcW w:w="7505" w:type="dxa"/>
            <w:shd w:val="clear" w:color="auto" w:fill="CCFFCC"/>
          </w:tcPr>
          <w:p w14:paraId="06C933D4" w14:textId="77777777" w:rsidR="00407EF9" w:rsidRPr="00315218" w:rsidRDefault="00407EF9" w:rsidP="0086520A">
            <w:pPr>
              <w:rPr>
                <w:b/>
                <w:sz w:val="20"/>
                <w:szCs w:val="20"/>
                <w:lang w:eastAsia="fr-FR"/>
              </w:rPr>
            </w:pPr>
            <w:r w:rsidRPr="00315218">
              <w:rPr>
                <w:b/>
                <w:sz w:val="20"/>
                <w:szCs w:val="20"/>
                <w:lang w:eastAsia="fr-FR"/>
              </w:rPr>
              <w:t>Брой подадени оферти (вкл. за всяка обособена позиция):</w:t>
            </w:r>
          </w:p>
        </w:tc>
        <w:tc>
          <w:tcPr>
            <w:tcW w:w="5903" w:type="dxa"/>
          </w:tcPr>
          <w:p w14:paraId="6FD5F36D" w14:textId="77777777" w:rsidR="00407EF9" w:rsidRPr="00490EA2" w:rsidRDefault="00407EF9" w:rsidP="0086520A">
            <w:pPr>
              <w:rPr>
                <w:sz w:val="20"/>
                <w:szCs w:val="20"/>
                <w:lang w:eastAsia="fr-FR"/>
              </w:rPr>
            </w:pPr>
            <w:r w:rsidRPr="00490EA2">
              <w:rPr>
                <w:b/>
                <w:sz w:val="20"/>
                <w:szCs w:val="20"/>
                <w:lang w:eastAsia="fr-FR"/>
              </w:rPr>
              <w:t>бр.</w:t>
            </w:r>
          </w:p>
        </w:tc>
      </w:tr>
      <w:tr w:rsidR="00407EF9" w:rsidRPr="00315218" w14:paraId="1D00AAD0" w14:textId="77777777" w:rsidTr="0086520A">
        <w:tc>
          <w:tcPr>
            <w:tcW w:w="416" w:type="dxa"/>
            <w:shd w:val="clear" w:color="auto" w:fill="CCFFCC"/>
          </w:tcPr>
          <w:p w14:paraId="5D33947B" w14:textId="77777777" w:rsidR="00407EF9" w:rsidRPr="00315218" w:rsidRDefault="00407EF9" w:rsidP="0086520A">
            <w:pPr>
              <w:rPr>
                <w:b/>
                <w:sz w:val="20"/>
                <w:szCs w:val="20"/>
                <w:lang w:eastAsia="fr-FR"/>
              </w:rPr>
            </w:pPr>
            <w:r w:rsidRPr="00315218">
              <w:rPr>
                <w:b/>
                <w:sz w:val="20"/>
                <w:szCs w:val="20"/>
                <w:lang w:eastAsia="fr-FR"/>
              </w:rPr>
              <w:t>1</w:t>
            </w:r>
            <w:r>
              <w:rPr>
                <w:b/>
                <w:sz w:val="20"/>
                <w:szCs w:val="20"/>
                <w:lang w:eastAsia="fr-FR"/>
              </w:rPr>
              <w:t>4</w:t>
            </w:r>
          </w:p>
        </w:tc>
        <w:tc>
          <w:tcPr>
            <w:tcW w:w="7505" w:type="dxa"/>
            <w:shd w:val="clear" w:color="auto" w:fill="CCFFCC"/>
          </w:tcPr>
          <w:p w14:paraId="1ED4185D" w14:textId="77777777" w:rsidR="00407EF9" w:rsidRPr="00315218" w:rsidRDefault="00407EF9" w:rsidP="0086520A">
            <w:pPr>
              <w:rPr>
                <w:b/>
                <w:sz w:val="20"/>
                <w:szCs w:val="20"/>
                <w:lang w:eastAsia="fr-FR"/>
              </w:rPr>
            </w:pPr>
            <w:r w:rsidRPr="00315218">
              <w:rPr>
                <w:b/>
                <w:sz w:val="20"/>
                <w:szCs w:val="20"/>
                <w:lang w:eastAsia="fr-FR"/>
              </w:rPr>
              <w:t>Брой отстранени участници (вкл. за всяка обособена позиция):</w:t>
            </w:r>
          </w:p>
        </w:tc>
        <w:tc>
          <w:tcPr>
            <w:tcW w:w="5903" w:type="dxa"/>
          </w:tcPr>
          <w:p w14:paraId="49B76DEB" w14:textId="77777777" w:rsidR="00407EF9" w:rsidRPr="00ED49A4" w:rsidRDefault="00407EF9" w:rsidP="0086520A">
            <w:pPr>
              <w:rPr>
                <w:sz w:val="20"/>
                <w:szCs w:val="20"/>
                <w:lang w:eastAsia="fr-FR"/>
              </w:rPr>
            </w:pPr>
            <w:r w:rsidRPr="003F35D0">
              <w:rPr>
                <w:b/>
                <w:sz w:val="20"/>
                <w:szCs w:val="20"/>
                <w:lang w:eastAsia="fr-FR"/>
              </w:rPr>
              <w:t>бр.</w:t>
            </w:r>
          </w:p>
        </w:tc>
      </w:tr>
    </w:tbl>
    <w:p w14:paraId="3DA5AA41" w14:textId="77777777" w:rsidR="002D140A" w:rsidRPr="00131680" w:rsidRDefault="002D140A" w:rsidP="001F5D5A">
      <w:pPr>
        <w:tabs>
          <w:tab w:val="num" w:pos="0"/>
        </w:tabs>
        <w:jc w:val="both"/>
        <w:rPr>
          <w:sz w:val="20"/>
          <w:szCs w:val="20"/>
        </w:rPr>
      </w:pPr>
    </w:p>
    <w:p w14:paraId="17815E66" w14:textId="77777777" w:rsidR="002D140A" w:rsidRPr="00131680" w:rsidRDefault="002D140A" w:rsidP="00AE5F7D">
      <w:pPr>
        <w:jc w:val="both"/>
        <w:rPr>
          <w:sz w:val="20"/>
          <w:szCs w:val="20"/>
        </w:rPr>
      </w:pPr>
    </w:p>
    <w:p w14:paraId="590F4047" w14:textId="77777777" w:rsidR="0072269E" w:rsidRPr="00131680" w:rsidRDefault="0072269E" w:rsidP="00FD636E">
      <w:pPr>
        <w:tabs>
          <w:tab w:val="num" w:pos="540"/>
        </w:tabs>
        <w:spacing w:after="120"/>
        <w:ind w:left="540" w:hanging="540"/>
        <w:jc w:val="both"/>
        <w:rPr>
          <w:b/>
          <w:sz w:val="20"/>
          <w:szCs w:val="20"/>
        </w:rPr>
      </w:pPr>
    </w:p>
    <w:p w14:paraId="3921B9BD" w14:textId="77777777" w:rsidR="002D140A" w:rsidRPr="00131680" w:rsidRDefault="002D140A" w:rsidP="00FD636E">
      <w:pPr>
        <w:tabs>
          <w:tab w:val="num" w:pos="540"/>
        </w:tabs>
        <w:spacing w:after="120"/>
        <w:ind w:left="540" w:hanging="540"/>
        <w:jc w:val="both"/>
        <w:rPr>
          <w:b/>
          <w:sz w:val="20"/>
          <w:szCs w:val="20"/>
        </w:rPr>
      </w:pPr>
      <w:r w:rsidRPr="00131680">
        <w:rPr>
          <w:b/>
          <w:sz w:val="20"/>
          <w:szCs w:val="20"/>
        </w:rPr>
        <w:t>УКАЗАНИЯ:</w:t>
      </w:r>
    </w:p>
    <w:p w14:paraId="5DDF483F" w14:textId="77777777" w:rsidR="0054137D" w:rsidRPr="0054137D" w:rsidRDefault="0054137D" w:rsidP="0054137D">
      <w:pPr>
        <w:ind w:right="426"/>
        <w:rPr>
          <w:b/>
          <w:sz w:val="16"/>
          <w:szCs w:val="16"/>
        </w:rPr>
      </w:pPr>
      <w:r w:rsidRPr="0054137D">
        <w:rPr>
          <w:b/>
          <w:sz w:val="16"/>
          <w:szCs w:val="16"/>
        </w:rPr>
        <w:t xml:space="preserve">УКАЗАНИЯ: </w:t>
      </w:r>
    </w:p>
    <w:p w14:paraId="59E388C1" w14:textId="77777777" w:rsidR="0054137D" w:rsidRPr="0054137D" w:rsidRDefault="0054137D" w:rsidP="0054137D">
      <w:pPr>
        <w:rPr>
          <w:b/>
          <w:bCs/>
          <w:sz w:val="16"/>
          <w:szCs w:val="16"/>
        </w:rPr>
      </w:pPr>
      <w:r w:rsidRPr="0054137D">
        <w:rPr>
          <w:b/>
          <w:bCs/>
          <w:sz w:val="16"/>
          <w:szCs w:val="16"/>
        </w:rPr>
        <w:t xml:space="preserve">I. ЗА ПРОВЕРЯВАЩИЯ ЕКСПЕРТ </w:t>
      </w:r>
    </w:p>
    <w:p w14:paraId="09023539" w14:textId="77777777" w:rsidR="0054137D" w:rsidRPr="0054137D" w:rsidRDefault="0054137D" w:rsidP="0054137D">
      <w:pPr>
        <w:rPr>
          <w:bCs/>
          <w:sz w:val="16"/>
          <w:szCs w:val="16"/>
        </w:rPr>
      </w:pPr>
      <w:r w:rsidRPr="0054137D">
        <w:rPr>
          <w:b/>
          <w:bCs/>
          <w:sz w:val="16"/>
          <w:szCs w:val="16"/>
        </w:rPr>
        <w:t>1. Минимум следните документи (в електронен вид, ако е приложимо)</w:t>
      </w:r>
      <w:r w:rsidRPr="0054137D">
        <w:rPr>
          <w:bCs/>
          <w:sz w:val="16"/>
          <w:szCs w:val="16"/>
        </w:rPr>
        <w:t xml:space="preserve"> Проверяващият експерт събира и прилага в досие:</w:t>
      </w:r>
    </w:p>
    <w:p w14:paraId="34C08EC5" w14:textId="77777777" w:rsidR="0054137D" w:rsidRPr="0054137D" w:rsidRDefault="0054137D" w:rsidP="0054137D">
      <w:pPr>
        <w:numPr>
          <w:ilvl w:val="0"/>
          <w:numId w:val="61"/>
        </w:numPr>
        <w:rPr>
          <w:bCs/>
          <w:sz w:val="16"/>
          <w:szCs w:val="16"/>
        </w:rPr>
      </w:pPr>
      <w:r w:rsidRPr="0054137D">
        <w:rPr>
          <w:bCs/>
          <w:sz w:val="16"/>
          <w:szCs w:val="16"/>
        </w:rPr>
        <w:t>предварителни обявления (ако има такива) (по отделно публикувани в  ОВЕС и в РОП),</w:t>
      </w:r>
    </w:p>
    <w:p w14:paraId="5A31E4D8" w14:textId="77777777" w:rsidR="0054137D" w:rsidRPr="0054137D" w:rsidRDefault="0054137D" w:rsidP="0054137D">
      <w:pPr>
        <w:numPr>
          <w:ilvl w:val="0"/>
          <w:numId w:val="61"/>
        </w:numPr>
        <w:rPr>
          <w:bCs/>
          <w:sz w:val="16"/>
          <w:szCs w:val="16"/>
        </w:rPr>
      </w:pPr>
      <w:r w:rsidRPr="0054137D">
        <w:rPr>
          <w:bCs/>
          <w:sz w:val="16"/>
          <w:szCs w:val="16"/>
        </w:rPr>
        <w:t>обявления за обществената поръчка (по отделно публикува в ОВЕС и в РОП),</w:t>
      </w:r>
    </w:p>
    <w:p w14:paraId="47252509" w14:textId="77777777" w:rsidR="0054137D" w:rsidRPr="0054137D" w:rsidRDefault="0054137D" w:rsidP="0054137D">
      <w:pPr>
        <w:numPr>
          <w:ilvl w:val="0"/>
          <w:numId w:val="61"/>
        </w:numPr>
        <w:rPr>
          <w:bCs/>
          <w:sz w:val="16"/>
          <w:szCs w:val="16"/>
        </w:rPr>
      </w:pPr>
      <w:r w:rsidRPr="0054137D">
        <w:rPr>
          <w:bCs/>
          <w:sz w:val="16"/>
          <w:szCs w:val="16"/>
        </w:rPr>
        <w:t>документация за участие, вкл. разясненията на възложителя (ако има такива),</w:t>
      </w:r>
    </w:p>
    <w:p w14:paraId="770A99B1" w14:textId="77777777" w:rsidR="0054137D" w:rsidRPr="0054137D" w:rsidRDefault="0054137D" w:rsidP="0054137D">
      <w:pPr>
        <w:numPr>
          <w:ilvl w:val="0"/>
          <w:numId w:val="61"/>
        </w:numPr>
        <w:rPr>
          <w:bCs/>
          <w:sz w:val="16"/>
          <w:szCs w:val="16"/>
        </w:rPr>
      </w:pPr>
      <w:r w:rsidRPr="0054137D">
        <w:rPr>
          <w:bCs/>
          <w:sz w:val="16"/>
          <w:szCs w:val="16"/>
        </w:rPr>
        <w:t>актове на АОП по предварителен контрол (ако има такива),</w:t>
      </w:r>
    </w:p>
    <w:p w14:paraId="6CB709D1" w14:textId="77777777" w:rsidR="0054137D" w:rsidRPr="0054137D" w:rsidRDefault="0054137D" w:rsidP="0054137D">
      <w:pPr>
        <w:numPr>
          <w:ilvl w:val="0"/>
          <w:numId w:val="61"/>
        </w:numPr>
        <w:rPr>
          <w:bCs/>
          <w:sz w:val="16"/>
          <w:szCs w:val="16"/>
        </w:rPr>
      </w:pPr>
      <w:r w:rsidRPr="0054137D">
        <w:rPr>
          <w:bCs/>
          <w:sz w:val="20"/>
          <w:szCs w:val="20"/>
        </w:rPr>
        <w:t xml:space="preserve"> </w:t>
      </w:r>
      <w:r w:rsidRPr="0054137D">
        <w:rPr>
          <w:bCs/>
          <w:sz w:val="16"/>
          <w:szCs w:val="16"/>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45009422" w14:textId="77777777" w:rsidR="0054137D" w:rsidRPr="0054137D" w:rsidRDefault="0054137D" w:rsidP="0054137D">
      <w:pPr>
        <w:numPr>
          <w:ilvl w:val="0"/>
          <w:numId w:val="61"/>
        </w:numPr>
        <w:contextualSpacing/>
        <w:rPr>
          <w:bCs/>
          <w:sz w:val="16"/>
          <w:szCs w:val="16"/>
        </w:rPr>
      </w:pPr>
      <w:r w:rsidRPr="0054137D">
        <w:rPr>
          <w:bCs/>
          <w:sz w:val="16"/>
          <w:szCs w:val="16"/>
        </w:rPr>
        <w:t>регистър на участниците,</w:t>
      </w:r>
    </w:p>
    <w:p w14:paraId="423FA3E9" w14:textId="77777777" w:rsidR="0054137D" w:rsidRPr="0054137D" w:rsidRDefault="0054137D" w:rsidP="0054137D">
      <w:pPr>
        <w:numPr>
          <w:ilvl w:val="0"/>
          <w:numId w:val="61"/>
        </w:numPr>
        <w:rPr>
          <w:bCs/>
          <w:sz w:val="16"/>
          <w:szCs w:val="16"/>
        </w:rPr>
      </w:pPr>
      <w:r w:rsidRPr="0054137D">
        <w:rPr>
          <w:bCs/>
          <w:sz w:val="20"/>
          <w:szCs w:val="20"/>
        </w:rPr>
        <w:t xml:space="preserve"> </w:t>
      </w:r>
      <w:r w:rsidRPr="0054137D">
        <w:rPr>
          <w:bCs/>
          <w:sz w:val="16"/>
          <w:szCs w:val="16"/>
        </w:rPr>
        <w:t>протоколи за работата на комисията, доклад от работата на комисията, вкл. оценителни листове и др. подобни (ако има такива)</w:t>
      </w:r>
    </w:p>
    <w:p w14:paraId="1E7FE708" w14:textId="77777777" w:rsidR="0054137D" w:rsidRPr="0054137D" w:rsidRDefault="0054137D" w:rsidP="0054137D">
      <w:pPr>
        <w:numPr>
          <w:ilvl w:val="0"/>
          <w:numId w:val="61"/>
        </w:numPr>
        <w:rPr>
          <w:bCs/>
          <w:sz w:val="16"/>
          <w:szCs w:val="16"/>
        </w:rPr>
      </w:pPr>
      <w:r w:rsidRPr="0054137D">
        <w:rPr>
          <w:bCs/>
          <w:sz w:val="16"/>
          <w:szCs w:val="16"/>
        </w:rPr>
        <w:t>кореспонденция с участниците,</w:t>
      </w:r>
    </w:p>
    <w:p w14:paraId="2BCED907" w14:textId="77777777" w:rsidR="0054137D" w:rsidRPr="0054137D" w:rsidRDefault="0054137D" w:rsidP="0054137D">
      <w:pPr>
        <w:numPr>
          <w:ilvl w:val="0"/>
          <w:numId w:val="61"/>
        </w:numPr>
        <w:rPr>
          <w:bCs/>
          <w:sz w:val="16"/>
          <w:szCs w:val="16"/>
        </w:rPr>
      </w:pPr>
      <w:r w:rsidRPr="0054137D">
        <w:rPr>
          <w:bCs/>
          <w:sz w:val="16"/>
          <w:szCs w:val="16"/>
        </w:rPr>
        <w:t>решение за определяне на изпълнител,</w:t>
      </w:r>
    </w:p>
    <w:p w14:paraId="3968A115" w14:textId="77777777" w:rsidR="0054137D" w:rsidRPr="0054137D" w:rsidRDefault="0054137D" w:rsidP="0054137D">
      <w:pPr>
        <w:numPr>
          <w:ilvl w:val="0"/>
          <w:numId w:val="61"/>
        </w:numPr>
        <w:rPr>
          <w:bCs/>
          <w:sz w:val="16"/>
          <w:szCs w:val="16"/>
        </w:rPr>
      </w:pPr>
      <w:r w:rsidRPr="0054137D">
        <w:rPr>
          <w:bCs/>
          <w:sz w:val="16"/>
          <w:szCs w:val="16"/>
        </w:rPr>
        <w:t>договор за обществена поръчка/рамково споразумение и договор по него,</w:t>
      </w:r>
    </w:p>
    <w:p w14:paraId="7DF87DAA" w14:textId="77777777" w:rsidR="0054137D" w:rsidRPr="0054137D" w:rsidRDefault="0054137D" w:rsidP="0054137D">
      <w:pPr>
        <w:numPr>
          <w:ilvl w:val="0"/>
          <w:numId w:val="61"/>
        </w:numPr>
        <w:rPr>
          <w:bCs/>
          <w:sz w:val="16"/>
          <w:szCs w:val="16"/>
        </w:rPr>
      </w:pPr>
      <w:r w:rsidRPr="0054137D">
        <w:rPr>
          <w:bCs/>
          <w:sz w:val="16"/>
          <w:szCs w:val="16"/>
        </w:rPr>
        <w:t>актове на КЗК и ВАС във връзка с процедурата.</w:t>
      </w:r>
    </w:p>
    <w:p w14:paraId="40F9D732" w14:textId="77777777" w:rsidR="0054137D" w:rsidRPr="0054137D" w:rsidRDefault="0054137D" w:rsidP="0054137D">
      <w:pPr>
        <w:numPr>
          <w:ilvl w:val="0"/>
          <w:numId w:val="61"/>
        </w:numPr>
        <w:rPr>
          <w:bCs/>
          <w:sz w:val="16"/>
          <w:szCs w:val="16"/>
        </w:rPr>
      </w:pPr>
      <w:r w:rsidRPr="0054137D">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w:t>
      </w:r>
      <w:r w:rsidRPr="00407EF9">
        <w:rPr>
          <w:bCs/>
          <w:sz w:val="16"/>
          <w:szCs w:val="16"/>
        </w:rPr>
        <w:t>5</w:t>
      </w:r>
      <w:r w:rsidRPr="0054137D">
        <w:rPr>
          <w:bCs/>
          <w:sz w:val="16"/>
          <w:szCs w:val="16"/>
        </w:rPr>
        <w:t xml:space="preserve"> от този КЛ),</w:t>
      </w:r>
    </w:p>
    <w:p w14:paraId="4BC17D7E" w14:textId="77777777" w:rsidR="0054137D" w:rsidRPr="0054137D" w:rsidRDefault="0054137D" w:rsidP="0054137D">
      <w:pPr>
        <w:numPr>
          <w:ilvl w:val="0"/>
          <w:numId w:val="61"/>
        </w:numPr>
        <w:rPr>
          <w:bCs/>
          <w:sz w:val="16"/>
          <w:szCs w:val="16"/>
        </w:rPr>
      </w:pPr>
      <w:r w:rsidRPr="0054137D">
        <w:rPr>
          <w:bCs/>
          <w:sz w:val="16"/>
          <w:szCs w:val="16"/>
        </w:rPr>
        <w:t>други документи, извън горните – при необходимост, когато се обосновават установени отклонения.</w:t>
      </w:r>
    </w:p>
    <w:p w14:paraId="58F82CEE" w14:textId="77777777" w:rsidR="0054137D" w:rsidRPr="0054137D" w:rsidRDefault="0054137D" w:rsidP="0054137D">
      <w:pPr>
        <w:rPr>
          <w:sz w:val="16"/>
          <w:szCs w:val="16"/>
        </w:rPr>
      </w:pPr>
    </w:p>
    <w:p w14:paraId="43E07E5A" w14:textId="77777777" w:rsidR="0054137D" w:rsidRPr="0054137D" w:rsidRDefault="0054137D" w:rsidP="0054137D">
      <w:pPr>
        <w:rPr>
          <w:b/>
          <w:sz w:val="16"/>
          <w:szCs w:val="16"/>
        </w:rPr>
      </w:pPr>
      <w:r w:rsidRPr="0054137D">
        <w:rPr>
          <w:b/>
          <w:sz w:val="16"/>
          <w:szCs w:val="16"/>
        </w:rPr>
        <w:t>2. Задължително се дава отговор в колона „Да/Не/НП”.</w:t>
      </w:r>
    </w:p>
    <w:p w14:paraId="165C1F03" w14:textId="77777777" w:rsidR="0054137D" w:rsidRPr="0054137D" w:rsidRDefault="0054137D" w:rsidP="0054137D">
      <w:pPr>
        <w:rPr>
          <w:b/>
          <w:sz w:val="16"/>
          <w:szCs w:val="16"/>
        </w:rPr>
      </w:pPr>
    </w:p>
    <w:p w14:paraId="671E612C" w14:textId="77777777" w:rsidR="0054137D" w:rsidRPr="0054137D" w:rsidRDefault="0054137D" w:rsidP="0054137D">
      <w:pPr>
        <w:rPr>
          <w:b/>
          <w:i/>
          <w:sz w:val="16"/>
          <w:szCs w:val="16"/>
        </w:rPr>
      </w:pPr>
      <w:r w:rsidRPr="0054137D">
        <w:rPr>
          <w:b/>
          <w:sz w:val="16"/>
          <w:szCs w:val="16"/>
        </w:rPr>
        <w:t xml:space="preserve">3. Попълват се </w:t>
      </w:r>
      <w:r w:rsidRPr="0054137D">
        <w:rPr>
          <w:b/>
          <w:sz w:val="20"/>
          <w:szCs w:val="20"/>
        </w:rPr>
        <w:t>Таблица № 1 /образец О.10.1/, Таблица № 2 /образец О.11.1/, Таблица № 3 /образец О.12.1/ и Таблица № 4 /образец О.13.1/</w:t>
      </w:r>
    </w:p>
    <w:p w14:paraId="1382BFD6" w14:textId="77777777" w:rsidR="0054137D" w:rsidRPr="0054137D" w:rsidRDefault="0054137D" w:rsidP="0054137D">
      <w:pPr>
        <w:jc w:val="both"/>
        <w:rPr>
          <w:sz w:val="16"/>
          <w:szCs w:val="16"/>
        </w:rPr>
      </w:pPr>
      <w:r w:rsidRPr="0054137D">
        <w:rPr>
          <w:b/>
          <w:sz w:val="16"/>
          <w:szCs w:val="16"/>
        </w:rPr>
        <w:lastRenderedPageBreak/>
        <w:t>4.</w:t>
      </w:r>
      <w:r w:rsidRPr="0054137D">
        <w:rPr>
          <w:sz w:val="16"/>
          <w:szCs w:val="16"/>
        </w:rPr>
        <w:t xml:space="preserve"> Колона</w:t>
      </w:r>
      <w:r w:rsidRPr="0054137D">
        <w:rPr>
          <w:i/>
          <w:sz w:val="16"/>
          <w:szCs w:val="16"/>
        </w:rPr>
        <w:t xml:space="preserve"> </w:t>
      </w:r>
      <w:r w:rsidRPr="0054137D">
        <w:rPr>
          <w:sz w:val="16"/>
          <w:szCs w:val="16"/>
        </w:rPr>
        <w:t>„Коментари/Референции”</w:t>
      </w:r>
      <w:r w:rsidRPr="0054137D">
        <w:rPr>
          <w:i/>
          <w:sz w:val="16"/>
          <w:szCs w:val="16"/>
        </w:rPr>
        <w:t xml:space="preserve"> </w:t>
      </w:r>
      <w:r w:rsidRPr="0054137D">
        <w:rPr>
          <w:sz w:val="16"/>
          <w:szCs w:val="16"/>
        </w:rPr>
        <w:t xml:space="preserve">задължително се попълва само в случай, че отговорът на въпроса в предходната колона показва </w:t>
      </w:r>
      <w:r w:rsidRPr="0054137D">
        <w:rPr>
          <w:b/>
          <w:sz w:val="16"/>
          <w:szCs w:val="16"/>
        </w:rPr>
        <w:t xml:space="preserve">УСТАНОВЕНО НАРУШЕНИЕ /“нарушение“ е отклонение от приложимата норма/ </w:t>
      </w:r>
      <w:r w:rsidRPr="0054137D">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A0628F8" w14:textId="77777777" w:rsidR="0054137D" w:rsidRPr="0054137D" w:rsidRDefault="0054137D" w:rsidP="0054137D">
      <w:pPr>
        <w:jc w:val="both"/>
        <w:rPr>
          <w:b/>
          <w:bCs/>
          <w:sz w:val="16"/>
          <w:szCs w:val="16"/>
        </w:rPr>
      </w:pPr>
      <w:r w:rsidRPr="0054137D">
        <w:rPr>
          <w:sz w:val="16"/>
          <w:szCs w:val="16"/>
        </w:rPr>
        <w:t>а) Цитира се</w:t>
      </w:r>
      <w:r w:rsidRPr="0054137D">
        <w:rPr>
          <w:b/>
          <w:bCs/>
          <w:sz w:val="16"/>
          <w:szCs w:val="16"/>
        </w:rPr>
        <w:t xml:space="preserve"> приложимата правна норма </w:t>
      </w:r>
      <w:r w:rsidRPr="0054137D">
        <w:rPr>
          <w:bCs/>
          <w:sz w:val="16"/>
          <w:szCs w:val="16"/>
        </w:rPr>
        <w:t>(</w:t>
      </w:r>
      <w:r w:rsidRPr="0054137D">
        <w:rPr>
          <w:sz w:val="16"/>
          <w:szCs w:val="16"/>
        </w:rPr>
        <w:t>съкратено винаги, когато е възможно) - тя</w:t>
      </w:r>
      <w:r w:rsidRPr="0054137D">
        <w:rPr>
          <w:bCs/>
          <w:sz w:val="16"/>
          <w:szCs w:val="16"/>
        </w:rPr>
        <w:t xml:space="preserve"> представлява критерия/изискването, спрямо което оценяваме фактите.</w:t>
      </w:r>
    </w:p>
    <w:p w14:paraId="795E7CB8" w14:textId="77777777" w:rsidR="0054137D" w:rsidRPr="0054137D" w:rsidRDefault="0054137D" w:rsidP="0054137D">
      <w:pPr>
        <w:jc w:val="both"/>
        <w:rPr>
          <w:b/>
          <w:sz w:val="16"/>
          <w:szCs w:val="16"/>
        </w:rPr>
      </w:pPr>
      <w:r w:rsidRPr="0054137D">
        <w:rPr>
          <w:sz w:val="16"/>
          <w:szCs w:val="16"/>
        </w:rPr>
        <w:t xml:space="preserve">б) </w:t>
      </w:r>
      <w:r w:rsidRPr="0054137D">
        <w:rPr>
          <w:b/>
          <w:sz w:val="16"/>
          <w:szCs w:val="16"/>
        </w:rPr>
        <w:t>Установените относими факти</w:t>
      </w:r>
      <w:r w:rsidRPr="0054137D">
        <w:rPr>
          <w:sz w:val="16"/>
          <w:szCs w:val="16"/>
        </w:rPr>
        <w:t xml:space="preserve"> - те</w:t>
      </w:r>
      <w:r w:rsidRPr="0054137D">
        <w:rPr>
          <w:b/>
          <w:sz w:val="16"/>
          <w:szCs w:val="16"/>
        </w:rPr>
        <w:t xml:space="preserve"> </w:t>
      </w:r>
      <w:r w:rsidRPr="0054137D">
        <w:rPr>
          <w:sz w:val="16"/>
          <w:szCs w:val="16"/>
        </w:rPr>
        <w:t>не съответстват на а) и затова представляват</w:t>
      </w:r>
      <w:r w:rsidRPr="0054137D">
        <w:rPr>
          <w:b/>
          <w:sz w:val="16"/>
          <w:szCs w:val="16"/>
        </w:rPr>
        <w:t xml:space="preserve"> отклонение.</w:t>
      </w:r>
    </w:p>
    <w:p w14:paraId="38E39BC0" w14:textId="77777777" w:rsidR="0054137D" w:rsidRPr="0054137D" w:rsidRDefault="0054137D" w:rsidP="0054137D">
      <w:pPr>
        <w:jc w:val="both"/>
        <w:rPr>
          <w:sz w:val="16"/>
          <w:szCs w:val="16"/>
        </w:rPr>
      </w:pPr>
      <w:r w:rsidRPr="0054137D">
        <w:rPr>
          <w:b/>
          <w:sz w:val="16"/>
          <w:szCs w:val="16"/>
        </w:rPr>
        <w:t xml:space="preserve">- </w:t>
      </w:r>
      <w:r w:rsidRPr="0054137D">
        <w:rPr>
          <w:sz w:val="16"/>
          <w:szCs w:val="16"/>
        </w:rPr>
        <w:t>експертът</w:t>
      </w:r>
      <w:r w:rsidRPr="0054137D">
        <w:rPr>
          <w:b/>
          <w:sz w:val="16"/>
          <w:szCs w:val="16"/>
        </w:rPr>
        <w:t xml:space="preserve"> </w:t>
      </w:r>
      <w:r w:rsidRPr="0054137D">
        <w:rPr>
          <w:sz w:val="16"/>
          <w:szCs w:val="16"/>
        </w:rPr>
        <w:t>ги</w:t>
      </w:r>
      <w:r w:rsidRPr="0054137D">
        <w:rPr>
          <w:b/>
          <w:sz w:val="16"/>
          <w:szCs w:val="16"/>
        </w:rPr>
        <w:t xml:space="preserve"> </w:t>
      </w:r>
      <w:r w:rsidRPr="0054137D">
        <w:rPr>
          <w:sz w:val="16"/>
          <w:szCs w:val="16"/>
        </w:rPr>
        <w:t>излага пълно, кратко, точно и ясно,</w:t>
      </w:r>
      <w:r w:rsidRPr="0054137D">
        <w:rPr>
          <w:b/>
          <w:sz w:val="16"/>
          <w:szCs w:val="16"/>
        </w:rPr>
        <w:t xml:space="preserve"> </w:t>
      </w:r>
      <w:r w:rsidRPr="0054137D">
        <w:rPr>
          <w:sz w:val="16"/>
          <w:szCs w:val="16"/>
        </w:rPr>
        <w:t xml:space="preserve">като взима предвид конкретните указания към съответния въпрос за проверка.  </w:t>
      </w:r>
    </w:p>
    <w:p w14:paraId="0EDAE6CD" w14:textId="77777777" w:rsidR="0054137D" w:rsidRPr="0054137D" w:rsidRDefault="0054137D" w:rsidP="0054137D">
      <w:pPr>
        <w:jc w:val="both"/>
        <w:rPr>
          <w:sz w:val="16"/>
          <w:szCs w:val="16"/>
        </w:rPr>
      </w:pPr>
      <w:r w:rsidRPr="0054137D">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ED4F5F9" w14:textId="77777777" w:rsidR="0054137D" w:rsidRPr="0054137D" w:rsidRDefault="0054137D" w:rsidP="0054137D">
      <w:pPr>
        <w:jc w:val="both"/>
        <w:rPr>
          <w:sz w:val="16"/>
          <w:szCs w:val="16"/>
        </w:rPr>
      </w:pPr>
      <w:r w:rsidRPr="0054137D">
        <w:rPr>
          <w:sz w:val="16"/>
          <w:szCs w:val="16"/>
        </w:rPr>
        <w:t xml:space="preserve">ВНИМАНИЕ! </w:t>
      </w:r>
      <w:r w:rsidRPr="0054137D">
        <w:rPr>
          <w:bCs/>
          <w:sz w:val="16"/>
          <w:szCs w:val="16"/>
        </w:rPr>
        <w:t xml:space="preserve">Отклонение има </w:t>
      </w:r>
      <w:r w:rsidRPr="0054137D">
        <w:rPr>
          <w:b/>
          <w:bCs/>
          <w:sz w:val="16"/>
          <w:szCs w:val="16"/>
        </w:rPr>
        <w:t>само</w:t>
      </w:r>
      <w:r w:rsidRPr="0054137D">
        <w:rPr>
          <w:bCs/>
          <w:sz w:val="16"/>
          <w:szCs w:val="16"/>
        </w:rPr>
        <w:t xml:space="preserve"> при несъответствие между установените факти и приложимата (1</w:t>
      </w:r>
      <w:r w:rsidRPr="0054137D">
        <w:rPr>
          <w:bCs/>
          <w:sz w:val="16"/>
          <w:szCs w:val="16"/>
        </w:rPr>
        <w:tab/>
      </w:r>
      <w:r w:rsidRPr="0054137D">
        <w:rPr>
          <w:bCs/>
          <w:sz w:val="16"/>
          <w:szCs w:val="16"/>
        </w:rPr>
        <w:tab/>
        <w:t xml:space="preserve">ѝ норма/критерий за допустимост/за оценка; </w:t>
      </w:r>
      <w:r w:rsidRPr="0054137D">
        <w:rPr>
          <w:sz w:val="16"/>
          <w:szCs w:val="16"/>
        </w:rPr>
        <w:t xml:space="preserve">за отклонението се събират достатъчни, относими и надеждни доказателства, които се прилагат /виж т.1. 13) по-горе/ и към които се реферира.   </w:t>
      </w:r>
    </w:p>
    <w:p w14:paraId="4AED57CE" w14:textId="77777777" w:rsidR="0054137D" w:rsidRPr="0054137D" w:rsidRDefault="0054137D" w:rsidP="0054137D">
      <w:pPr>
        <w:jc w:val="both"/>
        <w:rPr>
          <w:bCs/>
          <w:sz w:val="16"/>
          <w:szCs w:val="16"/>
        </w:rPr>
      </w:pPr>
      <w:r w:rsidRPr="0054137D">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54137D">
        <w:rPr>
          <w:b/>
          <w:bCs/>
          <w:sz w:val="16"/>
          <w:szCs w:val="16"/>
        </w:rPr>
        <w:t xml:space="preserve"> представляват отклонение и по този въпрос за проверка</w:t>
      </w:r>
      <w:r w:rsidRPr="0054137D">
        <w:rPr>
          <w:bCs/>
          <w:sz w:val="16"/>
          <w:szCs w:val="16"/>
        </w:rPr>
        <w:t>, експертът спазва т. 5 а), като цитира съкратено приложимата норма, но не описва т. 5б) – т.е. установените факти не се излагат повторно, а експертът препраща към съответния номер на въпрос по-горе в КЛ, където вече са посочени.</w:t>
      </w:r>
    </w:p>
    <w:p w14:paraId="0E4E478A" w14:textId="77777777" w:rsidR="0054137D" w:rsidRPr="0054137D" w:rsidRDefault="0054137D" w:rsidP="0054137D">
      <w:pPr>
        <w:jc w:val="both"/>
        <w:rPr>
          <w:bCs/>
          <w:sz w:val="16"/>
          <w:szCs w:val="16"/>
        </w:rPr>
      </w:pPr>
      <w:r w:rsidRPr="0054137D">
        <w:rPr>
          <w:bCs/>
          <w:sz w:val="16"/>
          <w:szCs w:val="16"/>
        </w:rPr>
        <w:t xml:space="preserve">г) </w:t>
      </w:r>
      <w:r w:rsidRPr="0054137D">
        <w:rPr>
          <w:b/>
          <w:bCs/>
          <w:sz w:val="16"/>
          <w:szCs w:val="16"/>
        </w:rPr>
        <w:t>Ефект на отклонението</w:t>
      </w:r>
      <w:r w:rsidRPr="0054137D">
        <w:rPr>
          <w:bCs/>
          <w:sz w:val="16"/>
          <w:szCs w:val="16"/>
        </w:rPr>
        <w:t xml:space="preserve"> – като взема предвид всички относими факти и обстоятелства по проверяваната процедура и Насоките</w:t>
      </w:r>
      <w:r w:rsidRPr="0054137D">
        <w:rPr>
          <w:bCs/>
          <w:sz w:val="16"/>
          <w:szCs w:val="16"/>
          <w:vertAlign w:val="superscript"/>
        </w:rPr>
        <w:footnoteReference w:id="1"/>
      </w:r>
      <w:r w:rsidRPr="0054137D">
        <w:rPr>
          <w:bCs/>
          <w:sz w:val="16"/>
          <w:szCs w:val="16"/>
        </w:rPr>
        <w:t xml:space="preserve">, съответно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(ЗУСЕСИФ), одиторът обосновава дали установеното отклонение представлява нередност, или не. В случай на преценка за наличие на нередност, одиторът определя съответен размер на финансова корекция по Насоките/Приложение № 1 към чл. 2, ал. 1 от Наредбата.  </w:t>
      </w:r>
    </w:p>
    <w:p w14:paraId="6C1B3A78" w14:textId="77777777" w:rsidR="0054137D" w:rsidRPr="0054137D" w:rsidRDefault="0054137D" w:rsidP="0054137D">
      <w:pPr>
        <w:jc w:val="both"/>
        <w:rPr>
          <w:bCs/>
          <w:sz w:val="16"/>
          <w:szCs w:val="16"/>
        </w:rPr>
      </w:pPr>
    </w:p>
    <w:p w14:paraId="6B9EF66B" w14:textId="77777777" w:rsidR="0054137D" w:rsidRPr="0054137D" w:rsidRDefault="0054137D" w:rsidP="0054137D">
      <w:pPr>
        <w:jc w:val="both"/>
        <w:rPr>
          <w:bCs/>
          <w:sz w:val="16"/>
          <w:szCs w:val="16"/>
        </w:rPr>
      </w:pPr>
      <w:r w:rsidRPr="0054137D">
        <w:rPr>
          <w:bCs/>
          <w:sz w:val="16"/>
          <w:szCs w:val="16"/>
        </w:rPr>
        <w:t xml:space="preserve">Нарушенията с формален характер без действително или потенциално финансово влияние не представляват нередност и за тях не се определя финансова корекция.  </w:t>
      </w:r>
    </w:p>
    <w:p w14:paraId="4C604535" w14:textId="77777777" w:rsidR="0054137D" w:rsidRPr="0054137D" w:rsidRDefault="0054137D" w:rsidP="0054137D">
      <w:pPr>
        <w:jc w:val="both"/>
        <w:rPr>
          <w:bCs/>
          <w:sz w:val="16"/>
          <w:szCs w:val="16"/>
        </w:rPr>
      </w:pPr>
    </w:p>
    <w:p w14:paraId="244BD01B" w14:textId="77777777" w:rsidR="0054137D" w:rsidRPr="0054137D" w:rsidRDefault="0054137D" w:rsidP="0054137D">
      <w:pPr>
        <w:jc w:val="both"/>
        <w:rPr>
          <w:b/>
          <w:bCs/>
          <w:sz w:val="16"/>
          <w:szCs w:val="16"/>
        </w:rPr>
      </w:pPr>
      <w:r w:rsidRPr="0054137D">
        <w:rPr>
          <w:b/>
          <w:bCs/>
          <w:sz w:val="16"/>
          <w:szCs w:val="16"/>
        </w:rPr>
        <w:t xml:space="preserve">5. Обръщаме внимание, че експертът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Експертът  задължително описва становището на тези органи в колона „Коментар/Референция“. </w:t>
      </w:r>
    </w:p>
    <w:p w14:paraId="0B7B6B16" w14:textId="77777777" w:rsidR="0054137D" w:rsidRPr="0054137D" w:rsidRDefault="0054137D" w:rsidP="0054137D">
      <w:pPr>
        <w:jc w:val="both"/>
        <w:rPr>
          <w:bCs/>
          <w:sz w:val="16"/>
          <w:szCs w:val="16"/>
        </w:rPr>
      </w:pPr>
    </w:p>
    <w:p w14:paraId="18C7E537" w14:textId="77777777" w:rsidR="0054137D" w:rsidRPr="0054137D" w:rsidRDefault="0054137D" w:rsidP="0054137D">
      <w:pPr>
        <w:jc w:val="both"/>
        <w:rPr>
          <w:b/>
          <w:bCs/>
          <w:sz w:val="16"/>
          <w:szCs w:val="16"/>
        </w:rPr>
      </w:pPr>
      <w:r w:rsidRPr="0054137D">
        <w:rPr>
          <w:b/>
          <w:bCs/>
          <w:sz w:val="16"/>
          <w:szCs w:val="16"/>
        </w:rPr>
        <w:t xml:space="preserve">ІI. ЗА ВТОРИЯ ЕКСПЕРТ </w:t>
      </w:r>
    </w:p>
    <w:p w14:paraId="47B127A0" w14:textId="77777777" w:rsidR="0054137D" w:rsidRPr="0054137D" w:rsidRDefault="0054137D" w:rsidP="0054137D">
      <w:pPr>
        <w:jc w:val="both"/>
        <w:rPr>
          <w:b/>
          <w:bCs/>
          <w:sz w:val="16"/>
          <w:szCs w:val="16"/>
        </w:rPr>
      </w:pPr>
    </w:p>
    <w:p w14:paraId="724A0B40" w14:textId="77777777" w:rsidR="0054137D" w:rsidRPr="0054137D" w:rsidRDefault="0054137D" w:rsidP="0054137D">
      <w:pPr>
        <w:jc w:val="both"/>
        <w:rPr>
          <w:bCs/>
          <w:sz w:val="16"/>
          <w:szCs w:val="16"/>
        </w:rPr>
      </w:pPr>
      <w:r w:rsidRPr="0054137D">
        <w:rPr>
          <w:bCs/>
          <w:sz w:val="16"/>
          <w:szCs w:val="16"/>
        </w:rPr>
        <w:t>Вторият експерт извършва преглед на контролния лист (КЛ) и документите за поръчката и потвърждава, че:</w:t>
      </w:r>
    </w:p>
    <w:p w14:paraId="1D9E8632" w14:textId="77777777" w:rsidR="0054137D" w:rsidRPr="0054137D" w:rsidRDefault="0054137D" w:rsidP="0054137D">
      <w:pPr>
        <w:jc w:val="both"/>
        <w:rPr>
          <w:bCs/>
          <w:sz w:val="16"/>
          <w:szCs w:val="16"/>
        </w:rPr>
      </w:pPr>
      <w:r w:rsidRPr="0054137D">
        <w:rPr>
          <w:bCs/>
          <w:sz w:val="16"/>
          <w:szCs w:val="16"/>
        </w:rPr>
        <w:t>1. Първият експерт е попълнил: общата информация за поръчката, колона „Да/Не/НП” за всички въпроси;</w:t>
      </w:r>
    </w:p>
    <w:p w14:paraId="658EEE06" w14:textId="77777777" w:rsidR="0054137D" w:rsidRPr="0054137D" w:rsidRDefault="0054137D" w:rsidP="0054137D">
      <w:pPr>
        <w:jc w:val="both"/>
        <w:rPr>
          <w:bCs/>
          <w:sz w:val="16"/>
          <w:szCs w:val="16"/>
        </w:rPr>
      </w:pPr>
      <w:r w:rsidRPr="0054137D">
        <w:rPr>
          <w:bCs/>
          <w:sz w:val="16"/>
          <w:szCs w:val="16"/>
        </w:rPr>
        <w:t>2. Установените отклонения  са документирани в колона „Коментари/Референции” в съответствие с изискванията по-горе;</w:t>
      </w:r>
    </w:p>
    <w:p w14:paraId="374E4F6C" w14:textId="77777777" w:rsidR="0054137D" w:rsidRPr="0054137D" w:rsidRDefault="0054137D" w:rsidP="0054137D">
      <w:pPr>
        <w:jc w:val="both"/>
        <w:rPr>
          <w:bCs/>
          <w:sz w:val="16"/>
          <w:szCs w:val="16"/>
        </w:rPr>
      </w:pPr>
      <w:r w:rsidRPr="0054137D">
        <w:rPr>
          <w:bCs/>
          <w:sz w:val="16"/>
          <w:szCs w:val="16"/>
        </w:rPr>
        <w:t>3. Отклоненията се подкрепят от събраните доказателства;</w:t>
      </w:r>
    </w:p>
    <w:p w14:paraId="5249A3A5" w14:textId="77777777" w:rsidR="0054137D" w:rsidRPr="0054137D" w:rsidRDefault="0054137D" w:rsidP="0054137D">
      <w:pPr>
        <w:jc w:val="both"/>
        <w:rPr>
          <w:bCs/>
          <w:sz w:val="16"/>
          <w:szCs w:val="16"/>
        </w:rPr>
      </w:pPr>
      <w:r w:rsidRPr="0054137D">
        <w:rPr>
          <w:bCs/>
          <w:sz w:val="16"/>
          <w:szCs w:val="16"/>
        </w:rPr>
        <w:t>4. Преценката на втория експерт за финансовия ефект на отклоненията съвпада с предложенията на първия експерт. В случай, че не съвпада, вторият експерт конкретно посочва според него какъв е финансовият ефект.</w:t>
      </w:r>
    </w:p>
    <w:p w14:paraId="6E17E0BB" w14:textId="77777777" w:rsidR="0054137D" w:rsidRPr="0054137D" w:rsidRDefault="0054137D" w:rsidP="0054137D">
      <w:pPr>
        <w:jc w:val="both"/>
        <w:rPr>
          <w:bCs/>
          <w:sz w:val="16"/>
          <w:szCs w:val="16"/>
        </w:rPr>
      </w:pPr>
      <w:r w:rsidRPr="0054137D">
        <w:rPr>
          <w:bCs/>
          <w:sz w:val="16"/>
          <w:szCs w:val="16"/>
        </w:rPr>
        <w:t>За да потвърди качеството на изпълнената работа,  вторият експерт извършва за всяка поръчка повторна проверка по всички въпроси от секция І „</w:t>
      </w:r>
      <w:r w:rsidRPr="0054137D">
        <w:rPr>
          <w:b/>
          <w:bCs/>
          <w:iCs/>
          <w:sz w:val="16"/>
          <w:szCs w:val="16"/>
        </w:rPr>
        <w:t>Обявление за поръчка и спецификации“</w:t>
      </w:r>
      <w:r w:rsidRPr="0054137D">
        <w:rPr>
          <w:bCs/>
          <w:sz w:val="16"/>
          <w:szCs w:val="16"/>
        </w:rPr>
        <w:t>“ и секция ІІ.3. „</w:t>
      </w:r>
      <w:r w:rsidRPr="0054137D">
        <w:rPr>
          <w:b/>
          <w:bCs/>
          <w:sz w:val="16"/>
          <w:szCs w:val="16"/>
        </w:rPr>
        <w:t>Работа на комисията за провеждане на процедурата“</w:t>
      </w:r>
      <w:r w:rsidRPr="0054137D">
        <w:rPr>
          <w:bCs/>
          <w:sz w:val="16"/>
          <w:szCs w:val="16"/>
        </w:rPr>
        <w:t xml:space="preserve">“ и извежда своето заключени в съответния Раздел от настоящия КЛ. </w:t>
      </w:r>
    </w:p>
    <w:p w14:paraId="25156670" w14:textId="77777777" w:rsidR="0054137D" w:rsidRPr="0054137D" w:rsidRDefault="0054137D" w:rsidP="0054137D">
      <w:pPr>
        <w:jc w:val="both"/>
        <w:rPr>
          <w:bCs/>
          <w:sz w:val="16"/>
          <w:szCs w:val="16"/>
        </w:rPr>
      </w:pPr>
      <w:r w:rsidRPr="0054137D">
        <w:rPr>
          <w:bCs/>
          <w:sz w:val="16"/>
          <w:szCs w:val="16"/>
        </w:rPr>
        <w:t xml:space="preserve">Попълненият КЛ се представя на началник отдел ПК за контрол и одобряване. </w:t>
      </w:r>
    </w:p>
    <w:p w14:paraId="41079DF2" w14:textId="77777777" w:rsidR="0054137D" w:rsidRPr="0054137D" w:rsidRDefault="0054137D" w:rsidP="0054137D">
      <w:pPr>
        <w:jc w:val="both"/>
        <w:rPr>
          <w:bCs/>
          <w:sz w:val="16"/>
          <w:szCs w:val="16"/>
        </w:rPr>
      </w:pPr>
    </w:p>
    <w:p w14:paraId="5C431CC9" w14:textId="77777777" w:rsidR="0054137D" w:rsidRPr="0054137D" w:rsidRDefault="0054137D" w:rsidP="0054137D">
      <w:pPr>
        <w:jc w:val="both"/>
        <w:rPr>
          <w:sz w:val="16"/>
          <w:szCs w:val="16"/>
        </w:rPr>
      </w:pPr>
    </w:p>
    <w:p w14:paraId="15B43CFD" w14:textId="77777777" w:rsidR="0054137D" w:rsidRPr="0054137D" w:rsidRDefault="0054137D" w:rsidP="0054137D">
      <w:pPr>
        <w:jc w:val="both"/>
        <w:rPr>
          <w:b/>
          <w:bCs/>
          <w:sz w:val="20"/>
          <w:szCs w:val="20"/>
        </w:rPr>
      </w:pPr>
      <w:r w:rsidRPr="0054137D">
        <w:rPr>
          <w:b/>
          <w:bCs/>
          <w:sz w:val="20"/>
          <w:szCs w:val="20"/>
        </w:rPr>
        <w:t>ІIІ. ЗА НАЧАЛНИКА НА ОТДЕЛ „ПК“</w:t>
      </w:r>
    </w:p>
    <w:p w14:paraId="3E9473F4" w14:textId="77777777" w:rsidR="0054137D" w:rsidRPr="0054137D" w:rsidRDefault="0054137D" w:rsidP="0054137D">
      <w:pPr>
        <w:jc w:val="both"/>
        <w:rPr>
          <w:bCs/>
          <w:sz w:val="20"/>
          <w:szCs w:val="20"/>
        </w:rPr>
      </w:pPr>
      <w:r w:rsidRPr="0054137D">
        <w:rPr>
          <w:bCs/>
          <w:sz w:val="20"/>
          <w:szCs w:val="20"/>
        </w:rPr>
        <w:t>Началникът на отдел „ПК“ извършва преглед на контролния лист (КЛ) и документите за поръчката и потвърждава, че:</w:t>
      </w:r>
    </w:p>
    <w:p w14:paraId="60311A66" w14:textId="77777777" w:rsidR="0054137D" w:rsidRPr="0054137D" w:rsidRDefault="0054137D" w:rsidP="0054137D">
      <w:pPr>
        <w:jc w:val="both"/>
        <w:rPr>
          <w:bCs/>
          <w:sz w:val="20"/>
          <w:szCs w:val="20"/>
        </w:rPr>
      </w:pPr>
      <w:r w:rsidRPr="0054137D">
        <w:rPr>
          <w:bCs/>
          <w:sz w:val="20"/>
          <w:szCs w:val="20"/>
        </w:rPr>
        <w:t xml:space="preserve">1. Експертът е попълнил: общата информация за поръчката, </w:t>
      </w:r>
      <w:r w:rsidRPr="0054137D">
        <w:rPr>
          <w:sz w:val="20"/>
          <w:szCs w:val="20"/>
        </w:rPr>
        <w:t>колона „Да/Не/НП” за всички въпроси</w:t>
      </w:r>
      <w:r w:rsidRPr="0054137D">
        <w:rPr>
          <w:bCs/>
          <w:sz w:val="20"/>
          <w:szCs w:val="20"/>
        </w:rPr>
        <w:t>;</w:t>
      </w:r>
    </w:p>
    <w:p w14:paraId="56CEB530" w14:textId="77777777" w:rsidR="0054137D" w:rsidRPr="0054137D" w:rsidRDefault="0054137D" w:rsidP="0054137D">
      <w:pPr>
        <w:jc w:val="both"/>
        <w:rPr>
          <w:sz w:val="20"/>
          <w:szCs w:val="20"/>
        </w:rPr>
      </w:pPr>
      <w:r w:rsidRPr="0054137D">
        <w:rPr>
          <w:bCs/>
          <w:sz w:val="20"/>
          <w:szCs w:val="20"/>
        </w:rPr>
        <w:t>2. Установените отклонения експертът е документирал в колона „</w:t>
      </w:r>
      <w:r w:rsidRPr="0054137D">
        <w:rPr>
          <w:sz w:val="20"/>
          <w:szCs w:val="20"/>
        </w:rPr>
        <w:t>Коментари/Референции” в съответствие с изискванията по-горе;</w:t>
      </w:r>
    </w:p>
    <w:p w14:paraId="5309CF1F" w14:textId="77777777" w:rsidR="0054137D" w:rsidRPr="0054137D" w:rsidRDefault="0054137D" w:rsidP="0054137D">
      <w:pPr>
        <w:jc w:val="both"/>
        <w:rPr>
          <w:bCs/>
          <w:sz w:val="20"/>
          <w:szCs w:val="20"/>
        </w:rPr>
      </w:pPr>
      <w:r w:rsidRPr="0054137D">
        <w:rPr>
          <w:sz w:val="20"/>
          <w:szCs w:val="20"/>
        </w:rPr>
        <w:t>3. О</w:t>
      </w:r>
      <w:r w:rsidRPr="0054137D">
        <w:rPr>
          <w:bCs/>
          <w:sz w:val="20"/>
          <w:szCs w:val="20"/>
        </w:rPr>
        <w:t>тклоненията се подкрепят от събраните доказателства;</w:t>
      </w:r>
    </w:p>
    <w:p w14:paraId="3A5BCC8D" w14:textId="77777777" w:rsidR="0054137D" w:rsidRPr="0054137D" w:rsidRDefault="0054137D" w:rsidP="0054137D">
      <w:pPr>
        <w:jc w:val="both"/>
        <w:rPr>
          <w:bCs/>
          <w:sz w:val="20"/>
          <w:szCs w:val="20"/>
        </w:rPr>
      </w:pPr>
      <w:r w:rsidRPr="0054137D">
        <w:rPr>
          <w:bCs/>
          <w:sz w:val="20"/>
          <w:szCs w:val="20"/>
        </w:rPr>
        <w:t xml:space="preserve">4. Всички събрани доказателства са прикачени в досието (в електронен вид или на хартиен носител); </w:t>
      </w:r>
    </w:p>
    <w:p w14:paraId="6EC31376" w14:textId="77777777" w:rsidR="0054137D" w:rsidRPr="0054137D" w:rsidRDefault="0054137D" w:rsidP="0054137D">
      <w:pPr>
        <w:jc w:val="both"/>
        <w:rPr>
          <w:bCs/>
          <w:sz w:val="20"/>
          <w:szCs w:val="20"/>
        </w:rPr>
      </w:pPr>
      <w:r w:rsidRPr="0054137D">
        <w:rPr>
          <w:bCs/>
          <w:sz w:val="20"/>
          <w:szCs w:val="20"/>
        </w:rPr>
        <w:lastRenderedPageBreak/>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4CCE98B1" w14:textId="77777777" w:rsidR="0054137D" w:rsidRPr="0054137D" w:rsidRDefault="0054137D" w:rsidP="0054137D">
      <w:pPr>
        <w:jc w:val="both"/>
        <w:rPr>
          <w:sz w:val="20"/>
          <w:szCs w:val="20"/>
          <w:lang w:eastAsia="fr-FR"/>
        </w:rPr>
      </w:pPr>
      <w:r w:rsidRPr="0054137D">
        <w:rPr>
          <w:sz w:val="20"/>
          <w:szCs w:val="20"/>
          <w:lang w:eastAsia="fr-FR"/>
        </w:rPr>
        <w:t>6. Началникът на отдел ПК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I</w:t>
      </w:r>
      <w:r w:rsidRPr="0054137D">
        <w:rPr>
          <w:sz w:val="20"/>
          <w:szCs w:val="20"/>
          <w:lang w:val="en-US" w:eastAsia="fr-FR"/>
        </w:rPr>
        <w:t>II</w:t>
      </w:r>
      <w:r w:rsidRPr="0054137D">
        <w:rPr>
          <w:sz w:val="20"/>
          <w:szCs w:val="20"/>
          <w:lang w:eastAsia="fr-FR"/>
        </w:rPr>
        <w:t xml:space="preserve"> от настоящия контролен лист.</w:t>
      </w:r>
    </w:p>
    <w:p w14:paraId="2CC49DD6" w14:textId="77777777" w:rsidR="0054137D" w:rsidRPr="0054137D" w:rsidRDefault="0054137D" w:rsidP="0054137D">
      <w:pPr>
        <w:ind w:left="709" w:hanging="425"/>
        <w:jc w:val="both"/>
        <w:rPr>
          <w:sz w:val="20"/>
          <w:szCs w:val="20"/>
          <w:lang w:eastAsia="fr-FR"/>
        </w:rPr>
      </w:pPr>
    </w:p>
    <w:p w14:paraId="0DE7E4ED" w14:textId="77777777" w:rsidR="0054137D" w:rsidRPr="0054137D" w:rsidRDefault="0054137D" w:rsidP="0054137D">
      <w:pPr>
        <w:tabs>
          <w:tab w:val="num" w:pos="0"/>
        </w:tabs>
        <w:spacing w:before="120"/>
        <w:jc w:val="both"/>
        <w:rPr>
          <w:b/>
          <w:bCs/>
          <w:sz w:val="20"/>
          <w:szCs w:val="20"/>
        </w:rPr>
      </w:pPr>
      <w:r w:rsidRPr="0054137D">
        <w:rPr>
          <w:b/>
          <w:bCs/>
          <w:sz w:val="20"/>
          <w:szCs w:val="20"/>
        </w:rPr>
        <w:t>ІV. ЗА 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144604D5" w14:textId="77777777" w:rsidR="0054137D" w:rsidRPr="0054137D" w:rsidRDefault="0054137D" w:rsidP="0054137D">
      <w:pPr>
        <w:jc w:val="both"/>
        <w:rPr>
          <w:bCs/>
          <w:sz w:val="20"/>
          <w:szCs w:val="20"/>
        </w:rPr>
      </w:pPr>
      <w:bookmarkStart w:id="0" w:name="_Hlk22225530"/>
      <w:r w:rsidRPr="0054137D">
        <w:rPr>
          <w:bCs/>
          <w:sz w:val="20"/>
          <w:szCs w:val="20"/>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5D3423B6" w14:textId="77777777" w:rsidR="0054137D" w:rsidRPr="0054137D" w:rsidRDefault="0054137D" w:rsidP="0054137D">
      <w:pPr>
        <w:jc w:val="both"/>
        <w:rPr>
          <w:bCs/>
          <w:sz w:val="20"/>
          <w:szCs w:val="20"/>
        </w:rPr>
      </w:pPr>
      <w:r w:rsidRPr="0054137D">
        <w:rPr>
          <w:bCs/>
          <w:sz w:val="20"/>
          <w:szCs w:val="20"/>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w:t>
      </w:r>
      <w:r w:rsidRPr="0054137D">
        <w:rPr>
          <w:bCs/>
          <w:sz w:val="20"/>
          <w:szCs w:val="20"/>
          <w:lang w:val="en-US"/>
        </w:rPr>
        <w:t>III</w:t>
      </w:r>
      <w:r w:rsidRPr="0054137D">
        <w:rPr>
          <w:bCs/>
          <w:sz w:val="20"/>
          <w:szCs w:val="20"/>
        </w:rPr>
        <w:t xml:space="preserve"> на настоящия контролен лист към съответния въпрос за проверка и да ги квалифицира като индикатори за измама. 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Информационната бележка на ЕК относно индикаторите за измами във връзка с ЕФРР, ЕСФ и  КФ.</w:t>
      </w:r>
    </w:p>
    <w:p w14:paraId="344AF022" w14:textId="77777777" w:rsidR="0054137D" w:rsidRPr="0054137D" w:rsidRDefault="0054137D" w:rsidP="0054137D">
      <w:pPr>
        <w:jc w:val="both"/>
        <w:rPr>
          <w:bCs/>
          <w:sz w:val="20"/>
          <w:szCs w:val="20"/>
        </w:rPr>
      </w:pPr>
      <w:r w:rsidRPr="0054137D">
        <w:rPr>
          <w:bCs/>
          <w:sz w:val="20"/>
          <w:szCs w:val="20"/>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39EB1B39" w14:textId="77777777" w:rsidR="0054137D" w:rsidRPr="0054137D" w:rsidRDefault="0054137D" w:rsidP="0054137D">
      <w:pPr>
        <w:jc w:val="both"/>
        <w:rPr>
          <w:bCs/>
          <w:sz w:val="20"/>
          <w:szCs w:val="20"/>
        </w:rPr>
      </w:pPr>
      <w:r w:rsidRPr="0054137D">
        <w:rPr>
          <w:bCs/>
          <w:sz w:val="20"/>
          <w:szCs w:val="20"/>
        </w:rPr>
        <w:t>За целта експертът проверява дали са налице някои от следните ситуации:</w:t>
      </w:r>
    </w:p>
    <w:p w14:paraId="0B802F81" w14:textId="77777777" w:rsidR="0054137D" w:rsidRPr="0054137D" w:rsidRDefault="0054137D" w:rsidP="0054137D">
      <w:pPr>
        <w:jc w:val="both"/>
        <w:rPr>
          <w:b/>
          <w:bCs/>
          <w:sz w:val="20"/>
          <w:szCs w:val="20"/>
        </w:rPr>
      </w:pPr>
      <w:r w:rsidRPr="0054137D">
        <w:rPr>
          <w:b/>
          <w:bCs/>
          <w:sz w:val="20"/>
          <w:szCs w:val="20"/>
        </w:rPr>
        <w:t>1.Индикатори за измама при конфликт на интереси:</w:t>
      </w:r>
    </w:p>
    <w:p w14:paraId="4FAB1A84" w14:textId="77777777" w:rsidR="0054137D" w:rsidRPr="0054137D" w:rsidRDefault="0054137D" w:rsidP="0054137D">
      <w:pPr>
        <w:jc w:val="both"/>
        <w:rPr>
          <w:bCs/>
          <w:sz w:val="20"/>
          <w:szCs w:val="20"/>
        </w:rPr>
      </w:pPr>
      <w:r w:rsidRPr="0054137D">
        <w:rPr>
          <w:bCs/>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2250BB2" w14:textId="77777777" w:rsidR="0054137D" w:rsidRPr="0054137D" w:rsidRDefault="0054137D" w:rsidP="0054137D">
      <w:pPr>
        <w:jc w:val="both"/>
        <w:rPr>
          <w:bCs/>
          <w:sz w:val="20"/>
          <w:szCs w:val="20"/>
        </w:rPr>
      </w:pPr>
      <w:r w:rsidRPr="0054137D">
        <w:rPr>
          <w:bCs/>
          <w:sz w:val="20"/>
          <w:szCs w:val="20"/>
        </w:rPr>
        <w:t>Съмнение за наличие на конфликт на интереси може да възникне, ако са налице едно или няколко от следните обстоятелства:</w:t>
      </w:r>
    </w:p>
    <w:p w14:paraId="123EB263" w14:textId="77777777" w:rsidR="0054137D" w:rsidRPr="0054137D" w:rsidRDefault="0054137D" w:rsidP="0054137D">
      <w:pPr>
        <w:numPr>
          <w:ilvl w:val="0"/>
          <w:numId w:val="39"/>
        </w:numPr>
        <w:tabs>
          <w:tab w:val="clear" w:pos="780"/>
          <w:tab w:val="num" w:pos="709"/>
          <w:tab w:val="num" w:pos="1050"/>
        </w:tabs>
        <w:ind w:left="1050"/>
        <w:jc w:val="both"/>
        <w:rPr>
          <w:b/>
          <w:bCs/>
          <w:sz w:val="20"/>
          <w:szCs w:val="20"/>
        </w:rPr>
      </w:pPr>
      <w:r w:rsidRPr="0054137D">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0A4E4A39" w14:textId="77777777" w:rsidR="0054137D" w:rsidRPr="0054137D" w:rsidRDefault="0054137D" w:rsidP="0054137D">
      <w:pPr>
        <w:numPr>
          <w:ilvl w:val="0"/>
          <w:numId w:val="39"/>
        </w:numPr>
        <w:tabs>
          <w:tab w:val="clear" w:pos="780"/>
          <w:tab w:val="num" w:pos="709"/>
          <w:tab w:val="num" w:pos="1050"/>
        </w:tabs>
        <w:ind w:left="1050"/>
        <w:jc w:val="both"/>
        <w:rPr>
          <w:b/>
          <w:bCs/>
          <w:sz w:val="20"/>
          <w:szCs w:val="20"/>
        </w:rPr>
      </w:pPr>
      <w:r w:rsidRPr="0054137D">
        <w:rPr>
          <w:bCs/>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78822068" w14:textId="77777777" w:rsidR="0054137D" w:rsidRPr="0054137D" w:rsidRDefault="0054137D" w:rsidP="0054137D">
      <w:pPr>
        <w:numPr>
          <w:ilvl w:val="0"/>
          <w:numId w:val="39"/>
        </w:numPr>
        <w:tabs>
          <w:tab w:val="clear" w:pos="780"/>
          <w:tab w:val="num" w:pos="709"/>
          <w:tab w:val="num" w:pos="1050"/>
        </w:tabs>
        <w:ind w:left="1050"/>
        <w:jc w:val="both"/>
        <w:rPr>
          <w:b/>
          <w:bCs/>
          <w:sz w:val="20"/>
          <w:szCs w:val="20"/>
        </w:rPr>
      </w:pPr>
      <w:r w:rsidRPr="0054137D">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33221C5C" w14:textId="77777777" w:rsidR="0054137D" w:rsidRPr="0054137D" w:rsidRDefault="0054137D" w:rsidP="0054137D">
      <w:pPr>
        <w:numPr>
          <w:ilvl w:val="0"/>
          <w:numId w:val="39"/>
        </w:numPr>
        <w:tabs>
          <w:tab w:val="clear" w:pos="780"/>
          <w:tab w:val="num" w:pos="709"/>
          <w:tab w:val="num" w:pos="1050"/>
        </w:tabs>
        <w:ind w:left="1050"/>
        <w:jc w:val="both"/>
        <w:rPr>
          <w:b/>
          <w:bCs/>
          <w:sz w:val="20"/>
          <w:szCs w:val="20"/>
        </w:rPr>
      </w:pPr>
      <w:r w:rsidRPr="0054137D">
        <w:rPr>
          <w:bCs/>
          <w:sz w:val="20"/>
          <w:szCs w:val="20"/>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46 и 47 от настоящия контролен лист.</w:t>
      </w:r>
    </w:p>
    <w:p w14:paraId="3EA6C286" w14:textId="77777777" w:rsidR="0054137D" w:rsidRPr="0054137D" w:rsidRDefault="0054137D" w:rsidP="0054137D">
      <w:pPr>
        <w:numPr>
          <w:ilvl w:val="0"/>
          <w:numId w:val="39"/>
        </w:numPr>
        <w:tabs>
          <w:tab w:val="clear" w:pos="780"/>
          <w:tab w:val="num" w:pos="709"/>
          <w:tab w:val="num" w:pos="1050"/>
        </w:tabs>
        <w:ind w:left="1050"/>
        <w:jc w:val="both"/>
        <w:rPr>
          <w:b/>
          <w:bCs/>
          <w:sz w:val="20"/>
          <w:szCs w:val="20"/>
        </w:rPr>
      </w:pPr>
      <w:r w:rsidRPr="0054137D">
        <w:rPr>
          <w:bCs/>
          <w:sz w:val="20"/>
          <w:szCs w:val="20"/>
        </w:rPr>
        <w:t>Налице е промяна на оферта след нейното подаване след изтичане на срока за получаване на офертите;</w:t>
      </w:r>
    </w:p>
    <w:p w14:paraId="1E816500" w14:textId="77777777" w:rsidR="0054137D" w:rsidRPr="0054137D" w:rsidRDefault="0054137D" w:rsidP="0054137D">
      <w:pPr>
        <w:numPr>
          <w:ilvl w:val="0"/>
          <w:numId w:val="39"/>
        </w:numPr>
        <w:tabs>
          <w:tab w:val="clear" w:pos="780"/>
          <w:tab w:val="num" w:pos="709"/>
          <w:tab w:val="num" w:pos="1050"/>
        </w:tabs>
        <w:ind w:left="1050"/>
        <w:jc w:val="both"/>
        <w:rPr>
          <w:bCs/>
          <w:sz w:val="20"/>
          <w:szCs w:val="20"/>
        </w:rPr>
      </w:pPr>
      <w:r w:rsidRPr="0054137D">
        <w:rPr>
          <w:bCs/>
          <w:sz w:val="20"/>
          <w:szCs w:val="20"/>
        </w:rPr>
        <w:t>Налице са възражения/жалби/ сигнали от други участници с твърдение за някои от индикаторите за измама;</w:t>
      </w:r>
    </w:p>
    <w:p w14:paraId="650C6E11" w14:textId="77777777" w:rsidR="0054137D" w:rsidRPr="0054137D" w:rsidRDefault="0054137D" w:rsidP="0054137D">
      <w:pPr>
        <w:numPr>
          <w:ilvl w:val="0"/>
          <w:numId w:val="39"/>
        </w:numPr>
        <w:tabs>
          <w:tab w:val="clear" w:pos="780"/>
          <w:tab w:val="num" w:pos="709"/>
          <w:tab w:val="num" w:pos="1050"/>
        </w:tabs>
        <w:ind w:left="1050"/>
        <w:jc w:val="both"/>
        <w:rPr>
          <w:bCs/>
          <w:sz w:val="20"/>
          <w:szCs w:val="20"/>
        </w:rPr>
      </w:pPr>
      <w:r w:rsidRPr="0054137D">
        <w:rPr>
          <w:bCs/>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8E75D71" w14:textId="77777777" w:rsidR="0054137D" w:rsidRPr="0054137D" w:rsidRDefault="0054137D" w:rsidP="0054137D">
      <w:pPr>
        <w:numPr>
          <w:ilvl w:val="0"/>
          <w:numId w:val="39"/>
        </w:numPr>
        <w:tabs>
          <w:tab w:val="clear" w:pos="780"/>
          <w:tab w:val="num" w:pos="709"/>
          <w:tab w:val="num" w:pos="1050"/>
        </w:tabs>
        <w:ind w:left="1050"/>
        <w:jc w:val="both"/>
        <w:rPr>
          <w:bCs/>
          <w:sz w:val="20"/>
          <w:szCs w:val="20"/>
        </w:rPr>
      </w:pPr>
      <w:r w:rsidRPr="0054137D">
        <w:rPr>
          <w:bCs/>
          <w:sz w:val="20"/>
          <w:szCs w:val="20"/>
        </w:rPr>
        <w:lastRenderedPageBreak/>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4EF874AB" w14:textId="77777777" w:rsidR="0054137D" w:rsidRPr="0054137D" w:rsidRDefault="0054137D" w:rsidP="0054137D">
      <w:pPr>
        <w:jc w:val="both"/>
        <w:rPr>
          <w:bCs/>
          <w:sz w:val="20"/>
          <w:szCs w:val="20"/>
        </w:rPr>
      </w:pPr>
    </w:p>
    <w:p w14:paraId="2CA09BF0" w14:textId="77777777" w:rsidR="0054137D" w:rsidRPr="0054137D" w:rsidRDefault="0054137D" w:rsidP="0054137D">
      <w:pPr>
        <w:jc w:val="both"/>
        <w:rPr>
          <w:b/>
          <w:bCs/>
          <w:sz w:val="20"/>
          <w:szCs w:val="20"/>
        </w:rPr>
      </w:pPr>
      <w:r w:rsidRPr="0054137D">
        <w:rPr>
          <w:b/>
          <w:bCs/>
          <w:sz w:val="20"/>
          <w:szCs w:val="20"/>
        </w:rPr>
        <w:t>2.  Индикатори за измама при договаряне при офериране:</w:t>
      </w:r>
    </w:p>
    <w:p w14:paraId="288B1B88" w14:textId="77777777" w:rsidR="0054137D" w:rsidRPr="0054137D" w:rsidRDefault="0054137D" w:rsidP="0054137D">
      <w:pPr>
        <w:jc w:val="both"/>
        <w:rPr>
          <w:bCs/>
          <w:sz w:val="20"/>
          <w:szCs w:val="20"/>
        </w:rPr>
      </w:pPr>
      <w:r w:rsidRPr="0054137D">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7BAC05F9" w14:textId="77777777" w:rsidR="0054137D" w:rsidRPr="0054137D" w:rsidRDefault="0054137D" w:rsidP="0054137D">
      <w:pPr>
        <w:jc w:val="both"/>
        <w:rPr>
          <w:bCs/>
          <w:sz w:val="20"/>
          <w:szCs w:val="20"/>
        </w:rPr>
      </w:pPr>
      <w:r w:rsidRPr="0054137D">
        <w:rPr>
          <w:b/>
          <w:bCs/>
          <w:sz w:val="20"/>
          <w:szCs w:val="20"/>
        </w:rPr>
        <w:t>- Допълващо офериране</w:t>
      </w:r>
    </w:p>
    <w:p w14:paraId="116E0BEF" w14:textId="77777777" w:rsidR="0054137D" w:rsidRPr="0054137D" w:rsidRDefault="0054137D" w:rsidP="0054137D">
      <w:pPr>
        <w:jc w:val="both"/>
        <w:rPr>
          <w:bCs/>
          <w:sz w:val="20"/>
          <w:szCs w:val="20"/>
        </w:rPr>
      </w:pPr>
      <w:r w:rsidRPr="0054137D">
        <w:rPr>
          <w:bCs/>
          <w:sz w:val="20"/>
          <w:szCs w:val="20"/>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5CC87A5" w14:textId="77777777" w:rsidR="0054137D" w:rsidRPr="0054137D" w:rsidRDefault="0054137D" w:rsidP="0054137D">
      <w:pPr>
        <w:jc w:val="both"/>
        <w:rPr>
          <w:bCs/>
          <w:sz w:val="20"/>
          <w:szCs w:val="20"/>
        </w:rPr>
      </w:pPr>
      <w:r w:rsidRPr="0054137D">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27CAB25" w14:textId="77777777" w:rsidR="0054137D" w:rsidRPr="0054137D" w:rsidRDefault="0054137D" w:rsidP="0054137D">
      <w:pPr>
        <w:jc w:val="both"/>
        <w:rPr>
          <w:bCs/>
          <w:sz w:val="20"/>
          <w:szCs w:val="20"/>
        </w:rPr>
      </w:pPr>
      <w:r w:rsidRPr="0054137D">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3BE7AFE" w14:textId="77777777" w:rsidR="0054137D" w:rsidRPr="0054137D" w:rsidRDefault="0054137D" w:rsidP="0054137D">
      <w:pPr>
        <w:jc w:val="both"/>
        <w:rPr>
          <w:bCs/>
          <w:sz w:val="20"/>
          <w:szCs w:val="20"/>
        </w:rPr>
      </w:pPr>
      <w:r w:rsidRPr="0054137D">
        <w:rPr>
          <w:bCs/>
          <w:sz w:val="20"/>
          <w:szCs w:val="20"/>
        </w:rPr>
        <w:t>Допълващи оферти могат да бъдат представени и от дъщерни дружества или свързани лица.</w:t>
      </w:r>
    </w:p>
    <w:p w14:paraId="0D811FDE" w14:textId="77777777" w:rsidR="0054137D" w:rsidRPr="0054137D" w:rsidRDefault="0054137D" w:rsidP="0054137D">
      <w:pPr>
        <w:jc w:val="both"/>
        <w:rPr>
          <w:bCs/>
          <w:sz w:val="20"/>
          <w:szCs w:val="20"/>
        </w:rPr>
      </w:pPr>
      <w:r w:rsidRPr="0054137D">
        <w:rPr>
          <w:b/>
          <w:bCs/>
          <w:sz w:val="20"/>
          <w:szCs w:val="20"/>
        </w:rPr>
        <w:t>- Участие на ротационен принцип</w:t>
      </w:r>
    </w:p>
    <w:p w14:paraId="2DB046F7" w14:textId="77777777" w:rsidR="0054137D" w:rsidRPr="0054137D" w:rsidRDefault="0054137D" w:rsidP="0054137D">
      <w:pPr>
        <w:jc w:val="both"/>
        <w:rPr>
          <w:bCs/>
          <w:sz w:val="20"/>
          <w:szCs w:val="20"/>
        </w:rPr>
      </w:pPr>
      <w:r w:rsidRPr="0054137D">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5E9F37DD" w14:textId="77777777" w:rsidR="0054137D" w:rsidRPr="0054137D" w:rsidRDefault="0054137D" w:rsidP="0054137D">
      <w:pPr>
        <w:jc w:val="both"/>
        <w:rPr>
          <w:bCs/>
          <w:sz w:val="20"/>
          <w:szCs w:val="20"/>
        </w:rPr>
      </w:pPr>
      <w:r w:rsidRPr="0054137D">
        <w:rPr>
          <w:bCs/>
          <w:sz w:val="20"/>
          <w:szCs w:val="20"/>
        </w:rPr>
        <w:t>Съмнение за наличие на договаряне може да възникне, ако са налице едно или няколко от следните обстоятелства:</w:t>
      </w:r>
    </w:p>
    <w:p w14:paraId="1D2EF3BA"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D48E344"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 xml:space="preserve">трайно завишени цени при всички участници; </w:t>
      </w:r>
    </w:p>
    <w:p w14:paraId="6043601F"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3CB7CDA"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08166C7"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част от обединение/консорциум/АД и друго лице, спечелило процедурата, участва и самостоятелно в същата процедура;</w:t>
      </w:r>
    </w:p>
    <w:p w14:paraId="7F50A0E1" w14:textId="77777777" w:rsidR="0054137D" w:rsidRPr="0054137D" w:rsidRDefault="0054137D" w:rsidP="0054137D">
      <w:pPr>
        <w:jc w:val="both"/>
        <w:rPr>
          <w:bCs/>
          <w:sz w:val="20"/>
          <w:szCs w:val="20"/>
        </w:rPr>
      </w:pPr>
      <w:r w:rsidRPr="0054137D">
        <w:rPr>
          <w:bCs/>
          <w:sz w:val="20"/>
          <w:szCs w:val="20"/>
        </w:rPr>
        <w:t>-</w:t>
      </w:r>
      <w:r w:rsidRPr="0054137D">
        <w:rPr>
          <w:bCs/>
          <w:sz w:val="20"/>
          <w:szCs w:val="20"/>
        </w:rPr>
        <w:tab/>
        <w:t xml:space="preserve">участници, които не са определени за изпълнители, се наемат като подизпълнители, вкл. неформално или скрито; </w:t>
      </w:r>
    </w:p>
    <w:p w14:paraId="5338C79B"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444E7208"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очевидни връзки между отделни участници, напр. съвпадащи адреси, персонал, телефонни номера и т.н.;</w:t>
      </w:r>
    </w:p>
    <w:p w14:paraId="107965E4"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1C468C29" w14:textId="77777777" w:rsidR="0054137D" w:rsidRPr="0054137D" w:rsidRDefault="0054137D" w:rsidP="0054137D">
      <w:pPr>
        <w:ind w:left="360"/>
        <w:jc w:val="both"/>
        <w:rPr>
          <w:sz w:val="20"/>
          <w:szCs w:val="20"/>
          <w:lang w:eastAsia="fr-FR"/>
        </w:rPr>
      </w:pPr>
      <w:r w:rsidRPr="0054137D">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7BBA70" w14:textId="77777777" w:rsidR="0054137D" w:rsidRPr="0054137D" w:rsidRDefault="0054137D" w:rsidP="0054137D">
      <w:pPr>
        <w:jc w:val="both"/>
        <w:rPr>
          <w:b/>
          <w:bCs/>
          <w:sz w:val="20"/>
          <w:szCs w:val="20"/>
        </w:rPr>
      </w:pPr>
      <w:r w:rsidRPr="0054137D">
        <w:rPr>
          <w:b/>
          <w:sz w:val="20"/>
          <w:szCs w:val="20"/>
          <w:lang w:eastAsia="fr-FR"/>
        </w:rPr>
        <w:t>3</w:t>
      </w:r>
      <w:r w:rsidRPr="0054137D">
        <w:rPr>
          <w:bCs/>
          <w:sz w:val="20"/>
          <w:szCs w:val="20"/>
        </w:rPr>
        <w:t xml:space="preserve">. </w:t>
      </w:r>
      <w:r w:rsidRPr="0054137D">
        <w:rPr>
          <w:b/>
          <w:bCs/>
          <w:sz w:val="20"/>
          <w:szCs w:val="20"/>
        </w:rPr>
        <w:t>Индикатори за измама при неоснователно възлагане на един изпълнител:</w:t>
      </w:r>
    </w:p>
    <w:p w14:paraId="7AAC47B4" w14:textId="77777777" w:rsidR="0054137D" w:rsidRPr="0054137D" w:rsidRDefault="0054137D" w:rsidP="0054137D">
      <w:pPr>
        <w:jc w:val="both"/>
        <w:rPr>
          <w:bCs/>
          <w:sz w:val="20"/>
          <w:szCs w:val="20"/>
        </w:rPr>
      </w:pPr>
      <w:r w:rsidRPr="0054137D">
        <w:rPr>
          <w:bCs/>
          <w:sz w:val="20"/>
          <w:szCs w:val="20"/>
        </w:rPr>
        <w:t xml:space="preserve">Тази схема често възниква в резултат на корупция, особено ако характерните белези се повтарят и са подозрителни. </w:t>
      </w:r>
    </w:p>
    <w:p w14:paraId="3E47CF9C" w14:textId="77777777" w:rsidR="0054137D" w:rsidRPr="0054137D" w:rsidRDefault="0054137D" w:rsidP="0054137D">
      <w:pPr>
        <w:jc w:val="both"/>
        <w:rPr>
          <w:bCs/>
          <w:sz w:val="20"/>
          <w:szCs w:val="20"/>
        </w:rPr>
      </w:pPr>
      <w:r w:rsidRPr="0054137D">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63F45A07" w14:textId="77777777" w:rsidR="0054137D" w:rsidRPr="0054137D" w:rsidRDefault="0054137D" w:rsidP="0054137D">
      <w:pPr>
        <w:jc w:val="both"/>
        <w:rPr>
          <w:bCs/>
          <w:sz w:val="20"/>
          <w:szCs w:val="20"/>
        </w:rPr>
      </w:pPr>
      <w:r w:rsidRPr="0054137D">
        <w:rPr>
          <w:bCs/>
          <w:sz w:val="20"/>
          <w:szCs w:val="20"/>
        </w:rPr>
        <w:lastRenderedPageBreak/>
        <w:t xml:space="preserve">- </w:t>
      </w:r>
      <w:r w:rsidRPr="0054137D">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302EADE3"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14:paraId="09D1B429" w14:textId="77777777" w:rsidR="0054137D" w:rsidRPr="0054137D" w:rsidRDefault="0054137D" w:rsidP="0054137D">
      <w:pPr>
        <w:jc w:val="both"/>
        <w:rPr>
          <w:bCs/>
          <w:sz w:val="20"/>
          <w:szCs w:val="20"/>
        </w:rPr>
      </w:pPr>
      <w:r w:rsidRPr="0054137D">
        <w:rPr>
          <w:bCs/>
          <w:sz w:val="20"/>
          <w:szCs w:val="20"/>
        </w:rPr>
        <w:t xml:space="preserve">- </w:t>
      </w:r>
      <w:r w:rsidRPr="0054137D">
        <w:rPr>
          <w:bCs/>
          <w:sz w:val="20"/>
          <w:szCs w:val="20"/>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4CF94270" w14:textId="77777777" w:rsidR="0054137D" w:rsidRPr="0054137D" w:rsidRDefault="0054137D" w:rsidP="0054137D">
      <w:pPr>
        <w:jc w:val="both"/>
        <w:rPr>
          <w:bCs/>
          <w:sz w:val="20"/>
          <w:szCs w:val="20"/>
        </w:rPr>
      </w:pPr>
      <w:r w:rsidRPr="0054137D">
        <w:rPr>
          <w:bCs/>
          <w:sz w:val="20"/>
          <w:szCs w:val="20"/>
        </w:rPr>
        <w:t xml:space="preserve">-     незаконосъобразен вид процедура за възлагане – проведена е процедура по договаряне без наличие на съответните предпоставки. </w:t>
      </w:r>
    </w:p>
    <w:bookmarkEnd w:id="0"/>
    <w:p w14:paraId="1176AFB6" w14:textId="77777777" w:rsidR="00046E66" w:rsidRPr="00131680" w:rsidRDefault="00046E66" w:rsidP="00BC4D84">
      <w:pPr>
        <w:rPr>
          <w:sz w:val="20"/>
          <w:szCs w:val="20"/>
        </w:rPr>
      </w:pPr>
    </w:p>
    <w:tbl>
      <w:tblPr>
        <w:tblW w:w="137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7470"/>
        <w:gridCol w:w="36"/>
        <w:gridCol w:w="567"/>
        <w:gridCol w:w="27"/>
        <w:gridCol w:w="5040"/>
        <w:gridCol w:w="36"/>
      </w:tblGrid>
      <w:tr w:rsidR="00171313" w:rsidRPr="00131680" w14:paraId="3422EA1C" w14:textId="77777777" w:rsidTr="005D7E0B">
        <w:trPr>
          <w:trHeight w:val="523"/>
        </w:trPr>
        <w:tc>
          <w:tcPr>
            <w:tcW w:w="534" w:type="dxa"/>
            <w:shd w:val="clear" w:color="auto" w:fill="FDE891"/>
          </w:tcPr>
          <w:p w14:paraId="113F979C" w14:textId="77777777" w:rsidR="00171313" w:rsidRPr="00131680" w:rsidRDefault="00171313">
            <w:pPr>
              <w:outlineLvl w:val="1"/>
              <w:rPr>
                <w:b/>
                <w:bCs/>
                <w:iCs/>
                <w:sz w:val="20"/>
                <w:szCs w:val="20"/>
              </w:rPr>
            </w:pPr>
            <w:r w:rsidRPr="00131680">
              <w:rPr>
                <w:b/>
                <w:bCs/>
                <w:iCs/>
                <w:sz w:val="20"/>
                <w:szCs w:val="20"/>
              </w:rPr>
              <w:t>№</w:t>
            </w:r>
          </w:p>
        </w:tc>
        <w:tc>
          <w:tcPr>
            <w:tcW w:w="7512" w:type="dxa"/>
            <w:gridSpan w:val="3"/>
            <w:shd w:val="clear" w:color="auto" w:fill="FDE891"/>
          </w:tcPr>
          <w:p w14:paraId="4FA801E1" w14:textId="77777777" w:rsidR="00171313" w:rsidRPr="00131680" w:rsidRDefault="00171313" w:rsidP="007D495C">
            <w:pPr>
              <w:ind w:left="-42" w:hanging="42"/>
              <w:jc w:val="center"/>
              <w:outlineLvl w:val="1"/>
              <w:rPr>
                <w:b/>
                <w:bCs/>
                <w:iCs/>
                <w:sz w:val="20"/>
                <w:szCs w:val="20"/>
              </w:rPr>
            </w:pPr>
            <w:r w:rsidRPr="00131680">
              <w:rPr>
                <w:b/>
                <w:bCs/>
                <w:iCs/>
                <w:sz w:val="20"/>
                <w:szCs w:val="20"/>
              </w:rPr>
              <w:t>Въпрос</w:t>
            </w:r>
          </w:p>
        </w:tc>
        <w:tc>
          <w:tcPr>
            <w:tcW w:w="567" w:type="dxa"/>
            <w:shd w:val="clear" w:color="auto" w:fill="FDE891"/>
          </w:tcPr>
          <w:p w14:paraId="7B5CF624" w14:textId="77777777" w:rsidR="00171313" w:rsidRPr="00131680" w:rsidRDefault="00171313">
            <w:pPr>
              <w:outlineLvl w:val="1"/>
              <w:rPr>
                <w:b/>
                <w:bCs/>
                <w:iCs/>
                <w:sz w:val="20"/>
                <w:szCs w:val="20"/>
              </w:rPr>
            </w:pPr>
            <w:r w:rsidRPr="00131680">
              <w:rPr>
                <w:b/>
                <w:bCs/>
                <w:iCs/>
                <w:sz w:val="20"/>
                <w:szCs w:val="20"/>
              </w:rPr>
              <w:t>Да/Не/НП</w:t>
            </w:r>
          </w:p>
        </w:tc>
        <w:tc>
          <w:tcPr>
            <w:tcW w:w="5103" w:type="dxa"/>
            <w:gridSpan w:val="3"/>
            <w:shd w:val="clear" w:color="auto" w:fill="FDE891"/>
          </w:tcPr>
          <w:p w14:paraId="385BC860" w14:textId="77777777" w:rsidR="00171313" w:rsidRPr="00131680" w:rsidRDefault="00171313" w:rsidP="00171313">
            <w:pPr>
              <w:jc w:val="center"/>
              <w:outlineLvl w:val="1"/>
              <w:rPr>
                <w:b/>
                <w:bCs/>
                <w:iCs/>
                <w:sz w:val="20"/>
                <w:szCs w:val="20"/>
              </w:rPr>
            </w:pPr>
            <w:r w:rsidRPr="00131680">
              <w:rPr>
                <w:b/>
                <w:bCs/>
                <w:iCs/>
                <w:sz w:val="20"/>
                <w:szCs w:val="20"/>
              </w:rPr>
              <w:t>Коментар/Референция</w:t>
            </w:r>
          </w:p>
        </w:tc>
      </w:tr>
      <w:tr w:rsidR="005D6125" w:rsidRPr="00131680" w14:paraId="436C03AF" w14:textId="77777777" w:rsidTr="005D7E0B">
        <w:trPr>
          <w:trHeight w:val="523"/>
        </w:trPr>
        <w:tc>
          <w:tcPr>
            <w:tcW w:w="13716" w:type="dxa"/>
            <w:gridSpan w:val="8"/>
            <w:shd w:val="clear" w:color="auto" w:fill="FDE891"/>
          </w:tcPr>
          <w:p w14:paraId="3A7C08D7" w14:textId="77777777" w:rsidR="005D6125" w:rsidRPr="00131680" w:rsidRDefault="005D6125" w:rsidP="002142AD">
            <w:pPr>
              <w:tabs>
                <w:tab w:val="left" w:pos="150"/>
              </w:tabs>
              <w:outlineLvl w:val="1"/>
              <w:rPr>
                <w:b/>
                <w:bCs/>
                <w:iCs/>
                <w:sz w:val="20"/>
                <w:szCs w:val="20"/>
              </w:rPr>
            </w:pPr>
            <w:r w:rsidRPr="00131680">
              <w:rPr>
                <w:b/>
                <w:bCs/>
                <w:iCs/>
                <w:sz w:val="20"/>
                <w:szCs w:val="20"/>
              </w:rPr>
              <w:t>I. ОБЯВЛЕНИЕ ЗА ПОРЪЧКА И СПЕЦИФИКАЦИИ</w:t>
            </w:r>
          </w:p>
        </w:tc>
      </w:tr>
      <w:tr w:rsidR="004C23F8" w:rsidRPr="00131680" w14:paraId="32733BAB" w14:textId="77777777" w:rsidTr="005D7E0B">
        <w:trPr>
          <w:trHeight w:val="523"/>
        </w:trPr>
        <w:tc>
          <w:tcPr>
            <w:tcW w:w="13716" w:type="dxa"/>
            <w:gridSpan w:val="8"/>
            <w:shd w:val="clear" w:color="auto" w:fill="FDE891"/>
          </w:tcPr>
          <w:p w14:paraId="21D639C7" w14:textId="77777777" w:rsidR="004C23F8" w:rsidRPr="00131680" w:rsidRDefault="004C23F8" w:rsidP="004C23F8">
            <w:pPr>
              <w:outlineLvl w:val="1"/>
              <w:rPr>
                <w:b/>
                <w:bCs/>
                <w:iCs/>
                <w:sz w:val="20"/>
                <w:szCs w:val="20"/>
              </w:rPr>
            </w:pPr>
            <w:r w:rsidRPr="00131680">
              <w:rPr>
                <w:b/>
                <w:bCs/>
                <w:iCs/>
                <w:sz w:val="20"/>
                <w:szCs w:val="20"/>
              </w:rPr>
              <w:t>I.1. Обявяване на процедурата</w:t>
            </w:r>
          </w:p>
        </w:tc>
      </w:tr>
      <w:tr w:rsidR="002D140A" w:rsidRPr="00131680" w14:paraId="140398B0" w14:textId="77777777" w:rsidTr="005D7E0B">
        <w:trPr>
          <w:trHeight w:val="458"/>
        </w:trPr>
        <w:tc>
          <w:tcPr>
            <w:tcW w:w="534" w:type="dxa"/>
          </w:tcPr>
          <w:p w14:paraId="09C4E7B1" w14:textId="77777777" w:rsidR="002D140A" w:rsidRPr="00131680" w:rsidRDefault="00706CB8" w:rsidP="00706CB8">
            <w:pPr>
              <w:pStyle w:val="Heading2"/>
              <w:keepNext w:val="0"/>
              <w:rPr>
                <w:bCs/>
                <w:i w:val="0"/>
                <w:iCs/>
                <w:sz w:val="20"/>
              </w:rPr>
            </w:pPr>
            <w:r w:rsidRPr="00131680">
              <w:rPr>
                <w:bCs/>
                <w:i w:val="0"/>
                <w:iCs/>
                <w:sz w:val="20"/>
              </w:rPr>
              <w:t>19</w:t>
            </w:r>
          </w:p>
        </w:tc>
        <w:tc>
          <w:tcPr>
            <w:tcW w:w="7512" w:type="dxa"/>
            <w:gridSpan w:val="3"/>
            <w:noWrap/>
          </w:tcPr>
          <w:p w14:paraId="61F9193C" w14:textId="77777777" w:rsidR="004B2734" w:rsidRPr="00131680" w:rsidRDefault="00A20098" w:rsidP="00A24A89">
            <w:pPr>
              <w:jc w:val="both"/>
              <w:rPr>
                <w:b/>
                <w:bCs/>
                <w:sz w:val="20"/>
                <w:szCs w:val="20"/>
              </w:rPr>
            </w:pPr>
            <w:r w:rsidRPr="00131680">
              <w:rPr>
                <w:b/>
                <w:bCs/>
                <w:sz w:val="20"/>
                <w:szCs w:val="20"/>
              </w:rPr>
              <w:t xml:space="preserve">Изпратено ли е обявление за обществената поръчка </w:t>
            </w:r>
            <w:r w:rsidR="007C3A83" w:rsidRPr="00131680">
              <w:rPr>
                <w:b/>
                <w:bCs/>
                <w:sz w:val="20"/>
                <w:szCs w:val="20"/>
              </w:rPr>
              <w:t>до Официален вестник на ЕС</w:t>
            </w:r>
            <w:r w:rsidR="00453DE0" w:rsidRPr="00131680">
              <w:rPr>
                <w:b/>
                <w:bCs/>
                <w:sz w:val="20"/>
                <w:szCs w:val="20"/>
              </w:rPr>
              <w:t>?</w:t>
            </w:r>
          </w:p>
          <w:p w14:paraId="2C4A0BE2" w14:textId="77777777" w:rsidR="001C1203" w:rsidRPr="00131680" w:rsidRDefault="00784B9B" w:rsidP="00133734">
            <w:pPr>
              <w:pStyle w:val="ListParagraph"/>
              <w:ind w:left="0"/>
              <w:jc w:val="both"/>
              <w:rPr>
                <w:b/>
                <w:bCs/>
                <w:sz w:val="20"/>
                <w:szCs w:val="20"/>
              </w:rPr>
            </w:pPr>
            <w:r w:rsidRPr="00131680">
              <w:rPr>
                <w:b/>
                <w:bCs/>
                <w:sz w:val="20"/>
                <w:szCs w:val="20"/>
              </w:rPr>
              <w:t xml:space="preserve">Спазено ли е изискването за </w:t>
            </w:r>
            <w:r w:rsidR="00453DE0" w:rsidRPr="00131680">
              <w:rPr>
                <w:b/>
                <w:bCs/>
                <w:sz w:val="20"/>
                <w:szCs w:val="20"/>
              </w:rPr>
              <w:t xml:space="preserve">начина и </w:t>
            </w:r>
            <w:r w:rsidRPr="00131680">
              <w:rPr>
                <w:b/>
                <w:bCs/>
                <w:sz w:val="20"/>
                <w:szCs w:val="20"/>
              </w:rPr>
              <w:t xml:space="preserve">времето на изпращане на обявлението </w:t>
            </w:r>
            <w:r w:rsidR="00B13067" w:rsidRPr="00131680">
              <w:rPr>
                <w:b/>
                <w:bCs/>
                <w:sz w:val="20"/>
                <w:szCs w:val="20"/>
              </w:rPr>
              <w:t xml:space="preserve">и публикуването му </w:t>
            </w:r>
            <w:r w:rsidR="00534D87" w:rsidRPr="00131680">
              <w:rPr>
                <w:b/>
                <w:bCs/>
                <w:sz w:val="20"/>
                <w:szCs w:val="20"/>
              </w:rPr>
              <w:t>в профила на купувача</w:t>
            </w:r>
            <w:r w:rsidR="00530694">
              <w:rPr>
                <w:b/>
                <w:bCs/>
                <w:sz w:val="20"/>
                <w:szCs w:val="20"/>
              </w:rPr>
              <w:t xml:space="preserve"> в </w:t>
            </w:r>
            <w:r w:rsidR="0032085B">
              <w:rPr>
                <w:b/>
                <w:bCs/>
                <w:sz w:val="20"/>
                <w:szCs w:val="20"/>
              </w:rPr>
              <w:t>електронната платформа по чл.39а от ЗОП</w:t>
            </w:r>
            <w:r w:rsidRPr="00131680">
              <w:rPr>
                <w:b/>
                <w:bCs/>
                <w:sz w:val="20"/>
                <w:szCs w:val="20"/>
              </w:rPr>
              <w:t>, а именно:</w:t>
            </w:r>
          </w:p>
          <w:p w14:paraId="2FB6A4F6" w14:textId="77777777" w:rsidR="001C1203" w:rsidRPr="00131680" w:rsidRDefault="00D678EC" w:rsidP="00D678EC">
            <w:pPr>
              <w:pStyle w:val="ListParagraph"/>
              <w:numPr>
                <w:ilvl w:val="0"/>
                <w:numId w:val="39"/>
              </w:numPr>
              <w:tabs>
                <w:tab w:val="num" w:pos="162"/>
              </w:tabs>
              <w:ind w:left="162" w:hanging="90"/>
              <w:jc w:val="both"/>
              <w:rPr>
                <w:b/>
                <w:bCs/>
                <w:sz w:val="20"/>
                <w:szCs w:val="20"/>
              </w:rPr>
            </w:pPr>
            <w:r w:rsidRPr="00131680">
              <w:rPr>
                <w:b/>
                <w:bCs/>
                <w:sz w:val="20"/>
                <w:szCs w:val="20"/>
              </w:rPr>
              <w:t xml:space="preserve">изпратено ли е </w:t>
            </w:r>
            <w:r w:rsidR="00B13067" w:rsidRPr="00131680">
              <w:rPr>
                <w:b/>
                <w:bCs/>
                <w:sz w:val="20"/>
                <w:szCs w:val="20"/>
              </w:rPr>
              <w:t xml:space="preserve">за публикуване </w:t>
            </w:r>
            <w:r w:rsidRPr="00131680">
              <w:rPr>
                <w:b/>
                <w:bCs/>
                <w:sz w:val="20"/>
                <w:szCs w:val="20"/>
              </w:rPr>
              <w:t xml:space="preserve">до ОВЕС </w:t>
            </w:r>
            <w:r w:rsidR="00605A25" w:rsidRPr="00131680">
              <w:rPr>
                <w:b/>
                <w:bCs/>
                <w:sz w:val="20"/>
                <w:szCs w:val="20"/>
              </w:rPr>
              <w:t xml:space="preserve">чрез </w:t>
            </w:r>
            <w:r w:rsidR="00B13067" w:rsidRPr="00131680">
              <w:rPr>
                <w:b/>
                <w:bCs/>
                <w:sz w:val="20"/>
                <w:szCs w:val="20"/>
              </w:rPr>
              <w:t>АОП</w:t>
            </w:r>
            <w:r w:rsidR="001C1203" w:rsidRPr="00131680">
              <w:rPr>
                <w:b/>
                <w:bCs/>
                <w:sz w:val="20"/>
                <w:szCs w:val="20"/>
              </w:rPr>
              <w:t>;</w:t>
            </w:r>
          </w:p>
          <w:p w14:paraId="0CE32C44" w14:textId="77777777" w:rsidR="00C34A20" w:rsidRPr="00131680" w:rsidRDefault="00443CBC" w:rsidP="00443CBC">
            <w:pPr>
              <w:pStyle w:val="ListParagraph"/>
              <w:numPr>
                <w:ilvl w:val="0"/>
                <w:numId w:val="39"/>
              </w:numPr>
              <w:jc w:val="both"/>
              <w:rPr>
                <w:b/>
                <w:bCs/>
                <w:sz w:val="20"/>
                <w:szCs w:val="20"/>
              </w:rPr>
            </w:pPr>
            <w:r w:rsidRPr="00443CBC">
              <w:rPr>
                <w:b/>
                <w:bCs/>
                <w:sz w:val="20"/>
                <w:szCs w:val="20"/>
              </w:rPr>
              <w:t>Обявленията по ал. 1, т. 2 и решенията, с които те се одобряват, не се публикуват в РОП преди публикуването на съответните обявления в "Официален вестник" на Европейския съюз.</w:t>
            </w:r>
            <w:r w:rsidR="00C34A20" w:rsidRPr="00131680">
              <w:rPr>
                <w:b/>
                <w:bCs/>
                <w:sz w:val="20"/>
                <w:szCs w:val="20"/>
              </w:rPr>
              <w:t>;</w:t>
            </w:r>
          </w:p>
          <w:p w14:paraId="0225D757" w14:textId="77777777" w:rsidR="00784B9B" w:rsidRPr="00131680" w:rsidRDefault="001C1203" w:rsidP="000169AD">
            <w:pPr>
              <w:pStyle w:val="ListParagraph"/>
              <w:numPr>
                <w:ilvl w:val="0"/>
                <w:numId w:val="39"/>
              </w:numPr>
              <w:jc w:val="both"/>
              <w:rPr>
                <w:b/>
                <w:bCs/>
                <w:sz w:val="20"/>
                <w:szCs w:val="20"/>
              </w:rPr>
            </w:pPr>
            <w:r w:rsidRPr="00131680">
              <w:rPr>
                <w:b/>
                <w:bCs/>
                <w:sz w:val="20"/>
                <w:szCs w:val="20"/>
              </w:rPr>
              <w:t>публикуван</w:t>
            </w:r>
            <w:r w:rsidR="00D678EC" w:rsidRPr="00131680">
              <w:rPr>
                <w:b/>
                <w:bCs/>
                <w:sz w:val="20"/>
                <w:szCs w:val="20"/>
              </w:rPr>
              <w:t>о ли е в</w:t>
            </w:r>
            <w:r w:rsidRPr="00131680">
              <w:rPr>
                <w:b/>
                <w:bCs/>
                <w:sz w:val="20"/>
                <w:szCs w:val="20"/>
              </w:rPr>
              <w:t xml:space="preserve"> </w:t>
            </w:r>
            <w:r w:rsidR="000169AD" w:rsidRPr="000169AD">
              <w:rPr>
                <w:b/>
                <w:bCs/>
                <w:sz w:val="20"/>
                <w:szCs w:val="20"/>
              </w:rPr>
              <w:t>електронната платформа по чл.39а от ЗОП</w:t>
            </w:r>
            <w:r w:rsidR="00876BD2">
              <w:rPr>
                <w:b/>
                <w:bCs/>
                <w:sz w:val="20"/>
                <w:szCs w:val="20"/>
              </w:rPr>
              <w:t xml:space="preserve"> </w:t>
            </w:r>
            <w:r w:rsidR="00D678EC" w:rsidRPr="00131680">
              <w:rPr>
                <w:b/>
                <w:bCs/>
                <w:sz w:val="20"/>
                <w:szCs w:val="20"/>
              </w:rPr>
              <w:t>в деня на публикуването му в РОП</w:t>
            </w:r>
            <w:r w:rsidR="00AE7315" w:rsidRPr="00131680">
              <w:rPr>
                <w:b/>
                <w:bCs/>
                <w:sz w:val="20"/>
                <w:szCs w:val="20"/>
              </w:rPr>
              <w:t>?</w:t>
            </w:r>
            <w:r w:rsidR="00784B9B" w:rsidRPr="00131680">
              <w:rPr>
                <w:b/>
                <w:bCs/>
                <w:sz w:val="20"/>
                <w:szCs w:val="20"/>
              </w:rPr>
              <w:t xml:space="preserve">  </w:t>
            </w:r>
          </w:p>
          <w:p w14:paraId="00C2E5A6" w14:textId="77777777" w:rsidR="0006007F" w:rsidRPr="00131680" w:rsidRDefault="0006007F" w:rsidP="0006007F">
            <w:pPr>
              <w:jc w:val="both"/>
              <w:rPr>
                <w:bCs/>
                <w:i/>
                <w:sz w:val="20"/>
                <w:szCs w:val="20"/>
              </w:rPr>
            </w:pPr>
            <w:r w:rsidRPr="00131680">
              <w:rPr>
                <w:b/>
                <w:bCs/>
                <w:i/>
                <w:sz w:val="20"/>
                <w:szCs w:val="20"/>
              </w:rPr>
              <w:t>ВНИМАНИЕ!</w:t>
            </w:r>
            <w:r w:rsidRPr="00131680">
              <w:rPr>
                <w:bCs/>
                <w:i/>
                <w:sz w:val="20"/>
                <w:szCs w:val="20"/>
              </w:rPr>
              <w:t xml:space="preserve"> За </w:t>
            </w:r>
            <w:r w:rsidRPr="00131680">
              <w:rPr>
                <w:b/>
                <w:bCs/>
                <w:i/>
                <w:sz w:val="20"/>
                <w:szCs w:val="20"/>
              </w:rPr>
              <w:t>ВСЯКА</w:t>
            </w:r>
            <w:r w:rsidRPr="00131680">
              <w:rPr>
                <w:bCs/>
                <w:i/>
                <w:sz w:val="20"/>
                <w:szCs w:val="20"/>
              </w:rPr>
              <w:t xml:space="preserve"> открита процедура задължително се изпраща обявление до ОВЕС. Това е така, защото:</w:t>
            </w:r>
          </w:p>
          <w:p w14:paraId="4FF0B7E5" w14:textId="77777777" w:rsidR="0006007F" w:rsidRPr="00131680" w:rsidRDefault="0006007F" w:rsidP="0006007F">
            <w:pPr>
              <w:jc w:val="both"/>
              <w:rPr>
                <w:bCs/>
                <w:i/>
                <w:sz w:val="20"/>
                <w:szCs w:val="20"/>
              </w:rPr>
            </w:pPr>
            <w:r w:rsidRPr="00131680">
              <w:rPr>
                <w:bCs/>
                <w:i/>
                <w:sz w:val="20"/>
                <w:szCs w:val="20"/>
              </w:rPr>
              <w:t xml:space="preserve">- по новия ЗОП няма открита процедура без обявяване в ОВЕС и </w:t>
            </w:r>
          </w:p>
          <w:p w14:paraId="60CBAB91" w14:textId="77777777" w:rsidR="0006007F" w:rsidRPr="00131680" w:rsidRDefault="0006007F" w:rsidP="0006007F">
            <w:pPr>
              <w:jc w:val="both"/>
              <w:rPr>
                <w:bCs/>
                <w:i/>
                <w:sz w:val="20"/>
                <w:szCs w:val="20"/>
              </w:rPr>
            </w:pPr>
            <w:r w:rsidRPr="00131680">
              <w:rPr>
                <w:bCs/>
                <w:i/>
                <w:sz w:val="20"/>
                <w:szCs w:val="20"/>
              </w:rPr>
              <w:t>- възложителят има задължение по чл. 20, ал. 9 от ЗОП, ако избере да проведе относима за по-високи стойностни прагове</w:t>
            </w:r>
            <w:r w:rsidR="005811DB" w:rsidRPr="00131680">
              <w:rPr>
                <w:bCs/>
                <w:i/>
                <w:sz w:val="20"/>
                <w:szCs w:val="20"/>
              </w:rPr>
              <w:t xml:space="preserve"> процедура</w:t>
            </w:r>
            <w:r w:rsidRPr="00131680">
              <w:rPr>
                <w:bCs/>
                <w:i/>
                <w:sz w:val="20"/>
                <w:szCs w:val="20"/>
              </w:rPr>
              <w:t>, да прилага всички валидни за избрания от него ред</w:t>
            </w:r>
            <w:r w:rsidR="00D678EC" w:rsidRPr="00131680">
              <w:rPr>
                <w:bCs/>
                <w:i/>
                <w:sz w:val="20"/>
                <w:szCs w:val="20"/>
              </w:rPr>
              <w:t xml:space="preserve"> правила</w:t>
            </w:r>
            <w:r w:rsidRPr="00131680">
              <w:rPr>
                <w:bCs/>
                <w:i/>
                <w:sz w:val="20"/>
                <w:szCs w:val="20"/>
              </w:rPr>
              <w:t>.</w:t>
            </w:r>
          </w:p>
          <w:p w14:paraId="0081CF8B" w14:textId="77777777" w:rsidR="002D140A" w:rsidRPr="00131680" w:rsidRDefault="002D140A" w:rsidP="00792721">
            <w:pPr>
              <w:jc w:val="both"/>
              <w:rPr>
                <w:bCs/>
                <w:sz w:val="20"/>
                <w:szCs w:val="20"/>
              </w:rPr>
            </w:pPr>
            <w:r w:rsidRPr="00131680">
              <w:rPr>
                <w:bCs/>
                <w:sz w:val="20"/>
                <w:szCs w:val="20"/>
              </w:rPr>
              <w:t xml:space="preserve">Задължението за </w:t>
            </w:r>
            <w:r w:rsidR="0006007F" w:rsidRPr="00131680">
              <w:rPr>
                <w:bCs/>
                <w:sz w:val="20"/>
                <w:szCs w:val="20"/>
              </w:rPr>
              <w:t xml:space="preserve">провеждане на открита процедура и </w:t>
            </w:r>
            <w:r w:rsidRPr="00131680">
              <w:rPr>
                <w:bCs/>
                <w:sz w:val="20"/>
                <w:szCs w:val="20"/>
              </w:rPr>
              <w:t xml:space="preserve">изпращане на обявление до </w:t>
            </w:r>
            <w:r w:rsidR="00D678EC" w:rsidRPr="00131680">
              <w:rPr>
                <w:bCs/>
                <w:sz w:val="20"/>
                <w:szCs w:val="20"/>
              </w:rPr>
              <w:t>ОВЕС</w:t>
            </w:r>
            <w:r w:rsidR="00351E1F" w:rsidRPr="00131680">
              <w:rPr>
                <w:bCs/>
                <w:sz w:val="20"/>
                <w:szCs w:val="20"/>
              </w:rPr>
              <w:t xml:space="preserve"> и РОП</w:t>
            </w:r>
            <w:r w:rsidRPr="00131680">
              <w:rPr>
                <w:bCs/>
                <w:sz w:val="20"/>
                <w:szCs w:val="20"/>
              </w:rPr>
              <w:t xml:space="preserve"> възниква, когато обществената поръчка е на стойност над праговете по чл. </w:t>
            </w:r>
            <w:r w:rsidR="00B13067" w:rsidRPr="00131680">
              <w:rPr>
                <w:bCs/>
                <w:sz w:val="20"/>
                <w:szCs w:val="20"/>
              </w:rPr>
              <w:t>2</w:t>
            </w:r>
            <w:r w:rsidR="00453DE0" w:rsidRPr="00131680">
              <w:rPr>
                <w:bCs/>
                <w:sz w:val="20"/>
                <w:szCs w:val="20"/>
              </w:rPr>
              <w:t>0</w:t>
            </w:r>
            <w:r w:rsidR="00B13067" w:rsidRPr="00131680">
              <w:rPr>
                <w:bCs/>
                <w:sz w:val="20"/>
                <w:szCs w:val="20"/>
              </w:rPr>
              <w:t xml:space="preserve">, ал. 1 </w:t>
            </w:r>
            <w:r w:rsidRPr="00131680">
              <w:rPr>
                <w:bCs/>
                <w:sz w:val="20"/>
                <w:szCs w:val="20"/>
              </w:rPr>
              <w:t>от ЗОП.</w:t>
            </w:r>
          </w:p>
          <w:p w14:paraId="0F03B043" w14:textId="77777777" w:rsidR="00C30929" w:rsidRPr="00131680" w:rsidRDefault="00C30929" w:rsidP="00792721">
            <w:pPr>
              <w:jc w:val="both"/>
              <w:rPr>
                <w:bCs/>
                <w:sz w:val="20"/>
                <w:szCs w:val="20"/>
              </w:rPr>
            </w:pPr>
            <w:r w:rsidRPr="00131680">
              <w:rPr>
                <w:bCs/>
                <w:sz w:val="20"/>
                <w:szCs w:val="20"/>
              </w:rPr>
              <w:t>Документите се изпращат за публикуване в електронен формат</w:t>
            </w:r>
            <w:r w:rsidR="004B2734" w:rsidRPr="00131680">
              <w:rPr>
                <w:bCs/>
                <w:sz w:val="20"/>
                <w:szCs w:val="20"/>
              </w:rPr>
              <w:t>.</w:t>
            </w:r>
          </w:p>
          <w:p w14:paraId="1B8DA6A0" w14:textId="77777777" w:rsidR="00A85444" w:rsidRPr="00131680" w:rsidRDefault="00A85444" w:rsidP="00792721">
            <w:pPr>
              <w:jc w:val="both"/>
              <w:rPr>
                <w:bCs/>
                <w:sz w:val="20"/>
                <w:szCs w:val="20"/>
              </w:rPr>
            </w:pPr>
            <w:r w:rsidRPr="00131680">
              <w:rPr>
                <w:bCs/>
                <w:sz w:val="20"/>
                <w:szCs w:val="20"/>
              </w:rPr>
              <w:t xml:space="preserve">Възложителите изпращат обявленията до Службата за публикации на </w:t>
            </w:r>
            <w:r w:rsidR="00906C48" w:rsidRPr="00131680">
              <w:rPr>
                <w:bCs/>
                <w:sz w:val="20"/>
                <w:szCs w:val="20"/>
              </w:rPr>
              <w:t>ЕС</w:t>
            </w:r>
            <w:r w:rsidRPr="00131680">
              <w:rPr>
                <w:bCs/>
                <w:sz w:val="20"/>
                <w:szCs w:val="20"/>
              </w:rPr>
              <w:t xml:space="preserve"> </w:t>
            </w:r>
            <w:r w:rsidR="00A816C9" w:rsidRPr="00A816C9">
              <w:rPr>
                <w:bCs/>
                <w:sz w:val="20"/>
                <w:szCs w:val="20"/>
              </w:rPr>
              <w:t>чрез</w:t>
            </w:r>
            <w:r w:rsidR="00A816C9">
              <w:rPr>
                <w:bCs/>
                <w:sz w:val="20"/>
                <w:szCs w:val="20"/>
              </w:rPr>
              <w:t xml:space="preserve"> услугата „Електронен подател“, предоставена от</w:t>
            </w:r>
            <w:r w:rsidR="00A816C9" w:rsidRPr="00A816C9">
              <w:rPr>
                <w:bCs/>
                <w:sz w:val="20"/>
                <w:szCs w:val="20"/>
              </w:rPr>
              <w:t xml:space="preserve"> платформата по чл. 39а, ал. 1, поддържана от Агенцията по обществени поръчки</w:t>
            </w:r>
            <w:r w:rsidRPr="00131680">
              <w:rPr>
                <w:bCs/>
                <w:sz w:val="20"/>
                <w:szCs w:val="20"/>
              </w:rPr>
              <w:t>.</w:t>
            </w:r>
            <w:r w:rsidR="00A816C9">
              <w:rPr>
                <w:bCs/>
                <w:sz w:val="20"/>
                <w:szCs w:val="20"/>
              </w:rPr>
              <w:t xml:space="preserve"> </w:t>
            </w:r>
            <w:r w:rsidR="00A816C9" w:rsidRPr="00A816C9">
              <w:rPr>
                <w:bCs/>
                <w:sz w:val="20"/>
                <w:szCs w:val="20"/>
              </w:rPr>
              <w:t xml:space="preserve">За дата на изпращане на обявленията се приема датата, удостоверена от платформата чрез електронен </w:t>
            </w:r>
            <w:r w:rsidR="00A816C9" w:rsidRPr="00A816C9">
              <w:rPr>
                <w:bCs/>
                <w:sz w:val="20"/>
                <w:szCs w:val="20"/>
              </w:rPr>
              <w:lastRenderedPageBreak/>
              <w:t>времеви печат.</w:t>
            </w:r>
          </w:p>
          <w:p w14:paraId="243E1484" w14:textId="77777777" w:rsidR="0055152A" w:rsidRPr="00131680" w:rsidRDefault="00A816C9" w:rsidP="00792721">
            <w:pPr>
              <w:jc w:val="both"/>
              <w:rPr>
                <w:b/>
                <w:sz w:val="20"/>
                <w:szCs w:val="20"/>
              </w:rPr>
            </w:pPr>
            <w:r w:rsidRPr="00A816C9">
              <w:rPr>
                <w:bCs/>
                <w:sz w:val="20"/>
                <w:szCs w:val="20"/>
              </w:rPr>
              <w:t>Обявленията по</w:t>
            </w:r>
            <w:r>
              <w:rPr>
                <w:bCs/>
                <w:sz w:val="20"/>
                <w:szCs w:val="20"/>
              </w:rPr>
              <w:t xml:space="preserve"> чл. 36</w:t>
            </w:r>
            <w:r w:rsidRPr="00A816C9">
              <w:rPr>
                <w:bCs/>
                <w:sz w:val="20"/>
                <w:szCs w:val="20"/>
              </w:rPr>
              <w:t xml:space="preserve"> ал. 1, т. 2</w:t>
            </w:r>
            <w:r>
              <w:rPr>
                <w:bCs/>
                <w:sz w:val="20"/>
                <w:szCs w:val="20"/>
              </w:rPr>
              <w:t xml:space="preserve"> от ЗОП</w:t>
            </w:r>
            <w:r w:rsidRPr="00A816C9">
              <w:rPr>
                <w:bCs/>
                <w:sz w:val="20"/>
                <w:szCs w:val="20"/>
              </w:rPr>
              <w:t xml:space="preserve"> и решенията, с които те се одобряват, не се публикуват в РОП преди публикуването на съответните обявления в "Официален вестник" на Европейския съюз.</w:t>
            </w:r>
            <w:r w:rsidR="00437197">
              <w:rPr>
                <w:bCs/>
                <w:sz w:val="20"/>
                <w:szCs w:val="20"/>
              </w:rPr>
              <w:t xml:space="preserve"> </w:t>
            </w:r>
            <w:r w:rsidR="008E280A" w:rsidRPr="008E280A">
              <w:rPr>
                <w:bCs/>
                <w:sz w:val="20"/>
                <w:szCs w:val="20"/>
              </w:rPr>
              <w:t>Документите по чл. 36, ал. 1 от ЗОП се публикуват едновременно в регистъра и на профила на купувача.</w:t>
            </w:r>
            <w:r w:rsidR="008E280A" w:rsidRPr="008E280A" w:rsidDel="008E280A">
              <w:rPr>
                <w:bCs/>
                <w:sz w:val="20"/>
                <w:szCs w:val="20"/>
              </w:rPr>
              <w:t xml:space="preserve"> </w:t>
            </w:r>
            <w:r w:rsidR="008E280A">
              <w:rPr>
                <w:bCs/>
                <w:sz w:val="20"/>
                <w:szCs w:val="20"/>
              </w:rPr>
              <w:t xml:space="preserve"> (чл. 19а, ал. 1 от ППЗОП)</w:t>
            </w:r>
            <w:r w:rsidR="0055152A" w:rsidRPr="00131680">
              <w:rPr>
                <w:b/>
                <w:sz w:val="20"/>
                <w:szCs w:val="20"/>
              </w:rPr>
              <w:t>(чл. 35, ал. 1, т. 2 от ЗОП)</w:t>
            </w:r>
          </w:p>
          <w:p w14:paraId="7CA5D99D" w14:textId="77777777" w:rsidR="0055152A" w:rsidRDefault="0055152A" w:rsidP="00792721">
            <w:pPr>
              <w:jc w:val="both"/>
              <w:rPr>
                <w:b/>
                <w:sz w:val="20"/>
                <w:szCs w:val="20"/>
              </w:rPr>
            </w:pPr>
            <w:r w:rsidRPr="00131680">
              <w:rPr>
                <w:b/>
                <w:sz w:val="20"/>
                <w:szCs w:val="20"/>
              </w:rPr>
              <w:t>(чл. 35, ал. 2, 3 и  от ЗОП)</w:t>
            </w:r>
          </w:p>
          <w:p w14:paraId="019A5370" w14:textId="77777777" w:rsidR="008E280A" w:rsidRPr="00131680" w:rsidRDefault="008E280A" w:rsidP="00792721">
            <w:pPr>
              <w:jc w:val="both"/>
              <w:rPr>
                <w:b/>
                <w:sz w:val="20"/>
                <w:szCs w:val="20"/>
              </w:rPr>
            </w:pPr>
            <w:r>
              <w:rPr>
                <w:b/>
                <w:sz w:val="20"/>
                <w:szCs w:val="20"/>
              </w:rPr>
              <w:t>(чл. 19а, ал. 1 от ППЗОП)</w:t>
            </w:r>
          </w:p>
          <w:p w14:paraId="187FA111" w14:textId="77777777" w:rsidR="0006007F" w:rsidRPr="00131680" w:rsidRDefault="0006007F" w:rsidP="00792721">
            <w:pPr>
              <w:jc w:val="both"/>
              <w:rPr>
                <w:b/>
                <w:sz w:val="20"/>
                <w:szCs w:val="20"/>
              </w:rPr>
            </w:pPr>
            <w:r w:rsidRPr="00131680">
              <w:rPr>
                <w:b/>
                <w:sz w:val="20"/>
                <w:szCs w:val="20"/>
              </w:rPr>
              <w:t>(чл. 20 от ППЗОП)</w:t>
            </w:r>
          </w:p>
          <w:p w14:paraId="7352D78D" w14:textId="77777777" w:rsidR="0006007F" w:rsidRPr="00131680" w:rsidRDefault="0006007F" w:rsidP="00792721">
            <w:pPr>
              <w:jc w:val="both"/>
              <w:rPr>
                <w:b/>
                <w:sz w:val="20"/>
                <w:szCs w:val="20"/>
              </w:rPr>
            </w:pPr>
            <w:r w:rsidRPr="00131680">
              <w:rPr>
                <w:b/>
                <w:sz w:val="20"/>
                <w:szCs w:val="20"/>
              </w:rPr>
              <w:t>(чл. 36 от ЗОП)</w:t>
            </w:r>
          </w:p>
          <w:p w14:paraId="4C24216A" w14:textId="77777777" w:rsidR="00DA3CFE" w:rsidRPr="00131680" w:rsidRDefault="00A816C9" w:rsidP="000060F9">
            <w:pPr>
              <w:jc w:val="both"/>
              <w:rPr>
                <w:b/>
                <w:color w:val="333399"/>
                <w:sz w:val="20"/>
                <w:szCs w:val="20"/>
              </w:rPr>
            </w:pPr>
            <w:r w:rsidRPr="00131680" w:rsidDel="00A816C9">
              <w:rPr>
                <w:b/>
                <w:bCs/>
                <w:sz w:val="20"/>
                <w:szCs w:val="20"/>
              </w:rPr>
              <w:t xml:space="preserve"> </w:t>
            </w:r>
            <w:r w:rsidR="00DA3CFE" w:rsidRPr="00131680">
              <w:rPr>
                <w:b/>
                <w:color w:val="333399"/>
                <w:sz w:val="20"/>
                <w:szCs w:val="20"/>
              </w:rPr>
              <w:t>т. 1 от Насоките/</w:t>
            </w:r>
            <w:r w:rsidR="005811DB" w:rsidRPr="00131680">
              <w:rPr>
                <w:b/>
                <w:color w:val="333399"/>
                <w:sz w:val="20"/>
                <w:szCs w:val="20"/>
              </w:rPr>
              <w:t xml:space="preserve"> </w:t>
            </w:r>
            <w:r w:rsidR="00595E6F" w:rsidRPr="00131680">
              <w:rPr>
                <w:b/>
                <w:color w:val="333399"/>
                <w:sz w:val="20"/>
                <w:szCs w:val="20"/>
              </w:rPr>
              <w:t>т. 1 от</w:t>
            </w:r>
            <w:r w:rsidR="00DA3CFE" w:rsidRPr="00131680">
              <w:rPr>
                <w:b/>
                <w:color w:val="333399"/>
                <w:sz w:val="20"/>
                <w:szCs w:val="20"/>
              </w:rPr>
              <w:t xml:space="preserve"> Приложение № 1 към чл. 2, ал. 1 от Наредбата</w:t>
            </w:r>
          </w:p>
          <w:p w14:paraId="2122B202" w14:textId="77777777" w:rsidR="002D140A" w:rsidRPr="00131680" w:rsidRDefault="002D140A">
            <w:pPr>
              <w:jc w:val="both"/>
              <w:rPr>
                <w:bCs/>
                <w:color w:val="C0504D"/>
                <w:sz w:val="20"/>
                <w:szCs w:val="20"/>
              </w:rPr>
            </w:pPr>
            <w:r w:rsidRPr="00131680">
              <w:rPr>
                <w:b/>
                <w:bCs/>
                <w:color w:val="C0504D"/>
                <w:sz w:val="20"/>
                <w:szCs w:val="20"/>
              </w:rPr>
              <w:t xml:space="preserve">Насочващи източници на информация: </w:t>
            </w:r>
            <w:r w:rsidRPr="00131680">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131680">
              <w:rPr>
                <w:bCs/>
                <w:color w:val="C0504D"/>
                <w:sz w:val="20"/>
                <w:szCs w:val="20"/>
              </w:rPr>
              <w:t>;</w:t>
            </w:r>
            <w:r w:rsidRPr="00131680">
              <w:rPr>
                <w:bCs/>
                <w:color w:val="C0504D"/>
                <w:sz w:val="20"/>
                <w:szCs w:val="20"/>
              </w:rPr>
              <w:t xml:space="preserve"> </w:t>
            </w:r>
            <w:r w:rsidR="004B2734" w:rsidRPr="00131680">
              <w:rPr>
                <w:bCs/>
                <w:color w:val="C0504D"/>
                <w:sz w:val="20"/>
                <w:szCs w:val="20"/>
              </w:rPr>
              <w:t>потвърждение</w:t>
            </w:r>
            <w:r w:rsidR="00906C48" w:rsidRPr="00131680">
              <w:rPr>
                <w:bCs/>
                <w:color w:val="C0504D"/>
                <w:sz w:val="20"/>
                <w:szCs w:val="20"/>
              </w:rPr>
              <w:t>то</w:t>
            </w:r>
            <w:r w:rsidR="004B2734" w:rsidRPr="00131680">
              <w:rPr>
                <w:bCs/>
                <w:color w:val="C0504D"/>
                <w:sz w:val="20"/>
                <w:szCs w:val="20"/>
              </w:rPr>
              <w:t xml:space="preserve"> за получаване на обявлението, получено от Службата за публикации на </w:t>
            </w:r>
            <w:r w:rsidR="00906C48" w:rsidRPr="00131680">
              <w:rPr>
                <w:bCs/>
                <w:color w:val="C0504D"/>
                <w:sz w:val="20"/>
                <w:szCs w:val="20"/>
              </w:rPr>
              <w:t>ЕС</w:t>
            </w:r>
            <w:r w:rsidR="002B07BB" w:rsidRPr="00131680">
              <w:rPr>
                <w:bCs/>
                <w:color w:val="C0504D"/>
                <w:sz w:val="20"/>
                <w:szCs w:val="20"/>
              </w:rPr>
              <w:t>;</w:t>
            </w:r>
            <w:r w:rsidR="00906C48" w:rsidRPr="00131680">
              <w:rPr>
                <w:bCs/>
                <w:color w:val="C0504D"/>
                <w:sz w:val="20"/>
                <w:szCs w:val="20"/>
              </w:rPr>
              <w:t xml:space="preserve"> преписката в РОП;</w:t>
            </w:r>
            <w:r w:rsidR="004B2734" w:rsidRPr="00131680">
              <w:rPr>
                <w:bCs/>
                <w:color w:val="C0504D"/>
                <w:sz w:val="20"/>
                <w:szCs w:val="20"/>
              </w:rPr>
              <w:t xml:space="preserve"> доказателства от профила на купувача, удостоверяващи датата на публикуването на </w:t>
            </w:r>
            <w:r w:rsidR="00906C48" w:rsidRPr="00131680">
              <w:rPr>
                <w:bCs/>
                <w:color w:val="C0504D"/>
                <w:sz w:val="20"/>
                <w:szCs w:val="20"/>
              </w:rPr>
              <w:t>обявлението за обществена поръчка</w:t>
            </w:r>
            <w:r w:rsidR="004B2734" w:rsidRPr="00131680">
              <w:rPr>
                <w:bCs/>
                <w:color w:val="C0504D"/>
                <w:sz w:val="20"/>
                <w:szCs w:val="20"/>
              </w:rPr>
              <w:t xml:space="preserve"> и др</w:t>
            </w:r>
            <w:r w:rsidRPr="00131680">
              <w:rPr>
                <w:bCs/>
                <w:color w:val="C0504D"/>
                <w:sz w:val="20"/>
                <w:szCs w:val="20"/>
              </w:rPr>
              <w:t>.</w:t>
            </w:r>
          </w:p>
          <w:p w14:paraId="4B13A9AD" w14:textId="77777777" w:rsidR="00092758" w:rsidRPr="00131680" w:rsidRDefault="00092758" w:rsidP="00092758">
            <w:pPr>
              <w:jc w:val="both"/>
              <w:rPr>
                <w:b/>
                <w:color w:val="548DD4"/>
                <w:sz w:val="20"/>
                <w:szCs w:val="20"/>
              </w:rPr>
            </w:pPr>
            <w:r w:rsidRPr="00131680">
              <w:rPr>
                <w:b/>
                <w:color w:val="548DD4"/>
                <w:sz w:val="20"/>
                <w:szCs w:val="20"/>
              </w:rPr>
              <w:t>Използвайте таблица № 1</w:t>
            </w:r>
            <w:r w:rsidR="002B07BB" w:rsidRPr="00131680">
              <w:rPr>
                <w:b/>
                <w:color w:val="548DD4"/>
                <w:sz w:val="20"/>
                <w:szCs w:val="20"/>
              </w:rPr>
              <w:t>.</w:t>
            </w:r>
          </w:p>
          <w:p w14:paraId="4C613F78" w14:textId="77777777" w:rsidR="00605A25" w:rsidRPr="00131680" w:rsidRDefault="00605A25">
            <w:pPr>
              <w:jc w:val="both"/>
              <w:rPr>
                <w:color w:val="008000"/>
                <w:sz w:val="20"/>
                <w:szCs w:val="20"/>
              </w:rPr>
            </w:pPr>
            <w:r w:rsidRPr="00131680">
              <w:rPr>
                <w:color w:val="008000"/>
                <w:sz w:val="20"/>
                <w:szCs w:val="20"/>
              </w:rPr>
              <w:t>Проверете дали обявлението е изпратено до ОВЕС чрез услугата</w:t>
            </w:r>
            <w:r w:rsidRPr="00131680">
              <w:rPr>
                <w:bCs/>
                <w:sz w:val="20"/>
                <w:szCs w:val="20"/>
              </w:rPr>
              <w:t xml:space="preserve"> </w:t>
            </w:r>
            <w:r w:rsidRPr="00131680">
              <w:rPr>
                <w:color w:val="008000"/>
                <w:sz w:val="20"/>
                <w:szCs w:val="20"/>
              </w:rPr>
              <w:t>„Електронен подател“ на АОП.</w:t>
            </w:r>
          </w:p>
          <w:p w14:paraId="49CCAE78" w14:textId="77777777" w:rsidR="00906C48" w:rsidRPr="00131680" w:rsidRDefault="002D140A">
            <w:pPr>
              <w:jc w:val="both"/>
              <w:rPr>
                <w:color w:val="008000"/>
                <w:sz w:val="20"/>
                <w:szCs w:val="20"/>
              </w:rPr>
            </w:pPr>
            <w:r w:rsidRPr="00131680">
              <w:rPr>
                <w:color w:val="008000"/>
                <w:sz w:val="20"/>
                <w:szCs w:val="20"/>
              </w:rPr>
              <w:t>Анализирайте</w:t>
            </w:r>
            <w:r w:rsidR="00906C48" w:rsidRPr="00131680">
              <w:rPr>
                <w:color w:val="008000"/>
                <w:sz w:val="20"/>
                <w:szCs w:val="20"/>
              </w:rPr>
              <w:t>:</w:t>
            </w:r>
          </w:p>
          <w:p w14:paraId="4C4DFD32" w14:textId="77777777" w:rsidR="00906C48" w:rsidRPr="00131680" w:rsidRDefault="00906C48">
            <w:pPr>
              <w:jc w:val="both"/>
              <w:rPr>
                <w:color w:val="008000"/>
                <w:sz w:val="20"/>
                <w:szCs w:val="20"/>
              </w:rPr>
            </w:pPr>
            <w:r w:rsidRPr="00131680">
              <w:rPr>
                <w:color w:val="008000"/>
                <w:sz w:val="20"/>
                <w:szCs w:val="20"/>
              </w:rPr>
              <w:t>-</w:t>
            </w:r>
            <w:r w:rsidR="002D140A" w:rsidRPr="00131680">
              <w:rPr>
                <w:color w:val="008000"/>
                <w:sz w:val="20"/>
                <w:szCs w:val="20"/>
              </w:rPr>
              <w:t xml:space="preserve"> датите на изпращане на обявлението за обществената поръчка до ОВЕС</w:t>
            </w:r>
            <w:r w:rsidRPr="00131680">
              <w:rPr>
                <w:color w:val="008000"/>
                <w:sz w:val="20"/>
                <w:szCs w:val="20"/>
              </w:rPr>
              <w:t>;</w:t>
            </w:r>
          </w:p>
          <w:p w14:paraId="66F74B91" w14:textId="77777777" w:rsidR="00605A25" w:rsidRPr="00131680" w:rsidRDefault="00605A25" w:rsidP="00605A25">
            <w:pPr>
              <w:jc w:val="both"/>
              <w:rPr>
                <w:color w:val="008000"/>
                <w:sz w:val="20"/>
                <w:szCs w:val="20"/>
              </w:rPr>
            </w:pPr>
            <w:r w:rsidRPr="00131680">
              <w:rPr>
                <w:color w:val="008000"/>
                <w:sz w:val="20"/>
                <w:szCs w:val="20"/>
              </w:rPr>
              <w:t>- датата на публикуване на обявлението в РОП.</w:t>
            </w:r>
          </w:p>
          <w:p w14:paraId="381AE2CD" w14:textId="77777777" w:rsidR="002D140A" w:rsidRPr="00131680" w:rsidRDefault="00906C48">
            <w:pPr>
              <w:jc w:val="both"/>
              <w:rPr>
                <w:color w:val="008000"/>
                <w:sz w:val="20"/>
                <w:szCs w:val="20"/>
              </w:rPr>
            </w:pPr>
            <w:r w:rsidRPr="00131680">
              <w:rPr>
                <w:color w:val="008000"/>
                <w:sz w:val="20"/>
                <w:szCs w:val="20"/>
              </w:rPr>
              <w:t>- датата</w:t>
            </w:r>
            <w:r w:rsidR="004C0E48" w:rsidRPr="00131680">
              <w:rPr>
                <w:color w:val="008000"/>
                <w:sz w:val="20"/>
                <w:szCs w:val="20"/>
              </w:rPr>
              <w:t xml:space="preserve"> на публикуване на </w:t>
            </w:r>
            <w:r w:rsidR="00605A25" w:rsidRPr="00131680">
              <w:rPr>
                <w:color w:val="008000"/>
                <w:sz w:val="20"/>
                <w:szCs w:val="20"/>
              </w:rPr>
              <w:t>обявлението</w:t>
            </w:r>
            <w:r w:rsidR="00D22D9C" w:rsidRPr="00131680">
              <w:rPr>
                <w:color w:val="008000"/>
                <w:sz w:val="20"/>
                <w:szCs w:val="20"/>
              </w:rPr>
              <w:t xml:space="preserve"> </w:t>
            </w:r>
            <w:r w:rsidR="004C0E48" w:rsidRPr="00131680">
              <w:rPr>
                <w:color w:val="008000"/>
                <w:sz w:val="20"/>
                <w:szCs w:val="20"/>
              </w:rPr>
              <w:t>в профила на купувача</w:t>
            </w:r>
            <w:r w:rsidR="002D140A" w:rsidRPr="00131680">
              <w:rPr>
                <w:color w:val="008000"/>
                <w:sz w:val="20"/>
                <w:szCs w:val="20"/>
              </w:rPr>
              <w:t>.</w:t>
            </w:r>
          </w:p>
          <w:p w14:paraId="7A7BA63D" w14:textId="77777777" w:rsidR="00DA6C16" w:rsidRPr="00131680" w:rsidRDefault="00DA6C16" w:rsidP="00ED3B83">
            <w:pPr>
              <w:jc w:val="both"/>
              <w:rPr>
                <w:bCs/>
                <w:color w:val="008000"/>
                <w:sz w:val="20"/>
                <w:szCs w:val="20"/>
              </w:rPr>
            </w:pPr>
            <w:r w:rsidRPr="00131680">
              <w:rPr>
                <w:color w:val="008000"/>
                <w:sz w:val="20"/>
                <w:szCs w:val="20"/>
              </w:rPr>
              <w:t xml:space="preserve">Проверката се документира в </w:t>
            </w:r>
            <w:r w:rsidR="00DA3CFE" w:rsidRPr="00131680">
              <w:rPr>
                <w:color w:val="008000"/>
                <w:sz w:val="20"/>
                <w:szCs w:val="20"/>
              </w:rPr>
              <w:t xml:space="preserve">съответната </w:t>
            </w:r>
            <w:r w:rsidRPr="00131680">
              <w:rPr>
                <w:color w:val="008000"/>
                <w:sz w:val="20"/>
                <w:szCs w:val="20"/>
              </w:rPr>
              <w:t>таблица.</w:t>
            </w:r>
          </w:p>
        </w:tc>
        <w:tc>
          <w:tcPr>
            <w:tcW w:w="567" w:type="dxa"/>
          </w:tcPr>
          <w:p w14:paraId="74A57535" w14:textId="77777777" w:rsidR="002D140A" w:rsidRPr="00131680" w:rsidRDefault="002D140A" w:rsidP="003D5638">
            <w:pPr>
              <w:outlineLvl w:val="1"/>
              <w:rPr>
                <w:sz w:val="20"/>
                <w:szCs w:val="20"/>
              </w:rPr>
            </w:pPr>
          </w:p>
        </w:tc>
        <w:tc>
          <w:tcPr>
            <w:tcW w:w="5103" w:type="dxa"/>
            <w:gridSpan w:val="3"/>
          </w:tcPr>
          <w:p w14:paraId="0A8E669F" w14:textId="77777777" w:rsidR="005E1700" w:rsidRPr="00131680" w:rsidRDefault="005E1700" w:rsidP="00767D48">
            <w:pPr>
              <w:outlineLvl w:val="1"/>
              <w:rPr>
                <w:sz w:val="20"/>
                <w:szCs w:val="20"/>
              </w:rPr>
            </w:pPr>
          </w:p>
        </w:tc>
      </w:tr>
      <w:tr w:rsidR="002D140A" w:rsidRPr="00131680" w14:paraId="0BFCC9BE" w14:textId="77777777" w:rsidTr="005D7E0B">
        <w:trPr>
          <w:trHeight w:val="458"/>
        </w:trPr>
        <w:tc>
          <w:tcPr>
            <w:tcW w:w="13716" w:type="dxa"/>
            <w:gridSpan w:val="8"/>
            <w:shd w:val="clear" w:color="auto" w:fill="FDE891"/>
          </w:tcPr>
          <w:p w14:paraId="690550E1" w14:textId="77777777" w:rsidR="002D140A" w:rsidRPr="00131680" w:rsidDel="00DA1A75" w:rsidRDefault="002D140A" w:rsidP="005C3215">
            <w:pPr>
              <w:outlineLvl w:val="1"/>
              <w:rPr>
                <w:b/>
                <w:sz w:val="20"/>
                <w:szCs w:val="20"/>
              </w:rPr>
            </w:pPr>
            <w:r w:rsidRPr="00131680">
              <w:rPr>
                <w:b/>
                <w:bCs/>
                <w:iCs/>
                <w:sz w:val="20"/>
                <w:szCs w:val="20"/>
              </w:rPr>
              <w:t>I.</w:t>
            </w:r>
            <w:r w:rsidRPr="00131680">
              <w:rPr>
                <w:b/>
                <w:sz w:val="20"/>
                <w:szCs w:val="20"/>
              </w:rPr>
              <w:t>2. Срок за получаване на офертите</w:t>
            </w:r>
            <w:r w:rsidR="00FF332F" w:rsidRPr="00131680">
              <w:rPr>
                <w:b/>
                <w:sz w:val="20"/>
                <w:szCs w:val="20"/>
              </w:rPr>
              <w:t xml:space="preserve"> </w:t>
            </w:r>
            <w:r w:rsidR="00F02884" w:rsidRPr="00131680">
              <w:rPr>
                <w:b/>
                <w:sz w:val="20"/>
                <w:szCs w:val="20"/>
              </w:rPr>
              <w:t>ПРИ</w:t>
            </w:r>
            <w:r w:rsidR="00FF332F" w:rsidRPr="00131680">
              <w:rPr>
                <w:b/>
                <w:sz w:val="20"/>
                <w:szCs w:val="20"/>
              </w:rPr>
              <w:t xml:space="preserve"> откриване на процедурата</w:t>
            </w:r>
          </w:p>
        </w:tc>
      </w:tr>
      <w:tr w:rsidR="008125BA" w:rsidRPr="00131680" w14:paraId="16923095" w14:textId="77777777" w:rsidTr="00AC3870">
        <w:trPr>
          <w:gridAfter w:val="1"/>
          <w:wAfter w:w="36" w:type="dxa"/>
          <w:trHeight w:val="458"/>
        </w:trPr>
        <w:tc>
          <w:tcPr>
            <w:tcW w:w="540" w:type="dxa"/>
            <w:gridSpan w:val="2"/>
          </w:tcPr>
          <w:p w14:paraId="7BD4371E" w14:textId="77777777" w:rsidR="008125BA" w:rsidRPr="00131680" w:rsidRDefault="00706CB8" w:rsidP="00C16F84">
            <w:pPr>
              <w:pStyle w:val="Heading2"/>
              <w:keepNext w:val="0"/>
              <w:rPr>
                <w:bCs/>
                <w:i w:val="0"/>
                <w:iCs/>
                <w:sz w:val="20"/>
              </w:rPr>
            </w:pPr>
            <w:r w:rsidRPr="00131680">
              <w:rPr>
                <w:bCs/>
                <w:i w:val="0"/>
                <w:iCs/>
                <w:sz w:val="20"/>
              </w:rPr>
              <w:t>20</w:t>
            </w:r>
          </w:p>
        </w:tc>
        <w:tc>
          <w:tcPr>
            <w:tcW w:w="7470" w:type="dxa"/>
            <w:noWrap/>
          </w:tcPr>
          <w:p w14:paraId="1753637A" w14:textId="77777777" w:rsidR="008125BA" w:rsidRPr="00131680" w:rsidRDefault="008125BA" w:rsidP="00C16F84">
            <w:pPr>
              <w:jc w:val="both"/>
              <w:rPr>
                <w:b/>
                <w:sz w:val="20"/>
                <w:szCs w:val="20"/>
                <w:u w:val="single"/>
              </w:rPr>
            </w:pPr>
            <w:r w:rsidRPr="00131680">
              <w:rPr>
                <w:b/>
                <w:sz w:val="20"/>
                <w:szCs w:val="20"/>
                <w:u w:val="single"/>
              </w:rPr>
              <w:t>Приложим за процедури, при които срокът за получаване на офертите не е намаляван:</w:t>
            </w:r>
          </w:p>
          <w:p w14:paraId="751BF03F" w14:textId="77777777" w:rsidR="008125BA" w:rsidRPr="00131680" w:rsidRDefault="008125BA" w:rsidP="00C16F84">
            <w:pPr>
              <w:jc w:val="both"/>
              <w:rPr>
                <w:b/>
                <w:sz w:val="20"/>
                <w:szCs w:val="20"/>
              </w:rPr>
            </w:pPr>
            <w:r w:rsidRPr="00131680">
              <w:rPr>
                <w:b/>
                <w:sz w:val="20"/>
                <w:szCs w:val="20"/>
              </w:rPr>
              <w:t>Броят календарни дни на определения срок за получаване на офертите при откриване на процедурата съответства ли на минимума по чл. 74, ал. 1 от ЗОП?</w:t>
            </w:r>
          </w:p>
          <w:p w14:paraId="4BDC922E" w14:textId="77777777" w:rsidR="00087756" w:rsidRPr="00131680" w:rsidRDefault="00087756" w:rsidP="00087756">
            <w:pPr>
              <w:jc w:val="both"/>
              <w:rPr>
                <w:sz w:val="20"/>
                <w:szCs w:val="20"/>
              </w:rPr>
            </w:pPr>
            <w:r w:rsidRPr="00131680">
              <w:rPr>
                <w:sz w:val="20"/>
                <w:szCs w:val="20"/>
              </w:rPr>
              <w:t xml:space="preserve">Ако срокът за получаване на офертите не е намаляван, между датата на </w:t>
            </w:r>
            <w:r w:rsidRPr="00131680">
              <w:rPr>
                <w:b/>
                <w:sz w:val="20"/>
                <w:szCs w:val="20"/>
              </w:rPr>
              <w:t>ИЗПРАЩАНЕ</w:t>
            </w:r>
            <w:r w:rsidRPr="00131680">
              <w:rPr>
                <w:sz w:val="20"/>
                <w:szCs w:val="20"/>
              </w:rPr>
              <w:t xml:space="preserve"> на обявлението за обществената поръчка и крайната дата за получаване на офертите следва да има минимум 3</w:t>
            </w:r>
            <w:r w:rsidR="00651FE9" w:rsidRPr="00407EF9">
              <w:rPr>
                <w:sz w:val="20"/>
                <w:szCs w:val="20"/>
              </w:rPr>
              <w:t>0</w:t>
            </w:r>
            <w:r w:rsidRPr="00131680">
              <w:rPr>
                <w:sz w:val="20"/>
                <w:szCs w:val="20"/>
              </w:rPr>
              <w:t xml:space="preserve"> дни</w:t>
            </w:r>
            <w:r w:rsidR="00B235AF" w:rsidRPr="00131680">
              <w:rPr>
                <w:sz w:val="20"/>
                <w:szCs w:val="20"/>
              </w:rPr>
              <w:t xml:space="preserve"> </w:t>
            </w:r>
            <w:r w:rsidRPr="00131680">
              <w:rPr>
                <w:sz w:val="20"/>
                <w:szCs w:val="20"/>
              </w:rPr>
              <w:t xml:space="preserve">независимо от обекта на поръчката.  </w:t>
            </w:r>
          </w:p>
          <w:p w14:paraId="67E0BAC3" w14:textId="77777777" w:rsidR="00087756" w:rsidRPr="00131680" w:rsidRDefault="00087756" w:rsidP="00087756">
            <w:pPr>
              <w:jc w:val="both"/>
              <w:rPr>
                <w:sz w:val="20"/>
                <w:szCs w:val="20"/>
              </w:rPr>
            </w:pPr>
            <w:r w:rsidRPr="00131680">
              <w:rPr>
                <w:b/>
                <w:sz w:val="20"/>
                <w:szCs w:val="20"/>
              </w:rPr>
              <w:t>Внимание!</w:t>
            </w:r>
            <w:r w:rsidRPr="00131680">
              <w:rPr>
                <w:sz w:val="20"/>
                <w:szCs w:val="20"/>
              </w:rPr>
              <w:t xml:space="preserve"> Датата, на която е </w:t>
            </w:r>
            <w:r w:rsidRPr="00131680">
              <w:rPr>
                <w:b/>
                <w:sz w:val="20"/>
                <w:szCs w:val="20"/>
              </w:rPr>
              <w:t>публикувано</w:t>
            </w:r>
            <w:r w:rsidRPr="00131680">
              <w:rPr>
                <w:sz w:val="20"/>
                <w:szCs w:val="20"/>
              </w:rPr>
              <w:t xml:space="preserve"> обявлението в РОП и ОВЕС, е </w:t>
            </w:r>
            <w:r w:rsidRPr="00131680">
              <w:rPr>
                <w:b/>
                <w:sz w:val="20"/>
                <w:szCs w:val="20"/>
              </w:rPr>
              <w:t>БЕЗ ЗНАЧЕНИЕ</w:t>
            </w:r>
            <w:r w:rsidRPr="00131680">
              <w:rPr>
                <w:sz w:val="20"/>
                <w:szCs w:val="20"/>
              </w:rPr>
              <w:t xml:space="preserve"> за изчисляване на срока за получаване на офертите.</w:t>
            </w:r>
          </w:p>
          <w:p w14:paraId="3369B2B1" w14:textId="77777777" w:rsidR="00087756" w:rsidRPr="00131680" w:rsidRDefault="00087756" w:rsidP="00087756">
            <w:pPr>
              <w:jc w:val="both"/>
              <w:rPr>
                <w:sz w:val="20"/>
                <w:szCs w:val="20"/>
              </w:rPr>
            </w:pPr>
            <w:r w:rsidRPr="00131680">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p>
          <w:p w14:paraId="78F900B2" w14:textId="77777777" w:rsidR="00087756" w:rsidRPr="00131680" w:rsidRDefault="00087756" w:rsidP="00087756">
            <w:pPr>
              <w:jc w:val="both"/>
              <w:rPr>
                <w:sz w:val="20"/>
                <w:szCs w:val="20"/>
              </w:rPr>
            </w:pPr>
            <w:r w:rsidRPr="00131680">
              <w:rPr>
                <w:bCs/>
                <w:sz w:val="20"/>
                <w:szCs w:val="20"/>
              </w:rPr>
              <w:lastRenderedPageBreak/>
              <w:t xml:space="preserve">Възложителят </w:t>
            </w:r>
            <w:r w:rsidRPr="00131680">
              <w:rPr>
                <w:b/>
                <w:bCs/>
                <w:sz w:val="20"/>
                <w:szCs w:val="20"/>
              </w:rPr>
              <w:t>доказва датата на изпращане</w:t>
            </w:r>
            <w:r w:rsidRPr="00131680">
              <w:rPr>
                <w:bCs/>
                <w:sz w:val="20"/>
                <w:szCs w:val="20"/>
              </w:rPr>
              <w:t xml:space="preserve"> чрез потвърждение за получаване на обявлението, предоставено от Службата за публикации на ЕС</w:t>
            </w:r>
            <w:r w:rsidRPr="00131680">
              <w:rPr>
                <w:sz w:val="20"/>
                <w:szCs w:val="20"/>
              </w:rPr>
              <w:t>.</w:t>
            </w:r>
          </w:p>
          <w:p w14:paraId="039CA90D" w14:textId="77777777" w:rsidR="008125BA" w:rsidRPr="00131680" w:rsidRDefault="008125BA" w:rsidP="00C16F84">
            <w:pPr>
              <w:jc w:val="both"/>
              <w:rPr>
                <w:b/>
                <w:sz w:val="20"/>
                <w:szCs w:val="20"/>
              </w:rPr>
            </w:pPr>
            <w:r w:rsidRPr="00131680">
              <w:rPr>
                <w:b/>
                <w:sz w:val="20"/>
                <w:szCs w:val="20"/>
              </w:rPr>
              <w:t xml:space="preserve">(чл. </w:t>
            </w:r>
            <w:r w:rsidR="00087756" w:rsidRPr="00131680">
              <w:rPr>
                <w:b/>
                <w:sz w:val="20"/>
                <w:szCs w:val="20"/>
              </w:rPr>
              <w:t>74</w:t>
            </w:r>
            <w:r w:rsidRPr="00131680">
              <w:rPr>
                <w:b/>
                <w:sz w:val="20"/>
                <w:szCs w:val="20"/>
              </w:rPr>
              <w:t xml:space="preserve">, ал. </w:t>
            </w:r>
            <w:r w:rsidR="00087756" w:rsidRPr="00131680">
              <w:rPr>
                <w:b/>
                <w:sz w:val="20"/>
                <w:szCs w:val="20"/>
              </w:rPr>
              <w:t>1</w:t>
            </w:r>
            <w:r w:rsidRPr="00131680">
              <w:rPr>
                <w:b/>
                <w:sz w:val="20"/>
                <w:szCs w:val="20"/>
              </w:rPr>
              <w:t xml:space="preserve"> от ЗОП)</w:t>
            </w:r>
          </w:p>
          <w:p w14:paraId="2C0DF8EB" w14:textId="77777777" w:rsidR="008125BA" w:rsidRPr="00131680" w:rsidRDefault="008125BA"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4 </w:t>
            </w:r>
            <w:r w:rsidRPr="00131680">
              <w:rPr>
                <w:b/>
                <w:color w:val="333399"/>
                <w:sz w:val="20"/>
                <w:szCs w:val="20"/>
              </w:rPr>
              <w:t>от Насоките/</w:t>
            </w:r>
            <w:r w:rsidR="008D511F" w:rsidRPr="00131680">
              <w:rPr>
                <w:b/>
                <w:color w:val="333399"/>
                <w:sz w:val="20"/>
                <w:szCs w:val="20"/>
              </w:rPr>
              <w:t>т. 4.1</w:t>
            </w:r>
            <w:r w:rsidR="00DE76F5" w:rsidRPr="00131680">
              <w:rPr>
                <w:b/>
                <w:color w:val="333399"/>
                <w:sz w:val="20"/>
                <w:szCs w:val="20"/>
              </w:rPr>
              <w:t xml:space="preserve"> </w:t>
            </w:r>
            <w:r w:rsidR="008D511F" w:rsidRPr="00131680">
              <w:rPr>
                <w:b/>
                <w:color w:val="333399"/>
                <w:sz w:val="20"/>
                <w:szCs w:val="20"/>
              </w:rPr>
              <w:t xml:space="preserve">от </w:t>
            </w:r>
            <w:r w:rsidRPr="00131680">
              <w:rPr>
                <w:b/>
                <w:color w:val="333399"/>
                <w:sz w:val="20"/>
                <w:szCs w:val="20"/>
              </w:rPr>
              <w:t>Приложение № 1 към чл. 2, ал. 1 от Наредбата</w:t>
            </w:r>
          </w:p>
          <w:p w14:paraId="2F1314C2" w14:textId="77777777" w:rsidR="008125BA" w:rsidRPr="00131680" w:rsidRDefault="008125BA" w:rsidP="00C16F84">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w:t>
            </w:r>
          </w:p>
          <w:p w14:paraId="0A101199" w14:textId="77777777" w:rsidR="008125BA" w:rsidRPr="00131680" w:rsidRDefault="008125BA" w:rsidP="00C16F84">
            <w:pPr>
              <w:jc w:val="both"/>
              <w:rPr>
                <w:b/>
                <w:color w:val="548DD4"/>
                <w:sz w:val="20"/>
                <w:szCs w:val="20"/>
              </w:rPr>
            </w:pPr>
            <w:r w:rsidRPr="00131680">
              <w:rPr>
                <w:b/>
                <w:color w:val="548DD4"/>
                <w:sz w:val="20"/>
                <w:szCs w:val="20"/>
              </w:rPr>
              <w:t>Използвайте таблица № 1</w:t>
            </w:r>
          </w:p>
          <w:p w14:paraId="257FDA20" w14:textId="77777777" w:rsidR="008125BA" w:rsidRPr="00131680" w:rsidRDefault="008125BA" w:rsidP="00C16F84">
            <w:pPr>
              <w:outlineLvl w:val="1"/>
              <w:rPr>
                <w:color w:val="008000"/>
                <w:sz w:val="20"/>
                <w:szCs w:val="20"/>
              </w:rPr>
            </w:pPr>
            <w:r w:rsidRPr="00131680">
              <w:rPr>
                <w:color w:val="008000"/>
                <w:sz w:val="20"/>
                <w:szCs w:val="20"/>
              </w:rPr>
              <w:t>Анализирайте:</w:t>
            </w:r>
          </w:p>
          <w:p w14:paraId="34DFB24D" w14:textId="77777777" w:rsidR="008125BA" w:rsidRPr="00131680" w:rsidRDefault="008125BA" w:rsidP="00C16F84">
            <w:pPr>
              <w:outlineLvl w:val="1"/>
              <w:rPr>
                <w:color w:val="008000"/>
                <w:sz w:val="20"/>
                <w:szCs w:val="20"/>
              </w:rPr>
            </w:pPr>
            <w:r w:rsidRPr="00131680">
              <w:rPr>
                <w:color w:val="008000"/>
                <w:sz w:val="20"/>
                <w:szCs w:val="20"/>
              </w:rPr>
              <w:t xml:space="preserve">- дата на изпращане на обявлението за ОП; </w:t>
            </w:r>
          </w:p>
          <w:p w14:paraId="04C8020D" w14:textId="77777777" w:rsidR="008125BA" w:rsidRPr="00131680" w:rsidRDefault="008125BA" w:rsidP="00C16F84">
            <w:pPr>
              <w:outlineLvl w:val="1"/>
              <w:rPr>
                <w:color w:val="008000"/>
                <w:sz w:val="20"/>
                <w:szCs w:val="20"/>
              </w:rPr>
            </w:pPr>
            <w:r w:rsidRPr="00131680">
              <w:rPr>
                <w:color w:val="008000"/>
                <w:sz w:val="20"/>
                <w:szCs w:val="20"/>
              </w:rPr>
              <w:t>- крайната дата за получаване на офертите;</w:t>
            </w:r>
          </w:p>
          <w:p w14:paraId="08036A8B" w14:textId="77777777" w:rsidR="008125BA" w:rsidRPr="00131680" w:rsidRDefault="008125BA" w:rsidP="005D7E0B">
            <w:pPr>
              <w:jc w:val="both"/>
              <w:rPr>
                <w:color w:val="008000"/>
                <w:sz w:val="20"/>
                <w:szCs w:val="20"/>
              </w:rPr>
            </w:pPr>
            <w:r w:rsidRPr="00131680">
              <w:rPr>
                <w:color w:val="008000"/>
                <w:sz w:val="20"/>
                <w:szCs w:val="20"/>
              </w:rPr>
              <w:t>- броят на календарните дни между двете дати.</w:t>
            </w:r>
          </w:p>
        </w:tc>
        <w:tc>
          <w:tcPr>
            <w:tcW w:w="630" w:type="dxa"/>
            <w:gridSpan w:val="3"/>
          </w:tcPr>
          <w:p w14:paraId="061B045B" w14:textId="77777777" w:rsidR="008125BA" w:rsidRPr="00131680" w:rsidRDefault="008125BA" w:rsidP="00C16F84">
            <w:pPr>
              <w:outlineLvl w:val="1"/>
              <w:rPr>
                <w:sz w:val="20"/>
                <w:szCs w:val="20"/>
              </w:rPr>
            </w:pPr>
          </w:p>
        </w:tc>
        <w:tc>
          <w:tcPr>
            <w:tcW w:w="5040" w:type="dxa"/>
          </w:tcPr>
          <w:p w14:paraId="5582D0D4" w14:textId="77777777" w:rsidR="008125BA" w:rsidRPr="00131680" w:rsidRDefault="008125BA" w:rsidP="00C16F84">
            <w:pPr>
              <w:jc w:val="both"/>
              <w:outlineLvl w:val="1"/>
              <w:rPr>
                <w:sz w:val="20"/>
                <w:szCs w:val="20"/>
              </w:rPr>
            </w:pPr>
          </w:p>
        </w:tc>
      </w:tr>
      <w:tr w:rsidR="00D679B2" w:rsidRPr="00131680" w14:paraId="25A4D523" w14:textId="77777777" w:rsidTr="005D7E0B">
        <w:trPr>
          <w:trHeight w:val="458"/>
        </w:trPr>
        <w:tc>
          <w:tcPr>
            <w:tcW w:w="540" w:type="dxa"/>
            <w:gridSpan w:val="2"/>
          </w:tcPr>
          <w:p w14:paraId="015E7643" w14:textId="77777777" w:rsidR="00D679B2" w:rsidRPr="00131680" w:rsidRDefault="00706CB8" w:rsidP="00ED5913">
            <w:pPr>
              <w:pStyle w:val="Heading2"/>
              <w:keepNext w:val="0"/>
              <w:rPr>
                <w:bCs/>
                <w:i w:val="0"/>
                <w:iCs/>
                <w:sz w:val="20"/>
              </w:rPr>
            </w:pPr>
            <w:r w:rsidRPr="00131680">
              <w:rPr>
                <w:bCs/>
                <w:i w:val="0"/>
                <w:iCs/>
                <w:sz w:val="20"/>
              </w:rPr>
              <w:t>21</w:t>
            </w:r>
          </w:p>
        </w:tc>
        <w:tc>
          <w:tcPr>
            <w:tcW w:w="7506" w:type="dxa"/>
            <w:gridSpan w:val="2"/>
            <w:noWrap/>
          </w:tcPr>
          <w:p w14:paraId="1FEB8950" w14:textId="77777777" w:rsidR="00D679B2" w:rsidRPr="00131680" w:rsidRDefault="00D679B2" w:rsidP="00D679B2">
            <w:pPr>
              <w:jc w:val="both"/>
              <w:rPr>
                <w:b/>
                <w:sz w:val="20"/>
                <w:szCs w:val="20"/>
              </w:rPr>
            </w:pPr>
            <w:r w:rsidRPr="00131680">
              <w:rPr>
                <w:b/>
                <w:sz w:val="20"/>
                <w:szCs w:val="20"/>
              </w:rPr>
              <w:t xml:space="preserve">Спазени ли са условията за </w:t>
            </w:r>
            <w:r w:rsidR="00F02884" w:rsidRPr="00131680">
              <w:rPr>
                <w:b/>
                <w:sz w:val="20"/>
                <w:szCs w:val="20"/>
              </w:rPr>
              <w:t>НАМАЛЯВАНЕ</w:t>
            </w:r>
            <w:r w:rsidRPr="00131680">
              <w:rPr>
                <w:b/>
                <w:sz w:val="20"/>
                <w:szCs w:val="20"/>
              </w:rPr>
              <w:t xml:space="preserve"> на срока за получаване на офертите, ако е  приложимо:</w:t>
            </w:r>
          </w:p>
          <w:p w14:paraId="29FF728B" w14:textId="77777777" w:rsidR="00D679B2" w:rsidRPr="00131680" w:rsidRDefault="00D679B2" w:rsidP="00D679B2">
            <w:pPr>
              <w:jc w:val="both"/>
              <w:rPr>
                <w:b/>
                <w:sz w:val="20"/>
                <w:szCs w:val="20"/>
              </w:rPr>
            </w:pPr>
            <w:r w:rsidRPr="00131680">
              <w:rPr>
                <w:b/>
                <w:sz w:val="20"/>
                <w:szCs w:val="20"/>
              </w:rPr>
              <w:t>- поради обявление за предварителна информация</w:t>
            </w:r>
            <w:r w:rsidR="00230707">
              <w:rPr>
                <w:b/>
                <w:sz w:val="20"/>
                <w:szCs w:val="20"/>
              </w:rPr>
              <w:t>,</w:t>
            </w:r>
            <w:r w:rsidR="00230707">
              <w:t xml:space="preserve"> </w:t>
            </w:r>
            <w:r w:rsidR="00230707" w:rsidRPr="00230707">
              <w:rPr>
                <w:b/>
                <w:sz w:val="20"/>
                <w:szCs w:val="20"/>
              </w:rPr>
              <w:t>включва</w:t>
            </w:r>
            <w:r w:rsidR="00230707">
              <w:rPr>
                <w:b/>
                <w:sz w:val="20"/>
                <w:szCs w:val="20"/>
              </w:rPr>
              <w:t>що</w:t>
            </w:r>
            <w:r w:rsidR="00230707" w:rsidRPr="00230707">
              <w:rPr>
                <w:b/>
                <w:sz w:val="20"/>
                <w:szCs w:val="20"/>
              </w:rPr>
              <w:t xml:space="preserve"> цялата информация по част А, раздел I от приложение № 4.</w:t>
            </w:r>
            <w:r w:rsidR="00230707">
              <w:rPr>
                <w:b/>
                <w:sz w:val="20"/>
                <w:szCs w:val="20"/>
              </w:rPr>
              <w:t xml:space="preserve"> </w:t>
            </w:r>
            <w:r w:rsidRPr="00131680">
              <w:rPr>
                <w:b/>
                <w:sz w:val="20"/>
                <w:szCs w:val="20"/>
              </w:rPr>
              <w:t>;</w:t>
            </w:r>
          </w:p>
          <w:p w14:paraId="47DA117B" w14:textId="77777777" w:rsidR="00D679B2" w:rsidRPr="00131680" w:rsidRDefault="00D679B2" w:rsidP="00A24A89">
            <w:pPr>
              <w:jc w:val="both"/>
              <w:rPr>
                <w:b/>
                <w:sz w:val="20"/>
                <w:szCs w:val="20"/>
              </w:rPr>
            </w:pPr>
            <w:r w:rsidRPr="00131680">
              <w:rPr>
                <w:b/>
                <w:sz w:val="20"/>
                <w:szCs w:val="20"/>
              </w:rPr>
              <w:t>- поради обстоятелства, които изискват спешно възлагане на поръчката, което прави невъзможно спазването на срока по чл. 74, ал. 1 от ЗОП?</w:t>
            </w:r>
          </w:p>
          <w:p w14:paraId="13DD68C0" w14:textId="77777777" w:rsidR="00D679B2" w:rsidRPr="00131680" w:rsidRDefault="00D679B2" w:rsidP="00D679B2">
            <w:pPr>
              <w:jc w:val="both"/>
              <w:rPr>
                <w:sz w:val="20"/>
                <w:szCs w:val="20"/>
              </w:rPr>
            </w:pPr>
            <w:r w:rsidRPr="00131680">
              <w:rPr>
                <w:b/>
                <w:sz w:val="20"/>
                <w:szCs w:val="20"/>
              </w:rPr>
              <w:t>Внимание!</w:t>
            </w:r>
            <w:r w:rsidRPr="00131680">
              <w:rPr>
                <w:sz w:val="20"/>
                <w:szCs w:val="20"/>
              </w:rPr>
              <w:t xml:space="preserve"> Датата, на която е </w:t>
            </w:r>
            <w:r w:rsidRPr="00131680">
              <w:rPr>
                <w:b/>
                <w:sz w:val="20"/>
                <w:szCs w:val="20"/>
              </w:rPr>
              <w:t>публикувано</w:t>
            </w:r>
            <w:r w:rsidRPr="00131680">
              <w:rPr>
                <w:sz w:val="20"/>
                <w:szCs w:val="20"/>
              </w:rPr>
              <w:t xml:space="preserve"> обявлението в РОП и ОВЕС, е </w:t>
            </w:r>
            <w:r w:rsidRPr="00131680">
              <w:rPr>
                <w:b/>
                <w:sz w:val="20"/>
                <w:szCs w:val="20"/>
              </w:rPr>
              <w:t>БЕЗ ЗНАЧЕНИЕ</w:t>
            </w:r>
            <w:r w:rsidRPr="00131680">
              <w:rPr>
                <w:sz w:val="20"/>
                <w:szCs w:val="20"/>
              </w:rPr>
              <w:t xml:space="preserve"> за изчисляване на срока за получаване на офертите.</w:t>
            </w:r>
          </w:p>
          <w:p w14:paraId="30084D71" w14:textId="77777777" w:rsidR="00413745" w:rsidRPr="00131680" w:rsidRDefault="00413745" w:rsidP="00D679B2">
            <w:pPr>
              <w:jc w:val="both"/>
              <w:rPr>
                <w:sz w:val="20"/>
                <w:szCs w:val="20"/>
              </w:rPr>
            </w:pPr>
            <w:r w:rsidRPr="00131680">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p>
          <w:p w14:paraId="498FAAA9" w14:textId="77777777" w:rsidR="00D679B2" w:rsidRPr="00131680" w:rsidRDefault="00D679B2" w:rsidP="00D679B2">
            <w:pPr>
              <w:jc w:val="both"/>
              <w:rPr>
                <w:sz w:val="20"/>
                <w:szCs w:val="20"/>
              </w:rPr>
            </w:pPr>
            <w:r w:rsidRPr="00131680">
              <w:rPr>
                <w:b/>
                <w:sz w:val="20"/>
                <w:szCs w:val="20"/>
              </w:rPr>
              <w:t>Внимание!</w:t>
            </w:r>
            <w:r w:rsidRPr="00131680">
              <w:rPr>
                <w:sz w:val="20"/>
                <w:szCs w:val="20"/>
              </w:rPr>
              <w:t xml:space="preserve"> Основанията за намаляване на срока за получаване на офертите по</w:t>
            </w:r>
            <w:r w:rsidR="0006007F" w:rsidRPr="00131680">
              <w:rPr>
                <w:sz w:val="20"/>
                <w:szCs w:val="20"/>
              </w:rPr>
              <w:t>ради обявление за предварителна информация</w:t>
            </w:r>
            <w:r w:rsidRPr="00131680">
              <w:rPr>
                <w:sz w:val="20"/>
                <w:szCs w:val="20"/>
              </w:rPr>
              <w:t xml:space="preserve"> и </w:t>
            </w:r>
            <w:r w:rsidR="0006007F" w:rsidRPr="00131680">
              <w:rPr>
                <w:sz w:val="20"/>
                <w:szCs w:val="20"/>
              </w:rPr>
              <w:t>наличие на изключителна спешност</w:t>
            </w:r>
            <w:r w:rsidRPr="00131680">
              <w:rPr>
                <w:sz w:val="20"/>
                <w:szCs w:val="20"/>
              </w:rPr>
              <w:t xml:space="preserve"> </w:t>
            </w:r>
            <w:r w:rsidR="0006007F" w:rsidRPr="00131680">
              <w:rPr>
                <w:b/>
                <w:sz w:val="20"/>
                <w:szCs w:val="20"/>
              </w:rPr>
              <w:t>НЕ МОГАТ</w:t>
            </w:r>
            <w:r w:rsidR="0006007F" w:rsidRPr="00131680">
              <w:rPr>
                <w:sz w:val="20"/>
                <w:szCs w:val="20"/>
              </w:rPr>
              <w:t xml:space="preserve"> </w:t>
            </w:r>
            <w:r w:rsidRPr="00131680">
              <w:rPr>
                <w:sz w:val="20"/>
                <w:szCs w:val="20"/>
              </w:rPr>
              <w:t>да се прилагат едновременно.</w:t>
            </w:r>
          </w:p>
          <w:p w14:paraId="27930198" w14:textId="77777777" w:rsidR="0006007F" w:rsidRPr="00131680" w:rsidRDefault="0006007F" w:rsidP="00D679B2">
            <w:pPr>
              <w:jc w:val="both"/>
              <w:rPr>
                <w:b/>
                <w:sz w:val="20"/>
                <w:szCs w:val="20"/>
              </w:rPr>
            </w:pPr>
            <w:r w:rsidRPr="00131680">
              <w:rPr>
                <w:b/>
                <w:sz w:val="20"/>
                <w:szCs w:val="20"/>
              </w:rPr>
              <w:t xml:space="preserve">Всяко от </w:t>
            </w:r>
            <w:r w:rsidR="00230707">
              <w:rPr>
                <w:b/>
                <w:sz w:val="20"/>
                <w:szCs w:val="20"/>
              </w:rPr>
              <w:t>две</w:t>
            </w:r>
            <w:r w:rsidR="00230707" w:rsidRPr="00131680">
              <w:rPr>
                <w:b/>
                <w:sz w:val="20"/>
                <w:szCs w:val="20"/>
              </w:rPr>
              <w:t xml:space="preserve">те </w:t>
            </w:r>
            <w:r w:rsidRPr="00131680">
              <w:rPr>
                <w:b/>
                <w:sz w:val="20"/>
                <w:szCs w:val="20"/>
              </w:rPr>
              <w:t xml:space="preserve">основания за НАМАЛЯВАНЕ на срока за получаване на офертите се използва самостоятелно и не може да се </w:t>
            </w:r>
            <w:proofErr w:type="spellStart"/>
            <w:r w:rsidR="00026407" w:rsidRPr="00131680">
              <w:rPr>
                <w:b/>
                <w:sz w:val="20"/>
                <w:szCs w:val="20"/>
              </w:rPr>
              <w:t>кумулира</w:t>
            </w:r>
            <w:proofErr w:type="spellEnd"/>
            <w:r w:rsidR="00026407" w:rsidRPr="00131680">
              <w:rPr>
                <w:b/>
                <w:sz w:val="20"/>
                <w:szCs w:val="20"/>
              </w:rPr>
              <w:t xml:space="preserve"> </w:t>
            </w:r>
            <w:r w:rsidRPr="00131680">
              <w:rPr>
                <w:b/>
                <w:sz w:val="20"/>
                <w:szCs w:val="20"/>
              </w:rPr>
              <w:t>с другите, предвидени в чл. 74 от ЗОП.</w:t>
            </w:r>
          </w:p>
          <w:p w14:paraId="4DB0E2C9" w14:textId="77777777" w:rsidR="00EC7B1B" w:rsidRPr="00131680" w:rsidRDefault="00EC7B1B" w:rsidP="00D679B2">
            <w:pPr>
              <w:jc w:val="both"/>
              <w:rPr>
                <w:b/>
                <w:i/>
                <w:sz w:val="20"/>
                <w:szCs w:val="20"/>
              </w:rPr>
            </w:pPr>
            <w:r w:rsidRPr="00131680">
              <w:rPr>
                <w:b/>
                <w:i/>
                <w:sz w:val="20"/>
                <w:szCs w:val="20"/>
              </w:rPr>
              <w:t>Относно обявлението за предварителна информация:</w:t>
            </w:r>
          </w:p>
          <w:p w14:paraId="15F90633" w14:textId="77777777" w:rsidR="00EC7B1B" w:rsidRPr="00131680" w:rsidRDefault="00ED3B83" w:rsidP="00D679B2">
            <w:pPr>
              <w:jc w:val="both"/>
              <w:rPr>
                <w:sz w:val="20"/>
                <w:szCs w:val="20"/>
              </w:rPr>
            </w:pPr>
            <w:r w:rsidRPr="00131680">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0D6F8974" w14:textId="77777777" w:rsidR="00ED3B83" w:rsidRPr="00131680" w:rsidRDefault="00ED3B83" w:rsidP="00ED3B83">
            <w:pPr>
              <w:jc w:val="both"/>
              <w:rPr>
                <w:sz w:val="20"/>
                <w:szCs w:val="20"/>
              </w:rPr>
            </w:pPr>
            <w:r w:rsidRPr="00131680">
              <w:rPr>
                <w:sz w:val="20"/>
                <w:szCs w:val="20"/>
              </w:rPr>
              <w:t>- да е изпратено в определен период от време – 35 дни до 12 месеца преди датата на изпращане на обявлението за обществен</w:t>
            </w:r>
            <w:r w:rsidR="00413745" w:rsidRPr="00131680">
              <w:rPr>
                <w:sz w:val="20"/>
                <w:szCs w:val="20"/>
              </w:rPr>
              <w:t>а</w:t>
            </w:r>
            <w:r w:rsidRPr="00131680">
              <w:rPr>
                <w:sz w:val="20"/>
                <w:szCs w:val="20"/>
              </w:rPr>
              <w:t xml:space="preserve"> поръчк</w:t>
            </w:r>
            <w:r w:rsidR="00413745" w:rsidRPr="00131680">
              <w:rPr>
                <w:sz w:val="20"/>
                <w:szCs w:val="20"/>
              </w:rPr>
              <w:t>а</w:t>
            </w:r>
            <w:r w:rsidRPr="00131680">
              <w:rPr>
                <w:sz w:val="20"/>
                <w:szCs w:val="20"/>
              </w:rPr>
              <w:t xml:space="preserve"> за публикуване;</w:t>
            </w:r>
          </w:p>
          <w:p w14:paraId="0AF8E017" w14:textId="77777777" w:rsidR="00ED3B83" w:rsidRPr="00131680" w:rsidRDefault="00ED3B83" w:rsidP="00ED3B83">
            <w:pPr>
              <w:jc w:val="both"/>
              <w:rPr>
                <w:sz w:val="20"/>
                <w:szCs w:val="20"/>
              </w:rPr>
            </w:pPr>
            <w:r w:rsidRPr="00131680">
              <w:rPr>
                <w:sz w:val="20"/>
                <w:szCs w:val="20"/>
              </w:rPr>
              <w:t>- да съдържа определена информация – в образеца на обявление за предварителна информация</w:t>
            </w:r>
            <w:r w:rsidR="0070504B" w:rsidRPr="00131680">
              <w:rPr>
                <w:sz w:val="20"/>
                <w:szCs w:val="20"/>
              </w:rPr>
              <w:t>, съдържащ се в Приложение 1 към</w:t>
            </w:r>
            <w:r w:rsidRPr="00131680">
              <w:rPr>
                <w:sz w:val="20"/>
                <w:szCs w:val="20"/>
              </w:rPr>
              <w:t xml:space="preserve"> Регламент за изпълнение (ЕС) 2015/1986 на ЕК с индекс</w:t>
            </w:r>
            <w:r w:rsidR="00024A32" w:rsidRPr="00131680">
              <w:rPr>
                <w:sz w:val="20"/>
                <w:szCs w:val="20"/>
              </w:rPr>
              <w:t>и</w:t>
            </w:r>
            <w:r w:rsidRPr="00131680">
              <w:rPr>
                <w:sz w:val="20"/>
                <w:szCs w:val="20"/>
              </w:rPr>
              <w:t xml:space="preserve"> 12 </w:t>
            </w:r>
            <w:r w:rsidR="00024A32" w:rsidRPr="00131680">
              <w:rPr>
                <w:sz w:val="20"/>
                <w:szCs w:val="20"/>
              </w:rPr>
              <w:t xml:space="preserve">и 19 </w:t>
            </w:r>
            <w:r w:rsidRPr="00131680">
              <w:rPr>
                <w:sz w:val="20"/>
                <w:szCs w:val="20"/>
              </w:rPr>
              <w:t xml:space="preserve">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w:t>
            </w:r>
            <w:r w:rsidRPr="00131680">
              <w:rPr>
                <w:sz w:val="20"/>
                <w:szCs w:val="20"/>
              </w:rPr>
              <w:lastRenderedPageBreak/>
              <w:t>поръчка,</w:t>
            </w:r>
            <w:r w:rsidR="00024A32" w:rsidRPr="00131680">
              <w:rPr>
                <w:sz w:val="20"/>
                <w:szCs w:val="20"/>
              </w:rPr>
              <w:t xml:space="preserve"> начин на подаване на офертите, прогнозна стойност, </w:t>
            </w:r>
            <w:r w:rsidRPr="00131680">
              <w:rPr>
                <w:sz w:val="20"/>
                <w:szCs w:val="20"/>
              </w:rPr>
              <w:t xml:space="preserve"> брой на обособените позиции, за които се допуска подаване на оферти,</w:t>
            </w:r>
            <w:r w:rsidR="00D3560B" w:rsidRPr="00131680">
              <w:rPr>
                <w:sz w:val="20"/>
                <w:szCs w:val="20"/>
              </w:rPr>
              <w:t xml:space="preserve"> срок за изпълнение, </w:t>
            </w:r>
            <w:r w:rsidRPr="00131680">
              <w:rPr>
                <w:sz w:val="20"/>
                <w:szCs w:val="20"/>
              </w:rPr>
              <w:t>критериите за възлагане, критериите за подбор, наличието на варианти и</w:t>
            </w:r>
            <w:r w:rsidR="00024A32" w:rsidRPr="00131680">
              <w:rPr>
                <w:sz w:val="20"/>
                <w:szCs w:val="20"/>
              </w:rPr>
              <w:t xml:space="preserve"> опции</w:t>
            </w:r>
            <w:r w:rsidR="00D3560B" w:rsidRPr="00131680">
              <w:rPr>
                <w:sz w:val="20"/>
                <w:szCs w:val="20"/>
              </w:rPr>
              <w:t>, източник на финансиране</w:t>
            </w:r>
            <w:r w:rsidRPr="00131680">
              <w:rPr>
                <w:sz w:val="20"/>
                <w:szCs w:val="20"/>
              </w:rPr>
              <w:t xml:space="preserve"> </w:t>
            </w:r>
            <w:r w:rsidR="00D3560B" w:rsidRPr="00131680">
              <w:rPr>
                <w:sz w:val="20"/>
                <w:szCs w:val="20"/>
              </w:rPr>
              <w:t xml:space="preserve">и </w:t>
            </w:r>
            <w:r w:rsidRPr="00131680">
              <w:rPr>
                <w:sz w:val="20"/>
                <w:szCs w:val="20"/>
              </w:rPr>
              <w:t xml:space="preserve">др. </w:t>
            </w:r>
          </w:p>
          <w:p w14:paraId="08B987A2" w14:textId="77777777" w:rsidR="00EC7B1B" w:rsidRPr="00131680" w:rsidRDefault="00EC7B1B" w:rsidP="00D679B2">
            <w:pPr>
              <w:jc w:val="both"/>
              <w:rPr>
                <w:b/>
                <w:i/>
                <w:sz w:val="20"/>
                <w:szCs w:val="20"/>
              </w:rPr>
            </w:pPr>
            <w:r w:rsidRPr="00131680">
              <w:rPr>
                <w:b/>
                <w:i/>
                <w:sz w:val="20"/>
                <w:szCs w:val="20"/>
              </w:rPr>
              <w:t>Относно спешното възлагане:</w:t>
            </w:r>
          </w:p>
          <w:p w14:paraId="50950AF2" w14:textId="77777777" w:rsidR="00ED3B83" w:rsidRPr="00131680" w:rsidRDefault="00ED3B83" w:rsidP="00D679B2">
            <w:pPr>
              <w:jc w:val="both"/>
              <w:rPr>
                <w:sz w:val="20"/>
                <w:szCs w:val="20"/>
              </w:rPr>
            </w:pPr>
            <w:r w:rsidRPr="00131680">
              <w:rPr>
                <w:sz w:val="20"/>
                <w:szCs w:val="20"/>
              </w:rPr>
              <w:t>Необходимо е да са налице доказателства за две групи факти:</w:t>
            </w:r>
          </w:p>
          <w:p w14:paraId="00D1CF7E" w14:textId="77777777" w:rsidR="00ED3B83" w:rsidRPr="00131680" w:rsidRDefault="00ED3B83" w:rsidP="00D679B2">
            <w:pPr>
              <w:jc w:val="both"/>
              <w:rPr>
                <w:sz w:val="20"/>
                <w:szCs w:val="20"/>
              </w:rPr>
            </w:pPr>
            <w:r w:rsidRPr="00131680">
              <w:rPr>
                <w:sz w:val="20"/>
                <w:szCs w:val="20"/>
              </w:rPr>
              <w:t>-</w:t>
            </w:r>
            <w:r w:rsidR="00D679B2" w:rsidRPr="00131680">
              <w:rPr>
                <w:sz w:val="20"/>
                <w:szCs w:val="20"/>
              </w:rPr>
              <w:t xml:space="preserve"> обстоятелства, които изискват спешно възлагане на поръчка, </w:t>
            </w:r>
          </w:p>
          <w:p w14:paraId="0C11C5A1" w14:textId="77777777" w:rsidR="00ED3B83" w:rsidRPr="00131680" w:rsidRDefault="00ED3B83" w:rsidP="00D679B2">
            <w:pPr>
              <w:jc w:val="both"/>
              <w:rPr>
                <w:sz w:val="20"/>
                <w:szCs w:val="20"/>
              </w:rPr>
            </w:pPr>
            <w:r w:rsidRPr="00131680">
              <w:rPr>
                <w:sz w:val="20"/>
                <w:szCs w:val="20"/>
              </w:rPr>
              <w:t>-</w:t>
            </w:r>
            <w:r w:rsidR="00D679B2" w:rsidRPr="00131680">
              <w:rPr>
                <w:sz w:val="20"/>
                <w:szCs w:val="20"/>
              </w:rPr>
              <w:t xml:space="preserve"> невъзможно</w:t>
            </w:r>
            <w:r w:rsidRPr="00131680">
              <w:rPr>
                <w:sz w:val="20"/>
                <w:szCs w:val="20"/>
              </w:rPr>
              <w:t xml:space="preserve"> е</w:t>
            </w:r>
            <w:r w:rsidR="00D679B2" w:rsidRPr="00131680">
              <w:rPr>
                <w:sz w:val="20"/>
                <w:szCs w:val="20"/>
              </w:rPr>
              <w:t xml:space="preserve"> спазването на срока от </w:t>
            </w:r>
            <w:r w:rsidR="008B2F4C" w:rsidRPr="00131680">
              <w:rPr>
                <w:sz w:val="20"/>
                <w:szCs w:val="20"/>
              </w:rPr>
              <w:t>3</w:t>
            </w:r>
            <w:r w:rsidR="008B2F4C">
              <w:rPr>
                <w:sz w:val="20"/>
                <w:szCs w:val="20"/>
              </w:rPr>
              <w:t>0</w:t>
            </w:r>
            <w:r w:rsidR="008B2F4C" w:rsidRPr="00131680">
              <w:rPr>
                <w:sz w:val="20"/>
                <w:szCs w:val="20"/>
              </w:rPr>
              <w:t xml:space="preserve"> </w:t>
            </w:r>
            <w:r w:rsidR="00D679B2" w:rsidRPr="00131680">
              <w:rPr>
                <w:sz w:val="20"/>
                <w:szCs w:val="20"/>
              </w:rPr>
              <w:t xml:space="preserve">дни. </w:t>
            </w:r>
          </w:p>
          <w:p w14:paraId="20D77574" w14:textId="77777777" w:rsidR="00D679B2" w:rsidRPr="00131680" w:rsidRDefault="00D679B2" w:rsidP="00D679B2">
            <w:pPr>
              <w:jc w:val="both"/>
              <w:rPr>
                <w:sz w:val="20"/>
                <w:szCs w:val="20"/>
              </w:rPr>
            </w:pPr>
            <w:r w:rsidRPr="00131680">
              <w:rPr>
                <w:sz w:val="20"/>
                <w:szCs w:val="20"/>
              </w:rPr>
              <w:t>В тези случаи, възложителите могат да определят срок за получаване на оферти,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131680">
              <w:rPr>
                <w:sz w:val="20"/>
                <w:szCs w:val="20"/>
              </w:rPr>
              <w:t>, като мотивите трябва да съдържат факти, които обосновават необходимостта от спешно възлагане</w:t>
            </w:r>
            <w:r w:rsidRPr="00131680">
              <w:rPr>
                <w:sz w:val="20"/>
                <w:szCs w:val="20"/>
              </w:rPr>
              <w:t>.</w:t>
            </w:r>
          </w:p>
          <w:p w14:paraId="04C19875" w14:textId="77777777" w:rsidR="00D679B2" w:rsidRPr="00131680" w:rsidRDefault="00D679B2" w:rsidP="00D679B2">
            <w:pPr>
              <w:jc w:val="both"/>
              <w:rPr>
                <w:b/>
                <w:sz w:val="20"/>
                <w:szCs w:val="20"/>
              </w:rPr>
            </w:pPr>
            <w:r w:rsidRPr="00131680">
              <w:rPr>
                <w:b/>
                <w:sz w:val="20"/>
                <w:szCs w:val="20"/>
              </w:rPr>
              <w:t>(чл. 74 от ЗОП)</w:t>
            </w:r>
          </w:p>
          <w:p w14:paraId="120269E8" w14:textId="77777777" w:rsidR="003202BF" w:rsidRPr="00131680" w:rsidRDefault="003202BF" w:rsidP="005D7E0B">
            <w:pPr>
              <w:jc w:val="both"/>
              <w:rPr>
                <w:b/>
                <w:color w:val="333399"/>
                <w:sz w:val="20"/>
                <w:szCs w:val="20"/>
              </w:rPr>
            </w:pPr>
          </w:p>
          <w:p w14:paraId="01A59741" w14:textId="77777777" w:rsidR="003202BF" w:rsidRPr="00131680" w:rsidRDefault="003202BF"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4 </w:t>
            </w:r>
            <w:r w:rsidRPr="00131680">
              <w:rPr>
                <w:b/>
                <w:color w:val="333399"/>
                <w:sz w:val="20"/>
                <w:szCs w:val="20"/>
              </w:rPr>
              <w:t>от Насоките/</w:t>
            </w:r>
            <w:r w:rsidR="000F2548" w:rsidRPr="00131680">
              <w:rPr>
                <w:b/>
                <w:color w:val="333399"/>
                <w:sz w:val="20"/>
                <w:szCs w:val="20"/>
              </w:rPr>
              <w:t>т. 4.1</w:t>
            </w:r>
            <w:r w:rsidR="00DE76F5" w:rsidRPr="00131680">
              <w:rPr>
                <w:b/>
                <w:color w:val="333399"/>
                <w:sz w:val="20"/>
                <w:szCs w:val="20"/>
              </w:rPr>
              <w:t xml:space="preserve"> </w:t>
            </w:r>
            <w:r w:rsidR="000F2548" w:rsidRPr="00131680">
              <w:rPr>
                <w:b/>
                <w:color w:val="333399"/>
                <w:sz w:val="20"/>
                <w:szCs w:val="20"/>
              </w:rPr>
              <w:t xml:space="preserve">от </w:t>
            </w:r>
            <w:r w:rsidRPr="00131680">
              <w:rPr>
                <w:b/>
                <w:color w:val="333399"/>
                <w:sz w:val="20"/>
                <w:szCs w:val="20"/>
              </w:rPr>
              <w:t>Приложение № 1 към чл. 2, ал. 1 от Наредбата</w:t>
            </w:r>
          </w:p>
          <w:p w14:paraId="48A849A7" w14:textId="77777777" w:rsidR="00D679B2" w:rsidRPr="00131680" w:rsidRDefault="00D679B2" w:rsidP="00D679B2">
            <w:pPr>
              <w:jc w:val="both"/>
              <w:rPr>
                <w:bCs/>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в частта относно срока за получаване на офертите, датата на изпращане на документа</w:t>
            </w:r>
            <w:r w:rsidRPr="00131680">
              <w:rPr>
                <w:bCs/>
                <w:color w:val="C0504D"/>
                <w:sz w:val="20"/>
                <w:szCs w:val="20"/>
              </w:rPr>
              <w:t>, обявление</w:t>
            </w:r>
            <w:r w:rsidR="0006007F" w:rsidRPr="00131680">
              <w:rPr>
                <w:bCs/>
                <w:color w:val="C0504D"/>
                <w:sz w:val="20"/>
                <w:szCs w:val="20"/>
              </w:rPr>
              <w:t>то</w:t>
            </w:r>
            <w:r w:rsidRPr="00131680">
              <w:rPr>
                <w:bCs/>
                <w:color w:val="C0504D"/>
                <w:sz w:val="20"/>
                <w:szCs w:val="20"/>
              </w:rPr>
              <w:t xml:space="preserve"> за предварителна информация </w:t>
            </w:r>
            <w:r w:rsidR="0006007F" w:rsidRPr="00131680">
              <w:rPr>
                <w:bCs/>
                <w:color w:val="C0504D"/>
                <w:sz w:val="20"/>
                <w:szCs w:val="20"/>
              </w:rPr>
              <w:t>(</w:t>
            </w:r>
            <w:r w:rsidRPr="00131680">
              <w:rPr>
                <w:bCs/>
                <w:color w:val="C0504D"/>
                <w:sz w:val="20"/>
                <w:szCs w:val="20"/>
              </w:rPr>
              <w:t xml:space="preserve">ако е необходимо), </w:t>
            </w:r>
            <w:r w:rsidR="00412E64" w:rsidRPr="00131680">
              <w:rPr>
                <w:bCs/>
                <w:color w:val="C0504D"/>
                <w:sz w:val="20"/>
                <w:szCs w:val="20"/>
              </w:rPr>
              <w:t xml:space="preserve">потвърждение за получаване на обявлението от Службата за публикации на </w:t>
            </w:r>
            <w:r w:rsidR="0013513E" w:rsidRPr="00131680">
              <w:rPr>
                <w:bCs/>
                <w:color w:val="C0504D"/>
                <w:sz w:val="20"/>
                <w:szCs w:val="20"/>
              </w:rPr>
              <w:t>ЕС</w:t>
            </w:r>
            <w:r w:rsidR="00412E64" w:rsidRPr="00131680">
              <w:rPr>
                <w:bCs/>
                <w:color w:val="C0504D"/>
                <w:sz w:val="20"/>
                <w:szCs w:val="20"/>
              </w:rPr>
              <w:t xml:space="preserve">, </w:t>
            </w:r>
            <w:r w:rsidRPr="00131680">
              <w:rPr>
                <w:bCs/>
                <w:color w:val="C0504D"/>
                <w:sz w:val="20"/>
                <w:szCs w:val="20"/>
              </w:rPr>
              <w:t>доказателства за осигурена възможност за подаване на оферти с електронни средства, мотивите в обявлението за възникнали обстоятелства, налагащи спешно възлагане на поръчката и невъзможност за спазване на срока от 35 дни</w:t>
            </w:r>
            <w:r w:rsidR="0006007F" w:rsidRPr="00131680">
              <w:rPr>
                <w:bCs/>
                <w:color w:val="C0504D"/>
                <w:sz w:val="20"/>
                <w:szCs w:val="20"/>
              </w:rPr>
              <w:t>, документите, обосноваващи настъпването на тези обстоятелства,</w:t>
            </w:r>
            <w:r w:rsidRPr="00131680">
              <w:rPr>
                <w:bCs/>
                <w:color w:val="C0504D"/>
                <w:sz w:val="20"/>
                <w:szCs w:val="20"/>
              </w:rPr>
              <w:t xml:space="preserve"> и др. относими за всеки конкретен случай.</w:t>
            </w:r>
          </w:p>
          <w:p w14:paraId="7B1E743A" w14:textId="77777777" w:rsidR="00D679B2" w:rsidRPr="00131680" w:rsidRDefault="00D679B2" w:rsidP="00D679B2">
            <w:pPr>
              <w:jc w:val="both"/>
              <w:rPr>
                <w:b/>
                <w:color w:val="548DD4"/>
                <w:sz w:val="20"/>
                <w:szCs w:val="20"/>
              </w:rPr>
            </w:pPr>
            <w:r w:rsidRPr="00131680">
              <w:rPr>
                <w:b/>
                <w:color w:val="548DD4"/>
                <w:sz w:val="20"/>
                <w:szCs w:val="20"/>
              </w:rPr>
              <w:t>Използвайте таблица № 1</w:t>
            </w:r>
            <w:r w:rsidR="0013513E" w:rsidRPr="00131680">
              <w:rPr>
                <w:b/>
                <w:color w:val="548DD4"/>
                <w:sz w:val="20"/>
                <w:szCs w:val="20"/>
              </w:rPr>
              <w:t>.</w:t>
            </w:r>
          </w:p>
          <w:p w14:paraId="5A5DDFFC" w14:textId="77777777" w:rsidR="00D679B2" w:rsidRPr="00131680" w:rsidRDefault="00D679B2" w:rsidP="00D679B2">
            <w:pPr>
              <w:outlineLvl w:val="1"/>
              <w:rPr>
                <w:b/>
                <w:color w:val="008000"/>
                <w:sz w:val="20"/>
                <w:szCs w:val="20"/>
              </w:rPr>
            </w:pPr>
            <w:r w:rsidRPr="00131680">
              <w:rPr>
                <w:b/>
                <w:color w:val="008000"/>
                <w:sz w:val="20"/>
                <w:szCs w:val="20"/>
              </w:rPr>
              <w:t>Анализирайте:</w:t>
            </w:r>
          </w:p>
          <w:p w14:paraId="5E66BDC2" w14:textId="77777777" w:rsidR="00D679B2" w:rsidRPr="00131680" w:rsidRDefault="00D679B2" w:rsidP="00D679B2">
            <w:pPr>
              <w:outlineLvl w:val="1"/>
              <w:rPr>
                <w:color w:val="008000"/>
                <w:sz w:val="20"/>
                <w:szCs w:val="20"/>
              </w:rPr>
            </w:pPr>
            <w:r w:rsidRPr="00131680">
              <w:rPr>
                <w:color w:val="008000"/>
                <w:sz w:val="20"/>
                <w:szCs w:val="20"/>
              </w:rPr>
              <w:t xml:space="preserve">- дата на изпращане на обявлението за ОП; </w:t>
            </w:r>
          </w:p>
          <w:p w14:paraId="268A94F1" w14:textId="77777777" w:rsidR="00D679B2" w:rsidRPr="00131680" w:rsidRDefault="00D679B2" w:rsidP="00D679B2">
            <w:pPr>
              <w:outlineLvl w:val="1"/>
              <w:rPr>
                <w:color w:val="008000"/>
                <w:sz w:val="20"/>
                <w:szCs w:val="20"/>
              </w:rPr>
            </w:pPr>
            <w:r w:rsidRPr="00131680">
              <w:rPr>
                <w:color w:val="008000"/>
                <w:sz w:val="20"/>
                <w:szCs w:val="20"/>
              </w:rPr>
              <w:t>- крайната дата за получаване на офертите;</w:t>
            </w:r>
          </w:p>
          <w:p w14:paraId="2D80B6BF" w14:textId="77777777" w:rsidR="00D679B2" w:rsidRPr="00131680" w:rsidRDefault="00D679B2" w:rsidP="00D679B2">
            <w:pPr>
              <w:jc w:val="both"/>
              <w:rPr>
                <w:color w:val="008000"/>
                <w:sz w:val="20"/>
                <w:szCs w:val="20"/>
              </w:rPr>
            </w:pPr>
            <w:r w:rsidRPr="00131680">
              <w:rPr>
                <w:color w:val="008000"/>
                <w:sz w:val="20"/>
                <w:szCs w:val="20"/>
              </w:rPr>
              <w:t>- броя на календарните дни между двете дати.</w:t>
            </w:r>
          </w:p>
          <w:p w14:paraId="3DEF8505" w14:textId="77777777" w:rsidR="00D679B2" w:rsidRPr="00131680" w:rsidRDefault="00D679B2" w:rsidP="00D679B2">
            <w:pPr>
              <w:jc w:val="both"/>
              <w:outlineLvl w:val="1"/>
              <w:rPr>
                <w:color w:val="008000"/>
                <w:sz w:val="20"/>
                <w:szCs w:val="20"/>
              </w:rPr>
            </w:pPr>
            <w:r w:rsidRPr="00131680">
              <w:rPr>
                <w:b/>
                <w:color w:val="008000"/>
                <w:sz w:val="20"/>
                <w:szCs w:val="20"/>
              </w:rPr>
              <w:t>За чл. 74, ал. 2 от ЗОП анализирайте</w:t>
            </w:r>
            <w:r w:rsidRPr="00131680">
              <w:rPr>
                <w:color w:val="008000"/>
                <w:sz w:val="20"/>
                <w:szCs w:val="20"/>
              </w:rPr>
              <w:t xml:space="preserve"> (намаляване на срока от 3</w:t>
            </w:r>
            <w:r w:rsidR="004B2EDD">
              <w:rPr>
                <w:color w:val="008000"/>
                <w:sz w:val="20"/>
                <w:szCs w:val="20"/>
              </w:rPr>
              <w:t>0</w:t>
            </w:r>
            <w:r w:rsidRPr="00131680">
              <w:rPr>
                <w:color w:val="008000"/>
                <w:sz w:val="20"/>
                <w:szCs w:val="20"/>
              </w:rPr>
              <w:t xml:space="preserve"> дни на не по-малко от 15 дни): </w:t>
            </w:r>
          </w:p>
          <w:p w14:paraId="28CEDD2C" w14:textId="77777777" w:rsidR="00D679B2" w:rsidRPr="00131680" w:rsidRDefault="00D679B2" w:rsidP="00D679B2">
            <w:pPr>
              <w:jc w:val="both"/>
              <w:outlineLvl w:val="1"/>
              <w:rPr>
                <w:color w:val="008000"/>
                <w:sz w:val="20"/>
                <w:szCs w:val="20"/>
              </w:rPr>
            </w:pPr>
            <w:r w:rsidRPr="00131680">
              <w:rPr>
                <w:color w:val="008000"/>
                <w:sz w:val="20"/>
                <w:szCs w:val="20"/>
              </w:rPr>
              <w:t>- изпратено ли е обявление за предварителна информация до АОП и ОВЕС и дата на изпращането;</w:t>
            </w:r>
          </w:p>
          <w:p w14:paraId="230797FC" w14:textId="77777777" w:rsidR="00D679B2" w:rsidRPr="00131680" w:rsidRDefault="00D679B2" w:rsidP="00D679B2">
            <w:pPr>
              <w:jc w:val="both"/>
              <w:outlineLvl w:val="1"/>
              <w:rPr>
                <w:color w:val="008000"/>
                <w:sz w:val="20"/>
                <w:szCs w:val="20"/>
              </w:rPr>
            </w:pPr>
            <w:r w:rsidRPr="00131680">
              <w:rPr>
                <w:color w:val="008000"/>
                <w:sz w:val="20"/>
                <w:szCs w:val="20"/>
              </w:rPr>
              <w:t>- дали обявлението за предварителна информация е изпратено между 35 дни и 12 месеца преди датата на изпращане на обявлението за ОП;</w:t>
            </w:r>
          </w:p>
          <w:p w14:paraId="755E5E75" w14:textId="77777777" w:rsidR="00D679B2" w:rsidRPr="00131680" w:rsidRDefault="00D679B2" w:rsidP="00D679B2">
            <w:pPr>
              <w:jc w:val="both"/>
              <w:outlineLvl w:val="1"/>
              <w:rPr>
                <w:color w:val="008000"/>
                <w:sz w:val="20"/>
                <w:szCs w:val="20"/>
              </w:rPr>
            </w:pPr>
            <w:r w:rsidRPr="00131680">
              <w:rPr>
                <w:color w:val="008000"/>
                <w:sz w:val="20"/>
                <w:szCs w:val="20"/>
              </w:rPr>
              <w:t>- дали обявлението за предварителна информация съдържа информация за обществената поръчка, която е изискуема съгласно Приложение № 4, част А, раздел I към чл. 23 от ЗОП</w:t>
            </w:r>
            <w:r w:rsidR="0070504B" w:rsidRPr="00131680">
              <w:rPr>
                <w:color w:val="008000"/>
                <w:sz w:val="20"/>
                <w:szCs w:val="20"/>
              </w:rPr>
              <w:t xml:space="preserve"> и Приложение 1 към Регламент за изпълнение (ЕС) 2015/1986 на ЕК с индекс</w:t>
            </w:r>
            <w:r w:rsidR="008A70B5" w:rsidRPr="00131680">
              <w:rPr>
                <w:color w:val="008000"/>
                <w:sz w:val="20"/>
                <w:szCs w:val="20"/>
              </w:rPr>
              <w:t>и</w:t>
            </w:r>
            <w:r w:rsidR="0070504B" w:rsidRPr="00131680">
              <w:rPr>
                <w:color w:val="008000"/>
                <w:sz w:val="20"/>
                <w:szCs w:val="20"/>
              </w:rPr>
              <w:t xml:space="preserve"> 12</w:t>
            </w:r>
            <w:r w:rsidR="008A70B5" w:rsidRPr="00131680">
              <w:rPr>
                <w:color w:val="008000"/>
                <w:sz w:val="20"/>
                <w:szCs w:val="20"/>
              </w:rPr>
              <w:t xml:space="preserve"> и 19</w:t>
            </w:r>
            <w:r w:rsidRPr="00131680">
              <w:rPr>
                <w:color w:val="008000"/>
                <w:sz w:val="20"/>
                <w:szCs w:val="20"/>
              </w:rPr>
              <w:t>.</w:t>
            </w:r>
          </w:p>
          <w:p w14:paraId="405AAC62" w14:textId="77777777" w:rsidR="00D679B2" w:rsidRPr="00131680" w:rsidRDefault="00D679B2" w:rsidP="00D679B2">
            <w:pPr>
              <w:jc w:val="both"/>
              <w:outlineLvl w:val="1"/>
              <w:rPr>
                <w:color w:val="008000"/>
                <w:sz w:val="20"/>
                <w:szCs w:val="20"/>
              </w:rPr>
            </w:pPr>
            <w:r w:rsidRPr="00131680">
              <w:rPr>
                <w:b/>
                <w:color w:val="008000"/>
                <w:sz w:val="20"/>
                <w:szCs w:val="20"/>
              </w:rPr>
              <w:lastRenderedPageBreak/>
              <w:t>ВНИМАНИЕ!</w:t>
            </w:r>
            <w:r w:rsidRPr="00131680">
              <w:rPr>
                <w:color w:val="008000"/>
                <w:sz w:val="20"/>
                <w:szCs w:val="20"/>
              </w:rPr>
              <w:t xml:space="preserve"> </w:t>
            </w:r>
            <w:r w:rsidR="0025670B" w:rsidRPr="00131680">
              <w:rPr>
                <w:color w:val="008000"/>
                <w:sz w:val="20"/>
                <w:szCs w:val="20"/>
              </w:rPr>
              <w:t>При анализа на обявлението за предварителна информация и обявлението за обществена поръчка сравнете</w:t>
            </w:r>
            <w:r w:rsidRPr="00131680">
              <w:rPr>
                <w:color w:val="008000"/>
                <w:sz w:val="20"/>
                <w:szCs w:val="20"/>
              </w:rPr>
              <w:t xml:space="preserve"> ПРЕДМЕТА НА ПОРЪЧКАТА, ПРОГНОЗНАТА Й СТОЙНОСТ, ОБЕМ И КОЛИЧЕСТВО</w:t>
            </w:r>
            <w:r w:rsidR="0070504B" w:rsidRPr="00131680">
              <w:rPr>
                <w:color w:val="008000"/>
                <w:sz w:val="20"/>
                <w:szCs w:val="20"/>
              </w:rPr>
              <w:t>, както и</w:t>
            </w:r>
            <w:r w:rsidR="0070504B" w:rsidRPr="00131680">
              <w:rPr>
                <w:sz w:val="20"/>
                <w:szCs w:val="20"/>
              </w:rPr>
              <w:t xml:space="preserve"> </w:t>
            </w:r>
            <w:r w:rsidR="00D3560B" w:rsidRPr="00131680">
              <w:rPr>
                <w:color w:val="008000"/>
                <w:sz w:val="20"/>
                <w:szCs w:val="20"/>
              </w:rPr>
              <w:t>вид на достъпа до документацията за обществената поръчка, начин на подаване на офертите, бро</w:t>
            </w:r>
            <w:r w:rsidR="00DF018D" w:rsidRPr="00131680">
              <w:rPr>
                <w:color w:val="008000"/>
                <w:sz w:val="20"/>
                <w:szCs w:val="20"/>
              </w:rPr>
              <w:t>я</w:t>
            </w:r>
            <w:r w:rsidR="00D3560B" w:rsidRPr="00131680">
              <w:rPr>
                <w:color w:val="008000"/>
                <w:sz w:val="20"/>
                <w:szCs w:val="20"/>
              </w:rPr>
              <w:t xml:space="preserve"> на обособените позиции, за които се допуска подаване на оферти, срок</w:t>
            </w:r>
            <w:r w:rsidR="00DF018D" w:rsidRPr="00131680">
              <w:rPr>
                <w:color w:val="008000"/>
                <w:sz w:val="20"/>
                <w:szCs w:val="20"/>
              </w:rPr>
              <w:t>а</w:t>
            </w:r>
            <w:r w:rsidR="00D3560B" w:rsidRPr="00131680">
              <w:rPr>
                <w:color w:val="008000"/>
                <w:sz w:val="20"/>
                <w:szCs w:val="20"/>
              </w:rPr>
              <w:t xml:space="preserve"> за изпълнение, критери</w:t>
            </w:r>
            <w:r w:rsidR="00DF018D" w:rsidRPr="00131680">
              <w:rPr>
                <w:color w:val="008000"/>
                <w:sz w:val="20"/>
                <w:szCs w:val="20"/>
              </w:rPr>
              <w:t>я</w:t>
            </w:r>
            <w:r w:rsidR="00D3560B" w:rsidRPr="00131680">
              <w:rPr>
                <w:color w:val="008000"/>
                <w:sz w:val="20"/>
                <w:szCs w:val="20"/>
              </w:rPr>
              <w:t xml:space="preserve"> за възлагане, критериите за подбор, наличието на варианти и опции, източник</w:t>
            </w:r>
            <w:r w:rsidR="00DF018D" w:rsidRPr="00131680">
              <w:rPr>
                <w:color w:val="008000"/>
                <w:sz w:val="20"/>
                <w:szCs w:val="20"/>
              </w:rPr>
              <w:t>а</w:t>
            </w:r>
            <w:r w:rsidR="00D3560B" w:rsidRPr="00131680">
              <w:rPr>
                <w:color w:val="008000"/>
                <w:sz w:val="20"/>
                <w:szCs w:val="20"/>
              </w:rPr>
              <w:t xml:space="preserve"> на финансиране и др</w:t>
            </w:r>
            <w:r w:rsidRPr="00131680">
              <w:rPr>
                <w:color w:val="008000"/>
                <w:sz w:val="20"/>
                <w:szCs w:val="20"/>
              </w:rPr>
              <w:t>.</w:t>
            </w:r>
          </w:p>
          <w:p w14:paraId="71940B6F" w14:textId="77777777" w:rsidR="00D679B2" w:rsidRPr="00131680" w:rsidRDefault="00D679B2" w:rsidP="00D679B2">
            <w:pPr>
              <w:jc w:val="both"/>
              <w:rPr>
                <w:b/>
                <w:color w:val="008000"/>
                <w:sz w:val="20"/>
                <w:szCs w:val="20"/>
              </w:rPr>
            </w:pPr>
            <w:r w:rsidRPr="00131680">
              <w:rPr>
                <w:b/>
                <w:color w:val="008000"/>
                <w:sz w:val="20"/>
                <w:szCs w:val="20"/>
              </w:rPr>
              <w:t>За чл. 74, ал. 4 от ЗОП анализирайте:</w:t>
            </w:r>
          </w:p>
          <w:p w14:paraId="57878760" w14:textId="77777777" w:rsidR="00D679B2" w:rsidRPr="00131680" w:rsidRDefault="00D679B2" w:rsidP="00D679B2">
            <w:pPr>
              <w:jc w:val="both"/>
              <w:rPr>
                <w:color w:val="008000"/>
                <w:sz w:val="20"/>
                <w:szCs w:val="20"/>
              </w:rPr>
            </w:pPr>
            <w:r w:rsidRPr="00131680">
              <w:rPr>
                <w:color w:val="008000"/>
                <w:sz w:val="20"/>
                <w:szCs w:val="20"/>
              </w:rPr>
              <w:t xml:space="preserve">- </w:t>
            </w:r>
            <w:r w:rsidR="007E4A9C" w:rsidRPr="00131680">
              <w:rPr>
                <w:color w:val="008000"/>
                <w:sz w:val="20"/>
                <w:szCs w:val="20"/>
              </w:rPr>
              <w:t xml:space="preserve">дали са </w:t>
            </w:r>
            <w:r w:rsidRPr="00131680">
              <w:rPr>
                <w:color w:val="008000"/>
                <w:sz w:val="20"/>
                <w:szCs w:val="20"/>
              </w:rPr>
              <w:t xml:space="preserve">възникнали обстоятелства, налагащи спешно възлагане на поръчката </w:t>
            </w:r>
          </w:p>
          <w:p w14:paraId="05615701" w14:textId="77777777" w:rsidR="00D679B2" w:rsidRPr="00131680" w:rsidRDefault="00D679B2" w:rsidP="00D679B2">
            <w:pPr>
              <w:jc w:val="both"/>
              <w:rPr>
                <w:b/>
                <w:color w:val="008000"/>
                <w:sz w:val="20"/>
                <w:szCs w:val="20"/>
              </w:rPr>
            </w:pPr>
            <w:r w:rsidRPr="00131680">
              <w:rPr>
                <w:b/>
                <w:color w:val="008000"/>
                <w:sz w:val="20"/>
                <w:szCs w:val="20"/>
              </w:rPr>
              <w:t>и</w:t>
            </w:r>
          </w:p>
          <w:p w14:paraId="02536EC6" w14:textId="77777777" w:rsidR="00D679B2" w:rsidRPr="00131680" w:rsidRDefault="00D679B2" w:rsidP="00D679B2">
            <w:pPr>
              <w:jc w:val="both"/>
              <w:rPr>
                <w:color w:val="008000"/>
                <w:sz w:val="20"/>
                <w:szCs w:val="20"/>
              </w:rPr>
            </w:pPr>
            <w:r w:rsidRPr="00131680">
              <w:rPr>
                <w:color w:val="008000"/>
                <w:sz w:val="20"/>
                <w:szCs w:val="20"/>
              </w:rPr>
              <w:t xml:space="preserve">- дали същността на обстоятелствата не позволява спазване на срока от </w:t>
            </w:r>
            <w:r w:rsidR="002A4587" w:rsidRPr="00131680">
              <w:rPr>
                <w:color w:val="008000"/>
                <w:sz w:val="20"/>
                <w:szCs w:val="20"/>
              </w:rPr>
              <w:t>3</w:t>
            </w:r>
            <w:r w:rsidR="002A4587">
              <w:rPr>
                <w:color w:val="008000"/>
                <w:sz w:val="20"/>
                <w:szCs w:val="20"/>
              </w:rPr>
              <w:t>0</w:t>
            </w:r>
            <w:r w:rsidR="002A4587" w:rsidRPr="00131680">
              <w:rPr>
                <w:color w:val="008000"/>
                <w:sz w:val="20"/>
                <w:szCs w:val="20"/>
              </w:rPr>
              <w:t xml:space="preserve"> </w:t>
            </w:r>
            <w:r w:rsidRPr="00131680">
              <w:rPr>
                <w:color w:val="008000"/>
                <w:sz w:val="20"/>
                <w:szCs w:val="20"/>
              </w:rPr>
              <w:t xml:space="preserve">дни за получаване на оферти </w:t>
            </w:r>
          </w:p>
          <w:p w14:paraId="55CD5840" w14:textId="77777777" w:rsidR="00D679B2" w:rsidRPr="00131680" w:rsidRDefault="00D679B2" w:rsidP="00D679B2">
            <w:pPr>
              <w:jc w:val="both"/>
              <w:rPr>
                <w:b/>
                <w:color w:val="008000"/>
                <w:sz w:val="20"/>
                <w:szCs w:val="20"/>
              </w:rPr>
            </w:pPr>
            <w:r w:rsidRPr="00131680">
              <w:rPr>
                <w:b/>
                <w:color w:val="008000"/>
                <w:sz w:val="20"/>
                <w:szCs w:val="20"/>
              </w:rPr>
              <w:t>и</w:t>
            </w:r>
          </w:p>
          <w:p w14:paraId="41BF838B" w14:textId="77777777" w:rsidR="00D679B2" w:rsidRPr="00131680" w:rsidRDefault="00D679B2" w:rsidP="008E6FCE">
            <w:pPr>
              <w:jc w:val="both"/>
              <w:rPr>
                <w:b/>
                <w:sz w:val="20"/>
                <w:szCs w:val="20"/>
              </w:rPr>
            </w:pPr>
            <w:r w:rsidRPr="00131680">
              <w:rPr>
                <w:color w:val="008000"/>
                <w:sz w:val="20"/>
                <w:szCs w:val="20"/>
              </w:rPr>
              <w:t xml:space="preserve">- </w:t>
            </w:r>
            <w:r w:rsidR="008E6FCE" w:rsidRPr="00131680">
              <w:rPr>
                <w:color w:val="008000"/>
                <w:sz w:val="20"/>
                <w:szCs w:val="20"/>
              </w:rPr>
              <w:t xml:space="preserve">дали в обявлението са </w:t>
            </w:r>
            <w:r w:rsidRPr="00131680">
              <w:rPr>
                <w:color w:val="008000"/>
                <w:sz w:val="20"/>
                <w:szCs w:val="20"/>
              </w:rPr>
              <w:t xml:space="preserve">налице мотиви относно съкращаването на срока за получаване на оферти </w:t>
            </w:r>
            <w:r w:rsidR="00412E64" w:rsidRPr="00131680">
              <w:rPr>
                <w:color w:val="008000"/>
                <w:sz w:val="20"/>
                <w:szCs w:val="20"/>
              </w:rPr>
              <w:t xml:space="preserve">и дали </w:t>
            </w:r>
            <w:r w:rsidR="008E6FCE" w:rsidRPr="00131680">
              <w:rPr>
                <w:color w:val="008000"/>
                <w:sz w:val="20"/>
                <w:szCs w:val="20"/>
              </w:rPr>
              <w:t xml:space="preserve">посочените </w:t>
            </w:r>
            <w:r w:rsidR="00412E64" w:rsidRPr="00131680">
              <w:rPr>
                <w:color w:val="008000"/>
                <w:sz w:val="20"/>
                <w:szCs w:val="20"/>
              </w:rPr>
              <w:t>факти се подкрепят от доказателства, налични при възложителя към момента на откриване на процедурата</w:t>
            </w:r>
            <w:r w:rsidRPr="00131680">
              <w:rPr>
                <w:color w:val="008000"/>
                <w:sz w:val="20"/>
                <w:szCs w:val="20"/>
              </w:rPr>
              <w:t>.</w:t>
            </w:r>
          </w:p>
        </w:tc>
        <w:tc>
          <w:tcPr>
            <w:tcW w:w="567" w:type="dxa"/>
          </w:tcPr>
          <w:p w14:paraId="6B263260" w14:textId="77777777" w:rsidR="00D679B2" w:rsidRPr="00131680" w:rsidRDefault="00D679B2" w:rsidP="00D679B2">
            <w:pPr>
              <w:outlineLvl w:val="1"/>
              <w:rPr>
                <w:sz w:val="20"/>
                <w:szCs w:val="20"/>
              </w:rPr>
            </w:pPr>
          </w:p>
        </w:tc>
        <w:tc>
          <w:tcPr>
            <w:tcW w:w="5103" w:type="dxa"/>
            <w:gridSpan w:val="3"/>
          </w:tcPr>
          <w:p w14:paraId="336786A2" w14:textId="77777777" w:rsidR="00D679B2" w:rsidRPr="00131680" w:rsidRDefault="00D679B2" w:rsidP="00D679B2">
            <w:pPr>
              <w:jc w:val="both"/>
              <w:outlineLvl w:val="1"/>
              <w:rPr>
                <w:sz w:val="20"/>
                <w:szCs w:val="20"/>
              </w:rPr>
            </w:pPr>
          </w:p>
        </w:tc>
      </w:tr>
      <w:tr w:rsidR="00D679B2" w:rsidRPr="00131680" w14:paraId="5DC781C0" w14:textId="77777777" w:rsidTr="005D7E0B">
        <w:trPr>
          <w:trHeight w:val="458"/>
        </w:trPr>
        <w:tc>
          <w:tcPr>
            <w:tcW w:w="540" w:type="dxa"/>
            <w:gridSpan w:val="2"/>
          </w:tcPr>
          <w:p w14:paraId="3F9162DA" w14:textId="77777777" w:rsidR="00D679B2" w:rsidRPr="00131680" w:rsidRDefault="00706CB8" w:rsidP="00706CB8">
            <w:pPr>
              <w:pStyle w:val="Heading2"/>
              <w:keepNext w:val="0"/>
              <w:rPr>
                <w:bCs/>
                <w:i w:val="0"/>
                <w:iCs/>
                <w:sz w:val="20"/>
              </w:rPr>
            </w:pPr>
            <w:r w:rsidRPr="00131680">
              <w:rPr>
                <w:bCs/>
                <w:i w:val="0"/>
                <w:iCs/>
                <w:sz w:val="20"/>
              </w:rPr>
              <w:lastRenderedPageBreak/>
              <w:t>22</w:t>
            </w:r>
          </w:p>
        </w:tc>
        <w:tc>
          <w:tcPr>
            <w:tcW w:w="7506" w:type="dxa"/>
            <w:gridSpan w:val="2"/>
            <w:noWrap/>
          </w:tcPr>
          <w:p w14:paraId="478A1572" w14:textId="77777777" w:rsidR="00B13325" w:rsidRPr="00131680" w:rsidRDefault="00B13325" w:rsidP="00087756">
            <w:pPr>
              <w:spacing w:after="120"/>
              <w:jc w:val="both"/>
              <w:rPr>
                <w:b/>
                <w:sz w:val="20"/>
                <w:szCs w:val="20"/>
                <w:u w:val="single"/>
              </w:rPr>
            </w:pPr>
            <w:r w:rsidRPr="00131680">
              <w:rPr>
                <w:b/>
                <w:sz w:val="20"/>
                <w:szCs w:val="20"/>
                <w:u w:val="single"/>
              </w:rPr>
              <w:t>Приложим за всички процедури:</w:t>
            </w:r>
          </w:p>
          <w:p w14:paraId="17657E7F" w14:textId="77777777" w:rsidR="00087756" w:rsidRPr="00131680" w:rsidRDefault="00087756" w:rsidP="00087756">
            <w:pPr>
              <w:spacing w:after="120"/>
              <w:jc w:val="both"/>
              <w:rPr>
                <w:b/>
                <w:sz w:val="20"/>
                <w:szCs w:val="20"/>
              </w:rPr>
            </w:pPr>
            <w:r w:rsidRPr="00131680">
              <w:rPr>
                <w:b/>
                <w:sz w:val="20"/>
                <w:szCs w:val="20"/>
              </w:rPr>
              <w:t>Спазени ли са условията за определяне на по-дълъг срок за получаване на офертите при откриване на процедурата, ако:</w:t>
            </w:r>
          </w:p>
          <w:p w14:paraId="2BB29DF0" w14:textId="77777777" w:rsidR="00087756" w:rsidRPr="00131680" w:rsidRDefault="00087756" w:rsidP="00087756">
            <w:pPr>
              <w:spacing w:after="120"/>
              <w:jc w:val="both"/>
              <w:rPr>
                <w:b/>
                <w:sz w:val="20"/>
                <w:szCs w:val="20"/>
              </w:rPr>
            </w:pPr>
            <w:r w:rsidRPr="00131680">
              <w:rPr>
                <w:b/>
                <w:sz w:val="20"/>
                <w:szCs w:val="20"/>
              </w:rPr>
              <w:t xml:space="preserve">- липсва неограничен, пълен, безплатен и пряк достъп чрез </w:t>
            </w:r>
            <w:r w:rsidR="004B2EDD">
              <w:rPr>
                <w:b/>
                <w:sz w:val="20"/>
                <w:szCs w:val="20"/>
              </w:rPr>
              <w:t>централизирана</w:t>
            </w:r>
            <w:r w:rsidR="002304D0">
              <w:rPr>
                <w:b/>
                <w:sz w:val="20"/>
                <w:szCs w:val="20"/>
              </w:rPr>
              <w:t>та</w:t>
            </w:r>
            <w:r w:rsidR="004B2EDD">
              <w:rPr>
                <w:b/>
                <w:sz w:val="20"/>
                <w:szCs w:val="20"/>
              </w:rPr>
              <w:t xml:space="preserve"> електронна платформа</w:t>
            </w:r>
            <w:r w:rsidR="004B2EDD" w:rsidRPr="004B2EDD">
              <w:rPr>
                <w:b/>
                <w:sz w:val="20"/>
                <w:szCs w:val="20"/>
              </w:rPr>
              <w:t xml:space="preserve"> по чл. 39а, ал. 1</w:t>
            </w:r>
            <w:r w:rsidR="002304D0">
              <w:rPr>
                <w:b/>
                <w:sz w:val="20"/>
                <w:szCs w:val="20"/>
              </w:rPr>
              <w:t xml:space="preserve"> от ЗОП</w:t>
            </w:r>
            <w:r w:rsidR="002A4587">
              <w:rPr>
                <w:b/>
                <w:sz w:val="20"/>
                <w:szCs w:val="20"/>
              </w:rPr>
              <w:t xml:space="preserve"> </w:t>
            </w:r>
            <w:r w:rsidRPr="00131680">
              <w:rPr>
                <w:b/>
                <w:sz w:val="20"/>
                <w:szCs w:val="20"/>
              </w:rPr>
              <w:t>до документацията за обществената поръчка;</w:t>
            </w:r>
          </w:p>
          <w:p w14:paraId="7E61C4D1" w14:textId="77777777" w:rsidR="00087756" w:rsidRPr="00131680" w:rsidRDefault="00087756" w:rsidP="00087756">
            <w:pPr>
              <w:spacing w:after="120"/>
              <w:jc w:val="both"/>
              <w:rPr>
                <w:b/>
                <w:sz w:val="20"/>
                <w:szCs w:val="20"/>
              </w:rPr>
            </w:pPr>
            <w:r w:rsidRPr="00131680">
              <w:rPr>
                <w:b/>
                <w:sz w:val="20"/>
                <w:szCs w:val="20"/>
              </w:rPr>
              <w:t>-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07C894D1" w14:textId="77777777" w:rsidR="00087756" w:rsidRPr="00131680" w:rsidRDefault="00087756" w:rsidP="00087756">
            <w:pPr>
              <w:spacing w:after="120"/>
              <w:jc w:val="both"/>
              <w:rPr>
                <w:b/>
                <w:sz w:val="20"/>
                <w:szCs w:val="20"/>
              </w:rPr>
            </w:pPr>
            <w:r w:rsidRPr="00131680">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w:t>
            </w:r>
          </w:p>
          <w:p w14:paraId="3501D863" w14:textId="77777777" w:rsidR="00087756" w:rsidRPr="00131680" w:rsidRDefault="00087756" w:rsidP="00087756">
            <w:pPr>
              <w:spacing w:after="120"/>
              <w:jc w:val="both"/>
              <w:rPr>
                <w:b/>
                <w:sz w:val="20"/>
                <w:szCs w:val="20"/>
              </w:rPr>
            </w:pPr>
            <w:r w:rsidRPr="00131680">
              <w:rPr>
                <w:b/>
                <w:sz w:val="20"/>
                <w:szCs w:val="20"/>
              </w:rPr>
              <w:t>ВАЖНО! Задължението за определяне на по-дълъг срок за получаване на офертите от сроковете по чл. 74 от ЗОП възниква при откриване на процедурата, когато възложителят определя първоначалния срок за получаване на офертите.</w:t>
            </w:r>
          </w:p>
          <w:p w14:paraId="22D72C3A" w14:textId="77777777" w:rsidR="00087756" w:rsidRPr="00131680" w:rsidRDefault="00087756" w:rsidP="00087756">
            <w:pPr>
              <w:spacing w:after="120"/>
              <w:jc w:val="both"/>
              <w:rPr>
                <w:sz w:val="20"/>
                <w:szCs w:val="20"/>
              </w:rPr>
            </w:pPr>
            <w:r w:rsidRPr="00131680">
              <w:rPr>
                <w:sz w:val="20"/>
                <w:szCs w:val="20"/>
              </w:rPr>
              <w:t>Случаи, при които възниква задължението:</w:t>
            </w:r>
          </w:p>
          <w:p w14:paraId="33C873E1" w14:textId="77777777" w:rsidR="00087756" w:rsidRPr="00131680" w:rsidRDefault="00087756" w:rsidP="00087756">
            <w:pPr>
              <w:jc w:val="both"/>
              <w:rPr>
                <w:sz w:val="20"/>
                <w:szCs w:val="20"/>
              </w:rPr>
            </w:pPr>
            <w:r w:rsidRPr="00131680">
              <w:rPr>
                <w:b/>
                <w:i/>
                <w:sz w:val="20"/>
                <w:szCs w:val="20"/>
              </w:rPr>
              <w:t xml:space="preserve">- относно достъпа до документацията за поръчката - </w:t>
            </w:r>
            <w:r w:rsidRPr="00131680">
              <w:rPr>
                <w:sz w:val="20"/>
                <w:szCs w:val="20"/>
              </w:rPr>
              <w:t xml:space="preserve">при липса на неограничен, пълен, безплатен и пряк достъп чрез </w:t>
            </w:r>
            <w:r w:rsidR="00A85A10" w:rsidRPr="00A85A10">
              <w:rPr>
                <w:sz w:val="20"/>
                <w:szCs w:val="20"/>
              </w:rPr>
              <w:t>платформата по чл. 39а, ал. 1</w:t>
            </w:r>
            <w:r w:rsidR="002A4587">
              <w:rPr>
                <w:sz w:val="20"/>
                <w:szCs w:val="20"/>
              </w:rPr>
              <w:t xml:space="preserve"> </w:t>
            </w:r>
            <w:r w:rsidRPr="00131680">
              <w:rPr>
                <w:sz w:val="20"/>
                <w:szCs w:val="20"/>
              </w:rPr>
              <w:t xml:space="preserve">до </w:t>
            </w:r>
            <w:r w:rsidRPr="00131680">
              <w:rPr>
                <w:sz w:val="20"/>
                <w:szCs w:val="20"/>
              </w:rPr>
              <w:lastRenderedPageBreak/>
              <w:t xml:space="preserve">документацията за обществената поръчка съгласно чл. 32, ал. 3 от ЗОП –  минимум 5 дни по-дълъг срок </w:t>
            </w:r>
            <w:r w:rsidRPr="00131680">
              <w:rPr>
                <w:b/>
                <w:sz w:val="20"/>
                <w:szCs w:val="20"/>
              </w:rPr>
              <w:t>(чл. 39 от ЗОП влиза в сила от 18.10.2018 г.);</w:t>
            </w:r>
          </w:p>
          <w:p w14:paraId="2C124B2B" w14:textId="77777777" w:rsidR="00087756" w:rsidRPr="00131680" w:rsidRDefault="00087756" w:rsidP="00087756">
            <w:pPr>
              <w:jc w:val="both"/>
              <w:rPr>
                <w:sz w:val="20"/>
                <w:szCs w:val="20"/>
              </w:rPr>
            </w:pPr>
            <w:r w:rsidRPr="00131680">
              <w:rPr>
                <w:b/>
                <w:i/>
                <w:sz w:val="20"/>
                <w:szCs w:val="20"/>
              </w:rPr>
              <w:t xml:space="preserve">- относно защитата на информация с конфиденциален характер – </w:t>
            </w:r>
            <w:r w:rsidRPr="00131680">
              <w:rPr>
                <w:sz w:val="20"/>
                <w:szCs w:val="20"/>
              </w:rPr>
              <w:t>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54DA6E96" w14:textId="77777777" w:rsidR="00087756" w:rsidRPr="00131680" w:rsidRDefault="00087756" w:rsidP="00087756">
            <w:pPr>
              <w:jc w:val="both"/>
              <w:rPr>
                <w:sz w:val="20"/>
                <w:szCs w:val="20"/>
              </w:rPr>
            </w:pPr>
            <w:r w:rsidRPr="00131680">
              <w:rPr>
                <w:sz w:val="20"/>
                <w:szCs w:val="20"/>
              </w:rPr>
              <w:t xml:space="preserve">- </w:t>
            </w:r>
            <w:r w:rsidRPr="00131680">
              <w:rPr>
                <w:b/>
                <w:i/>
                <w:sz w:val="20"/>
                <w:szCs w:val="20"/>
              </w:rPr>
              <w:t xml:space="preserve">относно посещението на обекта и проверката на документи на място – </w:t>
            </w:r>
            <w:r w:rsidRPr="00131680">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AD152A6" w14:textId="77777777" w:rsidR="00087756" w:rsidRPr="00131680" w:rsidRDefault="00087756" w:rsidP="00F2624E">
            <w:pPr>
              <w:jc w:val="both"/>
              <w:rPr>
                <w:sz w:val="20"/>
                <w:szCs w:val="20"/>
              </w:rPr>
            </w:pPr>
            <w:r w:rsidRPr="00131680">
              <w:rPr>
                <w:b/>
                <w:sz w:val="20"/>
                <w:szCs w:val="20"/>
              </w:rPr>
              <w:t>Важно!</w:t>
            </w:r>
            <w:r w:rsidRPr="00131680">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 от ЗОП различни по дължина срокове</w:t>
            </w:r>
            <w:r w:rsidR="00E0788E" w:rsidRPr="00131680">
              <w:rPr>
                <w:sz w:val="20"/>
                <w:szCs w:val="20"/>
              </w:rPr>
              <w:t xml:space="preserve"> – стандартен от 3</w:t>
            </w:r>
            <w:r w:rsidR="00A85A10">
              <w:rPr>
                <w:sz w:val="20"/>
                <w:szCs w:val="20"/>
              </w:rPr>
              <w:t>0</w:t>
            </w:r>
            <w:r w:rsidR="00E0788E" w:rsidRPr="00131680">
              <w:rPr>
                <w:sz w:val="20"/>
                <w:szCs w:val="20"/>
              </w:rPr>
              <w:t xml:space="preserve"> дни и намалени – на 15 дни (поради обявление за предварителна информация или поради обстоятелства, изискващи спешно възлагане) </w:t>
            </w:r>
          </w:p>
          <w:p w14:paraId="2B5C8232" w14:textId="77777777" w:rsidR="00087756" w:rsidRPr="00131680" w:rsidRDefault="00087756" w:rsidP="00087756">
            <w:pPr>
              <w:jc w:val="both"/>
              <w:rPr>
                <w:b/>
                <w:sz w:val="20"/>
                <w:szCs w:val="20"/>
              </w:rPr>
            </w:pPr>
            <w:r w:rsidRPr="00131680">
              <w:rPr>
                <w:b/>
                <w:sz w:val="20"/>
                <w:szCs w:val="20"/>
              </w:rPr>
              <w:t>(чл. 32, ал. 3 от ЗОП)</w:t>
            </w:r>
          </w:p>
          <w:p w14:paraId="16FB947B" w14:textId="77777777" w:rsidR="00087756" w:rsidRPr="00131680" w:rsidRDefault="00087756" w:rsidP="00087756">
            <w:pPr>
              <w:jc w:val="both"/>
              <w:rPr>
                <w:b/>
                <w:sz w:val="20"/>
                <w:szCs w:val="20"/>
              </w:rPr>
            </w:pPr>
            <w:r w:rsidRPr="00131680">
              <w:rPr>
                <w:b/>
                <w:sz w:val="20"/>
                <w:szCs w:val="20"/>
              </w:rPr>
              <w:t>(чл. 32, ал. 4 във връзка с чл. 102, ал. 3 от ЗОП)</w:t>
            </w:r>
          </w:p>
          <w:p w14:paraId="4C7BDDC4" w14:textId="77777777" w:rsidR="00087756" w:rsidRPr="00131680" w:rsidRDefault="00087756" w:rsidP="00087756">
            <w:pPr>
              <w:jc w:val="both"/>
              <w:rPr>
                <w:b/>
                <w:sz w:val="20"/>
                <w:szCs w:val="20"/>
              </w:rPr>
            </w:pPr>
            <w:r w:rsidRPr="00131680">
              <w:rPr>
                <w:b/>
                <w:sz w:val="20"/>
                <w:szCs w:val="20"/>
              </w:rPr>
              <w:t>(чл. 45 от ЗОП)</w:t>
            </w:r>
          </w:p>
          <w:p w14:paraId="46F7930D" w14:textId="77777777" w:rsidR="00087756" w:rsidRPr="00131680" w:rsidRDefault="00087756" w:rsidP="00087756">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4 </w:t>
            </w:r>
            <w:r w:rsidRPr="00131680">
              <w:rPr>
                <w:b/>
                <w:color w:val="333399"/>
                <w:sz w:val="20"/>
                <w:szCs w:val="20"/>
              </w:rPr>
              <w:t>от Насоките/</w:t>
            </w:r>
            <w:r w:rsidR="000F2548" w:rsidRPr="00131680">
              <w:rPr>
                <w:b/>
                <w:color w:val="333399"/>
                <w:sz w:val="20"/>
                <w:szCs w:val="20"/>
              </w:rPr>
              <w:t>т. 4.1</w:t>
            </w:r>
            <w:r w:rsidR="00DE76F5" w:rsidRPr="00131680">
              <w:rPr>
                <w:b/>
                <w:color w:val="333399"/>
                <w:sz w:val="20"/>
                <w:szCs w:val="20"/>
              </w:rPr>
              <w:t xml:space="preserve"> </w:t>
            </w:r>
            <w:r w:rsidR="000F2548" w:rsidRPr="00131680">
              <w:rPr>
                <w:b/>
                <w:color w:val="333399"/>
                <w:sz w:val="20"/>
                <w:szCs w:val="20"/>
              </w:rPr>
              <w:t xml:space="preserve">от </w:t>
            </w:r>
            <w:r w:rsidRPr="00131680">
              <w:rPr>
                <w:b/>
                <w:color w:val="333399"/>
                <w:sz w:val="20"/>
                <w:szCs w:val="20"/>
              </w:rPr>
              <w:t>Приложение № 1 към чл. 2, ал. 1 от Наредбата</w:t>
            </w:r>
          </w:p>
          <w:p w14:paraId="22D13450" w14:textId="77777777" w:rsidR="00087756" w:rsidRPr="00131680" w:rsidRDefault="00087756" w:rsidP="00087756">
            <w:pPr>
              <w:jc w:val="both"/>
              <w:rPr>
                <w:bCs/>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131680">
              <w:rPr>
                <w:bCs/>
                <w:color w:val="C0504D"/>
                <w:sz w:val="20"/>
                <w:szCs w:val="20"/>
              </w:rPr>
              <w:t xml:space="preserve"> изискванията за защита на информация с конфиденциален характер при предоставяне на информация на участниците в хода на процедурите и др.</w:t>
            </w:r>
          </w:p>
          <w:p w14:paraId="4ED0ABB1" w14:textId="77777777" w:rsidR="00087756" w:rsidRPr="00131680" w:rsidRDefault="00087756" w:rsidP="00087756">
            <w:pPr>
              <w:jc w:val="both"/>
              <w:rPr>
                <w:b/>
                <w:color w:val="548DD4"/>
                <w:sz w:val="20"/>
                <w:szCs w:val="20"/>
              </w:rPr>
            </w:pPr>
            <w:r w:rsidRPr="00131680">
              <w:rPr>
                <w:b/>
                <w:color w:val="548DD4"/>
                <w:sz w:val="20"/>
                <w:szCs w:val="20"/>
              </w:rPr>
              <w:t>Използвайте таблица № 1</w:t>
            </w:r>
          </w:p>
          <w:p w14:paraId="36577BD8" w14:textId="77777777" w:rsidR="00087756" w:rsidRPr="00131680" w:rsidRDefault="00087756" w:rsidP="00087756">
            <w:pPr>
              <w:outlineLvl w:val="1"/>
              <w:rPr>
                <w:color w:val="008000"/>
                <w:sz w:val="20"/>
                <w:szCs w:val="20"/>
              </w:rPr>
            </w:pPr>
            <w:r w:rsidRPr="00131680">
              <w:rPr>
                <w:color w:val="008000"/>
                <w:sz w:val="20"/>
                <w:szCs w:val="20"/>
              </w:rPr>
              <w:t>Анализирайте:</w:t>
            </w:r>
          </w:p>
          <w:p w14:paraId="5536DF70" w14:textId="77777777" w:rsidR="00087756" w:rsidRPr="00131680" w:rsidRDefault="00087756" w:rsidP="00087756">
            <w:pPr>
              <w:outlineLvl w:val="1"/>
              <w:rPr>
                <w:color w:val="008000"/>
                <w:sz w:val="20"/>
                <w:szCs w:val="20"/>
              </w:rPr>
            </w:pPr>
            <w:r w:rsidRPr="00131680">
              <w:rPr>
                <w:color w:val="008000"/>
                <w:sz w:val="20"/>
                <w:szCs w:val="20"/>
              </w:rPr>
              <w:t xml:space="preserve">- дата на изпращане на обявлението за ОП; </w:t>
            </w:r>
          </w:p>
          <w:p w14:paraId="3526C0F4" w14:textId="77777777" w:rsidR="00087756" w:rsidRPr="00131680" w:rsidRDefault="00087756" w:rsidP="00087756">
            <w:pPr>
              <w:outlineLvl w:val="1"/>
              <w:rPr>
                <w:color w:val="008000"/>
                <w:sz w:val="20"/>
                <w:szCs w:val="20"/>
              </w:rPr>
            </w:pPr>
            <w:r w:rsidRPr="00131680">
              <w:rPr>
                <w:color w:val="008000"/>
                <w:sz w:val="20"/>
                <w:szCs w:val="20"/>
              </w:rPr>
              <w:t>- крайната дата за получаване на офертите;</w:t>
            </w:r>
          </w:p>
          <w:p w14:paraId="2AC50E62" w14:textId="77777777" w:rsidR="00087756" w:rsidRPr="00131680" w:rsidRDefault="00087756" w:rsidP="00087756">
            <w:pPr>
              <w:jc w:val="both"/>
              <w:rPr>
                <w:color w:val="008000"/>
                <w:sz w:val="20"/>
                <w:szCs w:val="20"/>
              </w:rPr>
            </w:pPr>
            <w:r w:rsidRPr="00131680">
              <w:rPr>
                <w:color w:val="008000"/>
                <w:sz w:val="20"/>
                <w:szCs w:val="20"/>
              </w:rPr>
              <w:t>- броят на календарните дни между двете дати.</w:t>
            </w:r>
          </w:p>
          <w:p w14:paraId="64C592DA" w14:textId="77777777" w:rsidR="00087756" w:rsidRPr="00131680" w:rsidRDefault="00087756" w:rsidP="00087756">
            <w:pPr>
              <w:jc w:val="both"/>
              <w:outlineLvl w:val="1"/>
              <w:rPr>
                <w:color w:val="008000"/>
                <w:sz w:val="20"/>
                <w:szCs w:val="20"/>
              </w:rPr>
            </w:pPr>
            <w:r w:rsidRPr="00131680">
              <w:rPr>
                <w:b/>
                <w:color w:val="008000"/>
                <w:sz w:val="20"/>
                <w:szCs w:val="20"/>
              </w:rPr>
              <w:t xml:space="preserve">За чл. 32, ал. 3 от ЗОП </w:t>
            </w:r>
            <w:r w:rsidRPr="00131680">
              <w:rPr>
                <w:color w:val="008000"/>
                <w:sz w:val="20"/>
                <w:szCs w:val="20"/>
              </w:rPr>
              <w:t xml:space="preserve">анализирайте: </w:t>
            </w:r>
          </w:p>
          <w:p w14:paraId="0A9F9974" w14:textId="77777777" w:rsidR="00087756" w:rsidRPr="00131680" w:rsidRDefault="00087756" w:rsidP="00087756">
            <w:pPr>
              <w:jc w:val="both"/>
              <w:rPr>
                <w:color w:val="008000"/>
                <w:sz w:val="20"/>
                <w:szCs w:val="20"/>
              </w:rPr>
            </w:pPr>
            <w:r w:rsidRPr="00131680">
              <w:rPr>
                <w:color w:val="008000"/>
                <w:sz w:val="20"/>
                <w:szCs w:val="20"/>
              </w:rPr>
              <w:t>-  дали е налице ограничен, непълен и непряк достъп до документацията за поръчката.</w:t>
            </w:r>
          </w:p>
          <w:p w14:paraId="27CEABF8" w14:textId="77777777" w:rsidR="00087756" w:rsidRPr="00131680" w:rsidRDefault="00087756" w:rsidP="00087756">
            <w:pPr>
              <w:jc w:val="both"/>
              <w:rPr>
                <w:b/>
                <w:color w:val="008000"/>
                <w:sz w:val="20"/>
                <w:szCs w:val="20"/>
              </w:rPr>
            </w:pPr>
            <w:r w:rsidRPr="00131680">
              <w:rPr>
                <w:b/>
                <w:color w:val="008000"/>
                <w:sz w:val="20"/>
                <w:szCs w:val="20"/>
              </w:rPr>
              <w:t>За чл. 32, ал. 4 от ЗОП анализирайте:</w:t>
            </w:r>
          </w:p>
          <w:p w14:paraId="3EA7FEBE" w14:textId="77777777" w:rsidR="00087756" w:rsidRPr="00131680" w:rsidRDefault="00087756" w:rsidP="00087756">
            <w:pPr>
              <w:jc w:val="both"/>
              <w:rPr>
                <w:color w:val="008000"/>
                <w:sz w:val="20"/>
                <w:szCs w:val="20"/>
              </w:rPr>
            </w:pPr>
            <w:r w:rsidRPr="00131680">
              <w:rPr>
                <w:color w:val="008000"/>
                <w:sz w:val="20"/>
                <w:szCs w:val="20"/>
              </w:rPr>
              <w:t xml:space="preserve">- дали възложителят е поставил </w:t>
            </w:r>
            <w:r w:rsidRPr="00131680">
              <w:rPr>
                <w:b/>
                <w:color w:val="008000"/>
                <w:sz w:val="20"/>
                <w:szCs w:val="20"/>
              </w:rPr>
              <w:t>изисквания</w:t>
            </w:r>
            <w:r w:rsidRPr="00131680">
              <w:rPr>
                <w:color w:val="008000"/>
                <w:sz w:val="20"/>
                <w:szCs w:val="20"/>
              </w:rPr>
              <w:t xml:space="preserve"> за защита на информацията с конфиденциален характер при предоставяне на информация на участниците в хода на процедурата и при сключване на договора </w:t>
            </w:r>
          </w:p>
          <w:p w14:paraId="4DE49AF6" w14:textId="77777777" w:rsidR="00087756" w:rsidRPr="00131680" w:rsidRDefault="00087756" w:rsidP="00087756">
            <w:pPr>
              <w:jc w:val="both"/>
              <w:rPr>
                <w:b/>
                <w:color w:val="008000"/>
                <w:sz w:val="20"/>
                <w:szCs w:val="20"/>
              </w:rPr>
            </w:pPr>
            <w:r w:rsidRPr="00131680">
              <w:rPr>
                <w:b/>
                <w:color w:val="008000"/>
                <w:sz w:val="20"/>
                <w:szCs w:val="20"/>
              </w:rPr>
              <w:t>и</w:t>
            </w:r>
          </w:p>
          <w:p w14:paraId="5619A456" w14:textId="77777777" w:rsidR="00087756" w:rsidRPr="00131680" w:rsidRDefault="00087756" w:rsidP="00087756">
            <w:pPr>
              <w:jc w:val="both"/>
              <w:rPr>
                <w:color w:val="008000"/>
                <w:sz w:val="20"/>
                <w:szCs w:val="20"/>
              </w:rPr>
            </w:pPr>
            <w:r w:rsidRPr="00131680">
              <w:rPr>
                <w:color w:val="008000"/>
                <w:sz w:val="20"/>
                <w:szCs w:val="20"/>
              </w:rPr>
              <w:t xml:space="preserve">- дали възложителят е определил </w:t>
            </w:r>
            <w:r w:rsidRPr="00131680">
              <w:rPr>
                <w:b/>
                <w:color w:val="008000"/>
                <w:sz w:val="20"/>
                <w:szCs w:val="20"/>
              </w:rPr>
              <w:t>мерки</w:t>
            </w:r>
            <w:r w:rsidRPr="00131680">
              <w:rPr>
                <w:color w:val="008000"/>
                <w:sz w:val="20"/>
                <w:szCs w:val="20"/>
              </w:rPr>
              <w:t xml:space="preserve">, които трябва да бъдат предприети с оглед </w:t>
            </w:r>
            <w:r w:rsidRPr="00131680">
              <w:rPr>
                <w:color w:val="008000"/>
                <w:sz w:val="20"/>
                <w:szCs w:val="20"/>
              </w:rPr>
              <w:lastRenderedPageBreak/>
              <w:t>защита на конфиденциалния характер на информацията.</w:t>
            </w:r>
          </w:p>
          <w:p w14:paraId="30C25055" w14:textId="77777777" w:rsidR="00087756" w:rsidRPr="00131680" w:rsidRDefault="00087756" w:rsidP="00087756">
            <w:pPr>
              <w:jc w:val="both"/>
              <w:rPr>
                <w:b/>
                <w:sz w:val="20"/>
                <w:szCs w:val="20"/>
              </w:rPr>
            </w:pPr>
            <w:r w:rsidRPr="00131680">
              <w:rPr>
                <w:b/>
                <w:color w:val="008000"/>
                <w:sz w:val="20"/>
                <w:szCs w:val="20"/>
              </w:rPr>
              <w:t>За чл. 45, ал. 2 от ЗОП анализирайте:</w:t>
            </w:r>
          </w:p>
          <w:p w14:paraId="2990A598" w14:textId="77777777" w:rsidR="00087756" w:rsidRPr="00131680" w:rsidRDefault="00087756" w:rsidP="00087756">
            <w:pPr>
              <w:jc w:val="both"/>
              <w:rPr>
                <w:color w:val="008000"/>
                <w:sz w:val="20"/>
                <w:szCs w:val="20"/>
              </w:rPr>
            </w:pPr>
            <w:r w:rsidRPr="00131680">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2D2D9475" w14:textId="77777777" w:rsidR="00D679B2" w:rsidRPr="00131680" w:rsidRDefault="00087756">
            <w:pPr>
              <w:jc w:val="both"/>
              <w:rPr>
                <w:sz w:val="20"/>
                <w:szCs w:val="20"/>
              </w:rPr>
            </w:pPr>
            <w:r w:rsidRPr="00131680">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r w:rsidR="00B13325" w:rsidRPr="00131680" w:rsidDel="00B13325">
              <w:rPr>
                <w:sz w:val="20"/>
                <w:szCs w:val="20"/>
              </w:rPr>
              <w:t xml:space="preserve"> </w:t>
            </w:r>
          </w:p>
        </w:tc>
        <w:tc>
          <w:tcPr>
            <w:tcW w:w="567" w:type="dxa"/>
          </w:tcPr>
          <w:p w14:paraId="48A516FC" w14:textId="77777777" w:rsidR="00D679B2" w:rsidRPr="00131680" w:rsidRDefault="00D679B2" w:rsidP="00D679B2">
            <w:pPr>
              <w:outlineLvl w:val="1"/>
              <w:rPr>
                <w:sz w:val="20"/>
                <w:szCs w:val="20"/>
              </w:rPr>
            </w:pPr>
          </w:p>
        </w:tc>
        <w:tc>
          <w:tcPr>
            <w:tcW w:w="5103" w:type="dxa"/>
            <w:gridSpan w:val="3"/>
          </w:tcPr>
          <w:p w14:paraId="006F8A28" w14:textId="77777777" w:rsidR="00D679B2" w:rsidRPr="00131680" w:rsidRDefault="00D679B2" w:rsidP="00D679B2">
            <w:pPr>
              <w:jc w:val="both"/>
              <w:outlineLvl w:val="1"/>
              <w:rPr>
                <w:sz w:val="20"/>
                <w:szCs w:val="20"/>
              </w:rPr>
            </w:pPr>
          </w:p>
          <w:p w14:paraId="5213D461" w14:textId="77777777" w:rsidR="00D679B2" w:rsidRPr="00131680" w:rsidRDefault="00D679B2" w:rsidP="00D679B2">
            <w:pPr>
              <w:jc w:val="both"/>
              <w:outlineLvl w:val="1"/>
              <w:rPr>
                <w:sz w:val="20"/>
                <w:szCs w:val="20"/>
              </w:rPr>
            </w:pPr>
          </w:p>
        </w:tc>
      </w:tr>
      <w:tr w:rsidR="003867F9" w:rsidRPr="00131680" w14:paraId="560D4CDD" w14:textId="77777777" w:rsidTr="005D7E0B">
        <w:trPr>
          <w:trHeight w:val="458"/>
        </w:trPr>
        <w:tc>
          <w:tcPr>
            <w:tcW w:w="13716" w:type="dxa"/>
            <w:gridSpan w:val="8"/>
            <w:shd w:val="clear" w:color="auto" w:fill="FDE891"/>
          </w:tcPr>
          <w:p w14:paraId="49C9995C" w14:textId="77777777" w:rsidR="003867F9" w:rsidRPr="00131680" w:rsidRDefault="003867F9" w:rsidP="00844383">
            <w:pPr>
              <w:jc w:val="both"/>
              <w:outlineLvl w:val="1"/>
              <w:rPr>
                <w:sz w:val="20"/>
                <w:szCs w:val="20"/>
              </w:rPr>
            </w:pPr>
            <w:r w:rsidRPr="00131680">
              <w:rPr>
                <w:b/>
                <w:sz w:val="20"/>
                <w:szCs w:val="20"/>
              </w:rPr>
              <w:lastRenderedPageBreak/>
              <w:t>І</w:t>
            </w:r>
            <w:r w:rsidR="00DF74DC" w:rsidRPr="00131680">
              <w:rPr>
                <w:b/>
                <w:sz w:val="20"/>
                <w:szCs w:val="20"/>
              </w:rPr>
              <w:t>.3</w:t>
            </w:r>
            <w:r w:rsidRPr="00131680">
              <w:rPr>
                <w:b/>
                <w:sz w:val="20"/>
                <w:szCs w:val="20"/>
              </w:rPr>
              <w:t xml:space="preserve">  </w:t>
            </w:r>
            <w:r w:rsidR="00844383" w:rsidRPr="00131680">
              <w:rPr>
                <w:b/>
                <w:sz w:val="20"/>
                <w:szCs w:val="20"/>
              </w:rPr>
              <w:t>У</w:t>
            </w:r>
            <w:r w:rsidR="00FF332F" w:rsidRPr="00131680">
              <w:rPr>
                <w:b/>
                <w:sz w:val="20"/>
                <w:szCs w:val="20"/>
              </w:rPr>
              <w:t xml:space="preserve">дължаване на </w:t>
            </w:r>
            <w:r w:rsidRPr="00131680">
              <w:rPr>
                <w:b/>
                <w:sz w:val="20"/>
                <w:szCs w:val="20"/>
              </w:rPr>
              <w:t>срока за получаване на офертите</w:t>
            </w:r>
            <w:r w:rsidR="00844383" w:rsidRPr="00131680">
              <w:rPr>
                <w:b/>
                <w:sz w:val="20"/>
                <w:szCs w:val="20"/>
              </w:rPr>
              <w:t xml:space="preserve"> </w:t>
            </w:r>
            <w:r w:rsidR="00F02884" w:rsidRPr="00131680">
              <w:rPr>
                <w:b/>
                <w:sz w:val="20"/>
                <w:szCs w:val="20"/>
              </w:rPr>
              <w:t>СЛЕД</w:t>
            </w:r>
            <w:r w:rsidR="00844383" w:rsidRPr="00131680">
              <w:rPr>
                <w:b/>
                <w:sz w:val="20"/>
                <w:szCs w:val="20"/>
              </w:rPr>
              <w:t xml:space="preserve"> откриване на процедурата</w:t>
            </w:r>
          </w:p>
        </w:tc>
      </w:tr>
      <w:tr w:rsidR="00D679B2" w:rsidRPr="00131680" w14:paraId="5D9F341C" w14:textId="77777777" w:rsidTr="005D7E0B">
        <w:trPr>
          <w:trHeight w:val="458"/>
        </w:trPr>
        <w:tc>
          <w:tcPr>
            <w:tcW w:w="540" w:type="dxa"/>
            <w:gridSpan w:val="2"/>
          </w:tcPr>
          <w:p w14:paraId="574AB072" w14:textId="77777777" w:rsidR="00D679B2" w:rsidRPr="00131680" w:rsidRDefault="00706CB8" w:rsidP="00706CB8">
            <w:pPr>
              <w:pStyle w:val="Heading2"/>
              <w:keepNext w:val="0"/>
              <w:rPr>
                <w:bCs/>
                <w:i w:val="0"/>
                <w:iCs/>
                <w:sz w:val="20"/>
              </w:rPr>
            </w:pPr>
            <w:r w:rsidRPr="00131680">
              <w:rPr>
                <w:bCs/>
                <w:i w:val="0"/>
                <w:iCs/>
                <w:sz w:val="20"/>
              </w:rPr>
              <w:t>23</w:t>
            </w:r>
          </w:p>
        </w:tc>
        <w:tc>
          <w:tcPr>
            <w:tcW w:w="7506" w:type="dxa"/>
            <w:gridSpan w:val="2"/>
            <w:noWrap/>
          </w:tcPr>
          <w:p w14:paraId="675FF069" w14:textId="77777777" w:rsidR="00F2624E" w:rsidRPr="00131680" w:rsidRDefault="00F2624E" w:rsidP="00D679B2">
            <w:pPr>
              <w:jc w:val="both"/>
              <w:rPr>
                <w:b/>
                <w:sz w:val="20"/>
                <w:szCs w:val="20"/>
              </w:rPr>
            </w:pPr>
            <w:r w:rsidRPr="00131680">
              <w:rPr>
                <w:b/>
                <w:sz w:val="20"/>
                <w:szCs w:val="20"/>
                <w:u w:val="single"/>
              </w:rPr>
              <w:t>Приложим за процедури, при които срокът за получаване на офертите е намален:</w:t>
            </w:r>
          </w:p>
          <w:p w14:paraId="6696D4AB" w14:textId="77777777" w:rsidR="00D679B2" w:rsidRPr="00131680" w:rsidRDefault="00D679B2" w:rsidP="00D679B2">
            <w:pPr>
              <w:jc w:val="both"/>
              <w:rPr>
                <w:b/>
                <w:sz w:val="20"/>
                <w:szCs w:val="20"/>
              </w:rPr>
            </w:pPr>
            <w:r w:rsidRPr="00131680">
              <w:rPr>
                <w:b/>
                <w:sz w:val="20"/>
                <w:szCs w:val="20"/>
              </w:rPr>
              <w:t>Възложителят изпълнил ли е задължението по чл. 44, ал. 4 от ЗОП за удължаване срока за получаване на офертите</w:t>
            </w:r>
            <w:r w:rsidR="00E25C91" w:rsidRPr="00131680">
              <w:rPr>
                <w:b/>
                <w:sz w:val="20"/>
                <w:szCs w:val="20"/>
              </w:rPr>
              <w:t xml:space="preserve"> след откриване на процедурата</w:t>
            </w:r>
            <w:r w:rsidRPr="00131680">
              <w:rPr>
                <w:b/>
                <w:sz w:val="20"/>
                <w:szCs w:val="20"/>
              </w:rPr>
              <w:t>?</w:t>
            </w:r>
          </w:p>
          <w:p w14:paraId="43698CDF" w14:textId="77777777" w:rsidR="00D679B2" w:rsidRPr="00131680" w:rsidRDefault="00516913" w:rsidP="00D679B2">
            <w:pPr>
              <w:jc w:val="both"/>
              <w:rPr>
                <w:sz w:val="20"/>
                <w:szCs w:val="20"/>
              </w:rPr>
            </w:pPr>
            <w:r w:rsidRPr="00131680">
              <w:rPr>
                <w:sz w:val="20"/>
                <w:szCs w:val="20"/>
              </w:rPr>
              <w:t>Задължението по</w:t>
            </w:r>
            <w:r w:rsidR="00D679B2" w:rsidRPr="00131680">
              <w:rPr>
                <w:sz w:val="20"/>
                <w:szCs w:val="20"/>
              </w:rPr>
              <w:t xml:space="preserve"> чл. 44, ал. 4 от ЗОП</w:t>
            </w:r>
            <w:r w:rsidRPr="00131680">
              <w:rPr>
                <w:sz w:val="20"/>
                <w:szCs w:val="20"/>
              </w:rPr>
              <w:t xml:space="preserve"> възниква при едновременното наличие на следните три предпоставки</w:t>
            </w:r>
            <w:r w:rsidR="00D679B2" w:rsidRPr="00131680">
              <w:rPr>
                <w:sz w:val="20"/>
                <w:szCs w:val="20"/>
              </w:rPr>
              <w:t>:</w:t>
            </w:r>
          </w:p>
          <w:p w14:paraId="434E1E4E" w14:textId="77777777" w:rsidR="00D679B2" w:rsidRPr="00131680" w:rsidRDefault="00D679B2" w:rsidP="00516913">
            <w:pPr>
              <w:numPr>
                <w:ilvl w:val="0"/>
                <w:numId w:val="65"/>
              </w:numPr>
              <w:ind w:left="316" w:hanging="142"/>
              <w:jc w:val="both"/>
              <w:rPr>
                <w:sz w:val="20"/>
                <w:szCs w:val="20"/>
              </w:rPr>
            </w:pPr>
            <w:r w:rsidRPr="00131680">
              <w:rPr>
                <w:sz w:val="20"/>
                <w:szCs w:val="20"/>
              </w:rPr>
              <w:t xml:space="preserve">проведени са пазарни консултации и/или е налице участие на външни лица при подготовка на документацията за </w:t>
            </w:r>
            <w:r w:rsidR="00E25C91" w:rsidRPr="00131680">
              <w:rPr>
                <w:sz w:val="20"/>
                <w:szCs w:val="20"/>
              </w:rPr>
              <w:t>процедурата</w:t>
            </w:r>
            <w:r w:rsidRPr="00131680">
              <w:rPr>
                <w:sz w:val="20"/>
                <w:szCs w:val="20"/>
              </w:rPr>
              <w:t>;</w:t>
            </w:r>
          </w:p>
          <w:p w14:paraId="26ED6144" w14:textId="77777777" w:rsidR="00D679B2" w:rsidRPr="00131680" w:rsidRDefault="00D679B2" w:rsidP="00516913">
            <w:pPr>
              <w:numPr>
                <w:ilvl w:val="0"/>
                <w:numId w:val="65"/>
              </w:numPr>
              <w:ind w:left="316" w:hanging="142"/>
              <w:jc w:val="both"/>
              <w:rPr>
                <w:sz w:val="20"/>
                <w:szCs w:val="20"/>
              </w:rPr>
            </w:pPr>
            <w:r w:rsidRPr="00131680">
              <w:rPr>
                <w:sz w:val="20"/>
                <w:szCs w:val="20"/>
              </w:rPr>
              <w:t>използвано е съкращаване на сроковете за получаване на оферти;</w:t>
            </w:r>
          </w:p>
          <w:p w14:paraId="7BB939C1" w14:textId="77777777" w:rsidR="00D679B2" w:rsidRPr="00131680" w:rsidRDefault="00D679B2" w:rsidP="00516913">
            <w:pPr>
              <w:numPr>
                <w:ilvl w:val="0"/>
                <w:numId w:val="65"/>
              </w:numPr>
              <w:ind w:left="316" w:hanging="142"/>
              <w:jc w:val="both"/>
              <w:rPr>
                <w:sz w:val="20"/>
                <w:szCs w:val="20"/>
              </w:rPr>
            </w:pPr>
            <w:r w:rsidRPr="00131680">
              <w:rPr>
                <w:sz w:val="20"/>
                <w:szCs w:val="20"/>
              </w:rPr>
              <w:t xml:space="preserve">получена е само една оферта от лице, участвало в пазарните консултации и/или в подготовката на документацията за </w:t>
            </w:r>
            <w:r w:rsidR="00E25C91" w:rsidRPr="00131680">
              <w:rPr>
                <w:sz w:val="20"/>
                <w:szCs w:val="20"/>
              </w:rPr>
              <w:t>процедурата</w:t>
            </w:r>
            <w:r w:rsidRPr="00131680">
              <w:rPr>
                <w:sz w:val="20"/>
                <w:szCs w:val="20"/>
              </w:rPr>
              <w:t>;</w:t>
            </w:r>
          </w:p>
          <w:p w14:paraId="0BE988F8" w14:textId="77777777" w:rsidR="00516913" w:rsidRPr="00131680" w:rsidRDefault="00516913" w:rsidP="00A24A89">
            <w:pPr>
              <w:jc w:val="both"/>
              <w:rPr>
                <w:b/>
                <w:sz w:val="20"/>
                <w:szCs w:val="20"/>
              </w:rPr>
            </w:pPr>
            <w:r w:rsidRPr="00131680">
              <w:rPr>
                <w:b/>
                <w:sz w:val="20"/>
                <w:szCs w:val="20"/>
              </w:rPr>
              <w:t>Отговор НП се поставя, ако липсва една от предпоставките по-горе.</w:t>
            </w:r>
          </w:p>
          <w:p w14:paraId="19383C48" w14:textId="77777777" w:rsidR="00516913" w:rsidRPr="00131680" w:rsidRDefault="00516913" w:rsidP="00A24A89">
            <w:pPr>
              <w:jc w:val="both"/>
              <w:rPr>
                <w:b/>
                <w:i/>
                <w:sz w:val="20"/>
                <w:szCs w:val="20"/>
              </w:rPr>
            </w:pPr>
            <w:r w:rsidRPr="00131680">
              <w:rPr>
                <w:b/>
                <w:bCs/>
                <w:i/>
                <w:sz w:val="20"/>
                <w:szCs w:val="20"/>
              </w:rPr>
              <w:t>Целта на проверката е да се установи дали за възложителя е възникнало задължение за удължаване на срока за получаване на офертите и дали то е изпълнено.</w:t>
            </w:r>
          </w:p>
          <w:p w14:paraId="1D6D53C0" w14:textId="77777777" w:rsidR="00D679B2" w:rsidRPr="00131680" w:rsidRDefault="003D5123" w:rsidP="00A24A89">
            <w:pPr>
              <w:jc w:val="both"/>
              <w:rPr>
                <w:sz w:val="20"/>
                <w:szCs w:val="20"/>
              </w:rPr>
            </w:pPr>
            <w:r w:rsidRPr="00131680">
              <w:rPr>
                <w:sz w:val="20"/>
                <w:szCs w:val="20"/>
              </w:rPr>
              <w:t>Ако са възникнали посочените три предпоставки, възложителят следва да удължи срока за получаване на офертите след откриване на процедурата</w:t>
            </w:r>
            <w:r w:rsidR="00D679B2" w:rsidRPr="00131680">
              <w:rPr>
                <w:sz w:val="20"/>
                <w:szCs w:val="20"/>
              </w:rPr>
              <w:t xml:space="preserve"> най-малко до законосъобразния минимален срок </w:t>
            </w:r>
            <w:r w:rsidR="00D40AAE" w:rsidRPr="00131680">
              <w:rPr>
                <w:sz w:val="20"/>
                <w:szCs w:val="20"/>
              </w:rPr>
              <w:t xml:space="preserve">при </w:t>
            </w:r>
            <w:r w:rsidR="00D679B2" w:rsidRPr="00131680">
              <w:rPr>
                <w:sz w:val="20"/>
                <w:szCs w:val="20"/>
              </w:rPr>
              <w:t xml:space="preserve">откритата процедура. </w:t>
            </w:r>
          </w:p>
          <w:p w14:paraId="0632AC11" w14:textId="77777777" w:rsidR="00D679B2" w:rsidRPr="00131680" w:rsidRDefault="00D679B2" w:rsidP="00D679B2">
            <w:pPr>
              <w:jc w:val="both"/>
              <w:rPr>
                <w:b/>
                <w:sz w:val="20"/>
                <w:szCs w:val="20"/>
              </w:rPr>
            </w:pPr>
            <w:r w:rsidRPr="00131680">
              <w:rPr>
                <w:b/>
                <w:sz w:val="20"/>
                <w:szCs w:val="20"/>
              </w:rPr>
              <w:t>(чл. 44, ал. 4 от ЗОП)</w:t>
            </w:r>
          </w:p>
          <w:p w14:paraId="60FFCE4F" w14:textId="77777777" w:rsidR="003202BF" w:rsidRPr="00131680" w:rsidRDefault="003202BF"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4 </w:t>
            </w:r>
            <w:r w:rsidRPr="00131680">
              <w:rPr>
                <w:b/>
                <w:color w:val="333399"/>
                <w:sz w:val="20"/>
                <w:szCs w:val="20"/>
              </w:rPr>
              <w:t xml:space="preserve">от Насоките/ </w:t>
            </w:r>
            <w:r w:rsidR="00BD5E26" w:rsidRPr="00131680">
              <w:rPr>
                <w:b/>
                <w:color w:val="333399"/>
                <w:sz w:val="20"/>
                <w:szCs w:val="20"/>
              </w:rPr>
              <w:t xml:space="preserve">т. </w:t>
            </w:r>
            <w:r w:rsidR="000F2548" w:rsidRPr="00131680">
              <w:rPr>
                <w:b/>
                <w:color w:val="333399"/>
                <w:sz w:val="20"/>
                <w:szCs w:val="20"/>
              </w:rPr>
              <w:t>4.</w:t>
            </w:r>
            <w:r w:rsidR="003E2782" w:rsidRPr="00651FE9">
              <w:rPr>
                <w:b/>
                <w:color w:val="333399"/>
                <w:sz w:val="20"/>
                <w:szCs w:val="20"/>
              </w:rPr>
              <w:t xml:space="preserve">1 </w:t>
            </w:r>
            <w:r w:rsidR="003E2782" w:rsidRPr="00131680">
              <w:rPr>
                <w:b/>
                <w:color w:val="333399"/>
                <w:sz w:val="20"/>
                <w:szCs w:val="20"/>
              </w:rPr>
              <w:t xml:space="preserve">или 4.2 </w:t>
            </w:r>
            <w:r w:rsidR="000F2548"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509A8723" w14:textId="77777777" w:rsidR="00D679B2" w:rsidRPr="00131680" w:rsidRDefault="00D679B2" w:rsidP="00D679B2">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данни и информация за проведени пазарни консултации в профила на купувача</w:t>
            </w:r>
            <w:r w:rsidR="0093749A" w:rsidRPr="00131680">
              <w:rPr>
                <w:color w:val="C0504D"/>
                <w:sz w:val="20"/>
                <w:szCs w:val="20"/>
              </w:rPr>
              <w:t>, както и други източници на информация</w:t>
            </w:r>
            <w:r w:rsidRPr="00131680">
              <w:rPr>
                <w:color w:val="C0504D"/>
                <w:sz w:val="20"/>
                <w:szCs w:val="20"/>
              </w:rPr>
              <w:t xml:space="preserve">; </w:t>
            </w:r>
            <w:proofErr w:type="spellStart"/>
            <w:r w:rsidRPr="00131680">
              <w:rPr>
                <w:color w:val="C0504D"/>
                <w:sz w:val="20"/>
                <w:szCs w:val="20"/>
              </w:rPr>
              <w:t>съгласувателни</w:t>
            </w:r>
            <w:proofErr w:type="spellEnd"/>
            <w:r w:rsidRPr="00131680">
              <w:rPr>
                <w:color w:val="C0504D"/>
                <w:sz w:val="20"/>
                <w:szCs w:val="20"/>
              </w:rPr>
              <w:t xml:space="preserve"> подписи или протоколи за приемане на работата по подготовката на офертите; регистър на получени оферти; други документи, сочещи необходимост от удължаване на сроковете.</w:t>
            </w:r>
          </w:p>
          <w:p w14:paraId="533F2CC5" w14:textId="77777777" w:rsidR="00D679B2" w:rsidRPr="00131680" w:rsidRDefault="00D679B2" w:rsidP="00D679B2">
            <w:pPr>
              <w:jc w:val="both"/>
              <w:rPr>
                <w:color w:val="008000"/>
                <w:sz w:val="20"/>
                <w:szCs w:val="20"/>
                <w:lang w:eastAsia="fr-FR"/>
              </w:rPr>
            </w:pPr>
            <w:r w:rsidRPr="00131680">
              <w:rPr>
                <w:color w:val="008000"/>
                <w:sz w:val="20"/>
                <w:szCs w:val="20"/>
                <w:lang w:eastAsia="fr-FR"/>
              </w:rPr>
              <w:t>Анализирайте:</w:t>
            </w:r>
          </w:p>
          <w:p w14:paraId="39A5605A" w14:textId="77777777" w:rsidR="00D679B2" w:rsidRPr="00131680" w:rsidRDefault="00F2624E" w:rsidP="00F03E65">
            <w:pPr>
              <w:pStyle w:val="ListParagraph"/>
              <w:numPr>
                <w:ilvl w:val="0"/>
                <w:numId w:val="65"/>
              </w:numPr>
              <w:ind w:left="300" w:hanging="180"/>
              <w:jc w:val="both"/>
              <w:rPr>
                <w:color w:val="008000"/>
                <w:sz w:val="20"/>
                <w:szCs w:val="20"/>
                <w:lang w:eastAsia="fr-FR"/>
              </w:rPr>
            </w:pPr>
            <w:r w:rsidRPr="00131680">
              <w:rPr>
                <w:color w:val="008000"/>
                <w:sz w:val="20"/>
                <w:szCs w:val="20"/>
                <w:lang w:eastAsia="fr-FR"/>
              </w:rPr>
              <w:t xml:space="preserve">дали са </w:t>
            </w:r>
            <w:r w:rsidR="00D679B2" w:rsidRPr="00131680">
              <w:rPr>
                <w:color w:val="008000"/>
                <w:sz w:val="20"/>
                <w:szCs w:val="20"/>
                <w:lang w:eastAsia="fr-FR"/>
              </w:rPr>
              <w:t xml:space="preserve">извършени пазарни консултации и дали при подготовката на документацията </w:t>
            </w:r>
            <w:r w:rsidR="00D40AAE" w:rsidRPr="00131680">
              <w:rPr>
                <w:color w:val="008000"/>
                <w:sz w:val="20"/>
                <w:szCs w:val="20"/>
                <w:lang w:eastAsia="fr-FR"/>
              </w:rPr>
              <w:t xml:space="preserve">за </w:t>
            </w:r>
            <w:r w:rsidR="00D679B2" w:rsidRPr="00131680">
              <w:rPr>
                <w:color w:val="008000"/>
                <w:sz w:val="20"/>
                <w:szCs w:val="20"/>
                <w:lang w:eastAsia="fr-FR"/>
              </w:rPr>
              <w:t>поръчката са участвали външни лица;</w:t>
            </w:r>
          </w:p>
          <w:p w14:paraId="186E2DEC" w14:textId="77777777" w:rsidR="00D679B2" w:rsidRPr="00131680" w:rsidRDefault="00D679B2" w:rsidP="00F03E65">
            <w:pPr>
              <w:pStyle w:val="ListParagraph"/>
              <w:numPr>
                <w:ilvl w:val="0"/>
                <w:numId w:val="65"/>
              </w:numPr>
              <w:ind w:left="300" w:hanging="180"/>
              <w:jc w:val="both"/>
              <w:rPr>
                <w:color w:val="008000"/>
                <w:sz w:val="20"/>
                <w:szCs w:val="20"/>
                <w:lang w:eastAsia="fr-FR"/>
              </w:rPr>
            </w:pPr>
            <w:r w:rsidRPr="00131680">
              <w:rPr>
                <w:color w:val="008000"/>
                <w:sz w:val="20"/>
                <w:szCs w:val="20"/>
                <w:lang w:eastAsia="fr-FR"/>
              </w:rPr>
              <w:t>броя на подадените оферти;</w:t>
            </w:r>
          </w:p>
          <w:p w14:paraId="55E46650" w14:textId="77777777" w:rsidR="00D679B2" w:rsidRPr="00131680" w:rsidRDefault="00F2624E" w:rsidP="005D7E0B">
            <w:pPr>
              <w:pStyle w:val="ListParagraph"/>
              <w:numPr>
                <w:ilvl w:val="0"/>
                <w:numId w:val="65"/>
              </w:numPr>
              <w:ind w:left="300" w:hanging="180"/>
              <w:jc w:val="both"/>
              <w:rPr>
                <w:color w:val="008000"/>
                <w:sz w:val="20"/>
                <w:szCs w:val="20"/>
                <w:lang w:eastAsia="fr-FR"/>
              </w:rPr>
            </w:pPr>
            <w:r w:rsidRPr="00131680">
              <w:rPr>
                <w:color w:val="008000"/>
                <w:sz w:val="20"/>
                <w:szCs w:val="20"/>
                <w:lang w:eastAsia="fr-FR"/>
              </w:rPr>
              <w:lastRenderedPageBreak/>
              <w:t xml:space="preserve">дали е намален срокът </w:t>
            </w:r>
            <w:r w:rsidR="00D679B2" w:rsidRPr="00131680">
              <w:rPr>
                <w:color w:val="008000"/>
                <w:sz w:val="20"/>
                <w:szCs w:val="20"/>
                <w:lang w:eastAsia="fr-FR"/>
              </w:rPr>
              <w:t xml:space="preserve">за получаване на оферти. </w:t>
            </w:r>
          </w:p>
        </w:tc>
        <w:tc>
          <w:tcPr>
            <w:tcW w:w="567" w:type="dxa"/>
          </w:tcPr>
          <w:p w14:paraId="3635F204" w14:textId="77777777" w:rsidR="00D679B2" w:rsidRPr="00131680" w:rsidRDefault="00D679B2" w:rsidP="00D679B2">
            <w:pPr>
              <w:outlineLvl w:val="1"/>
              <w:rPr>
                <w:sz w:val="20"/>
                <w:szCs w:val="20"/>
              </w:rPr>
            </w:pPr>
          </w:p>
        </w:tc>
        <w:tc>
          <w:tcPr>
            <w:tcW w:w="5103" w:type="dxa"/>
            <w:gridSpan w:val="3"/>
          </w:tcPr>
          <w:p w14:paraId="4E924CF5" w14:textId="77777777" w:rsidR="00D679B2" w:rsidRPr="00131680" w:rsidRDefault="00D679B2" w:rsidP="00D679B2">
            <w:pPr>
              <w:jc w:val="both"/>
              <w:outlineLvl w:val="1"/>
              <w:rPr>
                <w:sz w:val="20"/>
                <w:szCs w:val="20"/>
              </w:rPr>
            </w:pPr>
          </w:p>
        </w:tc>
      </w:tr>
      <w:tr w:rsidR="00D679B2" w:rsidRPr="00131680" w14:paraId="30468845" w14:textId="77777777" w:rsidTr="005D7E0B">
        <w:trPr>
          <w:trHeight w:val="458"/>
        </w:trPr>
        <w:tc>
          <w:tcPr>
            <w:tcW w:w="540" w:type="dxa"/>
            <w:gridSpan w:val="2"/>
          </w:tcPr>
          <w:p w14:paraId="3F9EFF99" w14:textId="77777777" w:rsidR="00D679B2" w:rsidRPr="00131680" w:rsidRDefault="00706CB8" w:rsidP="00706CB8">
            <w:pPr>
              <w:pStyle w:val="Heading2"/>
              <w:keepNext w:val="0"/>
              <w:rPr>
                <w:bCs/>
                <w:i w:val="0"/>
                <w:iCs/>
                <w:sz w:val="20"/>
              </w:rPr>
            </w:pPr>
            <w:r w:rsidRPr="00131680">
              <w:rPr>
                <w:bCs/>
                <w:i w:val="0"/>
                <w:iCs/>
                <w:sz w:val="20"/>
              </w:rPr>
              <w:t>24</w:t>
            </w:r>
          </w:p>
        </w:tc>
        <w:tc>
          <w:tcPr>
            <w:tcW w:w="7506" w:type="dxa"/>
            <w:gridSpan w:val="2"/>
            <w:noWrap/>
          </w:tcPr>
          <w:p w14:paraId="51C059DC" w14:textId="77777777" w:rsidR="00E25C91" w:rsidRPr="00131680" w:rsidRDefault="00E25C91" w:rsidP="00E25C91">
            <w:pPr>
              <w:jc w:val="both"/>
              <w:rPr>
                <w:b/>
                <w:sz w:val="20"/>
                <w:szCs w:val="20"/>
              </w:rPr>
            </w:pPr>
            <w:r w:rsidRPr="00131680">
              <w:rPr>
                <w:b/>
                <w:sz w:val="20"/>
                <w:szCs w:val="20"/>
              </w:rPr>
              <w:t>Възложителят изпълнил ли е задължението си за удължаване на срока за получаване на офертите с обявление за изменение или допълнителна информация, ако е приложимо:</w:t>
            </w:r>
          </w:p>
          <w:p w14:paraId="5B443F7C" w14:textId="77777777" w:rsidR="00E25C91" w:rsidRPr="00131680" w:rsidRDefault="00E25C91" w:rsidP="0093749A">
            <w:pPr>
              <w:pStyle w:val="ListParagraph"/>
              <w:numPr>
                <w:ilvl w:val="0"/>
                <w:numId w:val="65"/>
              </w:numPr>
              <w:ind w:left="174" w:hanging="174"/>
              <w:jc w:val="both"/>
              <w:rPr>
                <w:b/>
                <w:sz w:val="20"/>
                <w:szCs w:val="20"/>
              </w:rPr>
            </w:pPr>
            <w:r w:rsidRPr="00131680">
              <w:rPr>
                <w:b/>
                <w:sz w:val="20"/>
                <w:szCs w:val="20"/>
              </w:rPr>
              <w:t>при съществени изменения в условията по обществената поръчка, които налагат промяна в офертите на участниците;</w:t>
            </w:r>
          </w:p>
          <w:p w14:paraId="64446DD5" w14:textId="77777777" w:rsidR="00A23E57" w:rsidRPr="00131680" w:rsidRDefault="00E25C91" w:rsidP="0093749A">
            <w:pPr>
              <w:pStyle w:val="ListParagraph"/>
              <w:numPr>
                <w:ilvl w:val="0"/>
                <w:numId w:val="65"/>
              </w:numPr>
              <w:ind w:left="174" w:hanging="174"/>
              <w:jc w:val="both"/>
              <w:rPr>
                <w:b/>
                <w:sz w:val="20"/>
                <w:szCs w:val="20"/>
              </w:rPr>
            </w:pPr>
            <w:r w:rsidRPr="00131680">
              <w:rPr>
                <w:b/>
                <w:sz w:val="20"/>
                <w:szCs w:val="20"/>
              </w:rPr>
              <w:t xml:space="preserve">при своевременно поискани разяснения, когато не </w:t>
            </w:r>
            <w:r w:rsidR="00634F27" w:rsidRPr="00131680">
              <w:rPr>
                <w:b/>
                <w:sz w:val="20"/>
                <w:szCs w:val="20"/>
              </w:rPr>
              <w:t>са</w:t>
            </w:r>
            <w:r w:rsidRPr="00131680">
              <w:rPr>
                <w:b/>
                <w:sz w:val="20"/>
                <w:szCs w:val="20"/>
              </w:rPr>
              <w:t xml:space="preserve"> предоставени в срока по чл. 33, ал. 2 от ЗОП</w:t>
            </w:r>
            <w:r w:rsidR="00A23E57" w:rsidRPr="00131680">
              <w:rPr>
                <w:b/>
                <w:sz w:val="20"/>
                <w:szCs w:val="20"/>
              </w:rPr>
              <w:t>;</w:t>
            </w:r>
          </w:p>
          <w:p w14:paraId="303672E6" w14:textId="77777777" w:rsidR="00E25C91" w:rsidRPr="00131680" w:rsidRDefault="00A23E57" w:rsidP="0093749A">
            <w:pPr>
              <w:pStyle w:val="ListParagraph"/>
              <w:numPr>
                <w:ilvl w:val="0"/>
                <w:numId w:val="65"/>
              </w:numPr>
              <w:ind w:left="174" w:hanging="174"/>
              <w:jc w:val="both"/>
              <w:rPr>
                <w:b/>
                <w:sz w:val="20"/>
                <w:szCs w:val="20"/>
              </w:rPr>
            </w:pPr>
            <w:r w:rsidRPr="00131680">
              <w:rPr>
                <w:b/>
                <w:sz w:val="20"/>
                <w:szCs w:val="20"/>
              </w:rPr>
              <w:t>при производство по обжалване</w:t>
            </w:r>
            <w:r w:rsidR="00B5618F" w:rsidRPr="00131680">
              <w:rPr>
                <w:b/>
                <w:sz w:val="20"/>
                <w:szCs w:val="20"/>
              </w:rPr>
              <w:t>?</w:t>
            </w:r>
          </w:p>
          <w:p w14:paraId="33E2B853" w14:textId="77777777" w:rsidR="00F2624E" w:rsidRPr="00131680" w:rsidRDefault="0093749A" w:rsidP="00D679B2">
            <w:pPr>
              <w:jc w:val="both"/>
              <w:rPr>
                <w:b/>
                <w:i/>
                <w:sz w:val="20"/>
                <w:szCs w:val="20"/>
              </w:rPr>
            </w:pPr>
            <w:r w:rsidRPr="00131680">
              <w:rPr>
                <w:b/>
                <w:i/>
                <w:sz w:val="20"/>
                <w:szCs w:val="20"/>
              </w:rPr>
              <w:t>Акт, с който се прави промяната</w:t>
            </w:r>
            <w:r w:rsidR="00F2624E" w:rsidRPr="00131680">
              <w:rPr>
                <w:b/>
                <w:i/>
                <w:sz w:val="20"/>
                <w:szCs w:val="20"/>
              </w:rPr>
              <w:t>:</w:t>
            </w:r>
          </w:p>
          <w:p w14:paraId="1BC608AB" w14:textId="77777777" w:rsidR="0093749A" w:rsidRPr="00131680" w:rsidRDefault="00F2624E" w:rsidP="00D679B2">
            <w:pPr>
              <w:jc w:val="both"/>
              <w:rPr>
                <w:sz w:val="20"/>
                <w:szCs w:val="20"/>
              </w:rPr>
            </w:pPr>
            <w:r w:rsidRPr="00131680">
              <w:rPr>
                <w:b/>
                <w:sz w:val="20"/>
                <w:szCs w:val="20"/>
              </w:rPr>
              <w:t>О</w:t>
            </w:r>
            <w:r w:rsidR="0093749A" w:rsidRPr="00131680">
              <w:rPr>
                <w:b/>
                <w:sz w:val="20"/>
                <w:szCs w:val="20"/>
              </w:rPr>
              <w:t>бявление за изменение или допълнителна информация</w:t>
            </w:r>
            <w:r w:rsidR="0093749A" w:rsidRPr="00131680">
              <w:rPr>
                <w:sz w:val="20"/>
                <w:szCs w:val="20"/>
              </w:rPr>
              <w:t>.</w:t>
            </w:r>
          </w:p>
          <w:p w14:paraId="17474AA9" w14:textId="77777777" w:rsidR="00D679B2" w:rsidRPr="00131680" w:rsidRDefault="00D679B2" w:rsidP="00D679B2">
            <w:pPr>
              <w:jc w:val="both"/>
              <w:rPr>
                <w:sz w:val="20"/>
                <w:szCs w:val="20"/>
              </w:rPr>
            </w:pPr>
            <w:r w:rsidRPr="00131680">
              <w:rPr>
                <w:sz w:val="20"/>
                <w:szCs w:val="20"/>
              </w:rPr>
              <w:t xml:space="preserve">Съгласно чл. 100 от ЗОП възложителят може да направи </w:t>
            </w:r>
            <w:r w:rsidRPr="00131680">
              <w:rPr>
                <w:b/>
                <w:sz w:val="20"/>
                <w:szCs w:val="20"/>
              </w:rPr>
              <w:t>еднократно</w:t>
            </w:r>
            <w:r w:rsidRPr="00131680">
              <w:rPr>
                <w:sz w:val="20"/>
                <w:szCs w:val="20"/>
              </w:rPr>
              <w:t xml:space="preserve"> промени в обявлението за ОП и/или документацията за поръчката.</w:t>
            </w:r>
          </w:p>
          <w:p w14:paraId="2507F443" w14:textId="77777777" w:rsidR="00D679B2" w:rsidRPr="00131680" w:rsidRDefault="00D679B2" w:rsidP="00D679B2">
            <w:pPr>
              <w:jc w:val="both"/>
              <w:rPr>
                <w:sz w:val="20"/>
                <w:szCs w:val="20"/>
              </w:rPr>
            </w:pPr>
            <w:r w:rsidRPr="00131680">
              <w:rPr>
                <w:sz w:val="20"/>
                <w:szCs w:val="20"/>
              </w:rPr>
              <w:t xml:space="preserve">С обявление за изменение или допълнителна информация се удължават </w:t>
            </w:r>
            <w:r w:rsidRPr="00131680">
              <w:rPr>
                <w:b/>
                <w:sz w:val="20"/>
                <w:szCs w:val="20"/>
              </w:rPr>
              <w:t>и</w:t>
            </w:r>
            <w:r w:rsidRPr="00131680">
              <w:rPr>
                <w:sz w:val="20"/>
                <w:szCs w:val="20"/>
              </w:rPr>
              <w:t xml:space="preserve"> сроковете за провеждане на процедурата (срок за получаване на офертите, дата за публично отваряне на офертите).</w:t>
            </w:r>
          </w:p>
          <w:p w14:paraId="3D327107" w14:textId="77777777" w:rsidR="00F2624E" w:rsidRPr="00131680" w:rsidRDefault="0093749A" w:rsidP="00D679B2">
            <w:pPr>
              <w:jc w:val="both"/>
              <w:rPr>
                <w:b/>
                <w:sz w:val="20"/>
                <w:szCs w:val="20"/>
              </w:rPr>
            </w:pPr>
            <w:r w:rsidRPr="00131680">
              <w:rPr>
                <w:b/>
                <w:i/>
                <w:sz w:val="20"/>
                <w:szCs w:val="20"/>
              </w:rPr>
              <w:t>Брой допустими промени:</w:t>
            </w:r>
            <w:r w:rsidR="00D679B2" w:rsidRPr="00131680">
              <w:rPr>
                <w:b/>
                <w:sz w:val="20"/>
                <w:szCs w:val="20"/>
              </w:rPr>
              <w:t xml:space="preserve"> </w:t>
            </w:r>
          </w:p>
          <w:p w14:paraId="5326E658" w14:textId="77777777" w:rsidR="00F2624E" w:rsidRPr="00131680" w:rsidRDefault="00F2624E" w:rsidP="00F2624E">
            <w:pPr>
              <w:jc w:val="both"/>
              <w:rPr>
                <w:sz w:val="20"/>
                <w:szCs w:val="20"/>
              </w:rPr>
            </w:pPr>
            <w:r w:rsidRPr="00131680">
              <w:rPr>
                <w:sz w:val="20"/>
                <w:szCs w:val="20"/>
              </w:rPr>
              <w:t>В зависимост от обхвата на промяната броят на допустимите промени е различен:</w:t>
            </w:r>
          </w:p>
          <w:p w14:paraId="165F9EC7" w14:textId="77777777" w:rsidR="00F2624E" w:rsidRPr="00131680" w:rsidRDefault="00F2624E" w:rsidP="00F2624E">
            <w:pPr>
              <w:jc w:val="both"/>
              <w:rPr>
                <w:sz w:val="20"/>
                <w:szCs w:val="20"/>
              </w:rPr>
            </w:pPr>
            <w:r w:rsidRPr="00131680">
              <w:rPr>
                <w:sz w:val="20"/>
                <w:szCs w:val="20"/>
              </w:rPr>
              <w:t xml:space="preserve">- когато се отнася до първоначално обявените условия – една промяна; </w:t>
            </w:r>
          </w:p>
          <w:p w14:paraId="6D5B05D7" w14:textId="77777777" w:rsidR="00F2624E" w:rsidRPr="00131680" w:rsidRDefault="00F2624E" w:rsidP="00F2624E">
            <w:pPr>
              <w:jc w:val="both"/>
              <w:rPr>
                <w:b/>
                <w:sz w:val="20"/>
                <w:szCs w:val="20"/>
              </w:rPr>
            </w:pPr>
            <w:r w:rsidRPr="00131680">
              <w:rPr>
                <w:sz w:val="20"/>
                <w:szCs w:val="20"/>
              </w:rPr>
              <w:t xml:space="preserve">- когато се удължават само сроковете за провеждане на процедурата – </w:t>
            </w:r>
            <w:r w:rsidRPr="00131680">
              <w:rPr>
                <w:b/>
                <w:sz w:val="20"/>
                <w:szCs w:val="20"/>
              </w:rPr>
              <w:t>повече от една промяна.</w:t>
            </w:r>
          </w:p>
          <w:p w14:paraId="57FC093B" w14:textId="77777777" w:rsidR="0093749A" w:rsidRPr="00131680" w:rsidRDefault="0093749A" w:rsidP="00D679B2">
            <w:pPr>
              <w:jc w:val="both"/>
              <w:rPr>
                <w:sz w:val="20"/>
                <w:szCs w:val="20"/>
              </w:rPr>
            </w:pPr>
            <w:r w:rsidRPr="00131680">
              <w:rPr>
                <w:b/>
                <w:i/>
                <w:sz w:val="20"/>
                <w:szCs w:val="20"/>
              </w:rPr>
              <w:t xml:space="preserve">Обхват на промените: </w:t>
            </w:r>
            <w:r w:rsidR="00D679B2" w:rsidRPr="00131680">
              <w:rPr>
                <w:sz w:val="20"/>
                <w:szCs w:val="20"/>
              </w:rPr>
              <w:t xml:space="preserve">Промяната може да обхваща всички изисквания за възлагане на поръчката, </w:t>
            </w:r>
            <w:r w:rsidR="00D679B2" w:rsidRPr="00131680">
              <w:rPr>
                <w:b/>
                <w:sz w:val="20"/>
                <w:szCs w:val="20"/>
                <w:u w:val="single"/>
              </w:rPr>
              <w:t>с изключение условията, които биха променили кръга на заинтересованите лица</w:t>
            </w:r>
            <w:r w:rsidR="00D679B2" w:rsidRPr="00131680">
              <w:rPr>
                <w:sz w:val="20"/>
                <w:szCs w:val="20"/>
              </w:rPr>
              <w:t xml:space="preserve">. </w:t>
            </w:r>
          </w:p>
          <w:p w14:paraId="7AFB0DA6" w14:textId="77777777" w:rsidR="00D679B2" w:rsidRPr="00131680" w:rsidRDefault="0093749A" w:rsidP="00D679B2">
            <w:pPr>
              <w:jc w:val="both"/>
              <w:rPr>
                <w:sz w:val="20"/>
                <w:szCs w:val="20"/>
              </w:rPr>
            </w:pPr>
            <w:r w:rsidRPr="00131680">
              <w:rPr>
                <w:b/>
                <w:i/>
                <w:sz w:val="20"/>
                <w:szCs w:val="20"/>
              </w:rPr>
              <w:t>Време на промяната:</w:t>
            </w:r>
            <w:r w:rsidRPr="00131680">
              <w:rPr>
                <w:sz w:val="20"/>
                <w:szCs w:val="20"/>
              </w:rPr>
              <w:t xml:space="preserve"> </w:t>
            </w:r>
            <w:r w:rsidR="00D679B2" w:rsidRPr="00131680">
              <w:rPr>
                <w:sz w:val="20"/>
                <w:szCs w:val="20"/>
              </w:rPr>
              <w:t xml:space="preserve">Изменението се прави до 14 дни от ПУБЛИКУВАНЕ на обявлението, респективно 5 дни от публикуване на обявлението при използване на съкратени срокове на </w:t>
            </w:r>
            <w:r w:rsidRPr="00131680">
              <w:rPr>
                <w:sz w:val="20"/>
                <w:szCs w:val="20"/>
              </w:rPr>
              <w:t xml:space="preserve">основание </w:t>
            </w:r>
            <w:r w:rsidR="00D679B2" w:rsidRPr="00131680">
              <w:rPr>
                <w:sz w:val="20"/>
                <w:szCs w:val="20"/>
              </w:rPr>
              <w:t>чл. 74, ал. 2 и 4 от ЗОП (</w:t>
            </w:r>
            <w:r w:rsidRPr="00131680">
              <w:rPr>
                <w:sz w:val="20"/>
                <w:szCs w:val="20"/>
              </w:rPr>
              <w:t xml:space="preserve">съответно </w:t>
            </w:r>
            <w:r w:rsidR="00D679B2" w:rsidRPr="00131680">
              <w:rPr>
                <w:sz w:val="20"/>
                <w:szCs w:val="20"/>
              </w:rPr>
              <w:t>обявление за предварителна информация или необходимост от спешно възлагане).</w:t>
            </w:r>
          </w:p>
          <w:p w14:paraId="0C4784C1" w14:textId="77777777" w:rsidR="00634F27" w:rsidRPr="00131680" w:rsidRDefault="00F2624E" w:rsidP="00F2624E">
            <w:pPr>
              <w:jc w:val="both"/>
              <w:rPr>
                <w:sz w:val="20"/>
                <w:szCs w:val="20"/>
              </w:rPr>
            </w:pPr>
            <w:r w:rsidRPr="00131680">
              <w:rPr>
                <w:sz w:val="20"/>
                <w:szCs w:val="20"/>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2EBCA5DF" w14:textId="77777777" w:rsidR="00F2624E" w:rsidRPr="00131680" w:rsidRDefault="00634F27" w:rsidP="00F2624E">
            <w:pPr>
              <w:jc w:val="both"/>
              <w:rPr>
                <w:sz w:val="20"/>
                <w:szCs w:val="20"/>
              </w:rPr>
            </w:pPr>
            <w:r w:rsidRPr="00131680">
              <w:rPr>
                <w:sz w:val="20"/>
                <w:szCs w:val="20"/>
              </w:rPr>
              <w:t>След изтичането на този срок изменението може да се обхваща само срока за получаване на офертите (чл. 100, ал. 6 от ЗОП).</w:t>
            </w:r>
          </w:p>
          <w:p w14:paraId="163439FA" w14:textId="77777777" w:rsidR="00A23E57" w:rsidRPr="00131680" w:rsidRDefault="0093749A" w:rsidP="00D679B2">
            <w:pPr>
              <w:jc w:val="both"/>
              <w:rPr>
                <w:sz w:val="20"/>
                <w:szCs w:val="20"/>
              </w:rPr>
            </w:pPr>
            <w:r w:rsidRPr="00131680">
              <w:rPr>
                <w:b/>
                <w:i/>
                <w:sz w:val="20"/>
                <w:szCs w:val="20"/>
              </w:rPr>
              <w:t>Хипотези на задължението за удължаване на срока за получаване на офертите</w:t>
            </w:r>
            <w:r w:rsidR="00A23E57" w:rsidRPr="00131680">
              <w:t xml:space="preserve"> (</w:t>
            </w:r>
            <w:r w:rsidR="00A23E57" w:rsidRPr="00131680">
              <w:rPr>
                <w:b/>
                <w:i/>
                <w:sz w:val="20"/>
                <w:szCs w:val="20"/>
              </w:rPr>
              <w:t>чл. 100, ал. 7 и ал. 11 от ЗОП)</w:t>
            </w:r>
            <w:r w:rsidRPr="00131680">
              <w:rPr>
                <w:b/>
                <w:i/>
                <w:sz w:val="20"/>
                <w:szCs w:val="20"/>
              </w:rPr>
              <w:t>:</w:t>
            </w:r>
            <w:r w:rsidRPr="00131680">
              <w:rPr>
                <w:sz w:val="20"/>
                <w:szCs w:val="20"/>
              </w:rPr>
              <w:t xml:space="preserve"> </w:t>
            </w:r>
          </w:p>
          <w:p w14:paraId="6CA0D6C0" w14:textId="77777777" w:rsidR="005005EF" w:rsidRPr="00131680" w:rsidRDefault="00A23E57" w:rsidP="005005EF">
            <w:pPr>
              <w:jc w:val="both"/>
              <w:rPr>
                <w:sz w:val="20"/>
                <w:szCs w:val="20"/>
              </w:rPr>
            </w:pPr>
            <w:r w:rsidRPr="00131680">
              <w:rPr>
                <w:sz w:val="20"/>
                <w:szCs w:val="20"/>
              </w:rPr>
              <w:t xml:space="preserve">- при </w:t>
            </w:r>
            <w:r w:rsidR="00D679B2" w:rsidRPr="00131680">
              <w:rPr>
                <w:sz w:val="20"/>
                <w:szCs w:val="20"/>
              </w:rPr>
              <w:t xml:space="preserve">съществени изменения в условията по обществената поръчка, които </w:t>
            </w:r>
            <w:r w:rsidR="00D679B2" w:rsidRPr="00131680">
              <w:rPr>
                <w:b/>
                <w:sz w:val="20"/>
                <w:szCs w:val="20"/>
              </w:rPr>
              <w:t>налагат промяна в офертите</w:t>
            </w:r>
            <w:r w:rsidR="00D679B2" w:rsidRPr="00131680">
              <w:rPr>
                <w:sz w:val="20"/>
                <w:szCs w:val="20"/>
              </w:rPr>
              <w:t xml:space="preserve"> на участниците</w:t>
            </w:r>
            <w:r w:rsidR="005005EF" w:rsidRPr="00131680">
              <w:rPr>
                <w:sz w:val="20"/>
                <w:szCs w:val="20"/>
              </w:rPr>
              <w:t xml:space="preserve"> – промяната може да се отнася до предмета – включване на допълнителна дейност или отпаднала такава; обема – промяна в брой на реализирани услуги – брой обучения, промяна в броя на доставяни компютри и/или оборудване; промяна в техническата спецификация, чрез включване на </w:t>
            </w:r>
            <w:r w:rsidR="005005EF" w:rsidRPr="00131680">
              <w:rPr>
                <w:sz w:val="20"/>
                <w:szCs w:val="20"/>
              </w:rPr>
              <w:lastRenderedPageBreak/>
              <w:t>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715B8706" w14:textId="77777777" w:rsidR="005005EF" w:rsidRPr="00131680" w:rsidRDefault="005005EF" w:rsidP="005005EF">
            <w:pPr>
              <w:jc w:val="both"/>
              <w:rPr>
                <w:sz w:val="20"/>
                <w:szCs w:val="20"/>
              </w:rPr>
            </w:pPr>
            <w:r w:rsidRPr="00131680">
              <w:rPr>
                <w:b/>
                <w:sz w:val="20"/>
                <w:szCs w:val="20"/>
              </w:rPr>
              <w:t>ВАЖНО!</w:t>
            </w:r>
            <w:r w:rsidRPr="00131680">
              <w:rPr>
                <w:sz w:val="20"/>
                <w:szCs w:val="20"/>
              </w:rPr>
              <w:t xml:space="preserve"> Ако промяната се отразява на съдържанието на офертата, същата е </w:t>
            </w:r>
            <w:r w:rsidRPr="00131680">
              <w:rPr>
                <w:b/>
                <w:sz w:val="20"/>
                <w:szCs w:val="20"/>
              </w:rPr>
              <w:t>съществена</w:t>
            </w:r>
            <w:r w:rsidRPr="00131680">
              <w:rPr>
                <w:sz w:val="20"/>
                <w:szCs w:val="20"/>
              </w:rPr>
              <w:t>;</w:t>
            </w:r>
          </w:p>
          <w:p w14:paraId="5F57D402" w14:textId="77777777" w:rsidR="00A23E57" w:rsidRPr="00131680" w:rsidRDefault="005005EF" w:rsidP="00D679B2">
            <w:pPr>
              <w:jc w:val="both"/>
              <w:rPr>
                <w:sz w:val="20"/>
                <w:szCs w:val="20"/>
              </w:rPr>
            </w:pPr>
            <w:r w:rsidRPr="00131680">
              <w:rPr>
                <w:sz w:val="20"/>
                <w:szCs w:val="20"/>
              </w:rPr>
              <w:t>Ако промяната променя кръга на заинтересованите лица, същата е недопустима.</w:t>
            </w:r>
          </w:p>
          <w:p w14:paraId="476D410B" w14:textId="77777777" w:rsidR="00A23E57" w:rsidRPr="00131680" w:rsidRDefault="00A23E57" w:rsidP="00D679B2">
            <w:pPr>
              <w:jc w:val="both"/>
              <w:rPr>
                <w:b/>
                <w:sz w:val="20"/>
                <w:szCs w:val="20"/>
              </w:rPr>
            </w:pPr>
            <w:r w:rsidRPr="00131680">
              <w:rPr>
                <w:sz w:val="20"/>
                <w:szCs w:val="20"/>
              </w:rPr>
              <w:t>- при своевременно поискани разяснения, когато не могат да бъдат предоставени в срока по чл. 33, ал. 2 от ЗОП</w:t>
            </w:r>
            <w:r w:rsidR="00D40AAE" w:rsidRPr="00131680">
              <w:rPr>
                <w:sz w:val="20"/>
                <w:szCs w:val="20"/>
              </w:rPr>
              <w:t>;</w:t>
            </w:r>
          </w:p>
          <w:p w14:paraId="4565278D" w14:textId="77777777" w:rsidR="00D679B2" w:rsidRPr="00131680" w:rsidRDefault="00A23E57" w:rsidP="00D679B2">
            <w:pPr>
              <w:jc w:val="both"/>
              <w:rPr>
                <w:sz w:val="20"/>
                <w:szCs w:val="20"/>
              </w:rPr>
            </w:pPr>
            <w:r w:rsidRPr="00131680">
              <w:rPr>
                <w:b/>
                <w:sz w:val="20"/>
                <w:szCs w:val="20"/>
              </w:rPr>
              <w:t xml:space="preserve">- </w:t>
            </w:r>
            <w:r w:rsidRPr="00131680">
              <w:rPr>
                <w:sz w:val="20"/>
                <w:szCs w:val="20"/>
              </w:rPr>
              <w:t>във връзка с производство по обжалване</w:t>
            </w:r>
            <w:r w:rsidR="00D679B2" w:rsidRPr="00131680">
              <w:rPr>
                <w:sz w:val="20"/>
                <w:szCs w:val="20"/>
              </w:rPr>
              <w:t>.</w:t>
            </w:r>
          </w:p>
          <w:p w14:paraId="54AB1CEB" w14:textId="77777777" w:rsidR="00D679B2" w:rsidRPr="00131680" w:rsidRDefault="00D679B2" w:rsidP="00D679B2">
            <w:pPr>
              <w:jc w:val="both"/>
              <w:rPr>
                <w:sz w:val="20"/>
                <w:szCs w:val="20"/>
              </w:rPr>
            </w:pPr>
            <w:r w:rsidRPr="00131680">
              <w:rPr>
                <w:b/>
                <w:sz w:val="20"/>
                <w:szCs w:val="20"/>
              </w:rPr>
              <w:t xml:space="preserve">ВАЖНО! </w:t>
            </w:r>
          </w:p>
          <w:p w14:paraId="43815543" w14:textId="77777777" w:rsidR="00D679B2" w:rsidRPr="00131680" w:rsidRDefault="005005EF" w:rsidP="00D679B2">
            <w:pPr>
              <w:jc w:val="both"/>
              <w:rPr>
                <w:b/>
                <w:sz w:val="20"/>
                <w:szCs w:val="20"/>
              </w:rPr>
            </w:pPr>
            <w:r w:rsidRPr="00131680">
              <w:rPr>
                <w:b/>
                <w:sz w:val="20"/>
                <w:szCs w:val="20"/>
              </w:rPr>
              <w:t>Необходимо е да се</w:t>
            </w:r>
            <w:r w:rsidR="00D679B2" w:rsidRPr="00131680">
              <w:rPr>
                <w:b/>
                <w:sz w:val="20"/>
                <w:szCs w:val="20"/>
              </w:rPr>
              <w:t xml:space="preserve"> направи анализ дали </w:t>
            </w:r>
            <w:r w:rsidRPr="00131680">
              <w:rPr>
                <w:b/>
                <w:sz w:val="20"/>
                <w:szCs w:val="20"/>
              </w:rPr>
              <w:t xml:space="preserve">промяната </w:t>
            </w:r>
            <w:r w:rsidR="00D679B2" w:rsidRPr="00131680">
              <w:rPr>
                <w:b/>
                <w:sz w:val="20"/>
                <w:szCs w:val="20"/>
              </w:rPr>
              <w:t>не изменя кръга на заинтересованите лица. В този случай възложителят следва да прекрати процедурата на основание чл. 110, ал. 1, т. 9 от ЗОП.</w:t>
            </w:r>
          </w:p>
          <w:p w14:paraId="53B0C8C6" w14:textId="77777777" w:rsidR="005005EF" w:rsidRPr="00131680" w:rsidRDefault="005005EF" w:rsidP="005005EF">
            <w:pPr>
              <w:jc w:val="both"/>
              <w:rPr>
                <w:b/>
                <w:i/>
                <w:sz w:val="20"/>
                <w:szCs w:val="20"/>
                <w:u w:val="single"/>
              </w:rPr>
            </w:pPr>
            <w:r w:rsidRPr="00131680">
              <w:rPr>
                <w:b/>
                <w:i/>
                <w:sz w:val="20"/>
                <w:szCs w:val="20"/>
                <w:u w:val="single"/>
              </w:rPr>
              <w:t>Време, с което следва да бъде удължен срока за получаване на офертите:</w:t>
            </w:r>
          </w:p>
          <w:p w14:paraId="4013412D" w14:textId="77777777" w:rsidR="005005EF" w:rsidRPr="00131680" w:rsidRDefault="0078611D" w:rsidP="005005EF">
            <w:pPr>
              <w:jc w:val="both"/>
              <w:rPr>
                <w:sz w:val="20"/>
                <w:szCs w:val="20"/>
              </w:rPr>
            </w:pPr>
            <w:r w:rsidRPr="00131680">
              <w:rPr>
                <w:sz w:val="20"/>
                <w:szCs w:val="20"/>
              </w:rPr>
              <w:t>Съгласно чл. 100</w:t>
            </w:r>
            <w:r w:rsidR="005005EF" w:rsidRPr="00131680">
              <w:rPr>
                <w:sz w:val="20"/>
                <w:szCs w:val="20"/>
              </w:rPr>
              <w:t xml:space="preserve">, ал. </w:t>
            </w:r>
            <w:r w:rsidRPr="00131680">
              <w:rPr>
                <w:sz w:val="20"/>
                <w:szCs w:val="20"/>
              </w:rPr>
              <w:t>8</w:t>
            </w:r>
            <w:r w:rsidR="005005EF" w:rsidRPr="00131680">
              <w:rPr>
                <w:sz w:val="20"/>
                <w:szCs w:val="20"/>
              </w:rPr>
              <w:t xml:space="preserve"> от ЗОП удължаването на срока в първите 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3DB82EBE" w14:textId="77777777" w:rsidR="005005EF" w:rsidRPr="00131680" w:rsidRDefault="005005EF" w:rsidP="005005EF">
            <w:pPr>
              <w:jc w:val="both"/>
              <w:rPr>
                <w:b/>
                <w:sz w:val="20"/>
                <w:szCs w:val="20"/>
              </w:rPr>
            </w:pPr>
            <w:r w:rsidRPr="00131680">
              <w:rPr>
                <w:b/>
                <w:sz w:val="20"/>
                <w:szCs w:val="20"/>
              </w:rPr>
              <w:t>Внимание!</w:t>
            </w:r>
            <w:r w:rsidRPr="00131680">
              <w:rPr>
                <w:sz w:val="20"/>
                <w:szCs w:val="20"/>
              </w:rPr>
              <w:t xml:space="preserve"> В ЗОП липсва изрично указание относно срока, с който следва да се удължи срокът за получаване на оферти.</w:t>
            </w:r>
          </w:p>
          <w:p w14:paraId="5DE60F3B" w14:textId="77777777" w:rsidR="00A23E57" w:rsidRPr="00131680" w:rsidRDefault="00A23E57" w:rsidP="00D679B2">
            <w:pPr>
              <w:jc w:val="both"/>
              <w:rPr>
                <w:sz w:val="20"/>
                <w:szCs w:val="20"/>
              </w:rPr>
            </w:pPr>
            <w:r w:rsidRPr="00131680">
              <w:rPr>
                <w:sz w:val="20"/>
                <w:szCs w:val="20"/>
              </w:rPr>
              <w:t>При третата хипотеза на задължението (поради обжалване на процедурата) общата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14:paraId="5DE32CF6" w14:textId="77777777" w:rsidR="00D679B2" w:rsidRPr="00131680" w:rsidRDefault="00D679B2" w:rsidP="00D679B2">
            <w:pPr>
              <w:jc w:val="both"/>
              <w:rPr>
                <w:b/>
                <w:sz w:val="20"/>
                <w:szCs w:val="20"/>
              </w:rPr>
            </w:pPr>
            <w:r w:rsidRPr="00131680">
              <w:rPr>
                <w:b/>
                <w:sz w:val="20"/>
                <w:szCs w:val="20"/>
              </w:rPr>
              <w:t>(чл. 25 и чл. 100 от ЗОП)</w:t>
            </w:r>
          </w:p>
          <w:p w14:paraId="6F40D419" w14:textId="77777777" w:rsidR="00A23E57" w:rsidRPr="00131680" w:rsidRDefault="00A23E57" w:rsidP="00D679B2">
            <w:pPr>
              <w:jc w:val="both"/>
              <w:rPr>
                <w:b/>
                <w:sz w:val="20"/>
                <w:szCs w:val="20"/>
              </w:rPr>
            </w:pPr>
            <w:r w:rsidRPr="00131680">
              <w:rPr>
                <w:b/>
                <w:sz w:val="20"/>
                <w:szCs w:val="20"/>
              </w:rPr>
              <w:t>(чл. 28, ал. 5 от ППЗОП)</w:t>
            </w:r>
          </w:p>
          <w:p w14:paraId="2515B127" w14:textId="77777777" w:rsidR="003202BF" w:rsidRPr="00131680" w:rsidRDefault="003202BF"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4 </w:t>
            </w:r>
            <w:r w:rsidR="00634F27" w:rsidRPr="00131680">
              <w:rPr>
                <w:b/>
                <w:color w:val="333399"/>
                <w:sz w:val="20"/>
                <w:szCs w:val="20"/>
              </w:rPr>
              <w:t xml:space="preserve">и 6 </w:t>
            </w:r>
            <w:r w:rsidRPr="00131680">
              <w:rPr>
                <w:b/>
                <w:color w:val="333399"/>
                <w:sz w:val="20"/>
                <w:szCs w:val="20"/>
              </w:rPr>
              <w:t>от Насоките/</w:t>
            </w:r>
            <w:r w:rsidR="009557EF" w:rsidRPr="00131680">
              <w:rPr>
                <w:b/>
                <w:color w:val="333399"/>
                <w:sz w:val="20"/>
                <w:szCs w:val="20"/>
              </w:rPr>
              <w:t xml:space="preserve">т. </w:t>
            </w:r>
            <w:r w:rsidR="003E2782" w:rsidRPr="00131680">
              <w:rPr>
                <w:b/>
                <w:color w:val="333399"/>
                <w:sz w:val="20"/>
                <w:szCs w:val="20"/>
              </w:rPr>
              <w:t>4.1.</w:t>
            </w:r>
            <w:r w:rsidR="00634F27" w:rsidRPr="00131680">
              <w:rPr>
                <w:b/>
                <w:color w:val="333399"/>
                <w:sz w:val="20"/>
                <w:szCs w:val="20"/>
              </w:rPr>
              <w:t>,</w:t>
            </w:r>
            <w:r w:rsidR="003E2782" w:rsidRPr="00131680">
              <w:rPr>
                <w:b/>
                <w:color w:val="333399"/>
                <w:sz w:val="20"/>
                <w:szCs w:val="20"/>
              </w:rPr>
              <w:t xml:space="preserve"> </w:t>
            </w:r>
            <w:r w:rsidR="009557EF" w:rsidRPr="00131680">
              <w:rPr>
                <w:b/>
                <w:color w:val="333399"/>
                <w:sz w:val="20"/>
                <w:szCs w:val="20"/>
              </w:rPr>
              <w:t>4.2.</w:t>
            </w:r>
            <w:r w:rsidR="003E2782" w:rsidRPr="00131680">
              <w:rPr>
                <w:b/>
                <w:color w:val="333399"/>
                <w:sz w:val="20"/>
                <w:szCs w:val="20"/>
              </w:rPr>
              <w:t xml:space="preserve"> </w:t>
            </w:r>
            <w:r w:rsidR="00634F27" w:rsidRPr="00131680">
              <w:rPr>
                <w:b/>
                <w:color w:val="333399"/>
                <w:sz w:val="20"/>
                <w:szCs w:val="20"/>
              </w:rPr>
              <w:t>и 6.2</w:t>
            </w:r>
            <w:r w:rsidR="003E2782" w:rsidRPr="00131680">
              <w:rPr>
                <w:b/>
                <w:color w:val="333399"/>
                <w:sz w:val="20"/>
                <w:szCs w:val="20"/>
              </w:rPr>
              <w:t xml:space="preserve"> </w:t>
            </w:r>
            <w:r w:rsidR="009557EF" w:rsidRPr="00131680">
              <w:rPr>
                <w:b/>
                <w:color w:val="333399"/>
                <w:sz w:val="20"/>
                <w:szCs w:val="20"/>
              </w:rPr>
              <w:t xml:space="preserve">от </w:t>
            </w:r>
            <w:r w:rsidRPr="00131680">
              <w:rPr>
                <w:b/>
                <w:color w:val="333399"/>
                <w:sz w:val="20"/>
                <w:szCs w:val="20"/>
              </w:rPr>
              <w:t>Приложение № 1 към чл. 2, ал. 1 от Наредбата</w:t>
            </w:r>
          </w:p>
          <w:p w14:paraId="4C39F890" w14:textId="77777777" w:rsidR="00D679B2" w:rsidRPr="00131680" w:rsidRDefault="00D679B2" w:rsidP="00D679B2">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изменение</w:t>
            </w:r>
            <w:r w:rsidR="009B3E07" w:rsidRPr="00131680">
              <w:rPr>
                <w:color w:val="C0504D"/>
                <w:sz w:val="20"/>
                <w:szCs w:val="20"/>
              </w:rPr>
              <w:t xml:space="preserve"> или допълнителна информация</w:t>
            </w:r>
            <w:r w:rsidRPr="00131680">
              <w:rPr>
                <w:color w:val="C0504D"/>
                <w:sz w:val="20"/>
                <w:szCs w:val="20"/>
              </w:rPr>
              <w:t>, ако има такова.</w:t>
            </w:r>
          </w:p>
          <w:p w14:paraId="67018C85" w14:textId="77777777" w:rsidR="00D679B2" w:rsidRPr="00131680" w:rsidRDefault="00435C41" w:rsidP="00D679B2">
            <w:pPr>
              <w:outlineLvl w:val="1"/>
              <w:rPr>
                <w:color w:val="008000"/>
                <w:sz w:val="20"/>
                <w:szCs w:val="20"/>
              </w:rPr>
            </w:pPr>
            <w:r w:rsidRPr="00131680">
              <w:rPr>
                <w:color w:val="008000"/>
                <w:sz w:val="20"/>
                <w:szCs w:val="20"/>
              </w:rPr>
              <w:t>АНАЛИЗИРАЙТЕ:</w:t>
            </w:r>
          </w:p>
          <w:p w14:paraId="4178ACD9" w14:textId="77777777" w:rsidR="000D059B" w:rsidRPr="00131680" w:rsidRDefault="000D059B" w:rsidP="00D679B2">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4D8BD533" w14:textId="77777777" w:rsidR="009B3E07" w:rsidRPr="00131680" w:rsidRDefault="009B3E07" w:rsidP="00D679B2">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087EF39A" w14:textId="77777777" w:rsidR="00D679B2" w:rsidRPr="00131680" w:rsidRDefault="00D679B2" w:rsidP="00D679B2">
            <w:pPr>
              <w:pStyle w:val="ListParagraph"/>
              <w:numPr>
                <w:ilvl w:val="0"/>
                <w:numId w:val="46"/>
              </w:numPr>
              <w:ind w:left="220" w:hanging="180"/>
              <w:outlineLvl w:val="1"/>
              <w:rPr>
                <w:color w:val="008000"/>
                <w:sz w:val="20"/>
                <w:szCs w:val="20"/>
              </w:rPr>
            </w:pPr>
            <w:r w:rsidRPr="00131680">
              <w:rPr>
                <w:color w:val="008000"/>
                <w:sz w:val="20"/>
                <w:szCs w:val="20"/>
              </w:rPr>
              <w:t>датата, на която е направена промяната, дали е в правно установените срокове;</w:t>
            </w:r>
          </w:p>
          <w:p w14:paraId="095407E8" w14:textId="77777777" w:rsidR="00D679B2" w:rsidRPr="00131680" w:rsidRDefault="00D679B2" w:rsidP="00D679B2">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77C00228" w14:textId="77777777" w:rsidR="00B5618F" w:rsidRPr="00131680" w:rsidRDefault="00D679B2" w:rsidP="00A24A89">
            <w:pPr>
              <w:pStyle w:val="ListParagraph"/>
              <w:numPr>
                <w:ilvl w:val="0"/>
                <w:numId w:val="46"/>
              </w:numPr>
              <w:ind w:left="220" w:hanging="180"/>
              <w:jc w:val="both"/>
              <w:outlineLvl w:val="1"/>
              <w:rPr>
                <w:color w:val="008000"/>
                <w:sz w:val="20"/>
                <w:szCs w:val="20"/>
              </w:rPr>
            </w:pPr>
            <w:r w:rsidRPr="00131680">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w:t>
            </w:r>
            <w:r w:rsidR="00B5618F" w:rsidRPr="00131680">
              <w:rPr>
                <w:color w:val="008000"/>
                <w:sz w:val="20"/>
                <w:szCs w:val="20"/>
              </w:rPr>
              <w:t xml:space="preserve"> </w:t>
            </w:r>
          </w:p>
          <w:p w14:paraId="1C1F9F2F" w14:textId="77777777" w:rsidR="00D679B2" w:rsidRPr="00131680" w:rsidRDefault="00D679B2" w:rsidP="00AC4D07">
            <w:pPr>
              <w:pStyle w:val="ListParagraph"/>
              <w:numPr>
                <w:ilvl w:val="0"/>
                <w:numId w:val="46"/>
              </w:numPr>
              <w:ind w:left="220" w:hanging="180"/>
              <w:jc w:val="both"/>
              <w:outlineLvl w:val="1"/>
              <w:rPr>
                <w:color w:val="008000"/>
                <w:sz w:val="20"/>
                <w:szCs w:val="20"/>
              </w:rPr>
            </w:pPr>
            <w:r w:rsidRPr="00131680">
              <w:rPr>
                <w:color w:val="008000"/>
                <w:sz w:val="20"/>
                <w:szCs w:val="20"/>
              </w:rPr>
              <w:t>промени</w:t>
            </w:r>
            <w:r w:rsidR="005005EF" w:rsidRPr="00131680">
              <w:rPr>
                <w:color w:val="008000"/>
                <w:sz w:val="20"/>
                <w:szCs w:val="20"/>
              </w:rPr>
              <w:t>те</w:t>
            </w:r>
            <w:r w:rsidRPr="00131680">
              <w:rPr>
                <w:color w:val="008000"/>
                <w:sz w:val="20"/>
                <w:szCs w:val="20"/>
              </w:rPr>
              <w:t xml:space="preserve"> засяга</w:t>
            </w:r>
            <w:r w:rsidR="005005EF" w:rsidRPr="00131680">
              <w:rPr>
                <w:color w:val="008000"/>
                <w:sz w:val="20"/>
                <w:szCs w:val="20"/>
              </w:rPr>
              <w:t>т</w:t>
            </w:r>
            <w:r w:rsidRPr="00131680">
              <w:rPr>
                <w:color w:val="008000"/>
                <w:sz w:val="20"/>
                <w:szCs w:val="20"/>
              </w:rPr>
              <w:t xml:space="preserve"> ли кръг</w:t>
            </w:r>
            <w:r w:rsidR="005005EF" w:rsidRPr="00131680">
              <w:rPr>
                <w:color w:val="008000"/>
                <w:sz w:val="20"/>
                <w:szCs w:val="20"/>
              </w:rPr>
              <w:t>а</w:t>
            </w:r>
            <w:r w:rsidRPr="00131680">
              <w:rPr>
                <w:color w:val="008000"/>
                <w:sz w:val="20"/>
                <w:szCs w:val="20"/>
              </w:rPr>
              <w:t xml:space="preserve"> на заинтересованите лица.</w:t>
            </w:r>
          </w:p>
          <w:p w14:paraId="042AA239" w14:textId="77777777" w:rsidR="000D059B" w:rsidRPr="00131680" w:rsidRDefault="000D059B" w:rsidP="000060F9">
            <w:pPr>
              <w:ind w:left="40"/>
              <w:jc w:val="both"/>
              <w:outlineLvl w:val="1"/>
              <w:rPr>
                <w:b/>
                <w:color w:val="008000"/>
                <w:sz w:val="20"/>
                <w:szCs w:val="20"/>
              </w:rPr>
            </w:pPr>
            <w:r w:rsidRPr="00131680">
              <w:rPr>
                <w:b/>
                <w:color w:val="008000"/>
                <w:sz w:val="20"/>
                <w:szCs w:val="20"/>
              </w:rPr>
              <w:t>Б) При късно дадени разяснения:</w:t>
            </w:r>
          </w:p>
          <w:p w14:paraId="729E1781" w14:textId="77777777" w:rsidR="000D059B" w:rsidRPr="00131680" w:rsidRDefault="00435C41" w:rsidP="000060F9">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35F8B5E9" w14:textId="77777777" w:rsidR="00435C41" w:rsidRPr="00131680" w:rsidRDefault="00435C41" w:rsidP="000060F9">
            <w:pPr>
              <w:ind w:left="40"/>
              <w:jc w:val="both"/>
              <w:outlineLvl w:val="1"/>
              <w:rPr>
                <w:color w:val="008000"/>
                <w:sz w:val="20"/>
                <w:szCs w:val="20"/>
              </w:rPr>
            </w:pPr>
            <w:r w:rsidRPr="00131680">
              <w:rPr>
                <w:color w:val="008000"/>
                <w:sz w:val="20"/>
                <w:szCs w:val="20"/>
              </w:rPr>
              <w:lastRenderedPageBreak/>
              <w:t>- крайния срок за получаване на офертите;</w:t>
            </w:r>
          </w:p>
          <w:p w14:paraId="216783D6" w14:textId="77777777" w:rsidR="00435C41" w:rsidRPr="00131680" w:rsidRDefault="00435C41" w:rsidP="000060F9">
            <w:pPr>
              <w:ind w:left="40"/>
              <w:jc w:val="both"/>
              <w:outlineLvl w:val="1"/>
              <w:rPr>
                <w:color w:val="008000"/>
                <w:sz w:val="20"/>
                <w:szCs w:val="20"/>
              </w:rPr>
            </w:pPr>
            <w:r w:rsidRPr="00131680">
              <w:rPr>
                <w:color w:val="008000"/>
                <w:sz w:val="20"/>
                <w:szCs w:val="20"/>
              </w:rPr>
              <w:t>- броя на дните между последните дадени разяснения и крайния срок за получаване на офертите;</w:t>
            </w:r>
          </w:p>
          <w:p w14:paraId="1B397A91" w14:textId="77777777" w:rsidR="00435C41" w:rsidRPr="00131680" w:rsidRDefault="00435C41" w:rsidP="000060F9">
            <w:pPr>
              <w:ind w:left="40"/>
              <w:jc w:val="both"/>
              <w:outlineLvl w:val="1"/>
              <w:rPr>
                <w:color w:val="008000"/>
                <w:sz w:val="20"/>
                <w:szCs w:val="20"/>
              </w:rPr>
            </w:pPr>
            <w:r w:rsidRPr="00131680">
              <w:rPr>
                <w:color w:val="008000"/>
                <w:sz w:val="20"/>
                <w:szCs w:val="20"/>
              </w:rPr>
              <w:t>- ако между последните дадени разяснения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w:t>
            </w:r>
          </w:p>
          <w:p w14:paraId="071FCDA4" w14:textId="77777777" w:rsidR="000D059B" w:rsidRPr="00131680" w:rsidRDefault="000D059B" w:rsidP="000060F9">
            <w:pPr>
              <w:ind w:left="40"/>
              <w:jc w:val="both"/>
              <w:outlineLvl w:val="1"/>
              <w:rPr>
                <w:b/>
                <w:color w:val="008000"/>
                <w:sz w:val="20"/>
                <w:szCs w:val="20"/>
              </w:rPr>
            </w:pPr>
            <w:r w:rsidRPr="00131680">
              <w:rPr>
                <w:b/>
                <w:color w:val="008000"/>
                <w:sz w:val="20"/>
                <w:szCs w:val="20"/>
              </w:rPr>
              <w:t>В) При спиране поради обжалване:</w:t>
            </w:r>
          </w:p>
          <w:p w14:paraId="6A20D28F" w14:textId="77777777" w:rsidR="00435C41" w:rsidRPr="00131680" w:rsidRDefault="00435C41" w:rsidP="000060F9">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083AAAD1" w14:textId="77777777" w:rsidR="00435C41" w:rsidRPr="00131680" w:rsidRDefault="00435C41" w:rsidP="000060F9">
            <w:pPr>
              <w:ind w:left="40"/>
              <w:jc w:val="both"/>
              <w:outlineLvl w:val="1"/>
              <w:rPr>
                <w:b/>
                <w:color w:val="008000"/>
                <w:sz w:val="20"/>
                <w:szCs w:val="20"/>
              </w:rPr>
            </w:pPr>
            <w:r w:rsidRPr="00131680">
              <w:rPr>
                <w:color w:val="008000"/>
                <w:sz w:val="20"/>
                <w:szCs w:val="20"/>
              </w:rPr>
              <w:t xml:space="preserve">определен ли е нов срок за получаване на офертите, който отговаря на изискванията по чл. 28, ал. 5 от </w:t>
            </w:r>
            <w:r w:rsidR="0045486B" w:rsidRPr="00131680">
              <w:rPr>
                <w:color w:val="008000"/>
                <w:sz w:val="20"/>
                <w:szCs w:val="20"/>
              </w:rPr>
              <w:t>ПП</w:t>
            </w:r>
            <w:r w:rsidRPr="00131680">
              <w:rPr>
                <w:color w:val="008000"/>
                <w:sz w:val="20"/>
                <w:szCs w:val="20"/>
              </w:rPr>
              <w:t>ЗОП.</w:t>
            </w:r>
          </w:p>
        </w:tc>
        <w:tc>
          <w:tcPr>
            <w:tcW w:w="567" w:type="dxa"/>
          </w:tcPr>
          <w:p w14:paraId="4DB7D8DC" w14:textId="77777777" w:rsidR="00D679B2" w:rsidRPr="00131680" w:rsidRDefault="00D679B2" w:rsidP="00D679B2">
            <w:pPr>
              <w:outlineLvl w:val="1"/>
              <w:rPr>
                <w:sz w:val="20"/>
                <w:szCs w:val="20"/>
              </w:rPr>
            </w:pPr>
          </w:p>
        </w:tc>
        <w:tc>
          <w:tcPr>
            <w:tcW w:w="5103" w:type="dxa"/>
            <w:gridSpan w:val="3"/>
          </w:tcPr>
          <w:p w14:paraId="21074DF6" w14:textId="77777777" w:rsidR="00D679B2" w:rsidRPr="00131680" w:rsidRDefault="00D679B2" w:rsidP="00D679B2">
            <w:pPr>
              <w:jc w:val="both"/>
              <w:outlineLvl w:val="1"/>
              <w:rPr>
                <w:sz w:val="20"/>
                <w:szCs w:val="20"/>
              </w:rPr>
            </w:pPr>
          </w:p>
        </w:tc>
      </w:tr>
      <w:tr w:rsidR="00FF332F" w:rsidRPr="00131680" w14:paraId="555C8FC3" w14:textId="77777777" w:rsidTr="005D7E0B">
        <w:trPr>
          <w:trHeight w:val="458"/>
        </w:trPr>
        <w:tc>
          <w:tcPr>
            <w:tcW w:w="13716" w:type="dxa"/>
            <w:gridSpan w:val="8"/>
            <w:shd w:val="clear" w:color="auto" w:fill="FDE891"/>
          </w:tcPr>
          <w:p w14:paraId="1CE697DC" w14:textId="77777777" w:rsidR="00FF332F" w:rsidRPr="00131680" w:rsidRDefault="00FF332F" w:rsidP="00D679B2">
            <w:pPr>
              <w:jc w:val="both"/>
              <w:outlineLvl w:val="1"/>
              <w:rPr>
                <w:b/>
                <w:sz w:val="20"/>
                <w:szCs w:val="20"/>
              </w:rPr>
            </w:pPr>
            <w:r w:rsidRPr="00131680">
              <w:rPr>
                <w:b/>
                <w:sz w:val="20"/>
                <w:szCs w:val="20"/>
              </w:rPr>
              <w:lastRenderedPageBreak/>
              <w:t>І</w:t>
            </w:r>
            <w:r w:rsidR="00DF74DC" w:rsidRPr="00131680">
              <w:rPr>
                <w:b/>
                <w:sz w:val="20"/>
                <w:szCs w:val="20"/>
              </w:rPr>
              <w:t>.4</w:t>
            </w:r>
            <w:r w:rsidRPr="00131680">
              <w:rPr>
                <w:b/>
                <w:sz w:val="20"/>
                <w:szCs w:val="20"/>
              </w:rPr>
              <w:t xml:space="preserve"> Обявяване на удължените срокове за провеждане на процедурата</w:t>
            </w:r>
          </w:p>
        </w:tc>
      </w:tr>
      <w:tr w:rsidR="00D679B2" w:rsidRPr="00131680" w14:paraId="402F2242" w14:textId="77777777" w:rsidTr="005D7E0B">
        <w:trPr>
          <w:trHeight w:val="458"/>
        </w:trPr>
        <w:tc>
          <w:tcPr>
            <w:tcW w:w="540" w:type="dxa"/>
            <w:gridSpan w:val="2"/>
          </w:tcPr>
          <w:p w14:paraId="5B04188F" w14:textId="77777777" w:rsidR="00D679B2" w:rsidRPr="00131680" w:rsidDel="00FF318D" w:rsidRDefault="00706CB8" w:rsidP="00706CB8">
            <w:pPr>
              <w:pStyle w:val="Heading2"/>
              <w:keepNext w:val="0"/>
              <w:rPr>
                <w:bCs/>
                <w:i w:val="0"/>
                <w:iCs/>
                <w:sz w:val="20"/>
              </w:rPr>
            </w:pPr>
            <w:r w:rsidRPr="00131680">
              <w:rPr>
                <w:bCs/>
                <w:i w:val="0"/>
                <w:iCs/>
                <w:sz w:val="20"/>
              </w:rPr>
              <w:t>25</w:t>
            </w:r>
          </w:p>
        </w:tc>
        <w:tc>
          <w:tcPr>
            <w:tcW w:w="7506" w:type="dxa"/>
            <w:gridSpan w:val="2"/>
            <w:noWrap/>
          </w:tcPr>
          <w:p w14:paraId="472F154B" w14:textId="77777777" w:rsidR="00D679B2" w:rsidRPr="00131680" w:rsidRDefault="00D679B2" w:rsidP="00D679B2">
            <w:pPr>
              <w:jc w:val="both"/>
              <w:rPr>
                <w:b/>
                <w:bCs/>
                <w:sz w:val="20"/>
                <w:szCs w:val="20"/>
              </w:rPr>
            </w:pPr>
            <w:r w:rsidRPr="00131680">
              <w:rPr>
                <w:b/>
                <w:bCs/>
                <w:sz w:val="20"/>
                <w:szCs w:val="20"/>
              </w:rPr>
              <w:t xml:space="preserve">Изпратено ли е обявлението за изменение или допълнителна информация до </w:t>
            </w:r>
            <w:r w:rsidR="009B3E07" w:rsidRPr="00131680">
              <w:rPr>
                <w:b/>
                <w:bCs/>
                <w:sz w:val="20"/>
                <w:szCs w:val="20"/>
              </w:rPr>
              <w:t>ОВ</w:t>
            </w:r>
            <w:r w:rsidRPr="00131680">
              <w:rPr>
                <w:b/>
                <w:bCs/>
                <w:sz w:val="20"/>
                <w:szCs w:val="20"/>
              </w:rPr>
              <w:t>ЕС и РОП?</w:t>
            </w:r>
          </w:p>
          <w:p w14:paraId="7450B4EF" w14:textId="77777777" w:rsidR="005005EF" w:rsidRPr="00131680" w:rsidRDefault="005005EF" w:rsidP="005005EF">
            <w:pPr>
              <w:pStyle w:val="ListParagraph"/>
              <w:ind w:left="0"/>
              <w:jc w:val="both"/>
              <w:rPr>
                <w:b/>
                <w:bCs/>
                <w:sz w:val="20"/>
                <w:szCs w:val="20"/>
              </w:rPr>
            </w:pPr>
            <w:r w:rsidRPr="00131680">
              <w:rPr>
                <w:b/>
                <w:bCs/>
                <w:sz w:val="20"/>
                <w:szCs w:val="20"/>
              </w:rPr>
              <w:t>Спазено ли е изискването за начина и времето на изпращане на обявлението и публикуването му в профила на купувача</w:t>
            </w:r>
            <w:r w:rsidR="00244277">
              <w:rPr>
                <w:b/>
                <w:bCs/>
                <w:sz w:val="20"/>
                <w:szCs w:val="20"/>
              </w:rPr>
              <w:t>/</w:t>
            </w:r>
            <w:r w:rsidR="00244277">
              <w:rPr>
                <w:sz w:val="20"/>
                <w:szCs w:val="20"/>
                <w:lang w:eastAsia="fr-FR"/>
              </w:rPr>
              <w:t xml:space="preserve"> платформата по чл. 39а, ал. 1</w:t>
            </w:r>
            <w:r w:rsidR="00244277" w:rsidRPr="00F843DE">
              <w:rPr>
                <w:sz w:val="20"/>
                <w:szCs w:val="20"/>
                <w:lang w:eastAsia="fr-FR"/>
              </w:rPr>
              <w:t xml:space="preserve"> </w:t>
            </w:r>
            <w:r w:rsidR="00244277">
              <w:rPr>
                <w:sz w:val="20"/>
                <w:szCs w:val="20"/>
                <w:lang w:eastAsia="fr-FR"/>
              </w:rPr>
              <w:t xml:space="preserve">от ЗОП – съгласно </w:t>
            </w:r>
            <w:proofErr w:type="spellStart"/>
            <w:r w:rsidR="00244277">
              <w:rPr>
                <w:sz w:val="20"/>
                <w:szCs w:val="20"/>
                <w:lang w:eastAsia="fr-FR"/>
              </w:rPr>
              <w:t>чл</w:t>
            </w:r>
            <w:proofErr w:type="spellEnd"/>
            <w:r w:rsidR="00244277">
              <w:rPr>
                <w:sz w:val="20"/>
                <w:szCs w:val="20"/>
                <w:lang w:eastAsia="fr-FR"/>
              </w:rPr>
              <w:t xml:space="preserve"> </w:t>
            </w:r>
            <w:r w:rsidR="00244277" w:rsidRPr="00F843DE">
              <w:rPr>
                <w:sz w:val="20"/>
                <w:szCs w:val="20"/>
                <w:lang w:eastAsia="fr-FR"/>
              </w:rPr>
              <w:t>36</w:t>
            </w:r>
            <w:r w:rsidR="00244277">
              <w:rPr>
                <w:sz w:val="20"/>
                <w:szCs w:val="20"/>
                <w:lang w:eastAsia="fr-FR"/>
              </w:rPr>
              <w:t>а, ал. 1 от ЗОП</w:t>
            </w:r>
            <w:r w:rsidR="00244277" w:rsidRPr="00F843DE">
              <w:rPr>
                <w:sz w:val="20"/>
                <w:szCs w:val="20"/>
                <w:lang w:eastAsia="fr-FR"/>
              </w:rPr>
              <w:t xml:space="preserve"> (Изм. - ДВ, бр. 102 от 2019 г., в сила от 01.01.2020 г.)</w:t>
            </w:r>
            <w:r w:rsidRPr="00131680">
              <w:rPr>
                <w:b/>
                <w:bCs/>
                <w:sz w:val="20"/>
                <w:szCs w:val="20"/>
              </w:rPr>
              <w:t>, а именно:</w:t>
            </w:r>
          </w:p>
          <w:p w14:paraId="573A3B18" w14:textId="77777777" w:rsidR="005005EF" w:rsidRPr="00131680" w:rsidRDefault="005005EF" w:rsidP="005005EF">
            <w:pPr>
              <w:pStyle w:val="ListParagraph"/>
              <w:numPr>
                <w:ilvl w:val="0"/>
                <w:numId w:val="39"/>
              </w:numPr>
              <w:tabs>
                <w:tab w:val="num" w:pos="162"/>
              </w:tabs>
              <w:ind w:left="162" w:hanging="90"/>
              <w:jc w:val="both"/>
              <w:rPr>
                <w:b/>
                <w:bCs/>
                <w:sz w:val="20"/>
                <w:szCs w:val="20"/>
              </w:rPr>
            </w:pPr>
            <w:r w:rsidRPr="00131680">
              <w:rPr>
                <w:b/>
                <w:bCs/>
                <w:sz w:val="20"/>
                <w:szCs w:val="20"/>
              </w:rPr>
              <w:t>изпратено ли е за публикуване до ОВЕС чрез АОП;</w:t>
            </w:r>
          </w:p>
          <w:p w14:paraId="6FF9F4BD" w14:textId="77777777" w:rsidR="005005EF" w:rsidRPr="00131680" w:rsidRDefault="00CC307B" w:rsidP="005005EF">
            <w:pPr>
              <w:pStyle w:val="ListParagraph"/>
              <w:numPr>
                <w:ilvl w:val="0"/>
                <w:numId w:val="39"/>
              </w:numPr>
              <w:tabs>
                <w:tab w:val="num" w:pos="162"/>
              </w:tabs>
              <w:ind w:left="162" w:hanging="90"/>
              <w:jc w:val="both"/>
              <w:rPr>
                <w:b/>
                <w:bCs/>
                <w:sz w:val="20"/>
                <w:szCs w:val="20"/>
              </w:rPr>
            </w:pPr>
            <w:r w:rsidRPr="00443CBC">
              <w:rPr>
                <w:b/>
                <w:bCs/>
                <w:sz w:val="20"/>
                <w:szCs w:val="20"/>
              </w:rPr>
              <w:t>Обявленията по ал. 1, т. 2 и решенията, с които те се одобряват, не се публикуват в РОП преди публикуването на съответните обявления в "Официален вестник" на Европейския съюз</w:t>
            </w:r>
            <w:r w:rsidR="005005EF" w:rsidRPr="00131680">
              <w:rPr>
                <w:b/>
                <w:bCs/>
                <w:sz w:val="20"/>
                <w:szCs w:val="20"/>
              </w:rPr>
              <w:t>;</w:t>
            </w:r>
          </w:p>
          <w:p w14:paraId="632EDB83" w14:textId="77777777" w:rsidR="00D679B2" w:rsidRPr="00131680" w:rsidRDefault="005005EF" w:rsidP="005D7E0B">
            <w:r w:rsidRPr="00131680">
              <w:rPr>
                <w:b/>
                <w:bCs/>
                <w:sz w:val="20"/>
                <w:szCs w:val="20"/>
              </w:rPr>
              <w:t>- публикувано ли е в профила на купувача в деня на публикуването му в РОП?</w:t>
            </w:r>
          </w:p>
          <w:p w14:paraId="17A81D50" w14:textId="77777777" w:rsidR="00D679B2" w:rsidRPr="00131680" w:rsidRDefault="009B3E07" w:rsidP="00D679B2">
            <w:pPr>
              <w:jc w:val="both"/>
              <w:rPr>
                <w:bCs/>
                <w:sz w:val="20"/>
                <w:szCs w:val="20"/>
              </w:rPr>
            </w:pPr>
            <w:r w:rsidRPr="00131680">
              <w:rPr>
                <w:bCs/>
                <w:sz w:val="20"/>
                <w:szCs w:val="20"/>
              </w:rPr>
              <w:t xml:space="preserve">Правилата за публичност са същите като тези, разяснени във въпрос № </w:t>
            </w:r>
            <w:r w:rsidR="00DB75F6" w:rsidRPr="00131680">
              <w:rPr>
                <w:bCs/>
                <w:sz w:val="20"/>
                <w:szCs w:val="20"/>
              </w:rPr>
              <w:t>1</w:t>
            </w:r>
            <w:r w:rsidR="009F3BA2" w:rsidRPr="00131680">
              <w:rPr>
                <w:bCs/>
                <w:sz w:val="20"/>
                <w:szCs w:val="20"/>
              </w:rPr>
              <w:t>9</w:t>
            </w:r>
            <w:r w:rsidRPr="00131680">
              <w:rPr>
                <w:bCs/>
                <w:sz w:val="20"/>
                <w:szCs w:val="20"/>
              </w:rPr>
              <w:t>.</w:t>
            </w:r>
            <w:r w:rsidR="00CC307B">
              <w:rPr>
                <w:bCs/>
                <w:sz w:val="20"/>
                <w:szCs w:val="20"/>
              </w:rPr>
              <w:t xml:space="preserve"> </w:t>
            </w:r>
            <w:r w:rsidRPr="00131680">
              <w:rPr>
                <w:bCs/>
                <w:sz w:val="20"/>
                <w:szCs w:val="20"/>
              </w:rPr>
              <w:t xml:space="preserve"> </w:t>
            </w:r>
          </w:p>
          <w:p w14:paraId="27794F0B" w14:textId="77777777" w:rsidR="00517FB4" w:rsidRPr="00131680" w:rsidRDefault="00517FB4" w:rsidP="00517FB4">
            <w:pPr>
              <w:jc w:val="both"/>
              <w:rPr>
                <w:b/>
                <w:sz w:val="20"/>
                <w:szCs w:val="20"/>
              </w:rPr>
            </w:pPr>
            <w:r w:rsidRPr="00131680">
              <w:rPr>
                <w:b/>
                <w:sz w:val="20"/>
                <w:szCs w:val="20"/>
              </w:rPr>
              <w:t>(чл. 35, ал. 1, т. 3 от ЗОП)</w:t>
            </w:r>
          </w:p>
          <w:p w14:paraId="73DA2FAF" w14:textId="77777777" w:rsidR="00517FB4" w:rsidRDefault="00517FB4" w:rsidP="00517FB4">
            <w:pPr>
              <w:jc w:val="both"/>
              <w:rPr>
                <w:b/>
                <w:sz w:val="20"/>
                <w:szCs w:val="20"/>
              </w:rPr>
            </w:pPr>
            <w:r w:rsidRPr="00131680">
              <w:rPr>
                <w:b/>
                <w:sz w:val="20"/>
                <w:szCs w:val="20"/>
              </w:rPr>
              <w:t>(чл. 35, ал. 2, 3 и  от ЗОП)</w:t>
            </w:r>
          </w:p>
          <w:p w14:paraId="146452D9" w14:textId="77777777" w:rsidR="0001710D" w:rsidRPr="00131680" w:rsidRDefault="0001710D" w:rsidP="00517FB4">
            <w:pPr>
              <w:jc w:val="both"/>
              <w:rPr>
                <w:b/>
                <w:sz w:val="20"/>
                <w:szCs w:val="20"/>
              </w:rPr>
            </w:pPr>
            <w:r w:rsidRPr="0001710D">
              <w:rPr>
                <w:b/>
                <w:sz w:val="20"/>
                <w:szCs w:val="20"/>
              </w:rPr>
              <w:t>чл. 19а, ал. 1 от ППЗОП</w:t>
            </w:r>
          </w:p>
          <w:p w14:paraId="67CB157D" w14:textId="77777777" w:rsidR="00517FB4" w:rsidRPr="00131680" w:rsidRDefault="00517FB4" w:rsidP="00517FB4">
            <w:pPr>
              <w:jc w:val="both"/>
              <w:rPr>
                <w:b/>
                <w:sz w:val="20"/>
                <w:szCs w:val="20"/>
              </w:rPr>
            </w:pPr>
            <w:r w:rsidRPr="00131680">
              <w:rPr>
                <w:b/>
                <w:sz w:val="20"/>
                <w:szCs w:val="20"/>
              </w:rPr>
              <w:t>(чл.  20 от ППЗОП)</w:t>
            </w:r>
          </w:p>
          <w:p w14:paraId="75044143" w14:textId="77777777" w:rsidR="00517FB4" w:rsidRPr="00131680" w:rsidRDefault="00517FB4" w:rsidP="00517FB4">
            <w:pPr>
              <w:jc w:val="both"/>
              <w:rPr>
                <w:b/>
                <w:sz w:val="20"/>
                <w:szCs w:val="20"/>
              </w:rPr>
            </w:pPr>
            <w:r w:rsidRPr="00131680">
              <w:rPr>
                <w:b/>
                <w:sz w:val="20"/>
                <w:szCs w:val="20"/>
              </w:rPr>
              <w:t>(чл. 36 от ЗОП)</w:t>
            </w:r>
          </w:p>
          <w:p w14:paraId="3F4893E9" w14:textId="77777777" w:rsidR="00517FB4" w:rsidRPr="00131680" w:rsidRDefault="00517FB4" w:rsidP="00517FB4">
            <w:pPr>
              <w:jc w:val="both"/>
              <w:rPr>
                <w:b/>
                <w:bCs/>
                <w:sz w:val="20"/>
                <w:szCs w:val="20"/>
              </w:rPr>
            </w:pPr>
            <w:r w:rsidRPr="00131680">
              <w:rPr>
                <w:b/>
                <w:bCs/>
                <w:sz w:val="20"/>
                <w:szCs w:val="20"/>
              </w:rPr>
              <w:t xml:space="preserve">(чл. 42, ал. 2, т. 1 от ЗОП) </w:t>
            </w:r>
          </w:p>
          <w:p w14:paraId="5E5F3320" w14:textId="77777777" w:rsidR="003202BF" w:rsidRPr="00131680" w:rsidRDefault="003202BF"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6 </w:t>
            </w:r>
            <w:r w:rsidRPr="00131680">
              <w:rPr>
                <w:b/>
                <w:color w:val="333399"/>
                <w:sz w:val="20"/>
                <w:szCs w:val="20"/>
              </w:rPr>
              <w:t>от Насоките/</w:t>
            </w:r>
            <w:r w:rsidR="00B12F6B" w:rsidRPr="00131680">
              <w:rPr>
                <w:b/>
                <w:color w:val="333399"/>
                <w:sz w:val="20"/>
                <w:szCs w:val="20"/>
              </w:rPr>
              <w:t>т. 6.1</w:t>
            </w:r>
            <w:r w:rsidR="003E2782" w:rsidRPr="00131680">
              <w:rPr>
                <w:b/>
                <w:color w:val="333399"/>
                <w:sz w:val="20"/>
                <w:szCs w:val="20"/>
              </w:rPr>
              <w:t xml:space="preserve"> </w:t>
            </w:r>
            <w:r w:rsidR="00B12F6B" w:rsidRPr="00131680">
              <w:rPr>
                <w:b/>
                <w:color w:val="333399"/>
                <w:sz w:val="20"/>
                <w:szCs w:val="20"/>
              </w:rPr>
              <w:t xml:space="preserve">от </w:t>
            </w:r>
            <w:r w:rsidRPr="00131680">
              <w:rPr>
                <w:b/>
                <w:color w:val="333399"/>
                <w:sz w:val="20"/>
                <w:szCs w:val="20"/>
              </w:rPr>
              <w:t>Приложение № 1 към чл. 2, ал. 1 от Наредбата</w:t>
            </w:r>
          </w:p>
          <w:p w14:paraId="05393888" w14:textId="77777777" w:rsidR="00D679B2" w:rsidRPr="00131680" w:rsidRDefault="00D679B2" w:rsidP="00D679B2">
            <w:pPr>
              <w:jc w:val="both"/>
              <w:rPr>
                <w:bCs/>
                <w:color w:val="C0504D"/>
                <w:sz w:val="20"/>
                <w:szCs w:val="20"/>
              </w:rPr>
            </w:pPr>
            <w:r w:rsidRPr="00131680">
              <w:rPr>
                <w:b/>
                <w:bCs/>
                <w:color w:val="C0504D"/>
                <w:sz w:val="20"/>
                <w:szCs w:val="20"/>
              </w:rPr>
              <w:t xml:space="preserve">Насочващи източници на информация: </w:t>
            </w:r>
            <w:r w:rsidRPr="00131680">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131680">
              <w:rPr>
                <w:bCs/>
                <w:color w:val="C0504D"/>
                <w:sz w:val="20"/>
                <w:szCs w:val="20"/>
              </w:rPr>
              <w:t xml:space="preserve"> на </w:t>
            </w:r>
            <w:r w:rsidRPr="00131680">
              <w:rPr>
                <w:bCs/>
                <w:color w:val="C0504D"/>
                <w:sz w:val="20"/>
                <w:szCs w:val="20"/>
              </w:rPr>
              <w:t xml:space="preserve">Службата за публикации на </w:t>
            </w:r>
            <w:r w:rsidR="00D40AAE" w:rsidRPr="00131680">
              <w:rPr>
                <w:bCs/>
                <w:color w:val="C0504D"/>
                <w:sz w:val="20"/>
                <w:szCs w:val="20"/>
              </w:rPr>
              <w:t>ЕС</w:t>
            </w:r>
            <w:r w:rsidRPr="00131680">
              <w:rPr>
                <w:bCs/>
                <w:color w:val="C0504D"/>
                <w:sz w:val="20"/>
                <w:szCs w:val="20"/>
              </w:rPr>
              <w:t xml:space="preserve">, </w:t>
            </w:r>
            <w:r w:rsidR="00AE4E7B" w:rsidRPr="00131680">
              <w:rPr>
                <w:bCs/>
                <w:color w:val="C0504D"/>
                <w:sz w:val="20"/>
                <w:szCs w:val="20"/>
              </w:rPr>
              <w:t xml:space="preserve">информация от преписката в РОП за обществената поръчка; </w:t>
            </w:r>
            <w:r w:rsidRPr="00131680">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7F3A6E14" w14:textId="77777777" w:rsidR="00D679B2" w:rsidRPr="00131680" w:rsidRDefault="00D679B2" w:rsidP="00D679B2">
            <w:pPr>
              <w:jc w:val="both"/>
              <w:rPr>
                <w:b/>
                <w:color w:val="548DD4"/>
                <w:sz w:val="20"/>
                <w:szCs w:val="20"/>
              </w:rPr>
            </w:pPr>
            <w:r w:rsidRPr="00131680">
              <w:rPr>
                <w:b/>
                <w:color w:val="548DD4"/>
                <w:sz w:val="20"/>
                <w:szCs w:val="20"/>
              </w:rPr>
              <w:t>Използвайте таблица № 1</w:t>
            </w:r>
            <w:r w:rsidR="00C00713" w:rsidRPr="00131680">
              <w:rPr>
                <w:b/>
                <w:color w:val="548DD4"/>
                <w:sz w:val="20"/>
                <w:szCs w:val="20"/>
              </w:rPr>
              <w:t>.</w:t>
            </w:r>
          </w:p>
          <w:p w14:paraId="7F9DE9B3" w14:textId="77777777" w:rsidR="00AE4E7B" w:rsidRPr="00131680" w:rsidRDefault="00AE4E7B" w:rsidP="00AE4E7B">
            <w:pPr>
              <w:jc w:val="both"/>
              <w:rPr>
                <w:color w:val="008000"/>
                <w:sz w:val="20"/>
                <w:szCs w:val="20"/>
              </w:rPr>
            </w:pPr>
            <w:r w:rsidRPr="00131680">
              <w:rPr>
                <w:color w:val="008000"/>
                <w:sz w:val="20"/>
                <w:szCs w:val="20"/>
              </w:rPr>
              <w:t>Анализирайте:</w:t>
            </w:r>
          </w:p>
          <w:p w14:paraId="681B82B8" w14:textId="77777777" w:rsidR="00AE4E7B" w:rsidRPr="00131680" w:rsidRDefault="00AE4E7B" w:rsidP="00AE4E7B">
            <w:pPr>
              <w:jc w:val="both"/>
              <w:rPr>
                <w:color w:val="008000"/>
                <w:sz w:val="20"/>
                <w:szCs w:val="20"/>
              </w:rPr>
            </w:pPr>
            <w:r w:rsidRPr="00131680">
              <w:rPr>
                <w:color w:val="008000"/>
                <w:sz w:val="20"/>
                <w:szCs w:val="20"/>
              </w:rPr>
              <w:t>- дали обявлението за изменение или допълнителна информация е изпратен</w:t>
            </w:r>
            <w:r w:rsidRPr="00131680">
              <w:rPr>
                <w:color w:val="008000"/>
                <w:sz w:val="20"/>
                <w:szCs w:val="20"/>
                <w:lang w:val="en-US"/>
              </w:rPr>
              <w:t>o</w:t>
            </w:r>
            <w:r w:rsidRPr="00131680">
              <w:rPr>
                <w:color w:val="008000"/>
                <w:sz w:val="20"/>
                <w:szCs w:val="20"/>
              </w:rPr>
              <w:t xml:space="preserve"> до РОП </w:t>
            </w:r>
            <w:r w:rsidRPr="00131680">
              <w:rPr>
                <w:color w:val="008000"/>
                <w:sz w:val="20"/>
                <w:szCs w:val="20"/>
              </w:rPr>
              <w:lastRenderedPageBreak/>
              <w:t xml:space="preserve">и до ОВЕС, </w:t>
            </w:r>
          </w:p>
          <w:p w14:paraId="0272AF14" w14:textId="77777777" w:rsidR="00AE4E7B" w:rsidRPr="00131680" w:rsidRDefault="00AE4E7B" w:rsidP="00AE4E7B">
            <w:pPr>
              <w:jc w:val="both"/>
              <w:rPr>
                <w:color w:val="008000"/>
                <w:sz w:val="20"/>
                <w:szCs w:val="20"/>
              </w:rPr>
            </w:pPr>
            <w:r w:rsidRPr="00131680">
              <w:rPr>
                <w:color w:val="008000"/>
                <w:sz w:val="20"/>
                <w:szCs w:val="20"/>
              </w:rPr>
              <w:t xml:space="preserve">- дали обявлението за изменение или допълнителна информация е публикувано в профила на купувача, </w:t>
            </w:r>
          </w:p>
          <w:p w14:paraId="04B34AC4" w14:textId="77777777" w:rsidR="00D679B2" w:rsidRPr="00131680" w:rsidRDefault="00AE4E7B" w:rsidP="00D70F4A">
            <w:r w:rsidRPr="00131680">
              <w:rPr>
                <w:color w:val="008000"/>
                <w:sz w:val="20"/>
                <w:szCs w:val="20"/>
              </w:rPr>
              <w:t xml:space="preserve">- датите на </w:t>
            </w:r>
            <w:r w:rsidRPr="00131680">
              <w:rPr>
                <w:b/>
                <w:color w:val="008000"/>
                <w:sz w:val="20"/>
                <w:szCs w:val="20"/>
              </w:rPr>
              <w:t xml:space="preserve">ПУБЛИКУВАНЕ </w:t>
            </w:r>
            <w:r w:rsidRPr="00131680">
              <w:rPr>
                <w:color w:val="008000"/>
                <w:sz w:val="20"/>
                <w:szCs w:val="20"/>
              </w:rPr>
              <w:t>на обявлението за изменение или допълнителна информация в РОП/ОВЕС</w:t>
            </w:r>
            <w:r w:rsidRPr="00131680">
              <w:rPr>
                <w:bCs/>
                <w:sz w:val="20"/>
                <w:szCs w:val="20"/>
              </w:rPr>
              <w:t xml:space="preserve"> </w:t>
            </w:r>
            <w:r w:rsidRPr="00131680">
              <w:rPr>
                <w:color w:val="008000"/>
                <w:sz w:val="20"/>
                <w:szCs w:val="20"/>
              </w:rPr>
              <w:t>и в профила на купувача.</w:t>
            </w:r>
          </w:p>
        </w:tc>
        <w:tc>
          <w:tcPr>
            <w:tcW w:w="567" w:type="dxa"/>
          </w:tcPr>
          <w:p w14:paraId="6D47F308" w14:textId="77777777" w:rsidR="00D679B2" w:rsidRPr="00131680" w:rsidRDefault="00D679B2" w:rsidP="00D679B2">
            <w:pPr>
              <w:outlineLvl w:val="1"/>
              <w:rPr>
                <w:sz w:val="20"/>
                <w:szCs w:val="20"/>
              </w:rPr>
            </w:pPr>
          </w:p>
        </w:tc>
        <w:tc>
          <w:tcPr>
            <w:tcW w:w="5103" w:type="dxa"/>
            <w:gridSpan w:val="3"/>
          </w:tcPr>
          <w:p w14:paraId="7C4362B8" w14:textId="77777777" w:rsidR="00D679B2" w:rsidRPr="00131680" w:rsidRDefault="00D679B2" w:rsidP="00D679B2">
            <w:pPr>
              <w:jc w:val="both"/>
              <w:outlineLvl w:val="1"/>
              <w:rPr>
                <w:sz w:val="20"/>
                <w:szCs w:val="20"/>
              </w:rPr>
            </w:pPr>
          </w:p>
        </w:tc>
      </w:tr>
      <w:tr w:rsidR="003867F9" w:rsidRPr="00131680" w14:paraId="5F7C16E9" w14:textId="77777777" w:rsidTr="005D7E0B">
        <w:trPr>
          <w:trHeight w:val="458"/>
        </w:trPr>
        <w:tc>
          <w:tcPr>
            <w:tcW w:w="13716" w:type="dxa"/>
            <w:gridSpan w:val="8"/>
            <w:shd w:val="clear" w:color="auto" w:fill="FDE891"/>
          </w:tcPr>
          <w:p w14:paraId="6B4209BA" w14:textId="77777777" w:rsidR="003867F9" w:rsidRPr="00131680" w:rsidRDefault="003867F9" w:rsidP="00D9369D">
            <w:pPr>
              <w:jc w:val="both"/>
              <w:outlineLvl w:val="1"/>
              <w:rPr>
                <w:sz w:val="20"/>
                <w:szCs w:val="20"/>
              </w:rPr>
            </w:pPr>
            <w:r w:rsidRPr="00131680">
              <w:rPr>
                <w:b/>
                <w:bCs/>
                <w:iCs/>
                <w:sz w:val="20"/>
                <w:szCs w:val="20"/>
              </w:rPr>
              <w:t>I.</w:t>
            </w:r>
            <w:r w:rsidR="00DF74DC" w:rsidRPr="00131680">
              <w:rPr>
                <w:b/>
                <w:sz w:val="20"/>
                <w:szCs w:val="20"/>
              </w:rPr>
              <w:t>5</w:t>
            </w:r>
            <w:r w:rsidRPr="00131680">
              <w:rPr>
                <w:b/>
                <w:sz w:val="20"/>
                <w:szCs w:val="20"/>
              </w:rPr>
              <w:t>. Срок за достъп до документацията за обществената поръчка</w:t>
            </w:r>
          </w:p>
        </w:tc>
      </w:tr>
      <w:tr w:rsidR="00D679B2" w:rsidRPr="00131680" w14:paraId="25321954" w14:textId="77777777" w:rsidTr="005D7E0B">
        <w:trPr>
          <w:trHeight w:val="458"/>
        </w:trPr>
        <w:tc>
          <w:tcPr>
            <w:tcW w:w="540" w:type="dxa"/>
            <w:gridSpan w:val="2"/>
          </w:tcPr>
          <w:p w14:paraId="3687C9AD" w14:textId="77777777" w:rsidR="00D679B2" w:rsidRPr="00131680" w:rsidRDefault="00706CB8" w:rsidP="00706CB8">
            <w:pPr>
              <w:pStyle w:val="Heading2"/>
              <w:keepNext w:val="0"/>
              <w:rPr>
                <w:bCs/>
                <w:i w:val="0"/>
                <w:iCs/>
                <w:sz w:val="20"/>
              </w:rPr>
            </w:pPr>
            <w:r w:rsidRPr="00131680">
              <w:rPr>
                <w:bCs/>
                <w:i w:val="0"/>
                <w:iCs/>
                <w:sz w:val="20"/>
              </w:rPr>
              <w:t>26</w:t>
            </w:r>
          </w:p>
        </w:tc>
        <w:tc>
          <w:tcPr>
            <w:tcW w:w="7506" w:type="dxa"/>
            <w:gridSpan w:val="2"/>
            <w:noWrap/>
          </w:tcPr>
          <w:p w14:paraId="1250D44E" w14:textId="77777777" w:rsidR="00D679B2" w:rsidRPr="00131680" w:rsidRDefault="00D679B2" w:rsidP="00D679B2">
            <w:pPr>
              <w:jc w:val="both"/>
              <w:rPr>
                <w:b/>
                <w:sz w:val="20"/>
                <w:szCs w:val="20"/>
              </w:rPr>
            </w:pPr>
            <w:r w:rsidRPr="00131680">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131680">
              <w:rPr>
                <w:b/>
                <w:sz w:val="20"/>
                <w:szCs w:val="20"/>
              </w:rPr>
              <w:t>обществената поръчка</w:t>
            </w:r>
            <w:r w:rsidRPr="00131680">
              <w:rPr>
                <w:b/>
                <w:sz w:val="20"/>
                <w:szCs w:val="20"/>
              </w:rPr>
              <w:t>?</w:t>
            </w:r>
          </w:p>
          <w:p w14:paraId="41ED81BD" w14:textId="77777777" w:rsidR="00130715" w:rsidRPr="00131680" w:rsidRDefault="00130715" w:rsidP="00D679B2">
            <w:pPr>
              <w:jc w:val="both"/>
              <w:rPr>
                <w:sz w:val="20"/>
                <w:szCs w:val="20"/>
              </w:rPr>
            </w:pPr>
            <w:r w:rsidRPr="00131680">
              <w:rPr>
                <w:b/>
                <w:i/>
                <w:sz w:val="20"/>
                <w:szCs w:val="20"/>
              </w:rPr>
              <w:t xml:space="preserve">Вид на достъпа: </w:t>
            </w:r>
            <w:r w:rsidR="005B59B3" w:rsidRPr="005B59B3">
              <w:rPr>
                <w:sz w:val="20"/>
                <w:szCs w:val="20"/>
              </w:rPr>
              <w:t>чрез платформата по чл. 39а, ал. 1</w:t>
            </w:r>
            <w:r w:rsidR="005B59B3">
              <w:rPr>
                <w:sz w:val="20"/>
                <w:szCs w:val="20"/>
              </w:rPr>
              <w:t xml:space="preserve"> от ЗОП</w:t>
            </w:r>
            <w:r w:rsidRPr="00131680">
              <w:rPr>
                <w:sz w:val="20"/>
                <w:szCs w:val="20"/>
              </w:rPr>
              <w:t>;</w:t>
            </w:r>
          </w:p>
          <w:p w14:paraId="4F96FB7D" w14:textId="77777777" w:rsidR="00D679B2" w:rsidRPr="00131680" w:rsidRDefault="004C4CD4" w:rsidP="00D679B2">
            <w:pPr>
              <w:jc w:val="both"/>
              <w:rPr>
                <w:sz w:val="20"/>
                <w:szCs w:val="20"/>
              </w:rPr>
            </w:pPr>
            <w:r w:rsidRPr="00131680">
              <w:rPr>
                <w:b/>
                <w:i/>
                <w:sz w:val="20"/>
                <w:szCs w:val="20"/>
              </w:rPr>
              <w:t xml:space="preserve">Начало на срока за достъп: </w:t>
            </w:r>
            <w:r w:rsidR="00D679B2" w:rsidRPr="00131680">
              <w:rPr>
                <w:sz w:val="20"/>
                <w:szCs w:val="20"/>
              </w:rPr>
              <w:t>деня</w:t>
            </w:r>
            <w:r w:rsidRPr="00131680">
              <w:rPr>
                <w:sz w:val="20"/>
                <w:szCs w:val="20"/>
              </w:rPr>
              <w:t>т</w:t>
            </w:r>
            <w:r w:rsidR="00D679B2" w:rsidRPr="00131680">
              <w:rPr>
                <w:sz w:val="20"/>
                <w:szCs w:val="20"/>
              </w:rPr>
              <w:t xml:space="preserve"> на </w:t>
            </w:r>
            <w:r w:rsidR="00D679B2" w:rsidRPr="00131680">
              <w:rPr>
                <w:b/>
                <w:sz w:val="20"/>
                <w:szCs w:val="20"/>
                <w:u w:val="single"/>
              </w:rPr>
              <w:t>публикуването</w:t>
            </w:r>
            <w:r w:rsidR="00D679B2" w:rsidRPr="00131680">
              <w:rPr>
                <w:sz w:val="20"/>
                <w:szCs w:val="20"/>
              </w:rPr>
              <w:t xml:space="preserve"> на обявлението в ОВЕС (</w:t>
            </w:r>
            <w:r w:rsidRPr="00131680">
              <w:rPr>
                <w:sz w:val="20"/>
                <w:szCs w:val="20"/>
              </w:rPr>
              <w:t>чл. 32, ал. 1, т</w:t>
            </w:r>
            <w:r w:rsidR="00D645D1" w:rsidRPr="00131680">
              <w:rPr>
                <w:sz w:val="20"/>
                <w:szCs w:val="20"/>
              </w:rPr>
              <w:t>.</w:t>
            </w:r>
            <w:r w:rsidRPr="00131680">
              <w:rPr>
                <w:sz w:val="20"/>
                <w:szCs w:val="20"/>
              </w:rPr>
              <w:t xml:space="preserve"> 1 от ЗОП</w:t>
            </w:r>
            <w:r w:rsidR="00D679B2" w:rsidRPr="00131680">
              <w:rPr>
                <w:sz w:val="20"/>
                <w:szCs w:val="20"/>
              </w:rPr>
              <w:t>).</w:t>
            </w:r>
          </w:p>
          <w:p w14:paraId="6E3ABD5A" w14:textId="77777777" w:rsidR="00D679B2" w:rsidRPr="00131680" w:rsidRDefault="004C4CD4" w:rsidP="00D679B2">
            <w:pPr>
              <w:jc w:val="both"/>
              <w:rPr>
                <w:bCs/>
                <w:sz w:val="20"/>
                <w:szCs w:val="20"/>
              </w:rPr>
            </w:pPr>
            <w:r w:rsidRPr="00131680">
              <w:rPr>
                <w:b/>
                <w:bCs/>
                <w:i/>
                <w:sz w:val="20"/>
                <w:szCs w:val="20"/>
              </w:rPr>
              <w:t>Край на срока за достъп:</w:t>
            </w:r>
            <w:r w:rsidR="00D679B2" w:rsidRPr="00131680">
              <w:rPr>
                <w:b/>
                <w:bCs/>
                <w:sz w:val="20"/>
                <w:szCs w:val="20"/>
              </w:rPr>
              <w:t xml:space="preserve"> </w:t>
            </w:r>
            <w:r w:rsidRPr="00131680">
              <w:rPr>
                <w:bCs/>
                <w:sz w:val="20"/>
                <w:szCs w:val="20"/>
              </w:rPr>
              <w:t>крайният</w:t>
            </w:r>
            <w:r w:rsidR="00D679B2" w:rsidRPr="00131680">
              <w:rPr>
                <w:bCs/>
                <w:sz w:val="20"/>
                <w:szCs w:val="20"/>
              </w:rPr>
              <w:t xml:space="preserve"> срок за получаване на офертите.  </w:t>
            </w:r>
          </w:p>
          <w:p w14:paraId="5E7F28D1" w14:textId="77777777" w:rsidR="00D679B2" w:rsidRPr="00131680" w:rsidRDefault="00B2408F" w:rsidP="00D679B2">
            <w:pPr>
              <w:jc w:val="both"/>
              <w:rPr>
                <w:bCs/>
                <w:sz w:val="20"/>
                <w:szCs w:val="20"/>
              </w:rPr>
            </w:pPr>
            <w:r w:rsidRPr="00B2408F">
              <w:rPr>
                <w:bCs/>
                <w:sz w:val="20"/>
                <w:szCs w:val="20"/>
              </w:rPr>
              <w:t>Електронните документи в досието на обществената поръчка се съхраняват в платформата по чл. 39а, ал. 1 за срок 5 години от годината, в която е приключило изпълнението на договора или е прекратено възлагането.</w:t>
            </w:r>
            <w:r w:rsidRPr="00B2408F" w:rsidDel="00B2408F">
              <w:rPr>
                <w:bCs/>
                <w:sz w:val="20"/>
                <w:szCs w:val="20"/>
              </w:rPr>
              <w:t xml:space="preserve"> </w:t>
            </w:r>
            <w:r>
              <w:rPr>
                <w:bCs/>
                <w:sz w:val="20"/>
                <w:szCs w:val="20"/>
              </w:rPr>
              <w:t xml:space="preserve"> (чл. 122, ал. 1 от ЗОП)</w:t>
            </w:r>
            <w:r w:rsidR="00D679B2" w:rsidRPr="00131680">
              <w:rPr>
                <w:bCs/>
                <w:sz w:val="20"/>
                <w:szCs w:val="20"/>
              </w:rPr>
              <w:t>.</w:t>
            </w:r>
          </w:p>
          <w:p w14:paraId="4F4DD555" w14:textId="77777777" w:rsidR="000779B0" w:rsidRPr="00131680" w:rsidRDefault="000779B0" w:rsidP="00D679B2">
            <w:pPr>
              <w:jc w:val="both"/>
              <w:rPr>
                <w:bCs/>
                <w:sz w:val="20"/>
                <w:szCs w:val="20"/>
              </w:rPr>
            </w:pPr>
            <w:r w:rsidRPr="00131680">
              <w:rPr>
                <w:b/>
                <w:bCs/>
                <w:i/>
                <w:sz w:val="20"/>
                <w:szCs w:val="20"/>
              </w:rPr>
              <w:t xml:space="preserve">Обхват на достъпа: </w:t>
            </w:r>
            <w:r w:rsidR="00130715" w:rsidRPr="00131680">
              <w:rPr>
                <w:bCs/>
                <w:sz w:val="20"/>
                <w:szCs w:val="20"/>
              </w:rPr>
              <w:t xml:space="preserve">неограничен и </w:t>
            </w:r>
            <w:r w:rsidRPr="00131680">
              <w:rPr>
                <w:bCs/>
                <w:sz w:val="20"/>
                <w:szCs w:val="20"/>
              </w:rPr>
              <w:t>пълен</w:t>
            </w:r>
            <w:r w:rsidR="00C20F0B" w:rsidRPr="00651FE9">
              <w:rPr>
                <w:bCs/>
                <w:sz w:val="20"/>
                <w:szCs w:val="20"/>
              </w:rPr>
              <w:t xml:space="preserve"> </w:t>
            </w:r>
            <w:r w:rsidRPr="00131680">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77FDFDEF" w14:textId="77777777" w:rsidR="00130715" w:rsidRPr="00131680" w:rsidRDefault="00130715" w:rsidP="00D679B2">
            <w:pPr>
              <w:jc w:val="both"/>
              <w:rPr>
                <w:bCs/>
                <w:sz w:val="20"/>
                <w:szCs w:val="20"/>
              </w:rPr>
            </w:pPr>
            <w:r w:rsidRPr="00131680">
              <w:rPr>
                <w:b/>
                <w:bCs/>
                <w:i/>
                <w:sz w:val="20"/>
                <w:szCs w:val="20"/>
              </w:rPr>
              <w:t>Характеристики на достъпа:</w:t>
            </w:r>
            <w:r w:rsidRPr="00131680">
              <w:rPr>
                <w:bCs/>
                <w:sz w:val="20"/>
                <w:szCs w:val="20"/>
              </w:rPr>
              <w:t xml:space="preserve"> </w:t>
            </w:r>
            <w:r w:rsidRPr="00131680">
              <w:rPr>
                <w:b/>
                <w:bCs/>
                <w:sz w:val="20"/>
                <w:szCs w:val="20"/>
              </w:rPr>
              <w:t>пряк</w:t>
            </w:r>
            <w:r w:rsidRPr="00131680">
              <w:rPr>
                <w:bCs/>
                <w:sz w:val="20"/>
                <w:szCs w:val="20"/>
              </w:rPr>
              <w:t xml:space="preserve"> – всякакви пречки са недопустими (</w:t>
            </w:r>
            <w:r w:rsidR="00E11564" w:rsidRPr="00131680">
              <w:rPr>
                <w:bCs/>
                <w:sz w:val="20"/>
                <w:szCs w:val="20"/>
              </w:rPr>
              <w:t>регистрации</w:t>
            </w:r>
            <w:r w:rsidRPr="00131680">
              <w:rPr>
                <w:bCs/>
                <w:sz w:val="20"/>
                <w:szCs w:val="20"/>
              </w:rPr>
              <w:t xml:space="preserve">, условия за допускане и др. подобни) и </w:t>
            </w:r>
            <w:r w:rsidRPr="00131680">
              <w:rPr>
                <w:b/>
                <w:bCs/>
                <w:sz w:val="20"/>
                <w:szCs w:val="20"/>
              </w:rPr>
              <w:t xml:space="preserve">безплатен </w:t>
            </w:r>
            <w:r w:rsidRPr="00131680">
              <w:rPr>
                <w:bCs/>
                <w:sz w:val="20"/>
                <w:szCs w:val="20"/>
              </w:rPr>
              <w:t>– винаги.</w:t>
            </w:r>
          </w:p>
          <w:p w14:paraId="6603B4C8" w14:textId="77777777" w:rsidR="00D679B2" w:rsidRDefault="00D679B2" w:rsidP="00D679B2">
            <w:pPr>
              <w:jc w:val="both"/>
              <w:rPr>
                <w:b/>
                <w:sz w:val="20"/>
                <w:szCs w:val="20"/>
              </w:rPr>
            </w:pPr>
            <w:r w:rsidRPr="00131680">
              <w:rPr>
                <w:b/>
                <w:sz w:val="20"/>
                <w:szCs w:val="20"/>
              </w:rPr>
              <w:t>(чл. 32 от ЗОП)</w:t>
            </w:r>
          </w:p>
          <w:p w14:paraId="373B3958" w14:textId="77777777" w:rsidR="005B59B3" w:rsidRDefault="005B59B3" w:rsidP="00D679B2">
            <w:pPr>
              <w:jc w:val="both"/>
              <w:rPr>
                <w:b/>
                <w:sz w:val="20"/>
                <w:szCs w:val="20"/>
              </w:rPr>
            </w:pPr>
            <w:r>
              <w:rPr>
                <w:b/>
                <w:sz w:val="20"/>
                <w:szCs w:val="20"/>
              </w:rPr>
              <w:t>(чл. 19а от ППЗОП)</w:t>
            </w:r>
          </w:p>
          <w:p w14:paraId="7613B2E4" w14:textId="77777777" w:rsidR="00B2408F" w:rsidRPr="00131680" w:rsidRDefault="00B2408F" w:rsidP="00D679B2">
            <w:pPr>
              <w:jc w:val="both"/>
              <w:rPr>
                <w:b/>
                <w:sz w:val="20"/>
                <w:szCs w:val="20"/>
              </w:rPr>
            </w:pPr>
            <w:r>
              <w:rPr>
                <w:b/>
                <w:sz w:val="20"/>
                <w:szCs w:val="20"/>
              </w:rPr>
              <w:t>(чл. 122, ал. 1 от ЗОП)</w:t>
            </w:r>
          </w:p>
          <w:p w14:paraId="6CC2D16E" w14:textId="77777777" w:rsidR="000054CE" w:rsidRPr="00131680" w:rsidRDefault="000054CE" w:rsidP="00D679B2">
            <w:pPr>
              <w:jc w:val="both"/>
              <w:rPr>
                <w:b/>
                <w:sz w:val="20"/>
                <w:szCs w:val="20"/>
              </w:rPr>
            </w:pPr>
          </w:p>
          <w:p w14:paraId="08E96BDD" w14:textId="77777777" w:rsidR="00DE1783" w:rsidRPr="00131680" w:rsidRDefault="00DE1783"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5 </w:t>
            </w:r>
            <w:r w:rsidRPr="00131680">
              <w:rPr>
                <w:b/>
                <w:color w:val="333399"/>
                <w:sz w:val="20"/>
                <w:szCs w:val="20"/>
              </w:rPr>
              <w:t xml:space="preserve">от Насоките/ </w:t>
            </w:r>
            <w:r w:rsidR="00BD5E26" w:rsidRPr="00131680">
              <w:rPr>
                <w:b/>
                <w:color w:val="333399"/>
                <w:sz w:val="20"/>
                <w:szCs w:val="20"/>
              </w:rPr>
              <w:t xml:space="preserve">т. </w:t>
            </w:r>
            <w:r w:rsidR="008536C0" w:rsidRPr="00131680">
              <w:rPr>
                <w:b/>
                <w:color w:val="333399"/>
                <w:sz w:val="20"/>
                <w:szCs w:val="20"/>
              </w:rPr>
              <w:t>5.1. и т. 5.2</w:t>
            </w:r>
            <w:r w:rsidR="00C20F0B"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7DDBBD58" w14:textId="77777777" w:rsidR="00D679B2" w:rsidRPr="00131680" w:rsidRDefault="00D679B2" w:rsidP="00D679B2">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в частта относно срока за получаване на офертите</w:t>
            </w:r>
            <w:r w:rsidRPr="00131680">
              <w:rPr>
                <w:bCs/>
                <w:color w:val="C0504D"/>
                <w:sz w:val="20"/>
                <w:szCs w:val="20"/>
              </w:rPr>
              <w:t xml:space="preserve">, </w:t>
            </w:r>
            <w:r w:rsidR="00A43A55" w:rsidRPr="00131680">
              <w:rPr>
                <w:bCs/>
                <w:color w:val="C0504D"/>
                <w:sz w:val="20"/>
                <w:szCs w:val="20"/>
              </w:rPr>
              <w:t>електронната преписка</w:t>
            </w:r>
            <w:r w:rsidR="00686A48" w:rsidRPr="00131680">
              <w:rPr>
                <w:bCs/>
                <w:color w:val="C0504D"/>
                <w:sz w:val="20"/>
                <w:szCs w:val="20"/>
              </w:rPr>
              <w:t xml:space="preserve"> за съответната обществена поръчка</w:t>
            </w:r>
            <w:r w:rsidR="00D645D1" w:rsidRPr="00131680">
              <w:rPr>
                <w:bCs/>
                <w:color w:val="C0504D"/>
                <w:sz w:val="20"/>
                <w:szCs w:val="20"/>
              </w:rPr>
              <w:t xml:space="preserve"> в профила на купувача</w:t>
            </w:r>
            <w:r w:rsidRPr="00131680">
              <w:rPr>
                <w:bCs/>
                <w:color w:val="C0504D"/>
                <w:sz w:val="20"/>
                <w:szCs w:val="20"/>
              </w:rPr>
              <w:t>, доказателства</w:t>
            </w:r>
            <w:r w:rsidR="000054CE" w:rsidRPr="00131680">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Pr="00131680">
              <w:rPr>
                <w:color w:val="C0504D"/>
                <w:sz w:val="20"/>
                <w:szCs w:val="20"/>
              </w:rPr>
              <w:t>.</w:t>
            </w:r>
          </w:p>
          <w:p w14:paraId="71FBE4C8" w14:textId="77777777" w:rsidR="00D679B2" w:rsidRPr="00131680" w:rsidRDefault="00D679B2" w:rsidP="00D679B2">
            <w:pPr>
              <w:outlineLvl w:val="1"/>
              <w:rPr>
                <w:b/>
                <w:color w:val="008000"/>
                <w:sz w:val="20"/>
                <w:szCs w:val="20"/>
              </w:rPr>
            </w:pPr>
            <w:r w:rsidRPr="00131680">
              <w:rPr>
                <w:b/>
                <w:color w:val="008000"/>
                <w:sz w:val="20"/>
                <w:szCs w:val="20"/>
              </w:rPr>
              <w:t>Анализирайте:</w:t>
            </w:r>
          </w:p>
          <w:p w14:paraId="6784CAC2" w14:textId="77777777" w:rsidR="00130715" w:rsidRPr="00131680" w:rsidRDefault="00130715" w:rsidP="00D679B2">
            <w:pPr>
              <w:outlineLvl w:val="1"/>
              <w:rPr>
                <w:b/>
                <w:color w:val="008000"/>
                <w:sz w:val="20"/>
                <w:szCs w:val="20"/>
              </w:rPr>
            </w:pPr>
            <w:r w:rsidRPr="00131680">
              <w:rPr>
                <w:b/>
                <w:color w:val="008000"/>
                <w:sz w:val="20"/>
                <w:szCs w:val="20"/>
              </w:rPr>
              <w:t>А) Относно времето на достъпа:</w:t>
            </w:r>
          </w:p>
          <w:p w14:paraId="6C63694A" w14:textId="77777777" w:rsidR="00D679B2" w:rsidRPr="00131680" w:rsidRDefault="00D679B2" w:rsidP="00D679B2">
            <w:pPr>
              <w:outlineLvl w:val="1"/>
              <w:rPr>
                <w:color w:val="008000"/>
                <w:sz w:val="20"/>
                <w:szCs w:val="20"/>
              </w:rPr>
            </w:pPr>
            <w:r w:rsidRPr="00131680">
              <w:rPr>
                <w:color w:val="008000"/>
                <w:sz w:val="20"/>
                <w:szCs w:val="20"/>
              </w:rPr>
              <w:t>- датата на публикуване на обявлението в ОВЕС</w:t>
            </w:r>
            <w:r w:rsidR="00686A48" w:rsidRPr="00131680">
              <w:rPr>
                <w:color w:val="008000"/>
                <w:sz w:val="20"/>
                <w:szCs w:val="20"/>
              </w:rPr>
              <w:t>;</w:t>
            </w:r>
          </w:p>
          <w:p w14:paraId="3CCB1C8A" w14:textId="77777777" w:rsidR="00D679B2" w:rsidRPr="00131680" w:rsidRDefault="00D679B2" w:rsidP="00A24A89">
            <w:pPr>
              <w:jc w:val="both"/>
              <w:outlineLvl w:val="1"/>
              <w:rPr>
                <w:color w:val="008000"/>
                <w:sz w:val="20"/>
                <w:szCs w:val="20"/>
              </w:rPr>
            </w:pPr>
            <w:r w:rsidRPr="00131680">
              <w:rPr>
                <w:color w:val="008000"/>
                <w:sz w:val="20"/>
                <w:szCs w:val="20"/>
              </w:rPr>
              <w:t>- началната дата, в която е осигурен достъп до документацията за поръчката</w:t>
            </w:r>
            <w:r w:rsidR="00686A48" w:rsidRPr="00131680">
              <w:rPr>
                <w:color w:val="008000"/>
                <w:sz w:val="20"/>
                <w:szCs w:val="20"/>
              </w:rPr>
              <w:t>, удостоверена по надлежен начин</w:t>
            </w:r>
            <w:r w:rsidRPr="00131680">
              <w:rPr>
                <w:color w:val="008000"/>
                <w:sz w:val="20"/>
                <w:szCs w:val="20"/>
              </w:rPr>
              <w:t>;</w:t>
            </w:r>
          </w:p>
          <w:p w14:paraId="5712C042" w14:textId="77777777" w:rsidR="00D679B2" w:rsidRPr="00131680" w:rsidRDefault="00D679B2" w:rsidP="00A24A89">
            <w:pPr>
              <w:jc w:val="both"/>
              <w:outlineLvl w:val="1"/>
              <w:rPr>
                <w:color w:val="008000"/>
                <w:sz w:val="20"/>
                <w:szCs w:val="20"/>
              </w:rPr>
            </w:pPr>
            <w:r w:rsidRPr="00131680">
              <w:rPr>
                <w:color w:val="008000"/>
                <w:sz w:val="20"/>
                <w:szCs w:val="20"/>
              </w:rPr>
              <w:t>- крайната дата, в която е бил осигурен достъп до документацията за поръчката</w:t>
            </w:r>
            <w:r w:rsidR="00686A48" w:rsidRPr="00131680">
              <w:rPr>
                <w:color w:val="008000"/>
                <w:sz w:val="20"/>
                <w:szCs w:val="20"/>
              </w:rPr>
              <w:t>, удостоверена по надлежен начин</w:t>
            </w:r>
            <w:r w:rsidRPr="00131680">
              <w:rPr>
                <w:color w:val="008000"/>
                <w:sz w:val="20"/>
                <w:szCs w:val="20"/>
              </w:rPr>
              <w:t>;</w:t>
            </w:r>
          </w:p>
          <w:p w14:paraId="056693EC" w14:textId="77777777" w:rsidR="00D679B2" w:rsidRPr="00131680" w:rsidRDefault="00D679B2" w:rsidP="00D679B2">
            <w:pPr>
              <w:outlineLvl w:val="1"/>
              <w:rPr>
                <w:color w:val="008000"/>
                <w:sz w:val="20"/>
                <w:szCs w:val="20"/>
              </w:rPr>
            </w:pPr>
            <w:r w:rsidRPr="00131680">
              <w:rPr>
                <w:color w:val="008000"/>
                <w:sz w:val="20"/>
                <w:szCs w:val="20"/>
              </w:rPr>
              <w:t>- крайната дата за получаване на офертите;</w:t>
            </w:r>
          </w:p>
          <w:p w14:paraId="4B458672" w14:textId="77777777" w:rsidR="00D679B2" w:rsidRPr="00131680" w:rsidRDefault="00D679B2" w:rsidP="00D679B2">
            <w:pPr>
              <w:jc w:val="both"/>
              <w:rPr>
                <w:b/>
                <w:color w:val="008000"/>
                <w:sz w:val="20"/>
                <w:szCs w:val="20"/>
              </w:rPr>
            </w:pPr>
            <w:r w:rsidRPr="00131680">
              <w:rPr>
                <w:color w:val="008000"/>
                <w:sz w:val="20"/>
                <w:szCs w:val="20"/>
              </w:rPr>
              <w:lastRenderedPageBreak/>
              <w:t xml:space="preserve">- броя на календарните дни </w:t>
            </w:r>
            <w:r w:rsidR="00D645D1" w:rsidRPr="00131680">
              <w:rPr>
                <w:color w:val="008000"/>
                <w:sz w:val="20"/>
                <w:szCs w:val="20"/>
              </w:rPr>
              <w:t>за срока за получаване на офертите и срока за достъп до документацията за об</w:t>
            </w:r>
            <w:r w:rsidR="006F0B0B" w:rsidRPr="00131680">
              <w:rPr>
                <w:color w:val="008000"/>
                <w:sz w:val="20"/>
                <w:szCs w:val="20"/>
              </w:rPr>
              <w:t>ществената поръчка</w:t>
            </w:r>
            <w:r w:rsidR="00BB4E32" w:rsidRPr="00131680">
              <w:rPr>
                <w:color w:val="008000"/>
                <w:sz w:val="20"/>
                <w:szCs w:val="20"/>
              </w:rPr>
              <w:t>.</w:t>
            </w:r>
            <w:r w:rsidR="00E11564" w:rsidRPr="00131680">
              <w:rPr>
                <w:color w:val="008000"/>
                <w:sz w:val="20"/>
                <w:szCs w:val="20"/>
              </w:rPr>
              <w:t xml:space="preserve"> </w:t>
            </w:r>
            <w:r w:rsidRPr="00131680">
              <w:rPr>
                <w:b/>
                <w:color w:val="008000"/>
                <w:sz w:val="20"/>
                <w:szCs w:val="20"/>
              </w:rPr>
              <w:t>Достъпът може да е ограничен както в началото на срока за получаване на офертите, така и в неговия край.</w:t>
            </w:r>
          </w:p>
          <w:p w14:paraId="4543A8B8" w14:textId="77777777" w:rsidR="00D679B2" w:rsidRPr="00131680" w:rsidRDefault="00D679B2" w:rsidP="00D679B2">
            <w:pPr>
              <w:jc w:val="both"/>
              <w:rPr>
                <w:color w:val="008000"/>
                <w:sz w:val="20"/>
                <w:szCs w:val="20"/>
              </w:rPr>
            </w:pPr>
            <w:r w:rsidRPr="00131680">
              <w:rPr>
                <w:color w:val="008000"/>
                <w:sz w:val="20"/>
                <w:szCs w:val="20"/>
              </w:rPr>
              <w:t xml:space="preserve">Ако срокът за получаване на офертите е удължаван, </w:t>
            </w:r>
            <w:r w:rsidR="00FF4B39" w:rsidRPr="00131680">
              <w:rPr>
                <w:color w:val="008000"/>
                <w:sz w:val="20"/>
                <w:szCs w:val="20"/>
              </w:rPr>
              <w:t xml:space="preserve">удостоверените дати за достъп следва да обхващат </w:t>
            </w:r>
            <w:r w:rsidRPr="00131680">
              <w:rPr>
                <w:color w:val="008000"/>
                <w:sz w:val="20"/>
                <w:szCs w:val="20"/>
              </w:rPr>
              <w:t>удължени</w:t>
            </w:r>
            <w:r w:rsidR="00FF4B39" w:rsidRPr="00131680">
              <w:rPr>
                <w:color w:val="008000"/>
                <w:sz w:val="20"/>
                <w:szCs w:val="20"/>
              </w:rPr>
              <w:t xml:space="preserve">я </w:t>
            </w:r>
            <w:r w:rsidRPr="00131680">
              <w:rPr>
                <w:color w:val="008000"/>
                <w:sz w:val="20"/>
                <w:szCs w:val="20"/>
              </w:rPr>
              <w:t>срок</w:t>
            </w:r>
            <w:r w:rsidR="00FF4B39" w:rsidRPr="00131680">
              <w:rPr>
                <w:color w:val="008000"/>
                <w:sz w:val="20"/>
                <w:szCs w:val="20"/>
              </w:rPr>
              <w:t xml:space="preserve"> за получаване на офертите</w:t>
            </w:r>
            <w:r w:rsidRPr="00131680">
              <w:rPr>
                <w:color w:val="008000"/>
                <w:sz w:val="20"/>
                <w:szCs w:val="20"/>
              </w:rPr>
              <w:t>.</w:t>
            </w:r>
          </w:p>
          <w:p w14:paraId="4FAC647F" w14:textId="77777777" w:rsidR="00130715" w:rsidRPr="00131680" w:rsidRDefault="00D679B2">
            <w:pPr>
              <w:jc w:val="both"/>
              <w:rPr>
                <w:color w:val="008000"/>
                <w:sz w:val="20"/>
                <w:szCs w:val="20"/>
              </w:rPr>
            </w:pPr>
            <w:r w:rsidRPr="00131680">
              <w:rPr>
                <w:color w:val="008000"/>
                <w:sz w:val="20"/>
                <w:szCs w:val="20"/>
              </w:rPr>
              <w:t xml:space="preserve">Финансовото влияние на нарушението се изчислява в зависимост от определеното съотношение по реда на </w:t>
            </w:r>
            <w:r w:rsidR="00130715" w:rsidRPr="00131680">
              <w:rPr>
                <w:color w:val="008000"/>
                <w:sz w:val="20"/>
                <w:szCs w:val="20"/>
              </w:rPr>
              <w:t xml:space="preserve">т. </w:t>
            </w:r>
            <w:r w:rsidR="00C20F0B" w:rsidRPr="00651FE9">
              <w:rPr>
                <w:color w:val="008000"/>
                <w:sz w:val="20"/>
                <w:szCs w:val="20"/>
              </w:rPr>
              <w:t>5</w:t>
            </w:r>
            <w:r w:rsidR="00130715" w:rsidRPr="00131680">
              <w:rPr>
                <w:color w:val="008000"/>
                <w:sz w:val="20"/>
                <w:szCs w:val="20"/>
              </w:rPr>
              <w:t xml:space="preserve"> </w:t>
            </w:r>
            <w:r w:rsidR="00C20F0B" w:rsidRPr="00131680">
              <w:rPr>
                <w:color w:val="008000"/>
                <w:sz w:val="20"/>
                <w:szCs w:val="20"/>
              </w:rPr>
              <w:t>от Насоките</w:t>
            </w:r>
            <w:r w:rsidR="00C20F0B" w:rsidRPr="00651FE9">
              <w:rPr>
                <w:color w:val="008000"/>
                <w:sz w:val="20"/>
                <w:szCs w:val="20"/>
              </w:rPr>
              <w:t>/</w:t>
            </w:r>
            <w:r w:rsidR="00C20F0B" w:rsidRPr="00131680">
              <w:rPr>
                <w:color w:val="008000"/>
                <w:sz w:val="20"/>
                <w:szCs w:val="20"/>
              </w:rPr>
              <w:t xml:space="preserve"> </w:t>
            </w:r>
            <w:r w:rsidR="00B62F50" w:rsidRPr="00131680">
              <w:rPr>
                <w:color w:val="008000"/>
                <w:sz w:val="20"/>
                <w:szCs w:val="20"/>
              </w:rPr>
              <w:t xml:space="preserve">т. 5.1. и т. 5.2. </w:t>
            </w:r>
            <w:r w:rsidR="00C20F0B" w:rsidRPr="00131680">
              <w:rPr>
                <w:color w:val="008000"/>
                <w:sz w:val="20"/>
                <w:szCs w:val="20"/>
              </w:rPr>
              <w:t>колона № 3 от Приложение № 1 към чл. 2, ал. 1 от Наредбата</w:t>
            </w:r>
            <w:r w:rsidRPr="00131680">
              <w:rPr>
                <w:color w:val="008000"/>
                <w:sz w:val="20"/>
                <w:szCs w:val="20"/>
              </w:rPr>
              <w:t>.</w:t>
            </w:r>
          </w:p>
          <w:p w14:paraId="23984B2F" w14:textId="77777777" w:rsidR="00130715" w:rsidRPr="00131680" w:rsidRDefault="00130715">
            <w:pPr>
              <w:jc w:val="both"/>
              <w:rPr>
                <w:b/>
                <w:color w:val="008000"/>
                <w:sz w:val="20"/>
                <w:szCs w:val="20"/>
              </w:rPr>
            </w:pPr>
            <w:r w:rsidRPr="00131680">
              <w:rPr>
                <w:b/>
                <w:color w:val="008000"/>
                <w:sz w:val="20"/>
                <w:szCs w:val="20"/>
              </w:rPr>
              <w:t>Б) Относно вида и обема на достъпа:</w:t>
            </w:r>
          </w:p>
          <w:p w14:paraId="248904E5" w14:textId="77777777" w:rsidR="00130715" w:rsidRPr="00131680" w:rsidRDefault="00996C65">
            <w:pPr>
              <w:jc w:val="both"/>
              <w:rPr>
                <w:color w:val="008000"/>
                <w:sz w:val="20"/>
                <w:szCs w:val="20"/>
              </w:rPr>
            </w:pPr>
            <w:r w:rsidRPr="00131680">
              <w:rPr>
                <w:b/>
                <w:color w:val="008000"/>
                <w:sz w:val="20"/>
                <w:szCs w:val="20"/>
              </w:rPr>
              <w:t xml:space="preserve">- </w:t>
            </w:r>
            <w:r w:rsidRPr="00131680">
              <w:rPr>
                <w:color w:val="008000"/>
                <w:sz w:val="20"/>
                <w:szCs w:val="20"/>
              </w:rPr>
              <w:t>дали в обявлението за ОП е посочен интернет адрес, на който е осигурен достъп до документацията за поръчката;</w:t>
            </w:r>
          </w:p>
          <w:p w14:paraId="378D8F39" w14:textId="77777777" w:rsidR="00996C65" w:rsidRPr="00131680" w:rsidRDefault="00996C65">
            <w:pPr>
              <w:jc w:val="both"/>
              <w:rPr>
                <w:color w:val="008000"/>
                <w:sz w:val="20"/>
                <w:szCs w:val="20"/>
              </w:rPr>
            </w:pPr>
            <w:r w:rsidRPr="00131680">
              <w:rPr>
                <w:color w:val="008000"/>
                <w:sz w:val="20"/>
                <w:szCs w:val="20"/>
              </w:rPr>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31680">
              <w:rPr>
                <w:b/>
                <w:color w:val="008000"/>
                <w:sz w:val="20"/>
                <w:szCs w:val="20"/>
              </w:rPr>
              <w:t>и</w:t>
            </w:r>
            <w:r w:rsidRPr="00131680">
              <w:rPr>
                <w:color w:val="008000"/>
                <w:sz w:val="20"/>
                <w:szCs w:val="20"/>
              </w:rPr>
              <w:t xml:space="preserve"> на констатация за незаконосъобразен срок за получаване на офертите);</w:t>
            </w:r>
          </w:p>
          <w:p w14:paraId="4CBC42DE" w14:textId="77777777" w:rsidR="00996C65" w:rsidRPr="00131680" w:rsidRDefault="00996C65">
            <w:pPr>
              <w:jc w:val="both"/>
              <w:rPr>
                <w:color w:val="008000"/>
                <w:sz w:val="20"/>
                <w:szCs w:val="20"/>
              </w:rPr>
            </w:pPr>
            <w:r w:rsidRPr="00131680">
              <w:rPr>
                <w:color w:val="008000"/>
                <w:sz w:val="20"/>
                <w:szCs w:val="20"/>
              </w:rPr>
              <w:t>- дали се изисква заплащане на достъпа;</w:t>
            </w:r>
          </w:p>
          <w:p w14:paraId="6D5E0B39" w14:textId="77777777" w:rsidR="00996C65" w:rsidRPr="00131680" w:rsidRDefault="00996C65">
            <w:pPr>
              <w:jc w:val="both"/>
              <w:rPr>
                <w:color w:val="008000"/>
                <w:sz w:val="20"/>
                <w:szCs w:val="20"/>
              </w:rPr>
            </w:pPr>
            <w:r w:rsidRPr="00131680">
              <w:rPr>
                <w:color w:val="008000"/>
                <w:sz w:val="20"/>
                <w:szCs w:val="20"/>
              </w:rPr>
              <w:t>- дали са поставени други ограничения – изискани регистрации и др. подобни</w:t>
            </w:r>
            <w:r w:rsidR="009F0101" w:rsidRPr="00131680">
              <w:rPr>
                <w:color w:val="008000"/>
                <w:sz w:val="20"/>
                <w:szCs w:val="20"/>
              </w:rPr>
              <w:t>.</w:t>
            </w:r>
            <w:r w:rsidRPr="00131680">
              <w:rPr>
                <w:color w:val="008000"/>
                <w:sz w:val="20"/>
                <w:szCs w:val="20"/>
              </w:rPr>
              <w:t xml:space="preserve"> </w:t>
            </w:r>
          </w:p>
          <w:p w14:paraId="4BE17BF9" w14:textId="77777777" w:rsidR="00D679B2" w:rsidRPr="00131680" w:rsidRDefault="00D679B2">
            <w:pPr>
              <w:jc w:val="both"/>
              <w:rPr>
                <w:b/>
                <w:sz w:val="20"/>
                <w:szCs w:val="20"/>
              </w:rPr>
            </w:pPr>
          </w:p>
        </w:tc>
        <w:tc>
          <w:tcPr>
            <w:tcW w:w="567" w:type="dxa"/>
          </w:tcPr>
          <w:p w14:paraId="245DD973" w14:textId="77777777" w:rsidR="00D679B2" w:rsidRPr="00131680" w:rsidRDefault="00D679B2" w:rsidP="00D679B2">
            <w:pPr>
              <w:outlineLvl w:val="1"/>
              <w:rPr>
                <w:sz w:val="20"/>
                <w:szCs w:val="20"/>
              </w:rPr>
            </w:pPr>
          </w:p>
        </w:tc>
        <w:tc>
          <w:tcPr>
            <w:tcW w:w="5103" w:type="dxa"/>
            <w:gridSpan w:val="3"/>
          </w:tcPr>
          <w:p w14:paraId="3F6BCA06" w14:textId="77777777" w:rsidR="00D679B2" w:rsidRPr="00131680" w:rsidRDefault="00D679B2" w:rsidP="00D679B2">
            <w:pPr>
              <w:jc w:val="both"/>
              <w:outlineLvl w:val="1"/>
              <w:rPr>
                <w:sz w:val="20"/>
                <w:szCs w:val="20"/>
              </w:rPr>
            </w:pPr>
          </w:p>
        </w:tc>
      </w:tr>
      <w:tr w:rsidR="00FB5ED1" w:rsidRPr="00131680" w14:paraId="1021F87C" w14:textId="77777777" w:rsidTr="005D7E0B">
        <w:trPr>
          <w:trHeight w:val="363"/>
        </w:trPr>
        <w:tc>
          <w:tcPr>
            <w:tcW w:w="13716" w:type="dxa"/>
            <w:gridSpan w:val="8"/>
            <w:shd w:val="clear" w:color="auto" w:fill="FDE891"/>
          </w:tcPr>
          <w:p w14:paraId="0E027A7E" w14:textId="77777777" w:rsidR="00FB5ED1" w:rsidRPr="00131680" w:rsidRDefault="00FB5ED1" w:rsidP="00D9369D">
            <w:pPr>
              <w:outlineLvl w:val="1"/>
              <w:rPr>
                <w:b/>
                <w:sz w:val="20"/>
                <w:szCs w:val="20"/>
              </w:rPr>
            </w:pPr>
            <w:r w:rsidRPr="00131680">
              <w:rPr>
                <w:b/>
                <w:bCs/>
                <w:iCs/>
                <w:sz w:val="20"/>
                <w:szCs w:val="20"/>
              </w:rPr>
              <w:t>I.</w:t>
            </w:r>
            <w:r w:rsidR="00DF74DC" w:rsidRPr="00131680">
              <w:rPr>
                <w:b/>
                <w:bCs/>
                <w:iCs/>
                <w:sz w:val="20"/>
                <w:szCs w:val="20"/>
              </w:rPr>
              <w:t>6</w:t>
            </w:r>
            <w:r w:rsidRPr="00131680">
              <w:rPr>
                <w:b/>
                <w:bCs/>
                <w:iCs/>
                <w:sz w:val="20"/>
                <w:szCs w:val="20"/>
              </w:rPr>
              <w:t xml:space="preserve"> Условия за възлагане на обществената поръчка </w:t>
            </w:r>
          </w:p>
        </w:tc>
      </w:tr>
      <w:tr w:rsidR="00FB5ED1" w:rsidRPr="00131680" w14:paraId="7AA3777C" w14:textId="77777777" w:rsidTr="005D7E0B">
        <w:trPr>
          <w:trHeight w:val="270"/>
        </w:trPr>
        <w:tc>
          <w:tcPr>
            <w:tcW w:w="540" w:type="dxa"/>
            <w:gridSpan w:val="2"/>
          </w:tcPr>
          <w:p w14:paraId="0246762E" w14:textId="77777777" w:rsidR="00FB5ED1" w:rsidRPr="00131680" w:rsidRDefault="00706CB8" w:rsidP="00706CB8">
            <w:pPr>
              <w:pStyle w:val="Heading2"/>
              <w:keepNext w:val="0"/>
              <w:jc w:val="both"/>
              <w:rPr>
                <w:bCs/>
                <w:i w:val="0"/>
                <w:iCs/>
                <w:sz w:val="20"/>
              </w:rPr>
            </w:pPr>
            <w:r w:rsidRPr="00131680">
              <w:rPr>
                <w:bCs/>
                <w:i w:val="0"/>
                <w:iCs/>
                <w:sz w:val="20"/>
              </w:rPr>
              <w:t>27</w:t>
            </w:r>
          </w:p>
        </w:tc>
        <w:tc>
          <w:tcPr>
            <w:tcW w:w="7506" w:type="dxa"/>
            <w:gridSpan w:val="2"/>
            <w:noWrap/>
          </w:tcPr>
          <w:p w14:paraId="643080F9" w14:textId="77777777" w:rsidR="00FB5ED1" w:rsidRPr="00131680" w:rsidRDefault="00FB5ED1" w:rsidP="00C952AF">
            <w:pPr>
              <w:jc w:val="both"/>
              <w:rPr>
                <w:b/>
                <w:sz w:val="20"/>
                <w:szCs w:val="20"/>
                <w:lang w:eastAsia="fr-FR"/>
              </w:rPr>
            </w:pPr>
            <w:r w:rsidRPr="00131680">
              <w:rPr>
                <w:b/>
                <w:sz w:val="20"/>
                <w:szCs w:val="20"/>
                <w:lang w:eastAsia="fr-FR"/>
              </w:rPr>
              <w:t xml:space="preserve">Обявлението за обществена поръчка съдържа ли изискуемата информация по чл. 35, ал. 2 и </w:t>
            </w:r>
            <w:r w:rsidR="00D645D1" w:rsidRPr="00131680">
              <w:rPr>
                <w:b/>
                <w:sz w:val="20"/>
                <w:szCs w:val="20"/>
                <w:lang w:eastAsia="fr-FR"/>
              </w:rPr>
              <w:t xml:space="preserve">Приложение </w:t>
            </w:r>
            <w:r w:rsidRPr="00131680">
              <w:rPr>
                <w:b/>
                <w:sz w:val="20"/>
                <w:szCs w:val="20"/>
                <w:lang w:eastAsia="fr-FR"/>
              </w:rPr>
              <w:t>№ 4, Част Б от ЗОП:</w:t>
            </w:r>
          </w:p>
          <w:p w14:paraId="33D0CE7D" w14:textId="77777777" w:rsidR="00FB5ED1" w:rsidRPr="00131680" w:rsidRDefault="00FB5ED1" w:rsidP="00A24A89">
            <w:pPr>
              <w:numPr>
                <w:ilvl w:val="0"/>
                <w:numId w:val="38"/>
              </w:numPr>
              <w:tabs>
                <w:tab w:val="clear" w:pos="720"/>
              </w:tabs>
              <w:ind w:left="429"/>
              <w:jc w:val="both"/>
              <w:rPr>
                <w:sz w:val="20"/>
                <w:szCs w:val="20"/>
                <w:lang w:eastAsia="fr-FR"/>
              </w:rPr>
            </w:pPr>
            <w:r w:rsidRPr="00131680">
              <w:rPr>
                <w:sz w:val="20"/>
                <w:szCs w:val="20"/>
                <w:lang w:eastAsia="fr-FR"/>
              </w:rPr>
              <w:t xml:space="preserve">адрес на електронната поща или интернет адрес, на </w:t>
            </w:r>
            <w:r w:rsidR="00AC4D07" w:rsidRPr="00131680">
              <w:rPr>
                <w:sz w:val="20"/>
                <w:szCs w:val="20"/>
                <w:lang w:eastAsia="fr-FR"/>
              </w:rPr>
              <w:t>който е достъпна</w:t>
            </w:r>
            <w:r w:rsidRPr="00131680">
              <w:rPr>
                <w:sz w:val="20"/>
                <w:szCs w:val="20"/>
                <w:lang w:eastAsia="fr-FR"/>
              </w:rPr>
              <w:t xml:space="preserve"> документацията за обществената поръчка. Когато не е налице неограничен</w:t>
            </w:r>
            <w:r w:rsidR="00AC4D07" w:rsidRPr="00131680">
              <w:rPr>
                <w:sz w:val="20"/>
                <w:szCs w:val="20"/>
                <w:lang w:eastAsia="fr-FR"/>
              </w:rPr>
              <w:t>,</w:t>
            </w:r>
            <w:r w:rsidRPr="00131680">
              <w:rPr>
                <w:sz w:val="20"/>
                <w:szCs w:val="20"/>
                <w:lang w:eastAsia="fr-FR"/>
              </w:rPr>
              <w:t xml:space="preserve"> пълен</w:t>
            </w:r>
            <w:r w:rsidR="00AC4D07" w:rsidRPr="00131680">
              <w:rPr>
                <w:sz w:val="20"/>
                <w:szCs w:val="20"/>
                <w:lang w:eastAsia="fr-FR"/>
              </w:rPr>
              <w:t>,</w:t>
            </w:r>
            <w:r w:rsidRPr="00131680">
              <w:rPr>
                <w:sz w:val="20"/>
                <w:szCs w:val="20"/>
                <w:lang w:eastAsia="fr-FR"/>
              </w:rPr>
              <w:t xml:space="preserve"> пряк </w:t>
            </w:r>
            <w:r w:rsidR="00AC4D07" w:rsidRPr="00131680">
              <w:rPr>
                <w:sz w:val="20"/>
                <w:szCs w:val="20"/>
                <w:lang w:eastAsia="fr-FR"/>
              </w:rPr>
              <w:t xml:space="preserve">и </w:t>
            </w:r>
            <w:r w:rsidRPr="00131680">
              <w:rPr>
                <w:sz w:val="20"/>
                <w:szCs w:val="20"/>
                <w:lang w:eastAsia="fr-FR"/>
              </w:rPr>
              <w:t>безплатен достъп</w:t>
            </w:r>
            <w:r w:rsidR="00AC4D07" w:rsidRPr="00131680">
              <w:rPr>
                <w:sz w:val="20"/>
                <w:szCs w:val="20"/>
                <w:lang w:eastAsia="fr-FR"/>
              </w:rPr>
              <w:t xml:space="preserve">, </w:t>
            </w:r>
            <w:r w:rsidRPr="00131680">
              <w:rPr>
                <w:sz w:val="20"/>
                <w:szCs w:val="20"/>
                <w:lang w:eastAsia="fr-FR"/>
              </w:rPr>
              <w:t xml:space="preserve">указание за начина, по който може да се получи </w:t>
            </w:r>
            <w:r w:rsidR="00AC4D07" w:rsidRPr="00131680">
              <w:rPr>
                <w:sz w:val="20"/>
                <w:szCs w:val="20"/>
                <w:lang w:eastAsia="fr-FR"/>
              </w:rPr>
              <w:t>този достъп</w:t>
            </w:r>
            <w:r w:rsidRPr="00131680">
              <w:rPr>
                <w:sz w:val="20"/>
                <w:szCs w:val="20"/>
                <w:lang w:eastAsia="fr-FR"/>
              </w:rPr>
              <w:t>;</w:t>
            </w:r>
          </w:p>
          <w:p w14:paraId="6C8E6FD1"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t xml:space="preserve">естество и обем на </w:t>
            </w:r>
            <w:r w:rsidR="00AC4D07" w:rsidRPr="00131680">
              <w:rPr>
                <w:sz w:val="20"/>
                <w:szCs w:val="20"/>
                <w:lang w:eastAsia="fr-FR"/>
              </w:rPr>
              <w:t>поръчката</w:t>
            </w:r>
            <w:r w:rsidRPr="00131680">
              <w:rPr>
                <w:sz w:val="20"/>
                <w:szCs w:val="20"/>
                <w:lang w:eastAsia="fr-FR"/>
              </w:rPr>
              <w:t>;</w:t>
            </w:r>
          </w:p>
          <w:p w14:paraId="2F64A009"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t>прогнозна стойност на обществената поръчка</w:t>
            </w:r>
            <w:r w:rsidR="00AC4D07" w:rsidRPr="00131680">
              <w:rPr>
                <w:sz w:val="20"/>
                <w:szCs w:val="20"/>
                <w:lang w:eastAsia="fr-FR"/>
              </w:rPr>
              <w:t>, включително на обособените позиции</w:t>
            </w:r>
            <w:r w:rsidRPr="00131680">
              <w:rPr>
                <w:sz w:val="20"/>
                <w:szCs w:val="20"/>
                <w:lang w:eastAsia="fr-FR"/>
              </w:rPr>
              <w:t>;</w:t>
            </w:r>
          </w:p>
          <w:p w14:paraId="425C3D88" w14:textId="77777777" w:rsidR="00FB5ED1" w:rsidRPr="00131680" w:rsidRDefault="00AC4D07" w:rsidP="00065D3A">
            <w:pPr>
              <w:numPr>
                <w:ilvl w:val="0"/>
                <w:numId w:val="38"/>
              </w:numPr>
              <w:tabs>
                <w:tab w:val="clear" w:pos="720"/>
              </w:tabs>
              <w:ind w:left="429"/>
              <w:jc w:val="both"/>
              <w:rPr>
                <w:sz w:val="20"/>
                <w:szCs w:val="20"/>
                <w:lang w:eastAsia="fr-FR"/>
              </w:rPr>
            </w:pPr>
            <w:r w:rsidRPr="00131680">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131680">
              <w:rPr>
                <w:sz w:val="20"/>
                <w:szCs w:val="20"/>
                <w:lang w:eastAsia="fr-FR"/>
              </w:rPr>
              <w:t>;</w:t>
            </w:r>
          </w:p>
          <w:p w14:paraId="67B15016" w14:textId="77777777" w:rsidR="00AC4D07" w:rsidRPr="00131680" w:rsidRDefault="00AC4D07" w:rsidP="00065D3A">
            <w:pPr>
              <w:numPr>
                <w:ilvl w:val="0"/>
                <w:numId w:val="38"/>
              </w:numPr>
              <w:tabs>
                <w:tab w:val="clear" w:pos="720"/>
              </w:tabs>
              <w:ind w:left="429"/>
              <w:jc w:val="both"/>
              <w:rPr>
                <w:sz w:val="20"/>
                <w:szCs w:val="20"/>
                <w:lang w:eastAsia="fr-FR"/>
              </w:rPr>
            </w:pPr>
            <w:r w:rsidRPr="00131680">
              <w:rPr>
                <w:sz w:val="20"/>
                <w:szCs w:val="20"/>
              </w:rPr>
              <w:t>изисквания към личното състояние на участниците;</w:t>
            </w:r>
          </w:p>
          <w:p w14:paraId="185A595A"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t>критерий за оценка на офертите и показателите за оценка;</w:t>
            </w:r>
          </w:p>
          <w:p w14:paraId="5D2280C0"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t>възможност за предоставяне на варианти на офертите (ако е приложимо за случая);</w:t>
            </w:r>
          </w:p>
          <w:p w14:paraId="0FB2224A"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t>възможност за предоставяне на оферти за една или няколко обособени позиции;</w:t>
            </w:r>
          </w:p>
          <w:p w14:paraId="3FDA30DF"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t>място и срок за получаване на офертите и изменения в срока, ако има такива;</w:t>
            </w:r>
          </w:p>
          <w:p w14:paraId="3091B97F"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t>място и дата на отваряне на офертите;</w:t>
            </w:r>
          </w:p>
          <w:p w14:paraId="618618D9" w14:textId="77777777" w:rsidR="00FB5ED1" w:rsidRPr="00131680" w:rsidRDefault="00FB5ED1" w:rsidP="00065D3A">
            <w:pPr>
              <w:numPr>
                <w:ilvl w:val="0"/>
                <w:numId w:val="38"/>
              </w:numPr>
              <w:tabs>
                <w:tab w:val="clear" w:pos="720"/>
              </w:tabs>
              <w:ind w:left="429"/>
              <w:jc w:val="both"/>
              <w:rPr>
                <w:sz w:val="20"/>
                <w:szCs w:val="20"/>
                <w:lang w:eastAsia="fr-FR"/>
              </w:rPr>
            </w:pPr>
            <w:r w:rsidRPr="00131680">
              <w:rPr>
                <w:sz w:val="20"/>
                <w:szCs w:val="20"/>
                <w:lang w:eastAsia="fr-FR"/>
              </w:rPr>
              <w:lastRenderedPageBreak/>
              <w:t>дали поръчката е свързана с проект на ЕС?</w:t>
            </w:r>
          </w:p>
          <w:p w14:paraId="70742342" w14:textId="77777777" w:rsidR="00FB5ED1" w:rsidRPr="00131680" w:rsidRDefault="00FB5ED1" w:rsidP="00133734">
            <w:pPr>
              <w:jc w:val="both"/>
              <w:rPr>
                <w:sz w:val="20"/>
                <w:szCs w:val="20"/>
                <w:lang w:eastAsia="fr-FR"/>
              </w:rPr>
            </w:pPr>
            <w:r w:rsidRPr="00131680">
              <w:rPr>
                <w:b/>
                <w:sz w:val="20"/>
                <w:szCs w:val="20"/>
                <w:lang w:eastAsia="fr-FR"/>
              </w:rPr>
              <w:t xml:space="preserve">ВНИМАНИЕ! </w:t>
            </w:r>
            <w:r w:rsidRPr="00131680">
              <w:rPr>
                <w:sz w:val="20"/>
                <w:szCs w:val="20"/>
                <w:lang w:eastAsia="fr-FR"/>
              </w:rPr>
              <w:t xml:space="preserve">ПРОГНОЗНАТА СТОЙНОСТ на поръчката </w:t>
            </w:r>
            <w:r w:rsidR="00AC4D07" w:rsidRPr="00131680">
              <w:rPr>
                <w:sz w:val="20"/>
                <w:szCs w:val="20"/>
                <w:lang w:eastAsia="fr-FR"/>
              </w:rPr>
              <w:t xml:space="preserve">и ИНТЕРНЕТ АДРЕСЪТ, на който е достъпна документацията за процедурата, са </w:t>
            </w:r>
            <w:r w:rsidR="00AC4D07" w:rsidRPr="00131680">
              <w:rPr>
                <w:b/>
                <w:i/>
                <w:sz w:val="20"/>
                <w:szCs w:val="20"/>
                <w:lang w:eastAsia="fr-FR"/>
              </w:rPr>
              <w:t>ЗАДЪЛЖИТЕЛНИ</w:t>
            </w:r>
            <w:r w:rsidR="00AC4D07" w:rsidRPr="00131680">
              <w:rPr>
                <w:sz w:val="20"/>
                <w:szCs w:val="20"/>
                <w:lang w:eastAsia="fr-FR"/>
              </w:rPr>
              <w:t xml:space="preserve"> елементи от обявлението за обществена поръчка.</w:t>
            </w:r>
          </w:p>
          <w:p w14:paraId="3279806E" w14:textId="77777777" w:rsidR="0036393D" w:rsidRPr="0036393D" w:rsidRDefault="00FB5ED1" w:rsidP="0036393D">
            <w:pPr>
              <w:jc w:val="both"/>
              <w:rPr>
                <w:b/>
                <w:sz w:val="20"/>
                <w:szCs w:val="20"/>
                <w:lang w:eastAsia="fr-FR"/>
              </w:rPr>
            </w:pPr>
            <w:r w:rsidRPr="00131680">
              <w:rPr>
                <w:b/>
                <w:sz w:val="20"/>
                <w:szCs w:val="20"/>
                <w:lang w:eastAsia="fr-FR"/>
              </w:rPr>
              <w:t>(</w:t>
            </w:r>
            <w:r w:rsidR="00BB2210" w:rsidRPr="00131680">
              <w:rPr>
                <w:b/>
                <w:sz w:val="20"/>
                <w:szCs w:val="20"/>
                <w:lang w:eastAsia="fr-FR"/>
              </w:rPr>
              <w:t xml:space="preserve">чл. 32, ал. 2, </w:t>
            </w:r>
            <w:r w:rsidRPr="00131680">
              <w:rPr>
                <w:b/>
                <w:sz w:val="20"/>
                <w:szCs w:val="20"/>
                <w:lang w:eastAsia="fr-FR"/>
              </w:rPr>
              <w:t>чл. 35, ал. 2</w:t>
            </w:r>
            <w:r w:rsidR="00AC4D07" w:rsidRPr="00131680">
              <w:rPr>
                <w:b/>
                <w:sz w:val="20"/>
                <w:szCs w:val="20"/>
                <w:lang w:eastAsia="fr-FR"/>
              </w:rPr>
              <w:t>, чл. 55, ал. 2</w:t>
            </w:r>
            <w:r w:rsidRPr="00131680">
              <w:rPr>
                <w:b/>
                <w:sz w:val="20"/>
                <w:szCs w:val="20"/>
                <w:lang w:eastAsia="fr-FR"/>
              </w:rPr>
              <w:t xml:space="preserve"> и </w:t>
            </w:r>
          </w:p>
          <w:p w14:paraId="7A40D3B3" w14:textId="77777777" w:rsidR="00FB5ED1" w:rsidRPr="00131680" w:rsidRDefault="0036393D" w:rsidP="0036393D">
            <w:pPr>
              <w:jc w:val="both"/>
              <w:rPr>
                <w:b/>
                <w:sz w:val="20"/>
                <w:szCs w:val="20"/>
                <w:lang w:eastAsia="fr-FR"/>
              </w:rPr>
            </w:pPr>
            <w:r w:rsidRPr="0036393D">
              <w:rPr>
                <w:b/>
                <w:sz w:val="20"/>
                <w:szCs w:val="20"/>
                <w:lang w:eastAsia="fr-FR"/>
              </w:rPr>
              <w:t>Приложение № 4 към чл. 23, ал. 5, т. 2, буква "а"</w:t>
            </w:r>
            <w:r>
              <w:rPr>
                <w:b/>
                <w:sz w:val="20"/>
                <w:szCs w:val="20"/>
                <w:lang w:eastAsia="fr-FR"/>
              </w:rPr>
              <w:t xml:space="preserve"> от ЗОП</w:t>
            </w:r>
            <w:r w:rsidR="00FB5ED1" w:rsidRPr="00131680">
              <w:rPr>
                <w:b/>
                <w:sz w:val="20"/>
                <w:szCs w:val="20"/>
                <w:lang w:eastAsia="fr-FR"/>
              </w:rPr>
              <w:t>)</w:t>
            </w:r>
          </w:p>
          <w:p w14:paraId="24066EC5" w14:textId="77777777" w:rsidR="00FB5ED1" w:rsidRPr="00131680" w:rsidRDefault="00FB5ED1" w:rsidP="00F81223">
            <w:pPr>
              <w:jc w:val="both"/>
              <w:rPr>
                <w:b/>
                <w:sz w:val="20"/>
                <w:szCs w:val="20"/>
                <w:lang w:eastAsia="fr-FR"/>
              </w:rPr>
            </w:pPr>
            <w:r w:rsidRPr="00131680">
              <w:rPr>
                <w:b/>
                <w:sz w:val="20"/>
                <w:szCs w:val="20"/>
                <w:lang w:eastAsia="fr-FR"/>
              </w:rPr>
              <w:t>(чл. 111, ал. 4 от ЗОП)</w:t>
            </w:r>
          </w:p>
          <w:p w14:paraId="25D42F0B" w14:textId="77777777" w:rsidR="00FB5ED1" w:rsidRPr="00131680" w:rsidRDefault="00FB5ED1">
            <w:pPr>
              <w:jc w:val="both"/>
              <w:rPr>
                <w:bCs/>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w:t>
            </w:r>
            <w:r w:rsidRPr="00131680">
              <w:rPr>
                <w:bCs/>
                <w:color w:val="C0504D"/>
                <w:sz w:val="20"/>
                <w:szCs w:val="20"/>
              </w:rPr>
              <w:t>.</w:t>
            </w:r>
          </w:p>
          <w:p w14:paraId="581D8AAB" w14:textId="77777777" w:rsidR="00DE1783" w:rsidRPr="00131680" w:rsidRDefault="00DE1783"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9 </w:t>
            </w:r>
            <w:r w:rsidRPr="00131680">
              <w:rPr>
                <w:b/>
                <w:color w:val="333399"/>
                <w:sz w:val="20"/>
                <w:szCs w:val="20"/>
              </w:rPr>
              <w:t xml:space="preserve">от Насоките/ </w:t>
            </w:r>
            <w:r w:rsidR="00BD5E26" w:rsidRPr="00131680">
              <w:rPr>
                <w:b/>
                <w:color w:val="333399"/>
                <w:sz w:val="20"/>
                <w:szCs w:val="20"/>
              </w:rPr>
              <w:t xml:space="preserve">т. </w:t>
            </w:r>
            <w:r w:rsidR="005669F6" w:rsidRPr="00131680">
              <w:rPr>
                <w:b/>
                <w:color w:val="333399"/>
                <w:sz w:val="20"/>
                <w:szCs w:val="20"/>
              </w:rPr>
              <w:t xml:space="preserve">9.1. и </w:t>
            </w:r>
            <w:r w:rsidR="004F3E43" w:rsidRPr="00131680">
              <w:rPr>
                <w:b/>
                <w:color w:val="333399"/>
                <w:sz w:val="20"/>
                <w:szCs w:val="20"/>
              </w:rPr>
              <w:t xml:space="preserve">т. </w:t>
            </w:r>
            <w:r w:rsidR="005669F6" w:rsidRPr="00131680">
              <w:rPr>
                <w:b/>
                <w:color w:val="333399"/>
                <w:sz w:val="20"/>
                <w:szCs w:val="20"/>
              </w:rPr>
              <w:t>9.2</w:t>
            </w:r>
            <w:r w:rsidR="009F0101"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005D9B84" w14:textId="77777777" w:rsidR="00FB5ED1" w:rsidRPr="00651FE9" w:rsidRDefault="00FB5ED1" w:rsidP="007E79A9">
            <w:pPr>
              <w:jc w:val="both"/>
              <w:rPr>
                <w:color w:val="008000"/>
                <w:sz w:val="20"/>
                <w:szCs w:val="20"/>
              </w:rPr>
            </w:pPr>
            <w:r w:rsidRPr="00131680">
              <w:rPr>
                <w:color w:val="008000"/>
                <w:sz w:val="20"/>
                <w:szCs w:val="20"/>
              </w:rPr>
              <w:t xml:space="preserve">Във всеки случай, в който се установи, че в обявлението липсват </w:t>
            </w:r>
            <w:r w:rsidR="006E6D1D" w:rsidRPr="00131680">
              <w:rPr>
                <w:color w:val="008000"/>
                <w:sz w:val="20"/>
                <w:szCs w:val="20"/>
              </w:rPr>
              <w:t>интернет адрес, на който може да бъде намерена документацията за поръчката</w:t>
            </w:r>
            <w:r w:rsidRPr="00131680">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т. </w:t>
            </w:r>
            <w:r w:rsidR="000410B8" w:rsidRPr="00131680">
              <w:rPr>
                <w:color w:val="008000"/>
                <w:sz w:val="20"/>
                <w:szCs w:val="20"/>
              </w:rPr>
              <w:t>9</w:t>
            </w:r>
            <w:r w:rsidRPr="00131680">
              <w:rPr>
                <w:color w:val="008000"/>
                <w:sz w:val="20"/>
                <w:szCs w:val="20"/>
              </w:rPr>
              <w:t xml:space="preserve"> от Насоките</w:t>
            </w:r>
            <w:r w:rsidR="0083468B" w:rsidRPr="00131680">
              <w:rPr>
                <w:color w:val="008000"/>
                <w:sz w:val="20"/>
                <w:szCs w:val="20"/>
              </w:rPr>
              <w:t>/т. 9.1. или т. 9.2., колона № 3 от Приложение № 1 към чл. 2, ал. 1 от Наредбата</w:t>
            </w:r>
            <w:r w:rsidRPr="00131680">
              <w:rPr>
                <w:color w:val="008000"/>
                <w:sz w:val="20"/>
                <w:szCs w:val="20"/>
              </w:rPr>
              <w:t>.</w:t>
            </w:r>
          </w:p>
          <w:p w14:paraId="2223BED1" w14:textId="77777777" w:rsidR="004E4CC8" w:rsidRPr="00131680" w:rsidRDefault="00FB5ED1" w:rsidP="004E4CC8">
            <w:pPr>
              <w:jc w:val="both"/>
              <w:rPr>
                <w:color w:val="C2D69B"/>
                <w:sz w:val="20"/>
                <w:szCs w:val="20"/>
                <w:lang w:eastAsia="fr-FR"/>
              </w:rPr>
            </w:pPr>
            <w:r w:rsidRPr="00131680">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67" w:type="dxa"/>
          </w:tcPr>
          <w:p w14:paraId="505C23AE" w14:textId="77777777" w:rsidR="00FB5ED1" w:rsidRPr="00131680" w:rsidRDefault="00FB5ED1" w:rsidP="00F46410">
            <w:pPr>
              <w:outlineLvl w:val="1"/>
              <w:rPr>
                <w:sz w:val="20"/>
                <w:szCs w:val="20"/>
              </w:rPr>
            </w:pPr>
          </w:p>
        </w:tc>
        <w:tc>
          <w:tcPr>
            <w:tcW w:w="5103" w:type="dxa"/>
            <w:gridSpan w:val="3"/>
          </w:tcPr>
          <w:p w14:paraId="79D1A492" w14:textId="77777777" w:rsidR="00FB5ED1" w:rsidRPr="00131680" w:rsidRDefault="00FB5ED1" w:rsidP="00F81223">
            <w:pPr>
              <w:jc w:val="both"/>
              <w:outlineLvl w:val="1"/>
              <w:rPr>
                <w:sz w:val="20"/>
                <w:szCs w:val="20"/>
              </w:rPr>
            </w:pPr>
          </w:p>
        </w:tc>
      </w:tr>
      <w:tr w:rsidR="00FB5ED1" w:rsidRPr="00131680" w14:paraId="7E6CD287" w14:textId="77777777" w:rsidTr="005D7E0B">
        <w:trPr>
          <w:trHeight w:val="270"/>
        </w:trPr>
        <w:tc>
          <w:tcPr>
            <w:tcW w:w="540" w:type="dxa"/>
            <w:gridSpan w:val="2"/>
          </w:tcPr>
          <w:p w14:paraId="6C2BD963" w14:textId="77777777" w:rsidR="00FB5ED1" w:rsidRPr="00131680" w:rsidDel="00DB5461" w:rsidRDefault="00387919" w:rsidP="00DB75F6">
            <w:pPr>
              <w:pStyle w:val="Heading2"/>
              <w:keepNext w:val="0"/>
              <w:jc w:val="both"/>
              <w:rPr>
                <w:bCs/>
                <w:i w:val="0"/>
                <w:iCs/>
                <w:sz w:val="20"/>
              </w:rPr>
            </w:pPr>
            <w:r w:rsidRPr="00131680">
              <w:rPr>
                <w:bCs/>
                <w:i w:val="0"/>
                <w:iCs/>
                <w:sz w:val="20"/>
              </w:rPr>
              <w:t>28</w:t>
            </w:r>
          </w:p>
        </w:tc>
        <w:tc>
          <w:tcPr>
            <w:tcW w:w="7506" w:type="dxa"/>
            <w:gridSpan w:val="2"/>
            <w:noWrap/>
          </w:tcPr>
          <w:p w14:paraId="693FA938" w14:textId="77777777" w:rsidR="00FB5ED1" w:rsidRPr="00131680" w:rsidRDefault="00FB5ED1" w:rsidP="00C952AF">
            <w:pPr>
              <w:jc w:val="both"/>
              <w:rPr>
                <w:b/>
                <w:sz w:val="20"/>
                <w:szCs w:val="20"/>
                <w:lang w:eastAsia="fr-FR"/>
              </w:rPr>
            </w:pPr>
            <w:r w:rsidRPr="00131680">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4A4BA5BB" w14:textId="77777777" w:rsidR="00FB5ED1" w:rsidRPr="00131680" w:rsidRDefault="00FB5ED1" w:rsidP="00C952AF">
            <w:pPr>
              <w:jc w:val="both"/>
              <w:rPr>
                <w:sz w:val="20"/>
                <w:szCs w:val="20"/>
                <w:lang w:eastAsia="fr-FR"/>
              </w:rPr>
            </w:pPr>
            <w:r w:rsidRPr="00131680">
              <w:rPr>
                <w:sz w:val="20"/>
                <w:szCs w:val="20"/>
                <w:lang w:eastAsia="fr-FR"/>
              </w:rPr>
              <w:t>Гаранцията за изпълнение следва да не надвишава 5 % от стойността на договора.</w:t>
            </w:r>
          </w:p>
          <w:p w14:paraId="5321CF59" w14:textId="77777777" w:rsidR="00FB5ED1" w:rsidRPr="00131680" w:rsidRDefault="00FB5ED1" w:rsidP="00C952AF">
            <w:pPr>
              <w:jc w:val="both"/>
              <w:rPr>
                <w:sz w:val="20"/>
                <w:szCs w:val="20"/>
                <w:lang w:eastAsia="fr-FR"/>
              </w:rPr>
            </w:pPr>
            <w:r w:rsidRPr="00131680">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131680">
              <w:rPr>
                <w:sz w:val="20"/>
                <w:szCs w:val="20"/>
                <w:lang w:eastAsia="fr-FR"/>
              </w:rPr>
              <w:t xml:space="preserve">ако поръчката е запазена, </w:t>
            </w:r>
            <w:r w:rsidRPr="00131680">
              <w:rPr>
                <w:sz w:val="20"/>
                <w:szCs w:val="20"/>
                <w:lang w:eastAsia="fr-FR"/>
              </w:rPr>
              <w:t>гаранцията за изпълнение на договора не може да надвишава 2% от стойността на договора.</w:t>
            </w:r>
          </w:p>
          <w:p w14:paraId="531C700F" w14:textId="77777777" w:rsidR="00FB5ED1" w:rsidRPr="00131680" w:rsidRDefault="00FB5ED1" w:rsidP="00C952AF">
            <w:pPr>
              <w:jc w:val="both"/>
              <w:rPr>
                <w:b/>
                <w:sz w:val="20"/>
                <w:szCs w:val="20"/>
                <w:lang w:eastAsia="fr-FR"/>
              </w:rPr>
            </w:pPr>
            <w:r w:rsidRPr="00131680">
              <w:rPr>
                <w:sz w:val="20"/>
                <w:szCs w:val="20"/>
                <w:lang w:eastAsia="fr-FR"/>
              </w:rPr>
              <w:t>Гаранцията, която обезпечава авансово предоставените средства, може да е до размера на тези средства.</w:t>
            </w:r>
            <w:r w:rsidRPr="00131680" w:rsidDel="00863493">
              <w:rPr>
                <w:sz w:val="20"/>
                <w:szCs w:val="20"/>
                <w:lang w:eastAsia="fr-FR"/>
              </w:rPr>
              <w:t xml:space="preserve"> </w:t>
            </w:r>
          </w:p>
          <w:p w14:paraId="0503CA6B" w14:textId="77777777" w:rsidR="00FB5ED1" w:rsidRPr="00131680" w:rsidRDefault="00FB5ED1" w:rsidP="00C952AF">
            <w:pPr>
              <w:jc w:val="both"/>
              <w:rPr>
                <w:sz w:val="20"/>
                <w:szCs w:val="20"/>
                <w:lang w:eastAsia="fr-FR"/>
              </w:rPr>
            </w:pPr>
            <w:r w:rsidRPr="00131680">
              <w:rPr>
                <w:b/>
                <w:sz w:val="20"/>
                <w:szCs w:val="20"/>
                <w:lang w:eastAsia="fr-FR"/>
              </w:rPr>
              <w:t>(чл. 111, ал. 2 и 3 от ЗОП)</w:t>
            </w:r>
          </w:p>
          <w:p w14:paraId="7D790B9D" w14:textId="77777777" w:rsidR="00DE1783" w:rsidRPr="00131680" w:rsidRDefault="00DE1783"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10 </w:t>
            </w:r>
            <w:r w:rsidRPr="00131680">
              <w:rPr>
                <w:b/>
                <w:color w:val="333399"/>
                <w:sz w:val="20"/>
                <w:szCs w:val="20"/>
              </w:rPr>
              <w:t xml:space="preserve">и т. </w:t>
            </w:r>
            <w:r w:rsidR="00BD5E26" w:rsidRPr="00131680">
              <w:rPr>
                <w:b/>
                <w:color w:val="333399"/>
                <w:sz w:val="20"/>
                <w:szCs w:val="20"/>
              </w:rPr>
              <w:t xml:space="preserve">11 </w:t>
            </w:r>
            <w:r w:rsidRPr="00131680">
              <w:rPr>
                <w:b/>
                <w:color w:val="333399"/>
                <w:sz w:val="20"/>
                <w:szCs w:val="20"/>
              </w:rPr>
              <w:t>от Насоките/</w:t>
            </w:r>
            <w:r w:rsidR="00595E6F" w:rsidRPr="00131680">
              <w:rPr>
                <w:b/>
                <w:color w:val="333399"/>
                <w:sz w:val="20"/>
                <w:szCs w:val="20"/>
              </w:rPr>
              <w:t>т. 10 и т. 11</w:t>
            </w:r>
            <w:r w:rsidR="009F0101" w:rsidRPr="00131680">
              <w:rPr>
                <w:b/>
                <w:color w:val="333399"/>
                <w:sz w:val="20"/>
                <w:szCs w:val="20"/>
              </w:rPr>
              <w:t>,</w:t>
            </w:r>
            <w:r w:rsidR="003A21C0" w:rsidRPr="00131680">
              <w:rPr>
                <w:b/>
                <w:color w:val="333399"/>
                <w:sz w:val="20"/>
                <w:szCs w:val="20"/>
              </w:rPr>
              <w:t xml:space="preserve"> </w:t>
            </w:r>
            <w:r w:rsidR="00595E6F" w:rsidRPr="00131680">
              <w:rPr>
                <w:b/>
                <w:color w:val="333399"/>
                <w:sz w:val="20"/>
                <w:szCs w:val="20"/>
              </w:rPr>
              <w:t xml:space="preserve">от </w:t>
            </w:r>
            <w:r w:rsidRPr="00131680">
              <w:rPr>
                <w:b/>
                <w:color w:val="333399"/>
                <w:sz w:val="20"/>
                <w:szCs w:val="20"/>
              </w:rPr>
              <w:t>Приложение № 1 към чл. 2, ал. 1 от Наредбата</w:t>
            </w:r>
          </w:p>
          <w:p w14:paraId="27BF6E56" w14:textId="77777777" w:rsidR="00FB5ED1" w:rsidRPr="00131680" w:rsidRDefault="00FB5ED1" w:rsidP="00C952AF">
            <w:pPr>
              <w:jc w:val="both"/>
              <w:rPr>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131680">
              <w:rPr>
                <w:bCs/>
                <w:color w:val="C0504D"/>
                <w:sz w:val="20"/>
                <w:szCs w:val="20"/>
              </w:rPr>
              <w:t>.</w:t>
            </w:r>
          </w:p>
          <w:p w14:paraId="75F8AD15" w14:textId="77777777" w:rsidR="00FB5ED1" w:rsidRPr="00131680" w:rsidRDefault="00FB5ED1" w:rsidP="00837639">
            <w:pPr>
              <w:jc w:val="both"/>
              <w:rPr>
                <w:b/>
                <w:color w:val="008000"/>
                <w:sz w:val="20"/>
                <w:szCs w:val="20"/>
                <w:lang w:eastAsia="fr-FR"/>
              </w:rPr>
            </w:pPr>
            <w:r w:rsidRPr="00131680">
              <w:rPr>
                <w:color w:val="008000"/>
                <w:sz w:val="20"/>
                <w:szCs w:val="20"/>
                <w:lang w:eastAsia="fr-FR"/>
              </w:rPr>
              <w:t>Преценете дали гаранциите за изпълнение и/или за</w:t>
            </w:r>
            <w:r w:rsidRPr="00131680">
              <w:t xml:space="preserve"> </w:t>
            </w:r>
            <w:r w:rsidRPr="00131680">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601508A5" w14:textId="77777777" w:rsidR="00FB5ED1" w:rsidRPr="00131680" w:rsidRDefault="00FB5ED1" w:rsidP="00F46410">
            <w:pPr>
              <w:outlineLvl w:val="1"/>
              <w:rPr>
                <w:sz w:val="20"/>
                <w:szCs w:val="20"/>
              </w:rPr>
            </w:pPr>
          </w:p>
        </w:tc>
        <w:tc>
          <w:tcPr>
            <w:tcW w:w="5103" w:type="dxa"/>
            <w:gridSpan w:val="3"/>
          </w:tcPr>
          <w:p w14:paraId="21F99243" w14:textId="77777777" w:rsidR="00FB5ED1" w:rsidRPr="00131680" w:rsidRDefault="00FB5ED1" w:rsidP="00F81223">
            <w:pPr>
              <w:jc w:val="both"/>
              <w:outlineLvl w:val="1"/>
              <w:rPr>
                <w:sz w:val="20"/>
                <w:szCs w:val="20"/>
              </w:rPr>
            </w:pPr>
          </w:p>
        </w:tc>
      </w:tr>
      <w:tr w:rsidR="00FB5ED1" w:rsidRPr="00131680" w14:paraId="5E4BDF84" w14:textId="77777777" w:rsidTr="005D7E0B">
        <w:trPr>
          <w:trHeight w:val="270"/>
        </w:trPr>
        <w:tc>
          <w:tcPr>
            <w:tcW w:w="540" w:type="dxa"/>
            <w:gridSpan w:val="2"/>
          </w:tcPr>
          <w:p w14:paraId="2FD57C1B" w14:textId="77777777" w:rsidR="00FB5ED1" w:rsidRPr="00131680" w:rsidRDefault="00387919" w:rsidP="00387919">
            <w:pPr>
              <w:pStyle w:val="Heading2"/>
              <w:keepNext w:val="0"/>
              <w:jc w:val="both"/>
              <w:rPr>
                <w:bCs/>
                <w:i w:val="0"/>
                <w:iCs/>
                <w:sz w:val="20"/>
              </w:rPr>
            </w:pPr>
            <w:r w:rsidRPr="00131680">
              <w:rPr>
                <w:bCs/>
                <w:i w:val="0"/>
                <w:iCs/>
                <w:sz w:val="20"/>
              </w:rPr>
              <w:t>29</w:t>
            </w:r>
          </w:p>
        </w:tc>
        <w:tc>
          <w:tcPr>
            <w:tcW w:w="7506" w:type="dxa"/>
            <w:gridSpan w:val="2"/>
            <w:noWrap/>
          </w:tcPr>
          <w:p w14:paraId="2C06E36A" w14:textId="77777777" w:rsidR="00FB5ED1" w:rsidRPr="00131680" w:rsidRDefault="00FB5ED1" w:rsidP="00DF6AD1">
            <w:pPr>
              <w:jc w:val="both"/>
              <w:rPr>
                <w:b/>
                <w:sz w:val="20"/>
                <w:szCs w:val="20"/>
                <w:lang w:eastAsia="fr-FR"/>
              </w:rPr>
            </w:pPr>
            <w:r w:rsidRPr="00131680">
              <w:rPr>
                <w:b/>
                <w:sz w:val="20"/>
                <w:szCs w:val="20"/>
                <w:lang w:eastAsia="fr-FR"/>
              </w:rPr>
              <w:t>Предметът на обществената поръчка, посочен в обявлението за ОП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131680">
              <w:t xml:space="preserve"> </w:t>
            </w:r>
            <w:r w:rsidR="00D13993" w:rsidRPr="00131680">
              <w:rPr>
                <w:b/>
                <w:sz w:val="20"/>
                <w:szCs w:val="20"/>
                <w:lang w:eastAsia="fr-FR"/>
              </w:rPr>
              <w:t xml:space="preserve">и </w:t>
            </w:r>
            <w:r w:rsidR="00D13993" w:rsidRPr="00131680">
              <w:rPr>
                <w:b/>
                <w:sz w:val="20"/>
                <w:szCs w:val="20"/>
                <w:lang w:eastAsia="fr-FR"/>
              </w:rPr>
              <w:lastRenderedPageBreak/>
              <w:t>пропорционалност</w:t>
            </w:r>
            <w:r w:rsidRPr="00131680">
              <w:rPr>
                <w:b/>
                <w:sz w:val="20"/>
                <w:szCs w:val="20"/>
                <w:lang w:eastAsia="fr-FR"/>
              </w:rPr>
              <w:t>?</w:t>
            </w:r>
          </w:p>
          <w:p w14:paraId="1F4F178D" w14:textId="77777777" w:rsidR="00FB5ED1" w:rsidRPr="00131680" w:rsidRDefault="00FB5ED1" w:rsidP="00A453BF">
            <w:pPr>
              <w:jc w:val="both"/>
              <w:rPr>
                <w:sz w:val="20"/>
                <w:szCs w:val="20"/>
                <w:lang w:eastAsia="fr-FR"/>
              </w:rPr>
            </w:pPr>
            <w:r w:rsidRPr="00131680">
              <w:rPr>
                <w:sz w:val="20"/>
                <w:szCs w:val="20"/>
                <w:lang w:eastAsia="fr-FR"/>
              </w:rPr>
              <w:t xml:space="preserve">Възложителят е длъжен да формулира предмета на </w:t>
            </w:r>
            <w:r w:rsidR="00F61DA9" w:rsidRPr="00131680">
              <w:rPr>
                <w:sz w:val="20"/>
                <w:szCs w:val="20"/>
                <w:lang w:eastAsia="fr-FR"/>
              </w:rPr>
              <w:t xml:space="preserve">поръчката </w:t>
            </w:r>
            <w:r w:rsidRPr="00131680">
              <w:rPr>
                <w:sz w:val="20"/>
                <w:szCs w:val="20"/>
                <w:lang w:eastAsia="fr-FR"/>
              </w:rPr>
              <w:t>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131680">
              <w:rPr>
                <w:sz w:val="20"/>
                <w:szCs w:val="20"/>
                <w:lang w:eastAsia="fr-FR"/>
              </w:rPr>
              <w:t>,</w:t>
            </w:r>
            <w:r w:rsidRPr="00131680">
              <w:rPr>
                <w:sz w:val="20"/>
                <w:szCs w:val="20"/>
                <w:lang w:eastAsia="fr-FR"/>
              </w:rPr>
              <w:t xml:space="preserve"> е невъзможно да се идентифицират конкретните дейности,  подлежащи на изпълнение).</w:t>
            </w:r>
          </w:p>
          <w:p w14:paraId="38473EFC" w14:textId="77777777" w:rsidR="00FB5ED1" w:rsidRPr="00131680" w:rsidRDefault="00FB5ED1" w:rsidP="00A453BF">
            <w:pPr>
              <w:jc w:val="both"/>
              <w:rPr>
                <w:sz w:val="20"/>
                <w:szCs w:val="20"/>
                <w:lang w:eastAsia="fr-FR"/>
              </w:rPr>
            </w:pPr>
            <w:r w:rsidRPr="00131680">
              <w:rPr>
                <w:b/>
                <w:sz w:val="20"/>
                <w:szCs w:val="20"/>
                <w:lang w:eastAsia="fr-FR"/>
              </w:rPr>
              <w:t xml:space="preserve">Внимание! </w:t>
            </w:r>
            <w:r w:rsidR="00D13993" w:rsidRPr="00131680">
              <w:rPr>
                <w:sz w:val="20"/>
                <w:szCs w:val="20"/>
                <w:lang w:eastAsia="fr-FR"/>
              </w:rPr>
              <w:t>Н</w:t>
            </w:r>
            <w:r w:rsidRPr="00131680">
              <w:rPr>
                <w:sz w:val="20"/>
                <w:szCs w:val="20"/>
                <w:lang w:eastAsia="fr-FR"/>
              </w:rPr>
              <w:t xml:space="preserve">еобходимо </w:t>
            </w:r>
            <w:r w:rsidR="00D13993" w:rsidRPr="00131680">
              <w:rPr>
                <w:sz w:val="20"/>
                <w:szCs w:val="20"/>
                <w:lang w:eastAsia="fr-FR"/>
              </w:rPr>
              <w:t xml:space="preserve">е </w:t>
            </w:r>
            <w:r w:rsidRPr="00131680">
              <w:rPr>
                <w:sz w:val="20"/>
                <w:szCs w:val="20"/>
                <w:lang w:eastAsia="fr-FR"/>
              </w:rPr>
              <w:t xml:space="preserve">да се направи задълбочен анализ </w:t>
            </w:r>
            <w:r w:rsidR="00D13993" w:rsidRPr="00131680">
              <w:rPr>
                <w:sz w:val="20"/>
                <w:szCs w:val="20"/>
                <w:lang w:eastAsia="fr-FR"/>
              </w:rPr>
              <w:t xml:space="preserve">дали дейностите от предмета на поръчката представляват интерес на една и съща група икономически оператори (преценката е необходима и при поръчки с обособени в предмета си позиции, когато се изисква </w:t>
            </w:r>
            <w:r w:rsidR="00F61DA9" w:rsidRPr="00131680">
              <w:rPr>
                <w:sz w:val="20"/>
                <w:szCs w:val="20"/>
                <w:lang w:eastAsia="fr-FR"/>
              </w:rPr>
              <w:t xml:space="preserve">задължително </w:t>
            </w:r>
            <w:r w:rsidR="00D13993" w:rsidRPr="00131680">
              <w:rPr>
                <w:sz w:val="20"/>
                <w:szCs w:val="20"/>
                <w:lang w:eastAsia="fr-FR"/>
              </w:rPr>
              <w:t>кандидатстване за всички обособени позиции)</w:t>
            </w:r>
            <w:r w:rsidRPr="00131680">
              <w:rPr>
                <w:sz w:val="20"/>
                <w:szCs w:val="20"/>
                <w:lang w:eastAsia="fr-FR"/>
              </w:rPr>
              <w:t>.</w:t>
            </w:r>
          </w:p>
          <w:p w14:paraId="20481D52" w14:textId="77777777" w:rsidR="00FB5ED1" w:rsidRPr="00131680" w:rsidRDefault="00FB5ED1" w:rsidP="00E5111A">
            <w:pPr>
              <w:jc w:val="both"/>
              <w:rPr>
                <w:b/>
                <w:sz w:val="20"/>
                <w:szCs w:val="20"/>
                <w:lang w:eastAsia="fr-FR"/>
              </w:rPr>
            </w:pPr>
            <w:r w:rsidRPr="00131680">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999891E" w14:textId="77777777" w:rsidR="00FB5ED1" w:rsidRPr="00131680" w:rsidRDefault="00FB5ED1" w:rsidP="00E5111A">
            <w:pPr>
              <w:jc w:val="both"/>
              <w:rPr>
                <w:sz w:val="20"/>
                <w:szCs w:val="20"/>
                <w:lang w:eastAsia="fr-FR"/>
              </w:rPr>
            </w:pPr>
            <w:r w:rsidRPr="00131680">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622DEB75" w14:textId="77777777" w:rsidR="00FB5ED1" w:rsidRPr="00131680" w:rsidRDefault="00FB5ED1" w:rsidP="00E5111A">
            <w:pPr>
              <w:jc w:val="both"/>
              <w:rPr>
                <w:sz w:val="20"/>
                <w:szCs w:val="20"/>
                <w:lang w:eastAsia="fr-FR"/>
              </w:rPr>
            </w:pPr>
            <w:r w:rsidRPr="00131680">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6AEE41D" w14:textId="77777777" w:rsidR="00FB5ED1" w:rsidRPr="00131680" w:rsidRDefault="00FB5ED1" w:rsidP="00E5111A">
            <w:pPr>
              <w:jc w:val="both"/>
              <w:rPr>
                <w:sz w:val="20"/>
                <w:szCs w:val="20"/>
                <w:lang w:eastAsia="fr-FR"/>
              </w:rPr>
            </w:pPr>
            <w:r w:rsidRPr="00131680">
              <w:rPr>
                <w:b/>
                <w:sz w:val="20"/>
                <w:szCs w:val="20"/>
                <w:lang w:eastAsia="fr-FR"/>
              </w:rPr>
              <w:t xml:space="preserve">Важно! </w:t>
            </w:r>
            <w:r w:rsidRPr="00131680">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4E71E2A2" w14:textId="77777777" w:rsidR="00FB5ED1" w:rsidRPr="00131680" w:rsidRDefault="00FB5ED1" w:rsidP="00C952AF">
            <w:pPr>
              <w:jc w:val="both"/>
              <w:rPr>
                <w:b/>
                <w:sz w:val="20"/>
                <w:szCs w:val="20"/>
                <w:lang w:eastAsia="fr-FR"/>
              </w:rPr>
            </w:pPr>
            <w:r w:rsidRPr="00131680">
              <w:rPr>
                <w:b/>
                <w:sz w:val="20"/>
                <w:szCs w:val="20"/>
                <w:lang w:eastAsia="fr-FR"/>
              </w:rPr>
              <w:t>(чл. 2 от ЗОП)</w:t>
            </w:r>
          </w:p>
          <w:p w14:paraId="0210403D" w14:textId="77777777" w:rsidR="00FB5ED1" w:rsidRPr="00131680" w:rsidRDefault="00FB5ED1" w:rsidP="00C004A0">
            <w:pPr>
              <w:jc w:val="both"/>
              <w:rPr>
                <w:b/>
                <w:sz w:val="20"/>
                <w:szCs w:val="20"/>
                <w:lang w:eastAsia="fr-FR"/>
              </w:rPr>
            </w:pPr>
            <w:r w:rsidRPr="00131680">
              <w:rPr>
                <w:b/>
                <w:sz w:val="20"/>
                <w:szCs w:val="20"/>
                <w:lang w:eastAsia="fr-FR"/>
              </w:rPr>
              <w:t>(чл. 48, чл. 49 и § 2, т. 54 от ДР на ЗОП)</w:t>
            </w:r>
          </w:p>
          <w:p w14:paraId="447D2067" w14:textId="77777777" w:rsidR="006234B0" w:rsidRPr="00131680" w:rsidRDefault="006234B0" w:rsidP="000060F9">
            <w:pPr>
              <w:jc w:val="both"/>
              <w:rPr>
                <w:b/>
                <w:color w:val="333399"/>
                <w:sz w:val="20"/>
                <w:szCs w:val="20"/>
              </w:rPr>
            </w:pPr>
            <w:r w:rsidRPr="00131680">
              <w:rPr>
                <w:b/>
                <w:color w:val="333399"/>
                <w:sz w:val="20"/>
                <w:szCs w:val="20"/>
              </w:rPr>
              <w:t xml:space="preserve">т. </w:t>
            </w:r>
            <w:r w:rsidR="006364EB" w:rsidRPr="00131680">
              <w:rPr>
                <w:b/>
                <w:color w:val="333399"/>
                <w:sz w:val="20"/>
                <w:szCs w:val="20"/>
              </w:rPr>
              <w:t xml:space="preserve">9, </w:t>
            </w:r>
            <w:r w:rsidR="00595E6F" w:rsidRPr="00131680">
              <w:rPr>
                <w:b/>
                <w:color w:val="333399"/>
                <w:sz w:val="20"/>
                <w:szCs w:val="20"/>
              </w:rPr>
              <w:t xml:space="preserve">т. </w:t>
            </w:r>
            <w:r w:rsidR="00BD5E26" w:rsidRPr="00131680">
              <w:rPr>
                <w:b/>
                <w:color w:val="333399"/>
                <w:sz w:val="20"/>
                <w:szCs w:val="20"/>
              </w:rPr>
              <w:t>10,</w:t>
            </w:r>
            <w:r w:rsidRPr="00131680">
              <w:rPr>
                <w:b/>
                <w:color w:val="333399"/>
                <w:sz w:val="20"/>
                <w:szCs w:val="20"/>
              </w:rPr>
              <w:t xml:space="preserve"> т. </w:t>
            </w:r>
            <w:r w:rsidR="00BD5E26" w:rsidRPr="00131680">
              <w:rPr>
                <w:b/>
                <w:color w:val="333399"/>
                <w:sz w:val="20"/>
                <w:szCs w:val="20"/>
              </w:rPr>
              <w:t xml:space="preserve">11 и </w:t>
            </w:r>
            <w:r w:rsidR="00595E6F" w:rsidRPr="00131680">
              <w:rPr>
                <w:b/>
                <w:color w:val="333399"/>
                <w:sz w:val="20"/>
                <w:szCs w:val="20"/>
              </w:rPr>
              <w:t xml:space="preserve">т. </w:t>
            </w:r>
            <w:r w:rsidR="00BD5E26" w:rsidRPr="00131680">
              <w:rPr>
                <w:b/>
                <w:color w:val="333399"/>
                <w:sz w:val="20"/>
                <w:szCs w:val="20"/>
              </w:rPr>
              <w:t xml:space="preserve">12 </w:t>
            </w:r>
            <w:r w:rsidRPr="00131680">
              <w:rPr>
                <w:b/>
                <w:color w:val="333399"/>
                <w:sz w:val="20"/>
                <w:szCs w:val="20"/>
              </w:rPr>
              <w:t>от Насоките/</w:t>
            </w:r>
            <w:r w:rsidR="00595E6F" w:rsidRPr="00131680">
              <w:rPr>
                <w:b/>
                <w:color w:val="333399"/>
                <w:sz w:val="20"/>
                <w:szCs w:val="20"/>
              </w:rPr>
              <w:t xml:space="preserve">т. 9.1., т. 10, т. 11 и т. 12 от </w:t>
            </w:r>
            <w:r w:rsidRPr="00131680">
              <w:rPr>
                <w:b/>
                <w:color w:val="333399"/>
                <w:sz w:val="20"/>
                <w:szCs w:val="20"/>
              </w:rPr>
              <w:t>Приложение № 1 към чл. 2, ал. 1 от Наредбата</w:t>
            </w:r>
          </w:p>
          <w:p w14:paraId="0F50EAC3" w14:textId="77777777" w:rsidR="00FB5ED1" w:rsidRPr="00131680" w:rsidRDefault="00FB5ED1" w:rsidP="00C952AF">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 xml:space="preserve">прегледайте обявлението за обществената поръчка в частта относно </w:t>
            </w:r>
            <w:r w:rsidR="00F61DA9" w:rsidRPr="00131680">
              <w:rPr>
                <w:color w:val="C0504D"/>
                <w:sz w:val="20"/>
                <w:szCs w:val="20"/>
              </w:rPr>
              <w:t xml:space="preserve">предмета </w:t>
            </w:r>
            <w:r w:rsidRPr="00131680">
              <w:rPr>
                <w:color w:val="C0504D"/>
                <w:sz w:val="20"/>
                <w:szCs w:val="20"/>
              </w:rPr>
              <w:t>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2E4AEF11" w14:textId="77777777" w:rsidR="00FB5ED1" w:rsidRPr="00131680" w:rsidRDefault="00FB5ED1">
            <w:pPr>
              <w:jc w:val="both"/>
              <w:rPr>
                <w:color w:val="008000"/>
                <w:sz w:val="20"/>
                <w:szCs w:val="20"/>
              </w:rPr>
            </w:pPr>
            <w:r w:rsidRPr="00131680">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BC229CF" w14:textId="77777777" w:rsidR="00FB5ED1" w:rsidRPr="00131680" w:rsidRDefault="00FB5ED1">
            <w:pPr>
              <w:jc w:val="both"/>
              <w:rPr>
                <w:b/>
                <w:sz w:val="20"/>
                <w:szCs w:val="20"/>
                <w:lang w:eastAsia="fr-FR"/>
              </w:rPr>
            </w:pPr>
            <w:r w:rsidRPr="00131680">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7" w:type="dxa"/>
          </w:tcPr>
          <w:p w14:paraId="32CA9A61" w14:textId="77777777" w:rsidR="00FB5ED1" w:rsidRPr="00131680" w:rsidRDefault="00FB5ED1" w:rsidP="00F46410">
            <w:pPr>
              <w:outlineLvl w:val="1"/>
              <w:rPr>
                <w:sz w:val="20"/>
                <w:szCs w:val="20"/>
              </w:rPr>
            </w:pPr>
          </w:p>
        </w:tc>
        <w:tc>
          <w:tcPr>
            <w:tcW w:w="5103" w:type="dxa"/>
            <w:gridSpan w:val="3"/>
          </w:tcPr>
          <w:p w14:paraId="21914D36" w14:textId="77777777" w:rsidR="00FB5ED1" w:rsidRPr="00131680" w:rsidRDefault="00FB5ED1" w:rsidP="00F81223">
            <w:pPr>
              <w:jc w:val="both"/>
              <w:outlineLvl w:val="1"/>
              <w:rPr>
                <w:sz w:val="20"/>
                <w:szCs w:val="20"/>
              </w:rPr>
            </w:pPr>
          </w:p>
        </w:tc>
      </w:tr>
      <w:tr w:rsidR="00BD5E26" w:rsidRPr="00131680" w14:paraId="50D1AA65" w14:textId="77777777" w:rsidTr="005D7E0B">
        <w:trPr>
          <w:trHeight w:val="270"/>
        </w:trPr>
        <w:tc>
          <w:tcPr>
            <w:tcW w:w="540" w:type="dxa"/>
            <w:gridSpan w:val="2"/>
          </w:tcPr>
          <w:p w14:paraId="1FCAAF0F" w14:textId="77777777" w:rsidR="00BD5E26" w:rsidRPr="00131680" w:rsidRDefault="00387919" w:rsidP="00DB75F6">
            <w:pPr>
              <w:pStyle w:val="Heading2"/>
              <w:keepNext w:val="0"/>
              <w:jc w:val="both"/>
              <w:rPr>
                <w:bCs/>
                <w:i w:val="0"/>
                <w:iCs/>
                <w:sz w:val="20"/>
              </w:rPr>
            </w:pPr>
            <w:r w:rsidRPr="00131680">
              <w:rPr>
                <w:bCs/>
                <w:i w:val="0"/>
                <w:iCs/>
                <w:sz w:val="20"/>
              </w:rPr>
              <w:t>30</w:t>
            </w:r>
          </w:p>
        </w:tc>
        <w:tc>
          <w:tcPr>
            <w:tcW w:w="7506" w:type="dxa"/>
            <w:gridSpan w:val="2"/>
            <w:noWrap/>
          </w:tcPr>
          <w:p w14:paraId="3DAA9FB3" w14:textId="77777777" w:rsidR="001A663F" w:rsidRPr="00131680" w:rsidRDefault="001A663F" w:rsidP="000060F9">
            <w:pPr>
              <w:jc w:val="both"/>
              <w:rPr>
                <w:b/>
                <w:sz w:val="20"/>
                <w:szCs w:val="20"/>
              </w:rPr>
            </w:pPr>
            <w:r w:rsidRPr="00131680">
              <w:rPr>
                <w:b/>
                <w:sz w:val="20"/>
                <w:szCs w:val="20"/>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5BD7A48" w14:textId="77777777" w:rsidR="001A663F" w:rsidRPr="00131680" w:rsidRDefault="001A663F" w:rsidP="000060F9">
            <w:pPr>
              <w:jc w:val="both"/>
              <w:rPr>
                <w:b/>
                <w:sz w:val="20"/>
                <w:szCs w:val="20"/>
              </w:rPr>
            </w:pPr>
            <w:r w:rsidRPr="00131680">
              <w:rPr>
                <w:b/>
                <w:color w:val="C0504D"/>
                <w:sz w:val="20"/>
                <w:szCs w:val="20"/>
              </w:rPr>
              <w:lastRenderedPageBreak/>
              <w:t xml:space="preserve">Насочващи източници на информация: </w:t>
            </w:r>
            <w:r w:rsidRPr="00131680">
              <w:rPr>
                <w:color w:val="C0504D"/>
                <w:sz w:val="20"/>
                <w:szCs w:val="20"/>
              </w:rPr>
              <w:t>прегледайте решението за откриване на процедурата и другите части на документацията.</w:t>
            </w:r>
          </w:p>
          <w:p w14:paraId="6108F758" w14:textId="77777777" w:rsidR="001A663F" w:rsidRPr="00131680" w:rsidRDefault="001A663F" w:rsidP="000060F9">
            <w:pPr>
              <w:jc w:val="both"/>
              <w:rPr>
                <w:b/>
                <w:color w:val="333399"/>
                <w:sz w:val="20"/>
                <w:szCs w:val="20"/>
              </w:rPr>
            </w:pPr>
            <w:r w:rsidRPr="00131680">
              <w:rPr>
                <w:b/>
                <w:sz w:val="20"/>
                <w:szCs w:val="20"/>
              </w:rPr>
              <w:t>чл. 46, ал. 1 от ЗОП</w:t>
            </w:r>
          </w:p>
          <w:p w14:paraId="3005C6FB" w14:textId="77777777" w:rsidR="00BD5E26" w:rsidRPr="00131680" w:rsidRDefault="00BD5E26" w:rsidP="000060F9">
            <w:pPr>
              <w:jc w:val="both"/>
              <w:rPr>
                <w:b/>
                <w:color w:val="333399"/>
                <w:sz w:val="20"/>
                <w:szCs w:val="20"/>
              </w:rPr>
            </w:pPr>
            <w:r w:rsidRPr="00131680">
              <w:rPr>
                <w:b/>
                <w:color w:val="333399"/>
                <w:sz w:val="20"/>
                <w:szCs w:val="20"/>
              </w:rPr>
              <w:t>т. 3 от Насоките/</w:t>
            </w:r>
            <w:r w:rsidR="003A21C0" w:rsidRPr="00131680">
              <w:rPr>
                <w:b/>
                <w:color w:val="333399"/>
                <w:sz w:val="20"/>
                <w:szCs w:val="20"/>
              </w:rPr>
              <w:t xml:space="preserve"> </w:t>
            </w:r>
            <w:r w:rsidR="00595E6F" w:rsidRPr="00131680">
              <w:rPr>
                <w:b/>
                <w:color w:val="333399"/>
                <w:sz w:val="20"/>
                <w:szCs w:val="20"/>
              </w:rPr>
              <w:t>т. 3</w:t>
            </w:r>
            <w:r w:rsidR="003A21C0" w:rsidRPr="00131680">
              <w:rPr>
                <w:b/>
                <w:color w:val="333399"/>
                <w:sz w:val="20"/>
                <w:szCs w:val="20"/>
              </w:rPr>
              <w:t xml:space="preserve"> </w:t>
            </w:r>
            <w:r w:rsidR="00595E6F" w:rsidRPr="00131680">
              <w:rPr>
                <w:b/>
                <w:color w:val="333399"/>
                <w:sz w:val="20"/>
                <w:szCs w:val="20"/>
              </w:rPr>
              <w:t xml:space="preserve">от </w:t>
            </w:r>
            <w:r w:rsidRPr="00131680">
              <w:rPr>
                <w:b/>
                <w:color w:val="333399"/>
                <w:sz w:val="20"/>
                <w:szCs w:val="20"/>
              </w:rPr>
              <w:t>Приложение № 1 към чл. 2, ал. 1 от Наредбата</w:t>
            </w:r>
          </w:p>
          <w:p w14:paraId="68AF671E" w14:textId="77777777" w:rsidR="00BD5E26" w:rsidRPr="00131680" w:rsidRDefault="001A663F" w:rsidP="00DF6AD1">
            <w:pPr>
              <w:jc w:val="both"/>
              <w:rPr>
                <w:b/>
                <w:sz w:val="20"/>
                <w:szCs w:val="20"/>
                <w:lang w:eastAsia="fr-FR"/>
              </w:rPr>
            </w:pPr>
            <w:r w:rsidRPr="00131680">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2C13E53B" w14:textId="77777777" w:rsidR="00BD5E26" w:rsidRPr="00131680" w:rsidRDefault="00BD5E26" w:rsidP="00F46410">
            <w:pPr>
              <w:outlineLvl w:val="1"/>
              <w:rPr>
                <w:sz w:val="20"/>
                <w:szCs w:val="20"/>
              </w:rPr>
            </w:pPr>
          </w:p>
        </w:tc>
        <w:tc>
          <w:tcPr>
            <w:tcW w:w="5103" w:type="dxa"/>
            <w:gridSpan w:val="3"/>
          </w:tcPr>
          <w:p w14:paraId="124DE187" w14:textId="77777777" w:rsidR="00BD5E26" w:rsidRPr="00131680" w:rsidRDefault="00BD5E26" w:rsidP="00F81223">
            <w:pPr>
              <w:jc w:val="both"/>
              <w:outlineLvl w:val="1"/>
              <w:rPr>
                <w:sz w:val="20"/>
                <w:szCs w:val="20"/>
              </w:rPr>
            </w:pPr>
          </w:p>
        </w:tc>
      </w:tr>
      <w:tr w:rsidR="008E460E" w:rsidRPr="00131680" w14:paraId="7D24890C" w14:textId="77777777" w:rsidTr="005D7E0B">
        <w:trPr>
          <w:trHeight w:val="270"/>
        </w:trPr>
        <w:tc>
          <w:tcPr>
            <w:tcW w:w="540" w:type="dxa"/>
            <w:gridSpan w:val="2"/>
          </w:tcPr>
          <w:p w14:paraId="1682C0EE" w14:textId="77777777" w:rsidR="008E460E" w:rsidRPr="00131680" w:rsidRDefault="00387919" w:rsidP="00DB75F6">
            <w:pPr>
              <w:pStyle w:val="Heading2"/>
              <w:keepNext w:val="0"/>
              <w:jc w:val="both"/>
              <w:rPr>
                <w:bCs/>
                <w:i w:val="0"/>
                <w:iCs/>
                <w:sz w:val="20"/>
              </w:rPr>
            </w:pPr>
            <w:r w:rsidRPr="00131680">
              <w:rPr>
                <w:bCs/>
                <w:i w:val="0"/>
                <w:iCs/>
                <w:sz w:val="20"/>
              </w:rPr>
              <w:t>31</w:t>
            </w:r>
          </w:p>
        </w:tc>
        <w:tc>
          <w:tcPr>
            <w:tcW w:w="7506" w:type="dxa"/>
            <w:gridSpan w:val="2"/>
            <w:noWrap/>
          </w:tcPr>
          <w:p w14:paraId="313034F1" w14:textId="77777777" w:rsidR="008E460E" w:rsidRPr="00131680" w:rsidRDefault="008E460E" w:rsidP="00666CEF">
            <w:pPr>
              <w:jc w:val="both"/>
              <w:rPr>
                <w:b/>
                <w:sz w:val="20"/>
                <w:szCs w:val="20"/>
                <w:u w:val="single"/>
                <w:lang w:eastAsia="fr-FR"/>
              </w:rPr>
            </w:pPr>
            <w:r w:rsidRPr="00131680">
              <w:rPr>
                <w:b/>
                <w:sz w:val="20"/>
                <w:szCs w:val="20"/>
                <w:u w:val="single"/>
                <w:lang w:eastAsia="fr-FR"/>
              </w:rPr>
              <w:t>За процедури, приключващи с рамково споразумение:</w:t>
            </w:r>
          </w:p>
          <w:p w14:paraId="216BCA29" w14:textId="77777777" w:rsidR="008E460E" w:rsidRPr="00131680" w:rsidRDefault="008E460E" w:rsidP="00666CEF">
            <w:pPr>
              <w:jc w:val="both"/>
              <w:rPr>
                <w:b/>
                <w:sz w:val="20"/>
                <w:szCs w:val="20"/>
                <w:lang w:eastAsia="fr-FR"/>
              </w:rPr>
            </w:pPr>
            <w:r w:rsidRPr="00131680">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3F373ABF" w14:textId="77777777" w:rsidR="008E460E" w:rsidRPr="00131680" w:rsidRDefault="008E460E" w:rsidP="00666CEF">
            <w:pPr>
              <w:jc w:val="both"/>
              <w:rPr>
                <w:sz w:val="20"/>
                <w:szCs w:val="20"/>
                <w:lang w:eastAsia="fr-FR"/>
              </w:rPr>
            </w:pPr>
            <w:r w:rsidRPr="00131680">
              <w:rPr>
                <w:sz w:val="20"/>
                <w:szCs w:val="20"/>
                <w:lang w:eastAsia="fr-FR"/>
              </w:rPr>
              <w:t xml:space="preserve">Възложителят </w:t>
            </w:r>
            <w:r w:rsidR="00150EE4" w:rsidRPr="00131680">
              <w:rPr>
                <w:sz w:val="20"/>
                <w:szCs w:val="20"/>
                <w:lang w:eastAsia="fr-FR"/>
              </w:rPr>
              <w:t xml:space="preserve">няма право да </w:t>
            </w:r>
            <w:r w:rsidRPr="00131680">
              <w:rPr>
                <w:sz w:val="20"/>
                <w:szCs w:val="20"/>
                <w:lang w:eastAsia="fr-FR"/>
              </w:rPr>
              <w:t>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44D57F89" w14:textId="77777777" w:rsidR="008E460E" w:rsidRPr="00AB1453" w:rsidRDefault="008E460E" w:rsidP="00666CEF">
            <w:pPr>
              <w:jc w:val="both"/>
              <w:rPr>
                <w:sz w:val="20"/>
                <w:szCs w:val="20"/>
                <w:lang w:val="en-US" w:eastAsia="fr-FR"/>
              </w:rPr>
            </w:pPr>
            <w:r w:rsidRPr="00131680">
              <w:rPr>
                <w:b/>
                <w:sz w:val="20"/>
                <w:szCs w:val="20"/>
                <w:lang w:eastAsia="fr-FR"/>
              </w:rPr>
              <w:t>Внимание!</w:t>
            </w:r>
            <w:r w:rsidRPr="00131680">
              <w:rPr>
                <w:sz w:val="20"/>
                <w:szCs w:val="20"/>
                <w:lang w:eastAsia="fr-FR"/>
              </w:rPr>
              <w:t xml:space="preserve"> След сключване на рамково споразумение не се допуска включването на нови изпълнители.</w:t>
            </w:r>
          </w:p>
          <w:p w14:paraId="4D8A95EB" w14:textId="77777777" w:rsidR="008E460E" w:rsidRPr="00131680" w:rsidRDefault="008E460E" w:rsidP="00BA4DBF">
            <w:pPr>
              <w:jc w:val="both"/>
              <w:rPr>
                <w:b/>
                <w:sz w:val="20"/>
                <w:szCs w:val="20"/>
                <w:lang w:eastAsia="fr-FR"/>
              </w:rPr>
            </w:pPr>
            <w:r w:rsidRPr="00131680">
              <w:rPr>
                <w:b/>
                <w:sz w:val="20"/>
                <w:szCs w:val="20"/>
                <w:lang w:eastAsia="fr-FR"/>
              </w:rPr>
              <w:t>(чл. 81, ал. 6 и 7 от ЗОП)</w:t>
            </w:r>
          </w:p>
          <w:p w14:paraId="58A62878" w14:textId="77777777" w:rsidR="006234B0" w:rsidRPr="00131680" w:rsidRDefault="006234B0" w:rsidP="000060F9">
            <w:pPr>
              <w:jc w:val="both"/>
              <w:rPr>
                <w:b/>
                <w:color w:val="333399"/>
                <w:sz w:val="20"/>
                <w:szCs w:val="20"/>
              </w:rPr>
            </w:pPr>
            <w:r w:rsidRPr="00131680">
              <w:rPr>
                <w:b/>
                <w:color w:val="333399"/>
                <w:sz w:val="20"/>
                <w:szCs w:val="20"/>
              </w:rPr>
              <w:t xml:space="preserve">т. </w:t>
            </w:r>
            <w:r w:rsidR="003A21C0" w:rsidRPr="00131680">
              <w:rPr>
                <w:b/>
                <w:color w:val="333399"/>
                <w:sz w:val="20"/>
                <w:szCs w:val="20"/>
              </w:rPr>
              <w:t xml:space="preserve">8, </w:t>
            </w:r>
            <w:r w:rsidR="009F0101" w:rsidRPr="00131680">
              <w:rPr>
                <w:b/>
                <w:color w:val="333399"/>
                <w:sz w:val="20"/>
                <w:szCs w:val="20"/>
              </w:rPr>
              <w:t xml:space="preserve">т. </w:t>
            </w:r>
            <w:r w:rsidRPr="00131680">
              <w:rPr>
                <w:b/>
                <w:color w:val="333399"/>
                <w:sz w:val="20"/>
                <w:szCs w:val="20"/>
              </w:rPr>
              <w:t xml:space="preserve">10, </w:t>
            </w:r>
            <w:r w:rsidR="009F0101" w:rsidRPr="00131680">
              <w:rPr>
                <w:b/>
                <w:color w:val="333399"/>
                <w:sz w:val="20"/>
                <w:szCs w:val="20"/>
              </w:rPr>
              <w:t xml:space="preserve">т. </w:t>
            </w:r>
            <w:r w:rsidRPr="00131680">
              <w:rPr>
                <w:b/>
                <w:color w:val="333399"/>
                <w:sz w:val="20"/>
                <w:szCs w:val="20"/>
              </w:rPr>
              <w:t xml:space="preserve">11 и </w:t>
            </w:r>
            <w:r w:rsidR="009F0101" w:rsidRPr="00131680">
              <w:rPr>
                <w:b/>
                <w:color w:val="333399"/>
                <w:sz w:val="20"/>
                <w:szCs w:val="20"/>
              </w:rPr>
              <w:t xml:space="preserve">т. </w:t>
            </w:r>
            <w:r w:rsidRPr="00131680">
              <w:rPr>
                <w:b/>
                <w:color w:val="333399"/>
                <w:sz w:val="20"/>
                <w:szCs w:val="20"/>
              </w:rPr>
              <w:t>12 от Насоките/</w:t>
            </w:r>
            <w:r w:rsidR="004405B2" w:rsidRPr="00131680">
              <w:rPr>
                <w:b/>
                <w:color w:val="333399"/>
                <w:sz w:val="20"/>
                <w:szCs w:val="20"/>
              </w:rPr>
              <w:t xml:space="preserve">т. </w:t>
            </w:r>
            <w:r w:rsidR="003A21C0" w:rsidRPr="00131680">
              <w:rPr>
                <w:b/>
                <w:color w:val="333399"/>
                <w:sz w:val="20"/>
                <w:szCs w:val="20"/>
              </w:rPr>
              <w:t xml:space="preserve">8, </w:t>
            </w:r>
            <w:r w:rsidR="009F0101" w:rsidRPr="00131680">
              <w:rPr>
                <w:b/>
                <w:color w:val="333399"/>
                <w:sz w:val="20"/>
                <w:szCs w:val="20"/>
              </w:rPr>
              <w:t xml:space="preserve">т. </w:t>
            </w:r>
            <w:r w:rsidR="00BD5E26" w:rsidRPr="00131680">
              <w:rPr>
                <w:b/>
                <w:color w:val="333399"/>
                <w:sz w:val="20"/>
                <w:szCs w:val="20"/>
              </w:rPr>
              <w:t xml:space="preserve">10, </w:t>
            </w:r>
            <w:r w:rsidR="009F0101" w:rsidRPr="00131680">
              <w:rPr>
                <w:b/>
                <w:color w:val="333399"/>
                <w:sz w:val="20"/>
                <w:szCs w:val="20"/>
              </w:rPr>
              <w:t xml:space="preserve">т. </w:t>
            </w:r>
            <w:r w:rsidR="00BD5E26" w:rsidRPr="00131680">
              <w:rPr>
                <w:b/>
                <w:color w:val="333399"/>
                <w:sz w:val="20"/>
                <w:szCs w:val="20"/>
              </w:rPr>
              <w:t xml:space="preserve">11 и </w:t>
            </w:r>
            <w:r w:rsidR="009F0101" w:rsidRPr="00131680">
              <w:rPr>
                <w:b/>
                <w:color w:val="333399"/>
                <w:sz w:val="20"/>
                <w:szCs w:val="20"/>
              </w:rPr>
              <w:t xml:space="preserve">т. </w:t>
            </w:r>
            <w:r w:rsidR="00BD5E26" w:rsidRPr="00131680">
              <w:rPr>
                <w:b/>
                <w:color w:val="333399"/>
                <w:sz w:val="20"/>
                <w:szCs w:val="20"/>
              </w:rPr>
              <w:t>12</w:t>
            </w:r>
            <w:r w:rsidR="003A21C0"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796B6419" w14:textId="77777777" w:rsidR="008E460E" w:rsidRPr="00131680" w:rsidRDefault="008E460E" w:rsidP="00666CEF">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 xml:space="preserve">прегледайте обявлението за обществената поръчка в частта относно </w:t>
            </w:r>
            <w:r w:rsidR="00486EDF" w:rsidRPr="00131680">
              <w:rPr>
                <w:color w:val="C0504D"/>
                <w:sz w:val="20"/>
                <w:szCs w:val="20"/>
              </w:rPr>
              <w:t xml:space="preserve">предмета </w:t>
            </w:r>
            <w:r w:rsidRPr="00131680">
              <w:rPr>
                <w:color w:val="C0504D"/>
                <w:sz w:val="20"/>
                <w:szCs w:val="20"/>
              </w:rPr>
              <w:t>на поръчката (т. ІІ.1.1.,</w:t>
            </w:r>
            <w:r w:rsidRPr="00131680">
              <w:t xml:space="preserve"> </w:t>
            </w:r>
            <w:r w:rsidRPr="00131680">
              <w:rPr>
                <w:color w:val="C0504D"/>
                <w:sz w:val="20"/>
                <w:szCs w:val="20"/>
              </w:rPr>
              <w:t>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27EC117D" w14:textId="77777777" w:rsidR="008E460E" w:rsidRPr="00131680" w:rsidRDefault="008E460E" w:rsidP="00486EDF">
            <w:pPr>
              <w:jc w:val="both"/>
              <w:rPr>
                <w:b/>
                <w:sz w:val="20"/>
                <w:szCs w:val="20"/>
                <w:lang w:eastAsia="fr-FR"/>
              </w:rPr>
            </w:pPr>
            <w:r w:rsidRPr="00131680">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2667AC5F" w14:textId="77777777" w:rsidR="008E460E" w:rsidRPr="00131680" w:rsidRDefault="008E460E" w:rsidP="00F46410">
            <w:pPr>
              <w:outlineLvl w:val="1"/>
              <w:rPr>
                <w:sz w:val="20"/>
                <w:szCs w:val="20"/>
              </w:rPr>
            </w:pPr>
          </w:p>
        </w:tc>
        <w:tc>
          <w:tcPr>
            <w:tcW w:w="5103" w:type="dxa"/>
            <w:gridSpan w:val="3"/>
          </w:tcPr>
          <w:p w14:paraId="724C88AF" w14:textId="77777777" w:rsidR="008E460E" w:rsidRPr="00131680" w:rsidRDefault="008E460E" w:rsidP="00F81223">
            <w:pPr>
              <w:jc w:val="both"/>
              <w:outlineLvl w:val="1"/>
              <w:rPr>
                <w:sz w:val="20"/>
                <w:szCs w:val="20"/>
              </w:rPr>
            </w:pPr>
          </w:p>
        </w:tc>
      </w:tr>
      <w:tr w:rsidR="008E460E" w:rsidRPr="00131680" w14:paraId="45244344" w14:textId="77777777" w:rsidTr="005D7E0B">
        <w:trPr>
          <w:trHeight w:val="270"/>
        </w:trPr>
        <w:tc>
          <w:tcPr>
            <w:tcW w:w="540" w:type="dxa"/>
            <w:gridSpan w:val="2"/>
          </w:tcPr>
          <w:p w14:paraId="7DAA8BB7" w14:textId="77777777" w:rsidR="008E460E" w:rsidRPr="00131680" w:rsidDel="00C952AF" w:rsidRDefault="00387919" w:rsidP="00DB75F6">
            <w:pPr>
              <w:pStyle w:val="Heading2"/>
              <w:keepNext w:val="0"/>
              <w:jc w:val="both"/>
              <w:rPr>
                <w:bCs/>
                <w:i w:val="0"/>
                <w:iCs/>
                <w:sz w:val="20"/>
              </w:rPr>
            </w:pPr>
            <w:r w:rsidRPr="00131680">
              <w:rPr>
                <w:bCs/>
                <w:i w:val="0"/>
                <w:iCs/>
                <w:sz w:val="20"/>
              </w:rPr>
              <w:t>32</w:t>
            </w:r>
          </w:p>
        </w:tc>
        <w:tc>
          <w:tcPr>
            <w:tcW w:w="7506" w:type="dxa"/>
            <w:gridSpan w:val="2"/>
            <w:noWrap/>
          </w:tcPr>
          <w:p w14:paraId="12BEDD26" w14:textId="77777777" w:rsidR="008E460E" w:rsidRPr="00131680" w:rsidRDefault="008E460E" w:rsidP="00C952AF">
            <w:pPr>
              <w:jc w:val="both"/>
              <w:rPr>
                <w:b/>
                <w:sz w:val="20"/>
                <w:szCs w:val="20"/>
                <w:u w:val="single"/>
                <w:lang w:eastAsia="fr-FR"/>
              </w:rPr>
            </w:pPr>
            <w:r w:rsidRPr="00131680">
              <w:rPr>
                <w:b/>
                <w:sz w:val="20"/>
                <w:szCs w:val="20"/>
                <w:u w:val="single"/>
                <w:lang w:eastAsia="fr-FR"/>
              </w:rPr>
              <w:t>При поръчки с обект строителство:</w:t>
            </w:r>
          </w:p>
          <w:p w14:paraId="3F36C369" w14:textId="77777777" w:rsidR="008E460E" w:rsidRPr="00131680" w:rsidRDefault="008E460E" w:rsidP="00C952AF">
            <w:pPr>
              <w:jc w:val="both"/>
              <w:rPr>
                <w:b/>
                <w:sz w:val="20"/>
                <w:szCs w:val="20"/>
                <w:lang w:eastAsia="fr-FR"/>
              </w:rPr>
            </w:pPr>
            <w:r w:rsidRPr="00131680">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32F36D5C" w14:textId="77777777" w:rsidR="008E460E" w:rsidRPr="00131680" w:rsidRDefault="008E460E" w:rsidP="00C952AF">
            <w:pPr>
              <w:jc w:val="both"/>
              <w:rPr>
                <w:sz w:val="20"/>
                <w:szCs w:val="20"/>
                <w:lang w:eastAsia="fr-FR"/>
              </w:rPr>
            </w:pPr>
            <w:r w:rsidRPr="00131680">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3FB73093" w14:textId="77777777" w:rsidR="008E460E" w:rsidRPr="00131680" w:rsidRDefault="008E460E" w:rsidP="00C952AF">
            <w:pPr>
              <w:jc w:val="both"/>
              <w:rPr>
                <w:sz w:val="20"/>
                <w:szCs w:val="20"/>
                <w:lang w:eastAsia="fr-FR"/>
              </w:rPr>
            </w:pPr>
            <w:r w:rsidRPr="00131680">
              <w:rPr>
                <w:sz w:val="20"/>
                <w:szCs w:val="20"/>
                <w:lang w:eastAsia="fr-FR"/>
              </w:rPr>
              <w:t>При анализа на дейностите</w:t>
            </w:r>
            <w:r w:rsidR="00486EDF" w:rsidRPr="00131680">
              <w:rPr>
                <w:sz w:val="20"/>
                <w:szCs w:val="20"/>
                <w:lang w:eastAsia="fr-FR"/>
              </w:rPr>
              <w:t xml:space="preserve"> от </w:t>
            </w:r>
            <w:r w:rsidRPr="00131680">
              <w:rPr>
                <w:sz w:val="20"/>
                <w:szCs w:val="20"/>
                <w:lang w:eastAsia="fr-FR"/>
              </w:rPr>
              <w:t>предмета на поръчката е необходимо да се има предвид легалното определение за строителство</w:t>
            </w:r>
            <w:r w:rsidR="00486EDF" w:rsidRPr="00131680">
              <w:rPr>
                <w:sz w:val="20"/>
                <w:szCs w:val="20"/>
                <w:lang w:eastAsia="fr-FR"/>
              </w:rPr>
              <w:t xml:space="preserve"> по </w:t>
            </w:r>
            <w:r w:rsidRPr="00131680">
              <w:rPr>
                <w:sz w:val="20"/>
                <w:szCs w:val="20"/>
                <w:lang w:eastAsia="fr-FR"/>
              </w:rPr>
              <w:t>чл. 3, ал. 1, т. 1 и ал. 2 от ЗОП.</w:t>
            </w:r>
          </w:p>
          <w:p w14:paraId="71CF3C2F" w14:textId="77777777" w:rsidR="008E460E" w:rsidRPr="00131680" w:rsidRDefault="008E460E" w:rsidP="00C952AF">
            <w:pPr>
              <w:jc w:val="both"/>
              <w:rPr>
                <w:b/>
                <w:sz w:val="20"/>
                <w:szCs w:val="20"/>
                <w:lang w:eastAsia="fr-FR"/>
              </w:rPr>
            </w:pPr>
            <w:r w:rsidRPr="00131680">
              <w:rPr>
                <w:b/>
                <w:sz w:val="20"/>
                <w:szCs w:val="20"/>
                <w:lang w:eastAsia="fr-FR"/>
              </w:rPr>
              <w:t>(чл. 21, ал. 7 и 17 от ЗОП, чл. 3, ал. 1, т. 1 и ал. 2 от ЗОП)</w:t>
            </w:r>
          </w:p>
          <w:p w14:paraId="3644CD89" w14:textId="77777777" w:rsidR="006234B0" w:rsidRPr="00131680" w:rsidRDefault="006234B0" w:rsidP="000060F9">
            <w:pPr>
              <w:jc w:val="both"/>
              <w:rPr>
                <w:b/>
                <w:color w:val="333399"/>
                <w:sz w:val="20"/>
                <w:szCs w:val="20"/>
              </w:rPr>
            </w:pPr>
            <w:r w:rsidRPr="00131680">
              <w:rPr>
                <w:b/>
                <w:color w:val="333399"/>
                <w:sz w:val="20"/>
                <w:szCs w:val="20"/>
              </w:rPr>
              <w:t>т. 11</w:t>
            </w:r>
            <w:r w:rsidR="001A663F" w:rsidRPr="00131680">
              <w:rPr>
                <w:b/>
                <w:color w:val="333399"/>
                <w:sz w:val="20"/>
                <w:szCs w:val="20"/>
              </w:rPr>
              <w:t xml:space="preserve"> и </w:t>
            </w:r>
            <w:r w:rsidR="007B5878" w:rsidRPr="00131680">
              <w:rPr>
                <w:b/>
                <w:color w:val="333399"/>
                <w:sz w:val="20"/>
                <w:szCs w:val="20"/>
              </w:rPr>
              <w:t xml:space="preserve">т. </w:t>
            </w:r>
            <w:r w:rsidR="001A663F" w:rsidRPr="00131680">
              <w:rPr>
                <w:b/>
                <w:color w:val="333399"/>
                <w:sz w:val="20"/>
                <w:szCs w:val="20"/>
              </w:rPr>
              <w:t>12</w:t>
            </w:r>
            <w:r w:rsidRPr="00131680">
              <w:rPr>
                <w:b/>
                <w:color w:val="333399"/>
                <w:sz w:val="20"/>
                <w:szCs w:val="20"/>
              </w:rPr>
              <w:t xml:space="preserve"> от Насоките/</w:t>
            </w:r>
            <w:r w:rsidR="00BD5E26" w:rsidRPr="00131680">
              <w:rPr>
                <w:b/>
                <w:color w:val="333399"/>
                <w:sz w:val="20"/>
                <w:szCs w:val="20"/>
              </w:rPr>
              <w:t>т. 11</w:t>
            </w:r>
            <w:r w:rsidR="001A663F" w:rsidRPr="00131680">
              <w:rPr>
                <w:b/>
                <w:color w:val="333399"/>
                <w:sz w:val="20"/>
                <w:szCs w:val="20"/>
              </w:rPr>
              <w:t xml:space="preserve"> и</w:t>
            </w:r>
            <w:r w:rsidR="009F0101" w:rsidRPr="00131680">
              <w:rPr>
                <w:b/>
                <w:color w:val="333399"/>
                <w:sz w:val="20"/>
                <w:szCs w:val="20"/>
              </w:rPr>
              <w:t xml:space="preserve"> т.</w:t>
            </w:r>
            <w:r w:rsidR="001A663F" w:rsidRPr="00131680">
              <w:rPr>
                <w:b/>
                <w:color w:val="333399"/>
                <w:sz w:val="20"/>
                <w:szCs w:val="20"/>
              </w:rPr>
              <w:t xml:space="preserve"> 12</w:t>
            </w:r>
            <w:r w:rsidR="003A21C0"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088DE15B" w14:textId="77777777" w:rsidR="008E460E" w:rsidRPr="00131680" w:rsidRDefault="008E460E" w:rsidP="00B65127">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 xml:space="preserve">прегледайте обявлението за обществената </w:t>
            </w:r>
            <w:r w:rsidRPr="00131680">
              <w:rPr>
                <w:color w:val="C0504D"/>
                <w:sz w:val="20"/>
                <w:szCs w:val="20"/>
              </w:rPr>
              <w:lastRenderedPageBreak/>
              <w:t>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460B18B4" w14:textId="77777777" w:rsidR="008E460E" w:rsidRPr="00131680" w:rsidRDefault="008E460E">
            <w:pPr>
              <w:jc w:val="both"/>
              <w:rPr>
                <w:b/>
                <w:color w:val="008000"/>
                <w:sz w:val="20"/>
                <w:szCs w:val="20"/>
                <w:lang w:eastAsia="fr-FR"/>
              </w:rPr>
            </w:pPr>
            <w:r w:rsidRPr="00131680">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32BF9785" w14:textId="77777777" w:rsidR="008E460E" w:rsidRPr="00131680" w:rsidRDefault="008E460E" w:rsidP="00F81223">
            <w:pPr>
              <w:jc w:val="both"/>
              <w:outlineLvl w:val="1"/>
              <w:rPr>
                <w:sz w:val="20"/>
                <w:szCs w:val="20"/>
              </w:rPr>
            </w:pPr>
          </w:p>
        </w:tc>
        <w:tc>
          <w:tcPr>
            <w:tcW w:w="5103" w:type="dxa"/>
            <w:gridSpan w:val="3"/>
          </w:tcPr>
          <w:p w14:paraId="7B2492E5" w14:textId="77777777" w:rsidR="008E460E" w:rsidRPr="00131680" w:rsidRDefault="008E460E">
            <w:pPr>
              <w:jc w:val="both"/>
              <w:rPr>
                <w:color w:val="FF0000"/>
                <w:sz w:val="20"/>
                <w:szCs w:val="20"/>
              </w:rPr>
            </w:pPr>
          </w:p>
        </w:tc>
      </w:tr>
      <w:tr w:rsidR="007F4AD0" w:rsidRPr="00131680" w14:paraId="7ACF074A" w14:textId="77777777" w:rsidTr="005D7E0B">
        <w:trPr>
          <w:trHeight w:val="270"/>
        </w:trPr>
        <w:tc>
          <w:tcPr>
            <w:tcW w:w="540" w:type="dxa"/>
            <w:gridSpan w:val="2"/>
          </w:tcPr>
          <w:p w14:paraId="1B356D15" w14:textId="77777777" w:rsidR="007F4AD0" w:rsidRPr="00131680" w:rsidRDefault="00E1442C" w:rsidP="00DB75F6">
            <w:pPr>
              <w:pStyle w:val="Heading2"/>
              <w:keepNext w:val="0"/>
              <w:jc w:val="both"/>
              <w:rPr>
                <w:bCs/>
                <w:i w:val="0"/>
                <w:iCs/>
                <w:sz w:val="20"/>
              </w:rPr>
            </w:pPr>
            <w:r w:rsidRPr="00131680">
              <w:rPr>
                <w:bCs/>
                <w:i w:val="0"/>
                <w:iCs/>
                <w:sz w:val="20"/>
              </w:rPr>
              <w:t>33</w:t>
            </w:r>
          </w:p>
        </w:tc>
        <w:tc>
          <w:tcPr>
            <w:tcW w:w="7506" w:type="dxa"/>
            <w:gridSpan w:val="2"/>
            <w:noWrap/>
          </w:tcPr>
          <w:p w14:paraId="6BA68F40" w14:textId="77777777" w:rsidR="00E86731" w:rsidRPr="00131680" w:rsidRDefault="00E86731" w:rsidP="00E86731">
            <w:pPr>
              <w:ind w:right="-74"/>
              <w:jc w:val="both"/>
              <w:outlineLvl w:val="1"/>
              <w:rPr>
                <w:b/>
                <w:sz w:val="20"/>
                <w:szCs w:val="20"/>
                <w:u w:val="single"/>
                <w:lang w:eastAsia="fr-FR"/>
              </w:rPr>
            </w:pPr>
            <w:r w:rsidRPr="00131680">
              <w:rPr>
                <w:b/>
                <w:sz w:val="20"/>
                <w:szCs w:val="20"/>
                <w:u w:val="single"/>
                <w:lang w:eastAsia="fr-FR"/>
              </w:rPr>
              <w:t>Приложим за договори с периодично изпълнение и рамкови споразумения:</w:t>
            </w:r>
          </w:p>
          <w:p w14:paraId="6FD2752C" w14:textId="77777777" w:rsidR="007F4AD0" w:rsidRPr="00131680" w:rsidRDefault="007F4AD0" w:rsidP="00E86731">
            <w:pPr>
              <w:ind w:right="-74"/>
              <w:jc w:val="both"/>
              <w:outlineLvl w:val="1"/>
              <w:rPr>
                <w:b/>
                <w:sz w:val="20"/>
                <w:szCs w:val="20"/>
                <w:lang w:eastAsia="fr-FR"/>
              </w:rPr>
            </w:pPr>
            <w:r w:rsidRPr="00131680">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77E5FA9D" w14:textId="77777777" w:rsidR="007F4AD0" w:rsidRPr="00131680" w:rsidRDefault="007F4AD0" w:rsidP="00E86731">
            <w:pPr>
              <w:ind w:right="-74"/>
              <w:jc w:val="both"/>
              <w:outlineLvl w:val="1"/>
              <w:rPr>
                <w:b/>
                <w:sz w:val="20"/>
                <w:szCs w:val="20"/>
                <w:lang w:eastAsia="fr-FR"/>
              </w:rPr>
            </w:pPr>
            <w:r w:rsidRPr="00131680">
              <w:rPr>
                <w:b/>
                <w:sz w:val="20"/>
                <w:szCs w:val="20"/>
                <w:lang w:eastAsia="fr-FR"/>
              </w:rPr>
              <w:t>Срокът на рамковото споразумение надвишава ли 4 години</w:t>
            </w:r>
            <w:r w:rsidR="00BA59A9">
              <w:rPr>
                <w:b/>
                <w:sz w:val="20"/>
                <w:szCs w:val="20"/>
                <w:lang w:eastAsia="fr-FR"/>
              </w:rPr>
              <w:t xml:space="preserve"> – за публичен възложител, и 8 години – за секторен възложител</w:t>
            </w:r>
            <w:r w:rsidRPr="00131680">
              <w:rPr>
                <w:b/>
                <w:sz w:val="20"/>
                <w:szCs w:val="20"/>
                <w:lang w:eastAsia="fr-FR"/>
              </w:rPr>
              <w:t>?</w:t>
            </w:r>
          </w:p>
          <w:p w14:paraId="4CCC4CF3" w14:textId="77777777" w:rsidR="007F4AD0" w:rsidRPr="00131680" w:rsidRDefault="007F4AD0" w:rsidP="00E86731">
            <w:pPr>
              <w:ind w:right="-74"/>
              <w:jc w:val="both"/>
              <w:outlineLvl w:val="1"/>
              <w:rPr>
                <w:b/>
                <w:sz w:val="20"/>
                <w:szCs w:val="20"/>
                <w:lang w:eastAsia="fr-FR"/>
              </w:rPr>
            </w:pPr>
            <w:r w:rsidRPr="00131680">
              <w:rPr>
                <w:b/>
                <w:sz w:val="20"/>
                <w:szCs w:val="20"/>
                <w:lang w:eastAsia="fr-FR"/>
              </w:rPr>
              <w:t>Ако отговорът е „да”, възложителят посочил ли е мотиви за това в обявлението за обществената поръчка?</w:t>
            </w:r>
          </w:p>
          <w:p w14:paraId="54B0E01E" w14:textId="77777777" w:rsidR="00E86731" w:rsidRPr="00131680" w:rsidRDefault="007F4AD0" w:rsidP="00D679B2">
            <w:pPr>
              <w:ind w:right="110"/>
              <w:jc w:val="both"/>
              <w:outlineLvl w:val="1"/>
              <w:rPr>
                <w:sz w:val="20"/>
                <w:szCs w:val="20"/>
                <w:lang w:eastAsia="fr-FR"/>
              </w:rPr>
            </w:pPr>
            <w:r w:rsidRPr="00131680">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2092B093" w14:textId="77777777" w:rsidR="007F4AD0" w:rsidRPr="00131680" w:rsidRDefault="00E86731" w:rsidP="00D679B2">
            <w:pPr>
              <w:ind w:right="110"/>
              <w:jc w:val="both"/>
              <w:outlineLvl w:val="1"/>
              <w:rPr>
                <w:sz w:val="20"/>
                <w:szCs w:val="20"/>
                <w:lang w:eastAsia="fr-FR"/>
              </w:rPr>
            </w:pPr>
            <w:r w:rsidRPr="00131680">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368CAA6E" w14:textId="77777777" w:rsidR="007F4AD0" w:rsidRPr="00131680" w:rsidRDefault="007F4AD0" w:rsidP="00D679B2">
            <w:pPr>
              <w:ind w:right="110"/>
              <w:jc w:val="both"/>
              <w:outlineLvl w:val="1"/>
              <w:rPr>
                <w:b/>
                <w:sz w:val="20"/>
                <w:szCs w:val="20"/>
                <w:lang w:eastAsia="fr-FR"/>
              </w:rPr>
            </w:pPr>
            <w:r w:rsidRPr="00131680">
              <w:rPr>
                <w:b/>
                <w:sz w:val="20"/>
                <w:szCs w:val="20"/>
                <w:lang w:eastAsia="fr-FR"/>
              </w:rPr>
              <w:t>(чл. 113, ал. 1 и ал. 2, чл. 81, ал. 3 и ал. 4 от ЗОП)</w:t>
            </w:r>
          </w:p>
          <w:p w14:paraId="4D730C30" w14:textId="77777777" w:rsidR="006234B0" w:rsidRPr="00131680" w:rsidRDefault="006234B0" w:rsidP="000060F9">
            <w:pPr>
              <w:jc w:val="both"/>
              <w:rPr>
                <w:b/>
                <w:color w:val="333399"/>
                <w:sz w:val="20"/>
                <w:szCs w:val="20"/>
              </w:rPr>
            </w:pPr>
            <w:r w:rsidRPr="00131680">
              <w:rPr>
                <w:b/>
                <w:color w:val="333399"/>
                <w:sz w:val="20"/>
                <w:szCs w:val="20"/>
              </w:rPr>
              <w:t xml:space="preserve">т. </w:t>
            </w:r>
            <w:r w:rsidR="003A21C0" w:rsidRPr="00131680">
              <w:rPr>
                <w:b/>
                <w:color w:val="333399"/>
                <w:sz w:val="20"/>
                <w:szCs w:val="20"/>
              </w:rPr>
              <w:t xml:space="preserve">8, </w:t>
            </w:r>
            <w:r w:rsidR="009F0101" w:rsidRPr="00131680">
              <w:rPr>
                <w:b/>
                <w:color w:val="333399"/>
                <w:sz w:val="20"/>
                <w:szCs w:val="20"/>
              </w:rPr>
              <w:t xml:space="preserve">т. </w:t>
            </w:r>
            <w:r w:rsidR="00BD5E26" w:rsidRPr="00131680">
              <w:rPr>
                <w:b/>
                <w:color w:val="333399"/>
                <w:sz w:val="20"/>
                <w:szCs w:val="20"/>
              </w:rPr>
              <w:t xml:space="preserve">11 </w:t>
            </w:r>
            <w:r w:rsidRPr="00131680">
              <w:rPr>
                <w:b/>
                <w:color w:val="333399"/>
                <w:sz w:val="20"/>
                <w:szCs w:val="20"/>
              </w:rPr>
              <w:t>от Насоките/</w:t>
            </w:r>
            <w:r w:rsidR="00BD5E26" w:rsidRPr="00131680">
              <w:rPr>
                <w:b/>
                <w:color w:val="333399"/>
                <w:sz w:val="20"/>
                <w:szCs w:val="20"/>
              </w:rPr>
              <w:t xml:space="preserve"> т. </w:t>
            </w:r>
            <w:r w:rsidR="003A21C0" w:rsidRPr="00131680">
              <w:rPr>
                <w:b/>
                <w:color w:val="333399"/>
                <w:sz w:val="20"/>
                <w:szCs w:val="20"/>
              </w:rPr>
              <w:t xml:space="preserve">8, </w:t>
            </w:r>
            <w:r w:rsidR="009F0101" w:rsidRPr="00131680">
              <w:rPr>
                <w:b/>
                <w:color w:val="333399"/>
                <w:sz w:val="20"/>
                <w:szCs w:val="20"/>
              </w:rPr>
              <w:t xml:space="preserve">т. </w:t>
            </w:r>
            <w:r w:rsidR="004405B2" w:rsidRPr="00131680">
              <w:rPr>
                <w:b/>
                <w:color w:val="333399"/>
                <w:sz w:val="20"/>
                <w:szCs w:val="20"/>
              </w:rPr>
              <w:t>11</w:t>
            </w:r>
            <w:r w:rsidR="003A21C0"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51A75930" w14:textId="77777777" w:rsidR="007F4AD0" w:rsidRPr="00131680" w:rsidRDefault="007F4AD0" w:rsidP="00F65C53">
            <w:pPr>
              <w:ind w:right="16"/>
              <w:jc w:val="both"/>
              <w:outlineLvl w:val="1"/>
              <w:rPr>
                <w:color w:val="C0504D"/>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обявлението за обществената поръчка в т. ІІ. 1.5. , т. ІІ.2.4., т. ІІ.2.7., т. IV.1.3.</w:t>
            </w:r>
          </w:p>
          <w:p w14:paraId="1C1578C8" w14:textId="77777777" w:rsidR="007F4AD0" w:rsidRPr="00131680" w:rsidRDefault="007F4AD0">
            <w:pPr>
              <w:jc w:val="both"/>
              <w:rPr>
                <w:b/>
                <w:sz w:val="20"/>
                <w:szCs w:val="20"/>
                <w:lang w:eastAsia="fr-FR"/>
              </w:rPr>
            </w:pPr>
            <w:r w:rsidRPr="00131680">
              <w:rPr>
                <w:bCs/>
                <w:color w:val="008000"/>
                <w:sz w:val="20"/>
              </w:rPr>
              <w:t>Анализирайте срока на договора за обществена поръчка</w:t>
            </w:r>
            <w:r w:rsidR="00F65C53" w:rsidRPr="00131680">
              <w:rPr>
                <w:bCs/>
                <w:color w:val="008000"/>
                <w:sz w:val="20"/>
              </w:rPr>
              <w:t>, ако той е за периодично или продължително изпълнение</w:t>
            </w:r>
            <w:r w:rsidRPr="00131680">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131680">
              <w:rPr>
                <w:bCs/>
                <w:color w:val="008000"/>
                <w:sz w:val="20"/>
              </w:rPr>
              <w:t>3</w:t>
            </w:r>
            <w:r w:rsidRPr="00131680">
              <w:rPr>
                <w:bCs/>
                <w:color w:val="008000"/>
                <w:sz w:val="20"/>
              </w:rPr>
              <w:t xml:space="preserve"> от ЗОП.</w:t>
            </w:r>
          </w:p>
        </w:tc>
        <w:tc>
          <w:tcPr>
            <w:tcW w:w="567" w:type="dxa"/>
          </w:tcPr>
          <w:p w14:paraId="7EC74B2C" w14:textId="77777777" w:rsidR="007F4AD0" w:rsidRPr="00131680" w:rsidRDefault="007F4AD0" w:rsidP="00D679B2">
            <w:pPr>
              <w:outlineLvl w:val="1"/>
              <w:rPr>
                <w:sz w:val="20"/>
                <w:szCs w:val="20"/>
              </w:rPr>
            </w:pPr>
          </w:p>
        </w:tc>
        <w:tc>
          <w:tcPr>
            <w:tcW w:w="5103" w:type="dxa"/>
            <w:gridSpan w:val="3"/>
          </w:tcPr>
          <w:p w14:paraId="3E9BD1DE" w14:textId="77777777" w:rsidR="007F4AD0" w:rsidRPr="00131680" w:rsidRDefault="007F4AD0" w:rsidP="00D679B2">
            <w:pPr>
              <w:jc w:val="both"/>
              <w:outlineLvl w:val="1"/>
              <w:rPr>
                <w:sz w:val="20"/>
                <w:szCs w:val="20"/>
              </w:rPr>
            </w:pPr>
          </w:p>
        </w:tc>
      </w:tr>
      <w:tr w:rsidR="008E460E" w:rsidRPr="00131680" w14:paraId="16FA47EB" w14:textId="77777777" w:rsidTr="005D7E0B">
        <w:trPr>
          <w:trHeight w:val="270"/>
        </w:trPr>
        <w:tc>
          <w:tcPr>
            <w:tcW w:w="540" w:type="dxa"/>
            <w:gridSpan w:val="2"/>
          </w:tcPr>
          <w:p w14:paraId="73579352" w14:textId="77777777" w:rsidR="008E460E" w:rsidRPr="00131680" w:rsidRDefault="00E1442C" w:rsidP="00DB75F6">
            <w:pPr>
              <w:pStyle w:val="Heading2"/>
              <w:keepNext w:val="0"/>
              <w:jc w:val="both"/>
              <w:rPr>
                <w:bCs/>
                <w:i w:val="0"/>
                <w:iCs/>
                <w:sz w:val="20"/>
              </w:rPr>
            </w:pPr>
            <w:r w:rsidRPr="00131680">
              <w:rPr>
                <w:bCs/>
                <w:i w:val="0"/>
                <w:iCs/>
                <w:sz w:val="20"/>
              </w:rPr>
              <w:t>34</w:t>
            </w:r>
          </w:p>
        </w:tc>
        <w:tc>
          <w:tcPr>
            <w:tcW w:w="7506" w:type="dxa"/>
            <w:gridSpan w:val="2"/>
            <w:noWrap/>
          </w:tcPr>
          <w:p w14:paraId="01BBB14C" w14:textId="77777777" w:rsidR="008E460E" w:rsidRPr="00131680" w:rsidRDefault="008E460E" w:rsidP="00F81223">
            <w:pPr>
              <w:jc w:val="both"/>
              <w:rPr>
                <w:b/>
                <w:sz w:val="20"/>
                <w:szCs w:val="20"/>
                <w:lang w:eastAsia="fr-FR"/>
              </w:rPr>
            </w:pPr>
            <w:r w:rsidRPr="00131680">
              <w:rPr>
                <w:b/>
                <w:sz w:val="20"/>
                <w:szCs w:val="20"/>
                <w:lang w:eastAsia="fr-FR"/>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w:t>
            </w:r>
            <w:r w:rsidR="001A663F" w:rsidRPr="00131680">
              <w:rPr>
                <w:b/>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131680">
              <w:rPr>
                <w:b/>
                <w:sz w:val="20"/>
                <w:szCs w:val="20"/>
                <w:lang w:eastAsia="fr-FR"/>
              </w:rPr>
              <w:t>?</w:t>
            </w:r>
          </w:p>
          <w:p w14:paraId="188D5181" w14:textId="77777777" w:rsidR="008E460E" w:rsidRPr="00131680" w:rsidRDefault="008E460E" w:rsidP="00F81223">
            <w:pPr>
              <w:jc w:val="both"/>
              <w:rPr>
                <w:b/>
                <w:sz w:val="20"/>
                <w:szCs w:val="20"/>
                <w:lang w:eastAsia="fr-FR"/>
              </w:rPr>
            </w:pPr>
            <w:r w:rsidRPr="00131680">
              <w:rPr>
                <w:b/>
                <w:sz w:val="20"/>
                <w:szCs w:val="20"/>
                <w:lang w:eastAsia="fr-FR"/>
              </w:rPr>
              <w:t>Документите за доказване на критериите за подбор посочени ли са изчерпателно в обявлението</w:t>
            </w:r>
            <w:r w:rsidR="001A663F" w:rsidRPr="00131680">
              <w:rPr>
                <w:b/>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131680">
              <w:rPr>
                <w:b/>
                <w:sz w:val="20"/>
                <w:szCs w:val="20"/>
                <w:lang w:eastAsia="fr-FR"/>
              </w:rPr>
              <w:t>?</w:t>
            </w:r>
          </w:p>
          <w:p w14:paraId="007C91BE" w14:textId="77777777" w:rsidR="00A36CC2" w:rsidRPr="00131680" w:rsidRDefault="00A36CC2" w:rsidP="00A36CC2">
            <w:pPr>
              <w:jc w:val="both"/>
              <w:rPr>
                <w:sz w:val="20"/>
                <w:szCs w:val="20"/>
              </w:rPr>
            </w:pPr>
            <w:r w:rsidRPr="00131680">
              <w:rPr>
                <w:sz w:val="20"/>
                <w:szCs w:val="20"/>
              </w:rPr>
              <w:t>В обявлението за поръчката възложителят е длъжен да посочи изчерпателно всички критерии за подбор, както и всички документи, с които се доказват.</w:t>
            </w:r>
          </w:p>
          <w:p w14:paraId="45EFE244" w14:textId="77777777" w:rsidR="00A36CC2" w:rsidRPr="00131680" w:rsidRDefault="00A36CC2" w:rsidP="00A36CC2">
            <w:pPr>
              <w:jc w:val="both"/>
              <w:rPr>
                <w:sz w:val="20"/>
                <w:szCs w:val="20"/>
              </w:rPr>
            </w:pPr>
            <w:r w:rsidRPr="00131680">
              <w:rPr>
                <w:sz w:val="20"/>
                <w:szCs w:val="20"/>
              </w:rPr>
              <w:lastRenderedPageBreak/>
              <w:t xml:space="preserve">Възложителят не е длъжен да определя критерии за подбор. Той може да прецени дали да определи такива и кои от правно 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 </w:t>
            </w:r>
          </w:p>
          <w:p w14:paraId="1EC8260B" w14:textId="77777777" w:rsidR="00A36CC2" w:rsidRPr="00131680" w:rsidRDefault="00A36CC2" w:rsidP="00A36CC2">
            <w:pPr>
              <w:jc w:val="both"/>
              <w:rPr>
                <w:sz w:val="20"/>
                <w:szCs w:val="20"/>
              </w:rPr>
            </w:pPr>
            <w:r w:rsidRPr="00131680">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131680">
              <w:t xml:space="preserve"> </w:t>
            </w:r>
            <w:r w:rsidRPr="00131680">
              <w:rPr>
                <w:sz w:val="20"/>
                <w:szCs w:val="20"/>
              </w:rPr>
              <w:t>по чл. 60, чл. 62 и/или чл. 64 от ЗОП, без да са определили съответни критерии за подбор.</w:t>
            </w:r>
          </w:p>
          <w:p w14:paraId="7F68430B" w14:textId="77777777" w:rsidR="00A36CC2" w:rsidRPr="00AB1453" w:rsidRDefault="00A36CC2" w:rsidP="00A36CC2">
            <w:pPr>
              <w:jc w:val="both"/>
              <w:rPr>
                <w:sz w:val="20"/>
                <w:szCs w:val="20"/>
                <w:lang w:val="en-GB"/>
              </w:rPr>
            </w:pPr>
            <w:r w:rsidRPr="00131680">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представяне на офертата от участниците.</w:t>
            </w:r>
            <w:r w:rsidR="005367D1">
              <w:rPr>
                <w:sz w:val="20"/>
                <w:szCs w:val="20"/>
                <w:lang w:val="en-US"/>
              </w:rPr>
              <w:t xml:space="preserve"> </w:t>
            </w:r>
            <w:proofErr w:type="spellStart"/>
            <w:r w:rsidR="005367D1" w:rsidRPr="005367D1">
              <w:rPr>
                <w:sz w:val="20"/>
                <w:szCs w:val="20"/>
                <w:lang w:val="en-US"/>
              </w:rPr>
              <w:t>Възложителят</w:t>
            </w:r>
            <w:proofErr w:type="spellEnd"/>
            <w:r w:rsidR="005367D1">
              <w:rPr>
                <w:sz w:val="20"/>
                <w:szCs w:val="20"/>
                <w:lang w:val="en-GB"/>
              </w:rPr>
              <w:t xml:space="preserve"> </w:t>
            </w:r>
            <w:r w:rsidR="005367D1">
              <w:rPr>
                <w:sz w:val="20"/>
                <w:szCs w:val="20"/>
              </w:rPr>
              <w:t>също така,</w:t>
            </w:r>
            <w:r w:rsidR="005367D1" w:rsidRPr="005367D1">
              <w:rPr>
                <w:sz w:val="20"/>
                <w:szCs w:val="20"/>
                <w:lang w:val="en-US"/>
              </w:rPr>
              <w:t xml:space="preserve"> </w:t>
            </w:r>
            <w:proofErr w:type="spellStart"/>
            <w:r w:rsidR="005367D1" w:rsidRPr="005367D1">
              <w:rPr>
                <w:sz w:val="20"/>
                <w:szCs w:val="20"/>
                <w:lang w:val="en-US"/>
              </w:rPr>
              <w:t>може</w:t>
            </w:r>
            <w:proofErr w:type="spellEnd"/>
            <w:r w:rsidR="005367D1" w:rsidRPr="005367D1">
              <w:rPr>
                <w:sz w:val="20"/>
                <w:szCs w:val="20"/>
                <w:lang w:val="en-US"/>
              </w:rPr>
              <w:t xml:space="preserve"> </w:t>
            </w:r>
            <w:proofErr w:type="spellStart"/>
            <w:r w:rsidR="005367D1" w:rsidRPr="005367D1">
              <w:rPr>
                <w:sz w:val="20"/>
                <w:szCs w:val="20"/>
                <w:lang w:val="en-US"/>
              </w:rPr>
              <w:t>да</w:t>
            </w:r>
            <w:proofErr w:type="spellEnd"/>
            <w:r w:rsidR="005367D1" w:rsidRPr="005367D1">
              <w:rPr>
                <w:sz w:val="20"/>
                <w:szCs w:val="20"/>
                <w:lang w:val="en-US"/>
              </w:rPr>
              <w:t xml:space="preserve"> </w:t>
            </w:r>
            <w:proofErr w:type="spellStart"/>
            <w:r w:rsidR="005367D1" w:rsidRPr="005367D1">
              <w:rPr>
                <w:sz w:val="20"/>
                <w:szCs w:val="20"/>
                <w:lang w:val="en-US"/>
              </w:rPr>
              <w:t>изисква</w:t>
            </w:r>
            <w:proofErr w:type="spellEnd"/>
            <w:r w:rsidR="005367D1" w:rsidRPr="005367D1">
              <w:rPr>
                <w:sz w:val="20"/>
                <w:szCs w:val="20"/>
                <w:lang w:val="en-US"/>
              </w:rPr>
              <w:t xml:space="preserve"> </w:t>
            </w:r>
            <w:proofErr w:type="spellStart"/>
            <w:r w:rsidR="005367D1" w:rsidRPr="005367D1">
              <w:rPr>
                <w:sz w:val="20"/>
                <w:szCs w:val="20"/>
                <w:lang w:val="en-US"/>
              </w:rPr>
              <w:t>по</w:t>
            </w:r>
            <w:proofErr w:type="spellEnd"/>
            <w:r w:rsidR="005367D1" w:rsidRPr="005367D1">
              <w:rPr>
                <w:sz w:val="20"/>
                <w:szCs w:val="20"/>
                <w:lang w:val="en-US"/>
              </w:rPr>
              <w:t xml:space="preserve"> </w:t>
            </w:r>
            <w:proofErr w:type="spellStart"/>
            <w:r w:rsidR="005367D1" w:rsidRPr="005367D1">
              <w:rPr>
                <w:sz w:val="20"/>
                <w:szCs w:val="20"/>
                <w:lang w:val="en-US"/>
              </w:rPr>
              <w:t>всяко</w:t>
            </w:r>
            <w:proofErr w:type="spellEnd"/>
            <w:r w:rsidR="005367D1" w:rsidRPr="005367D1">
              <w:rPr>
                <w:sz w:val="20"/>
                <w:szCs w:val="20"/>
                <w:lang w:val="en-US"/>
              </w:rPr>
              <w:t xml:space="preserve"> </w:t>
            </w:r>
            <w:proofErr w:type="spellStart"/>
            <w:r w:rsidR="005367D1" w:rsidRPr="005367D1">
              <w:rPr>
                <w:sz w:val="20"/>
                <w:szCs w:val="20"/>
                <w:lang w:val="en-US"/>
              </w:rPr>
              <w:t>време</w:t>
            </w:r>
            <w:proofErr w:type="spellEnd"/>
            <w:r w:rsidR="005367D1" w:rsidRPr="005367D1">
              <w:rPr>
                <w:sz w:val="20"/>
                <w:szCs w:val="20"/>
                <w:lang w:val="en-US"/>
              </w:rPr>
              <w:t xml:space="preserve"> </w:t>
            </w:r>
            <w:proofErr w:type="spellStart"/>
            <w:r w:rsidR="005367D1" w:rsidRPr="005367D1">
              <w:rPr>
                <w:sz w:val="20"/>
                <w:szCs w:val="20"/>
                <w:lang w:val="en-US"/>
              </w:rPr>
              <w:t>след</w:t>
            </w:r>
            <w:proofErr w:type="spellEnd"/>
            <w:r w:rsidR="005367D1" w:rsidRPr="005367D1">
              <w:rPr>
                <w:sz w:val="20"/>
                <w:szCs w:val="20"/>
                <w:lang w:val="en-US"/>
              </w:rPr>
              <w:t xml:space="preserve"> </w:t>
            </w:r>
            <w:proofErr w:type="spellStart"/>
            <w:r w:rsidR="005367D1" w:rsidRPr="005367D1">
              <w:rPr>
                <w:sz w:val="20"/>
                <w:szCs w:val="20"/>
                <w:lang w:val="en-US"/>
              </w:rPr>
              <w:t>отварянето</w:t>
            </w:r>
            <w:proofErr w:type="spellEnd"/>
            <w:r w:rsidR="005367D1" w:rsidRPr="005367D1">
              <w:rPr>
                <w:sz w:val="20"/>
                <w:szCs w:val="20"/>
                <w:lang w:val="en-US"/>
              </w:rPr>
              <w:t xml:space="preserve"> </w:t>
            </w:r>
            <w:proofErr w:type="spellStart"/>
            <w:r w:rsidR="005367D1" w:rsidRPr="005367D1">
              <w:rPr>
                <w:sz w:val="20"/>
                <w:szCs w:val="20"/>
                <w:lang w:val="en-US"/>
              </w:rPr>
              <w:t>на</w:t>
            </w:r>
            <w:proofErr w:type="spellEnd"/>
            <w:r w:rsidR="005367D1" w:rsidRPr="005367D1">
              <w:rPr>
                <w:sz w:val="20"/>
                <w:szCs w:val="20"/>
                <w:lang w:val="en-US"/>
              </w:rPr>
              <w:t xml:space="preserve"> </w:t>
            </w:r>
            <w:proofErr w:type="spellStart"/>
            <w:r w:rsidR="005367D1" w:rsidRPr="005367D1">
              <w:rPr>
                <w:sz w:val="20"/>
                <w:szCs w:val="20"/>
                <w:lang w:val="en-US"/>
              </w:rPr>
              <w:t>заявленията</w:t>
            </w:r>
            <w:proofErr w:type="spellEnd"/>
            <w:r w:rsidR="005367D1" w:rsidRPr="005367D1">
              <w:rPr>
                <w:sz w:val="20"/>
                <w:szCs w:val="20"/>
                <w:lang w:val="en-US"/>
              </w:rPr>
              <w:t xml:space="preserve"> </w:t>
            </w:r>
            <w:proofErr w:type="spellStart"/>
            <w:r w:rsidR="005367D1" w:rsidRPr="005367D1">
              <w:rPr>
                <w:sz w:val="20"/>
                <w:szCs w:val="20"/>
                <w:lang w:val="en-US"/>
              </w:rPr>
              <w:t>за</w:t>
            </w:r>
            <w:proofErr w:type="spellEnd"/>
            <w:r w:rsidR="005367D1" w:rsidRPr="005367D1">
              <w:rPr>
                <w:sz w:val="20"/>
                <w:szCs w:val="20"/>
                <w:lang w:val="en-US"/>
              </w:rPr>
              <w:t xml:space="preserve"> </w:t>
            </w:r>
            <w:proofErr w:type="spellStart"/>
            <w:r w:rsidR="005367D1" w:rsidRPr="005367D1">
              <w:rPr>
                <w:sz w:val="20"/>
                <w:szCs w:val="20"/>
                <w:lang w:val="en-US"/>
              </w:rPr>
              <w:t>участие</w:t>
            </w:r>
            <w:proofErr w:type="spellEnd"/>
            <w:r w:rsidR="005367D1" w:rsidRPr="005367D1">
              <w:rPr>
                <w:sz w:val="20"/>
                <w:szCs w:val="20"/>
                <w:lang w:val="en-US"/>
              </w:rPr>
              <w:t xml:space="preserve"> </w:t>
            </w:r>
            <w:proofErr w:type="spellStart"/>
            <w:r w:rsidR="005367D1" w:rsidRPr="005367D1">
              <w:rPr>
                <w:sz w:val="20"/>
                <w:szCs w:val="20"/>
                <w:lang w:val="en-US"/>
              </w:rPr>
              <w:t>или</w:t>
            </w:r>
            <w:proofErr w:type="spellEnd"/>
            <w:r w:rsidR="005367D1" w:rsidRPr="005367D1">
              <w:rPr>
                <w:sz w:val="20"/>
                <w:szCs w:val="20"/>
                <w:lang w:val="en-US"/>
              </w:rPr>
              <w:t xml:space="preserve"> </w:t>
            </w:r>
            <w:proofErr w:type="spellStart"/>
            <w:r w:rsidR="005367D1" w:rsidRPr="005367D1">
              <w:rPr>
                <w:sz w:val="20"/>
                <w:szCs w:val="20"/>
                <w:lang w:val="en-US"/>
              </w:rPr>
              <w:t>офертите</w:t>
            </w:r>
            <w:proofErr w:type="spellEnd"/>
            <w:r w:rsidR="005367D1" w:rsidRPr="005367D1">
              <w:rPr>
                <w:sz w:val="20"/>
                <w:szCs w:val="20"/>
                <w:lang w:val="en-US"/>
              </w:rPr>
              <w:t xml:space="preserve"> </w:t>
            </w:r>
            <w:proofErr w:type="spellStart"/>
            <w:r w:rsidR="005367D1" w:rsidRPr="005367D1">
              <w:rPr>
                <w:sz w:val="20"/>
                <w:szCs w:val="20"/>
                <w:lang w:val="en-US"/>
              </w:rPr>
              <w:t>представяне</w:t>
            </w:r>
            <w:proofErr w:type="spellEnd"/>
            <w:r w:rsidR="005367D1" w:rsidRPr="005367D1">
              <w:rPr>
                <w:sz w:val="20"/>
                <w:szCs w:val="20"/>
                <w:lang w:val="en-US"/>
              </w:rPr>
              <w:t xml:space="preserve"> </w:t>
            </w:r>
            <w:proofErr w:type="spellStart"/>
            <w:r w:rsidR="005367D1" w:rsidRPr="005367D1">
              <w:rPr>
                <w:sz w:val="20"/>
                <w:szCs w:val="20"/>
                <w:lang w:val="en-US"/>
              </w:rPr>
              <w:t>на</w:t>
            </w:r>
            <w:proofErr w:type="spellEnd"/>
            <w:r w:rsidR="005367D1" w:rsidRPr="005367D1">
              <w:rPr>
                <w:sz w:val="20"/>
                <w:szCs w:val="20"/>
                <w:lang w:val="en-US"/>
              </w:rPr>
              <w:t xml:space="preserve"> </w:t>
            </w:r>
            <w:proofErr w:type="spellStart"/>
            <w:r w:rsidR="005367D1" w:rsidRPr="005367D1">
              <w:rPr>
                <w:sz w:val="20"/>
                <w:szCs w:val="20"/>
                <w:lang w:val="en-US"/>
              </w:rPr>
              <w:t>всички</w:t>
            </w:r>
            <w:proofErr w:type="spellEnd"/>
            <w:r w:rsidR="005367D1" w:rsidRPr="005367D1">
              <w:rPr>
                <w:sz w:val="20"/>
                <w:szCs w:val="20"/>
                <w:lang w:val="en-US"/>
              </w:rPr>
              <w:t xml:space="preserve"> </w:t>
            </w:r>
            <w:proofErr w:type="spellStart"/>
            <w:r w:rsidR="005367D1" w:rsidRPr="005367D1">
              <w:rPr>
                <w:sz w:val="20"/>
                <w:szCs w:val="20"/>
                <w:lang w:val="en-US"/>
              </w:rPr>
              <w:t>или</w:t>
            </w:r>
            <w:proofErr w:type="spellEnd"/>
            <w:r w:rsidR="005367D1" w:rsidRPr="005367D1">
              <w:rPr>
                <w:sz w:val="20"/>
                <w:szCs w:val="20"/>
                <w:lang w:val="en-US"/>
              </w:rPr>
              <w:t xml:space="preserve"> </w:t>
            </w:r>
            <w:proofErr w:type="spellStart"/>
            <w:r w:rsidR="005367D1" w:rsidRPr="005367D1">
              <w:rPr>
                <w:sz w:val="20"/>
                <w:szCs w:val="20"/>
                <w:lang w:val="en-US"/>
              </w:rPr>
              <w:t>част</w:t>
            </w:r>
            <w:proofErr w:type="spellEnd"/>
            <w:r w:rsidR="005367D1" w:rsidRPr="005367D1">
              <w:rPr>
                <w:sz w:val="20"/>
                <w:szCs w:val="20"/>
                <w:lang w:val="en-US"/>
              </w:rPr>
              <w:t xml:space="preserve"> </w:t>
            </w:r>
            <w:proofErr w:type="spellStart"/>
            <w:r w:rsidR="005367D1" w:rsidRPr="005367D1">
              <w:rPr>
                <w:sz w:val="20"/>
                <w:szCs w:val="20"/>
                <w:lang w:val="en-US"/>
              </w:rPr>
              <w:t>от</w:t>
            </w:r>
            <w:proofErr w:type="spellEnd"/>
            <w:r w:rsidR="005367D1" w:rsidRPr="005367D1">
              <w:rPr>
                <w:sz w:val="20"/>
                <w:szCs w:val="20"/>
                <w:lang w:val="en-US"/>
              </w:rPr>
              <w:t xml:space="preserve"> </w:t>
            </w:r>
            <w:proofErr w:type="spellStart"/>
            <w:r w:rsidR="005367D1" w:rsidRPr="005367D1">
              <w:rPr>
                <w:sz w:val="20"/>
                <w:szCs w:val="20"/>
                <w:lang w:val="en-US"/>
              </w:rPr>
              <w:t>документите</w:t>
            </w:r>
            <w:proofErr w:type="spellEnd"/>
            <w:r w:rsidR="005367D1" w:rsidRPr="005367D1">
              <w:rPr>
                <w:sz w:val="20"/>
                <w:szCs w:val="20"/>
                <w:lang w:val="en-US"/>
              </w:rPr>
              <w:t xml:space="preserve">, </w:t>
            </w:r>
            <w:proofErr w:type="spellStart"/>
            <w:r w:rsidR="005367D1" w:rsidRPr="005367D1">
              <w:rPr>
                <w:sz w:val="20"/>
                <w:szCs w:val="20"/>
                <w:lang w:val="en-US"/>
              </w:rPr>
              <w:t>чрез</w:t>
            </w:r>
            <w:proofErr w:type="spellEnd"/>
            <w:r w:rsidR="005367D1" w:rsidRPr="005367D1">
              <w:rPr>
                <w:sz w:val="20"/>
                <w:szCs w:val="20"/>
                <w:lang w:val="en-US"/>
              </w:rPr>
              <w:t xml:space="preserve"> </w:t>
            </w:r>
            <w:proofErr w:type="spellStart"/>
            <w:r w:rsidR="005367D1" w:rsidRPr="005367D1">
              <w:rPr>
                <w:sz w:val="20"/>
                <w:szCs w:val="20"/>
                <w:lang w:val="en-US"/>
              </w:rPr>
              <w:t>които</w:t>
            </w:r>
            <w:proofErr w:type="spellEnd"/>
            <w:r w:rsidR="005367D1" w:rsidRPr="005367D1">
              <w:rPr>
                <w:sz w:val="20"/>
                <w:szCs w:val="20"/>
                <w:lang w:val="en-US"/>
              </w:rPr>
              <w:t xml:space="preserve"> </w:t>
            </w:r>
            <w:proofErr w:type="spellStart"/>
            <w:r w:rsidR="005367D1" w:rsidRPr="005367D1">
              <w:rPr>
                <w:sz w:val="20"/>
                <w:szCs w:val="20"/>
                <w:lang w:val="en-US"/>
              </w:rPr>
              <w:t>се</w:t>
            </w:r>
            <w:proofErr w:type="spellEnd"/>
            <w:r w:rsidR="005367D1" w:rsidRPr="005367D1">
              <w:rPr>
                <w:sz w:val="20"/>
                <w:szCs w:val="20"/>
                <w:lang w:val="en-US"/>
              </w:rPr>
              <w:t xml:space="preserve"> </w:t>
            </w:r>
            <w:proofErr w:type="spellStart"/>
            <w:r w:rsidR="005367D1" w:rsidRPr="005367D1">
              <w:rPr>
                <w:sz w:val="20"/>
                <w:szCs w:val="20"/>
                <w:lang w:val="en-US"/>
              </w:rPr>
              <w:t>доказва</w:t>
            </w:r>
            <w:proofErr w:type="spellEnd"/>
            <w:r w:rsidR="005367D1" w:rsidRPr="005367D1">
              <w:rPr>
                <w:sz w:val="20"/>
                <w:szCs w:val="20"/>
                <w:lang w:val="en-US"/>
              </w:rPr>
              <w:t xml:space="preserve"> </w:t>
            </w:r>
            <w:proofErr w:type="spellStart"/>
            <w:r w:rsidR="005367D1" w:rsidRPr="005367D1">
              <w:rPr>
                <w:sz w:val="20"/>
                <w:szCs w:val="20"/>
                <w:lang w:val="en-US"/>
              </w:rPr>
              <w:t>информацията</w:t>
            </w:r>
            <w:proofErr w:type="spellEnd"/>
            <w:r w:rsidR="005367D1" w:rsidRPr="005367D1">
              <w:rPr>
                <w:sz w:val="20"/>
                <w:szCs w:val="20"/>
                <w:lang w:val="en-US"/>
              </w:rPr>
              <w:t xml:space="preserve">, </w:t>
            </w:r>
            <w:proofErr w:type="spellStart"/>
            <w:r w:rsidR="005367D1" w:rsidRPr="005367D1">
              <w:rPr>
                <w:sz w:val="20"/>
                <w:szCs w:val="20"/>
                <w:lang w:val="en-US"/>
              </w:rPr>
              <w:t>посочена</w:t>
            </w:r>
            <w:proofErr w:type="spellEnd"/>
            <w:r w:rsidR="005367D1" w:rsidRPr="005367D1">
              <w:rPr>
                <w:sz w:val="20"/>
                <w:szCs w:val="20"/>
                <w:lang w:val="en-US"/>
              </w:rPr>
              <w:t xml:space="preserve"> в ЕЕДОП, </w:t>
            </w:r>
            <w:proofErr w:type="spellStart"/>
            <w:r w:rsidR="005367D1" w:rsidRPr="005367D1">
              <w:rPr>
                <w:sz w:val="20"/>
                <w:szCs w:val="20"/>
                <w:lang w:val="en-US"/>
              </w:rPr>
              <w:t>когато</w:t>
            </w:r>
            <w:proofErr w:type="spellEnd"/>
            <w:r w:rsidR="005367D1" w:rsidRPr="005367D1">
              <w:rPr>
                <w:sz w:val="20"/>
                <w:szCs w:val="20"/>
                <w:lang w:val="en-US"/>
              </w:rPr>
              <w:t xml:space="preserve"> </w:t>
            </w:r>
            <w:proofErr w:type="spellStart"/>
            <w:r w:rsidR="005367D1" w:rsidRPr="005367D1">
              <w:rPr>
                <w:sz w:val="20"/>
                <w:szCs w:val="20"/>
                <w:lang w:val="en-US"/>
              </w:rPr>
              <w:t>това</w:t>
            </w:r>
            <w:proofErr w:type="spellEnd"/>
            <w:r w:rsidR="005367D1" w:rsidRPr="005367D1">
              <w:rPr>
                <w:sz w:val="20"/>
                <w:szCs w:val="20"/>
                <w:lang w:val="en-US"/>
              </w:rPr>
              <w:t xml:space="preserve"> е </w:t>
            </w:r>
            <w:proofErr w:type="spellStart"/>
            <w:r w:rsidR="005367D1" w:rsidRPr="005367D1">
              <w:rPr>
                <w:sz w:val="20"/>
                <w:szCs w:val="20"/>
                <w:lang w:val="en-US"/>
              </w:rPr>
              <w:t>необходимо</w:t>
            </w:r>
            <w:proofErr w:type="spellEnd"/>
            <w:r w:rsidR="005367D1" w:rsidRPr="005367D1">
              <w:rPr>
                <w:sz w:val="20"/>
                <w:szCs w:val="20"/>
                <w:lang w:val="en-US"/>
              </w:rPr>
              <w:t xml:space="preserve"> </w:t>
            </w:r>
            <w:proofErr w:type="spellStart"/>
            <w:r w:rsidR="005367D1" w:rsidRPr="005367D1">
              <w:rPr>
                <w:sz w:val="20"/>
                <w:szCs w:val="20"/>
                <w:lang w:val="en-US"/>
              </w:rPr>
              <w:t>за</w:t>
            </w:r>
            <w:proofErr w:type="spellEnd"/>
            <w:r w:rsidR="005367D1" w:rsidRPr="005367D1">
              <w:rPr>
                <w:sz w:val="20"/>
                <w:szCs w:val="20"/>
                <w:lang w:val="en-US"/>
              </w:rPr>
              <w:t xml:space="preserve"> </w:t>
            </w:r>
            <w:proofErr w:type="spellStart"/>
            <w:r w:rsidR="005367D1" w:rsidRPr="005367D1">
              <w:rPr>
                <w:sz w:val="20"/>
                <w:szCs w:val="20"/>
                <w:lang w:val="en-US"/>
              </w:rPr>
              <w:t>законосъобразното</w:t>
            </w:r>
            <w:proofErr w:type="spellEnd"/>
            <w:r w:rsidR="005367D1" w:rsidRPr="005367D1">
              <w:rPr>
                <w:sz w:val="20"/>
                <w:szCs w:val="20"/>
                <w:lang w:val="en-US"/>
              </w:rPr>
              <w:t xml:space="preserve"> </w:t>
            </w:r>
            <w:proofErr w:type="spellStart"/>
            <w:r w:rsidR="005367D1" w:rsidRPr="005367D1">
              <w:rPr>
                <w:sz w:val="20"/>
                <w:szCs w:val="20"/>
                <w:lang w:val="en-US"/>
              </w:rPr>
              <w:t>възлагане</w:t>
            </w:r>
            <w:proofErr w:type="spellEnd"/>
            <w:r w:rsidR="005367D1" w:rsidRPr="005367D1">
              <w:rPr>
                <w:sz w:val="20"/>
                <w:szCs w:val="20"/>
                <w:lang w:val="en-US"/>
              </w:rPr>
              <w:t xml:space="preserve"> </w:t>
            </w:r>
            <w:proofErr w:type="spellStart"/>
            <w:r w:rsidR="005367D1" w:rsidRPr="005367D1">
              <w:rPr>
                <w:sz w:val="20"/>
                <w:szCs w:val="20"/>
                <w:lang w:val="en-US"/>
              </w:rPr>
              <w:t>на</w:t>
            </w:r>
            <w:proofErr w:type="spellEnd"/>
            <w:r w:rsidR="005367D1" w:rsidRPr="005367D1">
              <w:rPr>
                <w:sz w:val="20"/>
                <w:szCs w:val="20"/>
                <w:lang w:val="en-US"/>
              </w:rPr>
              <w:t xml:space="preserve"> </w:t>
            </w:r>
            <w:proofErr w:type="spellStart"/>
            <w:r w:rsidR="005367D1" w:rsidRPr="005367D1">
              <w:rPr>
                <w:sz w:val="20"/>
                <w:szCs w:val="20"/>
                <w:lang w:val="en-US"/>
              </w:rPr>
              <w:t>поръчката</w:t>
            </w:r>
            <w:proofErr w:type="spellEnd"/>
            <w:r w:rsidR="005367D1" w:rsidRPr="005367D1">
              <w:rPr>
                <w:sz w:val="20"/>
                <w:szCs w:val="20"/>
                <w:lang w:val="en-US"/>
              </w:rPr>
              <w:t>.</w:t>
            </w:r>
          </w:p>
          <w:p w14:paraId="5DE0EF09" w14:textId="77777777" w:rsidR="008E460E" w:rsidRPr="00131680" w:rsidRDefault="008E460E" w:rsidP="00F81223">
            <w:pPr>
              <w:jc w:val="both"/>
              <w:rPr>
                <w:b/>
                <w:sz w:val="20"/>
                <w:szCs w:val="20"/>
              </w:rPr>
            </w:pPr>
            <w:r w:rsidRPr="00131680">
              <w:rPr>
                <w:b/>
                <w:sz w:val="20"/>
                <w:szCs w:val="20"/>
              </w:rPr>
              <w:t>(</w:t>
            </w:r>
            <w:r w:rsidR="00D67B2D">
              <w:rPr>
                <w:b/>
                <w:sz w:val="20"/>
                <w:szCs w:val="20"/>
              </w:rPr>
              <w:t xml:space="preserve">чл. 112, ал. 1 от ЗОП, чл. 67, ал. 5 от ЗОП, </w:t>
            </w:r>
            <w:r w:rsidRPr="00131680">
              <w:rPr>
                <w:b/>
                <w:sz w:val="20"/>
                <w:szCs w:val="20"/>
              </w:rPr>
              <w:t>чл. 59, ал. 5 от ЗОП</w:t>
            </w:r>
            <w:r w:rsidRPr="00131680" w:rsidDel="00A21B9D">
              <w:rPr>
                <w:b/>
                <w:sz w:val="20"/>
                <w:szCs w:val="20"/>
              </w:rPr>
              <w:t xml:space="preserve"> </w:t>
            </w:r>
            <w:r w:rsidRPr="00131680">
              <w:rPr>
                <w:b/>
                <w:sz w:val="20"/>
                <w:szCs w:val="20"/>
              </w:rPr>
              <w:t>във връзка с чл. 2, ал. 1, т. 4 от ЗОП</w:t>
            </w:r>
            <w:r w:rsidR="008C3040" w:rsidRPr="00131680">
              <w:rPr>
                <w:b/>
                <w:sz w:val="20"/>
                <w:szCs w:val="20"/>
              </w:rPr>
              <w:t>;</w:t>
            </w:r>
            <w:r w:rsidRPr="00131680">
              <w:rPr>
                <w:b/>
                <w:sz w:val="20"/>
                <w:szCs w:val="20"/>
              </w:rPr>
              <w:t xml:space="preserve"> чл. 60, чл. 62 и чл. 64 от ЗОП)</w:t>
            </w:r>
          </w:p>
          <w:p w14:paraId="193F17CB" w14:textId="77777777" w:rsidR="008E460E" w:rsidRPr="00131680" w:rsidRDefault="008E460E" w:rsidP="00F81223">
            <w:pPr>
              <w:jc w:val="both"/>
              <w:rPr>
                <w:b/>
                <w:sz w:val="20"/>
                <w:szCs w:val="20"/>
              </w:rPr>
            </w:pPr>
            <w:r w:rsidRPr="00131680">
              <w:rPr>
                <w:b/>
                <w:sz w:val="20"/>
                <w:szCs w:val="20"/>
              </w:rPr>
              <w:t>(</w:t>
            </w:r>
            <w:r w:rsidRPr="00131680">
              <w:rPr>
                <w:b/>
                <w:sz w:val="20"/>
                <w:szCs w:val="20"/>
                <w:lang w:eastAsia="fr-FR"/>
              </w:rPr>
              <w:t>чл. 35, ал. 2 и т. 11, б. „в“ приложение № 4, Част Б от ЗОП</w:t>
            </w:r>
            <w:r w:rsidRPr="00131680">
              <w:rPr>
                <w:b/>
                <w:sz w:val="20"/>
                <w:szCs w:val="20"/>
              </w:rPr>
              <w:t>)</w:t>
            </w:r>
          </w:p>
          <w:p w14:paraId="24809353" w14:textId="77777777" w:rsidR="006234B0" w:rsidRPr="00131680" w:rsidRDefault="006234B0"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9 </w:t>
            </w:r>
            <w:r w:rsidRPr="00131680">
              <w:rPr>
                <w:b/>
                <w:color w:val="333399"/>
                <w:sz w:val="20"/>
                <w:szCs w:val="20"/>
              </w:rPr>
              <w:t xml:space="preserve">от Насоките/ </w:t>
            </w:r>
            <w:r w:rsidR="00BD5E26" w:rsidRPr="00131680">
              <w:rPr>
                <w:b/>
                <w:color w:val="333399"/>
                <w:sz w:val="20"/>
                <w:szCs w:val="20"/>
              </w:rPr>
              <w:t xml:space="preserve">т. </w:t>
            </w:r>
            <w:r w:rsidR="007F0C05" w:rsidRPr="00131680">
              <w:rPr>
                <w:b/>
                <w:color w:val="333399"/>
                <w:sz w:val="20"/>
                <w:szCs w:val="20"/>
              </w:rPr>
              <w:t>9.1</w:t>
            </w:r>
            <w:r w:rsidR="003A21C0"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73A0A30D" w14:textId="77777777" w:rsidR="008E460E" w:rsidRPr="00131680" w:rsidRDefault="008E460E" w:rsidP="00F81223">
            <w:pPr>
              <w:jc w:val="both"/>
              <w:rPr>
                <w:sz w:val="20"/>
                <w:szCs w:val="20"/>
              </w:rPr>
            </w:pPr>
            <w:r w:rsidRPr="00131680">
              <w:rPr>
                <w:b/>
                <w:color w:val="C0504D"/>
                <w:sz w:val="20"/>
                <w:szCs w:val="20"/>
              </w:rPr>
              <w:t xml:space="preserve">Насочващи източници на информация: </w:t>
            </w:r>
            <w:r w:rsidRPr="00131680">
              <w:rPr>
                <w:color w:val="C0504D"/>
                <w:sz w:val="20"/>
                <w:szCs w:val="20"/>
              </w:rPr>
              <w:t>обявление, документация за поръчката.</w:t>
            </w:r>
          </w:p>
          <w:p w14:paraId="749C29FF" w14:textId="77777777" w:rsidR="008E460E" w:rsidRPr="00131680" w:rsidRDefault="00F248E0" w:rsidP="00FD636E">
            <w:pPr>
              <w:rPr>
                <w:color w:val="008000"/>
                <w:sz w:val="20"/>
                <w:szCs w:val="20"/>
              </w:rPr>
            </w:pPr>
            <w:r w:rsidRPr="00131680">
              <w:rPr>
                <w:b/>
                <w:color w:val="548DD4"/>
                <w:sz w:val="20"/>
                <w:szCs w:val="20"/>
              </w:rPr>
              <w:t>И</w:t>
            </w:r>
            <w:r w:rsidR="008E460E" w:rsidRPr="00131680">
              <w:rPr>
                <w:b/>
                <w:color w:val="548DD4"/>
                <w:sz w:val="20"/>
                <w:szCs w:val="20"/>
              </w:rPr>
              <w:t>зползвайте таблица № 2</w:t>
            </w:r>
            <w:r w:rsidRPr="00131680">
              <w:rPr>
                <w:b/>
                <w:color w:val="548DD4"/>
                <w:sz w:val="20"/>
                <w:szCs w:val="20"/>
              </w:rPr>
              <w:t>.</w:t>
            </w:r>
          </w:p>
          <w:p w14:paraId="26041AA4" w14:textId="77777777" w:rsidR="001A663F" w:rsidRPr="00131680" w:rsidRDefault="008E460E" w:rsidP="00796BFF">
            <w:pPr>
              <w:jc w:val="both"/>
              <w:rPr>
                <w:color w:val="008000"/>
                <w:sz w:val="20"/>
                <w:szCs w:val="20"/>
              </w:rPr>
            </w:pPr>
            <w:r w:rsidRPr="00131680">
              <w:rPr>
                <w:color w:val="008000"/>
                <w:sz w:val="20"/>
                <w:szCs w:val="20"/>
              </w:rPr>
              <w:t xml:space="preserve">Анализирайте критериите за подбор и документите за доказването им. </w:t>
            </w:r>
            <w:r w:rsidR="001A663F" w:rsidRPr="00131680">
              <w:rPr>
                <w:color w:val="008000"/>
                <w:sz w:val="20"/>
                <w:szCs w:val="20"/>
              </w:rPr>
              <w:t>Ако документацията за поръчката е публикувана на профила на купувача във времето и в обхвата, предвидени в ЗОП, не е налице нередност. Затова прегледайте дали са спазени условията за публичност на документацията за поръчката.</w:t>
            </w:r>
          </w:p>
          <w:p w14:paraId="067EDAED" w14:textId="77777777" w:rsidR="008E460E" w:rsidRPr="00131680" w:rsidRDefault="008E460E" w:rsidP="00796BFF">
            <w:pPr>
              <w:jc w:val="both"/>
              <w:rPr>
                <w:color w:val="008000"/>
                <w:sz w:val="20"/>
                <w:szCs w:val="20"/>
                <w:lang w:eastAsia="fr-FR"/>
              </w:rPr>
            </w:pPr>
          </w:p>
        </w:tc>
        <w:tc>
          <w:tcPr>
            <w:tcW w:w="567" w:type="dxa"/>
          </w:tcPr>
          <w:p w14:paraId="4BA1654D" w14:textId="77777777" w:rsidR="008E460E" w:rsidRPr="00131680" w:rsidRDefault="008E460E" w:rsidP="00F81223">
            <w:pPr>
              <w:jc w:val="both"/>
              <w:outlineLvl w:val="1"/>
              <w:rPr>
                <w:sz w:val="20"/>
                <w:szCs w:val="20"/>
              </w:rPr>
            </w:pPr>
          </w:p>
        </w:tc>
        <w:tc>
          <w:tcPr>
            <w:tcW w:w="5103" w:type="dxa"/>
            <w:gridSpan w:val="3"/>
          </w:tcPr>
          <w:p w14:paraId="09B82573" w14:textId="77777777" w:rsidR="008E460E" w:rsidRPr="00131680" w:rsidRDefault="008E460E">
            <w:pPr>
              <w:jc w:val="right"/>
              <w:rPr>
                <w:b/>
                <w:sz w:val="20"/>
                <w:szCs w:val="20"/>
              </w:rPr>
            </w:pPr>
          </w:p>
          <w:p w14:paraId="78816485" w14:textId="77777777" w:rsidR="008E460E" w:rsidRPr="00131680" w:rsidRDefault="008E460E" w:rsidP="00FD636E">
            <w:pPr>
              <w:rPr>
                <w:b/>
                <w:sz w:val="20"/>
                <w:szCs w:val="20"/>
              </w:rPr>
            </w:pPr>
          </w:p>
        </w:tc>
      </w:tr>
      <w:tr w:rsidR="008E460E" w:rsidRPr="00131680" w14:paraId="67AF93D6" w14:textId="77777777" w:rsidTr="005D7E0B">
        <w:trPr>
          <w:trHeight w:val="270"/>
        </w:trPr>
        <w:tc>
          <w:tcPr>
            <w:tcW w:w="540" w:type="dxa"/>
            <w:gridSpan w:val="2"/>
          </w:tcPr>
          <w:p w14:paraId="1AA5B0C1" w14:textId="77777777" w:rsidR="008E460E" w:rsidRPr="00131680" w:rsidRDefault="00E1442C" w:rsidP="00DB75F6">
            <w:pPr>
              <w:pStyle w:val="Heading2"/>
              <w:keepNext w:val="0"/>
              <w:jc w:val="both"/>
              <w:rPr>
                <w:bCs/>
                <w:i w:val="0"/>
                <w:iCs/>
                <w:sz w:val="20"/>
              </w:rPr>
            </w:pPr>
            <w:r w:rsidRPr="00131680">
              <w:rPr>
                <w:bCs/>
                <w:i w:val="0"/>
                <w:iCs/>
                <w:sz w:val="20"/>
              </w:rPr>
              <w:t>35</w:t>
            </w:r>
          </w:p>
        </w:tc>
        <w:tc>
          <w:tcPr>
            <w:tcW w:w="7506" w:type="dxa"/>
            <w:gridSpan w:val="2"/>
            <w:noWrap/>
          </w:tcPr>
          <w:p w14:paraId="617AA04C" w14:textId="77777777" w:rsidR="008E460E" w:rsidRPr="00131680" w:rsidRDefault="008E460E" w:rsidP="00F81223">
            <w:pPr>
              <w:jc w:val="both"/>
              <w:rPr>
                <w:b/>
                <w:sz w:val="20"/>
                <w:szCs w:val="20"/>
                <w:u w:val="single"/>
                <w:lang w:eastAsia="fr-FR"/>
              </w:rPr>
            </w:pPr>
            <w:r w:rsidRPr="00131680">
              <w:rPr>
                <w:b/>
                <w:sz w:val="20"/>
                <w:szCs w:val="20"/>
                <w:u w:val="single"/>
                <w:lang w:eastAsia="fr-FR"/>
              </w:rPr>
              <w:t>При критерий за оценка „ниво на разходите“ и „оптимално съотношение качество/цена“:</w:t>
            </w:r>
          </w:p>
          <w:p w14:paraId="386468B0" w14:textId="77777777" w:rsidR="008E460E" w:rsidRPr="00131680" w:rsidRDefault="008E460E" w:rsidP="00F81223">
            <w:pPr>
              <w:jc w:val="both"/>
              <w:rPr>
                <w:b/>
                <w:sz w:val="20"/>
                <w:szCs w:val="20"/>
                <w:lang w:eastAsia="fr-FR"/>
              </w:rPr>
            </w:pPr>
            <w:r w:rsidRPr="00131680">
              <w:rPr>
                <w:b/>
                <w:sz w:val="20"/>
                <w:szCs w:val="20"/>
                <w:lang w:eastAsia="fr-FR"/>
              </w:rPr>
              <w:t>Включени ли са в обявлението за ОП и в методиката за определяне на комплексната оценка на офертите</w:t>
            </w:r>
            <w:r w:rsidRPr="00131680" w:rsidDel="00A25ED5">
              <w:rPr>
                <w:b/>
                <w:sz w:val="20"/>
                <w:szCs w:val="20"/>
                <w:lang w:eastAsia="fr-FR"/>
              </w:rPr>
              <w:t xml:space="preserve"> </w:t>
            </w:r>
            <w:r w:rsidRPr="00131680">
              <w:rPr>
                <w:b/>
                <w:sz w:val="20"/>
                <w:szCs w:val="20"/>
                <w:lang w:eastAsia="fr-FR"/>
              </w:rPr>
              <w:t>като показатели за оценка критерии за подбор на участниците?</w:t>
            </w:r>
          </w:p>
          <w:p w14:paraId="7F11030C" w14:textId="77777777" w:rsidR="008E460E" w:rsidRPr="00131680" w:rsidRDefault="008E460E" w:rsidP="00F81223">
            <w:pPr>
              <w:jc w:val="both"/>
              <w:rPr>
                <w:sz w:val="20"/>
                <w:szCs w:val="20"/>
                <w:lang w:eastAsia="fr-FR"/>
              </w:rPr>
            </w:pPr>
            <w:r w:rsidRPr="00131680">
              <w:rPr>
                <w:sz w:val="20"/>
                <w:szCs w:val="20"/>
                <w:lang w:eastAsia="fr-FR"/>
              </w:rPr>
              <w:t>Съгласно чл. 70, ал. 5 от ЗОП</w:t>
            </w:r>
            <w:r w:rsidRPr="00131680">
              <w:rPr>
                <w:b/>
                <w:sz w:val="20"/>
                <w:szCs w:val="20"/>
                <w:lang w:eastAsia="fr-FR"/>
              </w:rPr>
              <w:t xml:space="preserve"> </w:t>
            </w:r>
            <w:r w:rsidRPr="00131680">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4AAEDEC4" w14:textId="77777777" w:rsidR="00D56E6A" w:rsidRPr="00131680" w:rsidRDefault="008E460E" w:rsidP="00D56E6A">
            <w:pPr>
              <w:jc w:val="both"/>
              <w:rPr>
                <w:sz w:val="20"/>
                <w:szCs w:val="20"/>
                <w:lang w:eastAsia="fr-FR"/>
              </w:rPr>
            </w:pPr>
            <w:r w:rsidRPr="00131680">
              <w:rPr>
                <w:b/>
                <w:sz w:val="20"/>
                <w:szCs w:val="20"/>
                <w:lang w:eastAsia="fr-FR"/>
              </w:rPr>
              <w:t xml:space="preserve">Важно! </w:t>
            </w:r>
            <w:r w:rsidRPr="00131680">
              <w:rPr>
                <w:sz w:val="20"/>
                <w:szCs w:val="20"/>
                <w:lang w:eastAsia="fr-FR"/>
              </w:rPr>
              <w:t xml:space="preserve">Законът допуска изключение от забраната </w:t>
            </w:r>
            <w:r w:rsidR="00873122" w:rsidRPr="00131680">
              <w:rPr>
                <w:sz w:val="20"/>
                <w:szCs w:val="20"/>
                <w:lang w:eastAsia="fr-FR"/>
              </w:rPr>
              <w:t>в</w:t>
            </w:r>
            <w:r w:rsidRPr="00131680">
              <w:rPr>
                <w:b/>
                <w:sz w:val="20"/>
                <w:szCs w:val="20"/>
                <w:lang w:eastAsia="fr-FR"/>
              </w:rPr>
              <w:t xml:space="preserve"> чл. 70, ал. 4, т. 2 от ЗОП</w:t>
            </w:r>
            <w:r w:rsidR="00873122" w:rsidRPr="00131680">
              <w:rPr>
                <w:b/>
                <w:sz w:val="20"/>
                <w:szCs w:val="20"/>
                <w:lang w:eastAsia="fr-FR"/>
              </w:rPr>
              <w:t>.</w:t>
            </w:r>
          </w:p>
          <w:p w14:paraId="31A4E556" w14:textId="77777777" w:rsidR="00D56E6A" w:rsidRPr="00131680" w:rsidRDefault="00D56E6A" w:rsidP="00D56E6A">
            <w:pPr>
              <w:jc w:val="both"/>
              <w:rPr>
                <w:b/>
                <w:sz w:val="20"/>
                <w:szCs w:val="20"/>
                <w:u w:val="single"/>
                <w:lang w:eastAsia="fr-FR"/>
              </w:rPr>
            </w:pPr>
            <w:r w:rsidRPr="00131680">
              <w:rPr>
                <w:b/>
                <w:sz w:val="20"/>
                <w:szCs w:val="20"/>
                <w:u w:val="single"/>
                <w:lang w:eastAsia="fr-FR"/>
              </w:rPr>
              <w:t>Обхват на изключението:</w:t>
            </w:r>
          </w:p>
          <w:p w14:paraId="1DFEEFCF" w14:textId="77777777" w:rsidR="00D56E6A" w:rsidRPr="00131680" w:rsidRDefault="00D56E6A" w:rsidP="00D56E6A">
            <w:pPr>
              <w:jc w:val="both"/>
              <w:rPr>
                <w:sz w:val="20"/>
                <w:szCs w:val="20"/>
                <w:lang w:eastAsia="fr-FR"/>
              </w:rPr>
            </w:pPr>
            <w:r w:rsidRPr="00131680">
              <w:rPr>
                <w:sz w:val="20"/>
                <w:szCs w:val="20"/>
                <w:lang w:eastAsia="fr-FR"/>
              </w:rPr>
              <w:t xml:space="preserve">- </w:t>
            </w:r>
            <w:r w:rsidRPr="00131680">
              <w:rPr>
                <w:b/>
                <w:i/>
                <w:sz w:val="20"/>
                <w:szCs w:val="20"/>
                <w:lang w:eastAsia="fr-FR"/>
              </w:rPr>
              <w:t>относно предмета на поръчката</w:t>
            </w:r>
            <w:r w:rsidRPr="00131680">
              <w:rPr>
                <w:sz w:val="20"/>
                <w:szCs w:val="20"/>
                <w:lang w:eastAsia="fr-FR"/>
              </w:rPr>
              <w:t xml:space="preserve"> - когато качеството на ангажирания с </w:t>
            </w:r>
            <w:r w:rsidRPr="00131680">
              <w:rPr>
                <w:sz w:val="20"/>
                <w:szCs w:val="20"/>
                <w:lang w:eastAsia="fr-FR"/>
              </w:rPr>
              <w:lastRenderedPageBreak/>
              <w:t>изпълнението на поръчката персонал може да окаже съществено влияние върху изпълнението на поръчката</w:t>
            </w:r>
            <w:r w:rsidR="00873122" w:rsidRPr="00131680">
              <w:rPr>
                <w:sz w:val="20"/>
                <w:szCs w:val="20"/>
                <w:lang w:eastAsia="fr-FR"/>
              </w:rPr>
              <w:t xml:space="preserve"> </w:t>
            </w:r>
            <w:r w:rsidR="00873122" w:rsidRPr="00131680">
              <w:rPr>
                <w:i/>
                <w:sz w:val="20"/>
                <w:szCs w:val="20"/>
                <w:lang w:eastAsia="fr-FR"/>
              </w:rPr>
              <w:t xml:space="preserve">(в повечето случаи поръчки за услуги, по-рядко строителство и доставки). </w:t>
            </w:r>
            <w:r w:rsidR="00873122" w:rsidRPr="00131680">
              <w:rPr>
                <w:sz w:val="20"/>
                <w:szCs w:val="20"/>
                <w:lang w:eastAsia="fr-FR"/>
              </w:rPr>
              <w:t>Затова във всеки конкретен случай</w:t>
            </w:r>
            <w:r w:rsidR="00873122" w:rsidRPr="00131680">
              <w:rPr>
                <w:i/>
                <w:sz w:val="20"/>
                <w:szCs w:val="20"/>
                <w:lang w:eastAsia="fr-FR"/>
              </w:rPr>
              <w:t xml:space="preserve"> </w:t>
            </w:r>
            <w:r w:rsidR="00873122" w:rsidRPr="00131680">
              <w:rPr>
                <w:sz w:val="20"/>
                <w:szCs w:val="20"/>
                <w:lang w:eastAsia="fr-FR"/>
              </w:rPr>
              <w:t>следва да се направи преценка дали персоналът има подобна роля в изпълнението на поръчката</w:t>
            </w:r>
            <w:r w:rsidRPr="00131680">
              <w:rPr>
                <w:sz w:val="20"/>
                <w:szCs w:val="20"/>
                <w:lang w:eastAsia="fr-FR"/>
              </w:rPr>
              <w:t>;</w:t>
            </w:r>
          </w:p>
          <w:p w14:paraId="58428A53" w14:textId="77777777" w:rsidR="00D56E6A" w:rsidRPr="00131680" w:rsidRDefault="00D56E6A" w:rsidP="00D56E6A">
            <w:pPr>
              <w:jc w:val="both"/>
              <w:rPr>
                <w:sz w:val="20"/>
                <w:szCs w:val="20"/>
                <w:lang w:eastAsia="fr-FR"/>
              </w:rPr>
            </w:pPr>
            <w:r w:rsidRPr="00131680">
              <w:rPr>
                <w:sz w:val="20"/>
                <w:szCs w:val="20"/>
                <w:lang w:eastAsia="fr-FR"/>
              </w:rPr>
              <w:t>-</w:t>
            </w:r>
            <w:r w:rsidR="00873122" w:rsidRPr="00131680">
              <w:rPr>
                <w:sz w:val="20"/>
                <w:szCs w:val="20"/>
                <w:lang w:eastAsia="fr-FR"/>
              </w:rPr>
              <w:t xml:space="preserve"> </w:t>
            </w:r>
            <w:r w:rsidR="00873122" w:rsidRPr="00131680">
              <w:rPr>
                <w:b/>
                <w:i/>
                <w:sz w:val="20"/>
                <w:szCs w:val="20"/>
                <w:lang w:eastAsia="fr-FR"/>
              </w:rPr>
              <w:t>относно вида на показателя за оценка</w:t>
            </w:r>
            <w:r w:rsidR="00873122" w:rsidRPr="00131680">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0BC17FDA" w14:textId="77777777" w:rsidR="008D04D8" w:rsidRPr="00131680" w:rsidRDefault="008D04D8" w:rsidP="008D04D8">
            <w:pPr>
              <w:jc w:val="both"/>
              <w:rPr>
                <w:sz w:val="20"/>
                <w:szCs w:val="20"/>
                <w:lang w:eastAsia="fr-FR"/>
              </w:rPr>
            </w:pPr>
            <w:r w:rsidRPr="00131680">
              <w:rPr>
                <w:sz w:val="20"/>
                <w:szCs w:val="20"/>
                <w:lang w:eastAsia="fr-FR"/>
              </w:rPr>
              <w:t xml:space="preserve">- </w:t>
            </w:r>
            <w:r w:rsidRPr="00131680">
              <w:rPr>
                <w:b/>
                <w:i/>
                <w:sz w:val="20"/>
                <w:szCs w:val="20"/>
                <w:lang w:eastAsia="fr-FR"/>
              </w:rPr>
              <w:t>относно</w:t>
            </w:r>
            <w:r w:rsidRPr="00131680">
              <w:rPr>
                <w:sz w:val="20"/>
                <w:szCs w:val="20"/>
                <w:lang w:eastAsia="fr-FR"/>
              </w:rPr>
              <w:t xml:space="preserve"> </w:t>
            </w:r>
            <w:r w:rsidRPr="00131680">
              <w:rPr>
                <w:b/>
                <w:i/>
                <w:sz w:val="20"/>
                <w:szCs w:val="20"/>
                <w:lang w:eastAsia="fr-FR"/>
              </w:rPr>
              <w:t>критериите за подбор</w:t>
            </w:r>
            <w:r w:rsidRPr="00131680">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131680">
              <w:rPr>
                <w:b/>
                <w:sz w:val="20"/>
                <w:szCs w:val="20"/>
                <w:lang w:eastAsia="fr-FR"/>
              </w:rPr>
              <w:t>чл. 63, ал. 1, т. 5 от ЗОП</w:t>
            </w:r>
            <w:r w:rsidRPr="00131680">
              <w:rPr>
                <w:sz w:val="20"/>
                <w:szCs w:val="20"/>
                <w:lang w:eastAsia="fr-FR"/>
              </w:rPr>
              <w:t>).</w:t>
            </w:r>
          </w:p>
          <w:p w14:paraId="19527EAD" w14:textId="77777777" w:rsidR="008E460E" w:rsidRPr="00131680" w:rsidRDefault="008E460E" w:rsidP="00F81223">
            <w:pPr>
              <w:jc w:val="both"/>
              <w:rPr>
                <w:sz w:val="20"/>
                <w:szCs w:val="20"/>
                <w:lang w:eastAsia="fr-FR"/>
              </w:rPr>
            </w:pPr>
            <w:r w:rsidRPr="00131680">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131680">
              <w:rPr>
                <w:sz w:val="20"/>
                <w:szCs w:val="20"/>
                <w:lang w:eastAsia="fr-FR"/>
              </w:rPr>
              <w:t>подпоказателите</w:t>
            </w:r>
            <w:proofErr w:type="spellEnd"/>
            <w:r w:rsidRPr="00131680">
              <w:rPr>
                <w:sz w:val="20"/>
                <w:szCs w:val="20"/>
                <w:lang w:eastAsia="fr-FR"/>
              </w:rPr>
              <w:t xml:space="preserve"> и всички компоненти на оценката, определени от възложителя в методиката. </w:t>
            </w:r>
          </w:p>
          <w:p w14:paraId="0CD27A55" w14:textId="77777777" w:rsidR="008E460E" w:rsidRPr="00131680" w:rsidRDefault="008E460E" w:rsidP="00F81223">
            <w:pPr>
              <w:jc w:val="both"/>
              <w:rPr>
                <w:b/>
                <w:sz w:val="20"/>
                <w:szCs w:val="20"/>
                <w:lang w:eastAsia="fr-FR"/>
              </w:rPr>
            </w:pPr>
            <w:r w:rsidRPr="00131680">
              <w:rPr>
                <w:b/>
                <w:sz w:val="20"/>
                <w:szCs w:val="20"/>
                <w:lang w:eastAsia="fr-FR"/>
              </w:rPr>
              <w:t>(чл. 70, ал. 2, т. 3, ал. 4 и ал. 12 от ЗОП)</w:t>
            </w:r>
          </w:p>
          <w:p w14:paraId="01ABCD4C" w14:textId="77777777" w:rsidR="008E460E" w:rsidRPr="00131680" w:rsidRDefault="008E460E" w:rsidP="00F81223">
            <w:pPr>
              <w:jc w:val="both"/>
              <w:rPr>
                <w:b/>
                <w:sz w:val="20"/>
                <w:szCs w:val="20"/>
                <w:lang w:eastAsia="fr-FR"/>
              </w:rPr>
            </w:pPr>
            <w:r w:rsidRPr="00131680">
              <w:rPr>
                <w:b/>
                <w:sz w:val="20"/>
                <w:szCs w:val="20"/>
                <w:lang w:eastAsia="fr-FR"/>
              </w:rPr>
              <w:t>(чл. 63, ал. 1, т. 5 от ЗОП)</w:t>
            </w:r>
          </w:p>
          <w:p w14:paraId="36EF9BDA" w14:textId="77777777" w:rsidR="006234B0" w:rsidRPr="00131680" w:rsidRDefault="006234B0"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11</w:t>
            </w:r>
            <w:r w:rsidRPr="00131680">
              <w:rPr>
                <w:b/>
                <w:color w:val="333399"/>
                <w:sz w:val="20"/>
                <w:szCs w:val="20"/>
              </w:rPr>
              <w:t xml:space="preserve"> от Насоките/</w:t>
            </w:r>
            <w:r w:rsidR="004405B2" w:rsidRPr="00131680">
              <w:rPr>
                <w:b/>
                <w:color w:val="333399"/>
                <w:sz w:val="20"/>
                <w:szCs w:val="20"/>
              </w:rPr>
              <w:t>т. 11</w:t>
            </w:r>
            <w:r w:rsidR="00103C97" w:rsidRPr="00131680">
              <w:rPr>
                <w:b/>
                <w:color w:val="333399"/>
                <w:sz w:val="20"/>
                <w:szCs w:val="20"/>
              </w:rPr>
              <w:t xml:space="preserve"> </w:t>
            </w:r>
            <w:r w:rsidR="004405B2" w:rsidRPr="00131680">
              <w:rPr>
                <w:b/>
                <w:color w:val="333399"/>
                <w:sz w:val="20"/>
                <w:szCs w:val="20"/>
              </w:rPr>
              <w:t xml:space="preserve">от </w:t>
            </w:r>
            <w:r w:rsidRPr="00131680">
              <w:rPr>
                <w:b/>
                <w:color w:val="333399"/>
                <w:sz w:val="20"/>
                <w:szCs w:val="20"/>
              </w:rPr>
              <w:t>Приложение № 1 към чл. 2, ал. 1 от Наредбата</w:t>
            </w:r>
          </w:p>
          <w:p w14:paraId="213AB95D" w14:textId="77777777" w:rsidR="008E460E" w:rsidRPr="00131680" w:rsidRDefault="008E460E" w:rsidP="00D83BC3">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64E5F3FC" w14:textId="77777777" w:rsidR="00873122" w:rsidRPr="00131680" w:rsidRDefault="008E460E" w:rsidP="00873122">
            <w:pPr>
              <w:jc w:val="both"/>
              <w:rPr>
                <w:color w:val="008000"/>
                <w:sz w:val="20"/>
                <w:szCs w:val="20"/>
              </w:rPr>
            </w:pPr>
            <w:r w:rsidRPr="00131680">
              <w:rPr>
                <w:color w:val="008000"/>
                <w:sz w:val="20"/>
                <w:szCs w:val="20"/>
              </w:rPr>
              <w:t xml:space="preserve">Анализирайте всички показатели за оценка на офертите, включително </w:t>
            </w:r>
            <w:proofErr w:type="spellStart"/>
            <w:r w:rsidRPr="00131680">
              <w:rPr>
                <w:color w:val="008000"/>
                <w:sz w:val="20"/>
                <w:szCs w:val="20"/>
              </w:rPr>
              <w:t>подпоказателите</w:t>
            </w:r>
            <w:proofErr w:type="spellEnd"/>
            <w:r w:rsidRPr="00131680">
              <w:rPr>
                <w:color w:val="00800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и всички </w:t>
            </w:r>
            <w:proofErr w:type="spellStart"/>
            <w:r w:rsidRPr="00131680">
              <w:rPr>
                <w:color w:val="008000"/>
                <w:sz w:val="20"/>
                <w:szCs w:val="20"/>
              </w:rPr>
              <w:t>подпоказатели</w:t>
            </w:r>
            <w:proofErr w:type="spellEnd"/>
            <w:r w:rsidRPr="00131680">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64CDE429" w14:textId="77777777" w:rsidR="00873122" w:rsidRPr="00131680" w:rsidRDefault="00873122" w:rsidP="00873122">
            <w:pPr>
              <w:jc w:val="both"/>
              <w:rPr>
                <w:color w:val="008000"/>
                <w:sz w:val="20"/>
                <w:szCs w:val="20"/>
              </w:rPr>
            </w:pPr>
            <w:r w:rsidRPr="00131680">
              <w:rPr>
                <w:color w:val="008000"/>
                <w:sz w:val="20"/>
                <w:szCs w:val="20"/>
              </w:rPr>
              <w:t>Ако като показатели за оценка/</w:t>
            </w:r>
            <w:proofErr w:type="spellStart"/>
            <w:r w:rsidRPr="00131680">
              <w:rPr>
                <w:color w:val="008000"/>
                <w:sz w:val="20"/>
                <w:szCs w:val="20"/>
              </w:rPr>
              <w:t>подпоказатели</w:t>
            </w:r>
            <w:proofErr w:type="spellEnd"/>
            <w:r w:rsidRPr="00131680">
              <w:rPr>
                <w:color w:val="008000"/>
                <w:sz w:val="20"/>
                <w:szCs w:val="20"/>
              </w:rPr>
              <w:t>/компоненти за оценяване е предвидено да се оценява професионалната компетентност на персонала</w:t>
            </w:r>
            <w:r w:rsidR="00740157" w:rsidRPr="00131680">
              <w:rPr>
                <w:color w:val="008000"/>
                <w:sz w:val="20"/>
                <w:szCs w:val="20"/>
              </w:rPr>
              <w:t>, следва да се анализира следното</w:t>
            </w:r>
            <w:r w:rsidRPr="00131680">
              <w:rPr>
                <w:color w:val="008000"/>
                <w:sz w:val="20"/>
                <w:szCs w:val="20"/>
              </w:rPr>
              <w:t>:</w:t>
            </w:r>
          </w:p>
          <w:p w14:paraId="49B6DC06" w14:textId="77777777" w:rsidR="00740157" w:rsidRPr="00131680" w:rsidRDefault="008D04D8" w:rsidP="00A24A89">
            <w:pPr>
              <w:pStyle w:val="ListParagraph"/>
              <w:numPr>
                <w:ilvl w:val="0"/>
                <w:numId w:val="39"/>
              </w:numPr>
              <w:tabs>
                <w:tab w:val="num" w:pos="316"/>
              </w:tabs>
              <w:ind w:left="316" w:hanging="316"/>
              <w:jc w:val="both"/>
              <w:rPr>
                <w:b/>
                <w:sz w:val="20"/>
                <w:szCs w:val="20"/>
                <w:lang w:eastAsia="fr-FR"/>
              </w:rPr>
            </w:pPr>
            <w:r w:rsidRPr="00131680">
              <w:rPr>
                <w:b/>
                <w:i/>
                <w:color w:val="008000"/>
                <w:sz w:val="20"/>
                <w:szCs w:val="20"/>
              </w:rPr>
              <w:t xml:space="preserve">относно предмета на поръчката - </w:t>
            </w:r>
            <w:r w:rsidR="00740157" w:rsidRPr="00131680">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0723B7F0" w14:textId="77777777" w:rsidR="00740157" w:rsidRPr="00131680" w:rsidRDefault="008D04D8" w:rsidP="00A24A89">
            <w:pPr>
              <w:pStyle w:val="ListParagraph"/>
              <w:numPr>
                <w:ilvl w:val="0"/>
                <w:numId w:val="39"/>
              </w:numPr>
              <w:tabs>
                <w:tab w:val="num" w:pos="316"/>
              </w:tabs>
              <w:ind w:left="316" w:hanging="316"/>
              <w:jc w:val="both"/>
              <w:rPr>
                <w:b/>
                <w:sz w:val="20"/>
                <w:szCs w:val="20"/>
                <w:lang w:eastAsia="fr-FR"/>
              </w:rPr>
            </w:pPr>
            <w:r w:rsidRPr="00131680">
              <w:rPr>
                <w:b/>
                <w:i/>
                <w:color w:val="008000"/>
                <w:sz w:val="20"/>
                <w:szCs w:val="20"/>
              </w:rPr>
              <w:t>относно вида на показателя</w:t>
            </w:r>
            <w:r w:rsidRPr="00131680">
              <w:rPr>
                <w:color w:val="008000"/>
                <w:sz w:val="20"/>
                <w:szCs w:val="20"/>
              </w:rPr>
              <w:t xml:space="preserve"> - </w:t>
            </w:r>
            <w:r w:rsidR="00740157" w:rsidRPr="00131680">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131680">
              <w:rPr>
                <w:color w:val="008000"/>
                <w:sz w:val="20"/>
                <w:szCs w:val="20"/>
              </w:rPr>
              <w:t>;</w:t>
            </w:r>
          </w:p>
          <w:p w14:paraId="005418EE" w14:textId="77777777" w:rsidR="008E460E" w:rsidRPr="00131680" w:rsidRDefault="008D04D8" w:rsidP="00A24A89">
            <w:pPr>
              <w:pStyle w:val="ListParagraph"/>
              <w:numPr>
                <w:ilvl w:val="0"/>
                <w:numId w:val="39"/>
              </w:numPr>
              <w:tabs>
                <w:tab w:val="num" w:pos="316"/>
              </w:tabs>
              <w:ind w:left="316" w:hanging="316"/>
              <w:jc w:val="both"/>
              <w:rPr>
                <w:b/>
                <w:sz w:val="20"/>
                <w:szCs w:val="20"/>
                <w:lang w:eastAsia="fr-FR"/>
              </w:rPr>
            </w:pPr>
            <w:r w:rsidRPr="00131680">
              <w:rPr>
                <w:b/>
                <w:i/>
                <w:color w:val="008000"/>
                <w:sz w:val="20"/>
                <w:szCs w:val="20"/>
              </w:rPr>
              <w:t xml:space="preserve">относно критериите за подбор - </w:t>
            </w:r>
            <w:r w:rsidR="00740157" w:rsidRPr="00131680">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354D126B" w14:textId="77777777" w:rsidR="008E460E" w:rsidRPr="00131680" w:rsidRDefault="008E460E" w:rsidP="00F81223">
            <w:pPr>
              <w:jc w:val="both"/>
              <w:outlineLvl w:val="1"/>
              <w:rPr>
                <w:sz w:val="20"/>
                <w:szCs w:val="20"/>
              </w:rPr>
            </w:pPr>
          </w:p>
        </w:tc>
        <w:tc>
          <w:tcPr>
            <w:tcW w:w="5103" w:type="dxa"/>
            <w:gridSpan w:val="3"/>
          </w:tcPr>
          <w:p w14:paraId="68C84FF0" w14:textId="77777777" w:rsidR="008E460E" w:rsidRPr="00131680" w:rsidRDefault="008E460E" w:rsidP="00A87977">
            <w:pPr>
              <w:jc w:val="both"/>
              <w:outlineLvl w:val="1"/>
              <w:rPr>
                <w:sz w:val="20"/>
                <w:szCs w:val="20"/>
              </w:rPr>
            </w:pPr>
          </w:p>
        </w:tc>
      </w:tr>
      <w:tr w:rsidR="008E460E" w:rsidRPr="00131680" w14:paraId="096E3301" w14:textId="77777777" w:rsidTr="005D7E0B">
        <w:trPr>
          <w:trHeight w:val="270"/>
        </w:trPr>
        <w:tc>
          <w:tcPr>
            <w:tcW w:w="540" w:type="dxa"/>
            <w:gridSpan w:val="2"/>
          </w:tcPr>
          <w:p w14:paraId="55C756ED" w14:textId="77777777" w:rsidR="008E460E" w:rsidRPr="00131680" w:rsidRDefault="002D25EE" w:rsidP="00D9369D">
            <w:pPr>
              <w:pStyle w:val="Heading2"/>
              <w:keepNext w:val="0"/>
              <w:jc w:val="both"/>
              <w:rPr>
                <w:bCs/>
                <w:i w:val="0"/>
                <w:iCs/>
                <w:sz w:val="20"/>
              </w:rPr>
            </w:pPr>
            <w:r w:rsidRPr="00131680">
              <w:rPr>
                <w:bCs/>
                <w:i w:val="0"/>
                <w:iCs/>
                <w:sz w:val="20"/>
              </w:rPr>
              <w:lastRenderedPageBreak/>
              <w:t>36</w:t>
            </w:r>
          </w:p>
        </w:tc>
        <w:tc>
          <w:tcPr>
            <w:tcW w:w="7506" w:type="dxa"/>
            <w:gridSpan w:val="2"/>
            <w:noWrap/>
          </w:tcPr>
          <w:p w14:paraId="5B5EA84C" w14:textId="77777777" w:rsidR="00EA4699" w:rsidRPr="00131680" w:rsidRDefault="00EA4699" w:rsidP="00F81223">
            <w:pPr>
              <w:jc w:val="both"/>
              <w:rPr>
                <w:b/>
                <w:sz w:val="20"/>
                <w:szCs w:val="20"/>
              </w:rPr>
            </w:pPr>
            <w:r w:rsidRPr="00131680">
              <w:rPr>
                <w:b/>
                <w:sz w:val="20"/>
                <w:szCs w:val="20"/>
              </w:rPr>
              <w:t>Формулирани ли са</w:t>
            </w:r>
            <w:r w:rsidR="002D25EE" w:rsidRPr="00131680">
              <w:rPr>
                <w:b/>
                <w:sz w:val="20"/>
                <w:szCs w:val="20"/>
              </w:rPr>
              <w:t xml:space="preserve"> </w:t>
            </w:r>
            <w:r w:rsidRPr="00131680">
              <w:rPr>
                <w:b/>
                <w:sz w:val="20"/>
                <w:szCs w:val="20"/>
              </w:rPr>
              <w:t xml:space="preserve">условия или изисквания, които необосновано ограничават участието </w:t>
            </w:r>
            <w:r w:rsidRPr="00131680">
              <w:rPr>
                <w:b/>
                <w:sz w:val="20"/>
                <w:szCs w:val="20"/>
                <w:u w:val="single"/>
              </w:rPr>
              <w:t>на чуждестранните лица</w:t>
            </w:r>
            <w:r w:rsidRPr="00131680">
              <w:rPr>
                <w:b/>
                <w:sz w:val="20"/>
                <w:szCs w:val="20"/>
              </w:rPr>
              <w:t>?</w:t>
            </w:r>
          </w:p>
          <w:p w14:paraId="596B6285" w14:textId="77777777" w:rsidR="008E460E" w:rsidRPr="00131680" w:rsidRDefault="008E460E" w:rsidP="00F81223">
            <w:pPr>
              <w:jc w:val="both"/>
              <w:rPr>
                <w:b/>
                <w:sz w:val="20"/>
                <w:szCs w:val="20"/>
              </w:rPr>
            </w:pPr>
            <w:r w:rsidRPr="00131680">
              <w:rPr>
                <w:b/>
                <w:sz w:val="20"/>
                <w:szCs w:val="20"/>
              </w:rPr>
              <w:t xml:space="preserve">Формулирани ли са условия или изисквания, които </w:t>
            </w:r>
            <w:r w:rsidRPr="00131680">
              <w:rPr>
                <w:b/>
                <w:sz w:val="20"/>
                <w:szCs w:val="20"/>
                <w:u w:val="single"/>
              </w:rPr>
              <w:t>дават предимство</w:t>
            </w:r>
            <w:r w:rsidRPr="00131680">
              <w:rPr>
                <w:b/>
                <w:sz w:val="20"/>
                <w:szCs w:val="20"/>
              </w:rPr>
              <w:t xml:space="preserve"> или </w:t>
            </w:r>
            <w:r w:rsidRPr="00131680">
              <w:rPr>
                <w:b/>
                <w:sz w:val="20"/>
                <w:szCs w:val="20"/>
                <w:u w:val="single"/>
              </w:rPr>
              <w:t>необосновано</w:t>
            </w:r>
            <w:r w:rsidRPr="00131680">
              <w:rPr>
                <w:b/>
                <w:sz w:val="20"/>
                <w:szCs w:val="20"/>
              </w:rPr>
              <w:t xml:space="preserve"> ограничават участието на лица в процедурата?</w:t>
            </w:r>
          </w:p>
          <w:p w14:paraId="07AF6C46" w14:textId="77777777" w:rsidR="008E460E" w:rsidRPr="00131680" w:rsidRDefault="008E460E" w:rsidP="00F81223">
            <w:pPr>
              <w:jc w:val="both"/>
              <w:rPr>
                <w:color w:val="008000"/>
                <w:sz w:val="20"/>
                <w:szCs w:val="20"/>
                <w:u w:val="single"/>
              </w:rPr>
            </w:pPr>
            <w:r w:rsidRPr="00131680">
              <w:rPr>
                <w:b/>
                <w:sz w:val="20"/>
                <w:szCs w:val="20"/>
              </w:rPr>
              <w:t>Формулирани ли са незаконосъобразни изисквания в процедурата?</w:t>
            </w:r>
          </w:p>
          <w:p w14:paraId="6FD978BE" w14:textId="77777777" w:rsidR="008E460E" w:rsidRPr="00131680" w:rsidRDefault="008E460E" w:rsidP="00F81223">
            <w:pPr>
              <w:jc w:val="both"/>
              <w:rPr>
                <w:b/>
                <w:sz w:val="20"/>
                <w:szCs w:val="20"/>
                <w:u w:val="single"/>
              </w:rPr>
            </w:pPr>
            <w:r w:rsidRPr="00131680">
              <w:rPr>
                <w:b/>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04F9FD86" w14:textId="77777777" w:rsidR="008E460E" w:rsidRPr="00131680" w:rsidRDefault="008D04D8" w:rsidP="00F81223">
            <w:pPr>
              <w:jc w:val="both"/>
              <w:rPr>
                <w:sz w:val="20"/>
                <w:szCs w:val="20"/>
              </w:rPr>
            </w:pPr>
            <w:r w:rsidRPr="00131680">
              <w:rPr>
                <w:sz w:val="20"/>
                <w:szCs w:val="20"/>
              </w:rPr>
              <w:t xml:space="preserve">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w:t>
            </w:r>
            <w:r w:rsidR="008E460E" w:rsidRPr="00131680">
              <w:rPr>
                <w:sz w:val="20"/>
                <w:szCs w:val="20"/>
              </w:rPr>
              <w:t>Неясните изисквания също са предпоставка за неравно третиране и допускане на дискриминация на участниците.</w:t>
            </w:r>
          </w:p>
          <w:p w14:paraId="057FB1C2" w14:textId="77777777" w:rsidR="00C02DE9" w:rsidRPr="00131680" w:rsidRDefault="00C02DE9" w:rsidP="00C02DE9">
            <w:pPr>
              <w:jc w:val="both"/>
              <w:rPr>
                <w:sz w:val="20"/>
                <w:szCs w:val="20"/>
              </w:rPr>
            </w:pPr>
            <w:r w:rsidRPr="00131680">
              <w:rPr>
                <w:sz w:val="20"/>
                <w:szCs w:val="20"/>
              </w:rPr>
              <w:t>Условията за възлагане на поръчката не следва да водят до:</w:t>
            </w:r>
          </w:p>
          <w:p w14:paraId="0ED31C2C" w14:textId="77777777" w:rsidR="00C02DE9" w:rsidRPr="00131680" w:rsidRDefault="00C02DE9" w:rsidP="00C02DE9">
            <w:pPr>
              <w:jc w:val="both"/>
              <w:rPr>
                <w:sz w:val="20"/>
                <w:szCs w:val="20"/>
              </w:rPr>
            </w:pPr>
            <w:r w:rsidRPr="00131680">
              <w:rPr>
                <w:sz w:val="20"/>
                <w:szCs w:val="20"/>
              </w:rPr>
              <w:t xml:space="preserve">- </w:t>
            </w:r>
            <w:r w:rsidRPr="00131680">
              <w:rPr>
                <w:b/>
                <w:i/>
                <w:sz w:val="20"/>
                <w:szCs w:val="20"/>
              </w:rPr>
              <w:t xml:space="preserve">неравно третиране на териториален принцип </w:t>
            </w:r>
            <w:r w:rsidRPr="00131680">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53EC7C68" w14:textId="77777777" w:rsidR="00C02DE9" w:rsidRPr="00131680" w:rsidRDefault="00C02DE9" w:rsidP="00C02DE9">
            <w:pPr>
              <w:jc w:val="both"/>
              <w:rPr>
                <w:sz w:val="20"/>
                <w:szCs w:val="20"/>
              </w:rPr>
            </w:pPr>
            <w:r w:rsidRPr="00131680">
              <w:rPr>
                <w:sz w:val="20"/>
                <w:szCs w:val="20"/>
              </w:rPr>
              <w:t xml:space="preserve">- </w:t>
            </w:r>
            <w:r w:rsidRPr="00131680">
              <w:rPr>
                <w:b/>
                <w:i/>
                <w:sz w:val="20"/>
                <w:szCs w:val="20"/>
              </w:rPr>
              <w:t>неравно третиране на различните видове участници</w:t>
            </w:r>
            <w:r w:rsidRPr="00131680">
              <w:rPr>
                <w:sz w:val="20"/>
                <w:szCs w:val="20"/>
              </w:rPr>
              <w:t xml:space="preserve"> – формулиране на специални изисквания за определен вид участници извън изключението по чл. 37 от ППЗОП;</w:t>
            </w:r>
          </w:p>
          <w:p w14:paraId="326D7301" w14:textId="77777777" w:rsidR="00C02DE9" w:rsidRPr="00131680" w:rsidRDefault="00C02DE9" w:rsidP="00C02DE9">
            <w:pPr>
              <w:jc w:val="both"/>
              <w:rPr>
                <w:sz w:val="20"/>
                <w:szCs w:val="20"/>
              </w:rPr>
            </w:pPr>
            <w:r w:rsidRPr="00131680">
              <w:rPr>
                <w:sz w:val="20"/>
                <w:szCs w:val="20"/>
              </w:rPr>
              <w:t xml:space="preserve">- </w:t>
            </w:r>
            <w:r w:rsidRPr="00131680">
              <w:rPr>
                <w:b/>
                <w:i/>
                <w:sz w:val="20"/>
                <w:szCs w:val="20"/>
              </w:rPr>
              <w:t>диспропорция спрямо предмета, характера, стойността на поръчката</w:t>
            </w:r>
            <w:r w:rsidRPr="00131680">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2BE1C34F" w14:textId="77777777" w:rsidR="00C02DE9" w:rsidRPr="00131680" w:rsidRDefault="00C02DE9" w:rsidP="00C02DE9">
            <w:pPr>
              <w:jc w:val="both"/>
              <w:rPr>
                <w:sz w:val="20"/>
                <w:szCs w:val="20"/>
              </w:rPr>
            </w:pPr>
            <w:r w:rsidRPr="00131680">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0F0E6E4A" w14:textId="77777777" w:rsidR="008E460E" w:rsidRPr="00131680" w:rsidRDefault="00C02DE9" w:rsidP="00F81223">
            <w:pPr>
              <w:jc w:val="both"/>
              <w:rPr>
                <w:sz w:val="20"/>
                <w:szCs w:val="20"/>
              </w:rPr>
            </w:pPr>
            <w:r w:rsidRPr="00131680">
              <w:rPr>
                <w:b/>
                <w:sz w:val="20"/>
                <w:szCs w:val="20"/>
              </w:rPr>
              <w:t xml:space="preserve">ВАЖНО! </w:t>
            </w:r>
            <w:r w:rsidR="008E460E" w:rsidRPr="00131680">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w:t>
            </w:r>
            <w:r w:rsidR="008E460E" w:rsidRPr="00131680">
              <w:rPr>
                <w:sz w:val="20"/>
                <w:szCs w:val="20"/>
              </w:rPr>
              <w:lastRenderedPageBreak/>
              <w:t>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37A9D663" w14:textId="77777777" w:rsidR="008E460E" w:rsidRPr="00131680" w:rsidRDefault="008E460E" w:rsidP="00F81223">
            <w:pPr>
              <w:jc w:val="both"/>
              <w:rPr>
                <w:sz w:val="20"/>
                <w:szCs w:val="20"/>
              </w:rPr>
            </w:pPr>
            <w:r w:rsidRPr="00131680">
              <w:rPr>
                <w:b/>
                <w:sz w:val="20"/>
                <w:szCs w:val="20"/>
                <w:u w:val="single"/>
              </w:rPr>
              <w:t>ВАЖНО!</w:t>
            </w:r>
            <w:r w:rsidRPr="00131680">
              <w:rPr>
                <w:b/>
                <w:sz w:val="20"/>
                <w:szCs w:val="20"/>
              </w:rPr>
              <w:t xml:space="preserve"> </w:t>
            </w:r>
            <w:r w:rsidRPr="00131680">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131680">
              <w:rPr>
                <w:sz w:val="20"/>
                <w:szCs w:val="20"/>
              </w:rPr>
              <w:t xml:space="preserve"> </w:t>
            </w:r>
            <w:r w:rsidRPr="00131680">
              <w:rPr>
                <w:sz w:val="20"/>
                <w:szCs w:val="20"/>
              </w:rPr>
              <w:t>Документите за доказване на критериите за подбор са посочени в чл. 62 и чл. 64 от ЗОП.</w:t>
            </w:r>
          </w:p>
          <w:p w14:paraId="09927513" w14:textId="77777777" w:rsidR="00C02DE9" w:rsidRPr="00131680" w:rsidRDefault="00740157" w:rsidP="004D515E">
            <w:pPr>
              <w:jc w:val="both"/>
              <w:rPr>
                <w:sz w:val="20"/>
                <w:szCs w:val="20"/>
              </w:rPr>
            </w:pPr>
            <w:r w:rsidRPr="00131680">
              <w:rPr>
                <w:b/>
                <w:sz w:val="20"/>
                <w:szCs w:val="20"/>
              </w:rPr>
              <w:t>Единният европейски документ за обществени поръчки (ЕЕДОП) е</w:t>
            </w:r>
            <w:r w:rsidR="008E460E" w:rsidRPr="00131680">
              <w:rPr>
                <w:b/>
                <w:sz w:val="20"/>
                <w:szCs w:val="20"/>
              </w:rPr>
              <w:t xml:space="preserve"> задължителна част от офертите на участниците</w:t>
            </w:r>
            <w:r w:rsidR="008E460E" w:rsidRPr="00131680">
              <w:rPr>
                <w:sz w:val="20"/>
                <w:szCs w:val="20"/>
              </w:rPr>
              <w:t xml:space="preserve">, </w:t>
            </w:r>
            <w:r w:rsidRPr="00131680">
              <w:rPr>
                <w:sz w:val="20"/>
                <w:szCs w:val="20"/>
              </w:rPr>
              <w:t xml:space="preserve">който служи </w:t>
            </w:r>
            <w:r w:rsidR="008E460E" w:rsidRPr="00131680">
              <w:rPr>
                <w:sz w:val="20"/>
                <w:szCs w:val="20"/>
              </w:rPr>
              <w:t xml:space="preserve">за </w:t>
            </w:r>
            <w:r w:rsidR="008E460E" w:rsidRPr="00131680">
              <w:rPr>
                <w:b/>
                <w:sz w:val="20"/>
                <w:szCs w:val="20"/>
                <w:u w:val="single"/>
              </w:rPr>
              <w:t>деклариране</w:t>
            </w:r>
            <w:r w:rsidR="008E460E" w:rsidRPr="00131680">
              <w:rPr>
                <w:sz w:val="20"/>
                <w:szCs w:val="20"/>
              </w:rPr>
              <w:t xml:space="preserve"> на липсата на основанията за отстраняване и за съответствие с критериите за подбор – чл. 67 от ЗОП</w:t>
            </w:r>
            <w:r w:rsidR="00C16F84" w:rsidRPr="00651FE9">
              <w:rPr>
                <w:sz w:val="20"/>
                <w:szCs w:val="20"/>
              </w:rPr>
              <w:t xml:space="preserve"> </w:t>
            </w:r>
            <w:r w:rsidR="00C16F84" w:rsidRPr="00131680">
              <w:rPr>
                <w:sz w:val="20"/>
                <w:szCs w:val="20"/>
              </w:rPr>
              <w:t>и посочване на публично</w:t>
            </w:r>
            <w:r w:rsidR="003A31D3">
              <w:rPr>
                <w:sz w:val="20"/>
                <w:szCs w:val="20"/>
              </w:rPr>
              <w:t xml:space="preserve"> </w:t>
            </w:r>
            <w:r w:rsidR="00C16F84" w:rsidRPr="00131680">
              <w:rPr>
                <w:sz w:val="20"/>
                <w:szCs w:val="20"/>
              </w:rPr>
              <w:t xml:space="preserve">достъпните източници, </w:t>
            </w:r>
            <w:r w:rsidR="003523C1" w:rsidRPr="00131680">
              <w:rPr>
                <w:sz w:val="20"/>
                <w:szCs w:val="20"/>
              </w:rPr>
              <w:t>които</w:t>
            </w:r>
            <w:r w:rsidR="00C16F84" w:rsidRPr="00131680">
              <w:rPr>
                <w:sz w:val="20"/>
                <w:szCs w:val="20"/>
              </w:rPr>
              <w:t xml:space="preserve"> съдържат информация за изпълнението на критериите за подбор</w:t>
            </w:r>
            <w:r w:rsidR="008E460E" w:rsidRPr="00131680">
              <w:rPr>
                <w:sz w:val="20"/>
                <w:szCs w:val="20"/>
              </w:rPr>
              <w:t xml:space="preserve">. </w:t>
            </w:r>
          </w:p>
          <w:p w14:paraId="52A21CF6" w14:textId="77777777" w:rsidR="008E460E" w:rsidRPr="00131680" w:rsidRDefault="008E460E" w:rsidP="004D515E">
            <w:pPr>
              <w:jc w:val="both"/>
              <w:rPr>
                <w:i/>
                <w:sz w:val="20"/>
                <w:szCs w:val="20"/>
              </w:rPr>
            </w:pPr>
            <w:r w:rsidRPr="00131680">
              <w:rPr>
                <w:i/>
                <w:sz w:val="20"/>
                <w:szCs w:val="20"/>
              </w:rPr>
              <w:t>Относно оборота</w:t>
            </w:r>
          </w:p>
          <w:p w14:paraId="303DF903" w14:textId="77777777" w:rsidR="008E460E" w:rsidRPr="00131680" w:rsidRDefault="008E460E" w:rsidP="004D515E">
            <w:pPr>
              <w:jc w:val="both"/>
              <w:rPr>
                <w:sz w:val="20"/>
                <w:szCs w:val="20"/>
              </w:rPr>
            </w:pPr>
            <w:r w:rsidRPr="00131680">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131680">
              <w:rPr>
                <w:sz w:val="20"/>
                <w:szCs w:val="20"/>
              </w:rPr>
              <w:t xml:space="preserve"> Не е достатъчно да са налични мотиви, а описаните в тях факти трябва да доказват необходимостта.</w:t>
            </w:r>
          </w:p>
          <w:p w14:paraId="5486B44A" w14:textId="77777777" w:rsidR="008E460E" w:rsidRPr="00131680" w:rsidRDefault="008E460E" w:rsidP="004D515E">
            <w:pPr>
              <w:jc w:val="both"/>
              <w:rPr>
                <w:i/>
                <w:sz w:val="20"/>
                <w:szCs w:val="20"/>
              </w:rPr>
            </w:pPr>
            <w:r w:rsidRPr="00131680">
              <w:rPr>
                <w:i/>
                <w:sz w:val="20"/>
                <w:szCs w:val="20"/>
              </w:rPr>
              <w:t>Относно опита</w:t>
            </w:r>
          </w:p>
          <w:p w14:paraId="4EBF70AB" w14:textId="77777777" w:rsidR="008E460E" w:rsidRPr="00131680" w:rsidRDefault="008E460E" w:rsidP="004D515E">
            <w:pPr>
              <w:jc w:val="both"/>
              <w:rPr>
                <w:sz w:val="20"/>
                <w:szCs w:val="20"/>
              </w:rPr>
            </w:pPr>
            <w:r w:rsidRPr="00131680">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131680">
              <w:rPr>
                <w:sz w:val="20"/>
                <w:szCs w:val="20"/>
              </w:rPr>
              <w:t xml:space="preserve">най-много последните </w:t>
            </w:r>
            <w:r w:rsidRPr="00131680">
              <w:rPr>
                <w:sz w:val="20"/>
                <w:szCs w:val="20"/>
              </w:rPr>
              <w:t>3 години от датата на подаване на офертата – за доставки и услуги</w:t>
            </w:r>
            <w:r w:rsidR="00C02DE9" w:rsidRPr="00131680">
              <w:rPr>
                <w:sz w:val="20"/>
                <w:szCs w:val="20"/>
              </w:rPr>
              <w:t>,</w:t>
            </w:r>
            <w:r w:rsidRPr="00131680">
              <w:rPr>
                <w:sz w:val="20"/>
                <w:szCs w:val="20"/>
              </w:rPr>
              <w:t xml:space="preserve"> и </w:t>
            </w:r>
            <w:r w:rsidR="00C02DE9" w:rsidRPr="00131680">
              <w:rPr>
                <w:sz w:val="20"/>
                <w:szCs w:val="20"/>
              </w:rPr>
              <w:t xml:space="preserve">най-много последните </w:t>
            </w:r>
            <w:r w:rsidRPr="00131680">
              <w:rPr>
                <w:sz w:val="20"/>
                <w:szCs w:val="20"/>
              </w:rPr>
              <w:t xml:space="preserve">5 години – за строителство. </w:t>
            </w:r>
            <w:r w:rsidR="00C16F84" w:rsidRPr="00131680">
              <w:rPr>
                <w:sz w:val="20"/>
                <w:szCs w:val="20"/>
              </w:rPr>
              <w:t xml:space="preserve">Ако възложителят е определил по-кратък от 5/3 години референтен </w:t>
            </w:r>
            <w:r w:rsidR="003523C1" w:rsidRPr="00131680">
              <w:rPr>
                <w:sz w:val="20"/>
                <w:szCs w:val="20"/>
              </w:rPr>
              <w:t>период</w:t>
            </w:r>
            <w:r w:rsidR="00C16F84" w:rsidRPr="00131680">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1523EA4" w14:textId="77777777" w:rsidR="008E460E" w:rsidRPr="00131680" w:rsidRDefault="008E460E" w:rsidP="004D515E">
            <w:pPr>
              <w:jc w:val="both"/>
              <w:rPr>
                <w:b/>
                <w:sz w:val="20"/>
                <w:szCs w:val="20"/>
              </w:rPr>
            </w:pPr>
            <w:r w:rsidRPr="00131680">
              <w:rPr>
                <w:b/>
                <w:sz w:val="20"/>
                <w:szCs w:val="20"/>
              </w:rPr>
              <w:t xml:space="preserve">ВНИМАНИЕ! </w:t>
            </w:r>
            <w:r w:rsidRPr="00131680">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6B39F058" w14:textId="77777777" w:rsidR="001F5F7A" w:rsidRPr="00131680" w:rsidRDefault="001F5F7A" w:rsidP="001F5F7A">
            <w:pPr>
              <w:jc w:val="both"/>
              <w:rPr>
                <w:sz w:val="20"/>
                <w:szCs w:val="20"/>
              </w:rPr>
            </w:pPr>
            <w:r w:rsidRPr="00131680">
              <w:rPr>
                <w:sz w:val="20"/>
                <w:szCs w:val="20"/>
              </w:rPr>
              <w:t xml:space="preserve">Обърнете внимание, че подлежащият на доказване опит следва да е за </w:t>
            </w:r>
            <w:r w:rsidRPr="00131680">
              <w:rPr>
                <w:b/>
                <w:sz w:val="20"/>
                <w:szCs w:val="20"/>
              </w:rPr>
              <w:t>дейности (а не договори)</w:t>
            </w:r>
            <w:r w:rsidRPr="00131680">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28C646D9" w14:textId="77777777" w:rsidR="008E460E" w:rsidRPr="00131680" w:rsidRDefault="008E460E" w:rsidP="00F81223">
            <w:pPr>
              <w:jc w:val="both"/>
              <w:rPr>
                <w:i/>
                <w:sz w:val="20"/>
                <w:szCs w:val="20"/>
              </w:rPr>
            </w:pPr>
            <w:r w:rsidRPr="00131680">
              <w:rPr>
                <w:i/>
                <w:sz w:val="20"/>
                <w:szCs w:val="20"/>
              </w:rPr>
              <w:t>Относно участниците обединения</w:t>
            </w:r>
          </w:p>
          <w:p w14:paraId="5998B571" w14:textId="77777777" w:rsidR="008E460E" w:rsidRPr="00131680" w:rsidRDefault="008E460E" w:rsidP="00F81223">
            <w:pPr>
              <w:jc w:val="both"/>
              <w:rPr>
                <w:sz w:val="20"/>
                <w:szCs w:val="20"/>
              </w:rPr>
            </w:pPr>
            <w:r w:rsidRPr="00131680">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131680">
              <w:rPr>
                <w:sz w:val="20"/>
                <w:szCs w:val="20"/>
              </w:rPr>
              <w:t xml:space="preserve"> (чл. 59, ал. 7 от ЗОП и чл. 37, ал. 1 от ППЗОП). Специфичните условия могат да са свързани единствено и само с </w:t>
            </w:r>
            <w:r w:rsidR="001F5F7A" w:rsidRPr="00131680">
              <w:rPr>
                <w:sz w:val="20"/>
                <w:szCs w:val="20"/>
              </w:rPr>
              <w:lastRenderedPageBreak/>
              <w:t>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52759C3F" w14:textId="77777777" w:rsidR="008E460E" w:rsidRPr="00131680" w:rsidRDefault="008E460E" w:rsidP="00F81223">
            <w:pPr>
              <w:jc w:val="both"/>
              <w:rPr>
                <w:b/>
                <w:sz w:val="20"/>
                <w:szCs w:val="20"/>
              </w:rPr>
            </w:pPr>
            <w:r w:rsidRPr="00131680">
              <w:rPr>
                <w:b/>
                <w:sz w:val="20"/>
                <w:szCs w:val="20"/>
              </w:rPr>
              <w:t>(чл. 59, ал. 2, ал. 3, ал. 6 и ал. 7, чл. 60, чл. 61, ал. 1-4 и ал. 6, чл. 62-69 от ЗОП)</w:t>
            </w:r>
          </w:p>
          <w:p w14:paraId="04F801D2" w14:textId="77777777" w:rsidR="008E460E" w:rsidRPr="00131680" w:rsidRDefault="008E460E" w:rsidP="0063127D">
            <w:pPr>
              <w:jc w:val="both"/>
              <w:rPr>
                <w:b/>
                <w:sz w:val="20"/>
                <w:szCs w:val="20"/>
              </w:rPr>
            </w:pPr>
            <w:r w:rsidRPr="00131680">
              <w:rPr>
                <w:b/>
                <w:sz w:val="20"/>
                <w:szCs w:val="20"/>
              </w:rPr>
              <w:t>(чл. 2, ал. 2 от ЗОП)</w:t>
            </w:r>
          </w:p>
          <w:p w14:paraId="396A7C1A" w14:textId="77777777" w:rsidR="008E460E" w:rsidRPr="00131680" w:rsidRDefault="008E460E" w:rsidP="0063127D">
            <w:pPr>
              <w:jc w:val="both"/>
              <w:rPr>
                <w:b/>
                <w:sz w:val="20"/>
                <w:szCs w:val="20"/>
              </w:rPr>
            </w:pPr>
            <w:r w:rsidRPr="00131680">
              <w:rPr>
                <w:b/>
                <w:sz w:val="20"/>
                <w:szCs w:val="20"/>
              </w:rPr>
              <w:t>(чл. 37 от ППЗОП)</w:t>
            </w:r>
          </w:p>
          <w:p w14:paraId="4527CEBB" w14:textId="77777777" w:rsidR="006234B0" w:rsidRPr="00131680" w:rsidRDefault="006234B0" w:rsidP="000060F9">
            <w:pPr>
              <w:jc w:val="both"/>
              <w:rPr>
                <w:b/>
                <w:color w:val="333399"/>
                <w:sz w:val="20"/>
                <w:szCs w:val="20"/>
              </w:rPr>
            </w:pPr>
            <w:r w:rsidRPr="00131680">
              <w:rPr>
                <w:b/>
                <w:color w:val="333399"/>
                <w:sz w:val="20"/>
                <w:szCs w:val="20"/>
              </w:rPr>
              <w:t>т. 10</w:t>
            </w:r>
            <w:r w:rsidR="00BD5E26" w:rsidRPr="00131680">
              <w:rPr>
                <w:b/>
                <w:color w:val="333399"/>
                <w:sz w:val="20"/>
                <w:szCs w:val="20"/>
              </w:rPr>
              <w:t xml:space="preserve"> и т. 11</w:t>
            </w:r>
            <w:r w:rsidRPr="00131680">
              <w:rPr>
                <w:b/>
                <w:color w:val="333399"/>
                <w:sz w:val="20"/>
                <w:szCs w:val="20"/>
              </w:rPr>
              <w:t xml:space="preserve"> от Насоките/ </w:t>
            </w:r>
            <w:r w:rsidR="00BD5E26" w:rsidRPr="00131680">
              <w:rPr>
                <w:b/>
                <w:color w:val="333399"/>
                <w:sz w:val="20"/>
                <w:szCs w:val="20"/>
              </w:rPr>
              <w:t xml:space="preserve">т. </w:t>
            </w:r>
            <w:r w:rsidR="004405B2" w:rsidRPr="00131680">
              <w:rPr>
                <w:b/>
                <w:color w:val="333399"/>
                <w:sz w:val="20"/>
                <w:szCs w:val="20"/>
              </w:rPr>
              <w:t>10</w:t>
            </w:r>
            <w:r w:rsidR="00BD5E26" w:rsidRPr="00131680">
              <w:rPr>
                <w:b/>
                <w:color w:val="333399"/>
                <w:sz w:val="20"/>
                <w:szCs w:val="20"/>
              </w:rPr>
              <w:t xml:space="preserve"> и т. </w:t>
            </w:r>
            <w:r w:rsidR="004405B2" w:rsidRPr="00131680">
              <w:rPr>
                <w:b/>
                <w:color w:val="333399"/>
                <w:sz w:val="20"/>
                <w:szCs w:val="20"/>
              </w:rPr>
              <w:t>11</w:t>
            </w:r>
            <w:r w:rsidR="003523C1"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2332BB3F" w14:textId="77777777" w:rsidR="008E460E" w:rsidRPr="00131680" w:rsidRDefault="008E460E" w:rsidP="00F81223">
            <w:pPr>
              <w:jc w:val="both"/>
              <w:rPr>
                <w:b/>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и документацията за поръчката.</w:t>
            </w:r>
          </w:p>
          <w:p w14:paraId="6C461529" w14:textId="77777777" w:rsidR="001F5F7A" w:rsidRPr="00131680" w:rsidRDefault="001F5F7A" w:rsidP="005D7E0B">
            <w:pPr>
              <w:jc w:val="both"/>
              <w:rPr>
                <w:color w:val="008000"/>
                <w:sz w:val="20"/>
                <w:szCs w:val="20"/>
              </w:rPr>
            </w:pPr>
            <w:r w:rsidRPr="00131680">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14:paraId="57A6A55A" w14:textId="77777777" w:rsidR="008E460E" w:rsidRPr="00131680" w:rsidRDefault="008E460E" w:rsidP="00A24A89">
            <w:pPr>
              <w:jc w:val="both"/>
              <w:rPr>
                <w:color w:val="008000"/>
                <w:sz w:val="20"/>
                <w:szCs w:val="20"/>
              </w:rPr>
            </w:pPr>
            <w:r w:rsidRPr="00131680">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2F22576C" w14:textId="77777777" w:rsidR="00B967CB" w:rsidRPr="00131680" w:rsidRDefault="008E460E" w:rsidP="0063127D">
            <w:pPr>
              <w:jc w:val="both"/>
              <w:rPr>
                <w:color w:val="008000"/>
                <w:sz w:val="20"/>
                <w:szCs w:val="20"/>
              </w:rPr>
            </w:pPr>
            <w:r w:rsidRPr="00131680">
              <w:rPr>
                <w:color w:val="008000"/>
                <w:sz w:val="20"/>
                <w:szCs w:val="20"/>
              </w:rPr>
              <w:t>техническите и професионалните способности</w:t>
            </w:r>
            <w:r w:rsidR="00B967CB" w:rsidRPr="00131680">
              <w:rPr>
                <w:color w:val="008000"/>
                <w:sz w:val="20"/>
                <w:szCs w:val="20"/>
              </w:rPr>
              <w:t>.</w:t>
            </w:r>
          </w:p>
          <w:p w14:paraId="53808906" w14:textId="77777777" w:rsidR="008E460E" w:rsidRPr="00131680" w:rsidRDefault="008E460E" w:rsidP="0063127D">
            <w:pPr>
              <w:jc w:val="both"/>
              <w:rPr>
                <w:color w:val="008000"/>
                <w:sz w:val="20"/>
                <w:szCs w:val="20"/>
                <w:u w:val="single"/>
              </w:rPr>
            </w:pPr>
            <w:r w:rsidRPr="00131680">
              <w:rPr>
                <w:color w:val="008000"/>
                <w:sz w:val="20"/>
                <w:szCs w:val="20"/>
                <w:u w:val="single"/>
              </w:rPr>
              <w:t>За обществени поръчки с предмет, обособен в позиции:</w:t>
            </w:r>
          </w:p>
          <w:p w14:paraId="05158D44" w14:textId="77777777" w:rsidR="008E460E" w:rsidRPr="00131680" w:rsidRDefault="008E460E" w:rsidP="00596C0A">
            <w:pPr>
              <w:jc w:val="both"/>
              <w:rPr>
                <w:color w:val="008000"/>
                <w:sz w:val="20"/>
                <w:szCs w:val="20"/>
                <w:lang w:eastAsia="fr-FR"/>
              </w:rPr>
            </w:pPr>
            <w:r w:rsidRPr="00131680">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14:paraId="26D91444" w14:textId="77777777" w:rsidR="008E460E" w:rsidRPr="00131680" w:rsidRDefault="008E460E" w:rsidP="00F81223">
            <w:pPr>
              <w:jc w:val="both"/>
              <w:outlineLvl w:val="1"/>
              <w:rPr>
                <w:sz w:val="20"/>
                <w:szCs w:val="20"/>
              </w:rPr>
            </w:pPr>
          </w:p>
        </w:tc>
        <w:tc>
          <w:tcPr>
            <w:tcW w:w="5103" w:type="dxa"/>
            <w:gridSpan w:val="3"/>
          </w:tcPr>
          <w:p w14:paraId="70EB2EC5" w14:textId="77777777" w:rsidR="008E460E" w:rsidRPr="00131680" w:rsidRDefault="008E460E" w:rsidP="0020451C">
            <w:pPr>
              <w:rPr>
                <w:sz w:val="20"/>
                <w:szCs w:val="20"/>
              </w:rPr>
            </w:pPr>
          </w:p>
        </w:tc>
      </w:tr>
      <w:tr w:rsidR="000D7BDF" w:rsidRPr="00131680" w14:paraId="46CA8B54" w14:textId="77777777" w:rsidTr="005D7E0B">
        <w:trPr>
          <w:trHeight w:val="270"/>
        </w:trPr>
        <w:tc>
          <w:tcPr>
            <w:tcW w:w="540" w:type="dxa"/>
            <w:gridSpan w:val="2"/>
          </w:tcPr>
          <w:p w14:paraId="63A77584" w14:textId="77777777" w:rsidR="000D7BDF" w:rsidRPr="00131680" w:rsidRDefault="009F3BA2" w:rsidP="00D9369D">
            <w:pPr>
              <w:pStyle w:val="Heading2"/>
              <w:keepNext w:val="0"/>
              <w:jc w:val="both"/>
              <w:rPr>
                <w:bCs/>
                <w:i w:val="0"/>
                <w:iCs/>
                <w:sz w:val="20"/>
              </w:rPr>
            </w:pPr>
            <w:r w:rsidRPr="00131680">
              <w:rPr>
                <w:bCs/>
                <w:i w:val="0"/>
                <w:iCs/>
                <w:sz w:val="20"/>
              </w:rPr>
              <w:lastRenderedPageBreak/>
              <w:t>3</w:t>
            </w:r>
            <w:r w:rsidR="002D25EE" w:rsidRPr="00131680">
              <w:rPr>
                <w:bCs/>
                <w:i w:val="0"/>
                <w:iCs/>
                <w:sz w:val="20"/>
              </w:rPr>
              <w:t>7</w:t>
            </w:r>
          </w:p>
        </w:tc>
        <w:tc>
          <w:tcPr>
            <w:tcW w:w="7506" w:type="dxa"/>
            <w:gridSpan w:val="2"/>
            <w:noWrap/>
          </w:tcPr>
          <w:p w14:paraId="2A544616" w14:textId="77777777" w:rsidR="000D7BDF" w:rsidRPr="00131680" w:rsidRDefault="000D7BDF" w:rsidP="000D7BDF">
            <w:pPr>
              <w:jc w:val="both"/>
              <w:rPr>
                <w:b/>
                <w:sz w:val="20"/>
                <w:szCs w:val="20"/>
              </w:rPr>
            </w:pPr>
            <w:r w:rsidRPr="00131680">
              <w:rPr>
                <w:b/>
                <w:sz w:val="20"/>
                <w:szCs w:val="20"/>
              </w:rPr>
              <w:t>Налице ли е необосновано ограничение на възможността за използване на подизпълнители?</w:t>
            </w:r>
          </w:p>
          <w:p w14:paraId="7E117A81" w14:textId="77777777" w:rsidR="000D7BDF" w:rsidRDefault="000D7BDF" w:rsidP="000D7BDF">
            <w:pPr>
              <w:jc w:val="both"/>
              <w:rPr>
                <w:sz w:val="20"/>
                <w:szCs w:val="20"/>
              </w:rPr>
            </w:pPr>
            <w:r w:rsidRPr="00131680">
              <w:rPr>
                <w:sz w:val="20"/>
                <w:szCs w:val="20"/>
              </w:rPr>
              <w:t>Възложителят няма право да забранява използването на по</w:t>
            </w:r>
            <w:r w:rsidR="00062208" w:rsidRPr="00131680">
              <w:rPr>
                <w:sz w:val="20"/>
                <w:szCs w:val="20"/>
              </w:rPr>
              <w:t>д</w:t>
            </w:r>
            <w:r w:rsidRPr="00131680">
              <w:rPr>
                <w:sz w:val="20"/>
                <w:szCs w:val="20"/>
              </w:rPr>
              <w:t>изпълнители, нито да ограничава вида и дела на участието им в поръчката.</w:t>
            </w:r>
            <w:r w:rsidR="00515A58" w:rsidRPr="00131680">
              <w:rPr>
                <w:sz w:val="20"/>
                <w:szCs w:val="20"/>
              </w:rPr>
              <w:t xml:space="preserve">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7F958FC2" w14:textId="77777777" w:rsidR="00CE44E0" w:rsidRPr="00301260" w:rsidRDefault="00CE44E0" w:rsidP="000D7BDF">
            <w:pPr>
              <w:jc w:val="both"/>
              <w:rPr>
                <w:sz w:val="20"/>
                <w:szCs w:val="20"/>
              </w:rPr>
            </w:pPr>
            <w:r w:rsidRPr="00407EF9">
              <w:rPr>
                <w:color w:val="222222"/>
                <w:sz w:val="20"/>
                <w:szCs w:val="20"/>
                <w:shd w:val="clear" w:color="auto" w:fill="FFFFFF"/>
              </w:rPr>
              <w:t xml:space="preserve">Изпълнителите сключват договор за </w:t>
            </w:r>
            <w:proofErr w:type="spellStart"/>
            <w:r w:rsidRPr="00407EF9">
              <w:rPr>
                <w:color w:val="222222"/>
                <w:sz w:val="20"/>
                <w:szCs w:val="20"/>
                <w:shd w:val="clear" w:color="auto" w:fill="FFFFFF"/>
              </w:rPr>
              <w:t>подизпълнение</w:t>
            </w:r>
            <w:proofErr w:type="spellEnd"/>
            <w:r w:rsidRPr="00407EF9">
              <w:rPr>
                <w:color w:val="222222"/>
                <w:sz w:val="20"/>
                <w:szCs w:val="20"/>
                <w:shd w:val="clear" w:color="auto" w:fill="FFFFFF"/>
              </w:rPr>
              <w:t xml:space="preserve"> с подизпълнителите, посочени в офертата. (</w:t>
            </w:r>
            <w:r>
              <w:rPr>
                <w:color w:val="222222"/>
                <w:sz w:val="20"/>
                <w:szCs w:val="20"/>
                <w:shd w:val="clear" w:color="auto" w:fill="FFFFFF"/>
              </w:rPr>
              <w:t>чл. 66, ал. 3 от ЗОП)</w:t>
            </w:r>
          </w:p>
          <w:p w14:paraId="27B91112" w14:textId="77777777" w:rsidR="000D7BDF" w:rsidRPr="00131680" w:rsidRDefault="000D7BDF" w:rsidP="000D7BDF">
            <w:pPr>
              <w:jc w:val="both"/>
              <w:rPr>
                <w:b/>
                <w:sz w:val="20"/>
                <w:szCs w:val="20"/>
              </w:rPr>
            </w:pPr>
            <w:r w:rsidRPr="00131680">
              <w:rPr>
                <w:b/>
                <w:sz w:val="20"/>
                <w:szCs w:val="20"/>
              </w:rPr>
              <w:t>(чл. 66 от ЗОП)</w:t>
            </w:r>
          </w:p>
          <w:p w14:paraId="01D0A24E" w14:textId="77777777" w:rsidR="00515A58" w:rsidRPr="00131680" w:rsidRDefault="00515A58" w:rsidP="000D7BDF">
            <w:pPr>
              <w:jc w:val="both"/>
              <w:rPr>
                <w:b/>
                <w:sz w:val="20"/>
                <w:szCs w:val="20"/>
              </w:rPr>
            </w:pPr>
            <w:r w:rsidRPr="00131680">
              <w:rPr>
                <w:b/>
                <w:sz w:val="20"/>
                <w:szCs w:val="20"/>
              </w:rPr>
              <w:t>(чл. 63, ал. 5 от ЗОП)</w:t>
            </w:r>
          </w:p>
          <w:p w14:paraId="3BEF37BE" w14:textId="77777777" w:rsidR="000D7BDF" w:rsidRPr="00131680" w:rsidRDefault="000D7BDF" w:rsidP="000D7BDF">
            <w:pPr>
              <w:jc w:val="both"/>
              <w:rPr>
                <w:b/>
                <w:sz w:val="20"/>
                <w:szCs w:val="20"/>
              </w:rPr>
            </w:pPr>
            <w:r w:rsidRPr="00131680">
              <w:rPr>
                <w:b/>
                <w:sz w:val="20"/>
                <w:szCs w:val="20"/>
              </w:rPr>
              <w:t>(чл. 2 от ЗОП)</w:t>
            </w:r>
          </w:p>
          <w:p w14:paraId="633A50B6" w14:textId="77777777" w:rsidR="000D7BDF" w:rsidRPr="00131680" w:rsidRDefault="000D7BDF" w:rsidP="000060F9">
            <w:pPr>
              <w:jc w:val="both"/>
              <w:rPr>
                <w:b/>
                <w:color w:val="333399"/>
                <w:sz w:val="20"/>
                <w:szCs w:val="20"/>
              </w:rPr>
            </w:pPr>
            <w:r w:rsidRPr="00131680">
              <w:rPr>
                <w:b/>
                <w:color w:val="333399"/>
                <w:sz w:val="20"/>
                <w:szCs w:val="20"/>
              </w:rPr>
              <w:t>т. 13 от Насоките/</w:t>
            </w:r>
            <w:r w:rsidR="004405B2" w:rsidRPr="00131680">
              <w:rPr>
                <w:b/>
                <w:color w:val="333399"/>
                <w:sz w:val="20"/>
                <w:szCs w:val="20"/>
              </w:rPr>
              <w:t xml:space="preserve">т. 13 от </w:t>
            </w:r>
            <w:r w:rsidRPr="00131680">
              <w:rPr>
                <w:b/>
                <w:color w:val="333399"/>
                <w:sz w:val="20"/>
                <w:szCs w:val="20"/>
              </w:rPr>
              <w:t>Приложение № 1 към чл. 2, ал. 1 от Наредбата</w:t>
            </w:r>
          </w:p>
          <w:p w14:paraId="4F373B0C" w14:textId="77777777" w:rsidR="000D7BDF" w:rsidRPr="00131680" w:rsidRDefault="000D7BDF" w:rsidP="000D7BDF">
            <w:pPr>
              <w:jc w:val="both"/>
              <w:rPr>
                <w:b/>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обявлението за обществената поръчка и документацията за поръчката.</w:t>
            </w:r>
          </w:p>
          <w:p w14:paraId="14E1088A" w14:textId="77777777" w:rsidR="000D7BDF" w:rsidRPr="00131680" w:rsidRDefault="000D7BDF">
            <w:pPr>
              <w:jc w:val="both"/>
              <w:rPr>
                <w:b/>
                <w:sz w:val="20"/>
                <w:szCs w:val="20"/>
              </w:rPr>
            </w:pPr>
            <w:r w:rsidRPr="00131680">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00515A58" w:rsidRPr="00131680">
              <w:rPr>
                <w:color w:val="008000"/>
                <w:sz w:val="20"/>
                <w:szCs w:val="20"/>
              </w:rPr>
              <w:t xml:space="preserve"> Потвърдете, че не е налице условието на чл. 63, ал. 5 от ЗОП.</w:t>
            </w:r>
          </w:p>
        </w:tc>
        <w:tc>
          <w:tcPr>
            <w:tcW w:w="567" w:type="dxa"/>
          </w:tcPr>
          <w:p w14:paraId="18114D0F" w14:textId="77777777" w:rsidR="000D7BDF" w:rsidRPr="00131680" w:rsidRDefault="000D7BDF" w:rsidP="00F81223">
            <w:pPr>
              <w:jc w:val="both"/>
              <w:outlineLvl w:val="1"/>
              <w:rPr>
                <w:sz w:val="20"/>
                <w:szCs w:val="20"/>
              </w:rPr>
            </w:pPr>
          </w:p>
        </w:tc>
        <w:tc>
          <w:tcPr>
            <w:tcW w:w="5103" w:type="dxa"/>
            <w:gridSpan w:val="3"/>
          </w:tcPr>
          <w:p w14:paraId="6AC5F164" w14:textId="77777777" w:rsidR="000D7BDF" w:rsidRPr="00131680" w:rsidRDefault="000D7BDF" w:rsidP="0020451C">
            <w:pPr>
              <w:rPr>
                <w:sz w:val="20"/>
                <w:szCs w:val="20"/>
              </w:rPr>
            </w:pPr>
          </w:p>
        </w:tc>
      </w:tr>
      <w:tr w:rsidR="008E460E" w:rsidRPr="00131680" w14:paraId="56A71CEA" w14:textId="77777777" w:rsidTr="005D7E0B">
        <w:trPr>
          <w:trHeight w:val="270"/>
        </w:trPr>
        <w:tc>
          <w:tcPr>
            <w:tcW w:w="540" w:type="dxa"/>
            <w:gridSpan w:val="2"/>
          </w:tcPr>
          <w:p w14:paraId="634FF50C" w14:textId="77777777" w:rsidR="008E460E" w:rsidRPr="00131680" w:rsidRDefault="002D25EE"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lastRenderedPageBreak/>
              <w:t>38</w:t>
            </w:r>
          </w:p>
        </w:tc>
        <w:tc>
          <w:tcPr>
            <w:tcW w:w="7506" w:type="dxa"/>
            <w:gridSpan w:val="2"/>
            <w:noWrap/>
          </w:tcPr>
          <w:p w14:paraId="0D78BDE8" w14:textId="77777777" w:rsidR="008E460E" w:rsidRPr="00131680" w:rsidRDefault="008E460E" w:rsidP="00F81223">
            <w:pPr>
              <w:jc w:val="both"/>
              <w:rPr>
                <w:b/>
                <w:sz w:val="20"/>
                <w:szCs w:val="20"/>
                <w:lang w:eastAsia="fr-FR"/>
              </w:rPr>
            </w:pPr>
            <w:r w:rsidRPr="00131680">
              <w:rPr>
                <w:b/>
                <w:sz w:val="20"/>
                <w:szCs w:val="20"/>
                <w:lang w:eastAsia="fr-FR"/>
              </w:rPr>
              <w:t>Методиката за определяне на комплексната оценка на офертите законосъобразна ли е ?</w:t>
            </w:r>
          </w:p>
          <w:p w14:paraId="6C1A1A03" w14:textId="77777777" w:rsidR="008E460E" w:rsidRPr="00131680" w:rsidRDefault="008E460E" w:rsidP="00F81223">
            <w:pPr>
              <w:jc w:val="both"/>
              <w:rPr>
                <w:sz w:val="20"/>
                <w:szCs w:val="20"/>
                <w:lang w:eastAsia="fr-FR"/>
              </w:rPr>
            </w:pPr>
            <w:r w:rsidRPr="00131680">
              <w:rPr>
                <w:sz w:val="20"/>
                <w:szCs w:val="20"/>
                <w:lang w:eastAsia="fr-FR"/>
              </w:rPr>
              <w:t>Възложителят е длъжен:</w:t>
            </w:r>
          </w:p>
          <w:p w14:paraId="4064CFCA" w14:textId="77777777" w:rsidR="008E460E" w:rsidRPr="00131680" w:rsidRDefault="008E460E" w:rsidP="005D7E0B">
            <w:pPr>
              <w:jc w:val="both"/>
              <w:rPr>
                <w:sz w:val="20"/>
                <w:szCs w:val="20"/>
                <w:lang w:eastAsia="fr-FR"/>
              </w:rPr>
            </w:pPr>
            <w:r w:rsidRPr="00131680">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Pr="00131680">
              <w:rPr>
                <w:b/>
                <w:sz w:val="20"/>
                <w:szCs w:val="20"/>
                <w:u w:val="single"/>
                <w:lang w:eastAsia="fr-FR"/>
              </w:rPr>
              <w:t>техния вид</w:t>
            </w:r>
            <w:r w:rsidRPr="00131680">
              <w:rPr>
                <w:sz w:val="20"/>
                <w:szCs w:val="20"/>
                <w:lang w:eastAsia="fr-FR"/>
              </w:rPr>
              <w:t xml:space="preserve"> по чл. 70, ал. 4 и/или чл. 71, ал. 1 от ЗОП;</w:t>
            </w:r>
          </w:p>
          <w:p w14:paraId="76844508" w14:textId="77777777" w:rsidR="008E460E" w:rsidRPr="00131680" w:rsidRDefault="008E460E" w:rsidP="005D7E0B">
            <w:pPr>
              <w:jc w:val="both"/>
              <w:rPr>
                <w:sz w:val="20"/>
                <w:szCs w:val="20"/>
                <w:lang w:eastAsia="fr-FR"/>
              </w:rPr>
            </w:pPr>
            <w:r w:rsidRPr="00131680">
              <w:rPr>
                <w:sz w:val="20"/>
                <w:szCs w:val="20"/>
                <w:lang w:eastAsia="fr-FR"/>
              </w:rPr>
              <w:t xml:space="preserve">да определи </w:t>
            </w:r>
            <w:r w:rsidRPr="00131680">
              <w:rPr>
                <w:b/>
                <w:sz w:val="20"/>
                <w:szCs w:val="20"/>
                <w:u w:val="single"/>
                <w:lang w:eastAsia="fr-FR"/>
              </w:rPr>
              <w:t>начин</w:t>
            </w:r>
            <w:r w:rsidRPr="00131680">
              <w:rPr>
                <w:sz w:val="20"/>
                <w:szCs w:val="20"/>
                <w:lang w:eastAsia="fr-FR"/>
              </w:rPr>
              <w:t xml:space="preserve"> за оценка, който да съответства на чл. 70, ал. </w:t>
            </w:r>
            <w:r w:rsidR="00F248E0" w:rsidRPr="00131680">
              <w:rPr>
                <w:sz w:val="20"/>
                <w:szCs w:val="20"/>
                <w:lang w:eastAsia="fr-FR"/>
              </w:rPr>
              <w:t xml:space="preserve">7 </w:t>
            </w:r>
            <w:r w:rsidRPr="00131680">
              <w:rPr>
                <w:sz w:val="20"/>
                <w:szCs w:val="20"/>
                <w:lang w:eastAsia="fr-FR"/>
              </w:rPr>
              <w:t>и чл. 71, ал. 2 от ЗОП.</w:t>
            </w:r>
          </w:p>
          <w:p w14:paraId="4B593D24" w14:textId="77777777" w:rsidR="00B86F5A" w:rsidRPr="00131680" w:rsidRDefault="008E460E" w:rsidP="0039364E">
            <w:pPr>
              <w:jc w:val="both"/>
              <w:rPr>
                <w:sz w:val="20"/>
                <w:szCs w:val="20"/>
                <w:lang w:eastAsia="fr-FR"/>
              </w:rPr>
            </w:pPr>
            <w:r w:rsidRPr="00131680">
              <w:rPr>
                <w:sz w:val="20"/>
                <w:szCs w:val="20"/>
                <w:lang w:eastAsia="fr-FR"/>
              </w:rPr>
              <w:t xml:space="preserve">Правила относно това </w:t>
            </w:r>
            <w:r w:rsidRPr="00131680">
              <w:rPr>
                <w:b/>
                <w:i/>
                <w:sz w:val="20"/>
                <w:szCs w:val="20"/>
                <w:lang w:eastAsia="fr-FR"/>
              </w:rPr>
              <w:t xml:space="preserve">какво </w:t>
            </w:r>
            <w:r w:rsidRPr="00131680">
              <w:rPr>
                <w:sz w:val="20"/>
                <w:szCs w:val="20"/>
                <w:lang w:eastAsia="fr-FR"/>
              </w:rPr>
              <w:t xml:space="preserve">подлежи на оценка и </w:t>
            </w:r>
            <w:r w:rsidRPr="00131680">
              <w:rPr>
                <w:b/>
                <w:i/>
                <w:sz w:val="20"/>
                <w:szCs w:val="20"/>
                <w:lang w:eastAsia="fr-FR"/>
              </w:rPr>
              <w:t>как</w:t>
            </w:r>
            <w:r w:rsidRPr="00131680">
              <w:rPr>
                <w:sz w:val="20"/>
                <w:szCs w:val="20"/>
                <w:lang w:eastAsia="fr-FR"/>
              </w:rPr>
              <w:t xml:space="preserve"> следва да бъде формулиран ред</w:t>
            </w:r>
            <w:r w:rsidR="00A172C7" w:rsidRPr="00131680">
              <w:rPr>
                <w:sz w:val="20"/>
                <w:szCs w:val="20"/>
                <w:lang w:eastAsia="fr-FR"/>
              </w:rPr>
              <w:t>ът</w:t>
            </w:r>
            <w:r w:rsidRPr="00131680">
              <w:rPr>
                <w:sz w:val="20"/>
                <w:szCs w:val="20"/>
                <w:lang w:eastAsia="fr-FR"/>
              </w:rPr>
              <w:t xml:space="preserve"> за оценка се съдържат в чл. 70 и чл. 71 от ЗОП и чл. 33 от ППЗОП.</w:t>
            </w:r>
          </w:p>
          <w:p w14:paraId="398B6406" w14:textId="77777777" w:rsidR="008E460E" w:rsidRPr="00131680" w:rsidRDefault="008E460E" w:rsidP="00F81223">
            <w:pPr>
              <w:jc w:val="both"/>
              <w:rPr>
                <w:sz w:val="20"/>
                <w:szCs w:val="20"/>
                <w:lang w:eastAsia="fr-FR"/>
              </w:rPr>
            </w:pPr>
            <w:r w:rsidRPr="00131680">
              <w:rPr>
                <w:sz w:val="20"/>
                <w:szCs w:val="20"/>
                <w:lang w:eastAsia="fr-FR"/>
              </w:rPr>
              <w:t>Необходимо е да се установи:</w:t>
            </w:r>
          </w:p>
          <w:p w14:paraId="3388FAC5" w14:textId="77777777" w:rsidR="008E460E" w:rsidRPr="00131680" w:rsidRDefault="008E460E" w:rsidP="00A172C7">
            <w:pPr>
              <w:pStyle w:val="ListParagraph"/>
              <w:numPr>
                <w:ilvl w:val="0"/>
                <w:numId w:val="74"/>
              </w:numPr>
              <w:ind w:left="390"/>
              <w:jc w:val="both"/>
              <w:rPr>
                <w:sz w:val="20"/>
                <w:szCs w:val="20"/>
                <w:lang w:eastAsia="fr-FR"/>
              </w:rPr>
            </w:pPr>
            <w:r w:rsidRPr="00131680">
              <w:rPr>
                <w:sz w:val="20"/>
                <w:szCs w:val="20"/>
                <w:lang w:eastAsia="fr-FR"/>
              </w:rPr>
              <w:t xml:space="preserve">дали </w:t>
            </w:r>
            <w:r w:rsidR="00A172C7" w:rsidRPr="00131680">
              <w:rPr>
                <w:b/>
                <w:sz w:val="20"/>
                <w:szCs w:val="20"/>
                <w:lang w:eastAsia="fr-FR"/>
              </w:rPr>
              <w:t xml:space="preserve">видът на </w:t>
            </w:r>
            <w:r w:rsidRPr="00131680">
              <w:rPr>
                <w:b/>
                <w:sz w:val="20"/>
                <w:szCs w:val="20"/>
                <w:lang w:eastAsia="fr-FR"/>
              </w:rPr>
              <w:t>показателите</w:t>
            </w:r>
            <w:r w:rsidRPr="00131680">
              <w:rPr>
                <w:sz w:val="20"/>
                <w:szCs w:val="20"/>
                <w:lang w:eastAsia="fr-FR"/>
              </w:rPr>
              <w:t xml:space="preserve"> за оценка попада в кръга на посочените варианти в чл. 70, ал. 4, т.1-3 от ЗОП и чл. 71, ал. 1, т. 1 и т. 2 от ЗОП;</w:t>
            </w:r>
          </w:p>
          <w:p w14:paraId="29092113" w14:textId="77777777" w:rsidR="008E460E" w:rsidRPr="00131680" w:rsidRDefault="008E460E" w:rsidP="00A172C7">
            <w:pPr>
              <w:pStyle w:val="ListParagraph"/>
              <w:numPr>
                <w:ilvl w:val="0"/>
                <w:numId w:val="74"/>
              </w:numPr>
              <w:ind w:left="390"/>
              <w:jc w:val="both"/>
              <w:rPr>
                <w:sz w:val="20"/>
                <w:szCs w:val="20"/>
                <w:lang w:eastAsia="fr-FR"/>
              </w:rPr>
            </w:pPr>
            <w:r w:rsidRPr="00131680">
              <w:rPr>
                <w:sz w:val="20"/>
                <w:szCs w:val="20"/>
                <w:lang w:eastAsia="fr-FR"/>
              </w:rPr>
              <w:t xml:space="preserve">дали </w:t>
            </w:r>
            <w:r w:rsidRPr="00131680">
              <w:rPr>
                <w:b/>
                <w:sz w:val="20"/>
                <w:szCs w:val="20"/>
                <w:lang w:eastAsia="fr-FR"/>
              </w:rPr>
              <w:t>начинът</w:t>
            </w:r>
            <w:r w:rsidRPr="00131680">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5E4690A5" w14:textId="77777777" w:rsidR="001F3880" w:rsidRPr="001F3880" w:rsidRDefault="001F3880" w:rsidP="00F81223">
            <w:pPr>
              <w:jc w:val="both"/>
              <w:rPr>
                <w:b/>
                <w:sz w:val="20"/>
                <w:szCs w:val="20"/>
              </w:rPr>
            </w:pPr>
            <w:r w:rsidRPr="001F3880">
              <w:rPr>
                <w:b/>
                <w:sz w:val="20"/>
                <w:szCs w:val="20"/>
              </w:rPr>
              <w:t>Когато показателят за оценка е свързан със срок, възложителят определя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sidRPr="00407EF9">
              <w:rPr>
                <w:b/>
                <w:sz w:val="20"/>
                <w:szCs w:val="20"/>
              </w:rPr>
              <w:t xml:space="preserve"> (</w:t>
            </w:r>
            <w:r>
              <w:rPr>
                <w:b/>
                <w:sz w:val="20"/>
                <w:szCs w:val="20"/>
              </w:rPr>
              <w:t>чл. 70, ал. 6 от ЗОП)</w:t>
            </w:r>
          </w:p>
          <w:p w14:paraId="5427F35D" w14:textId="77777777" w:rsidR="008E460E" w:rsidRPr="00131680" w:rsidRDefault="008E460E" w:rsidP="00F81223">
            <w:pPr>
              <w:jc w:val="both"/>
              <w:rPr>
                <w:sz w:val="20"/>
                <w:szCs w:val="20"/>
              </w:rPr>
            </w:pPr>
            <w:r w:rsidRPr="00131680">
              <w:rPr>
                <w:b/>
                <w:sz w:val="20"/>
                <w:szCs w:val="20"/>
              </w:rPr>
              <w:t xml:space="preserve">ВАЖНО! </w:t>
            </w:r>
            <w:r w:rsidRPr="00131680">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1BB0266E" w14:textId="77777777" w:rsidR="008E460E" w:rsidRPr="00131680" w:rsidRDefault="008E460E" w:rsidP="00F81223">
            <w:pPr>
              <w:jc w:val="both"/>
              <w:rPr>
                <w:sz w:val="20"/>
                <w:szCs w:val="20"/>
              </w:rPr>
            </w:pPr>
            <w:r w:rsidRPr="00131680">
              <w:rPr>
                <w:sz w:val="20"/>
                <w:szCs w:val="20"/>
              </w:rPr>
              <w:t>Забранени са следните видове показатели за оценка:</w:t>
            </w:r>
          </w:p>
          <w:p w14:paraId="4FBF162A" w14:textId="77777777" w:rsidR="008E460E" w:rsidRPr="00131680" w:rsidRDefault="008E460E" w:rsidP="00F81223">
            <w:pPr>
              <w:jc w:val="both"/>
              <w:rPr>
                <w:sz w:val="20"/>
                <w:szCs w:val="20"/>
              </w:rPr>
            </w:pPr>
            <w:r w:rsidRPr="00131680">
              <w:rPr>
                <w:sz w:val="20"/>
                <w:szCs w:val="20"/>
              </w:rPr>
              <w:t>- които отчитат времето за извършване на плащанията в полза на изпълнителя (отложено или разсрочено плащане);</w:t>
            </w:r>
          </w:p>
          <w:p w14:paraId="70C218AE" w14:textId="77777777" w:rsidR="008E460E" w:rsidRPr="00131680" w:rsidRDefault="008E460E" w:rsidP="00F81223">
            <w:pPr>
              <w:jc w:val="both"/>
              <w:rPr>
                <w:sz w:val="20"/>
                <w:szCs w:val="20"/>
              </w:rPr>
            </w:pPr>
            <w:r w:rsidRPr="00131680">
              <w:rPr>
                <w:sz w:val="20"/>
                <w:szCs w:val="20"/>
              </w:rPr>
              <w:t>- оценяване на размера или отказа от авансово плащане, когато се предвижда предоставяне на аванс;</w:t>
            </w:r>
          </w:p>
          <w:p w14:paraId="6139B9BA" w14:textId="77777777" w:rsidR="008E460E" w:rsidRPr="00131680" w:rsidRDefault="008E460E" w:rsidP="00F81223">
            <w:pPr>
              <w:jc w:val="both"/>
              <w:rPr>
                <w:sz w:val="20"/>
                <w:szCs w:val="20"/>
              </w:rPr>
            </w:pPr>
            <w:r w:rsidRPr="00131680">
              <w:rPr>
                <w:sz w:val="20"/>
                <w:szCs w:val="20"/>
              </w:rPr>
              <w:t>- които използват пълнотата и начин</w:t>
            </w:r>
            <w:r w:rsidR="009E532A" w:rsidRPr="00131680">
              <w:rPr>
                <w:sz w:val="20"/>
                <w:szCs w:val="20"/>
              </w:rPr>
              <w:t>а</w:t>
            </w:r>
            <w:r w:rsidRPr="00131680">
              <w:rPr>
                <w:sz w:val="20"/>
                <w:szCs w:val="20"/>
              </w:rPr>
              <w:t xml:space="preserve"> на представяне на информацията в документите</w:t>
            </w:r>
            <w:r w:rsidR="009E532A" w:rsidRPr="00131680">
              <w:rPr>
                <w:sz w:val="20"/>
                <w:szCs w:val="20"/>
              </w:rPr>
              <w:t xml:space="preserve"> (планове, графици и други документи, свързани с организацията на изпълнението на дейностите)</w:t>
            </w:r>
            <w:r w:rsidRPr="00131680">
              <w:rPr>
                <w:sz w:val="20"/>
                <w:szCs w:val="20"/>
              </w:rPr>
              <w:t>.</w:t>
            </w:r>
          </w:p>
          <w:p w14:paraId="7E9711C6" w14:textId="77777777" w:rsidR="008E460E" w:rsidRPr="00131680" w:rsidRDefault="008E460E" w:rsidP="00F81223">
            <w:pPr>
              <w:jc w:val="both"/>
              <w:rPr>
                <w:b/>
                <w:sz w:val="20"/>
                <w:szCs w:val="20"/>
                <w:lang w:eastAsia="fr-FR"/>
              </w:rPr>
            </w:pPr>
            <w:r w:rsidRPr="00131680">
              <w:rPr>
                <w:b/>
                <w:sz w:val="20"/>
                <w:szCs w:val="20"/>
                <w:lang w:eastAsia="fr-FR"/>
              </w:rPr>
              <w:t>(чл. 70, ал. 2-5, ал. 7-11, чл. 71 от ЗОП,</w:t>
            </w:r>
            <w:r w:rsidRPr="00131680">
              <w:t xml:space="preserve"> </w:t>
            </w:r>
            <w:r w:rsidRPr="00131680">
              <w:rPr>
                <w:b/>
                <w:sz w:val="20"/>
                <w:szCs w:val="20"/>
                <w:lang w:eastAsia="fr-FR"/>
              </w:rPr>
              <w:t>§ 2, т. 11 от ДР на ЗОП, чл. 33</w:t>
            </w:r>
            <w:r w:rsidR="00E17D3C">
              <w:rPr>
                <w:b/>
                <w:sz w:val="20"/>
                <w:szCs w:val="20"/>
                <w:lang w:eastAsia="fr-FR"/>
              </w:rPr>
              <w:t xml:space="preserve"> от</w:t>
            </w:r>
            <w:r w:rsidRPr="00131680">
              <w:rPr>
                <w:b/>
                <w:sz w:val="20"/>
                <w:szCs w:val="20"/>
                <w:lang w:eastAsia="fr-FR"/>
              </w:rPr>
              <w:t xml:space="preserve"> ППЗОП)</w:t>
            </w:r>
          </w:p>
          <w:p w14:paraId="0491C6C7" w14:textId="77777777" w:rsidR="006234B0" w:rsidRPr="00131680" w:rsidRDefault="006234B0" w:rsidP="000060F9">
            <w:pPr>
              <w:jc w:val="both"/>
              <w:rPr>
                <w:b/>
                <w:color w:val="333399"/>
                <w:sz w:val="20"/>
                <w:szCs w:val="20"/>
              </w:rPr>
            </w:pPr>
            <w:r w:rsidRPr="00131680">
              <w:rPr>
                <w:b/>
                <w:color w:val="333399"/>
                <w:sz w:val="20"/>
                <w:szCs w:val="20"/>
              </w:rPr>
              <w:t>т. 9</w:t>
            </w:r>
            <w:r w:rsidR="00BD5E26" w:rsidRPr="00131680">
              <w:rPr>
                <w:b/>
                <w:color w:val="333399"/>
                <w:sz w:val="20"/>
                <w:szCs w:val="20"/>
              </w:rPr>
              <w:t>, т. 10 и т. 11</w:t>
            </w:r>
            <w:r w:rsidRPr="00131680">
              <w:rPr>
                <w:b/>
                <w:color w:val="333399"/>
                <w:sz w:val="20"/>
                <w:szCs w:val="20"/>
              </w:rPr>
              <w:t xml:space="preserve"> от Насоките/</w:t>
            </w:r>
            <w:r w:rsidR="00BD5E26" w:rsidRPr="00131680">
              <w:rPr>
                <w:b/>
                <w:color w:val="333399"/>
                <w:sz w:val="20"/>
                <w:szCs w:val="20"/>
              </w:rPr>
              <w:t xml:space="preserve">т. </w:t>
            </w:r>
            <w:r w:rsidR="007169AC" w:rsidRPr="00131680">
              <w:rPr>
                <w:b/>
                <w:color w:val="333399"/>
                <w:sz w:val="20"/>
                <w:szCs w:val="20"/>
              </w:rPr>
              <w:t>9.1., т. 9.2</w:t>
            </w:r>
            <w:r w:rsidR="001D7C66" w:rsidRPr="00131680">
              <w:rPr>
                <w:b/>
                <w:color w:val="333399"/>
                <w:sz w:val="20"/>
                <w:szCs w:val="20"/>
              </w:rPr>
              <w:t>, т. 10</w:t>
            </w:r>
            <w:r w:rsidR="007169AC" w:rsidRPr="00131680">
              <w:rPr>
                <w:b/>
                <w:color w:val="333399"/>
                <w:sz w:val="20"/>
                <w:szCs w:val="20"/>
              </w:rPr>
              <w:t xml:space="preserve"> и т. 11</w:t>
            </w:r>
            <w:r w:rsidR="003523C1"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67837EDB" w14:textId="77777777" w:rsidR="008E460E" w:rsidRPr="00131680" w:rsidRDefault="008E460E" w:rsidP="00F81223">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3AA68B19" w14:textId="77777777" w:rsidR="008E460E" w:rsidRPr="00131680" w:rsidRDefault="008E460E" w:rsidP="00A25ED5">
            <w:pPr>
              <w:jc w:val="both"/>
              <w:rPr>
                <w:color w:val="008000"/>
                <w:sz w:val="20"/>
                <w:szCs w:val="20"/>
              </w:rPr>
            </w:pPr>
            <w:r w:rsidRPr="00131680">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2331B5F" w14:textId="77777777" w:rsidR="008E460E" w:rsidRPr="00131680" w:rsidRDefault="008E460E" w:rsidP="00A25ED5">
            <w:pPr>
              <w:jc w:val="both"/>
              <w:rPr>
                <w:color w:val="008000"/>
                <w:sz w:val="20"/>
                <w:szCs w:val="20"/>
              </w:rPr>
            </w:pPr>
            <w:r w:rsidRPr="00131680">
              <w:rPr>
                <w:color w:val="008000"/>
                <w:sz w:val="20"/>
                <w:szCs w:val="20"/>
              </w:rPr>
              <w:t xml:space="preserve">Проверете: </w:t>
            </w:r>
          </w:p>
          <w:p w14:paraId="1DADC476" w14:textId="77777777" w:rsidR="009E532A" w:rsidRPr="00131680" w:rsidRDefault="009E532A" w:rsidP="005D7E0B">
            <w:pPr>
              <w:jc w:val="both"/>
              <w:rPr>
                <w:color w:val="008000"/>
                <w:sz w:val="20"/>
                <w:szCs w:val="20"/>
              </w:rPr>
            </w:pPr>
            <w:r w:rsidRPr="00131680">
              <w:rPr>
                <w:color w:val="008000"/>
                <w:sz w:val="20"/>
                <w:szCs w:val="20"/>
              </w:rPr>
              <w:t xml:space="preserve">- </w:t>
            </w:r>
            <w:r w:rsidR="008E460E" w:rsidRPr="00131680">
              <w:rPr>
                <w:color w:val="008000"/>
                <w:sz w:val="20"/>
                <w:szCs w:val="20"/>
              </w:rPr>
              <w:t>дали показателите за оценка са свързани с предмета на обществената поръчка</w:t>
            </w:r>
            <w:r w:rsidRPr="00131680">
              <w:rPr>
                <w:color w:val="008000"/>
                <w:sz w:val="20"/>
                <w:szCs w:val="20"/>
              </w:rPr>
              <w:t>;</w:t>
            </w:r>
          </w:p>
          <w:p w14:paraId="2E569825" w14:textId="77777777" w:rsidR="008E460E" w:rsidRPr="00131680" w:rsidRDefault="009E532A" w:rsidP="005D7E0B">
            <w:pPr>
              <w:jc w:val="both"/>
              <w:rPr>
                <w:color w:val="008000"/>
                <w:sz w:val="20"/>
                <w:szCs w:val="20"/>
              </w:rPr>
            </w:pPr>
            <w:r w:rsidRPr="00131680">
              <w:rPr>
                <w:color w:val="008000"/>
                <w:sz w:val="20"/>
                <w:szCs w:val="20"/>
              </w:rPr>
              <w:lastRenderedPageBreak/>
              <w:t xml:space="preserve">- дали видът на показателите за оценка </w:t>
            </w:r>
            <w:r w:rsidR="008E460E" w:rsidRPr="00131680">
              <w:rPr>
                <w:color w:val="008000"/>
                <w:sz w:val="20"/>
                <w:szCs w:val="20"/>
              </w:rPr>
              <w:t xml:space="preserve"> попада в хипотезите на чл. 70, ал. 4 от ЗОП и чл. 71, ал. 1 от ЗОП;</w:t>
            </w:r>
          </w:p>
          <w:p w14:paraId="4B177C89" w14:textId="77777777" w:rsidR="009E532A" w:rsidRPr="00131680" w:rsidRDefault="009E532A" w:rsidP="005D7E0B">
            <w:pPr>
              <w:jc w:val="both"/>
              <w:rPr>
                <w:color w:val="008000"/>
                <w:sz w:val="20"/>
                <w:szCs w:val="20"/>
              </w:rPr>
            </w:pPr>
            <w:r w:rsidRPr="00131680">
              <w:rPr>
                <w:color w:val="008000"/>
                <w:sz w:val="20"/>
                <w:szCs w:val="20"/>
              </w:rPr>
              <w:t xml:space="preserve">- </w:t>
            </w:r>
            <w:r w:rsidR="008E460E" w:rsidRPr="00131680">
              <w:rPr>
                <w:color w:val="008000"/>
                <w:sz w:val="20"/>
                <w:szCs w:val="20"/>
              </w:rPr>
              <w:t xml:space="preserve">дали </w:t>
            </w:r>
            <w:r w:rsidRPr="00131680">
              <w:rPr>
                <w:color w:val="008000"/>
                <w:sz w:val="20"/>
                <w:szCs w:val="20"/>
              </w:rPr>
              <w:t>определените показатели не попадат в обхвата на забраните по чл. 70, ал. 9 и ал. 10 от ЗОП, чл. 33 от ППЗОП;</w:t>
            </w:r>
          </w:p>
          <w:p w14:paraId="5F117D58" w14:textId="77777777" w:rsidR="008E460E" w:rsidRPr="00131680" w:rsidRDefault="009E532A" w:rsidP="005D7E0B">
            <w:pPr>
              <w:jc w:val="both"/>
              <w:rPr>
                <w:color w:val="008000"/>
                <w:sz w:val="20"/>
                <w:szCs w:val="20"/>
              </w:rPr>
            </w:pPr>
            <w:r w:rsidRPr="00131680">
              <w:rPr>
                <w:color w:val="008000"/>
                <w:sz w:val="20"/>
                <w:szCs w:val="20"/>
              </w:rPr>
              <w:t xml:space="preserve">– дали </w:t>
            </w:r>
            <w:r w:rsidR="008E460E" w:rsidRPr="00131680">
              <w:rPr>
                <w:color w:val="008000"/>
                <w:sz w:val="20"/>
                <w:szCs w:val="20"/>
              </w:rPr>
              <w:t>начин</w:t>
            </w:r>
            <w:r w:rsidRPr="00131680">
              <w:rPr>
                <w:color w:val="008000"/>
                <w:sz w:val="20"/>
                <w:szCs w:val="20"/>
              </w:rPr>
              <w:t>ът</w:t>
            </w:r>
            <w:r w:rsidR="008E460E" w:rsidRPr="00131680">
              <w:rPr>
                <w:color w:val="008000"/>
                <w:sz w:val="20"/>
                <w:szCs w:val="20"/>
              </w:rPr>
              <w:t xml:space="preserve"> за присъждане на оценките отговаря на чл. 70, ал. 7 и чл. 71, ал. 2 и  сл. от ЗОП;</w:t>
            </w:r>
          </w:p>
          <w:p w14:paraId="3D027030" w14:textId="77777777" w:rsidR="008E460E" w:rsidRPr="00131680" w:rsidRDefault="009E532A" w:rsidP="005D7E0B">
            <w:pPr>
              <w:jc w:val="both"/>
              <w:rPr>
                <w:color w:val="008000"/>
                <w:sz w:val="20"/>
                <w:szCs w:val="20"/>
              </w:rPr>
            </w:pPr>
            <w:r w:rsidRPr="00131680">
              <w:rPr>
                <w:color w:val="008000"/>
                <w:sz w:val="20"/>
                <w:szCs w:val="20"/>
              </w:rPr>
              <w:t xml:space="preserve">- </w:t>
            </w:r>
            <w:r w:rsidR="008E460E" w:rsidRPr="00131680">
              <w:rPr>
                <w:color w:val="008000"/>
                <w:sz w:val="20"/>
                <w:szCs w:val="20"/>
              </w:rPr>
              <w:t xml:space="preserve">дали са спазени всички останали правила по чл. 70 и чл. 71 от ЗОП и </w:t>
            </w:r>
            <w:r w:rsidRPr="00131680">
              <w:rPr>
                <w:color w:val="008000"/>
                <w:sz w:val="20"/>
                <w:szCs w:val="20"/>
              </w:rPr>
              <w:t>др.</w:t>
            </w:r>
            <w:r w:rsidR="003F7874" w:rsidRPr="00131680">
              <w:rPr>
                <w:color w:val="008000"/>
                <w:sz w:val="20"/>
                <w:szCs w:val="20"/>
              </w:rPr>
              <w:t>;</w:t>
            </w:r>
          </w:p>
          <w:p w14:paraId="2196A566" w14:textId="77777777" w:rsidR="003F7874" w:rsidRPr="00131680" w:rsidRDefault="003F7874" w:rsidP="005D7E0B">
            <w:pPr>
              <w:jc w:val="both"/>
              <w:rPr>
                <w:color w:val="008000"/>
                <w:sz w:val="20"/>
                <w:szCs w:val="20"/>
              </w:rPr>
            </w:pPr>
            <w:r w:rsidRPr="00131680">
              <w:rPr>
                <w:color w:val="008000"/>
                <w:sz w:val="20"/>
                <w:szCs w:val="20"/>
              </w:rPr>
              <w:t>- дали методиката за оценка съдържа достатъчно указания за присъждане на точките по всеки показател.</w:t>
            </w:r>
          </w:p>
        </w:tc>
        <w:tc>
          <w:tcPr>
            <w:tcW w:w="567" w:type="dxa"/>
          </w:tcPr>
          <w:p w14:paraId="2B540A3B" w14:textId="77777777" w:rsidR="008E460E" w:rsidRPr="00131680" w:rsidRDefault="008E460E" w:rsidP="00F81223">
            <w:pPr>
              <w:jc w:val="both"/>
              <w:outlineLvl w:val="1"/>
              <w:rPr>
                <w:sz w:val="20"/>
                <w:szCs w:val="20"/>
              </w:rPr>
            </w:pPr>
          </w:p>
        </w:tc>
        <w:tc>
          <w:tcPr>
            <w:tcW w:w="5103" w:type="dxa"/>
            <w:gridSpan w:val="3"/>
          </w:tcPr>
          <w:p w14:paraId="52193A8C" w14:textId="77777777" w:rsidR="008E460E" w:rsidRPr="00131680" w:rsidRDefault="008E460E" w:rsidP="00457473">
            <w:pPr>
              <w:outlineLvl w:val="1"/>
              <w:rPr>
                <w:sz w:val="20"/>
                <w:szCs w:val="20"/>
              </w:rPr>
            </w:pPr>
          </w:p>
          <w:p w14:paraId="2CE7E0C8" w14:textId="77777777" w:rsidR="008E460E" w:rsidRPr="00131680" w:rsidRDefault="008E460E" w:rsidP="006C35B7">
            <w:pPr>
              <w:outlineLvl w:val="1"/>
              <w:rPr>
                <w:sz w:val="20"/>
                <w:szCs w:val="20"/>
              </w:rPr>
            </w:pPr>
            <w:r w:rsidRPr="00131680">
              <w:rPr>
                <w:sz w:val="20"/>
                <w:szCs w:val="20"/>
              </w:rPr>
              <w:t>.</w:t>
            </w:r>
          </w:p>
        </w:tc>
      </w:tr>
      <w:tr w:rsidR="001A663F" w:rsidRPr="00131680" w14:paraId="385C2640" w14:textId="77777777" w:rsidTr="005D7E0B">
        <w:trPr>
          <w:trHeight w:val="270"/>
        </w:trPr>
        <w:tc>
          <w:tcPr>
            <w:tcW w:w="540" w:type="dxa"/>
            <w:gridSpan w:val="2"/>
          </w:tcPr>
          <w:p w14:paraId="640D290D" w14:textId="77777777" w:rsidR="001A663F" w:rsidRPr="00131680" w:rsidRDefault="00915087" w:rsidP="002D25EE">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3</w:t>
            </w:r>
            <w:r w:rsidR="002D25EE" w:rsidRPr="00131680">
              <w:rPr>
                <w:rFonts w:ascii="Times New Roman" w:hAnsi="Times New Roman" w:cs="Times New Roman"/>
                <w:b/>
                <w:szCs w:val="20"/>
                <w:lang w:val="bg-BG"/>
              </w:rPr>
              <w:t>9</w:t>
            </w:r>
          </w:p>
        </w:tc>
        <w:tc>
          <w:tcPr>
            <w:tcW w:w="7506" w:type="dxa"/>
            <w:gridSpan w:val="2"/>
            <w:noWrap/>
          </w:tcPr>
          <w:p w14:paraId="67ECD513" w14:textId="77777777" w:rsidR="001A663F" w:rsidRPr="00131680" w:rsidRDefault="001A663F" w:rsidP="00F81223">
            <w:pPr>
              <w:jc w:val="both"/>
              <w:rPr>
                <w:b/>
                <w:sz w:val="20"/>
                <w:szCs w:val="20"/>
                <w:u w:val="single"/>
                <w:lang w:eastAsia="fr-FR"/>
              </w:rPr>
            </w:pPr>
            <w:r w:rsidRPr="00131680">
              <w:rPr>
                <w:b/>
                <w:sz w:val="20"/>
                <w:szCs w:val="20"/>
                <w:u w:val="single"/>
                <w:lang w:eastAsia="fr-FR"/>
              </w:rPr>
              <w:t xml:space="preserve">При поръчки, възложени </w:t>
            </w:r>
            <w:r w:rsidR="003523C1" w:rsidRPr="00131680">
              <w:rPr>
                <w:b/>
                <w:sz w:val="20"/>
                <w:szCs w:val="20"/>
                <w:u w:val="single"/>
                <w:lang w:eastAsia="fr-FR"/>
              </w:rPr>
              <w:t>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r w:rsidRPr="00131680">
              <w:rPr>
                <w:b/>
                <w:sz w:val="20"/>
                <w:szCs w:val="20"/>
                <w:u w:val="single"/>
                <w:lang w:eastAsia="fr-FR"/>
              </w:rPr>
              <w:t>:</w:t>
            </w:r>
          </w:p>
          <w:p w14:paraId="03B735B0" w14:textId="77777777" w:rsidR="001A663F" w:rsidRPr="00131680" w:rsidRDefault="00634F27" w:rsidP="00F81223">
            <w:pPr>
              <w:jc w:val="both"/>
              <w:rPr>
                <w:b/>
                <w:sz w:val="20"/>
                <w:szCs w:val="20"/>
                <w:lang w:eastAsia="fr-FR"/>
              </w:rPr>
            </w:pPr>
            <w:r w:rsidRPr="00131680">
              <w:rPr>
                <w:b/>
                <w:sz w:val="20"/>
                <w:szCs w:val="20"/>
                <w:lang w:eastAsia="fr-FR"/>
              </w:rPr>
              <w:t xml:space="preserve">Ако е извършено нарушение на процедурите по глава 10 от ЗОП, нарушението имало </w:t>
            </w:r>
            <w:r w:rsidR="001A663F" w:rsidRPr="00131680">
              <w:rPr>
                <w:b/>
                <w:sz w:val="20"/>
                <w:szCs w:val="20"/>
                <w:lang w:eastAsia="fr-FR"/>
              </w:rPr>
              <w:t>ли</w:t>
            </w:r>
            <w:r w:rsidRPr="00131680">
              <w:rPr>
                <w:b/>
                <w:sz w:val="20"/>
                <w:szCs w:val="20"/>
                <w:lang w:eastAsia="fr-FR"/>
              </w:rPr>
              <w:t xml:space="preserve"> е</w:t>
            </w:r>
            <w:r w:rsidR="001A663F" w:rsidRPr="00131680">
              <w:rPr>
                <w:b/>
                <w:sz w:val="20"/>
                <w:szCs w:val="20"/>
                <w:lang w:eastAsia="fr-FR"/>
              </w:rPr>
              <w:t xml:space="preserve"> разубеждаващ ефект за потенциалните участници?</w:t>
            </w:r>
          </w:p>
          <w:p w14:paraId="2693571D" w14:textId="77777777" w:rsidR="001A663F" w:rsidRPr="00131680" w:rsidRDefault="001A663F" w:rsidP="00F81223">
            <w:pPr>
              <w:jc w:val="both"/>
              <w:rPr>
                <w:b/>
                <w:sz w:val="20"/>
                <w:szCs w:val="20"/>
                <w:lang w:eastAsia="fr-FR"/>
              </w:rPr>
            </w:pPr>
            <w:r w:rsidRPr="00131680">
              <w:rPr>
                <w:b/>
                <w:sz w:val="20"/>
                <w:szCs w:val="20"/>
              </w:rPr>
              <w:t>(чл. 2 от ЗОП</w:t>
            </w:r>
            <w:r w:rsidR="00634F27" w:rsidRPr="00131680">
              <w:rPr>
                <w:b/>
                <w:sz w:val="20"/>
                <w:szCs w:val="20"/>
              </w:rPr>
              <w:t xml:space="preserve"> и глава 10 от ЗОП</w:t>
            </w:r>
            <w:r w:rsidRPr="00131680">
              <w:rPr>
                <w:b/>
                <w:sz w:val="20"/>
                <w:szCs w:val="20"/>
              </w:rPr>
              <w:t>)</w:t>
            </w:r>
          </w:p>
          <w:p w14:paraId="7D81B385" w14:textId="77777777" w:rsidR="001A663F" w:rsidRPr="00131680" w:rsidRDefault="001A663F" w:rsidP="000060F9">
            <w:pPr>
              <w:jc w:val="both"/>
              <w:rPr>
                <w:b/>
                <w:color w:val="333399"/>
                <w:sz w:val="20"/>
                <w:szCs w:val="20"/>
              </w:rPr>
            </w:pPr>
            <w:r w:rsidRPr="00131680">
              <w:rPr>
                <w:b/>
                <w:color w:val="333399"/>
                <w:sz w:val="20"/>
                <w:szCs w:val="20"/>
              </w:rPr>
              <w:t>т. 8 от Насоките/ т. 8</w:t>
            </w:r>
            <w:r w:rsidR="00634F27" w:rsidRPr="00131680">
              <w:rPr>
                <w:b/>
                <w:color w:val="333399"/>
                <w:sz w:val="20"/>
                <w:szCs w:val="20"/>
              </w:rPr>
              <w:t xml:space="preserve"> </w:t>
            </w:r>
            <w:r w:rsidRPr="00131680">
              <w:rPr>
                <w:b/>
                <w:color w:val="333399"/>
                <w:sz w:val="20"/>
                <w:szCs w:val="20"/>
              </w:rPr>
              <w:t>от Приложение № 1 към чл. 2, ал. 1 от Наредбата</w:t>
            </w:r>
          </w:p>
          <w:p w14:paraId="73D0FA29" w14:textId="77777777" w:rsidR="001A663F" w:rsidRPr="00131680" w:rsidRDefault="001A663F" w:rsidP="001A663F">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 xml:space="preserve">процедурите </w:t>
            </w:r>
            <w:r w:rsidR="00634F27" w:rsidRPr="00131680">
              <w:rPr>
                <w:color w:val="C0504D"/>
                <w:sz w:val="20"/>
                <w:szCs w:val="20"/>
              </w:rPr>
              <w:t>по глава 10 от ЗОП</w:t>
            </w:r>
            <w:r w:rsidRPr="00131680">
              <w:rPr>
                <w:color w:val="C0504D"/>
                <w:sz w:val="20"/>
                <w:szCs w:val="20"/>
              </w:rPr>
              <w:t>.</w:t>
            </w:r>
          </w:p>
          <w:p w14:paraId="3319F90C" w14:textId="77777777" w:rsidR="001A663F" w:rsidRPr="00131680" w:rsidRDefault="001A663F">
            <w:pPr>
              <w:jc w:val="both"/>
              <w:rPr>
                <w:b/>
                <w:sz w:val="20"/>
                <w:szCs w:val="20"/>
                <w:lang w:eastAsia="fr-FR"/>
              </w:rPr>
            </w:pPr>
            <w:r w:rsidRPr="00131680">
              <w:rPr>
                <w:color w:val="008000"/>
                <w:sz w:val="20"/>
                <w:szCs w:val="20"/>
              </w:rPr>
              <w:t xml:space="preserve">Анализирайте </w:t>
            </w:r>
            <w:r w:rsidR="00634F27" w:rsidRPr="00131680">
              <w:rPr>
                <w:color w:val="008000"/>
                <w:sz w:val="20"/>
                <w:szCs w:val="20"/>
              </w:rPr>
              <w:t>дали са извършени нарушения процедурите по глава 10 от ЗОП и дали същите имат разубеждаващ ефект</w:t>
            </w:r>
            <w:r w:rsidRPr="00131680">
              <w:rPr>
                <w:color w:val="008000"/>
                <w:sz w:val="20"/>
                <w:szCs w:val="20"/>
              </w:rPr>
              <w:t>.</w:t>
            </w:r>
          </w:p>
        </w:tc>
        <w:tc>
          <w:tcPr>
            <w:tcW w:w="567" w:type="dxa"/>
          </w:tcPr>
          <w:p w14:paraId="06740878" w14:textId="77777777" w:rsidR="001A663F" w:rsidRPr="00131680" w:rsidRDefault="001A663F" w:rsidP="00F81223">
            <w:pPr>
              <w:jc w:val="both"/>
              <w:outlineLvl w:val="1"/>
              <w:rPr>
                <w:sz w:val="20"/>
                <w:szCs w:val="20"/>
              </w:rPr>
            </w:pPr>
          </w:p>
        </w:tc>
        <w:tc>
          <w:tcPr>
            <w:tcW w:w="5103" w:type="dxa"/>
            <w:gridSpan w:val="3"/>
          </w:tcPr>
          <w:p w14:paraId="2C75A588" w14:textId="77777777" w:rsidR="001A663F" w:rsidRPr="00131680" w:rsidRDefault="001A663F" w:rsidP="00457473">
            <w:pPr>
              <w:outlineLvl w:val="1"/>
              <w:rPr>
                <w:sz w:val="20"/>
                <w:szCs w:val="20"/>
              </w:rPr>
            </w:pPr>
          </w:p>
        </w:tc>
      </w:tr>
      <w:tr w:rsidR="008E460E" w:rsidRPr="00131680" w14:paraId="6ADDB615" w14:textId="77777777" w:rsidTr="005D7E0B">
        <w:trPr>
          <w:trHeight w:val="550"/>
        </w:trPr>
        <w:tc>
          <w:tcPr>
            <w:tcW w:w="13716" w:type="dxa"/>
            <w:gridSpan w:val="8"/>
            <w:shd w:val="clear" w:color="auto" w:fill="FDE891"/>
          </w:tcPr>
          <w:p w14:paraId="423448E8" w14:textId="77777777" w:rsidR="008E460E" w:rsidRPr="00131680" w:rsidDel="00D627D7" w:rsidRDefault="008E460E" w:rsidP="00F248E0">
            <w:pPr>
              <w:outlineLvl w:val="1"/>
              <w:rPr>
                <w:b/>
                <w:sz w:val="20"/>
                <w:szCs w:val="20"/>
              </w:rPr>
            </w:pPr>
            <w:r w:rsidRPr="00131680">
              <w:rPr>
                <w:b/>
                <w:bCs/>
                <w:sz w:val="20"/>
                <w:szCs w:val="20"/>
              </w:rPr>
              <w:t>І.</w:t>
            </w:r>
            <w:r w:rsidR="00B967CB" w:rsidRPr="00131680">
              <w:rPr>
                <w:b/>
                <w:bCs/>
                <w:sz w:val="20"/>
                <w:szCs w:val="20"/>
              </w:rPr>
              <w:t xml:space="preserve">7 </w:t>
            </w:r>
            <w:r w:rsidRPr="00131680">
              <w:rPr>
                <w:b/>
                <w:bCs/>
                <w:sz w:val="20"/>
                <w:szCs w:val="20"/>
              </w:rPr>
              <w:t>Искания за разяснения по документацията за обществената поръчка</w:t>
            </w:r>
          </w:p>
        </w:tc>
      </w:tr>
      <w:tr w:rsidR="00634F27" w:rsidRPr="00131680" w14:paraId="3179BDD9" w14:textId="77777777" w:rsidTr="005D7E0B">
        <w:trPr>
          <w:trHeight w:val="270"/>
        </w:trPr>
        <w:tc>
          <w:tcPr>
            <w:tcW w:w="540" w:type="dxa"/>
            <w:gridSpan w:val="2"/>
          </w:tcPr>
          <w:p w14:paraId="569F409C" w14:textId="77777777" w:rsidR="00634F27"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40</w:t>
            </w:r>
          </w:p>
        </w:tc>
        <w:tc>
          <w:tcPr>
            <w:tcW w:w="7506" w:type="dxa"/>
            <w:gridSpan w:val="2"/>
            <w:noWrap/>
          </w:tcPr>
          <w:p w14:paraId="367E799D" w14:textId="77777777" w:rsidR="00634F27" w:rsidRPr="00131680" w:rsidRDefault="00435C41" w:rsidP="00634F27">
            <w:pPr>
              <w:jc w:val="both"/>
              <w:rPr>
                <w:b/>
                <w:sz w:val="20"/>
                <w:szCs w:val="20"/>
                <w:lang w:eastAsia="fr-FR"/>
              </w:rPr>
            </w:pPr>
            <w:r w:rsidRPr="00131680">
              <w:rPr>
                <w:b/>
                <w:sz w:val="20"/>
                <w:szCs w:val="20"/>
                <w:lang w:eastAsia="fr-FR"/>
              </w:rPr>
              <w:t>Даден ли е</w:t>
            </w:r>
            <w:r w:rsidR="00634F27" w:rsidRPr="00131680">
              <w:rPr>
                <w:b/>
                <w:sz w:val="20"/>
                <w:szCs w:val="20"/>
                <w:lang w:eastAsia="fr-FR"/>
              </w:rPr>
              <w:t xml:space="preserve"> отговор на постъпилите искания за разяснение по документацията?</w:t>
            </w:r>
          </w:p>
          <w:p w14:paraId="2D0C46D1" w14:textId="77777777" w:rsidR="00634F27" w:rsidRPr="00131680" w:rsidRDefault="00634F27" w:rsidP="00634F27">
            <w:pPr>
              <w:jc w:val="both"/>
              <w:rPr>
                <w:b/>
                <w:sz w:val="20"/>
                <w:szCs w:val="20"/>
                <w:lang w:eastAsia="fr-FR"/>
              </w:rPr>
            </w:pPr>
            <w:r w:rsidRPr="00131680">
              <w:rPr>
                <w:b/>
                <w:sz w:val="20"/>
                <w:szCs w:val="20"/>
                <w:lang w:eastAsia="fr-FR"/>
              </w:rPr>
              <w:t>Предоставени ли са разясненията чрез профила на купувача?</w:t>
            </w:r>
          </w:p>
          <w:p w14:paraId="4B057E0A" w14:textId="77777777" w:rsidR="00634F27" w:rsidRPr="00131680" w:rsidRDefault="00634F27" w:rsidP="00634F27">
            <w:pPr>
              <w:jc w:val="both"/>
              <w:rPr>
                <w:sz w:val="20"/>
                <w:szCs w:val="20"/>
                <w:lang w:eastAsia="fr-FR"/>
              </w:rPr>
            </w:pPr>
            <w:r w:rsidRPr="00131680">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p>
          <w:p w14:paraId="2CC135BA" w14:textId="77777777" w:rsidR="00634F27" w:rsidRPr="00131680" w:rsidRDefault="00634F27" w:rsidP="00634F27">
            <w:pPr>
              <w:jc w:val="both"/>
              <w:rPr>
                <w:sz w:val="20"/>
                <w:szCs w:val="20"/>
                <w:lang w:eastAsia="fr-FR"/>
              </w:rPr>
            </w:pPr>
            <w:r w:rsidRPr="00131680">
              <w:rPr>
                <w:sz w:val="20"/>
                <w:szCs w:val="20"/>
              </w:rPr>
              <w:t xml:space="preserve">ВАЖНО! Разясненията се предоставят </w:t>
            </w:r>
            <w:r w:rsidRPr="00131680">
              <w:rPr>
                <w:b/>
                <w:sz w:val="20"/>
                <w:szCs w:val="20"/>
              </w:rPr>
              <w:t>чрез публикуване в профила на купувача</w:t>
            </w:r>
            <w:r w:rsidR="00335F9C">
              <w:rPr>
                <w:b/>
                <w:bCs/>
                <w:sz w:val="20"/>
                <w:szCs w:val="20"/>
              </w:rPr>
              <w:t>/</w:t>
            </w:r>
            <w:r w:rsidR="00335F9C">
              <w:rPr>
                <w:sz w:val="20"/>
                <w:szCs w:val="20"/>
                <w:lang w:eastAsia="fr-FR"/>
              </w:rPr>
              <w:t xml:space="preserve"> платформата по чл. 39а, ал. 1</w:t>
            </w:r>
            <w:r w:rsidR="00335F9C" w:rsidRPr="00F843DE">
              <w:rPr>
                <w:sz w:val="20"/>
                <w:szCs w:val="20"/>
                <w:lang w:eastAsia="fr-FR"/>
              </w:rPr>
              <w:t xml:space="preserve"> </w:t>
            </w:r>
            <w:r w:rsidR="00335F9C">
              <w:rPr>
                <w:sz w:val="20"/>
                <w:szCs w:val="20"/>
                <w:lang w:eastAsia="fr-FR"/>
              </w:rPr>
              <w:t xml:space="preserve">от ЗОП – съгласно </w:t>
            </w:r>
            <w:proofErr w:type="spellStart"/>
            <w:r w:rsidR="00335F9C">
              <w:rPr>
                <w:sz w:val="20"/>
                <w:szCs w:val="20"/>
                <w:lang w:eastAsia="fr-FR"/>
              </w:rPr>
              <w:t>чл</w:t>
            </w:r>
            <w:proofErr w:type="spellEnd"/>
            <w:r w:rsidR="00335F9C">
              <w:rPr>
                <w:sz w:val="20"/>
                <w:szCs w:val="20"/>
                <w:lang w:eastAsia="fr-FR"/>
              </w:rPr>
              <w:t xml:space="preserve"> </w:t>
            </w:r>
            <w:r w:rsidR="00335F9C" w:rsidRPr="00F843DE">
              <w:rPr>
                <w:sz w:val="20"/>
                <w:szCs w:val="20"/>
                <w:lang w:eastAsia="fr-FR"/>
              </w:rPr>
              <w:t>36</w:t>
            </w:r>
            <w:r w:rsidR="00335F9C">
              <w:rPr>
                <w:sz w:val="20"/>
                <w:szCs w:val="20"/>
                <w:lang w:eastAsia="fr-FR"/>
              </w:rPr>
              <w:t>а, ал. 1 от ЗОП</w:t>
            </w:r>
            <w:r w:rsidR="00335F9C" w:rsidRPr="00F843DE">
              <w:rPr>
                <w:sz w:val="20"/>
                <w:szCs w:val="20"/>
                <w:lang w:eastAsia="fr-FR"/>
              </w:rPr>
              <w:t xml:space="preserve"> (Изм. - ДВ, бр. 102 от 2019 г., в сила от 01.01.2020 г.)</w:t>
            </w:r>
            <w:r w:rsidRPr="00131680">
              <w:rPr>
                <w:sz w:val="20"/>
                <w:szCs w:val="20"/>
              </w:rPr>
              <w:t>. В разясненията не се посочва информация за лицата, които са ги поискали.</w:t>
            </w:r>
          </w:p>
          <w:p w14:paraId="0B36F039" w14:textId="77777777" w:rsidR="00634F27" w:rsidRPr="00131680" w:rsidRDefault="00634F27" w:rsidP="00634F27">
            <w:pPr>
              <w:jc w:val="both"/>
              <w:rPr>
                <w:b/>
                <w:sz w:val="20"/>
                <w:szCs w:val="20"/>
                <w:lang w:eastAsia="fr-FR"/>
              </w:rPr>
            </w:pPr>
            <w:r w:rsidRPr="00131680">
              <w:rPr>
                <w:b/>
                <w:sz w:val="20"/>
                <w:szCs w:val="20"/>
                <w:lang w:eastAsia="fr-FR"/>
              </w:rPr>
              <w:t>(чл. 33, ал. 2 и 4 от ЗОП)</w:t>
            </w:r>
          </w:p>
          <w:p w14:paraId="55AA7167" w14:textId="77777777" w:rsidR="00634F27" w:rsidRPr="00131680" w:rsidRDefault="00634F27" w:rsidP="00634F27">
            <w:pPr>
              <w:jc w:val="both"/>
              <w:rPr>
                <w:b/>
                <w:color w:val="333399"/>
                <w:sz w:val="20"/>
                <w:szCs w:val="20"/>
              </w:rPr>
            </w:pPr>
            <w:r w:rsidRPr="00131680">
              <w:rPr>
                <w:b/>
                <w:color w:val="333399"/>
                <w:sz w:val="20"/>
                <w:szCs w:val="20"/>
              </w:rPr>
              <w:t>т. 9 от Насоките/т. 9.3 от Приложение № 1 към чл. 2, ал. 1 от Наредбата</w:t>
            </w:r>
          </w:p>
          <w:p w14:paraId="06CD6D30" w14:textId="77777777" w:rsidR="00634F27" w:rsidRPr="00131680" w:rsidRDefault="00634F27" w:rsidP="00634F27">
            <w:pPr>
              <w:jc w:val="both"/>
              <w:rPr>
                <w:color w:val="C0504D"/>
                <w:sz w:val="20"/>
                <w:szCs w:val="20"/>
              </w:rPr>
            </w:pPr>
            <w:r w:rsidRPr="00131680">
              <w:rPr>
                <w:b/>
                <w:color w:val="C0504D"/>
                <w:sz w:val="20"/>
                <w:szCs w:val="20"/>
              </w:rPr>
              <w:t>Насочващи източници на информация:</w:t>
            </w:r>
            <w:r w:rsidRPr="00131680">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11E28C14" w14:textId="77777777" w:rsidR="00634F27" w:rsidRPr="00131680" w:rsidRDefault="00634F27" w:rsidP="00634F27">
            <w:pPr>
              <w:rPr>
                <w:b/>
                <w:color w:val="008000"/>
                <w:sz w:val="20"/>
                <w:szCs w:val="20"/>
              </w:rPr>
            </w:pPr>
            <w:r w:rsidRPr="00131680">
              <w:rPr>
                <w:b/>
                <w:color w:val="548DD4"/>
                <w:sz w:val="20"/>
                <w:szCs w:val="20"/>
              </w:rPr>
              <w:t>Използвайте таблица № 3</w:t>
            </w:r>
          </w:p>
          <w:p w14:paraId="3B24933D" w14:textId="77777777" w:rsidR="00634F27" w:rsidRPr="00131680" w:rsidRDefault="00DD2AC6" w:rsidP="00634F27">
            <w:pPr>
              <w:keepNext/>
              <w:keepLines/>
              <w:jc w:val="both"/>
              <w:outlineLvl w:val="1"/>
              <w:rPr>
                <w:color w:val="008000"/>
                <w:sz w:val="20"/>
                <w:szCs w:val="20"/>
              </w:rPr>
            </w:pPr>
            <w:r w:rsidRPr="00131680">
              <w:rPr>
                <w:color w:val="008000"/>
                <w:sz w:val="20"/>
                <w:szCs w:val="20"/>
              </w:rPr>
              <w:t>Анализирайте</w:t>
            </w:r>
            <w:r w:rsidR="00634F27" w:rsidRPr="00131680">
              <w:rPr>
                <w:color w:val="008000"/>
                <w:sz w:val="20"/>
                <w:szCs w:val="20"/>
              </w:rPr>
              <w:t xml:space="preserve">: </w:t>
            </w:r>
          </w:p>
          <w:p w14:paraId="053158F1" w14:textId="77777777" w:rsidR="00634F27" w:rsidRPr="00131680" w:rsidRDefault="00634F27" w:rsidP="00634F27">
            <w:pPr>
              <w:keepNext/>
              <w:keepLines/>
              <w:jc w:val="both"/>
              <w:outlineLvl w:val="1"/>
              <w:rPr>
                <w:color w:val="008000"/>
                <w:sz w:val="20"/>
                <w:szCs w:val="20"/>
              </w:rPr>
            </w:pPr>
            <w:r w:rsidRPr="00131680">
              <w:rPr>
                <w:color w:val="008000"/>
                <w:sz w:val="20"/>
                <w:szCs w:val="20"/>
              </w:rPr>
              <w:t xml:space="preserve">- датата, на която е постъпило искането за разяснение, включително и </w:t>
            </w:r>
            <w:r w:rsidRPr="00131680">
              <w:rPr>
                <w:color w:val="008000"/>
                <w:sz w:val="20"/>
                <w:szCs w:val="20"/>
              </w:rPr>
              <w:lastRenderedPageBreak/>
              <w:t>наименованието на подателя;</w:t>
            </w:r>
          </w:p>
          <w:p w14:paraId="512DB77E" w14:textId="77777777" w:rsidR="00634F27" w:rsidRPr="00131680" w:rsidRDefault="00634F27" w:rsidP="00634F27">
            <w:pPr>
              <w:jc w:val="both"/>
              <w:rPr>
                <w:color w:val="008000"/>
                <w:sz w:val="20"/>
                <w:szCs w:val="20"/>
              </w:rPr>
            </w:pPr>
            <w:r w:rsidRPr="00131680">
              <w:rPr>
                <w:color w:val="008000"/>
                <w:sz w:val="20"/>
                <w:szCs w:val="20"/>
              </w:rPr>
              <w:t>- датата, на която отговорът на поисканото разяснение е публикуван в профила на купувача.</w:t>
            </w:r>
          </w:p>
          <w:p w14:paraId="61E5417A" w14:textId="77777777" w:rsidR="00634F27" w:rsidRPr="00131680" w:rsidRDefault="00634F27" w:rsidP="00634F27">
            <w:pPr>
              <w:jc w:val="both"/>
              <w:rPr>
                <w:color w:val="008000"/>
                <w:sz w:val="20"/>
                <w:szCs w:val="20"/>
              </w:rPr>
            </w:pPr>
            <w:r w:rsidRPr="00131680">
              <w:rPr>
                <w:color w:val="008000"/>
                <w:sz w:val="20"/>
                <w:szCs w:val="20"/>
              </w:rPr>
              <w:t>С писмото за уведомяване за проверката на място се предоставя на бенефициента образеца на таблица № 3 с искане за попълване на съответната информация. След получаване на попълнената таблица одиторът анализира съдържанието й с цел да потвърди истинността на посочените в нея данни.</w:t>
            </w:r>
          </w:p>
          <w:p w14:paraId="330DC3F5" w14:textId="77777777" w:rsidR="00634F27" w:rsidRPr="00131680" w:rsidRDefault="00634F27" w:rsidP="00634F27">
            <w:pPr>
              <w:jc w:val="both"/>
              <w:rPr>
                <w:color w:val="008000"/>
                <w:sz w:val="20"/>
                <w:szCs w:val="20"/>
              </w:rPr>
            </w:pPr>
            <w:r w:rsidRPr="00131680">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 отговори, респективно на доказателствата за публикувани в профила на купувача отговори (при неактивна преписка в профила на купувача).</w:t>
            </w:r>
          </w:p>
          <w:p w14:paraId="3223514A" w14:textId="77777777" w:rsidR="00634F27" w:rsidRPr="00131680" w:rsidRDefault="00634F27" w:rsidP="00634F27">
            <w:pPr>
              <w:jc w:val="both"/>
              <w:rPr>
                <w:color w:val="008000"/>
                <w:sz w:val="20"/>
                <w:szCs w:val="20"/>
              </w:rPr>
            </w:pPr>
            <w:r w:rsidRPr="00131680">
              <w:rPr>
                <w:color w:val="008000"/>
                <w:sz w:val="20"/>
                <w:szCs w:val="20"/>
              </w:rPr>
              <w:t xml:space="preserve">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w:t>
            </w:r>
          </w:p>
          <w:p w14:paraId="0FF26212" w14:textId="77777777" w:rsidR="00634F27" w:rsidRPr="00131680" w:rsidRDefault="00634F27" w:rsidP="00634F27">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срочно предоставяне на разяснение. </w:t>
            </w:r>
          </w:p>
          <w:p w14:paraId="60A90C60" w14:textId="77777777" w:rsidR="00634F27" w:rsidRPr="00131680" w:rsidRDefault="00634F27" w:rsidP="00634F27">
            <w:pPr>
              <w:jc w:val="both"/>
              <w:rPr>
                <w:color w:val="008000"/>
                <w:sz w:val="20"/>
                <w:szCs w:val="20"/>
              </w:rPr>
            </w:pPr>
            <w:r w:rsidRPr="00131680">
              <w:rPr>
                <w:color w:val="008000"/>
                <w:sz w:val="20"/>
                <w:szCs w:val="20"/>
              </w:rPr>
              <w:t>Извадката се прави въз основа на оценка на риска, като задължително се проверяват разясненията, дадени до 10/7 дни преди изтичане на срока за получаване на 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оферта.</w:t>
            </w:r>
          </w:p>
          <w:p w14:paraId="504CB5C9" w14:textId="77777777" w:rsidR="00DD2AC6" w:rsidRPr="00131680" w:rsidRDefault="00DD2AC6" w:rsidP="00634F27">
            <w:pPr>
              <w:jc w:val="both"/>
              <w:rPr>
                <w:b/>
                <w:sz w:val="20"/>
                <w:szCs w:val="20"/>
                <w:lang w:eastAsia="fr-FR"/>
              </w:rPr>
            </w:pPr>
            <w:r w:rsidRPr="00131680">
              <w:rPr>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p>
        </w:tc>
        <w:tc>
          <w:tcPr>
            <w:tcW w:w="567" w:type="dxa"/>
          </w:tcPr>
          <w:p w14:paraId="29E6C3FA" w14:textId="77777777" w:rsidR="00634F27" w:rsidRPr="00131680" w:rsidRDefault="00634F27" w:rsidP="00F81223">
            <w:pPr>
              <w:jc w:val="both"/>
              <w:outlineLvl w:val="1"/>
              <w:rPr>
                <w:b/>
                <w:sz w:val="20"/>
                <w:szCs w:val="20"/>
              </w:rPr>
            </w:pPr>
          </w:p>
        </w:tc>
        <w:tc>
          <w:tcPr>
            <w:tcW w:w="5103" w:type="dxa"/>
            <w:gridSpan w:val="3"/>
          </w:tcPr>
          <w:p w14:paraId="14F90D23" w14:textId="77777777" w:rsidR="00634F27" w:rsidRPr="00131680" w:rsidRDefault="00634F27" w:rsidP="00CC4A7A">
            <w:pPr>
              <w:jc w:val="both"/>
              <w:outlineLvl w:val="1"/>
              <w:rPr>
                <w:sz w:val="20"/>
                <w:szCs w:val="20"/>
              </w:rPr>
            </w:pPr>
          </w:p>
        </w:tc>
      </w:tr>
      <w:tr w:rsidR="008E460E" w:rsidRPr="00131680" w14:paraId="5A8B0D27" w14:textId="77777777" w:rsidTr="005D7E0B">
        <w:trPr>
          <w:trHeight w:val="270"/>
        </w:trPr>
        <w:tc>
          <w:tcPr>
            <w:tcW w:w="540" w:type="dxa"/>
            <w:gridSpan w:val="2"/>
          </w:tcPr>
          <w:p w14:paraId="26750846" w14:textId="77777777" w:rsidR="008E460E"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41</w:t>
            </w:r>
          </w:p>
        </w:tc>
        <w:tc>
          <w:tcPr>
            <w:tcW w:w="7506" w:type="dxa"/>
            <w:gridSpan w:val="2"/>
            <w:noWrap/>
          </w:tcPr>
          <w:p w14:paraId="72CB221E" w14:textId="77777777" w:rsidR="008E460E" w:rsidRPr="00131680" w:rsidRDefault="00487213" w:rsidP="00F81223">
            <w:pPr>
              <w:jc w:val="both"/>
              <w:rPr>
                <w:b/>
                <w:sz w:val="20"/>
                <w:szCs w:val="20"/>
                <w:lang w:eastAsia="fr-FR"/>
              </w:rPr>
            </w:pPr>
            <w:r w:rsidRPr="00131680">
              <w:rPr>
                <w:b/>
                <w:sz w:val="20"/>
                <w:szCs w:val="20"/>
                <w:lang w:eastAsia="fr-FR"/>
              </w:rPr>
              <w:t xml:space="preserve">Дадените </w:t>
            </w:r>
            <w:r w:rsidR="008E460E" w:rsidRPr="00131680">
              <w:rPr>
                <w:b/>
                <w:sz w:val="20"/>
                <w:szCs w:val="20"/>
                <w:lang w:eastAsia="fr-FR"/>
              </w:rPr>
              <w:t xml:space="preserve">от възложителя </w:t>
            </w:r>
            <w:r w:rsidRPr="00131680">
              <w:rPr>
                <w:b/>
                <w:sz w:val="20"/>
                <w:szCs w:val="20"/>
                <w:lang w:eastAsia="fr-FR"/>
              </w:rPr>
              <w:t xml:space="preserve">разяснения </w:t>
            </w:r>
            <w:r w:rsidR="008E460E" w:rsidRPr="00131680">
              <w:rPr>
                <w:b/>
                <w:sz w:val="20"/>
                <w:szCs w:val="20"/>
                <w:lang w:eastAsia="fr-FR"/>
              </w:rPr>
              <w:t>променя</w:t>
            </w:r>
            <w:r w:rsidRPr="00131680">
              <w:rPr>
                <w:b/>
                <w:sz w:val="20"/>
                <w:szCs w:val="20"/>
                <w:lang w:eastAsia="fr-FR"/>
              </w:rPr>
              <w:t>т</w:t>
            </w:r>
            <w:r w:rsidR="008E460E" w:rsidRPr="00131680">
              <w:rPr>
                <w:b/>
                <w:sz w:val="20"/>
                <w:szCs w:val="20"/>
                <w:lang w:eastAsia="fr-FR"/>
              </w:rPr>
              <w:t xml:space="preserve"> ли съдържанието на изискванията, съдържащи се в документацията за обществената поръчка?</w:t>
            </w:r>
          </w:p>
          <w:p w14:paraId="75E8DE0B" w14:textId="77777777" w:rsidR="008E460E" w:rsidRPr="00131680" w:rsidRDefault="008E460E" w:rsidP="00F81223">
            <w:pPr>
              <w:jc w:val="both"/>
              <w:rPr>
                <w:sz w:val="20"/>
                <w:szCs w:val="20"/>
                <w:lang w:eastAsia="fr-FR"/>
              </w:rPr>
            </w:pPr>
            <w:r w:rsidRPr="00131680">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019B43A9" w14:textId="77777777" w:rsidR="008E460E" w:rsidRPr="00131680" w:rsidRDefault="008E460E" w:rsidP="00F81223">
            <w:pPr>
              <w:jc w:val="both"/>
              <w:rPr>
                <w:b/>
                <w:sz w:val="20"/>
                <w:szCs w:val="20"/>
                <w:lang w:eastAsia="fr-FR"/>
              </w:rPr>
            </w:pPr>
            <w:r w:rsidRPr="00131680">
              <w:rPr>
                <w:b/>
                <w:sz w:val="20"/>
                <w:szCs w:val="20"/>
                <w:lang w:eastAsia="fr-FR"/>
              </w:rPr>
              <w:t xml:space="preserve">(чл. 33, ал. 1, чл. 25 и чл. 100, ал. 1 от ЗОП) </w:t>
            </w:r>
          </w:p>
          <w:p w14:paraId="3C7F6105" w14:textId="77777777" w:rsidR="006234B0" w:rsidRPr="00131680" w:rsidRDefault="004405B2" w:rsidP="000060F9">
            <w:pPr>
              <w:jc w:val="both"/>
              <w:rPr>
                <w:b/>
                <w:color w:val="333399"/>
                <w:sz w:val="20"/>
                <w:szCs w:val="20"/>
              </w:rPr>
            </w:pPr>
            <w:r w:rsidRPr="00131680">
              <w:rPr>
                <w:b/>
                <w:color w:val="333399"/>
                <w:sz w:val="20"/>
                <w:szCs w:val="20"/>
              </w:rPr>
              <w:t xml:space="preserve">т. </w:t>
            </w:r>
            <w:r w:rsidR="006234B0" w:rsidRPr="00131680">
              <w:rPr>
                <w:b/>
                <w:color w:val="333399"/>
                <w:sz w:val="20"/>
                <w:szCs w:val="20"/>
              </w:rPr>
              <w:t>9</w:t>
            </w:r>
            <w:r w:rsidR="00DD2AC6" w:rsidRPr="00131680">
              <w:rPr>
                <w:b/>
                <w:color w:val="333399"/>
                <w:sz w:val="20"/>
                <w:szCs w:val="20"/>
              </w:rPr>
              <w:t xml:space="preserve"> </w:t>
            </w:r>
            <w:r w:rsidR="006234B0" w:rsidRPr="00131680">
              <w:rPr>
                <w:b/>
                <w:color w:val="333399"/>
                <w:sz w:val="20"/>
                <w:szCs w:val="20"/>
              </w:rPr>
              <w:t>от Насоките/</w:t>
            </w:r>
            <w:r w:rsidR="0090407E" w:rsidRPr="00131680">
              <w:rPr>
                <w:b/>
                <w:color w:val="333399"/>
                <w:sz w:val="20"/>
                <w:szCs w:val="20"/>
              </w:rPr>
              <w:t xml:space="preserve">т. </w:t>
            </w:r>
            <w:r w:rsidR="00DD2AC6" w:rsidRPr="00131680">
              <w:rPr>
                <w:b/>
                <w:color w:val="333399"/>
                <w:sz w:val="20"/>
                <w:szCs w:val="20"/>
              </w:rPr>
              <w:t xml:space="preserve">9.1 </w:t>
            </w:r>
            <w:r w:rsidR="00BD5E26" w:rsidRPr="00131680">
              <w:rPr>
                <w:b/>
                <w:color w:val="333399"/>
                <w:sz w:val="20"/>
                <w:szCs w:val="20"/>
              </w:rPr>
              <w:t>от</w:t>
            </w:r>
            <w:r w:rsidR="006234B0" w:rsidRPr="00131680">
              <w:rPr>
                <w:b/>
                <w:color w:val="333399"/>
                <w:sz w:val="20"/>
                <w:szCs w:val="20"/>
              </w:rPr>
              <w:t xml:space="preserve"> Приложение № 1 към чл. 2, ал. 1 от Наредбата</w:t>
            </w:r>
          </w:p>
          <w:p w14:paraId="7DB9C040" w14:textId="77777777" w:rsidR="008E460E" w:rsidRPr="00131680" w:rsidRDefault="008E460E" w:rsidP="00672EF2">
            <w:pPr>
              <w:jc w:val="both"/>
              <w:outlineLvl w:val="1"/>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 xml:space="preserve">прегледайте </w:t>
            </w:r>
            <w:r w:rsidR="00487213" w:rsidRPr="00131680">
              <w:rPr>
                <w:b/>
                <w:color w:val="C0504D"/>
                <w:sz w:val="20"/>
                <w:szCs w:val="20"/>
              </w:rPr>
              <w:t>всички</w:t>
            </w:r>
            <w:r w:rsidR="00487213" w:rsidRPr="00131680">
              <w:rPr>
                <w:color w:val="C0504D"/>
                <w:sz w:val="20"/>
                <w:szCs w:val="20"/>
              </w:rPr>
              <w:t xml:space="preserve"> </w:t>
            </w:r>
            <w:r w:rsidRPr="00131680">
              <w:rPr>
                <w:color w:val="C0504D"/>
                <w:sz w:val="20"/>
                <w:szCs w:val="20"/>
              </w:rPr>
              <w:t>публикувани в профила на купувача отговори, както и документацията за поръчката, включително обявлението за обществената поръчка.</w:t>
            </w:r>
          </w:p>
          <w:p w14:paraId="5A114ED6" w14:textId="77777777" w:rsidR="0041749F" w:rsidRPr="00131680" w:rsidRDefault="0041749F" w:rsidP="00573425">
            <w:pPr>
              <w:jc w:val="both"/>
              <w:rPr>
                <w:color w:val="008000"/>
                <w:sz w:val="20"/>
                <w:szCs w:val="20"/>
              </w:rPr>
            </w:pPr>
            <w:r w:rsidRPr="00131680">
              <w:rPr>
                <w:color w:val="008000"/>
                <w:sz w:val="20"/>
                <w:szCs w:val="20"/>
              </w:rPr>
              <w:t xml:space="preserve">Въпросът за проверка се отнася до всички дадени разяснени независимо от това </w:t>
            </w:r>
            <w:r w:rsidRPr="00131680">
              <w:rPr>
                <w:color w:val="008000"/>
                <w:sz w:val="20"/>
                <w:szCs w:val="20"/>
              </w:rPr>
              <w:lastRenderedPageBreak/>
              <w:t>дали е правена извадка за проверка на изпълнение</w:t>
            </w:r>
            <w:r w:rsidR="00DD2AC6" w:rsidRPr="00131680">
              <w:rPr>
                <w:color w:val="008000"/>
                <w:sz w:val="20"/>
                <w:szCs w:val="20"/>
              </w:rPr>
              <w:t>то</w:t>
            </w:r>
            <w:r w:rsidRPr="00131680">
              <w:rPr>
                <w:color w:val="008000"/>
                <w:sz w:val="20"/>
                <w:szCs w:val="20"/>
              </w:rPr>
              <w:t xml:space="preserve"> на задължението за предоставяне на разяснение.</w:t>
            </w:r>
          </w:p>
          <w:p w14:paraId="650A3DAF" w14:textId="77777777" w:rsidR="008E460E" w:rsidRPr="00131680" w:rsidRDefault="008E460E" w:rsidP="00573425">
            <w:pPr>
              <w:jc w:val="both"/>
              <w:rPr>
                <w:color w:val="008000"/>
                <w:sz w:val="20"/>
                <w:szCs w:val="20"/>
              </w:rPr>
            </w:pPr>
            <w:r w:rsidRPr="00131680">
              <w:rPr>
                <w:color w:val="008000"/>
                <w:sz w:val="20"/>
                <w:szCs w:val="20"/>
              </w:rPr>
              <w:t>Анализирайте дали дадените отговори на практика изменят изисквания, съдържащи се в документацията.</w:t>
            </w:r>
          </w:p>
          <w:p w14:paraId="54ED4986" w14:textId="77777777" w:rsidR="008E460E" w:rsidRPr="00131680" w:rsidRDefault="00DD2AC6" w:rsidP="00335F9C">
            <w:pPr>
              <w:jc w:val="both"/>
              <w:rPr>
                <w:b/>
                <w:sz w:val="20"/>
                <w:szCs w:val="20"/>
                <w:lang w:eastAsia="fr-FR"/>
              </w:rPr>
            </w:pPr>
            <w:r w:rsidRPr="00131680">
              <w:rPr>
                <w:color w:val="008000"/>
                <w:sz w:val="20"/>
                <w:szCs w:val="20"/>
              </w:rPr>
              <w:t xml:space="preserve">Констатация с финансово влияние се формулира, ако </w:t>
            </w:r>
            <w:r w:rsidR="008E460E" w:rsidRPr="00131680">
              <w:rPr>
                <w:color w:val="008000"/>
                <w:sz w:val="20"/>
                <w:szCs w:val="20"/>
              </w:rPr>
              <w:t xml:space="preserve">с разяснението се променят </w:t>
            </w:r>
            <w:r w:rsidR="000D7BDF" w:rsidRPr="00131680">
              <w:rPr>
                <w:color w:val="008000"/>
                <w:sz w:val="20"/>
                <w:szCs w:val="20"/>
              </w:rPr>
              <w:t>критериите з</w:t>
            </w:r>
            <w:r w:rsidRPr="00131680">
              <w:rPr>
                <w:color w:val="008000"/>
                <w:sz w:val="20"/>
                <w:szCs w:val="20"/>
              </w:rPr>
              <w:t>а подбор</w:t>
            </w:r>
            <w:r w:rsidR="008E460E" w:rsidRPr="00131680">
              <w:rPr>
                <w:color w:val="008000"/>
                <w:sz w:val="20"/>
                <w:szCs w:val="20"/>
              </w:rPr>
              <w:t>.</w:t>
            </w:r>
            <w:r w:rsidRPr="00131680">
              <w:rPr>
                <w:color w:val="008000"/>
                <w:sz w:val="20"/>
                <w:szCs w:val="20"/>
              </w:rPr>
              <w:t xml:space="preserve">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w:t>
            </w:r>
            <w:r w:rsidR="0045486B" w:rsidRPr="00131680">
              <w:rPr>
                <w:color w:val="008000"/>
                <w:sz w:val="20"/>
                <w:szCs w:val="20"/>
              </w:rPr>
              <w:t>/т, 4.2</w:t>
            </w:r>
            <w:r w:rsidR="0045486B" w:rsidRPr="00131680">
              <w:t xml:space="preserve"> </w:t>
            </w:r>
            <w:r w:rsidR="0045486B" w:rsidRPr="00131680">
              <w:rPr>
                <w:color w:val="008000"/>
                <w:sz w:val="20"/>
                <w:szCs w:val="20"/>
              </w:rPr>
              <w:t xml:space="preserve">от Приложение № 1 към чл. 2, ал. 1 от Наредбата. </w:t>
            </w:r>
          </w:p>
        </w:tc>
        <w:tc>
          <w:tcPr>
            <w:tcW w:w="567" w:type="dxa"/>
          </w:tcPr>
          <w:p w14:paraId="2E2A898D" w14:textId="77777777" w:rsidR="008E460E" w:rsidRPr="00131680" w:rsidRDefault="008E460E" w:rsidP="00F81223">
            <w:pPr>
              <w:jc w:val="both"/>
              <w:outlineLvl w:val="1"/>
              <w:rPr>
                <w:sz w:val="20"/>
                <w:szCs w:val="20"/>
              </w:rPr>
            </w:pPr>
          </w:p>
        </w:tc>
        <w:tc>
          <w:tcPr>
            <w:tcW w:w="5103" w:type="dxa"/>
            <w:gridSpan w:val="3"/>
          </w:tcPr>
          <w:p w14:paraId="30EBA0F8" w14:textId="77777777" w:rsidR="008E460E" w:rsidRPr="00131680" w:rsidRDefault="008E460E" w:rsidP="00CC4A7A">
            <w:pPr>
              <w:jc w:val="both"/>
              <w:outlineLvl w:val="1"/>
              <w:rPr>
                <w:sz w:val="20"/>
                <w:szCs w:val="20"/>
              </w:rPr>
            </w:pPr>
          </w:p>
        </w:tc>
      </w:tr>
      <w:tr w:rsidR="005D6125" w:rsidRPr="00131680" w14:paraId="2D4E77C4" w14:textId="77777777" w:rsidTr="005D7E0B">
        <w:trPr>
          <w:trHeight w:val="462"/>
        </w:trPr>
        <w:tc>
          <w:tcPr>
            <w:tcW w:w="13716" w:type="dxa"/>
            <w:gridSpan w:val="8"/>
            <w:shd w:val="clear" w:color="auto" w:fill="FDE891"/>
          </w:tcPr>
          <w:p w14:paraId="238480D0" w14:textId="77777777" w:rsidR="005D6125" w:rsidRPr="00131680" w:rsidRDefault="005D6125" w:rsidP="002142AD">
            <w:pPr>
              <w:outlineLvl w:val="1"/>
              <w:rPr>
                <w:b/>
                <w:bCs/>
                <w:sz w:val="20"/>
                <w:szCs w:val="20"/>
              </w:rPr>
            </w:pPr>
            <w:r w:rsidRPr="00131680">
              <w:rPr>
                <w:b/>
                <w:bCs/>
                <w:sz w:val="20"/>
                <w:szCs w:val="20"/>
              </w:rPr>
              <w:t>ІІ. ОЦЕНКА НА ОФЕРТИТЕ</w:t>
            </w:r>
          </w:p>
        </w:tc>
      </w:tr>
      <w:tr w:rsidR="008E460E" w:rsidRPr="00131680" w14:paraId="05C20DA6" w14:textId="77777777" w:rsidTr="005D7E0B">
        <w:trPr>
          <w:trHeight w:val="462"/>
        </w:trPr>
        <w:tc>
          <w:tcPr>
            <w:tcW w:w="13716" w:type="dxa"/>
            <w:gridSpan w:val="8"/>
            <w:shd w:val="clear" w:color="auto" w:fill="FDE891"/>
          </w:tcPr>
          <w:p w14:paraId="365569A1" w14:textId="77777777" w:rsidR="008E460E" w:rsidRPr="00131680" w:rsidDel="00F92C34" w:rsidRDefault="008E460E" w:rsidP="00D9369D">
            <w:pPr>
              <w:outlineLvl w:val="1"/>
              <w:rPr>
                <w:sz w:val="20"/>
                <w:szCs w:val="20"/>
              </w:rPr>
            </w:pPr>
            <w:r w:rsidRPr="00131680">
              <w:rPr>
                <w:b/>
                <w:bCs/>
                <w:sz w:val="20"/>
                <w:szCs w:val="20"/>
              </w:rPr>
              <w:t xml:space="preserve">ІІ. </w:t>
            </w:r>
            <w:r w:rsidR="00DF74DC" w:rsidRPr="00131680">
              <w:rPr>
                <w:b/>
                <w:bCs/>
                <w:sz w:val="20"/>
                <w:szCs w:val="20"/>
              </w:rPr>
              <w:t xml:space="preserve">1 </w:t>
            </w:r>
            <w:r w:rsidRPr="00131680">
              <w:rPr>
                <w:b/>
                <w:bCs/>
                <w:sz w:val="20"/>
                <w:szCs w:val="20"/>
              </w:rPr>
              <w:t>Получаване и регистриране на офертите</w:t>
            </w:r>
          </w:p>
        </w:tc>
      </w:tr>
      <w:tr w:rsidR="008E460E" w:rsidRPr="00131680" w14:paraId="168E35F2" w14:textId="77777777" w:rsidTr="005D7E0B">
        <w:trPr>
          <w:trHeight w:val="270"/>
        </w:trPr>
        <w:tc>
          <w:tcPr>
            <w:tcW w:w="540" w:type="dxa"/>
            <w:gridSpan w:val="2"/>
          </w:tcPr>
          <w:p w14:paraId="009249B6" w14:textId="77777777" w:rsidR="008E460E"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42</w:t>
            </w:r>
          </w:p>
        </w:tc>
        <w:tc>
          <w:tcPr>
            <w:tcW w:w="7506" w:type="dxa"/>
            <w:gridSpan w:val="2"/>
            <w:noWrap/>
          </w:tcPr>
          <w:p w14:paraId="07228BA2" w14:textId="77777777" w:rsidR="008E460E" w:rsidRDefault="008E460E" w:rsidP="00F81223">
            <w:pPr>
              <w:jc w:val="both"/>
              <w:rPr>
                <w:b/>
                <w:sz w:val="20"/>
                <w:szCs w:val="20"/>
                <w:lang w:eastAsia="fr-FR"/>
              </w:rPr>
            </w:pPr>
            <w:r w:rsidRPr="00131680">
              <w:rPr>
                <w:b/>
                <w:sz w:val="20"/>
                <w:szCs w:val="20"/>
                <w:lang w:eastAsia="fr-FR"/>
              </w:rPr>
              <w:t>Регистрирани ли са всички разгледани и оценени оферти?</w:t>
            </w:r>
          </w:p>
          <w:p w14:paraId="53538863" w14:textId="77777777" w:rsidR="00216E4A" w:rsidRPr="00407EF9" w:rsidRDefault="00216E4A" w:rsidP="00F81223">
            <w:pPr>
              <w:jc w:val="both"/>
              <w:rPr>
                <w:sz w:val="20"/>
                <w:szCs w:val="20"/>
                <w:lang w:eastAsia="fr-FR"/>
              </w:rPr>
            </w:pPr>
            <w:r w:rsidRPr="00407EF9">
              <w:rPr>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14:paraId="46A42EB2" w14:textId="77777777" w:rsidR="00216E4A" w:rsidRPr="00216E4A" w:rsidRDefault="00744FCD" w:rsidP="00216E4A">
            <w:pPr>
              <w:jc w:val="both"/>
              <w:rPr>
                <w:sz w:val="20"/>
                <w:szCs w:val="20"/>
                <w:lang w:eastAsia="fr-FR"/>
              </w:rPr>
            </w:pPr>
            <w:r w:rsidRPr="00744FCD">
              <w:rPr>
                <w:sz w:val="20"/>
                <w:szCs w:val="20"/>
                <w:lang w:eastAsia="fr-FR"/>
              </w:rPr>
              <w:t>Когато заявлението или офертата или части от нея не се подават чрез платформата или чрез други електронни средства - в случаите по чл. 39а, ал. 5 и 6 от ЗОП, те се представят в запечатана непрозрачна опаковка</w:t>
            </w:r>
            <w:r>
              <w:rPr>
                <w:sz w:val="20"/>
                <w:szCs w:val="20"/>
                <w:lang w:eastAsia="fr-FR"/>
              </w:rPr>
              <w:t>.</w:t>
            </w:r>
            <w:r w:rsidRPr="00744FCD">
              <w:rPr>
                <w:sz w:val="20"/>
                <w:szCs w:val="20"/>
                <w:lang w:eastAsia="fr-FR"/>
              </w:rPr>
              <w:t xml:space="preserve"> </w:t>
            </w:r>
            <w:r>
              <w:rPr>
                <w:sz w:val="20"/>
                <w:szCs w:val="20"/>
                <w:lang w:eastAsia="fr-FR"/>
              </w:rPr>
              <w:t>П</w:t>
            </w:r>
            <w:r w:rsidR="00216E4A" w:rsidRPr="00216E4A">
              <w:rPr>
                <w:sz w:val="20"/>
                <w:szCs w:val="20"/>
                <w:lang w:eastAsia="fr-FR"/>
              </w:rPr>
              <w:t>олучените оферти или заявления за участие за конкретна поръчка се завеждат в регистър, който съдържа:</w:t>
            </w:r>
            <w:r>
              <w:rPr>
                <w:sz w:val="20"/>
                <w:szCs w:val="20"/>
                <w:lang w:eastAsia="fr-FR"/>
              </w:rPr>
              <w:t xml:space="preserve"> </w:t>
            </w:r>
          </w:p>
          <w:p w14:paraId="23A0340A" w14:textId="77777777" w:rsidR="00216E4A" w:rsidRPr="00216E4A" w:rsidRDefault="00216E4A" w:rsidP="00216E4A">
            <w:pPr>
              <w:jc w:val="both"/>
              <w:rPr>
                <w:sz w:val="20"/>
                <w:szCs w:val="20"/>
                <w:lang w:eastAsia="fr-FR"/>
              </w:rPr>
            </w:pPr>
            <w:r w:rsidRPr="00216E4A">
              <w:rPr>
                <w:sz w:val="20"/>
                <w:szCs w:val="20"/>
                <w:lang w:eastAsia="fr-FR"/>
              </w:rPr>
              <w:t>1. подател на офертата или заявлението за участие;</w:t>
            </w:r>
          </w:p>
          <w:p w14:paraId="53F92126" w14:textId="77777777" w:rsidR="00433278" w:rsidRPr="00433278" w:rsidRDefault="00216E4A" w:rsidP="00216E4A">
            <w:pPr>
              <w:jc w:val="both"/>
              <w:rPr>
                <w:b/>
                <w:sz w:val="20"/>
                <w:szCs w:val="20"/>
                <w:lang w:eastAsia="fr-FR"/>
              </w:rPr>
            </w:pPr>
            <w:r w:rsidRPr="00216E4A">
              <w:rPr>
                <w:sz w:val="20"/>
                <w:szCs w:val="20"/>
                <w:lang w:eastAsia="fr-FR"/>
              </w:rPr>
              <w:t>2. номер, дата и час на получаване;</w:t>
            </w:r>
            <w:r w:rsidRPr="00216E4A" w:rsidDel="00216E4A">
              <w:rPr>
                <w:sz w:val="20"/>
                <w:szCs w:val="20"/>
                <w:lang w:eastAsia="fr-FR"/>
              </w:rPr>
              <w:t xml:space="preserve"> </w:t>
            </w:r>
            <w:r w:rsidR="00433278" w:rsidRPr="00407EF9">
              <w:rPr>
                <w:b/>
                <w:sz w:val="20"/>
                <w:szCs w:val="20"/>
                <w:lang w:eastAsia="fr-FR"/>
              </w:rPr>
              <w:t>(Чл. 47, ал. 1 и ал. 2 от ППЗОП)</w:t>
            </w:r>
          </w:p>
          <w:p w14:paraId="17798D84" w14:textId="77777777" w:rsidR="008E460E" w:rsidRPr="00131680" w:rsidRDefault="008E460E" w:rsidP="00F81223">
            <w:pPr>
              <w:jc w:val="both"/>
              <w:rPr>
                <w:b/>
                <w:sz w:val="20"/>
                <w:szCs w:val="20"/>
                <w:lang w:eastAsia="fr-FR"/>
              </w:rPr>
            </w:pPr>
            <w:r w:rsidRPr="00131680">
              <w:rPr>
                <w:b/>
                <w:sz w:val="20"/>
                <w:szCs w:val="20"/>
                <w:lang w:eastAsia="fr-FR"/>
              </w:rPr>
              <w:t xml:space="preserve">(чл. 48, ал. 1, ал. </w:t>
            </w:r>
            <w:r w:rsidR="00EC6D33">
              <w:rPr>
                <w:b/>
                <w:sz w:val="20"/>
                <w:szCs w:val="20"/>
                <w:lang w:eastAsia="fr-FR"/>
              </w:rPr>
              <w:t>2, ал. 3</w:t>
            </w:r>
            <w:r w:rsidR="00EC6D33" w:rsidRPr="00131680">
              <w:rPr>
                <w:b/>
                <w:sz w:val="20"/>
                <w:szCs w:val="20"/>
                <w:lang w:eastAsia="fr-FR"/>
              </w:rPr>
              <w:t xml:space="preserve"> </w:t>
            </w:r>
            <w:r w:rsidRPr="00131680">
              <w:rPr>
                <w:b/>
                <w:sz w:val="20"/>
                <w:szCs w:val="20"/>
                <w:lang w:eastAsia="fr-FR"/>
              </w:rPr>
              <w:t xml:space="preserve">и ал. </w:t>
            </w:r>
            <w:r w:rsidR="00EC6D33">
              <w:rPr>
                <w:b/>
                <w:sz w:val="20"/>
                <w:szCs w:val="20"/>
                <w:lang w:eastAsia="fr-FR"/>
              </w:rPr>
              <w:t>6</w:t>
            </w:r>
            <w:r w:rsidR="00EC6D33" w:rsidRPr="00131680">
              <w:rPr>
                <w:b/>
                <w:sz w:val="20"/>
                <w:szCs w:val="20"/>
                <w:lang w:eastAsia="fr-FR"/>
              </w:rPr>
              <w:t xml:space="preserve"> </w:t>
            </w:r>
            <w:r w:rsidRPr="00131680">
              <w:rPr>
                <w:b/>
                <w:sz w:val="20"/>
                <w:szCs w:val="20"/>
                <w:lang w:eastAsia="fr-FR"/>
              </w:rPr>
              <w:t>от ППЗОП)</w:t>
            </w:r>
          </w:p>
          <w:p w14:paraId="2D36CB35" w14:textId="77777777" w:rsidR="006234B0" w:rsidRPr="00131680" w:rsidRDefault="006234B0" w:rsidP="000060F9">
            <w:pPr>
              <w:jc w:val="both"/>
              <w:rPr>
                <w:b/>
                <w:color w:val="333399"/>
                <w:sz w:val="20"/>
                <w:szCs w:val="20"/>
              </w:rPr>
            </w:pPr>
            <w:r w:rsidRPr="00131680">
              <w:rPr>
                <w:b/>
                <w:color w:val="333399"/>
                <w:sz w:val="20"/>
                <w:szCs w:val="20"/>
              </w:rPr>
              <w:t>т. 16 от Насоките/</w:t>
            </w:r>
            <w:r w:rsidR="00BD5E26" w:rsidRPr="00131680">
              <w:rPr>
                <w:b/>
                <w:color w:val="333399"/>
                <w:sz w:val="20"/>
                <w:szCs w:val="20"/>
              </w:rPr>
              <w:t>т. 16 от</w:t>
            </w:r>
            <w:r w:rsidRPr="00131680">
              <w:rPr>
                <w:b/>
                <w:color w:val="333399"/>
                <w:sz w:val="20"/>
                <w:szCs w:val="20"/>
              </w:rPr>
              <w:t xml:space="preserve"> Приложение № 1 към чл. 2, ал. 1 от Наредбата</w:t>
            </w:r>
          </w:p>
          <w:p w14:paraId="2A1E8A52" w14:textId="77777777" w:rsidR="003D76A0" w:rsidRPr="00131680" w:rsidRDefault="003D76A0" w:rsidP="003D76A0">
            <w:pPr>
              <w:jc w:val="both"/>
              <w:rPr>
                <w:color w:val="C0504D"/>
                <w:sz w:val="20"/>
                <w:szCs w:val="20"/>
                <w:lang w:eastAsia="en-US"/>
              </w:rPr>
            </w:pPr>
            <w:r w:rsidRPr="00131680">
              <w:rPr>
                <w:b/>
                <w:color w:val="C0504D"/>
                <w:sz w:val="20"/>
                <w:szCs w:val="20"/>
                <w:lang w:eastAsia="en-US"/>
              </w:rPr>
              <w:t xml:space="preserve">Насочващи източници на информация: </w:t>
            </w:r>
            <w:r w:rsidRPr="00131680">
              <w:rPr>
                <w:color w:val="C0504D"/>
                <w:sz w:val="20"/>
                <w:szCs w:val="20"/>
                <w:lang w:eastAsia="en-US"/>
              </w:rPr>
              <w:t xml:space="preserve">извлечение от деловодната система и/или регистър на участниците, списък по чл. 48, ал. </w:t>
            </w:r>
            <w:r w:rsidR="00C526E0">
              <w:rPr>
                <w:color w:val="C0504D"/>
                <w:sz w:val="20"/>
                <w:szCs w:val="20"/>
                <w:lang w:eastAsia="en-US"/>
              </w:rPr>
              <w:t>2</w:t>
            </w:r>
            <w:r w:rsidR="00C526E0" w:rsidRPr="00131680">
              <w:rPr>
                <w:color w:val="C0504D"/>
                <w:sz w:val="20"/>
                <w:szCs w:val="20"/>
                <w:lang w:eastAsia="en-US"/>
              </w:rPr>
              <w:t xml:space="preserve"> </w:t>
            </w:r>
            <w:r w:rsidRPr="00131680">
              <w:rPr>
                <w:color w:val="C0504D"/>
                <w:sz w:val="20"/>
                <w:szCs w:val="20"/>
                <w:lang w:eastAsia="en-US"/>
              </w:rPr>
              <w:t>от ППЗОП (ако има такъв), други документи.</w:t>
            </w:r>
          </w:p>
          <w:p w14:paraId="70AD2C00" w14:textId="77777777" w:rsidR="003D76A0" w:rsidRPr="00131680" w:rsidRDefault="003D76A0" w:rsidP="00F836FC">
            <w:pPr>
              <w:ind w:right="-78"/>
              <w:jc w:val="both"/>
              <w:outlineLvl w:val="1"/>
              <w:rPr>
                <w:color w:val="008000"/>
                <w:sz w:val="20"/>
                <w:szCs w:val="20"/>
              </w:rPr>
            </w:pPr>
            <w:r w:rsidRPr="00131680">
              <w:rPr>
                <w:color w:val="008000"/>
                <w:sz w:val="20"/>
                <w:szCs w:val="20"/>
              </w:rPr>
              <w:t>Сравнете дали разглежданите, оценените и класирани оферти съответстват на тези, които са регистрирани при възложителя.</w:t>
            </w:r>
          </w:p>
          <w:p w14:paraId="3E7DEF64" w14:textId="77777777" w:rsidR="008E460E" w:rsidRPr="00131680" w:rsidRDefault="003D76A0" w:rsidP="00EC6D33">
            <w:pPr>
              <w:jc w:val="both"/>
              <w:rPr>
                <w:sz w:val="20"/>
                <w:szCs w:val="20"/>
                <w:lang w:eastAsia="fr-FR"/>
              </w:rPr>
            </w:pPr>
            <w:r w:rsidRPr="00131680">
              <w:rPr>
                <w:color w:val="008000"/>
                <w:sz w:val="20"/>
                <w:szCs w:val="20"/>
              </w:rPr>
              <w:t xml:space="preserve">Ако при получаване на офертите е съставен списък на чакащите пред мястото за получаване по чл. 48, ал. </w:t>
            </w:r>
            <w:r w:rsidR="00EC6D33">
              <w:rPr>
                <w:color w:val="008000"/>
                <w:sz w:val="20"/>
                <w:szCs w:val="20"/>
              </w:rPr>
              <w:t>2</w:t>
            </w:r>
            <w:r w:rsidR="00EC6D33" w:rsidRPr="00131680">
              <w:rPr>
                <w:color w:val="008000"/>
                <w:sz w:val="20"/>
                <w:szCs w:val="20"/>
              </w:rPr>
              <w:t xml:space="preserve"> </w:t>
            </w:r>
            <w:r w:rsidRPr="00131680">
              <w:rPr>
                <w:color w:val="008000"/>
                <w:sz w:val="20"/>
                <w:szCs w:val="20"/>
              </w:rPr>
              <w:t>от ППЗОП,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131680">
              <w:rPr>
                <w:color w:val="008000"/>
                <w:sz w:val="20"/>
                <w:szCs w:val="20"/>
              </w:rPr>
              <w:t>а</w:t>
            </w:r>
            <w:r w:rsidRPr="00131680">
              <w:rPr>
                <w:color w:val="008000"/>
                <w:sz w:val="20"/>
                <w:szCs w:val="20"/>
              </w:rPr>
              <w:t>, не следва да се приемат, отварят, разглеждат, оценяват и класират.</w:t>
            </w:r>
          </w:p>
        </w:tc>
        <w:tc>
          <w:tcPr>
            <w:tcW w:w="567" w:type="dxa"/>
          </w:tcPr>
          <w:p w14:paraId="00559EAE" w14:textId="77777777" w:rsidR="008E460E" w:rsidRPr="00131680" w:rsidRDefault="008E460E" w:rsidP="00F81223">
            <w:pPr>
              <w:jc w:val="both"/>
              <w:outlineLvl w:val="1"/>
              <w:rPr>
                <w:sz w:val="20"/>
                <w:szCs w:val="20"/>
              </w:rPr>
            </w:pPr>
          </w:p>
        </w:tc>
        <w:tc>
          <w:tcPr>
            <w:tcW w:w="5103" w:type="dxa"/>
            <w:gridSpan w:val="3"/>
          </w:tcPr>
          <w:p w14:paraId="6FB53A65" w14:textId="77777777" w:rsidR="008E460E" w:rsidRPr="00131680" w:rsidRDefault="008E460E" w:rsidP="00F81223">
            <w:pPr>
              <w:jc w:val="both"/>
              <w:outlineLvl w:val="1"/>
              <w:rPr>
                <w:sz w:val="20"/>
                <w:szCs w:val="20"/>
              </w:rPr>
            </w:pPr>
          </w:p>
        </w:tc>
      </w:tr>
      <w:tr w:rsidR="008E460E" w:rsidRPr="00131680" w14:paraId="0268B730" w14:textId="77777777" w:rsidTr="005D7E0B">
        <w:trPr>
          <w:trHeight w:val="270"/>
        </w:trPr>
        <w:tc>
          <w:tcPr>
            <w:tcW w:w="13716" w:type="dxa"/>
            <w:gridSpan w:val="8"/>
            <w:shd w:val="clear" w:color="auto" w:fill="FDE891"/>
          </w:tcPr>
          <w:p w14:paraId="68B85383" w14:textId="77777777" w:rsidR="008E460E" w:rsidRPr="00131680" w:rsidRDefault="008E460E" w:rsidP="002142AD">
            <w:pPr>
              <w:pStyle w:val="Heading1"/>
              <w:keepNext w:val="0"/>
              <w:jc w:val="both"/>
              <w:rPr>
                <w:bCs/>
                <w:sz w:val="20"/>
              </w:rPr>
            </w:pPr>
            <w:r w:rsidRPr="00131680">
              <w:rPr>
                <w:bCs/>
                <w:sz w:val="20"/>
              </w:rPr>
              <w:t>ІІ.</w:t>
            </w:r>
            <w:r w:rsidR="00DF74DC" w:rsidRPr="00131680">
              <w:rPr>
                <w:bCs/>
                <w:sz w:val="20"/>
              </w:rPr>
              <w:t xml:space="preserve">2 </w:t>
            </w:r>
            <w:r w:rsidR="00767C17" w:rsidRPr="00131680">
              <w:rPr>
                <w:bCs/>
                <w:sz w:val="20"/>
              </w:rPr>
              <w:t>К</w:t>
            </w:r>
            <w:r w:rsidRPr="00131680">
              <w:rPr>
                <w:bCs/>
                <w:sz w:val="20"/>
              </w:rPr>
              <w:t xml:space="preserve">омисия за провеждане на процедурата  </w:t>
            </w:r>
          </w:p>
        </w:tc>
      </w:tr>
      <w:tr w:rsidR="008E460E" w:rsidRPr="00131680" w14:paraId="5E68BB34" w14:textId="77777777" w:rsidTr="005D7E0B">
        <w:trPr>
          <w:trHeight w:val="270"/>
        </w:trPr>
        <w:tc>
          <w:tcPr>
            <w:tcW w:w="540" w:type="dxa"/>
            <w:gridSpan w:val="2"/>
          </w:tcPr>
          <w:p w14:paraId="064863D0" w14:textId="77777777" w:rsidR="008E460E"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43</w:t>
            </w:r>
          </w:p>
        </w:tc>
        <w:tc>
          <w:tcPr>
            <w:tcW w:w="7506" w:type="dxa"/>
            <w:gridSpan w:val="2"/>
            <w:noWrap/>
          </w:tcPr>
          <w:p w14:paraId="2229DEF6" w14:textId="77777777" w:rsidR="008E460E" w:rsidRPr="00131680" w:rsidRDefault="008E460E" w:rsidP="00A12516">
            <w:pPr>
              <w:ind w:right="5"/>
              <w:jc w:val="both"/>
              <w:outlineLvl w:val="1"/>
              <w:rPr>
                <w:b/>
                <w:sz w:val="20"/>
                <w:szCs w:val="20"/>
                <w:lang w:eastAsia="fr-FR"/>
              </w:rPr>
            </w:pPr>
            <w:r w:rsidRPr="00131680">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131680">
              <w:rPr>
                <w:b/>
                <w:sz w:val="20"/>
                <w:szCs w:val="20"/>
                <w:lang w:eastAsia="fr-FR"/>
              </w:rPr>
              <w:t>участниците</w:t>
            </w:r>
            <w:r w:rsidRPr="00131680">
              <w:rPr>
                <w:b/>
                <w:sz w:val="20"/>
                <w:szCs w:val="20"/>
                <w:lang w:eastAsia="fr-FR"/>
              </w:rPr>
              <w:t>?</w:t>
            </w:r>
          </w:p>
          <w:p w14:paraId="3B5B36E9" w14:textId="77777777" w:rsidR="008E460E" w:rsidRPr="00131680" w:rsidRDefault="008E460E" w:rsidP="00A12516">
            <w:pPr>
              <w:ind w:right="5"/>
              <w:jc w:val="both"/>
              <w:outlineLvl w:val="1"/>
              <w:rPr>
                <w:sz w:val="20"/>
                <w:szCs w:val="20"/>
                <w:lang w:eastAsia="fr-FR"/>
              </w:rPr>
            </w:pPr>
            <w:r w:rsidRPr="00131680">
              <w:rPr>
                <w:sz w:val="20"/>
                <w:szCs w:val="20"/>
                <w:lang w:eastAsia="fr-FR"/>
              </w:rPr>
              <w:lastRenderedPageBreak/>
              <w:t xml:space="preserve">Членовете на комисията за провеждане на процедурата са длъжни да подадат декларации за обстоятелствата по чл. 103, ал. 2 от ЗОП </w:t>
            </w:r>
            <w:r w:rsidRPr="00AB1453">
              <w:rPr>
                <w:sz w:val="20"/>
                <w:szCs w:val="20"/>
                <w:lang w:eastAsia="fr-FR"/>
              </w:rPr>
              <w:t>след</w:t>
            </w:r>
            <w:r w:rsidRPr="00131680">
              <w:rPr>
                <w:b/>
                <w:sz w:val="20"/>
                <w:szCs w:val="20"/>
                <w:lang w:eastAsia="fr-FR"/>
              </w:rPr>
              <w:t xml:space="preserve"> </w:t>
            </w:r>
            <w:r w:rsidRPr="00131680">
              <w:rPr>
                <w:sz w:val="20"/>
                <w:szCs w:val="20"/>
                <w:lang w:eastAsia="fr-FR"/>
              </w:rPr>
              <w:t xml:space="preserve">получаване списъка </w:t>
            </w:r>
            <w:r w:rsidR="00A105D2" w:rsidRPr="00131680">
              <w:rPr>
                <w:sz w:val="20"/>
                <w:szCs w:val="20"/>
                <w:lang w:eastAsia="fr-FR"/>
              </w:rPr>
              <w:t>с участниците</w:t>
            </w:r>
            <w:r w:rsidRPr="00131680">
              <w:rPr>
                <w:sz w:val="20"/>
                <w:szCs w:val="20"/>
                <w:lang w:eastAsia="fr-FR"/>
              </w:rPr>
              <w:t>.</w:t>
            </w:r>
          </w:p>
          <w:p w14:paraId="3556520A" w14:textId="77777777" w:rsidR="008E460E" w:rsidRPr="00131680" w:rsidRDefault="008E460E" w:rsidP="00A12516">
            <w:pPr>
              <w:ind w:right="5"/>
              <w:jc w:val="both"/>
              <w:outlineLvl w:val="1"/>
              <w:rPr>
                <w:b/>
                <w:sz w:val="20"/>
                <w:szCs w:val="20"/>
                <w:lang w:eastAsia="fr-FR"/>
              </w:rPr>
            </w:pPr>
            <w:r w:rsidRPr="00131680">
              <w:rPr>
                <w:b/>
                <w:sz w:val="20"/>
                <w:szCs w:val="20"/>
                <w:lang w:eastAsia="fr-FR"/>
              </w:rPr>
              <w:t>(чл. 103, ал. 2 от ЗОП)</w:t>
            </w:r>
          </w:p>
          <w:p w14:paraId="4B960D11" w14:textId="77777777" w:rsidR="008E460E" w:rsidRPr="00131680" w:rsidRDefault="008E460E" w:rsidP="00A12516">
            <w:pPr>
              <w:ind w:right="5"/>
              <w:jc w:val="both"/>
              <w:outlineLvl w:val="1"/>
              <w:rPr>
                <w:b/>
                <w:sz w:val="20"/>
                <w:szCs w:val="20"/>
                <w:lang w:eastAsia="fr-FR"/>
              </w:rPr>
            </w:pPr>
            <w:r w:rsidRPr="00131680">
              <w:rPr>
                <w:b/>
                <w:sz w:val="20"/>
                <w:szCs w:val="20"/>
                <w:lang w:eastAsia="fr-FR"/>
              </w:rPr>
              <w:t>(§ 2, т. 21 от ДР на ЗОП)</w:t>
            </w:r>
          </w:p>
          <w:p w14:paraId="5680314C" w14:textId="77777777" w:rsidR="008E460E" w:rsidRPr="00131680" w:rsidRDefault="008E460E" w:rsidP="00A12516">
            <w:pPr>
              <w:ind w:right="5"/>
              <w:jc w:val="both"/>
              <w:outlineLvl w:val="1"/>
              <w:rPr>
                <w:b/>
                <w:sz w:val="20"/>
                <w:szCs w:val="20"/>
                <w:lang w:eastAsia="fr-FR"/>
              </w:rPr>
            </w:pPr>
            <w:r w:rsidRPr="00131680">
              <w:rPr>
                <w:b/>
                <w:sz w:val="20"/>
                <w:szCs w:val="20"/>
                <w:lang w:eastAsia="fr-FR"/>
              </w:rPr>
              <w:t>(чл. 51, ал. 8 от ППЗОП)</w:t>
            </w:r>
          </w:p>
          <w:p w14:paraId="0EF00E93" w14:textId="77777777" w:rsidR="006234B0" w:rsidRPr="00131680" w:rsidRDefault="006234B0" w:rsidP="000060F9">
            <w:pPr>
              <w:jc w:val="both"/>
              <w:rPr>
                <w:b/>
                <w:color w:val="333399"/>
                <w:sz w:val="20"/>
                <w:szCs w:val="20"/>
              </w:rPr>
            </w:pPr>
            <w:r w:rsidRPr="00131680">
              <w:rPr>
                <w:b/>
                <w:color w:val="333399"/>
                <w:sz w:val="20"/>
                <w:szCs w:val="20"/>
              </w:rPr>
              <w:t>т. 21 от Насоките/</w:t>
            </w:r>
            <w:r w:rsidR="00BD5E26" w:rsidRPr="00131680">
              <w:rPr>
                <w:b/>
                <w:color w:val="333399"/>
                <w:sz w:val="20"/>
                <w:szCs w:val="20"/>
              </w:rPr>
              <w:t>т. 21</w:t>
            </w:r>
            <w:r w:rsidR="00E509D1"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2A6BC857" w14:textId="77777777" w:rsidR="008E460E" w:rsidRPr="00131680" w:rsidRDefault="008E460E" w:rsidP="00A12516">
            <w:pPr>
              <w:ind w:right="5"/>
              <w:jc w:val="both"/>
              <w:outlineLvl w:val="1"/>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прегледайте подписаните декларации и протокола за работата на комисията в съответната част.</w:t>
            </w:r>
          </w:p>
          <w:p w14:paraId="03F16828" w14:textId="77777777" w:rsidR="008E460E" w:rsidRPr="00131680" w:rsidRDefault="008E460E" w:rsidP="00A12516">
            <w:pPr>
              <w:ind w:right="5"/>
              <w:jc w:val="both"/>
              <w:outlineLvl w:val="1"/>
              <w:rPr>
                <w:color w:val="008000"/>
                <w:sz w:val="20"/>
                <w:szCs w:val="20"/>
              </w:rPr>
            </w:pPr>
            <w:r w:rsidRPr="00131680">
              <w:rPr>
                <w:color w:val="008000"/>
                <w:sz w:val="20"/>
                <w:szCs w:val="20"/>
              </w:rPr>
              <w:t>Анализирайте:</w:t>
            </w:r>
          </w:p>
          <w:p w14:paraId="5F3582FF" w14:textId="77777777" w:rsidR="008E460E" w:rsidRPr="00131680" w:rsidRDefault="008E460E" w:rsidP="00A12516">
            <w:pPr>
              <w:ind w:right="5"/>
              <w:jc w:val="both"/>
              <w:outlineLvl w:val="1"/>
              <w:rPr>
                <w:color w:val="008000"/>
                <w:sz w:val="20"/>
                <w:szCs w:val="20"/>
              </w:rPr>
            </w:pPr>
            <w:r w:rsidRPr="00131680">
              <w:rPr>
                <w:color w:val="008000"/>
                <w:sz w:val="20"/>
                <w:szCs w:val="20"/>
              </w:rPr>
              <w:t>- броя на членовете на комисията,</w:t>
            </w:r>
          </w:p>
          <w:p w14:paraId="22EF60E2" w14:textId="77777777" w:rsidR="008E460E" w:rsidRPr="00131680" w:rsidRDefault="008E460E" w:rsidP="00A12516">
            <w:pPr>
              <w:ind w:right="5"/>
              <w:jc w:val="both"/>
              <w:outlineLvl w:val="1"/>
              <w:rPr>
                <w:color w:val="008000"/>
                <w:sz w:val="20"/>
                <w:szCs w:val="20"/>
              </w:rPr>
            </w:pPr>
            <w:r w:rsidRPr="00131680">
              <w:rPr>
                <w:color w:val="008000"/>
                <w:sz w:val="20"/>
                <w:szCs w:val="20"/>
              </w:rPr>
              <w:t xml:space="preserve">- датата на получаване на списъка с </w:t>
            </w:r>
            <w:r w:rsidR="00F836FC" w:rsidRPr="00131680">
              <w:rPr>
                <w:color w:val="008000"/>
                <w:sz w:val="20"/>
                <w:szCs w:val="20"/>
              </w:rPr>
              <w:t>участниците</w:t>
            </w:r>
            <w:r w:rsidRPr="00131680">
              <w:rPr>
                <w:color w:val="008000"/>
                <w:sz w:val="20"/>
                <w:szCs w:val="20"/>
              </w:rPr>
              <w:t>, удостоверено с приемо-предавателен протокол,</w:t>
            </w:r>
          </w:p>
          <w:p w14:paraId="54647553" w14:textId="77777777" w:rsidR="008E460E" w:rsidRPr="00131680" w:rsidRDefault="008E460E" w:rsidP="00A12516">
            <w:pPr>
              <w:ind w:right="5"/>
              <w:jc w:val="both"/>
              <w:outlineLvl w:val="1"/>
              <w:rPr>
                <w:color w:val="008000"/>
                <w:sz w:val="20"/>
                <w:szCs w:val="20"/>
              </w:rPr>
            </w:pPr>
            <w:r w:rsidRPr="00131680">
              <w:rPr>
                <w:color w:val="008000"/>
                <w:sz w:val="20"/>
                <w:szCs w:val="20"/>
              </w:rPr>
              <w:t>- броя на подадените декларации,</w:t>
            </w:r>
          </w:p>
          <w:p w14:paraId="2CF5C5F9" w14:textId="77777777" w:rsidR="008E460E" w:rsidRPr="00131680" w:rsidRDefault="008E460E" w:rsidP="00A12516">
            <w:pPr>
              <w:ind w:right="5"/>
              <w:jc w:val="both"/>
              <w:outlineLvl w:val="1"/>
              <w:rPr>
                <w:color w:val="008000"/>
                <w:sz w:val="20"/>
                <w:szCs w:val="20"/>
              </w:rPr>
            </w:pPr>
            <w:r w:rsidRPr="00131680">
              <w:rPr>
                <w:color w:val="008000"/>
                <w:sz w:val="20"/>
                <w:szCs w:val="20"/>
              </w:rPr>
              <w:t>- датата на подаване на декларациите,</w:t>
            </w:r>
          </w:p>
          <w:p w14:paraId="6BB8AC9C" w14:textId="77777777" w:rsidR="008E460E" w:rsidRPr="00131680" w:rsidRDefault="008E460E" w:rsidP="00A12516">
            <w:pPr>
              <w:ind w:right="5"/>
              <w:jc w:val="both"/>
              <w:outlineLvl w:val="1"/>
              <w:rPr>
                <w:color w:val="008000"/>
                <w:sz w:val="20"/>
                <w:szCs w:val="20"/>
              </w:rPr>
            </w:pPr>
            <w:r w:rsidRPr="00131680">
              <w:rPr>
                <w:color w:val="008000"/>
                <w:sz w:val="20"/>
                <w:szCs w:val="20"/>
              </w:rPr>
              <w:t>- съдържанието на декларациите.</w:t>
            </w:r>
          </w:p>
          <w:p w14:paraId="26C2BDA2" w14:textId="77777777" w:rsidR="008E460E" w:rsidRPr="00131680" w:rsidRDefault="008E460E" w:rsidP="00A12516">
            <w:pPr>
              <w:ind w:right="5"/>
              <w:jc w:val="both"/>
              <w:outlineLvl w:val="1"/>
              <w:rPr>
                <w:b/>
                <w:sz w:val="20"/>
                <w:szCs w:val="20"/>
                <w:lang w:eastAsia="fr-FR"/>
              </w:rPr>
            </w:pPr>
            <w:r w:rsidRPr="00131680">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17F1A521" w14:textId="77777777" w:rsidR="008E460E" w:rsidRPr="00131680" w:rsidRDefault="008E460E" w:rsidP="00F81223">
            <w:pPr>
              <w:jc w:val="both"/>
              <w:outlineLvl w:val="1"/>
              <w:rPr>
                <w:sz w:val="20"/>
                <w:szCs w:val="20"/>
              </w:rPr>
            </w:pPr>
          </w:p>
        </w:tc>
        <w:tc>
          <w:tcPr>
            <w:tcW w:w="5103" w:type="dxa"/>
            <w:gridSpan w:val="3"/>
          </w:tcPr>
          <w:p w14:paraId="2C589C16" w14:textId="77777777" w:rsidR="008E460E" w:rsidRPr="00131680" w:rsidRDefault="008E460E" w:rsidP="00B91CA2">
            <w:pPr>
              <w:ind w:left="110"/>
              <w:jc w:val="both"/>
              <w:outlineLvl w:val="1"/>
              <w:rPr>
                <w:sz w:val="20"/>
                <w:szCs w:val="20"/>
              </w:rPr>
            </w:pPr>
          </w:p>
        </w:tc>
      </w:tr>
      <w:tr w:rsidR="008E460E" w:rsidRPr="00131680" w14:paraId="78E5A321" w14:textId="77777777" w:rsidTr="005D7E0B">
        <w:trPr>
          <w:trHeight w:val="482"/>
        </w:trPr>
        <w:tc>
          <w:tcPr>
            <w:tcW w:w="13716" w:type="dxa"/>
            <w:gridSpan w:val="8"/>
            <w:shd w:val="clear" w:color="auto" w:fill="FDE891"/>
          </w:tcPr>
          <w:p w14:paraId="72E2911B" w14:textId="77777777" w:rsidR="008E460E" w:rsidRPr="00131680" w:rsidDel="00B91CA2" w:rsidRDefault="008E460E" w:rsidP="00D9369D">
            <w:pPr>
              <w:outlineLvl w:val="1"/>
              <w:rPr>
                <w:sz w:val="20"/>
                <w:szCs w:val="20"/>
              </w:rPr>
            </w:pPr>
            <w:r w:rsidRPr="00131680">
              <w:rPr>
                <w:b/>
                <w:bCs/>
                <w:sz w:val="20"/>
                <w:szCs w:val="20"/>
              </w:rPr>
              <w:t>ІІ.</w:t>
            </w:r>
            <w:r w:rsidR="00DF74DC" w:rsidRPr="00131680">
              <w:rPr>
                <w:b/>
                <w:bCs/>
                <w:sz w:val="20"/>
                <w:szCs w:val="20"/>
              </w:rPr>
              <w:t xml:space="preserve">3 </w:t>
            </w:r>
            <w:r w:rsidRPr="00131680">
              <w:rPr>
                <w:b/>
                <w:bCs/>
                <w:sz w:val="20"/>
                <w:szCs w:val="20"/>
              </w:rPr>
              <w:t>Работа на комисията за провеждане на процедурата</w:t>
            </w:r>
          </w:p>
        </w:tc>
      </w:tr>
      <w:tr w:rsidR="008E460E" w:rsidRPr="00131680" w14:paraId="59EFA64F" w14:textId="77777777" w:rsidTr="005D7E0B">
        <w:trPr>
          <w:trHeight w:val="270"/>
        </w:trPr>
        <w:tc>
          <w:tcPr>
            <w:tcW w:w="540" w:type="dxa"/>
            <w:gridSpan w:val="2"/>
          </w:tcPr>
          <w:p w14:paraId="1CB01F9A" w14:textId="77777777" w:rsidR="008E460E"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44</w:t>
            </w:r>
          </w:p>
        </w:tc>
        <w:tc>
          <w:tcPr>
            <w:tcW w:w="7506" w:type="dxa"/>
            <w:gridSpan w:val="2"/>
            <w:noWrap/>
          </w:tcPr>
          <w:p w14:paraId="2BB91F1A" w14:textId="77777777" w:rsidR="008E460E" w:rsidRDefault="00433278" w:rsidP="00F81223">
            <w:pPr>
              <w:jc w:val="both"/>
              <w:rPr>
                <w:b/>
                <w:sz w:val="20"/>
                <w:szCs w:val="20"/>
                <w:lang w:eastAsia="fr-FR"/>
              </w:rPr>
            </w:pPr>
            <w:r>
              <w:rPr>
                <w:b/>
                <w:sz w:val="20"/>
                <w:szCs w:val="20"/>
                <w:lang w:eastAsia="fr-FR"/>
              </w:rPr>
              <w:t>З</w:t>
            </w:r>
            <w:r w:rsidR="008E460E" w:rsidRPr="00131680">
              <w:rPr>
                <w:b/>
                <w:sz w:val="20"/>
                <w:szCs w:val="20"/>
                <w:lang w:eastAsia="fr-FR"/>
              </w:rPr>
              <w:t>аседания на комисията проведени ли са законосъобразно?</w:t>
            </w:r>
          </w:p>
          <w:p w14:paraId="77EAFF36" w14:textId="77777777" w:rsidR="00433278" w:rsidRDefault="00433278" w:rsidP="00F81223">
            <w:pPr>
              <w:jc w:val="both"/>
              <w:rPr>
                <w:b/>
                <w:sz w:val="20"/>
                <w:szCs w:val="20"/>
                <w:lang w:eastAsia="fr-FR"/>
              </w:rPr>
            </w:pPr>
            <w:r w:rsidRPr="00407EF9">
              <w:rPr>
                <w:b/>
                <w:sz w:val="20"/>
                <w:szCs w:val="20"/>
                <w:lang w:eastAsia="fr-FR"/>
              </w:rPr>
              <w:t xml:space="preserve">Важно! </w:t>
            </w:r>
            <w:r w:rsidRPr="001D5D3C">
              <w:rPr>
                <w:b/>
                <w:sz w:val="20"/>
                <w:szCs w:val="20"/>
                <w:lang w:eastAsia="fr-FR"/>
              </w:rPr>
              <w:t>Заседанията на комисията (за отваряне на офертите и за отваряне на ценовите предложения) могат да бъдат публични, когато офертите не са получени чрез електронни средства.</w:t>
            </w:r>
          </w:p>
          <w:p w14:paraId="0D4DA17F" w14:textId="77777777" w:rsidR="001D5D3C" w:rsidRDefault="001D5D3C" w:rsidP="00F81223">
            <w:pPr>
              <w:jc w:val="both"/>
              <w:rPr>
                <w:sz w:val="20"/>
                <w:szCs w:val="20"/>
                <w:lang w:eastAsia="fr-FR"/>
              </w:rPr>
            </w:pPr>
            <w:r w:rsidRPr="00407EF9">
              <w:rPr>
                <w:sz w:val="20"/>
                <w:szCs w:val="20"/>
                <w:lang w:eastAsia="fr-FR"/>
              </w:rPr>
              <w:t>Когато офертите са получени чрез електронната платформа по чл. 39а от ЗОП,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14:paraId="763947BF" w14:textId="77777777" w:rsidR="001D5D3C" w:rsidRPr="00407EF9" w:rsidRDefault="001D5D3C" w:rsidP="00F81223">
            <w:pPr>
              <w:jc w:val="both"/>
              <w:rPr>
                <w:sz w:val="20"/>
                <w:szCs w:val="20"/>
                <w:lang w:eastAsia="fr-FR"/>
              </w:rPr>
            </w:pPr>
            <w:r>
              <w:rPr>
                <w:sz w:val="20"/>
                <w:szCs w:val="20"/>
                <w:lang w:eastAsia="fr-FR"/>
              </w:rPr>
              <w:t xml:space="preserve">По отношение на </w:t>
            </w:r>
            <w:proofErr w:type="spellStart"/>
            <w:r>
              <w:rPr>
                <w:sz w:val="20"/>
                <w:szCs w:val="20"/>
                <w:lang w:eastAsia="fr-FR"/>
              </w:rPr>
              <w:t>отвараянето</w:t>
            </w:r>
            <w:proofErr w:type="spellEnd"/>
            <w:r>
              <w:rPr>
                <w:sz w:val="20"/>
                <w:szCs w:val="20"/>
                <w:lang w:eastAsia="fr-FR"/>
              </w:rPr>
              <w:t xml:space="preserve"> на ценовите оферти, когато офертите са подадени чрез електронната платформа, н</w:t>
            </w:r>
            <w:r w:rsidRPr="001D5D3C">
              <w:rPr>
                <w:sz w:val="20"/>
                <w:szCs w:val="20"/>
                <w:lang w:eastAsia="fr-FR"/>
              </w:rPr>
              <w:t>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w:t>
            </w:r>
            <w:r w:rsidR="00514CE2">
              <w:rPr>
                <w:sz w:val="20"/>
                <w:szCs w:val="20"/>
                <w:lang w:eastAsia="fr-FR"/>
              </w:rPr>
              <w:t>,</w:t>
            </w:r>
            <w:r w:rsidRPr="001D5D3C">
              <w:rPr>
                <w:sz w:val="20"/>
                <w:szCs w:val="20"/>
                <w:lang w:eastAsia="fr-FR"/>
              </w:rPr>
              <w:t xml:space="preserve"> автоматично се визуализират в публичната преписка на поръчката след декриптиране от председателя на комисията.</w:t>
            </w:r>
          </w:p>
          <w:p w14:paraId="0E825696" w14:textId="77777777" w:rsidR="008E460E" w:rsidRPr="00131680" w:rsidRDefault="008E460E" w:rsidP="00E162CB">
            <w:pPr>
              <w:ind w:right="110"/>
              <w:jc w:val="both"/>
              <w:outlineLvl w:val="1"/>
              <w:rPr>
                <w:b/>
                <w:sz w:val="20"/>
                <w:szCs w:val="20"/>
                <w:lang w:eastAsia="fr-FR"/>
              </w:rPr>
            </w:pPr>
            <w:r w:rsidRPr="00131680">
              <w:rPr>
                <w:b/>
                <w:sz w:val="20"/>
                <w:szCs w:val="20"/>
                <w:lang w:eastAsia="fr-FR"/>
              </w:rPr>
              <w:t>(чл. 53 от ППЗОП)</w:t>
            </w:r>
          </w:p>
          <w:p w14:paraId="3940770F" w14:textId="77777777" w:rsidR="008E460E" w:rsidRPr="00131680" w:rsidRDefault="008E460E" w:rsidP="00E162CB">
            <w:pPr>
              <w:ind w:right="110"/>
              <w:jc w:val="both"/>
              <w:outlineLvl w:val="1"/>
              <w:rPr>
                <w:b/>
                <w:sz w:val="20"/>
                <w:szCs w:val="20"/>
                <w:lang w:eastAsia="fr-FR"/>
              </w:rPr>
            </w:pPr>
            <w:r w:rsidRPr="00131680">
              <w:rPr>
                <w:b/>
                <w:sz w:val="20"/>
                <w:szCs w:val="20"/>
                <w:lang w:eastAsia="fr-FR"/>
              </w:rPr>
              <w:lastRenderedPageBreak/>
              <w:t>(чл. 54, ал. 1 и 2 от ППЗОП)</w:t>
            </w:r>
          </w:p>
          <w:p w14:paraId="7924479F" w14:textId="77777777" w:rsidR="008E460E" w:rsidRPr="00131680" w:rsidRDefault="008E460E" w:rsidP="00E162CB">
            <w:pPr>
              <w:ind w:right="110"/>
              <w:jc w:val="both"/>
              <w:outlineLvl w:val="1"/>
              <w:rPr>
                <w:b/>
                <w:sz w:val="20"/>
                <w:szCs w:val="20"/>
                <w:lang w:eastAsia="fr-FR"/>
              </w:rPr>
            </w:pPr>
            <w:r w:rsidRPr="00131680">
              <w:rPr>
                <w:b/>
                <w:sz w:val="20"/>
                <w:szCs w:val="20"/>
                <w:lang w:eastAsia="fr-FR"/>
              </w:rPr>
              <w:t>(чл. 57 ал. 3</w:t>
            </w:r>
            <w:r w:rsidR="006754F8">
              <w:rPr>
                <w:b/>
                <w:sz w:val="20"/>
                <w:szCs w:val="20"/>
                <w:lang w:eastAsia="fr-FR"/>
              </w:rPr>
              <w:t xml:space="preserve"> и ал. 4</w:t>
            </w:r>
            <w:r w:rsidRPr="00131680">
              <w:rPr>
                <w:b/>
                <w:sz w:val="20"/>
                <w:szCs w:val="20"/>
                <w:lang w:eastAsia="fr-FR"/>
              </w:rPr>
              <w:t xml:space="preserve"> от ППЗОП)</w:t>
            </w:r>
          </w:p>
          <w:p w14:paraId="7FDCA268" w14:textId="77777777" w:rsidR="00FB515E" w:rsidRPr="00131680" w:rsidRDefault="00FB515E" w:rsidP="000060F9">
            <w:pPr>
              <w:jc w:val="both"/>
              <w:rPr>
                <w:b/>
                <w:color w:val="333399"/>
                <w:sz w:val="20"/>
                <w:szCs w:val="20"/>
              </w:rPr>
            </w:pPr>
            <w:r w:rsidRPr="00131680">
              <w:rPr>
                <w:b/>
                <w:color w:val="333399"/>
                <w:sz w:val="20"/>
                <w:szCs w:val="20"/>
              </w:rPr>
              <w:t>т. 16 от Насоките/</w:t>
            </w:r>
            <w:r w:rsidR="00BD5E26" w:rsidRPr="00131680">
              <w:rPr>
                <w:b/>
                <w:color w:val="333399"/>
                <w:sz w:val="20"/>
                <w:szCs w:val="20"/>
              </w:rPr>
              <w:t>т. 16от</w:t>
            </w:r>
            <w:r w:rsidRPr="00131680">
              <w:rPr>
                <w:b/>
                <w:color w:val="333399"/>
                <w:sz w:val="20"/>
                <w:szCs w:val="20"/>
              </w:rPr>
              <w:t xml:space="preserve"> Приложение № 1 към чл. 2, ал. 1 от Наредбата</w:t>
            </w:r>
          </w:p>
          <w:p w14:paraId="4E4F7587" w14:textId="77777777" w:rsidR="00A105D2" w:rsidRPr="00131680" w:rsidRDefault="008E460E" w:rsidP="00A105D2">
            <w:pPr>
              <w:jc w:val="both"/>
              <w:rPr>
                <w:color w:val="C0504D"/>
                <w:sz w:val="20"/>
                <w:szCs w:val="20"/>
              </w:rPr>
            </w:pPr>
            <w:r w:rsidRPr="00131680">
              <w:rPr>
                <w:b/>
                <w:color w:val="C0504D"/>
                <w:sz w:val="20"/>
                <w:szCs w:val="20"/>
              </w:rPr>
              <w:t xml:space="preserve">Насочващи източници на информация: </w:t>
            </w:r>
            <w:r w:rsidR="00A105D2" w:rsidRPr="00131680">
              <w:rPr>
                <w:color w:val="C0504D"/>
                <w:sz w:val="20"/>
                <w:szCs w:val="20"/>
              </w:rPr>
              <w:t>информация в обявлението относно реда за отваряне на офертите, протокол за работата на комисията, съобщение за отваряне на офертите и ценовите предложения</w:t>
            </w:r>
            <w:r w:rsidR="00433278">
              <w:rPr>
                <w:color w:val="C0504D"/>
                <w:sz w:val="20"/>
                <w:szCs w:val="20"/>
              </w:rPr>
              <w:t>, ако е приложимо</w:t>
            </w:r>
            <w:r w:rsidR="00A105D2" w:rsidRPr="00131680">
              <w:rPr>
                <w:color w:val="C0504D"/>
                <w:sz w:val="20"/>
                <w:szCs w:val="20"/>
              </w:rPr>
              <w:t>.</w:t>
            </w:r>
          </w:p>
          <w:p w14:paraId="595C9EB9" w14:textId="77777777" w:rsidR="008C6356" w:rsidRPr="00131680" w:rsidRDefault="008C6356">
            <w:pPr>
              <w:jc w:val="both"/>
              <w:rPr>
                <w:b/>
                <w:i/>
                <w:color w:val="008000"/>
                <w:sz w:val="20"/>
                <w:szCs w:val="20"/>
                <w:u w:val="single"/>
              </w:rPr>
            </w:pPr>
            <w:r w:rsidRPr="00131680">
              <w:rPr>
                <w:b/>
                <w:i/>
                <w:color w:val="008000"/>
                <w:sz w:val="20"/>
                <w:szCs w:val="20"/>
                <w:u w:val="single"/>
              </w:rPr>
              <w:t>Относно</w:t>
            </w:r>
            <w:r w:rsidR="00E06B20">
              <w:rPr>
                <w:b/>
                <w:i/>
                <w:color w:val="008000"/>
                <w:sz w:val="20"/>
                <w:szCs w:val="20"/>
                <w:u w:val="single"/>
              </w:rPr>
              <w:t xml:space="preserve"> публичното</w:t>
            </w:r>
            <w:r w:rsidRPr="00131680">
              <w:rPr>
                <w:b/>
                <w:i/>
                <w:color w:val="008000"/>
                <w:sz w:val="20"/>
                <w:szCs w:val="20"/>
                <w:u w:val="single"/>
              </w:rPr>
              <w:t xml:space="preserve"> заседание за отваряне на офертите</w:t>
            </w:r>
            <w:r w:rsidR="00433278">
              <w:rPr>
                <w:b/>
                <w:i/>
                <w:color w:val="008000"/>
                <w:sz w:val="20"/>
                <w:szCs w:val="20"/>
                <w:u w:val="single"/>
              </w:rPr>
              <w:t>, ако е приложимо</w:t>
            </w:r>
            <w:r w:rsidRPr="00131680">
              <w:rPr>
                <w:b/>
                <w:i/>
                <w:color w:val="008000"/>
                <w:sz w:val="20"/>
                <w:szCs w:val="20"/>
                <w:u w:val="single"/>
              </w:rPr>
              <w:t>:</w:t>
            </w:r>
          </w:p>
          <w:p w14:paraId="51420183" w14:textId="77777777" w:rsidR="008C6356" w:rsidRPr="00131680" w:rsidRDefault="008E460E">
            <w:pPr>
              <w:jc w:val="both"/>
              <w:rPr>
                <w:color w:val="008000"/>
                <w:sz w:val="20"/>
                <w:szCs w:val="20"/>
              </w:rPr>
            </w:pPr>
            <w:r w:rsidRPr="00131680">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14:paraId="6C40E46A" w14:textId="77777777" w:rsidR="008C6356" w:rsidRPr="00131680" w:rsidRDefault="008E460E">
            <w:pPr>
              <w:jc w:val="both"/>
              <w:rPr>
                <w:color w:val="008000"/>
                <w:sz w:val="20"/>
                <w:szCs w:val="20"/>
              </w:rPr>
            </w:pPr>
            <w:r w:rsidRPr="00131680">
              <w:rPr>
                <w:color w:val="008000"/>
                <w:sz w:val="20"/>
                <w:szCs w:val="20"/>
              </w:rPr>
              <w:t>Ако има разлики, анализирайте</w:t>
            </w:r>
            <w:r w:rsidR="008C6356" w:rsidRPr="00131680">
              <w:rPr>
                <w:color w:val="008000"/>
                <w:sz w:val="20"/>
                <w:szCs w:val="20"/>
              </w:rPr>
              <w:t>:</w:t>
            </w:r>
          </w:p>
          <w:p w14:paraId="1087B0F2" w14:textId="77777777" w:rsidR="008C6356" w:rsidRPr="00131680" w:rsidRDefault="008C6356">
            <w:pPr>
              <w:jc w:val="both"/>
              <w:rPr>
                <w:color w:val="008000"/>
                <w:sz w:val="20"/>
                <w:szCs w:val="20"/>
              </w:rPr>
            </w:pPr>
            <w:r w:rsidRPr="00131680">
              <w:rPr>
                <w:color w:val="008000"/>
                <w:sz w:val="20"/>
                <w:szCs w:val="20"/>
              </w:rPr>
              <w:t>-</w:t>
            </w:r>
            <w:r w:rsidR="008E460E" w:rsidRPr="00131680">
              <w:rPr>
                <w:color w:val="008000"/>
                <w:sz w:val="20"/>
                <w:szCs w:val="20"/>
              </w:rPr>
              <w:t xml:space="preserve"> дали </w:t>
            </w:r>
            <w:r w:rsidRPr="00131680">
              <w:rPr>
                <w:color w:val="008000"/>
                <w:sz w:val="20"/>
                <w:szCs w:val="20"/>
              </w:rPr>
              <w:t xml:space="preserve">е публикувано съобщение в </w:t>
            </w:r>
            <w:r w:rsidRPr="00131680">
              <w:rPr>
                <w:b/>
                <w:color w:val="008000"/>
                <w:sz w:val="20"/>
                <w:szCs w:val="20"/>
              </w:rPr>
              <w:t>профила на купувача</w:t>
            </w:r>
            <w:r w:rsidR="001D5D3C">
              <w:rPr>
                <w:b/>
                <w:color w:val="008000"/>
                <w:sz w:val="20"/>
                <w:szCs w:val="20"/>
              </w:rPr>
              <w:t>/платформата</w:t>
            </w:r>
            <w:r w:rsidRPr="00131680">
              <w:rPr>
                <w:b/>
                <w:color w:val="008000"/>
                <w:sz w:val="20"/>
                <w:szCs w:val="20"/>
              </w:rPr>
              <w:t xml:space="preserve"> </w:t>
            </w:r>
            <w:r w:rsidR="00A105D2" w:rsidRPr="00131680">
              <w:rPr>
                <w:color w:val="008000"/>
                <w:sz w:val="20"/>
                <w:szCs w:val="20"/>
              </w:rPr>
              <w:t xml:space="preserve">с датата, часа и мястото на отварянето </w:t>
            </w:r>
            <w:r w:rsidRPr="00131680">
              <w:rPr>
                <w:b/>
                <w:i/>
                <w:color w:val="008000"/>
                <w:sz w:val="20"/>
                <w:szCs w:val="20"/>
              </w:rPr>
              <w:t>(как е обявено)</w:t>
            </w:r>
            <w:r w:rsidRPr="00131680">
              <w:rPr>
                <w:color w:val="008000"/>
                <w:sz w:val="20"/>
                <w:szCs w:val="20"/>
              </w:rPr>
              <w:t>;</w:t>
            </w:r>
          </w:p>
          <w:p w14:paraId="409BDFE6" w14:textId="77777777" w:rsidR="008E460E" w:rsidRPr="00131680" w:rsidRDefault="008C6356">
            <w:pPr>
              <w:jc w:val="both"/>
              <w:rPr>
                <w:color w:val="008000"/>
                <w:sz w:val="20"/>
                <w:szCs w:val="20"/>
              </w:rPr>
            </w:pPr>
            <w:r w:rsidRPr="00131680">
              <w:rPr>
                <w:color w:val="008000"/>
                <w:sz w:val="20"/>
                <w:szCs w:val="20"/>
              </w:rPr>
              <w:t xml:space="preserve">- дали съобщението е публикувано </w:t>
            </w:r>
            <w:r w:rsidRPr="00131680">
              <w:rPr>
                <w:b/>
                <w:color w:val="008000"/>
                <w:sz w:val="20"/>
                <w:szCs w:val="20"/>
              </w:rPr>
              <w:t>48 часа</w:t>
            </w:r>
            <w:r w:rsidRPr="00131680">
              <w:rPr>
                <w:color w:val="008000"/>
                <w:sz w:val="20"/>
                <w:szCs w:val="20"/>
              </w:rPr>
              <w:t xml:space="preserve"> преди новоопределения час </w:t>
            </w:r>
            <w:r w:rsidRPr="00131680">
              <w:rPr>
                <w:b/>
                <w:i/>
                <w:color w:val="008000"/>
                <w:sz w:val="20"/>
                <w:szCs w:val="20"/>
              </w:rPr>
              <w:t>(кога е обявено)</w:t>
            </w:r>
            <w:r w:rsidRPr="00131680">
              <w:rPr>
                <w:color w:val="008000"/>
                <w:sz w:val="20"/>
                <w:szCs w:val="20"/>
              </w:rPr>
              <w:t xml:space="preserve">. </w:t>
            </w:r>
          </w:p>
          <w:p w14:paraId="36E945EF" w14:textId="77777777" w:rsidR="008C6356" w:rsidRPr="00131680" w:rsidRDefault="008C6356" w:rsidP="00682B6E">
            <w:pPr>
              <w:jc w:val="both"/>
              <w:rPr>
                <w:b/>
                <w:i/>
                <w:color w:val="008000"/>
                <w:sz w:val="20"/>
                <w:szCs w:val="20"/>
                <w:u w:val="single"/>
                <w:lang w:eastAsia="fr-FR"/>
              </w:rPr>
            </w:pPr>
            <w:r w:rsidRPr="00131680">
              <w:rPr>
                <w:b/>
                <w:i/>
                <w:color w:val="008000"/>
                <w:sz w:val="20"/>
                <w:szCs w:val="20"/>
                <w:u w:val="single"/>
                <w:lang w:eastAsia="fr-FR"/>
              </w:rPr>
              <w:t>Относно</w:t>
            </w:r>
            <w:r w:rsidR="001D5D3C">
              <w:rPr>
                <w:b/>
                <w:i/>
                <w:color w:val="008000"/>
                <w:sz w:val="20"/>
                <w:szCs w:val="20"/>
                <w:u w:val="single"/>
                <w:lang w:eastAsia="fr-FR"/>
              </w:rPr>
              <w:t xml:space="preserve"> публичното</w:t>
            </w:r>
            <w:r w:rsidRPr="00131680">
              <w:rPr>
                <w:b/>
                <w:i/>
                <w:color w:val="008000"/>
                <w:sz w:val="20"/>
                <w:szCs w:val="20"/>
                <w:u w:val="single"/>
                <w:lang w:eastAsia="fr-FR"/>
              </w:rPr>
              <w:t xml:space="preserve"> заседание за отваряне на ценовите предложения</w:t>
            </w:r>
            <w:r w:rsidR="001D5D3C">
              <w:rPr>
                <w:b/>
                <w:i/>
                <w:color w:val="008000"/>
                <w:sz w:val="20"/>
                <w:szCs w:val="20"/>
                <w:u w:val="single"/>
                <w:lang w:eastAsia="fr-FR"/>
              </w:rPr>
              <w:t xml:space="preserve">, ако е приложимо </w:t>
            </w:r>
            <w:r w:rsidRPr="00131680">
              <w:rPr>
                <w:b/>
                <w:i/>
                <w:color w:val="008000"/>
                <w:sz w:val="20"/>
                <w:szCs w:val="20"/>
                <w:u w:val="single"/>
                <w:lang w:eastAsia="fr-FR"/>
              </w:rPr>
              <w:t>:</w:t>
            </w:r>
          </w:p>
          <w:p w14:paraId="2E2CB153" w14:textId="77777777" w:rsidR="008C6356" w:rsidRPr="00131680" w:rsidRDefault="008E460E" w:rsidP="00682B6E">
            <w:pPr>
              <w:jc w:val="both"/>
              <w:rPr>
                <w:color w:val="008000"/>
                <w:sz w:val="20"/>
                <w:szCs w:val="20"/>
                <w:lang w:eastAsia="fr-FR"/>
              </w:rPr>
            </w:pPr>
            <w:r w:rsidRPr="00131680">
              <w:rPr>
                <w:color w:val="008000"/>
                <w:sz w:val="20"/>
                <w:szCs w:val="20"/>
                <w:lang w:eastAsia="fr-FR"/>
              </w:rPr>
              <w:t>Анализирайте</w:t>
            </w:r>
            <w:r w:rsidR="008C6356" w:rsidRPr="00131680">
              <w:rPr>
                <w:color w:val="008000"/>
                <w:sz w:val="20"/>
                <w:szCs w:val="20"/>
                <w:lang w:eastAsia="fr-FR"/>
              </w:rPr>
              <w:t>:</w:t>
            </w:r>
          </w:p>
          <w:p w14:paraId="039B8C48" w14:textId="77777777" w:rsidR="008C6356" w:rsidRPr="00131680" w:rsidRDefault="008C6356" w:rsidP="00682B6E">
            <w:pPr>
              <w:jc w:val="both"/>
              <w:rPr>
                <w:color w:val="008000"/>
                <w:sz w:val="20"/>
                <w:szCs w:val="20"/>
                <w:lang w:eastAsia="fr-FR"/>
              </w:rPr>
            </w:pPr>
            <w:r w:rsidRPr="00131680">
              <w:rPr>
                <w:color w:val="008000"/>
                <w:sz w:val="20"/>
                <w:szCs w:val="20"/>
                <w:lang w:eastAsia="fr-FR"/>
              </w:rPr>
              <w:t>-</w:t>
            </w:r>
            <w:r w:rsidR="008E460E" w:rsidRPr="00131680">
              <w:rPr>
                <w:color w:val="008000"/>
                <w:sz w:val="20"/>
                <w:szCs w:val="20"/>
                <w:lang w:eastAsia="fr-FR"/>
              </w:rPr>
              <w:t xml:space="preserve"> дали е проведено публичното заседание за отваряне на ценовите предложения </w:t>
            </w:r>
            <w:r w:rsidRPr="00131680">
              <w:rPr>
                <w:color w:val="008000"/>
                <w:sz w:val="20"/>
                <w:szCs w:val="20"/>
                <w:lang w:eastAsia="fr-FR"/>
              </w:rPr>
              <w:t>(ако е приложимо);</w:t>
            </w:r>
          </w:p>
          <w:p w14:paraId="01615271" w14:textId="77777777" w:rsidR="008C6356" w:rsidRPr="00131680" w:rsidRDefault="008C6356" w:rsidP="006F6244">
            <w:pPr>
              <w:jc w:val="both"/>
              <w:rPr>
                <w:color w:val="008000"/>
                <w:sz w:val="20"/>
                <w:szCs w:val="20"/>
                <w:lang w:eastAsia="fr-FR"/>
              </w:rPr>
            </w:pPr>
            <w:r w:rsidRPr="00131680">
              <w:rPr>
                <w:color w:val="008000"/>
                <w:sz w:val="20"/>
                <w:szCs w:val="20"/>
                <w:lang w:eastAsia="fr-FR"/>
              </w:rPr>
              <w:t xml:space="preserve">- </w:t>
            </w:r>
            <w:r w:rsidR="008E460E" w:rsidRPr="00131680">
              <w:rPr>
                <w:color w:val="008000"/>
                <w:sz w:val="20"/>
                <w:szCs w:val="20"/>
                <w:lang w:eastAsia="fr-FR"/>
              </w:rPr>
              <w:t xml:space="preserve">дали </w:t>
            </w:r>
            <w:r w:rsidRPr="00131680">
              <w:rPr>
                <w:b/>
                <w:color w:val="008000"/>
                <w:sz w:val="20"/>
                <w:szCs w:val="20"/>
                <w:lang w:eastAsia="fr-FR"/>
              </w:rPr>
              <w:t>в профила на купувача</w:t>
            </w:r>
            <w:r w:rsidRPr="00131680">
              <w:rPr>
                <w:color w:val="008000"/>
                <w:sz w:val="20"/>
                <w:szCs w:val="20"/>
                <w:lang w:eastAsia="fr-FR"/>
              </w:rPr>
              <w:t xml:space="preserve"> има</w:t>
            </w:r>
            <w:r w:rsidR="008E460E" w:rsidRPr="00131680">
              <w:rPr>
                <w:color w:val="008000"/>
                <w:sz w:val="20"/>
                <w:szCs w:val="20"/>
                <w:lang w:eastAsia="fr-FR"/>
              </w:rPr>
              <w:t xml:space="preserve"> съобщение </w:t>
            </w:r>
            <w:r w:rsidRPr="00131680">
              <w:rPr>
                <w:color w:val="008000"/>
                <w:sz w:val="20"/>
                <w:szCs w:val="20"/>
                <w:lang w:eastAsia="fr-FR"/>
              </w:rPr>
              <w:t xml:space="preserve">с </w:t>
            </w:r>
            <w:r w:rsidR="008E460E" w:rsidRPr="00131680">
              <w:rPr>
                <w:color w:val="008000"/>
                <w:sz w:val="20"/>
                <w:szCs w:val="20"/>
                <w:lang w:eastAsia="fr-FR"/>
              </w:rPr>
              <w:t>датата, часа и мястото на отварянето</w:t>
            </w:r>
            <w:r w:rsidRPr="00131680">
              <w:rPr>
                <w:color w:val="008000"/>
                <w:sz w:val="20"/>
                <w:szCs w:val="20"/>
                <w:lang w:eastAsia="fr-FR"/>
              </w:rPr>
              <w:t xml:space="preserve"> </w:t>
            </w:r>
            <w:r w:rsidRPr="00131680">
              <w:rPr>
                <w:b/>
                <w:i/>
                <w:color w:val="008000"/>
                <w:sz w:val="20"/>
                <w:szCs w:val="20"/>
                <w:lang w:eastAsia="fr-FR"/>
              </w:rPr>
              <w:t>(как е обявено)</w:t>
            </w:r>
            <w:r w:rsidRPr="00131680">
              <w:rPr>
                <w:color w:val="008000"/>
                <w:sz w:val="20"/>
                <w:szCs w:val="20"/>
                <w:lang w:eastAsia="fr-FR"/>
              </w:rPr>
              <w:t>;</w:t>
            </w:r>
          </w:p>
          <w:p w14:paraId="0DA479F1" w14:textId="77777777" w:rsidR="008E460E" w:rsidRDefault="008C6356" w:rsidP="006F6244">
            <w:pPr>
              <w:jc w:val="both"/>
              <w:rPr>
                <w:color w:val="008000"/>
                <w:sz w:val="20"/>
                <w:szCs w:val="20"/>
                <w:lang w:eastAsia="fr-FR"/>
              </w:rPr>
            </w:pPr>
            <w:r w:rsidRPr="00131680">
              <w:rPr>
                <w:color w:val="008000"/>
                <w:sz w:val="20"/>
                <w:szCs w:val="20"/>
                <w:lang w:eastAsia="fr-FR"/>
              </w:rPr>
              <w:t xml:space="preserve">- дали обявяването е направено не по-късно от </w:t>
            </w:r>
            <w:r w:rsidRPr="00131680">
              <w:rPr>
                <w:b/>
                <w:color w:val="008000"/>
                <w:sz w:val="20"/>
                <w:szCs w:val="20"/>
                <w:lang w:eastAsia="fr-FR"/>
              </w:rPr>
              <w:t>два работни дни</w:t>
            </w:r>
            <w:r w:rsidRPr="00131680">
              <w:rPr>
                <w:color w:val="008000"/>
                <w:sz w:val="20"/>
                <w:szCs w:val="20"/>
                <w:lang w:eastAsia="fr-FR"/>
              </w:rPr>
              <w:t xml:space="preserve"> преди датата на отваряне на ценовите оферти </w:t>
            </w:r>
            <w:r w:rsidRPr="00131680">
              <w:rPr>
                <w:b/>
                <w:i/>
                <w:color w:val="008000"/>
                <w:sz w:val="20"/>
                <w:szCs w:val="20"/>
                <w:lang w:eastAsia="fr-FR"/>
              </w:rPr>
              <w:t>(кога е обявено)</w:t>
            </w:r>
            <w:r w:rsidR="008E460E" w:rsidRPr="00131680">
              <w:rPr>
                <w:color w:val="008000"/>
                <w:sz w:val="20"/>
                <w:szCs w:val="20"/>
                <w:lang w:eastAsia="fr-FR"/>
              </w:rPr>
              <w:t>.</w:t>
            </w:r>
          </w:p>
          <w:p w14:paraId="79E6D190" w14:textId="77777777" w:rsidR="00CA1555" w:rsidRPr="00407EF9" w:rsidRDefault="00CA1555" w:rsidP="006F6244">
            <w:pPr>
              <w:jc w:val="both"/>
              <w:rPr>
                <w:b/>
                <w:i/>
                <w:color w:val="008000"/>
                <w:sz w:val="20"/>
                <w:szCs w:val="20"/>
                <w:lang w:eastAsia="fr-FR"/>
              </w:rPr>
            </w:pPr>
            <w:r w:rsidRPr="00407EF9">
              <w:rPr>
                <w:b/>
                <w:i/>
                <w:color w:val="008000"/>
                <w:sz w:val="20"/>
                <w:szCs w:val="20"/>
                <w:lang w:eastAsia="fr-FR"/>
              </w:rPr>
              <w:t>Относно заседанието по отваряне на ценовите предложение, когато офертите са подадени чрез електрон</w:t>
            </w:r>
            <w:r w:rsidR="005D343D">
              <w:rPr>
                <w:b/>
                <w:i/>
                <w:color w:val="008000"/>
                <w:sz w:val="20"/>
                <w:szCs w:val="20"/>
                <w:lang w:eastAsia="fr-FR"/>
              </w:rPr>
              <w:t>н</w:t>
            </w:r>
            <w:r w:rsidRPr="00407EF9">
              <w:rPr>
                <w:b/>
                <w:i/>
                <w:color w:val="008000"/>
                <w:sz w:val="20"/>
                <w:szCs w:val="20"/>
                <w:lang w:eastAsia="fr-FR"/>
              </w:rPr>
              <w:t>ата платформа:</w:t>
            </w:r>
          </w:p>
          <w:p w14:paraId="270283CD" w14:textId="77777777" w:rsidR="00CA1555" w:rsidRPr="00AB1453" w:rsidRDefault="00CA1555" w:rsidP="009349A4">
            <w:pPr>
              <w:jc w:val="both"/>
              <w:rPr>
                <w:sz w:val="20"/>
                <w:szCs w:val="20"/>
                <w:lang w:val="en-US" w:eastAsia="fr-FR"/>
              </w:rPr>
            </w:pPr>
            <w:r w:rsidRPr="00407EF9">
              <w:rPr>
                <w:sz w:val="20"/>
                <w:szCs w:val="20"/>
                <w:lang w:eastAsia="fr-FR"/>
              </w:rPr>
              <w:t>Анализирайте</w:t>
            </w:r>
            <w:r w:rsidR="009349A4" w:rsidRPr="009349A4">
              <w:rPr>
                <w:sz w:val="20"/>
                <w:szCs w:val="20"/>
                <w:lang w:eastAsia="fr-FR"/>
              </w:rPr>
              <w:t xml:space="preserve"> </w:t>
            </w:r>
            <w:r w:rsidRPr="00407EF9">
              <w:rPr>
                <w:sz w:val="20"/>
                <w:szCs w:val="20"/>
                <w:lang w:eastAsia="fr-FR"/>
              </w:rPr>
              <w:t>дали обявяването е направено 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w:t>
            </w:r>
          </w:p>
        </w:tc>
        <w:tc>
          <w:tcPr>
            <w:tcW w:w="567" w:type="dxa"/>
          </w:tcPr>
          <w:p w14:paraId="268722B8" w14:textId="77777777" w:rsidR="008E460E" w:rsidRPr="00131680" w:rsidRDefault="008E460E" w:rsidP="00F81223">
            <w:pPr>
              <w:jc w:val="both"/>
              <w:outlineLvl w:val="1"/>
              <w:rPr>
                <w:sz w:val="20"/>
                <w:szCs w:val="20"/>
              </w:rPr>
            </w:pPr>
          </w:p>
        </w:tc>
        <w:tc>
          <w:tcPr>
            <w:tcW w:w="5103" w:type="dxa"/>
            <w:gridSpan w:val="3"/>
          </w:tcPr>
          <w:p w14:paraId="294BBF1E" w14:textId="77777777" w:rsidR="008E460E" w:rsidRPr="00131680" w:rsidRDefault="008E460E" w:rsidP="00F008A4">
            <w:pPr>
              <w:jc w:val="both"/>
              <w:outlineLvl w:val="1"/>
              <w:rPr>
                <w:sz w:val="20"/>
                <w:szCs w:val="20"/>
              </w:rPr>
            </w:pPr>
          </w:p>
        </w:tc>
      </w:tr>
      <w:tr w:rsidR="008E460E" w:rsidRPr="00131680" w14:paraId="166E7733" w14:textId="77777777" w:rsidTr="005D7E0B">
        <w:trPr>
          <w:trHeight w:val="270"/>
        </w:trPr>
        <w:tc>
          <w:tcPr>
            <w:tcW w:w="540" w:type="dxa"/>
            <w:gridSpan w:val="2"/>
          </w:tcPr>
          <w:p w14:paraId="59CBF851" w14:textId="77777777" w:rsidR="008E460E"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45</w:t>
            </w:r>
          </w:p>
        </w:tc>
        <w:tc>
          <w:tcPr>
            <w:tcW w:w="7506" w:type="dxa"/>
            <w:gridSpan w:val="2"/>
            <w:noWrap/>
          </w:tcPr>
          <w:p w14:paraId="0102308B" w14:textId="77777777" w:rsidR="00A105D2" w:rsidRPr="00131680" w:rsidRDefault="00A105D2" w:rsidP="00A105D2">
            <w:pPr>
              <w:jc w:val="both"/>
              <w:rPr>
                <w:b/>
                <w:sz w:val="20"/>
                <w:szCs w:val="20"/>
                <w:u w:val="single"/>
                <w:lang w:eastAsia="fr-FR"/>
              </w:rPr>
            </w:pPr>
            <w:r w:rsidRPr="00131680">
              <w:rPr>
                <w:b/>
                <w:sz w:val="20"/>
                <w:szCs w:val="20"/>
                <w:u w:val="single"/>
                <w:lang w:eastAsia="fr-FR"/>
              </w:rPr>
              <w:t>Приложим за всички участници:</w:t>
            </w:r>
          </w:p>
          <w:p w14:paraId="4C0CF44D" w14:textId="77777777" w:rsidR="00A105D2" w:rsidRPr="00131680" w:rsidRDefault="00A105D2" w:rsidP="00A105D2">
            <w:pPr>
              <w:jc w:val="both"/>
              <w:rPr>
                <w:b/>
                <w:sz w:val="20"/>
                <w:szCs w:val="20"/>
                <w:lang w:eastAsia="fr-FR"/>
              </w:rPr>
            </w:pPr>
            <w:r w:rsidRPr="00131680">
              <w:rPr>
                <w:b/>
                <w:sz w:val="20"/>
                <w:szCs w:val="20"/>
                <w:lang w:eastAsia="fr-FR"/>
              </w:rPr>
              <w:t>Протоколът по чл. 54, ал. 7 от ППЗОП изпратен ли е на всички участници в процедурата?</w:t>
            </w:r>
          </w:p>
          <w:p w14:paraId="28050378" w14:textId="77777777" w:rsidR="008E460E" w:rsidRPr="00131680" w:rsidRDefault="008E460E" w:rsidP="000F6F08">
            <w:pPr>
              <w:jc w:val="both"/>
              <w:rPr>
                <w:b/>
                <w:sz w:val="20"/>
                <w:szCs w:val="20"/>
                <w:lang w:eastAsia="fr-FR"/>
              </w:rPr>
            </w:pPr>
            <w:r w:rsidRPr="00131680">
              <w:rPr>
                <w:b/>
                <w:sz w:val="20"/>
                <w:szCs w:val="20"/>
                <w:lang w:eastAsia="fr-FR"/>
              </w:rPr>
              <w:t>(чл. 54, ал. 7-12 от ППЗОП)</w:t>
            </w:r>
          </w:p>
          <w:p w14:paraId="6362DB33" w14:textId="77777777" w:rsidR="00FB515E" w:rsidRPr="00131680" w:rsidRDefault="00FB515E" w:rsidP="000060F9">
            <w:pPr>
              <w:jc w:val="both"/>
              <w:rPr>
                <w:b/>
                <w:color w:val="333399"/>
                <w:sz w:val="20"/>
                <w:szCs w:val="20"/>
              </w:rPr>
            </w:pPr>
            <w:r w:rsidRPr="00131680">
              <w:rPr>
                <w:b/>
                <w:color w:val="333399"/>
                <w:sz w:val="20"/>
                <w:szCs w:val="20"/>
              </w:rPr>
              <w:t>т. 16 от Насоките/</w:t>
            </w:r>
            <w:r w:rsidR="00BD5E26" w:rsidRPr="00131680">
              <w:rPr>
                <w:b/>
                <w:color w:val="333399"/>
                <w:sz w:val="20"/>
                <w:szCs w:val="20"/>
              </w:rPr>
              <w:t>т. 16</w:t>
            </w:r>
            <w:r w:rsidR="00E509D1" w:rsidRPr="00131680">
              <w:rPr>
                <w:b/>
                <w:color w:val="333399"/>
                <w:sz w:val="20"/>
                <w:szCs w:val="20"/>
              </w:rPr>
              <w:t xml:space="preserve"> </w:t>
            </w:r>
            <w:r w:rsidR="00BD5E26" w:rsidRPr="00131680">
              <w:rPr>
                <w:b/>
                <w:color w:val="333399"/>
                <w:sz w:val="20"/>
                <w:szCs w:val="20"/>
              </w:rPr>
              <w:t>от</w:t>
            </w:r>
            <w:r w:rsidR="00E509D1" w:rsidRPr="00131680">
              <w:rPr>
                <w:b/>
                <w:color w:val="333399"/>
                <w:sz w:val="20"/>
                <w:szCs w:val="20"/>
              </w:rPr>
              <w:t xml:space="preserve"> </w:t>
            </w:r>
            <w:r w:rsidRPr="00131680">
              <w:rPr>
                <w:b/>
                <w:color w:val="333399"/>
                <w:sz w:val="20"/>
                <w:szCs w:val="20"/>
              </w:rPr>
              <w:t>Приложение № 1 към чл. 2, ал. 1 от Наредбата</w:t>
            </w:r>
          </w:p>
          <w:p w14:paraId="62800DBD" w14:textId="77777777" w:rsidR="008E460E" w:rsidRPr="00131680" w:rsidRDefault="008E460E" w:rsidP="000F6F08">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писмата, с които протокол</w:t>
            </w:r>
            <w:r w:rsidR="00A105D2" w:rsidRPr="00131680">
              <w:rPr>
                <w:color w:val="C0504D"/>
                <w:sz w:val="20"/>
                <w:szCs w:val="20"/>
              </w:rPr>
              <w:t>ът е изпратен</w:t>
            </w:r>
            <w:r w:rsidRPr="00131680">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659C002C" w14:textId="77777777" w:rsidR="003C1997" w:rsidRPr="00131680" w:rsidRDefault="008E460E" w:rsidP="00B72169">
            <w:pPr>
              <w:jc w:val="both"/>
              <w:rPr>
                <w:color w:val="008000"/>
                <w:sz w:val="20"/>
                <w:szCs w:val="20"/>
              </w:rPr>
            </w:pPr>
            <w:r w:rsidRPr="00131680">
              <w:rPr>
                <w:color w:val="008000"/>
                <w:sz w:val="20"/>
                <w:szCs w:val="20"/>
              </w:rPr>
              <w:t>Анализирайте</w:t>
            </w:r>
            <w:r w:rsidR="003C1997" w:rsidRPr="00131680">
              <w:rPr>
                <w:color w:val="008000"/>
                <w:sz w:val="20"/>
                <w:szCs w:val="20"/>
              </w:rPr>
              <w:t>:</w:t>
            </w:r>
          </w:p>
          <w:p w14:paraId="4A167F73" w14:textId="6F82B335" w:rsidR="008E460E" w:rsidRPr="00131680" w:rsidRDefault="003C1997" w:rsidP="009136AF">
            <w:pPr>
              <w:jc w:val="both"/>
              <w:rPr>
                <w:color w:val="008000"/>
                <w:sz w:val="20"/>
                <w:szCs w:val="20"/>
              </w:rPr>
            </w:pPr>
            <w:r w:rsidRPr="00131680">
              <w:rPr>
                <w:color w:val="008000"/>
                <w:sz w:val="20"/>
                <w:szCs w:val="20"/>
              </w:rPr>
              <w:t xml:space="preserve">- </w:t>
            </w:r>
            <w:r w:rsidR="008E460E" w:rsidRPr="00131680">
              <w:rPr>
                <w:color w:val="008000"/>
                <w:sz w:val="20"/>
                <w:szCs w:val="20"/>
              </w:rPr>
              <w:t>датата и адресатите на писмата, с които протоколът</w:t>
            </w:r>
            <w:r w:rsidRPr="00131680">
              <w:rPr>
                <w:color w:val="008000"/>
                <w:sz w:val="20"/>
                <w:szCs w:val="20"/>
              </w:rPr>
              <w:t xml:space="preserve"> е изпратен;</w:t>
            </w:r>
          </w:p>
        </w:tc>
        <w:tc>
          <w:tcPr>
            <w:tcW w:w="567" w:type="dxa"/>
          </w:tcPr>
          <w:p w14:paraId="5C243F49" w14:textId="77777777" w:rsidR="008E460E" w:rsidRPr="00131680" w:rsidRDefault="008E460E" w:rsidP="00F81223">
            <w:pPr>
              <w:jc w:val="both"/>
              <w:outlineLvl w:val="1"/>
              <w:rPr>
                <w:sz w:val="20"/>
                <w:szCs w:val="20"/>
              </w:rPr>
            </w:pPr>
          </w:p>
        </w:tc>
        <w:tc>
          <w:tcPr>
            <w:tcW w:w="5103" w:type="dxa"/>
            <w:gridSpan w:val="3"/>
          </w:tcPr>
          <w:p w14:paraId="759CAB8F" w14:textId="77777777" w:rsidR="008E460E" w:rsidRPr="00131680" w:rsidRDefault="008E460E" w:rsidP="001427D0">
            <w:pPr>
              <w:jc w:val="both"/>
              <w:outlineLvl w:val="1"/>
              <w:rPr>
                <w:sz w:val="20"/>
                <w:szCs w:val="20"/>
              </w:rPr>
            </w:pPr>
          </w:p>
        </w:tc>
      </w:tr>
      <w:tr w:rsidR="003C1997" w:rsidRPr="00131680" w14:paraId="40D2AB6C" w14:textId="77777777" w:rsidTr="005D7E0B">
        <w:trPr>
          <w:trHeight w:val="270"/>
        </w:trPr>
        <w:tc>
          <w:tcPr>
            <w:tcW w:w="540" w:type="dxa"/>
            <w:gridSpan w:val="2"/>
          </w:tcPr>
          <w:p w14:paraId="26DFA8E2" w14:textId="77777777" w:rsidR="003C1997"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46</w:t>
            </w:r>
          </w:p>
        </w:tc>
        <w:tc>
          <w:tcPr>
            <w:tcW w:w="7506" w:type="dxa"/>
            <w:gridSpan w:val="2"/>
            <w:noWrap/>
          </w:tcPr>
          <w:p w14:paraId="6D5EB945" w14:textId="77777777" w:rsidR="003C1997" w:rsidRPr="00131680" w:rsidRDefault="003C1997" w:rsidP="003C1997">
            <w:pPr>
              <w:jc w:val="both"/>
              <w:rPr>
                <w:b/>
                <w:sz w:val="20"/>
                <w:szCs w:val="20"/>
                <w:u w:val="single"/>
                <w:lang w:eastAsia="fr-FR"/>
              </w:rPr>
            </w:pPr>
            <w:r w:rsidRPr="00131680">
              <w:rPr>
                <w:b/>
                <w:sz w:val="20"/>
                <w:szCs w:val="20"/>
                <w:u w:val="single"/>
                <w:lang w:eastAsia="fr-FR"/>
              </w:rPr>
              <w:t>Приложим за всички участници:</w:t>
            </w:r>
          </w:p>
          <w:p w14:paraId="65F67DBB" w14:textId="77777777" w:rsidR="003C1997" w:rsidRPr="00131680" w:rsidRDefault="003C1997" w:rsidP="003C1997">
            <w:pPr>
              <w:jc w:val="both"/>
              <w:rPr>
                <w:b/>
                <w:sz w:val="20"/>
                <w:szCs w:val="20"/>
                <w:lang w:eastAsia="fr-FR"/>
              </w:rPr>
            </w:pPr>
            <w:r w:rsidRPr="00131680">
              <w:rPr>
                <w:b/>
                <w:sz w:val="20"/>
                <w:szCs w:val="20"/>
                <w:lang w:eastAsia="fr-FR"/>
              </w:rPr>
              <w:t xml:space="preserve">В проверяваната процедура свързани лица подали ли са оферти като </w:t>
            </w:r>
            <w:r w:rsidRPr="00131680">
              <w:rPr>
                <w:b/>
                <w:sz w:val="20"/>
                <w:szCs w:val="20"/>
                <w:lang w:eastAsia="fr-FR"/>
              </w:rPr>
              <w:lastRenderedPageBreak/>
              <w:t>самостоятелни участници?</w:t>
            </w:r>
          </w:p>
          <w:p w14:paraId="3C425DE7" w14:textId="77777777" w:rsidR="003C1997" w:rsidRPr="00131680" w:rsidRDefault="003C1997" w:rsidP="003C1997">
            <w:pPr>
              <w:jc w:val="both"/>
              <w:rPr>
                <w:sz w:val="20"/>
                <w:szCs w:val="20"/>
                <w:lang w:eastAsia="fr-FR"/>
              </w:rPr>
            </w:pPr>
            <w:r w:rsidRPr="00131680">
              <w:rPr>
                <w:sz w:val="20"/>
                <w:szCs w:val="20"/>
                <w:lang w:eastAsia="fr-FR"/>
              </w:rPr>
              <w:t>Свързани лица не могат да бъдат самостоятелни участници в една и съща процедура.</w:t>
            </w:r>
          </w:p>
          <w:p w14:paraId="59194121" w14:textId="77777777" w:rsidR="003C1997" w:rsidRPr="00131680" w:rsidRDefault="003C1997" w:rsidP="003C1997">
            <w:pPr>
              <w:jc w:val="both"/>
              <w:rPr>
                <w:b/>
                <w:sz w:val="20"/>
                <w:szCs w:val="20"/>
                <w:lang w:eastAsia="fr-FR"/>
              </w:rPr>
            </w:pPr>
            <w:r w:rsidRPr="00131680">
              <w:rPr>
                <w:b/>
                <w:sz w:val="20"/>
                <w:szCs w:val="20"/>
                <w:lang w:eastAsia="fr-FR"/>
              </w:rPr>
              <w:t>(чл. 101, ал. 11, § 2, т. 45 от ДР на ЗОП)</w:t>
            </w:r>
          </w:p>
          <w:p w14:paraId="38E48381" w14:textId="77777777" w:rsidR="003C1997" w:rsidRPr="00131680" w:rsidRDefault="003C1997" w:rsidP="003C1997">
            <w:pPr>
              <w:jc w:val="both"/>
              <w:rPr>
                <w:b/>
                <w:sz w:val="20"/>
                <w:szCs w:val="20"/>
                <w:lang w:eastAsia="fr-FR"/>
              </w:rPr>
            </w:pPr>
            <w:r w:rsidRPr="00131680">
              <w:rPr>
                <w:b/>
                <w:sz w:val="20"/>
                <w:szCs w:val="20"/>
                <w:lang w:eastAsia="fr-FR"/>
              </w:rPr>
              <w:t>(§ 1, т. 13 и 14 от ДР на Закона за публичното предлагане на ценни книжа)</w:t>
            </w:r>
          </w:p>
          <w:p w14:paraId="3195B0A6" w14:textId="77777777" w:rsidR="003C1997" w:rsidRPr="00131680" w:rsidRDefault="003C1997"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14</w:t>
            </w:r>
            <w:r w:rsidR="00E509D1" w:rsidRPr="00131680">
              <w:rPr>
                <w:b/>
                <w:color w:val="333399"/>
                <w:sz w:val="20"/>
                <w:szCs w:val="20"/>
              </w:rPr>
              <w:t xml:space="preserve"> </w:t>
            </w:r>
            <w:r w:rsidRPr="00131680">
              <w:rPr>
                <w:b/>
                <w:color w:val="333399"/>
                <w:sz w:val="20"/>
                <w:szCs w:val="20"/>
              </w:rPr>
              <w:t>от Насоките/</w:t>
            </w:r>
            <w:r w:rsidR="00BD5E26" w:rsidRPr="00131680">
              <w:rPr>
                <w:b/>
                <w:color w:val="333399"/>
                <w:sz w:val="20"/>
                <w:szCs w:val="20"/>
              </w:rPr>
              <w:t>т. 14</w:t>
            </w:r>
            <w:r w:rsidR="00076DB0">
              <w:rPr>
                <w:b/>
                <w:color w:val="333399"/>
                <w:sz w:val="20"/>
                <w:szCs w:val="20"/>
                <w:lang w:val="en-US"/>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56A6A067" w14:textId="77777777" w:rsidR="003C1997" w:rsidRPr="00131680" w:rsidRDefault="003C1997" w:rsidP="003C1997">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1646FED" w14:textId="77777777" w:rsidR="003C1997" w:rsidRPr="00131680" w:rsidRDefault="003C1997" w:rsidP="003C1997">
            <w:pPr>
              <w:jc w:val="both"/>
              <w:rPr>
                <w:color w:val="C0504D"/>
                <w:sz w:val="20"/>
                <w:szCs w:val="20"/>
              </w:rPr>
            </w:pPr>
            <w:r w:rsidRPr="00131680">
              <w:rPr>
                <w:color w:val="C0504D"/>
                <w:sz w:val="20"/>
                <w:szCs w:val="20"/>
              </w:rPr>
              <w:t>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526AF24" w14:textId="77777777" w:rsidR="003C1997" w:rsidRPr="00131680" w:rsidRDefault="003C1997" w:rsidP="003C1997">
            <w:pPr>
              <w:jc w:val="both"/>
              <w:rPr>
                <w:b/>
                <w:sz w:val="20"/>
                <w:szCs w:val="20"/>
                <w:u w:val="single"/>
                <w:lang w:eastAsia="fr-FR"/>
              </w:rPr>
            </w:pPr>
            <w:r w:rsidRPr="00131680">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p>
        </w:tc>
        <w:tc>
          <w:tcPr>
            <w:tcW w:w="567" w:type="dxa"/>
          </w:tcPr>
          <w:p w14:paraId="0819BBF8" w14:textId="77777777" w:rsidR="003C1997" w:rsidRPr="00131680" w:rsidRDefault="003C1997" w:rsidP="00F81223">
            <w:pPr>
              <w:jc w:val="both"/>
              <w:outlineLvl w:val="1"/>
              <w:rPr>
                <w:sz w:val="20"/>
                <w:szCs w:val="20"/>
              </w:rPr>
            </w:pPr>
          </w:p>
        </w:tc>
        <w:tc>
          <w:tcPr>
            <w:tcW w:w="5103" w:type="dxa"/>
            <w:gridSpan w:val="3"/>
          </w:tcPr>
          <w:p w14:paraId="5E4CBBEF" w14:textId="77777777" w:rsidR="003C1997" w:rsidRPr="00131680" w:rsidRDefault="003C1997" w:rsidP="001427D0">
            <w:pPr>
              <w:jc w:val="both"/>
              <w:outlineLvl w:val="1"/>
              <w:rPr>
                <w:sz w:val="20"/>
                <w:szCs w:val="20"/>
              </w:rPr>
            </w:pPr>
          </w:p>
        </w:tc>
      </w:tr>
      <w:tr w:rsidR="003C1997" w:rsidRPr="00131680" w14:paraId="372EE58D" w14:textId="77777777" w:rsidTr="005D7E0B">
        <w:trPr>
          <w:trHeight w:val="270"/>
        </w:trPr>
        <w:tc>
          <w:tcPr>
            <w:tcW w:w="540" w:type="dxa"/>
            <w:gridSpan w:val="2"/>
          </w:tcPr>
          <w:p w14:paraId="6D0721C7" w14:textId="77777777" w:rsidR="003C1997"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47</w:t>
            </w:r>
          </w:p>
        </w:tc>
        <w:tc>
          <w:tcPr>
            <w:tcW w:w="7506" w:type="dxa"/>
            <w:gridSpan w:val="2"/>
            <w:noWrap/>
          </w:tcPr>
          <w:p w14:paraId="45A7BD70" w14:textId="77777777" w:rsidR="00706DEF" w:rsidRPr="00131680" w:rsidRDefault="00706DEF" w:rsidP="00706DEF">
            <w:pPr>
              <w:jc w:val="both"/>
              <w:rPr>
                <w:b/>
                <w:sz w:val="20"/>
                <w:szCs w:val="20"/>
                <w:u w:val="single"/>
                <w:lang w:eastAsia="fr-FR"/>
              </w:rPr>
            </w:pPr>
            <w:r w:rsidRPr="00131680">
              <w:rPr>
                <w:b/>
                <w:sz w:val="20"/>
                <w:szCs w:val="20"/>
                <w:u w:val="single"/>
                <w:lang w:eastAsia="fr-FR"/>
              </w:rPr>
              <w:t>Приложим за участника, определен за изпълнител:</w:t>
            </w:r>
          </w:p>
          <w:p w14:paraId="4F1B4C20" w14:textId="77777777" w:rsidR="00706DEF" w:rsidRPr="00131680" w:rsidRDefault="00706DEF" w:rsidP="00706DEF">
            <w:pPr>
              <w:jc w:val="both"/>
              <w:rPr>
                <w:b/>
                <w:sz w:val="20"/>
                <w:szCs w:val="20"/>
                <w:lang w:eastAsia="fr-FR"/>
              </w:rPr>
            </w:pPr>
            <w:r w:rsidRPr="00131680">
              <w:rPr>
                <w:b/>
                <w:sz w:val="20"/>
                <w:szCs w:val="20"/>
                <w:lang w:eastAsia="fr-FR"/>
              </w:rPr>
              <w:t>Представил ли е самостоятелна оферта подизпълнител на участника, определен за изпълнител?</w:t>
            </w:r>
          </w:p>
          <w:p w14:paraId="65444AAE" w14:textId="77777777" w:rsidR="00706DEF" w:rsidRPr="00131680" w:rsidRDefault="00706DEF" w:rsidP="00706DEF">
            <w:pPr>
              <w:jc w:val="both"/>
              <w:rPr>
                <w:b/>
                <w:sz w:val="20"/>
                <w:szCs w:val="20"/>
                <w:lang w:eastAsia="fr-FR"/>
              </w:rPr>
            </w:pPr>
            <w:r w:rsidRPr="00131680">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07F1D400" w14:textId="77777777" w:rsidR="00706DEF" w:rsidRPr="00131680" w:rsidRDefault="00706DEF" w:rsidP="00706DEF">
            <w:pPr>
              <w:jc w:val="both"/>
              <w:rPr>
                <w:b/>
                <w:sz w:val="20"/>
                <w:szCs w:val="20"/>
                <w:lang w:eastAsia="fr-FR"/>
              </w:rPr>
            </w:pPr>
            <w:r w:rsidRPr="00131680">
              <w:rPr>
                <w:b/>
                <w:sz w:val="20"/>
                <w:szCs w:val="20"/>
                <w:lang w:eastAsia="fr-FR"/>
              </w:rPr>
              <w:t>- участвал ли е в друго обединение, подало оферта по същата процедура или</w:t>
            </w:r>
          </w:p>
          <w:p w14:paraId="635EAEDB" w14:textId="77777777" w:rsidR="00706DEF" w:rsidRPr="00131680" w:rsidRDefault="00706DEF" w:rsidP="00706DEF">
            <w:pPr>
              <w:jc w:val="both"/>
              <w:rPr>
                <w:b/>
                <w:sz w:val="20"/>
                <w:szCs w:val="20"/>
                <w:lang w:eastAsia="fr-FR"/>
              </w:rPr>
            </w:pPr>
            <w:r w:rsidRPr="00131680">
              <w:rPr>
                <w:b/>
                <w:sz w:val="20"/>
                <w:szCs w:val="20"/>
                <w:lang w:eastAsia="fr-FR"/>
              </w:rPr>
              <w:t>- подал ли е самостоятелна оферта ?</w:t>
            </w:r>
          </w:p>
          <w:p w14:paraId="426703DD" w14:textId="77777777" w:rsidR="00706DEF" w:rsidRPr="00131680" w:rsidRDefault="00706DEF" w:rsidP="00706DEF">
            <w:pPr>
              <w:jc w:val="both"/>
              <w:rPr>
                <w:sz w:val="20"/>
                <w:szCs w:val="20"/>
                <w:lang w:eastAsia="fr-FR"/>
              </w:rPr>
            </w:pPr>
            <w:r w:rsidRPr="00131680">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50C1C3E" w14:textId="77777777" w:rsidR="00706DEF" w:rsidRPr="00131680" w:rsidRDefault="00706DEF" w:rsidP="00706DEF">
            <w:pPr>
              <w:jc w:val="both"/>
              <w:rPr>
                <w:sz w:val="20"/>
                <w:szCs w:val="20"/>
                <w:lang w:eastAsia="fr-FR"/>
              </w:rPr>
            </w:pPr>
            <w:r w:rsidRPr="00131680">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A419AA" w14:textId="77777777" w:rsidR="00706DEF" w:rsidRPr="00131680" w:rsidRDefault="00706DEF" w:rsidP="00706DEF">
            <w:pPr>
              <w:jc w:val="both"/>
              <w:rPr>
                <w:b/>
                <w:sz w:val="20"/>
                <w:szCs w:val="20"/>
                <w:lang w:eastAsia="fr-FR"/>
              </w:rPr>
            </w:pPr>
            <w:r w:rsidRPr="00131680">
              <w:rPr>
                <w:b/>
                <w:sz w:val="20"/>
                <w:szCs w:val="20"/>
                <w:lang w:eastAsia="fr-FR"/>
              </w:rPr>
              <w:t>(чл. 101, ал. 8-10 от ЗОП)</w:t>
            </w:r>
          </w:p>
          <w:p w14:paraId="7E796FDD" w14:textId="77777777" w:rsidR="00706DEF" w:rsidRPr="00131680" w:rsidRDefault="00BD5E26" w:rsidP="000060F9">
            <w:pPr>
              <w:jc w:val="both"/>
              <w:rPr>
                <w:b/>
                <w:color w:val="333399"/>
                <w:sz w:val="20"/>
                <w:szCs w:val="20"/>
              </w:rPr>
            </w:pPr>
            <w:r w:rsidRPr="00131680">
              <w:rPr>
                <w:b/>
                <w:color w:val="333399"/>
                <w:sz w:val="20"/>
                <w:szCs w:val="20"/>
              </w:rPr>
              <w:t>т. 14 от Насоките/т. 14</w:t>
            </w:r>
            <w:r w:rsidR="00E509D1" w:rsidRPr="00131680">
              <w:rPr>
                <w:b/>
                <w:color w:val="333399"/>
                <w:sz w:val="20"/>
                <w:szCs w:val="20"/>
              </w:rPr>
              <w:t xml:space="preserve"> </w:t>
            </w:r>
            <w:r w:rsidRPr="00131680">
              <w:rPr>
                <w:b/>
                <w:color w:val="333399"/>
                <w:sz w:val="20"/>
                <w:szCs w:val="20"/>
              </w:rPr>
              <w:t xml:space="preserve">от </w:t>
            </w:r>
            <w:r w:rsidR="00706DEF" w:rsidRPr="00131680">
              <w:rPr>
                <w:b/>
                <w:color w:val="333399"/>
                <w:sz w:val="20"/>
                <w:szCs w:val="20"/>
              </w:rPr>
              <w:t>Приложение № 1 към чл. 2, ал. 1 от Наредбата</w:t>
            </w:r>
          </w:p>
          <w:p w14:paraId="13C55AB6" w14:textId="77777777" w:rsidR="00706DEF" w:rsidRPr="00131680" w:rsidRDefault="00706DEF" w:rsidP="00706DEF">
            <w:pPr>
              <w:jc w:val="both"/>
              <w:rPr>
                <w:color w:val="C0504D"/>
                <w:sz w:val="20"/>
                <w:szCs w:val="20"/>
              </w:rPr>
            </w:pPr>
            <w:r w:rsidRPr="00131680">
              <w:rPr>
                <w:b/>
                <w:color w:val="C0504D"/>
                <w:sz w:val="20"/>
                <w:szCs w:val="20"/>
              </w:rPr>
              <w:t xml:space="preserve">Насочващи източници на информация: </w:t>
            </w:r>
            <w:r w:rsidRPr="00131680">
              <w:rPr>
                <w:color w:val="C0504D"/>
                <w:sz w:val="20"/>
                <w:szCs w:val="20"/>
              </w:rPr>
              <w:t>прегледайте съответните документи от оферт</w:t>
            </w:r>
            <w:r w:rsidR="00194B3F" w:rsidRPr="00131680">
              <w:rPr>
                <w:color w:val="C0504D"/>
                <w:sz w:val="20"/>
                <w:szCs w:val="20"/>
              </w:rPr>
              <w:t xml:space="preserve">ата </w:t>
            </w:r>
            <w:r w:rsidRPr="00131680">
              <w:rPr>
                <w:color w:val="C0504D"/>
                <w:sz w:val="20"/>
                <w:szCs w:val="20"/>
              </w:rPr>
              <w:t xml:space="preserve">на определения за изпълнител участник, както и от офертите на другите участници, вкл. </w:t>
            </w:r>
            <w:r w:rsidR="00194B3F" w:rsidRPr="00131680">
              <w:rPr>
                <w:color w:val="C0504D"/>
                <w:sz w:val="20"/>
                <w:szCs w:val="20"/>
              </w:rPr>
              <w:t>О</w:t>
            </w:r>
            <w:r w:rsidRPr="00131680">
              <w:rPr>
                <w:color w:val="C0504D"/>
                <w:sz w:val="20"/>
                <w:szCs w:val="20"/>
              </w:rPr>
              <w:t>тстранените</w:t>
            </w:r>
            <w:r w:rsidR="00194B3F" w:rsidRPr="00131680">
              <w:rPr>
                <w:color w:val="C0504D"/>
                <w:sz w:val="20"/>
                <w:szCs w:val="20"/>
              </w:rPr>
              <w:t xml:space="preserve">, официални регистри и </w:t>
            </w:r>
            <w:r w:rsidRPr="00131680">
              <w:rPr>
                <w:color w:val="C0504D"/>
                <w:sz w:val="20"/>
                <w:szCs w:val="20"/>
              </w:rPr>
              <w:t>други публични източници на информация.</w:t>
            </w:r>
          </w:p>
          <w:p w14:paraId="1535C17A" w14:textId="77777777" w:rsidR="00706DEF" w:rsidRPr="00131680" w:rsidRDefault="00706DEF" w:rsidP="00706DEF">
            <w:pPr>
              <w:jc w:val="both"/>
              <w:rPr>
                <w:color w:val="008000"/>
                <w:sz w:val="20"/>
                <w:szCs w:val="20"/>
              </w:rPr>
            </w:pPr>
            <w:r w:rsidRPr="00131680">
              <w:rPr>
                <w:color w:val="008000"/>
                <w:sz w:val="20"/>
                <w:szCs w:val="20"/>
              </w:rPr>
              <w:t xml:space="preserve">Прегледайте офертата на участника, определен за изпълнител. </w:t>
            </w:r>
          </w:p>
          <w:p w14:paraId="4A4C1221" w14:textId="77777777" w:rsidR="00706DEF" w:rsidRPr="00131680" w:rsidRDefault="00706DEF" w:rsidP="00706DEF">
            <w:pPr>
              <w:jc w:val="both"/>
              <w:rPr>
                <w:b/>
                <w:color w:val="008000"/>
                <w:sz w:val="20"/>
                <w:szCs w:val="20"/>
              </w:rPr>
            </w:pPr>
            <w:r w:rsidRPr="00131680">
              <w:rPr>
                <w:b/>
                <w:color w:val="008000"/>
                <w:sz w:val="20"/>
                <w:szCs w:val="20"/>
              </w:rPr>
              <w:t>Проверете:</w:t>
            </w:r>
          </w:p>
          <w:p w14:paraId="6360474A" w14:textId="77777777" w:rsidR="00706DEF" w:rsidRPr="00131680" w:rsidRDefault="00706DEF" w:rsidP="00706DEF">
            <w:pPr>
              <w:jc w:val="both"/>
              <w:rPr>
                <w:color w:val="008000"/>
                <w:sz w:val="20"/>
                <w:szCs w:val="20"/>
              </w:rPr>
            </w:pPr>
            <w:r w:rsidRPr="00131680">
              <w:rPr>
                <w:b/>
                <w:color w:val="008000"/>
                <w:sz w:val="20"/>
                <w:szCs w:val="20"/>
              </w:rPr>
              <w:t xml:space="preserve">- дали </w:t>
            </w:r>
            <w:r w:rsidR="00DF65F1" w:rsidRPr="00131680">
              <w:rPr>
                <w:b/>
                <w:color w:val="008000"/>
                <w:sz w:val="20"/>
                <w:szCs w:val="20"/>
              </w:rPr>
              <w:t xml:space="preserve">изпълнителят </w:t>
            </w:r>
            <w:r w:rsidRPr="00131680">
              <w:rPr>
                <w:b/>
                <w:color w:val="008000"/>
                <w:sz w:val="20"/>
                <w:szCs w:val="20"/>
              </w:rPr>
              <w:t>е декларирал, че ще използва подизпълнител/и;</w:t>
            </w:r>
            <w:r w:rsidRPr="00131680">
              <w:rPr>
                <w:color w:val="008000"/>
                <w:sz w:val="20"/>
                <w:szCs w:val="20"/>
              </w:rPr>
              <w:t xml:space="preserve"> </w:t>
            </w:r>
          </w:p>
          <w:p w14:paraId="7F9BD0C6" w14:textId="77777777" w:rsidR="00706DEF" w:rsidRPr="00131680" w:rsidRDefault="00706DEF" w:rsidP="00706DEF">
            <w:pPr>
              <w:jc w:val="both"/>
              <w:rPr>
                <w:color w:val="008000"/>
                <w:sz w:val="20"/>
                <w:szCs w:val="20"/>
              </w:rPr>
            </w:pPr>
            <w:r w:rsidRPr="00131680">
              <w:rPr>
                <w:color w:val="008000"/>
                <w:sz w:val="20"/>
                <w:szCs w:val="20"/>
              </w:rPr>
              <w:t xml:space="preserve">За всеки от подизпълнителите поотделно направете проверка дали са подали самостоятелни оферти в регистъра на </w:t>
            </w:r>
            <w:r w:rsidR="00194B3F" w:rsidRPr="00131680">
              <w:rPr>
                <w:color w:val="008000"/>
                <w:sz w:val="20"/>
                <w:szCs w:val="20"/>
              </w:rPr>
              <w:t>участниците</w:t>
            </w:r>
            <w:r w:rsidRPr="00131680">
              <w:rPr>
                <w:color w:val="008000"/>
                <w:sz w:val="20"/>
                <w:szCs w:val="20"/>
              </w:rPr>
              <w:t>.</w:t>
            </w:r>
          </w:p>
          <w:p w14:paraId="17A5358B" w14:textId="77777777" w:rsidR="00706DEF" w:rsidRPr="00131680" w:rsidRDefault="00706DEF" w:rsidP="00706DEF">
            <w:pPr>
              <w:jc w:val="both"/>
              <w:rPr>
                <w:b/>
                <w:color w:val="008000"/>
                <w:sz w:val="20"/>
                <w:szCs w:val="20"/>
              </w:rPr>
            </w:pPr>
            <w:r w:rsidRPr="00131680">
              <w:rPr>
                <w:b/>
                <w:color w:val="008000"/>
                <w:sz w:val="20"/>
                <w:szCs w:val="20"/>
              </w:rPr>
              <w:t xml:space="preserve">- дали участникът, определен за изпълнител, е обединение на физически и/или </w:t>
            </w:r>
            <w:r w:rsidRPr="00131680">
              <w:rPr>
                <w:b/>
                <w:color w:val="008000"/>
                <w:sz w:val="20"/>
                <w:szCs w:val="20"/>
              </w:rPr>
              <w:lastRenderedPageBreak/>
              <w:t xml:space="preserve">юридически лица. </w:t>
            </w:r>
          </w:p>
          <w:p w14:paraId="3803C17B" w14:textId="77777777" w:rsidR="00706DEF" w:rsidRPr="00131680" w:rsidRDefault="00706DEF" w:rsidP="00706DEF">
            <w:pPr>
              <w:jc w:val="both"/>
              <w:rPr>
                <w:color w:val="008000"/>
                <w:sz w:val="20"/>
                <w:szCs w:val="20"/>
              </w:rPr>
            </w:pPr>
            <w:r w:rsidRPr="00131680">
              <w:rPr>
                <w:color w:val="008000"/>
                <w:sz w:val="20"/>
                <w:szCs w:val="20"/>
              </w:rPr>
              <w:t>Ако случаят е такъв, анализирайте:</w:t>
            </w:r>
          </w:p>
          <w:p w14:paraId="03225711" w14:textId="77777777" w:rsidR="00706DEF" w:rsidRPr="00131680" w:rsidRDefault="00706DEF" w:rsidP="00706DEF">
            <w:pPr>
              <w:jc w:val="both"/>
              <w:rPr>
                <w:color w:val="008000"/>
                <w:sz w:val="20"/>
                <w:szCs w:val="20"/>
              </w:rPr>
            </w:pPr>
            <w:r w:rsidRPr="00131680">
              <w:rPr>
                <w:color w:val="008000"/>
                <w:sz w:val="20"/>
                <w:szCs w:val="20"/>
              </w:rPr>
              <w:t>- кои са членовете в обединението;</w:t>
            </w:r>
          </w:p>
          <w:p w14:paraId="5772D04F" w14:textId="77777777" w:rsidR="00706DEF" w:rsidRPr="00131680" w:rsidRDefault="00706DEF" w:rsidP="00706DEF">
            <w:pPr>
              <w:jc w:val="both"/>
              <w:rPr>
                <w:color w:val="008000"/>
                <w:sz w:val="20"/>
                <w:szCs w:val="20"/>
              </w:rPr>
            </w:pPr>
            <w:r w:rsidRPr="00131680">
              <w:rPr>
                <w:color w:val="008000"/>
                <w:sz w:val="20"/>
                <w:szCs w:val="20"/>
              </w:rPr>
              <w:t>- за всеки от съдружниците по</w:t>
            </w:r>
            <w:r w:rsidR="00DF65F1" w:rsidRPr="00131680">
              <w:rPr>
                <w:color w:val="008000"/>
                <w:sz w:val="20"/>
                <w:szCs w:val="20"/>
              </w:rPr>
              <w:t xml:space="preserve"> </w:t>
            </w:r>
            <w:r w:rsidRPr="00131680">
              <w:rPr>
                <w:color w:val="008000"/>
                <w:sz w:val="20"/>
                <w:szCs w:val="20"/>
              </w:rPr>
              <w:t xml:space="preserve">отделно направете проверка дали са подали </w:t>
            </w:r>
            <w:r w:rsidRPr="00131680">
              <w:rPr>
                <w:b/>
                <w:color w:val="008000"/>
                <w:sz w:val="20"/>
                <w:szCs w:val="20"/>
              </w:rPr>
              <w:t>самостоятелни оферти</w:t>
            </w:r>
            <w:r w:rsidRPr="00131680">
              <w:rPr>
                <w:color w:val="008000"/>
                <w:sz w:val="20"/>
                <w:szCs w:val="20"/>
              </w:rPr>
              <w:t xml:space="preserve">. </w:t>
            </w:r>
          </w:p>
          <w:p w14:paraId="6AAE5C30" w14:textId="77777777" w:rsidR="003C1997" w:rsidRPr="00131680" w:rsidRDefault="00706DEF" w:rsidP="00706DEF">
            <w:pPr>
              <w:jc w:val="both"/>
              <w:rPr>
                <w:b/>
                <w:sz w:val="20"/>
                <w:szCs w:val="20"/>
                <w:u w:val="single"/>
                <w:lang w:eastAsia="fr-FR"/>
              </w:rPr>
            </w:pPr>
            <w:r w:rsidRPr="00131680">
              <w:rPr>
                <w:color w:val="008000"/>
                <w:sz w:val="20"/>
                <w:szCs w:val="20"/>
              </w:rPr>
              <w:t xml:space="preserve">- за всеки от съдружниците поотделно направете проверка дали същите са участвали в </w:t>
            </w:r>
            <w:r w:rsidRPr="00131680">
              <w:rPr>
                <w:b/>
                <w:color w:val="008000"/>
                <w:sz w:val="20"/>
                <w:szCs w:val="20"/>
              </w:rPr>
              <w:t>друго обединение</w:t>
            </w:r>
            <w:r w:rsidRPr="00131680">
              <w:rPr>
                <w:color w:val="008000"/>
                <w:sz w:val="20"/>
                <w:szCs w:val="20"/>
              </w:rPr>
              <w:t>, което е подало оферта по същата процедура за възлагане на обществена поръчка.</w:t>
            </w:r>
          </w:p>
        </w:tc>
        <w:tc>
          <w:tcPr>
            <w:tcW w:w="567" w:type="dxa"/>
          </w:tcPr>
          <w:p w14:paraId="3E138716" w14:textId="77777777" w:rsidR="003C1997" w:rsidRPr="00131680" w:rsidRDefault="003C1997" w:rsidP="00F81223">
            <w:pPr>
              <w:jc w:val="both"/>
              <w:outlineLvl w:val="1"/>
              <w:rPr>
                <w:sz w:val="20"/>
                <w:szCs w:val="20"/>
              </w:rPr>
            </w:pPr>
          </w:p>
        </w:tc>
        <w:tc>
          <w:tcPr>
            <w:tcW w:w="5103" w:type="dxa"/>
            <w:gridSpan w:val="3"/>
          </w:tcPr>
          <w:p w14:paraId="0E32352E" w14:textId="77777777" w:rsidR="003C1997" w:rsidRPr="00131680" w:rsidRDefault="003C1997" w:rsidP="001427D0">
            <w:pPr>
              <w:jc w:val="both"/>
              <w:outlineLvl w:val="1"/>
              <w:rPr>
                <w:sz w:val="20"/>
                <w:szCs w:val="20"/>
              </w:rPr>
            </w:pPr>
          </w:p>
        </w:tc>
      </w:tr>
      <w:tr w:rsidR="00194B3F" w:rsidRPr="00131680" w14:paraId="1C61309B" w14:textId="77777777" w:rsidTr="005D7E0B">
        <w:trPr>
          <w:trHeight w:val="270"/>
        </w:trPr>
        <w:tc>
          <w:tcPr>
            <w:tcW w:w="540" w:type="dxa"/>
            <w:gridSpan w:val="2"/>
          </w:tcPr>
          <w:p w14:paraId="1D2922C6" w14:textId="77777777" w:rsidR="00194B3F"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48</w:t>
            </w:r>
          </w:p>
        </w:tc>
        <w:tc>
          <w:tcPr>
            <w:tcW w:w="7506" w:type="dxa"/>
            <w:gridSpan w:val="2"/>
            <w:noWrap/>
          </w:tcPr>
          <w:p w14:paraId="4E27C385" w14:textId="77777777" w:rsidR="00194B3F" w:rsidRPr="00131680" w:rsidRDefault="00194B3F" w:rsidP="00E100A2">
            <w:pPr>
              <w:jc w:val="both"/>
              <w:rPr>
                <w:b/>
                <w:sz w:val="20"/>
                <w:szCs w:val="20"/>
                <w:u w:val="single"/>
              </w:rPr>
            </w:pPr>
            <w:r w:rsidRPr="00131680">
              <w:rPr>
                <w:b/>
                <w:sz w:val="20"/>
                <w:szCs w:val="20"/>
                <w:u w:val="single"/>
              </w:rPr>
              <w:t>Приложим за участника, определен за изпълнител:</w:t>
            </w:r>
          </w:p>
          <w:p w14:paraId="6684AAFE" w14:textId="77777777" w:rsidR="00194B3F" w:rsidRPr="00131680" w:rsidRDefault="00194B3F" w:rsidP="00E100A2">
            <w:pPr>
              <w:jc w:val="both"/>
              <w:rPr>
                <w:b/>
                <w:sz w:val="20"/>
                <w:szCs w:val="20"/>
              </w:rPr>
            </w:pPr>
            <w:r w:rsidRPr="00131680">
              <w:rPr>
                <w:b/>
                <w:sz w:val="20"/>
                <w:szCs w:val="20"/>
              </w:rPr>
              <w:t>Офертата на участника, определен за изпълнител, отговаря ли на изискванията на възложителя?</w:t>
            </w:r>
          </w:p>
          <w:p w14:paraId="0AA0BEC6" w14:textId="77777777" w:rsidR="00194B3F" w:rsidRPr="00131680" w:rsidRDefault="00194B3F" w:rsidP="00E100A2">
            <w:pPr>
              <w:jc w:val="both"/>
              <w:rPr>
                <w:b/>
                <w:sz w:val="20"/>
                <w:szCs w:val="20"/>
              </w:rPr>
            </w:pPr>
            <w:r w:rsidRPr="00131680">
              <w:rPr>
                <w:b/>
                <w:sz w:val="20"/>
                <w:szCs w:val="20"/>
              </w:rPr>
              <w:t>Тази оферта съдържа ли всички изискуеми документи и по-специално:</w:t>
            </w:r>
          </w:p>
          <w:p w14:paraId="53C36601" w14:textId="77777777" w:rsidR="00CA5EDA" w:rsidRPr="00131680" w:rsidRDefault="00194B3F" w:rsidP="00E100A2">
            <w:pPr>
              <w:numPr>
                <w:ilvl w:val="0"/>
                <w:numId w:val="67"/>
              </w:numPr>
              <w:ind w:left="429"/>
              <w:jc w:val="both"/>
              <w:rPr>
                <w:b/>
                <w:sz w:val="20"/>
                <w:szCs w:val="20"/>
              </w:rPr>
            </w:pPr>
            <w:r w:rsidRPr="00131680">
              <w:rPr>
                <w:b/>
                <w:sz w:val="20"/>
                <w:szCs w:val="20"/>
              </w:rPr>
              <w:t>единен европейски документ за обществени поръчки (ЕЕДОП), изготвен в съответствие с чл. 67, ал. 1 от ЗОП и чл. 43-47 от ППЗОП;</w:t>
            </w:r>
          </w:p>
          <w:p w14:paraId="0A2D176C" w14:textId="77777777" w:rsidR="00CA5EDA" w:rsidRPr="00131680" w:rsidRDefault="00194B3F" w:rsidP="005D7E0B">
            <w:pPr>
              <w:numPr>
                <w:ilvl w:val="0"/>
                <w:numId w:val="67"/>
              </w:numPr>
              <w:ind w:left="429"/>
              <w:jc w:val="both"/>
              <w:rPr>
                <w:b/>
                <w:sz w:val="20"/>
                <w:szCs w:val="20"/>
              </w:rPr>
            </w:pPr>
            <w:r w:rsidRPr="00131680">
              <w:rPr>
                <w:b/>
                <w:sz w:val="20"/>
                <w:szCs w:val="20"/>
              </w:rPr>
              <w:t xml:space="preserve">при участници обединения – копие на </w:t>
            </w:r>
            <w:r w:rsidR="00E1143A" w:rsidRPr="00131680">
              <w:rPr>
                <w:b/>
                <w:sz w:val="20"/>
                <w:szCs w:val="20"/>
              </w:rPr>
              <w:t>документа за създаване на</w:t>
            </w:r>
            <w:r w:rsidRPr="00131680">
              <w:rPr>
                <w:b/>
                <w:sz w:val="20"/>
                <w:szCs w:val="20"/>
              </w:rPr>
              <w:t xml:space="preserve"> обединение, </w:t>
            </w:r>
            <w:r w:rsidR="00E674BF" w:rsidRPr="00131680">
              <w:rPr>
                <w:b/>
                <w:sz w:val="20"/>
                <w:szCs w:val="20"/>
              </w:rPr>
              <w:t>ако е поискан от възложителя;</w:t>
            </w:r>
          </w:p>
          <w:p w14:paraId="7EE842A7" w14:textId="77777777" w:rsidR="00194B3F" w:rsidRPr="00131680" w:rsidRDefault="00194B3F" w:rsidP="005D7E0B">
            <w:pPr>
              <w:numPr>
                <w:ilvl w:val="0"/>
                <w:numId w:val="67"/>
              </w:numPr>
              <w:ind w:left="429"/>
              <w:jc w:val="both"/>
              <w:rPr>
                <w:b/>
                <w:sz w:val="20"/>
                <w:szCs w:val="20"/>
              </w:rPr>
            </w:pPr>
            <w:r w:rsidRPr="00131680">
              <w:rPr>
                <w:b/>
                <w:sz w:val="20"/>
                <w:szCs w:val="20"/>
              </w:rPr>
              <w:t>документи за доказване на предприети мерки за надеждност, когато е приложимо (вж. чл. 56 от ЗОП и чл. 46 от ППЗОП);</w:t>
            </w:r>
          </w:p>
          <w:p w14:paraId="2F51F841" w14:textId="77777777" w:rsidR="00194B3F" w:rsidRPr="00131680" w:rsidRDefault="00194B3F" w:rsidP="00E100A2">
            <w:pPr>
              <w:numPr>
                <w:ilvl w:val="0"/>
                <w:numId w:val="67"/>
              </w:numPr>
              <w:ind w:left="429"/>
              <w:jc w:val="both"/>
              <w:rPr>
                <w:b/>
                <w:sz w:val="20"/>
                <w:szCs w:val="20"/>
              </w:rPr>
            </w:pPr>
            <w:r w:rsidRPr="00131680">
              <w:rPr>
                <w:b/>
                <w:sz w:val="20"/>
                <w:szCs w:val="20"/>
              </w:rPr>
              <w:t>документи по чл. 60, чл. 62 и чл. 64 от ЗОП, ако са изискани такива в обявлението за обществена поръчка и ако е приложен чл. 67, ал. 5 от ЗОП</w:t>
            </w:r>
            <w:r w:rsidR="00E100A2" w:rsidRPr="00131680">
              <w:rPr>
                <w:b/>
                <w:sz w:val="20"/>
                <w:szCs w:val="20"/>
              </w:rPr>
              <w:t xml:space="preserve"> след отваряне на офертите</w:t>
            </w:r>
            <w:r w:rsidRPr="00131680">
              <w:rPr>
                <w:b/>
                <w:sz w:val="20"/>
                <w:szCs w:val="20"/>
              </w:rPr>
              <w:t>;</w:t>
            </w:r>
          </w:p>
          <w:p w14:paraId="76ADAB8E" w14:textId="77777777" w:rsidR="00194B3F" w:rsidRPr="00131680" w:rsidRDefault="00194B3F" w:rsidP="00E100A2">
            <w:pPr>
              <w:numPr>
                <w:ilvl w:val="0"/>
                <w:numId w:val="67"/>
              </w:numPr>
              <w:ind w:left="429"/>
              <w:jc w:val="both"/>
              <w:rPr>
                <w:b/>
                <w:sz w:val="20"/>
                <w:szCs w:val="20"/>
              </w:rPr>
            </w:pPr>
            <w:r w:rsidRPr="00131680">
              <w:rPr>
                <w:b/>
                <w:sz w:val="20"/>
                <w:szCs w:val="20"/>
              </w:rPr>
              <w:t>документи, свързани с използване на капацитета на трети лица:</w:t>
            </w:r>
          </w:p>
          <w:p w14:paraId="7F9B4D89" w14:textId="77777777" w:rsidR="00194B3F" w:rsidRPr="00131680" w:rsidRDefault="00194B3F" w:rsidP="005D7E0B">
            <w:pPr>
              <w:ind w:left="390"/>
              <w:jc w:val="both"/>
              <w:rPr>
                <w:b/>
                <w:sz w:val="20"/>
                <w:szCs w:val="20"/>
              </w:rPr>
            </w:pPr>
            <w:r w:rsidRPr="00131680">
              <w:rPr>
                <w:b/>
                <w:sz w:val="20"/>
                <w:szCs w:val="20"/>
              </w:rPr>
              <w:t>- документи за поетите от третите лица задължения;</w:t>
            </w:r>
            <w:r w:rsidRPr="00131680" w:rsidDel="00A727C7">
              <w:rPr>
                <w:b/>
                <w:sz w:val="20"/>
                <w:szCs w:val="20"/>
              </w:rPr>
              <w:t xml:space="preserve"> </w:t>
            </w:r>
          </w:p>
          <w:p w14:paraId="03FA70CB" w14:textId="77777777" w:rsidR="00194B3F" w:rsidRPr="00131680" w:rsidRDefault="00194B3F" w:rsidP="005D7E0B">
            <w:pPr>
              <w:ind w:left="390"/>
              <w:jc w:val="both"/>
              <w:rPr>
                <w:b/>
                <w:sz w:val="20"/>
                <w:szCs w:val="20"/>
              </w:rPr>
            </w:pPr>
            <w:r w:rsidRPr="00131680">
              <w:rPr>
                <w:b/>
                <w:sz w:val="20"/>
                <w:szCs w:val="20"/>
              </w:rPr>
              <w:t xml:space="preserve">- ЕЕДОП за посочените трети лица; </w:t>
            </w:r>
          </w:p>
          <w:p w14:paraId="39C5BE24" w14:textId="77777777" w:rsidR="00E100A2" w:rsidRPr="00131680" w:rsidRDefault="00194B3F" w:rsidP="005D7E0B">
            <w:pPr>
              <w:ind w:left="390"/>
              <w:jc w:val="both"/>
              <w:rPr>
                <w:b/>
                <w:sz w:val="20"/>
                <w:szCs w:val="20"/>
              </w:rPr>
            </w:pPr>
            <w:r w:rsidRPr="00131680">
              <w:rPr>
                <w:b/>
                <w:sz w:val="20"/>
                <w:szCs w:val="20"/>
              </w:rPr>
              <w:t xml:space="preserve">- доказателства за </w:t>
            </w:r>
            <w:r w:rsidR="00E100A2" w:rsidRPr="00131680">
              <w:rPr>
                <w:b/>
                <w:sz w:val="20"/>
                <w:szCs w:val="20"/>
              </w:rPr>
              <w:t xml:space="preserve">съответствието с </w:t>
            </w:r>
            <w:r w:rsidRPr="00131680">
              <w:rPr>
                <w:b/>
                <w:sz w:val="20"/>
                <w:szCs w:val="20"/>
              </w:rPr>
              <w:t>критериите за подбор</w:t>
            </w:r>
            <w:r w:rsidR="00E100A2" w:rsidRPr="00131680">
              <w:rPr>
                <w:b/>
                <w:sz w:val="20"/>
                <w:szCs w:val="20"/>
              </w:rPr>
              <w:t xml:space="preserve"> на третите лица по </w:t>
            </w:r>
            <w:r w:rsidRPr="00131680">
              <w:rPr>
                <w:b/>
                <w:sz w:val="20"/>
                <w:szCs w:val="20"/>
              </w:rPr>
              <w:t xml:space="preserve">чл. 65, ал. 2 </w:t>
            </w:r>
            <w:r w:rsidR="00E100A2" w:rsidRPr="00131680">
              <w:rPr>
                <w:b/>
                <w:sz w:val="20"/>
                <w:szCs w:val="20"/>
              </w:rPr>
              <w:t xml:space="preserve">и ал. 4 </w:t>
            </w:r>
            <w:r w:rsidRPr="00131680">
              <w:rPr>
                <w:b/>
                <w:sz w:val="20"/>
                <w:szCs w:val="20"/>
              </w:rPr>
              <w:t>от ЗОП, ако е приложен чл. 67, ал. 5 от ЗОП;</w:t>
            </w:r>
          </w:p>
          <w:p w14:paraId="721C2CDD" w14:textId="77777777" w:rsidR="00194B3F" w:rsidRPr="00131680" w:rsidRDefault="00194B3F" w:rsidP="005D7E0B">
            <w:pPr>
              <w:pStyle w:val="ListParagraph"/>
              <w:numPr>
                <w:ilvl w:val="0"/>
                <w:numId w:val="67"/>
              </w:numPr>
              <w:ind w:left="429"/>
              <w:jc w:val="both"/>
              <w:rPr>
                <w:b/>
                <w:sz w:val="20"/>
                <w:szCs w:val="20"/>
              </w:rPr>
            </w:pPr>
            <w:r w:rsidRPr="00131680">
              <w:rPr>
                <w:b/>
                <w:sz w:val="20"/>
                <w:szCs w:val="20"/>
              </w:rPr>
              <w:t>документи, свързани</w:t>
            </w:r>
            <w:r w:rsidR="00700BC1" w:rsidRPr="00131680">
              <w:rPr>
                <w:b/>
                <w:sz w:val="20"/>
                <w:szCs w:val="20"/>
              </w:rPr>
              <w:t xml:space="preserve"> с ползването на подизпълнители</w:t>
            </w:r>
          </w:p>
          <w:p w14:paraId="3DF2068F" w14:textId="77777777" w:rsidR="00700BC1" w:rsidRPr="00131680" w:rsidRDefault="00700BC1" w:rsidP="005D7E0B">
            <w:pPr>
              <w:ind w:left="69"/>
              <w:jc w:val="both"/>
              <w:rPr>
                <w:sz w:val="20"/>
                <w:szCs w:val="20"/>
              </w:rPr>
            </w:pPr>
            <w:r w:rsidRPr="00131680">
              <w:rPr>
                <w:sz w:val="20"/>
                <w:szCs w:val="20"/>
              </w:rPr>
              <w:t>информация за вида и дела на дейностите, възложени за изпълнение на подизпълнители, както и:</w:t>
            </w:r>
          </w:p>
          <w:p w14:paraId="08F26190" w14:textId="77777777" w:rsidR="00194B3F" w:rsidRPr="00131680" w:rsidRDefault="00194B3F" w:rsidP="005D7E0B">
            <w:pPr>
              <w:pStyle w:val="ListParagraph"/>
              <w:numPr>
                <w:ilvl w:val="0"/>
                <w:numId w:val="39"/>
              </w:numPr>
              <w:ind w:left="300" w:hanging="180"/>
              <w:rPr>
                <w:sz w:val="20"/>
                <w:szCs w:val="20"/>
              </w:rPr>
            </w:pPr>
            <w:r w:rsidRPr="00131680">
              <w:rPr>
                <w:sz w:val="20"/>
                <w:szCs w:val="20"/>
              </w:rPr>
              <w:t>доказателства за поетите от подизпълнителите задължения;</w:t>
            </w:r>
          </w:p>
          <w:p w14:paraId="55957AF9" w14:textId="77777777" w:rsidR="00194B3F" w:rsidRPr="00131680" w:rsidRDefault="00194B3F" w:rsidP="005D7E0B">
            <w:pPr>
              <w:pStyle w:val="ListParagraph"/>
              <w:numPr>
                <w:ilvl w:val="0"/>
                <w:numId w:val="39"/>
              </w:numPr>
              <w:ind w:left="300" w:hanging="180"/>
              <w:rPr>
                <w:sz w:val="20"/>
                <w:szCs w:val="20"/>
              </w:rPr>
            </w:pPr>
            <w:r w:rsidRPr="00131680">
              <w:rPr>
                <w:sz w:val="20"/>
                <w:szCs w:val="20"/>
              </w:rPr>
              <w:t>ЕЕДОП за подизпълнители</w:t>
            </w:r>
            <w:r w:rsidR="00700BC1" w:rsidRPr="00131680">
              <w:rPr>
                <w:sz w:val="20"/>
                <w:szCs w:val="20"/>
              </w:rPr>
              <w:t>те</w:t>
            </w:r>
            <w:r w:rsidRPr="00131680">
              <w:rPr>
                <w:sz w:val="20"/>
                <w:szCs w:val="20"/>
              </w:rPr>
              <w:t>;</w:t>
            </w:r>
          </w:p>
          <w:p w14:paraId="629B7BFF"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доказателства за критериите за подбор съобразно вида и дела от поръчката</w:t>
            </w:r>
            <w:r w:rsidR="00700BC1" w:rsidRPr="00131680">
              <w:rPr>
                <w:sz w:val="20"/>
                <w:szCs w:val="20"/>
              </w:rPr>
              <w:t xml:space="preserve"> и</w:t>
            </w:r>
          </w:p>
          <w:p w14:paraId="01F0C1CD"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 xml:space="preserve">други доказателства относно липсата на основания за отстраняване от процедурата, ако е приложен чл. 67, ал. 5 от ЗОП. </w:t>
            </w:r>
          </w:p>
          <w:p w14:paraId="0C4798FD" w14:textId="77777777" w:rsidR="00194B3F" w:rsidRPr="00131680" w:rsidRDefault="00194B3F" w:rsidP="00E100A2">
            <w:pPr>
              <w:numPr>
                <w:ilvl w:val="0"/>
                <w:numId w:val="67"/>
              </w:numPr>
              <w:ind w:left="429"/>
              <w:jc w:val="both"/>
              <w:rPr>
                <w:b/>
                <w:sz w:val="20"/>
                <w:szCs w:val="20"/>
              </w:rPr>
            </w:pPr>
            <w:r w:rsidRPr="00131680">
              <w:rPr>
                <w:b/>
                <w:sz w:val="20"/>
                <w:szCs w:val="20"/>
              </w:rPr>
              <w:t>техническо предложение за изпълнение на поръчката, съдържащо:</w:t>
            </w:r>
          </w:p>
          <w:p w14:paraId="31C4C847" w14:textId="77777777" w:rsidR="00AC6CAE" w:rsidRPr="00131680" w:rsidRDefault="00194B3F" w:rsidP="005D7E0B">
            <w:pPr>
              <w:pStyle w:val="ListParagraph"/>
              <w:numPr>
                <w:ilvl w:val="0"/>
                <w:numId w:val="39"/>
              </w:numPr>
              <w:ind w:left="300" w:hanging="180"/>
              <w:jc w:val="both"/>
              <w:rPr>
                <w:sz w:val="20"/>
                <w:szCs w:val="20"/>
              </w:rPr>
            </w:pPr>
            <w:r w:rsidRPr="00131680">
              <w:rPr>
                <w:sz w:val="20"/>
                <w:szCs w:val="20"/>
              </w:rPr>
              <w:t>предложение за изпълнение на поръчката</w:t>
            </w:r>
            <w:r w:rsidR="00AC6CAE" w:rsidRPr="00131680">
              <w:rPr>
                <w:sz w:val="20"/>
                <w:szCs w:val="20"/>
              </w:rPr>
              <w:t>;</w:t>
            </w:r>
          </w:p>
          <w:p w14:paraId="65441643"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0016E811" w14:textId="77777777" w:rsidR="001A53C5" w:rsidRPr="00131680" w:rsidRDefault="00194B3F" w:rsidP="005D7E0B">
            <w:pPr>
              <w:pStyle w:val="ListParagraph"/>
              <w:numPr>
                <w:ilvl w:val="0"/>
                <w:numId w:val="39"/>
              </w:numPr>
              <w:ind w:left="300" w:hanging="180"/>
              <w:jc w:val="both"/>
              <w:rPr>
                <w:sz w:val="20"/>
                <w:szCs w:val="20"/>
              </w:rPr>
            </w:pPr>
            <w:r w:rsidRPr="00131680">
              <w:rPr>
                <w:sz w:val="20"/>
                <w:szCs w:val="20"/>
              </w:rPr>
              <w:t xml:space="preserve">мостри, описание и/или снимки на стоките, които ще се доставят, когато е </w:t>
            </w:r>
            <w:r w:rsidRPr="00131680">
              <w:rPr>
                <w:sz w:val="20"/>
                <w:szCs w:val="20"/>
              </w:rPr>
              <w:lastRenderedPageBreak/>
              <w:t>приложимо</w:t>
            </w:r>
            <w:r w:rsidR="001A53C5" w:rsidRPr="00131680">
              <w:rPr>
                <w:sz w:val="20"/>
                <w:szCs w:val="20"/>
              </w:rPr>
              <w:t>;</w:t>
            </w:r>
          </w:p>
          <w:p w14:paraId="09D17632" w14:textId="77777777" w:rsidR="00194B3F" w:rsidRPr="00131680" w:rsidRDefault="001A53C5" w:rsidP="005D7E0B">
            <w:pPr>
              <w:pStyle w:val="ListParagraph"/>
              <w:numPr>
                <w:ilvl w:val="0"/>
                <w:numId w:val="39"/>
              </w:numPr>
              <w:ind w:left="300" w:hanging="180"/>
              <w:jc w:val="both"/>
              <w:rPr>
                <w:sz w:val="20"/>
                <w:szCs w:val="20"/>
              </w:rPr>
            </w:pPr>
            <w:r w:rsidRPr="00131680">
              <w:rPr>
                <w:sz w:val="20"/>
                <w:szCs w:val="20"/>
              </w:rPr>
              <w:t>д</w:t>
            </w:r>
            <w:r w:rsidR="00194B3F" w:rsidRPr="00131680">
              <w:rPr>
                <w:sz w:val="20"/>
                <w:szCs w:val="20"/>
              </w:rPr>
              <w:t>руга информация и/или документи, изискани от възложителя, когато това се налага от предмета на поръчката;</w:t>
            </w:r>
          </w:p>
          <w:p w14:paraId="43B02179" w14:textId="77777777" w:rsidR="0070720C" w:rsidRPr="00131680" w:rsidRDefault="00194B3F" w:rsidP="00E100A2">
            <w:pPr>
              <w:numPr>
                <w:ilvl w:val="0"/>
                <w:numId w:val="67"/>
              </w:numPr>
              <w:ind w:left="429"/>
              <w:jc w:val="both"/>
              <w:rPr>
                <w:sz w:val="20"/>
                <w:szCs w:val="20"/>
              </w:rPr>
            </w:pPr>
            <w:r w:rsidRPr="00131680">
              <w:rPr>
                <w:b/>
                <w:sz w:val="20"/>
                <w:szCs w:val="20"/>
              </w:rPr>
              <w:t>отделен запеч</w:t>
            </w:r>
            <w:r w:rsidR="0070720C" w:rsidRPr="00131680">
              <w:rPr>
                <w:b/>
                <w:sz w:val="20"/>
                <w:szCs w:val="20"/>
              </w:rPr>
              <w:t>атан непрозрачен плик с надпис „</w:t>
            </w:r>
            <w:r w:rsidRPr="00131680">
              <w:rPr>
                <w:b/>
                <w:sz w:val="20"/>
                <w:szCs w:val="20"/>
              </w:rPr>
              <w:t>Предлагани ценови параметри</w:t>
            </w:r>
            <w:r w:rsidR="0070720C" w:rsidRPr="00131680">
              <w:rPr>
                <w:b/>
                <w:sz w:val="20"/>
                <w:szCs w:val="20"/>
              </w:rPr>
              <w:t>“</w:t>
            </w:r>
            <w:r w:rsidRPr="00131680">
              <w:rPr>
                <w:b/>
                <w:sz w:val="20"/>
                <w:szCs w:val="20"/>
              </w:rPr>
              <w:t xml:space="preserve">, </w:t>
            </w:r>
            <w:r w:rsidR="0070720C" w:rsidRPr="00131680">
              <w:rPr>
                <w:sz w:val="20"/>
                <w:szCs w:val="20"/>
              </w:rPr>
              <w:t>с</w:t>
            </w:r>
            <w:r w:rsidRPr="00131680">
              <w:rPr>
                <w:sz w:val="20"/>
                <w:szCs w:val="20"/>
              </w:rPr>
              <w:t>ъдържа</w:t>
            </w:r>
            <w:r w:rsidR="0070720C" w:rsidRPr="00131680">
              <w:rPr>
                <w:sz w:val="20"/>
                <w:szCs w:val="20"/>
              </w:rPr>
              <w:t>щ</w:t>
            </w:r>
            <w:r w:rsidRPr="00131680">
              <w:rPr>
                <w:sz w:val="20"/>
                <w:szCs w:val="20"/>
              </w:rPr>
              <w:t xml:space="preserve"> ценовото предложение. </w:t>
            </w:r>
          </w:p>
          <w:p w14:paraId="57010720" w14:textId="77777777" w:rsidR="00194B3F" w:rsidRPr="00131680" w:rsidRDefault="00194B3F" w:rsidP="005D7E0B">
            <w:pPr>
              <w:ind w:left="69"/>
              <w:jc w:val="both"/>
              <w:rPr>
                <w:sz w:val="20"/>
                <w:szCs w:val="20"/>
              </w:rPr>
            </w:pPr>
            <w:r w:rsidRPr="00131680">
              <w:rPr>
                <w:b/>
                <w:sz w:val="20"/>
                <w:szCs w:val="20"/>
              </w:rPr>
              <w:t xml:space="preserve">Внимание! </w:t>
            </w:r>
            <w:r w:rsidRPr="00131680">
              <w:rPr>
                <w:sz w:val="20"/>
                <w:szCs w:val="20"/>
              </w:rPr>
              <w:t>В случай, че възложителят е предвидил оценката на техническите и ценовите предложения на участниците да се извърши преди провеждане на предварителен подбор, тогава ценовите предложения могат да не се представят в запечатан плик;</w:t>
            </w:r>
          </w:p>
          <w:p w14:paraId="5D7B3B07" w14:textId="77777777" w:rsidR="00131680" w:rsidRPr="00B20F85" w:rsidRDefault="00194B3F" w:rsidP="00131680">
            <w:pPr>
              <w:numPr>
                <w:ilvl w:val="0"/>
                <w:numId w:val="67"/>
              </w:numPr>
              <w:ind w:left="429"/>
              <w:jc w:val="both"/>
              <w:rPr>
                <w:sz w:val="20"/>
                <w:szCs w:val="20"/>
              </w:rPr>
            </w:pPr>
            <w:r w:rsidRPr="00131680">
              <w:rPr>
                <w:b/>
                <w:sz w:val="20"/>
                <w:szCs w:val="20"/>
              </w:rPr>
              <w:t xml:space="preserve">опис на представените документи </w:t>
            </w:r>
            <w:r w:rsidRPr="00131680">
              <w:rPr>
                <w:sz w:val="20"/>
                <w:szCs w:val="20"/>
              </w:rPr>
              <w:t>– при подаване на офертата на хартиен носител.</w:t>
            </w:r>
            <w:r w:rsidR="00131680" w:rsidRPr="00B20F85">
              <w:rPr>
                <w:b/>
                <w:sz w:val="20"/>
                <w:szCs w:val="20"/>
              </w:rPr>
              <w:t xml:space="preserve">  </w:t>
            </w:r>
          </w:p>
          <w:p w14:paraId="5B9464AA" w14:textId="77777777" w:rsidR="00194B3F" w:rsidRPr="00131680" w:rsidRDefault="00194B3F" w:rsidP="00130B28">
            <w:pPr>
              <w:jc w:val="both"/>
              <w:rPr>
                <w:b/>
                <w:sz w:val="20"/>
                <w:szCs w:val="20"/>
              </w:rPr>
            </w:pPr>
            <w:r w:rsidRPr="00131680">
              <w:rPr>
                <w:b/>
                <w:sz w:val="20"/>
                <w:szCs w:val="20"/>
              </w:rPr>
              <w:t>(чл. 67, ал. 1, ал. 5 и ал. 6 от ЗОП)</w:t>
            </w:r>
          </w:p>
          <w:p w14:paraId="66E6C7E4" w14:textId="77777777" w:rsidR="00194B3F" w:rsidRPr="00131680" w:rsidRDefault="00194B3F" w:rsidP="00130B28">
            <w:pPr>
              <w:jc w:val="both"/>
              <w:rPr>
                <w:b/>
                <w:sz w:val="20"/>
                <w:szCs w:val="20"/>
              </w:rPr>
            </w:pPr>
            <w:r w:rsidRPr="00131680">
              <w:rPr>
                <w:b/>
                <w:sz w:val="20"/>
                <w:szCs w:val="20"/>
              </w:rPr>
              <w:t>(чл. 65 и чл. 66, ал. 1, ал. 5 и 6 от ЗОП)</w:t>
            </w:r>
          </w:p>
          <w:p w14:paraId="3E8F5284" w14:textId="77777777" w:rsidR="00194B3F" w:rsidRPr="00131680" w:rsidRDefault="00194B3F" w:rsidP="00130B28">
            <w:pPr>
              <w:jc w:val="both"/>
              <w:rPr>
                <w:b/>
                <w:sz w:val="20"/>
                <w:szCs w:val="20"/>
              </w:rPr>
            </w:pPr>
            <w:r w:rsidRPr="00131680">
              <w:rPr>
                <w:b/>
                <w:sz w:val="20"/>
                <w:szCs w:val="20"/>
              </w:rPr>
              <w:t>(чл. 101, ал. 4 от ЗОП)</w:t>
            </w:r>
          </w:p>
          <w:p w14:paraId="1B5D5FE2" w14:textId="77777777" w:rsidR="00194B3F" w:rsidRPr="00131680" w:rsidRDefault="00194B3F" w:rsidP="00130B28">
            <w:pPr>
              <w:jc w:val="both"/>
              <w:rPr>
                <w:b/>
                <w:sz w:val="20"/>
                <w:szCs w:val="20"/>
              </w:rPr>
            </w:pPr>
            <w:r w:rsidRPr="00131680">
              <w:rPr>
                <w:b/>
                <w:sz w:val="20"/>
                <w:szCs w:val="20"/>
              </w:rPr>
              <w:t>(чл. 37, ал. 4, чл. 39 – чл. 46 и чл. 47 от ППЗОП)</w:t>
            </w:r>
          </w:p>
          <w:p w14:paraId="683410FB" w14:textId="77777777" w:rsidR="00194B3F" w:rsidRPr="00131680" w:rsidRDefault="00194B3F" w:rsidP="005D7E0B">
            <w:pPr>
              <w:jc w:val="both"/>
              <w:rPr>
                <w:b/>
                <w:i/>
                <w:sz w:val="20"/>
                <w:szCs w:val="20"/>
              </w:rPr>
            </w:pPr>
            <w:r w:rsidRPr="00131680">
              <w:rPr>
                <w:b/>
                <w:i/>
                <w:sz w:val="20"/>
                <w:szCs w:val="20"/>
              </w:rPr>
              <w:t>Забележка:</w:t>
            </w:r>
          </w:p>
          <w:p w14:paraId="307C49A5" w14:textId="77777777" w:rsidR="00194B3F" w:rsidRPr="00131680" w:rsidRDefault="00194B3F" w:rsidP="00130B28">
            <w:pPr>
              <w:jc w:val="both"/>
              <w:rPr>
                <w:b/>
                <w:sz w:val="20"/>
                <w:szCs w:val="20"/>
                <w:u w:val="single"/>
              </w:rPr>
            </w:pPr>
            <w:r w:rsidRPr="00131680">
              <w:rPr>
                <w:b/>
                <w:sz w:val="20"/>
                <w:szCs w:val="20"/>
                <w:u w:val="single"/>
              </w:rPr>
              <w:t>Относно изискванията за лично състояние и критериите за подбор:</w:t>
            </w:r>
          </w:p>
          <w:p w14:paraId="2B221E54" w14:textId="77777777" w:rsidR="00194B3F" w:rsidRPr="00131680" w:rsidRDefault="00194B3F" w:rsidP="00130B28">
            <w:pPr>
              <w:jc w:val="both"/>
              <w:rPr>
                <w:b/>
                <w:sz w:val="20"/>
                <w:szCs w:val="20"/>
              </w:rPr>
            </w:pPr>
            <w:r w:rsidRPr="00131680">
              <w:rPr>
                <w:sz w:val="20"/>
                <w:szCs w:val="20"/>
              </w:rPr>
              <w:t xml:space="preserve">- Липсата на основанията за отстраняване и за съответствие с критериите за подбор се декларира </w:t>
            </w:r>
            <w:r w:rsidR="00130B28" w:rsidRPr="00131680">
              <w:rPr>
                <w:sz w:val="20"/>
                <w:szCs w:val="20"/>
              </w:rPr>
              <w:t>с</w:t>
            </w:r>
            <w:r w:rsidRPr="00131680">
              <w:rPr>
                <w:sz w:val="20"/>
                <w:szCs w:val="20"/>
              </w:rPr>
              <w:t xml:space="preserve"> ЕЕДОП – чл. 67 от ЗОП</w:t>
            </w:r>
            <w:r w:rsidR="00130B28" w:rsidRPr="00131680">
              <w:t xml:space="preserve"> </w:t>
            </w:r>
            <w:r w:rsidR="00130B28" w:rsidRPr="00131680">
              <w:rPr>
                <w:sz w:val="20"/>
                <w:szCs w:val="20"/>
              </w:rPr>
              <w:t>във връзка с чл. 47, ал. 3 от ППЗОП.</w:t>
            </w:r>
            <w:r w:rsidRPr="00131680">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131680">
              <w:rPr>
                <w:b/>
                <w:sz w:val="20"/>
                <w:szCs w:val="20"/>
              </w:rPr>
              <w:t>а</w:t>
            </w:r>
            <w:r w:rsidRPr="00131680">
              <w:rPr>
                <w:b/>
                <w:sz w:val="20"/>
                <w:szCs w:val="20"/>
              </w:rPr>
              <w:t xml:space="preserve"> до оценка и класиране!</w:t>
            </w:r>
          </w:p>
          <w:p w14:paraId="56F238C2" w14:textId="77777777" w:rsidR="00194B3F" w:rsidRPr="00131680" w:rsidRDefault="00194B3F" w:rsidP="00130B28">
            <w:pPr>
              <w:jc w:val="both"/>
              <w:rPr>
                <w:sz w:val="20"/>
                <w:szCs w:val="20"/>
              </w:rPr>
            </w:pPr>
            <w:r w:rsidRPr="00131680">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131680">
              <w:rPr>
                <w:sz w:val="20"/>
                <w:szCs w:val="20"/>
              </w:rPr>
              <w:t>или</w:t>
            </w:r>
            <w:r w:rsidRPr="00131680">
              <w:rPr>
                <w:b/>
                <w:sz w:val="20"/>
                <w:szCs w:val="20"/>
              </w:rPr>
              <w:t xml:space="preserve"> част от документите, </w:t>
            </w:r>
            <w:r w:rsidRPr="00131680">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57845D1" w14:textId="77777777" w:rsidR="00194B3F" w:rsidRPr="00131680" w:rsidRDefault="00194B3F" w:rsidP="0080755F">
            <w:pPr>
              <w:jc w:val="both"/>
              <w:rPr>
                <w:sz w:val="20"/>
                <w:szCs w:val="20"/>
              </w:rPr>
            </w:pPr>
            <w:r w:rsidRPr="00131680">
              <w:rPr>
                <w:b/>
                <w:sz w:val="20"/>
                <w:szCs w:val="20"/>
              </w:rPr>
              <w:t xml:space="preserve">Не е задължително представянето на документи, удостоверяващи критериите за подбор от всички участници, </w:t>
            </w:r>
            <w:r w:rsidRPr="00131680">
              <w:rPr>
                <w:sz w:val="20"/>
                <w:szCs w:val="20"/>
              </w:rPr>
              <w:t>а само от избрания изпълнител и то</w:t>
            </w:r>
            <w:r w:rsidRPr="00131680">
              <w:rPr>
                <w:b/>
                <w:sz w:val="20"/>
                <w:szCs w:val="20"/>
              </w:rPr>
              <w:t xml:space="preserve"> при подписване </w:t>
            </w:r>
            <w:r w:rsidRPr="00131680">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121B2684" w14:textId="77777777" w:rsidR="00194B3F" w:rsidRPr="00131680" w:rsidRDefault="00194B3F" w:rsidP="0080755F">
            <w:pPr>
              <w:jc w:val="both"/>
              <w:rPr>
                <w:b/>
                <w:i/>
                <w:sz w:val="20"/>
                <w:szCs w:val="20"/>
              </w:rPr>
            </w:pPr>
            <w:r w:rsidRPr="00131680">
              <w:rPr>
                <w:b/>
                <w:i/>
                <w:sz w:val="20"/>
                <w:szCs w:val="20"/>
              </w:rPr>
              <w:t>Специфики при представяне на ЕЕДОП:</w:t>
            </w:r>
          </w:p>
          <w:p w14:paraId="36A14349" w14:textId="77777777" w:rsidR="00194B3F" w:rsidRPr="00131680" w:rsidRDefault="00194B3F" w:rsidP="005D7E0B">
            <w:pPr>
              <w:pStyle w:val="ListParagraph"/>
              <w:numPr>
                <w:ilvl w:val="0"/>
                <w:numId w:val="39"/>
              </w:numPr>
              <w:ind w:left="300" w:hanging="180"/>
              <w:jc w:val="both"/>
              <w:rPr>
                <w:b/>
                <w:sz w:val="20"/>
                <w:szCs w:val="20"/>
              </w:rPr>
            </w:pPr>
            <w:r w:rsidRPr="00131680">
              <w:rPr>
                <w:sz w:val="20"/>
                <w:szCs w:val="20"/>
              </w:rPr>
              <w:t xml:space="preserve">при </w:t>
            </w:r>
            <w:r w:rsidRPr="00131680">
              <w:rPr>
                <w:b/>
                <w:sz w:val="20"/>
                <w:szCs w:val="20"/>
              </w:rPr>
              <w:t xml:space="preserve">участници обединения, които не са регистрирани като юридически лица </w:t>
            </w:r>
            <w:r w:rsidRPr="00131680">
              <w:rPr>
                <w:sz w:val="20"/>
                <w:szCs w:val="20"/>
              </w:rPr>
              <w:t>-</w:t>
            </w:r>
            <w:r w:rsidR="00BD400E" w:rsidRPr="00131680">
              <w:rPr>
                <w:sz w:val="20"/>
                <w:szCs w:val="20"/>
              </w:rPr>
              <w:t xml:space="preserve"> </w:t>
            </w:r>
            <w:r w:rsidRPr="00131680">
              <w:rPr>
                <w:sz w:val="20"/>
                <w:szCs w:val="20"/>
              </w:rPr>
              <w:t>ЕЕДОП за всеки от участниците в обединението;</w:t>
            </w:r>
          </w:p>
          <w:p w14:paraId="639F1D3C"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 xml:space="preserve">при </w:t>
            </w:r>
            <w:r w:rsidRPr="00131680">
              <w:rPr>
                <w:b/>
                <w:sz w:val="20"/>
                <w:szCs w:val="20"/>
              </w:rPr>
              <w:t xml:space="preserve">участие на подизпълнители </w:t>
            </w:r>
            <w:r w:rsidRPr="00131680">
              <w:rPr>
                <w:sz w:val="20"/>
                <w:szCs w:val="20"/>
              </w:rPr>
              <w:t>– ЕЕДОП за всеки от посочените</w:t>
            </w:r>
            <w:r w:rsidRPr="00131680">
              <w:rPr>
                <w:b/>
                <w:sz w:val="20"/>
                <w:szCs w:val="20"/>
              </w:rPr>
              <w:t xml:space="preserve"> </w:t>
            </w:r>
            <w:r w:rsidRPr="00131680">
              <w:rPr>
                <w:sz w:val="20"/>
                <w:szCs w:val="20"/>
              </w:rPr>
              <w:t>подизпълнители;</w:t>
            </w:r>
          </w:p>
          <w:p w14:paraId="6A317F34"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 xml:space="preserve">при </w:t>
            </w:r>
            <w:r w:rsidRPr="00131680">
              <w:rPr>
                <w:b/>
                <w:sz w:val="20"/>
                <w:szCs w:val="20"/>
              </w:rPr>
              <w:t xml:space="preserve">ангажиране на ресурсите на трети лица </w:t>
            </w:r>
            <w:r w:rsidRPr="00131680">
              <w:rPr>
                <w:sz w:val="20"/>
                <w:szCs w:val="20"/>
              </w:rPr>
              <w:t>–  ЕЕДОП за всяко от тези трети лица.</w:t>
            </w:r>
          </w:p>
          <w:p w14:paraId="07E9EA20" w14:textId="77777777" w:rsidR="00194B3F" w:rsidRPr="00131680" w:rsidRDefault="00194B3F" w:rsidP="005D7E0B">
            <w:pPr>
              <w:jc w:val="both"/>
              <w:rPr>
                <w:b/>
                <w:sz w:val="20"/>
                <w:szCs w:val="20"/>
                <w:u w:val="single"/>
              </w:rPr>
            </w:pPr>
            <w:r w:rsidRPr="00131680">
              <w:rPr>
                <w:b/>
                <w:sz w:val="20"/>
                <w:szCs w:val="20"/>
                <w:u w:val="single"/>
              </w:rPr>
              <w:t>Относно декларирането на обстоятелствата по чл. 54, ал. 1, т. 1, 2 и 7 и чл. 55, ал. 1, т. 5 от ЗОП в ЕЕДОП:</w:t>
            </w:r>
          </w:p>
          <w:p w14:paraId="33C7873F"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 xml:space="preserve">цитираните обстоятелства се отнасят до лицата, които представляват участника </w:t>
            </w:r>
            <w:r w:rsidRPr="00131680">
              <w:rPr>
                <w:sz w:val="20"/>
                <w:szCs w:val="20"/>
              </w:rPr>
              <w:lastRenderedPageBreak/>
              <w:t>съгласно чл. 40 от ППЗОП;</w:t>
            </w:r>
          </w:p>
          <w:p w14:paraId="089C4984"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когато обстоятелствата се отнасят до повече от едно лице, всички лица подписват един и същ ЕЕДОП;</w:t>
            </w:r>
          </w:p>
          <w:p w14:paraId="6EBD0752" w14:textId="77777777" w:rsidR="00194B3F" w:rsidRPr="00131680" w:rsidRDefault="00194B3F" w:rsidP="005D7E0B">
            <w:pPr>
              <w:pStyle w:val="ListParagraph"/>
              <w:numPr>
                <w:ilvl w:val="0"/>
                <w:numId w:val="39"/>
              </w:numPr>
              <w:ind w:left="300" w:hanging="180"/>
              <w:jc w:val="both"/>
              <w:rPr>
                <w:sz w:val="20"/>
                <w:szCs w:val="20"/>
              </w:rPr>
            </w:pPr>
            <w:r w:rsidRPr="00131680">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64CEC1BC" w14:textId="77777777" w:rsidR="00194B3F" w:rsidRPr="00131680" w:rsidRDefault="00194B3F" w:rsidP="000060F9">
            <w:pPr>
              <w:jc w:val="both"/>
              <w:rPr>
                <w:b/>
                <w:color w:val="333399"/>
                <w:sz w:val="20"/>
                <w:szCs w:val="20"/>
              </w:rPr>
            </w:pPr>
            <w:r w:rsidRPr="00131680">
              <w:rPr>
                <w:b/>
                <w:color w:val="333399"/>
                <w:sz w:val="20"/>
                <w:szCs w:val="20"/>
              </w:rPr>
              <w:t xml:space="preserve">т. </w:t>
            </w:r>
            <w:r w:rsidR="001A663F" w:rsidRPr="00131680">
              <w:rPr>
                <w:b/>
                <w:color w:val="333399"/>
                <w:sz w:val="20"/>
                <w:szCs w:val="20"/>
              </w:rPr>
              <w:t xml:space="preserve">8, </w:t>
            </w:r>
            <w:r w:rsidR="00652A8B" w:rsidRPr="00131680">
              <w:rPr>
                <w:b/>
                <w:color w:val="333399"/>
                <w:sz w:val="20"/>
                <w:szCs w:val="20"/>
              </w:rPr>
              <w:t xml:space="preserve">т. </w:t>
            </w:r>
            <w:r w:rsidR="00BD5E26" w:rsidRPr="00131680">
              <w:rPr>
                <w:b/>
                <w:color w:val="333399"/>
                <w:sz w:val="20"/>
                <w:szCs w:val="20"/>
              </w:rPr>
              <w:t>14</w:t>
            </w:r>
            <w:r w:rsidRPr="00131680">
              <w:rPr>
                <w:b/>
                <w:color w:val="333399"/>
                <w:sz w:val="20"/>
                <w:szCs w:val="20"/>
              </w:rPr>
              <w:t xml:space="preserve">, </w:t>
            </w:r>
            <w:r w:rsidR="00652A8B" w:rsidRPr="00131680">
              <w:rPr>
                <w:b/>
                <w:color w:val="333399"/>
                <w:sz w:val="20"/>
                <w:szCs w:val="20"/>
              </w:rPr>
              <w:t xml:space="preserve">т. </w:t>
            </w:r>
            <w:r w:rsidRPr="00131680">
              <w:rPr>
                <w:b/>
                <w:color w:val="333399"/>
                <w:sz w:val="20"/>
                <w:szCs w:val="20"/>
              </w:rPr>
              <w:t xml:space="preserve">15, </w:t>
            </w:r>
            <w:r w:rsidR="00652A8B" w:rsidRPr="00131680">
              <w:rPr>
                <w:b/>
                <w:color w:val="333399"/>
                <w:sz w:val="20"/>
                <w:szCs w:val="20"/>
              </w:rPr>
              <w:t xml:space="preserve">т. </w:t>
            </w:r>
            <w:r w:rsidRPr="00131680">
              <w:rPr>
                <w:b/>
                <w:color w:val="333399"/>
                <w:sz w:val="20"/>
                <w:szCs w:val="20"/>
              </w:rPr>
              <w:t>16,</w:t>
            </w:r>
            <w:r w:rsidR="00BD5E26" w:rsidRPr="00131680">
              <w:rPr>
                <w:b/>
                <w:color w:val="333399"/>
                <w:sz w:val="20"/>
                <w:szCs w:val="20"/>
              </w:rPr>
              <w:t xml:space="preserve"> </w:t>
            </w:r>
            <w:r w:rsidR="00652A8B" w:rsidRPr="00131680">
              <w:rPr>
                <w:b/>
                <w:color w:val="333399"/>
                <w:sz w:val="20"/>
                <w:szCs w:val="20"/>
              </w:rPr>
              <w:t xml:space="preserve">т. </w:t>
            </w:r>
            <w:r w:rsidRPr="00131680">
              <w:rPr>
                <w:b/>
                <w:color w:val="333399"/>
                <w:sz w:val="20"/>
                <w:szCs w:val="20"/>
              </w:rPr>
              <w:t>17 от Насоките/</w:t>
            </w:r>
            <w:r w:rsidR="00BD5E26" w:rsidRPr="00131680">
              <w:rPr>
                <w:b/>
                <w:color w:val="333399"/>
                <w:sz w:val="20"/>
                <w:szCs w:val="20"/>
              </w:rPr>
              <w:t xml:space="preserve"> т. </w:t>
            </w:r>
            <w:r w:rsidR="00652A8B" w:rsidRPr="00131680">
              <w:rPr>
                <w:b/>
                <w:color w:val="333399"/>
                <w:sz w:val="20"/>
                <w:szCs w:val="20"/>
              </w:rPr>
              <w:t xml:space="preserve">8, т. 14, т. </w:t>
            </w:r>
            <w:r w:rsidR="00BD5E26" w:rsidRPr="00131680">
              <w:rPr>
                <w:b/>
                <w:color w:val="333399"/>
                <w:sz w:val="20"/>
                <w:szCs w:val="20"/>
              </w:rPr>
              <w:t xml:space="preserve">15, </w:t>
            </w:r>
            <w:r w:rsidR="00652A8B" w:rsidRPr="00131680">
              <w:rPr>
                <w:b/>
                <w:color w:val="333399"/>
                <w:sz w:val="20"/>
                <w:szCs w:val="20"/>
              </w:rPr>
              <w:t xml:space="preserve">т. </w:t>
            </w:r>
            <w:r w:rsidR="00BD5E26" w:rsidRPr="00131680">
              <w:rPr>
                <w:b/>
                <w:color w:val="333399"/>
                <w:sz w:val="20"/>
                <w:szCs w:val="20"/>
              </w:rPr>
              <w:t xml:space="preserve">16, </w:t>
            </w:r>
            <w:r w:rsidR="00652A8B" w:rsidRPr="00131680">
              <w:rPr>
                <w:b/>
                <w:color w:val="333399"/>
                <w:sz w:val="20"/>
                <w:szCs w:val="20"/>
              </w:rPr>
              <w:t xml:space="preserve">т. </w:t>
            </w:r>
            <w:r w:rsidR="00BD5E26" w:rsidRPr="00131680">
              <w:rPr>
                <w:b/>
                <w:color w:val="333399"/>
                <w:sz w:val="20"/>
                <w:szCs w:val="20"/>
              </w:rPr>
              <w:t>17от</w:t>
            </w:r>
            <w:r w:rsidRPr="00131680">
              <w:rPr>
                <w:b/>
                <w:color w:val="333399"/>
                <w:sz w:val="20"/>
                <w:szCs w:val="20"/>
              </w:rPr>
              <w:t xml:space="preserve"> Приложение № 1 към чл. 2, ал. 1 от Наредбата</w:t>
            </w:r>
          </w:p>
          <w:p w14:paraId="6AEB2754" w14:textId="77777777" w:rsidR="00194B3F" w:rsidRPr="00131680" w:rsidRDefault="00194B3F" w:rsidP="005D7E0B">
            <w:pPr>
              <w:jc w:val="both"/>
              <w:rPr>
                <w:color w:val="C0504D"/>
                <w:sz w:val="20"/>
                <w:szCs w:val="20"/>
              </w:rPr>
            </w:pPr>
            <w:r w:rsidRPr="00131680">
              <w:rPr>
                <w:b/>
                <w:color w:val="C0504D"/>
                <w:sz w:val="20"/>
                <w:szCs w:val="20"/>
              </w:rPr>
              <w:t>Насочващи източници на информация:</w:t>
            </w:r>
            <w:r w:rsidRPr="00131680">
              <w:rPr>
                <w:color w:val="C0504D"/>
                <w:sz w:val="20"/>
                <w:szCs w:val="20"/>
              </w:rPr>
              <w:t xml:space="preserve"> прегледайте всички документи от офертата на участника, определен за изпълнител.</w:t>
            </w:r>
          </w:p>
          <w:p w14:paraId="5A50C025" w14:textId="77777777" w:rsidR="00194B3F" w:rsidRPr="00131680" w:rsidRDefault="00194B3F" w:rsidP="00322AD1">
            <w:pPr>
              <w:jc w:val="both"/>
              <w:rPr>
                <w:b/>
                <w:color w:val="548DD4"/>
                <w:sz w:val="20"/>
                <w:szCs w:val="20"/>
              </w:rPr>
            </w:pPr>
            <w:r w:rsidRPr="00131680">
              <w:rPr>
                <w:b/>
                <w:color w:val="548DD4"/>
                <w:sz w:val="20"/>
                <w:szCs w:val="20"/>
              </w:rPr>
              <w:t>Използвайте Таблица № 4.</w:t>
            </w:r>
          </w:p>
          <w:p w14:paraId="66E82461" w14:textId="77777777" w:rsidR="00194B3F" w:rsidRPr="00131680" w:rsidRDefault="00194B3F" w:rsidP="003E2E4A">
            <w:pPr>
              <w:pStyle w:val="BodyText"/>
              <w:spacing w:before="0" w:after="0"/>
              <w:jc w:val="both"/>
              <w:rPr>
                <w:bCs/>
                <w:color w:val="008000"/>
                <w:sz w:val="20"/>
                <w:szCs w:val="20"/>
              </w:rPr>
            </w:pPr>
            <w:r w:rsidRPr="00131680">
              <w:rPr>
                <w:bCs/>
                <w:color w:val="008000"/>
                <w:sz w:val="20"/>
                <w:szCs w:val="20"/>
              </w:rPr>
              <w:t xml:space="preserve">Прегледайте цялата оферта на участника, определен за изпълнител, и преценете дали отговаря на ВСИЧКИ ИЗИСКВАНИЯ НА ВЪЗЛОЖИТЕЛЯ, както относно </w:t>
            </w:r>
            <w:r w:rsidR="00322AD1" w:rsidRPr="00131680">
              <w:rPr>
                <w:bCs/>
                <w:color w:val="008000"/>
                <w:sz w:val="20"/>
                <w:szCs w:val="20"/>
              </w:rPr>
              <w:t xml:space="preserve">личното състояние и </w:t>
            </w:r>
            <w:r w:rsidRPr="00131680">
              <w:rPr>
                <w:bCs/>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чл. 54 и чл. 55 от ЗОП от всички задължени лица.</w:t>
            </w:r>
          </w:p>
          <w:p w14:paraId="72C88E61" w14:textId="77777777" w:rsidR="00194B3F" w:rsidRPr="00131680" w:rsidRDefault="00194B3F" w:rsidP="003E2E4A">
            <w:pPr>
              <w:pStyle w:val="BodyText"/>
              <w:spacing w:before="0" w:after="0"/>
              <w:jc w:val="both"/>
              <w:rPr>
                <w:bCs/>
                <w:color w:val="008000"/>
                <w:sz w:val="20"/>
                <w:szCs w:val="20"/>
              </w:rPr>
            </w:pPr>
            <w:r w:rsidRPr="00131680">
              <w:rPr>
                <w:bCs/>
                <w:color w:val="008000"/>
                <w:sz w:val="20"/>
                <w:szCs w:val="20"/>
              </w:rPr>
              <w:t>В случай, че установите липсващи документи</w:t>
            </w:r>
            <w:r w:rsidR="00321378">
              <w:rPr>
                <w:bCs/>
                <w:color w:val="008000"/>
                <w:sz w:val="20"/>
                <w:szCs w:val="20"/>
              </w:rPr>
              <w:t xml:space="preserve"> или информация</w:t>
            </w:r>
            <w:r w:rsidRPr="00131680">
              <w:rPr>
                <w:bCs/>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130B03B8" w14:textId="77777777" w:rsidR="00194B3F" w:rsidRPr="00131680" w:rsidRDefault="00194B3F" w:rsidP="003E2E4A">
            <w:pPr>
              <w:pStyle w:val="BodyText"/>
              <w:spacing w:before="0" w:after="0"/>
              <w:jc w:val="both"/>
              <w:rPr>
                <w:bCs/>
                <w:color w:val="008000"/>
                <w:sz w:val="20"/>
                <w:szCs w:val="20"/>
              </w:rPr>
            </w:pPr>
            <w:r w:rsidRPr="00131680">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9A73A6" w14:textId="77777777" w:rsidR="00194B3F" w:rsidRPr="00131680" w:rsidRDefault="00194B3F" w:rsidP="003E2E4A">
            <w:pPr>
              <w:pStyle w:val="BodyText"/>
              <w:spacing w:before="0" w:after="0"/>
              <w:jc w:val="both"/>
              <w:rPr>
                <w:bCs/>
                <w:color w:val="008000"/>
                <w:sz w:val="20"/>
                <w:szCs w:val="20"/>
              </w:rPr>
            </w:pPr>
            <w:r w:rsidRPr="00131680">
              <w:rPr>
                <w:bCs/>
                <w:color w:val="008000"/>
                <w:sz w:val="20"/>
                <w:szCs w:val="20"/>
              </w:rPr>
              <w:t>ВНИМАНИЕ! ДА СЕ АНАЛИЗИРА ДАЛИ УЧАСТНИКЪТ, ОПРЕДЕЛЕН ЗА ИЗПЪЛНИТЕЛ, Е ТРЕТИРАН ПО-БЛАГОПРИЯТНО ОТ ОТСТРАНЕНИТЕ УЧАСТНИЦИ.</w:t>
            </w:r>
          </w:p>
          <w:p w14:paraId="48537DEC" w14:textId="77777777" w:rsidR="00131680" w:rsidRPr="00B20F85" w:rsidRDefault="00194B3F" w:rsidP="00131680">
            <w:pPr>
              <w:pStyle w:val="BodyText"/>
              <w:spacing w:before="0" w:after="0"/>
              <w:jc w:val="both"/>
              <w:rPr>
                <w:bCs/>
                <w:color w:val="008000"/>
                <w:sz w:val="20"/>
                <w:szCs w:val="20"/>
              </w:rPr>
            </w:pPr>
            <w:r w:rsidRPr="00131680">
              <w:rPr>
                <w:bCs/>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46129FAD" w14:textId="77777777" w:rsidR="00194B3F" w:rsidRPr="00131680" w:rsidRDefault="00194B3F" w:rsidP="00F81223">
            <w:pPr>
              <w:jc w:val="both"/>
              <w:outlineLvl w:val="1"/>
              <w:rPr>
                <w:sz w:val="20"/>
                <w:szCs w:val="20"/>
              </w:rPr>
            </w:pPr>
          </w:p>
        </w:tc>
        <w:tc>
          <w:tcPr>
            <w:tcW w:w="5103" w:type="dxa"/>
            <w:gridSpan w:val="3"/>
          </w:tcPr>
          <w:p w14:paraId="53847AA0" w14:textId="77777777" w:rsidR="00194B3F" w:rsidRPr="00131680" w:rsidRDefault="00194B3F" w:rsidP="001427D0">
            <w:pPr>
              <w:jc w:val="both"/>
              <w:outlineLvl w:val="1"/>
              <w:rPr>
                <w:sz w:val="20"/>
                <w:szCs w:val="20"/>
              </w:rPr>
            </w:pPr>
          </w:p>
        </w:tc>
      </w:tr>
      <w:tr w:rsidR="00B20F85" w:rsidRPr="00131680" w14:paraId="58448A5F" w14:textId="77777777" w:rsidTr="005D7E0B">
        <w:trPr>
          <w:trHeight w:val="270"/>
        </w:trPr>
        <w:tc>
          <w:tcPr>
            <w:tcW w:w="540" w:type="dxa"/>
            <w:gridSpan w:val="2"/>
          </w:tcPr>
          <w:p w14:paraId="57927409" w14:textId="77777777" w:rsidR="00B20F85" w:rsidRPr="00131680" w:rsidRDefault="00B20F85"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48</w:t>
            </w:r>
          </w:p>
        </w:tc>
        <w:tc>
          <w:tcPr>
            <w:tcW w:w="7506" w:type="dxa"/>
            <w:gridSpan w:val="2"/>
            <w:noWrap/>
          </w:tcPr>
          <w:p w14:paraId="287A7349" w14:textId="77777777" w:rsidR="00B20F85" w:rsidRDefault="00B20F85" w:rsidP="00B20F85">
            <w:pPr>
              <w:jc w:val="both"/>
              <w:rPr>
                <w:b/>
                <w:bCs/>
                <w:sz w:val="20"/>
                <w:szCs w:val="20"/>
                <w:u w:val="single"/>
              </w:rPr>
            </w:pPr>
            <w:r>
              <w:rPr>
                <w:b/>
                <w:bCs/>
                <w:sz w:val="20"/>
                <w:szCs w:val="20"/>
                <w:u w:val="single"/>
              </w:rPr>
              <w:t>Приложим за участника, определен за изпълнител:</w:t>
            </w:r>
          </w:p>
          <w:p w14:paraId="7CA56E37" w14:textId="77777777" w:rsidR="00B20F85" w:rsidRDefault="00B20F85" w:rsidP="00B20F85">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718224BF" w14:textId="77777777" w:rsidR="00B20F85" w:rsidRDefault="00B20F85" w:rsidP="00B20F85">
            <w:pPr>
              <w:jc w:val="both"/>
              <w:rPr>
                <w:b/>
                <w:bCs/>
                <w:sz w:val="20"/>
                <w:szCs w:val="20"/>
              </w:rPr>
            </w:pPr>
            <w:r>
              <w:rPr>
                <w:b/>
                <w:bCs/>
                <w:sz w:val="20"/>
                <w:szCs w:val="20"/>
              </w:rPr>
              <w:t>(чл. 44, ал. 5 и чл. 54, ал. 1, т. 4 от ЗОП)</w:t>
            </w:r>
          </w:p>
          <w:p w14:paraId="28C89B77" w14:textId="77777777" w:rsidR="00B20F85" w:rsidRDefault="00B20F85" w:rsidP="00B20F85">
            <w:pPr>
              <w:jc w:val="both"/>
              <w:rPr>
                <w:b/>
                <w:bCs/>
                <w:color w:val="333399"/>
                <w:sz w:val="20"/>
                <w:szCs w:val="20"/>
              </w:rPr>
            </w:pPr>
            <w:r>
              <w:rPr>
                <w:b/>
                <w:bCs/>
                <w:color w:val="333399"/>
                <w:sz w:val="20"/>
                <w:szCs w:val="20"/>
              </w:rPr>
              <w:t>т. 18 от Насоките/ т. 18 от Приложение № 1 към чл. 2, ал. 1 от Наредбата</w:t>
            </w:r>
          </w:p>
          <w:p w14:paraId="3300E33F" w14:textId="77777777" w:rsidR="00B20F85" w:rsidRDefault="00B20F85" w:rsidP="00B20F85">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w:t>
            </w:r>
            <w:r>
              <w:rPr>
                <w:color w:val="C0504D"/>
                <w:sz w:val="20"/>
                <w:szCs w:val="20"/>
              </w:rPr>
              <w:lastRenderedPageBreak/>
              <w:t>офертата на участника, определен за изпълнител</w:t>
            </w:r>
            <w:r w:rsidRPr="00651FE9">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41AB882" w14:textId="77777777" w:rsidR="00B20F85" w:rsidRDefault="00B20F85" w:rsidP="00B20F85">
            <w:pPr>
              <w:pStyle w:val="BodyText"/>
              <w:spacing w:after="0"/>
              <w:contextualSpacing/>
              <w:jc w:val="both"/>
              <w:rPr>
                <w:b/>
                <w:bCs/>
                <w:color w:val="008000"/>
                <w:sz w:val="20"/>
                <w:szCs w:val="20"/>
              </w:rPr>
            </w:pPr>
            <w:r>
              <w:rPr>
                <w:b/>
                <w:bCs/>
                <w:color w:val="008000"/>
                <w:sz w:val="20"/>
                <w:szCs w:val="20"/>
              </w:rPr>
              <w:t>ВАЖНО! Ново!!!</w:t>
            </w:r>
          </w:p>
          <w:p w14:paraId="50253E26" w14:textId="77777777" w:rsidR="00B20F85" w:rsidRDefault="00B20F85" w:rsidP="00B20F85">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3FCE195D" w14:textId="77777777" w:rsidR="00B20F85" w:rsidRDefault="00B20F85" w:rsidP="00B20F85">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60AFCB4A" w14:textId="77777777" w:rsidR="00B20F85" w:rsidRDefault="00B20F85" w:rsidP="00B20F85">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316D329" w14:textId="77777777" w:rsidR="00B20F85" w:rsidRDefault="00B20F85" w:rsidP="00B20F85">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2DAFC0B6" w14:textId="77777777" w:rsidR="00B20F85" w:rsidRDefault="00B20F85" w:rsidP="00B20F85">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4A80C069" w14:textId="77777777" w:rsidR="00B20F85" w:rsidRDefault="00B20F85" w:rsidP="00B20F85">
            <w:pPr>
              <w:pStyle w:val="BodyText"/>
              <w:spacing w:after="0"/>
              <w:contextualSpacing/>
              <w:jc w:val="both"/>
              <w:rPr>
                <w:color w:val="008000"/>
                <w:sz w:val="20"/>
                <w:szCs w:val="20"/>
              </w:rPr>
            </w:pPr>
            <w:r>
              <w:rPr>
                <w:color w:val="008000"/>
                <w:sz w:val="20"/>
                <w:szCs w:val="20"/>
              </w:rPr>
              <w:t xml:space="preserve">Ако изпълнителят не е участвал в пазарните консултации/подготовката на процедурата, проверката по четвъртия </w:t>
            </w:r>
            <w:proofErr w:type="spellStart"/>
            <w:r>
              <w:rPr>
                <w:color w:val="008000"/>
                <w:sz w:val="20"/>
                <w:szCs w:val="20"/>
              </w:rPr>
              <w:t>булет</w:t>
            </w:r>
            <w:proofErr w:type="spellEnd"/>
            <w:r>
              <w:rPr>
                <w:color w:val="008000"/>
                <w:sz w:val="20"/>
                <w:szCs w:val="20"/>
              </w:rPr>
              <w:t xml:space="preserve"> не се извършва и се отбелязва отговор на въпроса НП.</w:t>
            </w:r>
          </w:p>
          <w:p w14:paraId="4862621F" w14:textId="77777777" w:rsidR="00B20F85" w:rsidRPr="00131680" w:rsidRDefault="00B20F85" w:rsidP="00076DB0">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00AF7B91" w:rsidRPr="00AF7B91">
              <w:rPr>
                <w:color w:val="008000"/>
                <w:sz w:val="20"/>
                <w:szCs w:val="20"/>
              </w:rPr>
              <w:t>Доказателствата следва да са част от офертата, представена от участника.</w:t>
            </w:r>
            <w:r w:rsidR="00AF7B91">
              <w:rPr>
                <w:color w:val="008000"/>
                <w:sz w:val="20"/>
                <w:szCs w:val="20"/>
              </w:rPr>
              <w:t xml:space="preserve"> </w:t>
            </w:r>
            <w:r>
              <w:rPr>
                <w:color w:val="008000"/>
                <w:sz w:val="20"/>
                <w:szCs w:val="20"/>
              </w:rPr>
              <w:t xml:space="preserve">В този случай се формулира констатация за нередност по </w:t>
            </w:r>
            <w:r>
              <w:rPr>
                <w:b/>
                <w:bCs/>
                <w:color w:val="008000"/>
                <w:sz w:val="20"/>
                <w:szCs w:val="20"/>
              </w:rPr>
              <w:t>т. 18 от Насоките/ т. 18</w:t>
            </w:r>
            <w:r w:rsidR="00076DB0">
              <w:rPr>
                <w:b/>
                <w:bCs/>
                <w:color w:val="008000"/>
                <w:sz w:val="20"/>
                <w:szCs w:val="20"/>
                <w:lang w:val="en-US"/>
              </w:rPr>
              <w:t xml:space="preserve"> </w:t>
            </w:r>
            <w:r>
              <w:rPr>
                <w:b/>
                <w:bCs/>
                <w:color w:val="008000"/>
                <w:sz w:val="20"/>
                <w:szCs w:val="20"/>
              </w:rPr>
              <w:t xml:space="preserve">от Приложение № 1 към чл. 2, ал. 1 от Наредбата.   </w:t>
            </w:r>
            <w:r>
              <w:rPr>
                <w:b/>
                <w:sz w:val="20"/>
                <w:szCs w:val="20"/>
              </w:rPr>
              <w:t xml:space="preserve"> </w:t>
            </w:r>
          </w:p>
        </w:tc>
        <w:tc>
          <w:tcPr>
            <w:tcW w:w="567" w:type="dxa"/>
          </w:tcPr>
          <w:p w14:paraId="015B2146" w14:textId="77777777" w:rsidR="00B20F85" w:rsidRPr="00131680" w:rsidRDefault="00B20F85" w:rsidP="00F81223">
            <w:pPr>
              <w:jc w:val="both"/>
              <w:outlineLvl w:val="1"/>
              <w:rPr>
                <w:sz w:val="20"/>
                <w:szCs w:val="20"/>
              </w:rPr>
            </w:pPr>
          </w:p>
        </w:tc>
        <w:tc>
          <w:tcPr>
            <w:tcW w:w="5103" w:type="dxa"/>
            <w:gridSpan w:val="3"/>
          </w:tcPr>
          <w:p w14:paraId="20181E06" w14:textId="77777777" w:rsidR="00B20F85" w:rsidRPr="00131680" w:rsidRDefault="00B20F85" w:rsidP="001427D0">
            <w:pPr>
              <w:jc w:val="both"/>
              <w:outlineLvl w:val="1"/>
              <w:rPr>
                <w:sz w:val="20"/>
                <w:szCs w:val="20"/>
              </w:rPr>
            </w:pPr>
          </w:p>
        </w:tc>
      </w:tr>
      <w:tr w:rsidR="00776309" w:rsidRPr="00131680" w14:paraId="6939F407" w14:textId="77777777" w:rsidTr="005D7E0B">
        <w:trPr>
          <w:trHeight w:val="270"/>
        </w:trPr>
        <w:tc>
          <w:tcPr>
            <w:tcW w:w="540" w:type="dxa"/>
            <w:gridSpan w:val="2"/>
          </w:tcPr>
          <w:p w14:paraId="587D3AB6" w14:textId="77777777" w:rsidR="00776309"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49</w:t>
            </w:r>
          </w:p>
        </w:tc>
        <w:tc>
          <w:tcPr>
            <w:tcW w:w="7506" w:type="dxa"/>
            <w:gridSpan w:val="2"/>
            <w:noWrap/>
          </w:tcPr>
          <w:p w14:paraId="57423254" w14:textId="77777777" w:rsidR="00776309" w:rsidRPr="00131680" w:rsidRDefault="00776309" w:rsidP="005D7E0B">
            <w:pPr>
              <w:jc w:val="both"/>
              <w:outlineLvl w:val="1"/>
              <w:rPr>
                <w:b/>
                <w:sz w:val="20"/>
                <w:szCs w:val="20"/>
                <w:u w:val="single"/>
                <w:lang w:eastAsia="fr-FR"/>
              </w:rPr>
            </w:pPr>
            <w:r w:rsidRPr="00131680">
              <w:rPr>
                <w:b/>
                <w:sz w:val="20"/>
                <w:szCs w:val="20"/>
                <w:u w:val="single"/>
                <w:lang w:eastAsia="fr-FR"/>
              </w:rPr>
              <w:t>Приложим за участника, определен за изпълнител:</w:t>
            </w:r>
          </w:p>
          <w:p w14:paraId="2191B508" w14:textId="77777777" w:rsidR="00776309" w:rsidRPr="00131680" w:rsidRDefault="00776309" w:rsidP="005D7E0B">
            <w:pPr>
              <w:jc w:val="both"/>
              <w:outlineLvl w:val="1"/>
              <w:rPr>
                <w:b/>
                <w:sz w:val="20"/>
                <w:szCs w:val="20"/>
                <w:lang w:eastAsia="fr-FR"/>
              </w:rPr>
            </w:pPr>
            <w:r w:rsidRPr="00131680">
              <w:rPr>
                <w:b/>
                <w:sz w:val="20"/>
                <w:szCs w:val="20"/>
                <w:lang w:eastAsia="fr-FR"/>
              </w:rPr>
              <w:t>Комисията изискала ли е обосновка от участника, определен за изпълнител, ако предложенията, свързани с цена и</w:t>
            </w:r>
            <w:r w:rsidR="003E0BBE" w:rsidRPr="00131680">
              <w:rPr>
                <w:b/>
                <w:sz w:val="20"/>
                <w:szCs w:val="20"/>
                <w:lang w:eastAsia="fr-FR"/>
              </w:rPr>
              <w:t>/или</w:t>
            </w:r>
            <w:r w:rsidRPr="00131680">
              <w:rPr>
                <w:b/>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6DDAB8B0" w14:textId="77777777" w:rsidR="00776309" w:rsidRPr="00131680" w:rsidRDefault="00776309" w:rsidP="005D7E0B">
            <w:pPr>
              <w:jc w:val="both"/>
              <w:outlineLvl w:val="1"/>
              <w:rPr>
                <w:b/>
                <w:sz w:val="20"/>
                <w:szCs w:val="20"/>
                <w:lang w:eastAsia="fr-FR"/>
              </w:rPr>
            </w:pPr>
            <w:r w:rsidRPr="00131680">
              <w:rPr>
                <w:b/>
                <w:sz w:val="20"/>
                <w:szCs w:val="20"/>
                <w:lang w:eastAsia="fr-FR"/>
              </w:rPr>
              <w:t>Писмената обосновка представена ли е в 5-дневен срок от получаването на искането за обосновка?</w:t>
            </w:r>
          </w:p>
          <w:p w14:paraId="7AEC2E65" w14:textId="77777777" w:rsidR="00776309" w:rsidRPr="00131680" w:rsidRDefault="00776309" w:rsidP="005D7E0B">
            <w:pPr>
              <w:jc w:val="both"/>
              <w:outlineLvl w:val="1"/>
              <w:rPr>
                <w:b/>
                <w:sz w:val="20"/>
                <w:szCs w:val="20"/>
                <w:lang w:eastAsia="fr-FR"/>
              </w:rPr>
            </w:pPr>
            <w:r w:rsidRPr="00131680">
              <w:rPr>
                <w:b/>
                <w:sz w:val="20"/>
                <w:szCs w:val="20"/>
                <w:lang w:eastAsia="fr-FR"/>
              </w:rPr>
              <w:t>Писмената обосновка свързана ли е с обстоятелствата, визирани в чл. 72, ал. 2, т. 1-5 от ЗОП?</w:t>
            </w:r>
          </w:p>
          <w:p w14:paraId="51BCDFA3" w14:textId="77777777" w:rsidR="00776309" w:rsidRPr="00131680" w:rsidRDefault="00776309" w:rsidP="005D7E0B">
            <w:pPr>
              <w:jc w:val="both"/>
              <w:outlineLvl w:val="1"/>
              <w:rPr>
                <w:b/>
                <w:sz w:val="20"/>
                <w:szCs w:val="20"/>
                <w:lang w:eastAsia="fr-FR"/>
              </w:rPr>
            </w:pPr>
            <w:r w:rsidRPr="00131680">
              <w:rPr>
                <w:b/>
                <w:sz w:val="20"/>
                <w:szCs w:val="20"/>
                <w:lang w:eastAsia="fr-FR"/>
              </w:rPr>
              <w:t>(чл. 72 от ЗОП)</w:t>
            </w:r>
          </w:p>
          <w:p w14:paraId="55DC4F4C" w14:textId="77777777" w:rsidR="00776309" w:rsidRPr="00131680" w:rsidRDefault="00776309" w:rsidP="005D7E0B">
            <w:pPr>
              <w:jc w:val="both"/>
              <w:outlineLvl w:val="1"/>
              <w:rPr>
                <w:sz w:val="20"/>
                <w:szCs w:val="20"/>
                <w:lang w:eastAsia="fr-FR"/>
              </w:rPr>
            </w:pPr>
            <w:r w:rsidRPr="00131680">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7FDB03B4" w14:textId="77777777" w:rsidR="00353843" w:rsidRPr="00131680" w:rsidRDefault="00776309" w:rsidP="005D7E0B">
            <w:pPr>
              <w:jc w:val="both"/>
              <w:outlineLvl w:val="1"/>
              <w:rPr>
                <w:sz w:val="20"/>
                <w:szCs w:val="20"/>
                <w:lang w:eastAsia="fr-FR"/>
              </w:rPr>
            </w:pPr>
            <w:r w:rsidRPr="00131680">
              <w:rPr>
                <w:sz w:val="20"/>
                <w:szCs w:val="20"/>
                <w:lang w:eastAsia="fr-FR"/>
              </w:rPr>
              <w:t>Съгласно чл. 72, ал. 3 от ЗОП участникът следва да представи доказателства за посочените в обосновката данни</w:t>
            </w:r>
            <w:r w:rsidR="00353843" w:rsidRPr="00131680">
              <w:rPr>
                <w:sz w:val="20"/>
                <w:szCs w:val="20"/>
                <w:lang w:eastAsia="fr-FR"/>
              </w:rPr>
              <w:t xml:space="preserve">. </w:t>
            </w:r>
          </w:p>
          <w:p w14:paraId="1029FC37" w14:textId="77777777" w:rsidR="00353843" w:rsidRPr="00131680" w:rsidRDefault="00353843" w:rsidP="005D7E0B">
            <w:pPr>
              <w:jc w:val="both"/>
              <w:outlineLvl w:val="1"/>
              <w:rPr>
                <w:sz w:val="20"/>
                <w:szCs w:val="20"/>
                <w:lang w:eastAsia="fr-FR"/>
              </w:rPr>
            </w:pPr>
            <w:r w:rsidRPr="00131680">
              <w:rPr>
                <w:sz w:val="20"/>
                <w:szCs w:val="20"/>
                <w:lang w:eastAsia="fr-FR"/>
              </w:rPr>
              <w:t>Обосновката се отхвърля и участникът се отстранява, ако обосновката не е свързана с някоя от хипотезите по чл. 7</w:t>
            </w:r>
            <w:r w:rsidR="00B47A69" w:rsidRPr="00131680">
              <w:rPr>
                <w:sz w:val="20"/>
                <w:szCs w:val="20"/>
                <w:lang w:eastAsia="fr-FR"/>
              </w:rPr>
              <w:t>2</w:t>
            </w:r>
            <w:r w:rsidRPr="00131680">
              <w:rPr>
                <w:sz w:val="20"/>
                <w:szCs w:val="20"/>
                <w:lang w:eastAsia="fr-FR"/>
              </w:rPr>
              <w:t xml:space="preserve">, ал. 2 от ЗОП и/или когато представените доказателства </w:t>
            </w:r>
            <w:r w:rsidRPr="00131680">
              <w:rPr>
                <w:b/>
                <w:sz w:val="20"/>
                <w:szCs w:val="20"/>
                <w:lang w:eastAsia="fr-FR"/>
              </w:rPr>
              <w:t>не са достатъчни, за да обосноват предложената цена или разходи</w:t>
            </w:r>
            <w:r w:rsidRPr="00131680">
              <w:rPr>
                <w:sz w:val="20"/>
                <w:szCs w:val="20"/>
                <w:lang w:eastAsia="fr-FR"/>
              </w:rPr>
              <w:t>.</w:t>
            </w:r>
          </w:p>
          <w:p w14:paraId="35BD8C25" w14:textId="77777777" w:rsidR="00776309" w:rsidRPr="00131680" w:rsidRDefault="00776309" w:rsidP="005D7E0B">
            <w:pPr>
              <w:jc w:val="both"/>
              <w:outlineLvl w:val="1"/>
              <w:rPr>
                <w:sz w:val="20"/>
                <w:szCs w:val="20"/>
                <w:lang w:eastAsia="fr-FR"/>
              </w:rPr>
            </w:pPr>
            <w:r w:rsidRPr="00131680">
              <w:rPr>
                <w:sz w:val="20"/>
                <w:szCs w:val="20"/>
                <w:lang w:eastAsia="fr-FR"/>
              </w:rPr>
              <w:lastRenderedPageBreak/>
              <w:t xml:space="preserve">Срокът по чл. 72, ал. 1 от ЗОП е 5 </w:t>
            </w:r>
            <w:r w:rsidRPr="00131680">
              <w:rPr>
                <w:b/>
                <w:sz w:val="20"/>
                <w:szCs w:val="20"/>
                <w:lang w:eastAsia="fr-FR"/>
              </w:rPr>
              <w:t>календарни</w:t>
            </w:r>
            <w:r w:rsidRPr="00131680">
              <w:rPr>
                <w:sz w:val="20"/>
                <w:szCs w:val="20"/>
                <w:lang w:eastAsia="fr-FR"/>
              </w:rPr>
              <w:t xml:space="preserve"> дни.</w:t>
            </w:r>
          </w:p>
          <w:p w14:paraId="43B629D4" w14:textId="217C6531" w:rsidR="00776309" w:rsidRPr="00131680" w:rsidRDefault="00776309"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1</w:t>
            </w:r>
            <w:r w:rsidR="00026271">
              <w:rPr>
                <w:b/>
                <w:color w:val="333399"/>
                <w:sz w:val="20"/>
                <w:szCs w:val="20"/>
                <w:lang w:val="en-US"/>
              </w:rPr>
              <w:t>5</w:t>
            </w:r>
            <w:r w:rsidR="00BD5E26" w:rsidRPr="00131680">
              <w:rPr>
                <w:b/>
                <w:color w:val="333399"/>
                <w:sz w:val="20"/>
                <w:szCs w:val="20"/>
              </w:rPr>
              <w:t xml:space="preserve"> </w:t>
            </w:r>
            <w:r w:rsidRPr="00131680">
              <w:rPr>
                <w:b/>
                <w:color w:val="333399"/>
                <w:sz w:val="20"/>
                <w:szCs w:val="20"/>
              </w:rPr>
              <w:t>от Насоките/</w:t>
            </w:r>
            <w:r w:rsidR="00026271">
              <w:rPr>
                <w:b/>
                <w:color w:val="333399"/>
                <w:sz w:val="20"/>
                <w:szCs w:val="20"/>
                <w:lang w:val="en-US"/>
              </w:rPr>
              <w:t xml:space="preserve"> </w:t>
            </w:r>
            <w:r w:rsidR="00BD5E26" w:rsidRPr="00131680">
              <w:rPr>
                <w:b/>
                <w:color w:val="333399"/>
                <w:sz w:val="20"/>
                <w:szCs w:val="20"/>
              </w:rPr>
              <w:t xml:space="preserve">т. </w:t>
            </w:r>
            <w:r w:rsidR="00026271">
              <w:rPr>
                <w:b/>
                <w:color w:val="333399"/>
                <w:sz w:val="20"/>
                <w:szCs w:val="20"/>
                <w:lang w:val="en-US"/>
              </w:rPr>
              <w:t>15</w:t>
            </w:r>
            <w:r w:rsidR="00E11564"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3E6F814F" w14:textId="77777777" w:rsidR="00776309" w:rsidRPr="00131680" w:rsidRDefault="00776309" w:rsidP="005D7E0B">
            <w:pPr>
              <w:jc w:val="both"/>
              <w:outlineLvl w:val="1"/>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131680">
              <w:rPr>
                <w:color w:val="C0504D"/>
                <w:sz w:val="20"/>
                <w:szCs w:val="20"/>
              </w:rPr>
              <w:t xml:space="preserve">ите обосновки и </w:t>
            </w:r>
            <w:r w:rsidRPr="00131680">
              <w:rPr>
                <w:color w:val="C0504D"/>
                <w:sz w:val="20"/>
                <w:szCs w:val="20"/>
              </w:rPr>
              <w:t>доказателства.</w:t>
            </w:r>
          </w:p>
          <w:p w14:paraId="56C07EA0" w14:textId="77777777" w:rsidR="00776309" w:rsidRPr="00131680" w:rsidRDefault="00776309" w:rsidP="00B4146C">
            <w:pPr>
              <w:pStyle w:val="BodyText"/>
              <w:spacing w:before="0" w:after="0"/>
              <w:jc w:val="both"/>
              <w:rPr>
                <w:bCs/>
                <w:color w:val="008000"/>
                <w:sz w:val="20"/>
                <w:szCs w:val="20"/>
              </w:rPr>
            </w:pPr>
            <w:r w:rsidRPr="00131680">
              <w:rPr>
                <w:bCs/>
                <w:color w:val="008000"/>
                <w:sz w:val="20"/>
                <w:szCs w:val="20"/>
              </w:rPr>
              <w:t>Анализирайте:</w:t>
            </w:r>
          </w:p>
          <w:p w14:paraId="31C6B28B" w14:textId="77777777" w:rsidR="00776309" w:rsidRPr="00131680" w:rsidRDefault="00776309" w:rsidP="008B651C">
            <w:pPr>
              <w:pStyle w:val="BodyText"/>
              <w:spacing w:before="0" w:after="0"/>
              <w:jc w:val="both"/>
              <w:rPr>
                <w:color w:val="008000"/>
                <w:sz w:val="20"/>
                <w:szCs w:val="20"/>
              </w:rPr>
            </w:pPr>
            <w:r w:rsidRPr="00131680">
              <w:rPr>
                <w:bCs/>
                <w:color w:val="008000"/>
                <w:sz w:val="20"/>
                <w:szCs w:val="20"/>
              </w:rPr>
              <w:t xml:space="preserve">- </w:t>
            </w:r>
            <w:r w:rsidR="00E31778" w:rsidRPr="00131680">
              <w:rPr>
                <w:bCs/>
                <w:color w:val="008000"/>
                <w:sz w:val="20"/>
                <w:szCs w:val="20"/>
              </w:rPr>
              <w:t xml:space="preserve">дали предложенията, свързани с цената и/или разходите, от офертата на </w:t>
            </w:r>
            <w:r w:rsidRPr="00131680">
              <w:rPr>
                <w:b/>
                <w:bCs/>
                <w:color w:val="008000"/>
                <w:sz w:val="20"/>
                <w:szCs w:val="20"/>
              </w:rPr>
              <w:t>УЧАСТНИКА, ОПРЕДЕЛЕН ЗА ИЗПЪЛНИТЕЛ</w:t>
            </w:r>
            <w:r w:rsidRPr="00131680">
              <w:rPr>
                <w:bCs/>
                <w:color w:val="008000"/>
                <w:sz w:val="20"/>
                <w:szCs w:val="20"/>
              </w:rPr>
              <w:t xml:space="preserve">, </w:t>
            </w:r>
            <w:r w:rsidR="00EB05B8" w:rsidRPr="00131680">
              <w:rPr>
                <w:bCs/>
                <w:color w:val="008000"/>
                <w:sz w:val="20"/>
                <w:szCs w:val="20"/>
              </w:rPr>
              <w:t xml:space="preserve">са </w:t>
            </w:r>
            <w:r w:rsidRPr="00131680">
              <w:rPr>
                <w:bCs/>
                <w:color w:val="008000"/>
                <w:sz w:val="20"/>
                <w:szCs w:val="20"/>
              </w:rPr>
              <w:t>с 20 % по-ниск</w:t>
            </w:r>
            <w:r w:rsidR="00EB05B8" w:rsidRPr="00131680">
              <w:rPr>
                <w:bCs/>
                <w:color w:val="008000"/>
                <w:sz w:val="20"/>
                <w:szCs w:val="20"/>
              </w:rPr>
              <w:t>и</w:t>
            </w:r>
            <w:r w:rsidRPr="00131680">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2EBC3FFC" w14:textId="77777777" w:rsidR="00EB05B8" w:rsidRPr="00131680" w:rsidRDefault="00776309" w:rsidP="005D7E0B">
            <w:pPr>
              <w:pStyle w:val="BodyText"/>
              <w:spacing w:before="0" w:after="0"/>
              <w:jc w:val="both"/>
              <w:rPr>
                <w:color w:val="008000"/>
                <w:sz w:val="20"/>
                <w:szCs w:val="20"/>
              </w:rPr>
            </w:pPr>
            <w:r w:rsidRPr="00131680">
              <w:rPr>
                <w:color w:val="008000"/>
                <w:sz w:val="20"/>
                <w:szCs w:val="20"/>
              </w:rPr>
              <w:t>- спазен ли е срокът за представяне на писмената обосновка</w:t>
            </w:r>
            <w:r w:rsidR="00EB05B8" w:rsidRPr="00131680">
              <w:rPr>
                <w:color w:val="008000"/>
                <w:sz w:val="20"/>
                <w:szCs w:val="20"/>
              </w:rPr>
              <w:t xml:space="preserve"> (вж. датата на получаване на искането и датата на постъпване на писмената обосновка);</w:t>
            </w:r>
            <w:r w:rsidRPr="00131680">
              <w:rPr>
                <w:color w:val="008000"/>
                <w:sz w:val="20"/>
                <w:szCs w:val="20"/>
              </w:rPr>
              <w:t xml:space="preserve"> </w:t>
            </w:r>
          </w:p>
          <w:p w14:paraId="06EF76F3" w14:textId="77777777" w:rsidR="00EB05B8" w:rsidRPr="00131680" w:rsidRDefault="00EB05B8" w:rsidP="00B4146C">
            <w:pPr>
              <w:pStyle w:val="BodyText"/>
              <w:spacing w:before="0" w:after="0"/>
              <w:jc w:val="both"/>
              <w:rPr>
                <w:color w:val="008000"/>
                <w:sz w:val="20"/>
                <w:szCs w:val="20"/>
              </w:rPr>
            </w:pPr>
            <w:r w:rsidRPr="00131680">
              <w:rPr>
                <w:color w:val="008000"/>
                <w:sz w:val="20"/>
                <w:szCs w:val="20"/>
              </w:rPr>
              <w:t>- дали писмената обосновка се отнася до обстоятелства, визирани в чл. 72, ал. 2, т. 1-5 от ЗОП;</w:t>
            </w:r>
          </w:p>
          <w:p w14:paraId="2BB2F7EF" w14:textId="77777777" w:rsidR="00776309" w:rsidRPr="00131680" w:rsidRDefault="00EB05B8" w:rsidP="005D7E0B">
            <w:pPr>
              <w:pStyle w:val="BodyText"/>
              <w:spacing w:before="0" w:after="0"/>
              <w:jc w:val="both"/>
              <w:rPr>
                <w:b/>
                <w:sz w:val="20"/>
                <w:szCs w:val="20"/>
              </w:rPr>
            </w:pPr>
            <w:r w:rsidRPr="00131680">
              <w:rPr>
                <w:color w:val="008000"/>
                <w:sz w:val="20"/>
                <w:szCs w:val="20"/>
              </w:rPr>
              <w:t>- дали са представени достатъчно доказателства за предложената цена и/или разходи.</w:t>
            </w:r>
          </w:p>
        </w:tc>
        <w:tc>
          <w:tcPr>
            <w:tcW w:w="567" w:type="dxa"/>
          </w:tcPr>
          <w:p w14:paraId="0BDE5362" w14:textId="77777777" w:rsidR="00776309" w:rsidRPr="00131680" w:rsidRDefault="00776309" w:rsidP="005D7E0B">
            <w:pPr>
              <w:jc w:val="both"/>
              <w:outlineLvl w:val="1"/>
              <w:rPr>
                <w:sz w:val="20"/>
                <w:szCs w:val="20"/>
              </w:rPr>
            </w:pPr>
          </w:p>
        </w:tc>
        <w:tc>
          <w:tcPr>
            <w:tcW w:w="5103" w:type="dxa"/>
            <w:gridSpan w:val="3"/>
          </w:tcPr>
          <w:p w14:paraId="6B319BFC" w14:textId="77777777" w:rsidR="00776309" w:rsidRPr="00131680" w:rsidRDefault="00776309" w:rsidP="001427D0">
            <w:pPr>
              <w:jc w:val="both"/>
              <w:outlineLvl w:val="1"/>
              <w:rPr>
                <w:sz w:val="20"/>
                <w:szCs w:val="20"/>
              </w:rPr>
            </w:pPr>
          </w:p>
        </w:tc>
      </w:tr>
      <w:tr w:rsidR="00EB05B8" w:rsidRPr="00131680" w14:paraId="00EAEEFD" w14:textId="77777777" w:rsidTr="005D7E0B">
        <w:trPr>
          <w:trHeight w:val="270"/>
        </w:trPr>
        <w:tc>
          <w:tcPr>
            <w:tcW w:w="540" w:type="dxa"/>
            <w:gridSpan w:val="2"/>
          </w:tcPr>
          <w:p w14:paraId="6F539685" w14:textId="77777777" w:rsidR="00EB05B8"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50</w:t>
            </w:r>
          </w:p>
        </w:tc>
        <w:tc>
          <w:tcPr>
            <w:tcW w:w="7506" w:type="dxa"/>
            <w:gridSpan w:val="2"/>
            <w:noWrap/>
          </w:tcPr>
          <w:p w14:paraId="74C24E52" w14:textId="77777777" w:rsidR="00B246D0" w:rsidRPr="00131680" w:rsidRDefault="00B246D0" w:rsidP="00B246D0">
            <w:pPr>
              <w:ind w:right="110"/>
              <w:jc w:val="both"/>
              <w:outlineLvl w:val="1"/>
              <w:rPr>
                <w:b/>
                <w:sz w:val="20"/>
                <w:szCs w:val="20"/>
                <w:u w:val="single"/>
                <w:lang w:eastAsia="fr-FR"/>
              </w:rPr>
            </w:pPr>
            <w:r w:rsidRPr="00131680">
              <w:rPr>
                <w:b/>
                <w:sz w:val="20"/>
                <w:szCs w:val="20"/>
                <w:u w:val="single"/>
                <w:lang w:eastAsia="fr-FR"/>
              </w:rPr>
              <w:t>Приложим за участника, определен за изпълнител:</w:t>
            </w:r>
          </w:p>
          <w:p w14:paraId="5D43901B" w14:textId="77777777" w:rsidR="00B246D0" w:rsidRPr="00131680" w:rsidRDefault="00B246D0" w:rsidP="00B246D0">
            <w:pPr>
              <w:ind w:right="110"/>
              <w:jc w:val="both"/>
              <w:outlineLvl w:val="1"/>
              <w:rPr>
                <w:b/>
                <w:sz w:val="20"/>
                <w:szCs w:val="20"/>
                <w:lang w:eastAsia="fr-FR"/>
              </w:rPr>
            </w:pPr>
            <w:r w:rsidRPr="00131680">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03FC4071" w14:textId="77777777" w:rsidR="00B246D0" w:rsidRPr="00131680" w:rsidRDefault="00B246D0" w:rsidP="00B246D0">
            <w:pPr>
              <w:ind w:right="110"/>
              <w:jc w:val="both"/>
              <w:outlineLvl w:val="1"/>
              <w:rPr>
                <w:sz w:val="20"/>
                <w:szCs w:val="20"/>
                <w:lang w:eastAsia="fr-FR"/>
              </w:rPr>
            </w:pPr>
            <w:r w:rsidRPr="00131680">
              <w:rPr>
                <w:sz w:val="20"/>
                <w:szCs w:val="20"/>
                <w:lang w:eastAsia="fr-FR"/>
              </w:rPr>
              <w:t xml:space="preserve">Комисията няма право да допуска изменение в предложенията, направени </w:t>
            </w:r>
            <w:r w:rsidR="00781A9E" w:rsidRPr="00131680">
              <w:rPr>
                <w:sz w:val="20"/>
                <w:szCs w:val="20"/>
                <w:lang w:eastAsia="fr-FR"/>
              </w:rPr>
              <w:t xml:space="preserve">в </w:t>
            </w:r>
            <w:r w:rsidRPr="00131680">
              <w:rPr>
                <w:sz w:val="20"/>
                <w:szCs w:val="20"/>
                <w:lang w:eastAsia="fr-FR"/>
              </w:rPr>
              <w:t>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7F40E05A" w14:textId="77777777" w:rsidR="00B246D0" w:rsidRPr="00131680" w:rsidRDefault="00B246D0" w:rsidP="00B246D0">
            <w:pPr>
              <w:ind w:right="110"/>
              <w:jc w:val="both"/>
              <w:outlineLvl w:val="1"/>
              <w:rPr>
                <w:b/>
                <w:sz w:val="20"/>
                <w:szCs w:val="20"/>
                <w:lang w:eastAsia="fr-FR"/>
              </w:rPr>
            </w:pPr>
            <w:r w:rsidRPr="00131680">
              <w:rPr>
                <w:b/>
                <w:sz w:val="20"/>
                <w:szCs w:val="20"/>
                <w:lang w:eastAsia="fr-FR"/>
              </w:rPr>
              <w:t>(чл. 104, ал. 4 и 5 от ЗОП)</w:t>
            </w:r>
          </w:p>
          <w:p w14:paraId="76EBCA76" w14:textId="77777777" w:rsidR="00B246D0" w:rsidRPr="00131680" w:rsidRDefault="00B246D0" w:rsidP="00B246D0">
            <w:pPr>
              <w:ind w:right="110"/>
              <w:jc w:val="both"/>
              <w:outlineLvl w:val="1"/>
              <w:rPr>
                <w:b/>
                <w:sz w:val="20"/>
                <w:szCs w:val="20"/>
                <w:lang w:eastAsia="fr-FR"/>
              </w:rPr>
            </w:pPr>
            <w:r w:rsidRPr="00131680">
              <w:rPr>
                <w:b/>
                <w:sz w:val="20"/>
                <w:szCs w:val="20"/>
                <w:lang w:eastAsia="fr-FR"/>
              </w:rPr>
              <w:t>(чл. 54, ал. 7-13 от ППЗОП)</w:t>
            </w:r>
          </w:p>
          <w:p w14:paraId="4EC3151D" w14:textId="77777777" w:rsidR="00B246D0" w:rsidRPr="00131680" w:rsidRDefault="00B246D0" w:rsidP="000060F9">
            <w:pPr>
              <w:jc w:val="both"/>
              <w:rPr>
                <w:b/>
                <w:color w:val="333399"/>
                <w:sz w:val="20"/>
                <w:szCs w:val="20"/>
              </w:rPr>
            </w:pPr>
            <w:r w:rsidRPr="00131680">
              <w:rPr>
                <w:b/>
                <w:color w:val="333399"/>
                <w:sz w:val="20"/>
                <w:szCs w:val="20"/>
              </w:rPr>
              <w:t>т. 17 от Насоките/</w:t>
            </w:r>
            <w:r w:rsidR="00BD5E26" w:rsidRPr="00131680">
              <w:rPr>
                <w:b/>
                <w:color w:val="333399"/>
                <w:sz w:val="20"/>
                <w:szCs w:val="20"/>
              </w:rPr>
              <w:t>т. 17</w:t>
            </w:r>
            <w:r w:rsidR="00E509D1"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2D0DEA4E" w14:textId="77777777" w:rsidR="00B246D0" w:rsidRPr="00131680" w:rsidRDefault="00B246D0" w:rsidP="00B246D0">
            <w:pPr>
              <w:ind w:right="110"/>
              <w:jc w:val="both"/>
              <w:outlineLvl w:val="1"/>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09E273FA" w14:textId="77777777" w:rsidR="00EB05B8" w:rsidRPr="00131680" w:rsidRDefault="00B246D0" w:rsidP="00781A9E">
            <w:pPr>
              <w:ind w:right="110"/>
              <w:jc w:val="both"/>
              <w:outlineLvl w:val="1"/>
              <w:rPr>
                <w:b/>
                <w:sz w:val="20"/>
                <w:szCs w:val="20"/>
                <w:u w:val="single"/>
                <w:lang w:eastAsia="fr-FR"/>
              </w:rPr>
            </w:pPr>
            <w:r w:rsidRPr="00131680">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4F87F5CB" w14:textId="77777777" w:rsidR="00EB05B8" w:rsidRPr="00131680" w:rsidRDefault="00EB05B8" w:rsidP="00F81223">
            <w:pPr>
              <w:jc w:val="both"/>
              <w:outlineLvl w:val="1"/>
              <w:rPr>
                <w:sz w:val="20"/>
                <w:szCs w:val="20"/>
              </w:rPr>
            </w:pPr>
          </w:p>
        </w:tc>
        <w:tc>
          <w:tcPr>
            <w:tcW w:w="5103" w:type="dxa"/>
            <w:gridSpan w:val="3"/>
          </w:tcPr>
          <w:p w14:paraId="2DED3A86" w14:textId="77777777" w:rsidR="00EB05B8" w:rsidRPr="00131680" w:rsidRDefault="00EB05B8" w:rsidP="001427D0">
            <w:pPr>
              <w:jc w:val="both"/>
              <w:outlineLvl w:val="1"/>
              <w:rPr>
                <w:sz w:val="20"/>
                <w:szCs w:val="20"/>
              </w:rPr>
            </w:pPr>
          </w:p>
        </w:tc>
      </w:tr>
      <w:tr w:rsidR="00781A9E" w:rsidRPr="00131680" w14:paraId="234904A5" w14:textId="77777777" w:rsidTr="005D7E0B">
        <w:trPr>
          <w:trHeight w:val="270"/>
        </w:trPr>
        <w:tc>
          <w:tcPr>
            <w:tcW w:w="540" w:type="dxa"/>
            <w:gridSpan w:val="2"/>
          </w:tcPr>
          <w:p w14:paraId="4FDF1E40" w14:textId="77777777" w:rsidR="00781A9E" w:rsidRPr="00131680" w:rsidRDefault="00BD4B32"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51</w:t>
            </w:r>
          </w:p>
        </w:tc>
        <w:tc>
          <w:tcPr>
            <w:tcW w:w="7506" w:type="dxa"/>
            <w:gridSpan w:val="2"/>
            <w:noWrap/>
          </w:tcPr>
          <w:p w14:paraId="3D985BE3" w14:textId="77777777" w:rsidR="00781A9E" w:rsidRPr="00131680" w:rsidRDefault="00781A9E" w:rsidP="00781A9E">
            <w:pPr>
              <w:jc w:val="both"/>
              <w:outlineLvl w:val="1"/>
              <w:rPr>
                <w:b/>
                <w:sz w:val="20"/>
                <w:szCs w:val="20"/>
                <w:u w:val="single"/>
                <w:lang w:eastAsia="fr-FR"/>
              </w:rPr>
            </w:pPr>
            <w:r w:rsidRPr="00131680">
              <w:rPr>
                <w:b/>
                <w:sz w:val="20"/>
                <w:szCs w:val="20"/>
                <w:u w:val="single"/>
                <w:lang w:eastAsia="fr-FR"/>
              </w:rPr>
              <w:t>Приложим за класираните участници:</w:t>
            </w:r>
          </w:p>
          <w:p w14:paraId="1909E238" w14:textId="77777777" w:rsidR="00781A9E" w:rsidRPr="00131680" w:rsidRDefault="00781A9E" w:rsidP="00781A9E">
            <w:pPr>
              <w:ind w:right="110"/>
              <w:jc w:val="both"/>
              <w:outlineLvl w:val="1"/>
              <w:rPr>
                <w:b/>
                <w:sz w:val="20"/>
                <w:szCs w:val="20"/>
                <w:lang w:eastAsia="fr-FR"/>
              </w:rPr>
            </w:pPr>
            <w:r w:rsidRPr="00131680">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2B382E26" w14:textId="77777777" w:rsidR="00781A9E" w:rsidRPr="00131680" w:rsidRDefault="00781A9E" w:rsidP="00781A9E">
            <w:pPr>
              <w:ind w:right="110"/>
              <w:jc w:val="both"/>
              <w:outlineLvl w:val="1"/>
              <w:rPr>
                <w:b/>
                <w:sz w:val="20"/>
                <w:szCs w:val="20"/>
                <w:lang w:eastAsia="fr-FR"/>
              </w:rPr>
            </w:pPr>
            <w:r w:rsidRPr="00131680">
              <w:rPr>
                <w:sz w:val="20"/>
                <w:szCs w:val="20"/>
                <w:lang w:eastAsia="fr-FR"/>
              </w:rPr>
              <w:lastRenderedPageBreak/>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131680">
              <w:rPr>
                <w:b/>
                <w:sz w:val="20"/>
                <w:szCs w:val="20"/>
                <w:lang w:eastAsia="fr-FR"/>
              </w:rPr>
              <w:t>всички допуснати до оценка оферти, без да я променя.</w:t>
            </w:r>
          </w:p>
          <w:p w14:paraId="254F3D4D" w14:textId="77777777" w:rsidR="00EE6B39" w:rsidRPr="00131680" w:rsidRDefault="00781A9E" w:rsidP="00781A9E">
            <w:pPr>
              <w:pStyle w:val="Heading1"/>
              <w:keepNext w:val="0"/>
              <w:spacing w:before="0" w:line="240" w:lineRule="auto"/>
              <w:jc w:val="both"/>
              <w:rPr>
                <w:sz w:val="20"/>
                <w:lang w:eastAsia="fr-FR"/>
              </w:rPr>
            </w:pPr>
            <w:r w:rsidRPr="00131680">
              <w:rPr>
                <w:sz w:val="20"/>
                <w:lang w:eastAsia="fr-FR"/>
              </w:rPr>
              <w:t>(</w:t>
            </w:r>
            <w:r w:rsidR="00EE6B39" w:rsidRPr="00131680">
              <w:rPr>
                <w:sz w:val="20"/>
                <w:lang w:eastAsia="fr-FR"/>
              </w:rPr>
              <w:t>чл. 109, т. 2 от ЗОП)</w:t>
            </w:r>
          </w:p>
          <w:p w14:paraId="6BEF701D" w14:textId="77777777" w:rsidR="00781A9E" w:rsidRPr="00131680" w:rsidRDefault="00EE6B39" w:rsidP="00781A9E">
            <w:pPr>
              <w:pStyle w:val="Heading1"/>
              <w:keepNext w:val="0"/>
              <w:spacing w:before="0" w:line="240" w:lineRule="auto"/>
              <w:jc w:val="both"/>
              <w:rPr>
                <w:bCs/>
                <w:sz w:val="20"/>
              </w:rPr>
            </w:pPr>
            <w:r w:rsidRPr="00131680">
              <w:rPr>
                <w:sz w:val="20"/>
                <w:lang w:eastAsia="fr-FR"/>
              </w:rPr>
              <w:t>(</w:t>
            </w:r>
            <w:r w:rsidR="00781A9E" w:rsidRPr="00131680">
              <w:rPr>
                <w:sz w:val="20"/>
                <w:lang w:eastAsia="fr-FR"/>
              </w:rPr>
              <w:t>чл. 56, ал. 2 и чл. 58 от ППЗОП</w:t>
            </w:r>
            <w:r w:rsidRPr="00131680">
              <w:rPr>
                <w:sz w:val="20"/>
                <w:lang w:eastAsia="fr-FR"/>
              </w:rPr>
              <w:t>)</w:t>
            </w:r>
            <w:r w:rsidR="00781A9E" w:rsidRPr="00131680">
              <w:rPr>
                <w:sz w:val="20"/>
                <w:lang w:eastAsia="fr-FR"/>
              </w:rPr>
              <w:t xml:space="preserve"> </w:t>
            </w:r>
          </w:p>
          <w:p w14:paraId="5BACEAC4" w14:textId="77777777" w:rsidR="00781A9E" w:rsidRPr="00131680" w:rsidRDefault="00781A9E" w:rsidP="005D7E0B">
            <w:pPr>
              <w:jc w:val="both"/>
              <w:rPr>
                <w:b/>
                <w:color w:val="333399"/>
                <w:sz w:val="20"/>
                <w:szCs w:val="20"/>
              </w:rPr>
            </w:pPr>
            <w:r w:rsidRPr="00131680">
              <w:rPr>
                <w:b/>
                <w:color w:val="333399"/>
                <w:sz w:val="20"/>
                <w:szCs w:val="20"/>
              </w:rPr>
              <w:t>т. 15, т. 16, т. 17 от Насоките/</w:t>
            </w:r>
            <w:r w:rsidR="00BD5E26" w:rsidRPr="00131680">
              <w:rPr>
                <w:b/>
                <w:color w:val="333399"/>
                <w:sz w:val="20"/>
                <w:szCs w:val="20"/>
              </w:rPr>
              <w:t xml:space="preserve"> т. 15, т. 16, т. 17</w:t>
            </w:r>
            <w:r w:rsidR="00E509D1"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13B74024" w14:textId="77777777" w:rsidR="00781A9E" w:rsidRPr="00131680" w:rsidRDefault="00781A9E" w:rsidP="00781A9E">
            <w:pPr>
              <w:pStyle w:val="BodyText"/>
              <w:spacing w:before="0" w:after="0"/>
              <w:jc w:val="both"/>
            </w:pPr>
            <w:r w:rsidRPr="00131680">
              <w:rPr>
                <w:b/>
                <w:color w:val="C0504D"/>
                <w:sz w:val="20"/>
                <w:szCs w:val="20"/>
              </w:rPr>
              <w:t xml:space="preserve">Насочващи източници на информация: </w:t>
            </w:r>
            <w:r w:rsidRPr="00131680">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78245DDF" w14:textId="77777777" w:rsidR="00781A9E" w:rsidRPr="00131680" w:rsidRDefault="00781A9E" w:rsidP="00B4146C">
            <w:pPr>
              <w:jc w:val="both"/>
              <w:outlineLvl w:val="1"/>
              <w:rPr>
                <w:sz w:val="20"/>
                <w:szCs w:val="20"/>
                <w:u w:val="single"/>
                <w:lang w:eastAsia="fr-FR"/>
              </w:rPr>
            </w:pPr>
            <w:r w:rsidRPr="00131680">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Пресметнете оценките съгласно методиката </w:t>
            </w:r>
            <w:r w:rsidR="00EE6B39" w:rsidRPr="00131680">
              <w:rPr>
                <w:bCs/>
                <w:color w:val="008000"/>
                <w:sz w:val="20"/>
              </w:rPr>
              <w:t xml:space="preserve">за оценка на офертите и </w:t>
            </w:r>
            <w:r w:rsidRPr="00131680">
              <w:rPr>
                <w:bCs/>
                <w:color w:val="008000"/>
                <w:sz w:val="20"/>
              </w:rPr>
              <w:t xml:space="preserve">приложете създадения </w:t>
            </w:r>
            <w:r w:rsidRPr="00131680">
              <w:rPr>
                <w:b/>
                <w:bCs/>
                <w:color w:val="008000"/>
                <w:sz w:val="20"/>
              </w:rPr>
              <w:t>работен документ</w:t>
            </w:r>
            <w:r w:rsidRPr="00131680">
              <w:rPr>
                <w:bCs/>
                <w:color w:val="008000"/>
                <w:sz w:val="20"/>
              </w:rPr>
              <w:t>.</w:t>
            </w:r>
          </w:p>
        </w:tc>
        <w:tc>
          <w:tcPr>
            <w:tcW w:w="567" w:type="dxa"/>
          </w:tcPr>
          <w:p w14:paraId="26322814" w14:textId="77777777" w:rsidR="00781A9E" w:rsidRPr="00131680" w:rsidRDefault="00781A9E" w:rsidP="00F81223">
            <w:pPr>
              <w:jc w:val="both"/>
              <w:outlineLvl w:val="1"/>
              <w:rPr>
                <w:sz w:val="20"/>
                <w:szCs w:val="20"/>
              </w:rPr>
            </w:pPr>
          </w:p>
        </w:tc>
        <w:tc>
          <w:tcPr>
            <w:tcW w:w="5103" w:type="dxa"/>
            <w:gridSpan w:val="3"/>
          </w:tcPr>
          <w:p w14:paraId="6D3848AD" w14:textId="77777777" w:rsidR="00781A9E" w:rsidRPr="00131680" w:rsidRDefault="00781A9E" w:rsidP="001427D0">
            <w:pPr>
              <w:jc w:val="both"/>
              <w:outlineLvl w:val="1"/>
              <w:rPr>
                <w:sz w:val="20"/>
                <w:szCs w:val="20"/>
              </w:rPr>
            </w:pPr>
          </w:p>
        </w:tc>
      </w:tr>
      <w:tr w:rsidR="008E460E" w:rsidRPr="00131680" w14:paraId="07475429" w14:textId="77777777" w:rsidTr="005D7E0B">
        <w:trPr>
          <w:trHeight w:val="270"/>
        </w:trPr>
        <w:tc>
          <w:tcPr>
            <w:tcW w:w="540" w:type="dxa"/>
            <w:gridSpan w:val="2"/>
          </w:tcPr>
          <w:p w14:paraId="4343E1B8" w14:textId="77777777" w:rsidR="008E460E" w:rsidRPr="00131680" w:rsidDel="00D6092D" w:rsidRDefault="00185B3D" w:rsidP="007062D3">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52</w:t>
            </w:r>
          </w:p>
        </w:tc>
        <w:tc>
          <w:tcPr>
            <w:tcW w:w="7506" w:type="dxa"/>
            <w:gridSpan w:val="2"/>
            <w:noWrap/>
          </w:tcPr>
          <w:p w14:paraId="1E371707" w14:textId="77777777" w:rsidR="00784443" w:rsidRPr="00131680" w:rsidRDefault="00784443" w:rsidP="00784443">
            <w:pPr>
              <w:jc w:val="both"/>
              <w:rPr>
                <w:b/>
                <w:sz w:val="20"/>
                <w:szCs w:val="20"/>
                <w:u w:val="single"/>
                <w:lang w:eastAsia="fr-FR"/>
              </w:rPr>
            </w:pPr>
            <w:r w:rsidRPr="00131680">
              <w:rPr>
                <w:b/>
                <w:sz w:val="20"/>
                <w:szCs w:val="20"/>
                <w:u w:val="single"/>
                <w:lang w:eastAsia="fr-FR"/>
              </w:rPr>
              <w:t>Приложим за отстранените участници, ако има такива:</w:t>
            </w:r>
          </w:p>
          <w:p w14:paraId="427B3073" w14:textId="77777777" w:rsidR="008E460E" w:rsidRPr="00131680" w:rsidRDefault="008E460E" w:rsidP="00B24EA4">
            <w:pPr>
              <w:jc w:val="both"/>
              <w:rPr>
                <w:b/>
                <w:sz w:val="20"/>
                <w:szCs w:val="20"/>
                <w:lang w:eastAsia="fr-FR"/>
              </w:rPr>
            </w:pPr>
            <w:r w:rsidRPr="00131680">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AFE7B81" w14:textId="77777777" w:rsidR="008E460E" w:rsidRPr="00131680" w:rsidRDefault="008E460E" w:rsidP="00B24EA4">
            <w:pPr>
              <w:jc w:val="both"/>
              <w:rPr>
                <w:sz w:val="20"/>
                <w:szCs w:val="20"/>
                <w:lang w:eastAsia="fr-FR"/>
              </w:rPr>
            </w:pPr>
            <w:r w:rsidRPr="00131680">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5FD4C187" w14:textId="77777777" w:rsidR="006F6244" w:rsidRPr="00131680" w:rsidRDefault="008E460E" w:rsidP="00B24EA4">
            <w:pPr>
              <w:jc w:val="both"/>
              <w:rPr>
                <w:sz w:val="20"/>
                <w:szCs w:val="20"/>
                <w:lang w:eastAsia="fr-FR"/>
              </w:rPr>
            </w:pPr>
            <w:r w:rsidRPr="00131680">
              <w:rPr>
                <w:sz w:val="20"/>
                <w:szCs w:val="20"/>
                <w:lang w:eastAsia="fr-FR"/>
              </w:rPr>
              <w:t>Съгласно ППЗОП, когато комисията е установила липса на документи и/или несъответствие с критериите за подбор и</w:t>
            </w:r>
            <w:r w:rsidRPr="00131680">
              <w:t xml:space="preserve"> </w:t>
            </w:r>
            <w:r w:rsidRPr="00131680">
              <w:rPr>
                <w:sz w:val="20"/>
                <w:szCs w:val="20"/>
                <w:lang w:eastAsia="fr-FR"/>
              </w:rPr>
              <w:t xml:space="preserve">личното състояние на участниците, участникът може </w:t>
            </w:r>
            <w:r w:rsidRPr="00131680">
              <w:rPr>
                <w:b/>
                <w:sz w:val="20"/>
                <w:szCs w:val="20"/>
                <w:lang w:eastAsia="fr-FR"/>
              </w:rPr>
              <w:t>по собствена преценка</w:t>
            </w:r>
            <w:r w:rsidRPr="00131680">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001144B1" w14:textId="77777777" w:rsidR="008E460E" w:rsidRPr="00131680" w:rsidRDefault="006F6244" w:rsidP="00B24EA4">
            <w:pPr>
              <w:jc w:val="both"/>
              <w:rPr>
                <w:sz w:val="20"/>
                <w:szCs w:val="20"/>
                <w:lang w:eastAsia="fr-FR"/>
              </w:rPr>
            </w:pPr>
            <w:r w:rsidRPr="00131680">
              <w:rPr>
                <w:b/>
                <w:sz w:val="20"/>
                <w:szCs w:val="20"/>
                <w:lang w:eastAsia="fr-FR"/>
              </w:rPr>
              <w:t>ВАЖНО!</w:t>
            </w:r>
            <w:r w:rsidRPr="00131680">
              <w:rPr>
                <w:sz w:val="20"/>
                <w:szCs w:val="20"/>
                <w:lang w:eastAsia="fr-FR"/>
              </w:rPr>
              <w:t xml:space="preserve"> К</w:t>
            </w:r>
            <w:r w:rsidR="008E460E" w:rsidRPr="00131680">
              <w:rPr>
                <w:sz w:val="20"/>
                <w:szCs w:val="20"/>
                <w:lang w:eastAsia="fr-FR"/>
              </w:rPr>
              <w:t xml:space="preserve">омисията </w:t>
            </w:r>
            <w:r w:rsidR="008E460E" w:rsidRPr="00131680">
              <w:rPr>
                <w:b/>
                <w:sz w:val="20"/>
                <w:szCs w:val="20"/>
                <w:lang w:eastAsia="fr-FR"/>
              </w:rPr>
              <w:t>няма право</w:t>
            </w:r>
            <w:r w:rsidR="008E460E" w:rsidRPr="00131680">
              <w:rPr>
                <w:sz w:val="20"/>
                <w:szCs w:val="20"/>
                <w:lang w:eastAsia="fr-FR"/>
              </w:rPr>
              <w:t xml:space="preserve"> да определя документите, които </w:t>
            </w:r>
            <w:r w:rsidR="001374EF" w:rsidRPr="00131680">
              <w:rPr>
                <w:sz w:val="20"/>
                <w:szCs w:val="20"/>
                <w:lang w:eastAsia="fr-FR"/>
              </w:rPr>
              <w:t xml:space="preserve">участникът </w:t>
            </w:r>
            <w:r w:rsidR="008E460E" w:rsidRPr="00131680">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3184FC50" w14:textId="77777777" w:rsidR="008E460E" w:rsidRPr="00131680" w:rsidRDefault="008E460E" w:rsidP="00B24EA4">
            <w:pPr>
              <w:jc w:val="both"/>
              <w:rPr>
                <w:sz w:val="20"/>
                <w:szCs w:val="20"/>
                <w:lang w:eastAsia="fr-FR"/>
              </w:rPr>
            </w:pPr>
            <w:r w:rsidRPr="00131680">
              <w:rPr>
                <w:b/>
                <w:sz w:val="20"/>
                <w:szCs w:val="20"/>
                <w:lang w:eastAsia="fr-FR"/>
              </w:rPr>
              <w:t>В</w:t>
            </w:r>
            <w:r w:rsidR="001374EF" w:rsidRPr="00131680">
              <w:rPr>
                <w:b/>
                <w:sz w:val="20"/>
                <w:szCs w:val="20"/>
                <w:lang w:eastAsia="fr-FR"/>
              </w:rPr>
              <w:t>АЖНО</w:t>
            </w:r>
            <w:r w:rsidRPr="00131680">
              <w:rPr>
                <w:b/>
                <w:sz w:val="20"/>
                <w:szCs w:val="20"/>
                <w:lang w:eastAsia="fr-FR"/>
              </w:rPr>
              <w:t>!</w:t>
            </w:r>
            <w:r w:rsidRPr="00131680">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55D063E0" w14:textId="77777777" w:rsidR="006F6244" w:rsidRPr="00131680" w:rsidRDefault="006F6244" w:rsidP="00B24EA4">
            <w:pPr>
              <w:jc w:val="both"/>
              <w:rPr>
                <w:b/>
                <w:sz w:val="20"/>
                <w:szCs w:val="20"/>
                <w:lang w:eastAsia="fr-FR"/>
              </w:rPr>
            </w:pPr>
            <w:r w:rsidRPr="00131680">
              <w:rPr>
                <w:b/>
                <w:sz w:val="20"/>
                <w:szCs w:val="20"/>
                <w:lang w:eastAsia="fr-FR"/>
              </w:rPr>
              <w:t>(</w:t>
            </w:r>
            <w:r w:rsidR="008E460E" w:rsidRPr="00131680">
              <w:rPr>
                <w:b/>
                <w:sz w:val="20"/>
                <w:szCs w:val="20"/>
                <w:lang w:eastAsia="fr-FR"/>
              </w:rPr>
              <w:t>чл. 104, ал. 4 и 5 от ЗОП)</w:t>
            </w:r>
          </w:p>
          <w:p w14:paraId="3694758C" w14:textId="77777777" w:rsidR="008E460E" w:rsidRPr="00131680" w:rsidRDefault="006F6244" w:rsidP="00B24EA4">
            <w:pPr>
              <w:jc w:val="both"/>
              <w:rPr>
                <w:b/>
                <w:sz w:val="20"/>
                <w:szCs w:val="20"/>
                <w:lang w:eastAsia="fr-FR"/>
              </w:rPr>
            </w:pPr>
            <w:r w:rsidRPr="00131680">
              <w:rPr>
                <w:b/>
                <w:sz w:val="20"/>
                <w:szCs w:val="20"/>
                <w:lang w:eastAsia="fr-FR"/>
              </w:rPr>
              <w:t>(чл. 54, ал. 7-13 от ППЗОП)</w:t>
            </w:r>
          </w:p>
          <w:p w14:paraId="786E4848" w14:textId="77777777" w:rsidR="00FB515E" w:rsidRPr="00131680" w:rsidRDefault="00FB515E" w:rsidP="000060F9">
            <w:pPr>
              <w:jc w:val="both"/>
              <w:rPr>
                <w:b/>
                <w:color w:val="333399"/>
                <w:sz w:val="20"/>
                <w:szCs w:val="20"/>
              </w:rPr>
            </w:pPr>
            <w:r w:rsidRPr="00131680">
              <w:rPr>
                <w:b/>
                <w:color w:val="333399"/>
                <w:sz w:val="20"/>
                <w:szCs w:val="20"/>
              </w:rPr>
              <w:t xml:space="preserve">т. 14, </w:t>
            </w:r>
            <w:r w:rsidR="00AB6076" w:rsidRPr="00131680">
              <w:rPr>
                <w:b/>
                <w:color w:val="333399"/>
                <w:sz w:val="20"/>
                <w:szCs w:val="20"/>
              </w:rPr>
              <w:t xml:space="preserve">т. </w:t>
            </w:r>
            <w:r w:rsidRPr="00131680">
              <w:rPr>
                <w:b/>
                <w:color w:val="333399"/>
                <w:sz w:val="20"/>
                <w:szCs w:val="20"/>
              </w:rPr>
              <w:t xml:space="preserve">16 от Насоките/ </w:t>
            </w:r>
            <w:r w:rsidR="00BD5E26" w:rsidRPr="00131680">
              <w:rPr>
                <w:b/>
                <w:color w:val="333399"/>
                <w:sz w:val="20"/>
                <w:szCs w:val="20"/>
              </w:rPr>
              <w:t>т. 14</w:t>
            </w:r>
            <w:r w:rsidR="00AB6076" w:rsidRPr="00131680">
              <w:rPr>
                <w:b/>
                <w:color w:val="333399"/>
                <w:sz w:val="20"/>
                <w:szCs w:val="20"/>
              </w:rPr>
              <w:t xml:space="preserve">, т. </w:t>
            </w:r>
            <w:r w:rsidR="00BD5E26" w:rsidRPr="00131680">
              <w:rPr>
                <w:b/>
                <w:color w:val="333399"/>
                <w:sz w:val="20"/>
                <w:szCs w:val="20"/>
              </w:rPr>
              <w:t>16</w:t>
            </w:r>
            <w:r w:rsidR="00E509D1"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39D7FCD9" w14:textId="77777777" w:rsidR="008E460E" w:rsidRPr="00131680" w:rsidRDefault="008E460E" w:rsidP="00C339DD">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 xml:space="preserve">прегледайте протокола за работата на </w:t>
            </w:r>
            <w:r w:rsidRPr="00131680">
              <w:rPr>
                <w:color w:val="C0504D"/>
                <w:sz w:val="20"/>
                <w:szCs w:val="20"/>
              </w:rPr>
              <w:lastRenderedPageBreak/>
              <w:t>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2E0BF310" w14:textId="77777777" w:rsidR="001374EF" w:rsidRPr="00131680" w:rsidRDefault="001374EF" w:rsidP="001374EF">
            <w:pPr>
              <w:jc w:val="both"/>
              <w:rPr>
                <w:color w:val="008000"/>
                <w:sz w:val="20"/>
                <w:szCs w:val="20"/>
              </w:rPr>
            </w:pPr>
            <w:r w:rsidRPr="00131680">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1B788BAD" w14:textId="77777777" w:rsidR="008E460E" w:rsidRPr="00131680" w:rsidRDefault="008E460E" w:rsidP="00C339DD">
            <w:pPr>
              <w:jc w:val="both"/>
              <w:rPr>
                <w:color w:val="008000"/>
                <w:sz w:val="20"/>
                <w:szCs w:val="20"/>
              </w:rPr>
            </w:pPr>
            <w:r w:rsidRPr="00131680">
              <w:rPr>
                <w:color w:val="008000"/>
                <w:sz w:val="20"/>
                <w:szCs w:val="20"/>
              </w:rPr>
              <w:t>Анализирайте:</w:t>
            </w:r>
          </w:p>
          <w:p w14:paraId="7A931DAC" w14:textId="77777777" w:rsidR="008E460E" w:rsidRPr="00131680" w:rsidRDefault="008E460E" w:rsidP="00C339DD">
            <w:pPr>
              <w:jc w:val="both"/>
              <w:rPr>
                <w:color w:val="008000"/>
                <w:sz w:val="20"/>
                <w:szCs w:val="20"/>
              </w:rPr>
            </w:pPr>
            <w:r w:rsidRPr="00131680">
              <w:rPr>
                <w:color w:val="008000"/>
                <w:sz w:val="20"/>
                <w:szCs w:val="20"/>
              </w:rPr>
              <w:t xml:space="preserve">- </w:t>
            </w:r>
            <w:r w:rsidR="006F6244" w:rsidRPr="00131680">
              <w:rPr>
                <w:color w:val="008000"/>
                <w:sz w:val="20"/>
                <w:szCs w:val="20"/>
              </w:rPr>
              <w:t xml:space="preserve">дали има </w:t>
            </w:r>
            <w:r w:rsidRPr="00131680">
              <w:rPr>
                <w:color w:val="008000"/>
                <w:sz w:val="20"/>
                <w:szCs w:val="20"/>
              </w:rPr>
              <w:t xml:space="preserve">ОТСТРАНЕНИ участници във връзка с </w:t>
            </w:r>
            <w:proofErr w:type="spellStart"/>
            <w:r w:rsidRPr="00131680">
              <w:rPr>
                <w:color w:val="008000"/>
                <w:sz w:val="20"/>
                <w:szCs w:val="20"/>
              </w:rPr>
              <w:t>нередовности</w:t>
            </w:r>
            <w:proofErr w:type="spellEnd"/>
            <w:r w:rsidRPr="00131680">
              <w:rPr>
                <w:color w:val="008000"/>
                <w:sz w:val="20"/>
                <w:szCs w:val="20"/>
              </w:rPr>
              <w:t xml:space="preserve">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78E647AB" w14:textId="77777777" w:rsidR="008E460E" w:rsidRPr="00131680" w:rsidRDefault="008E460E" w:rsidP="007D5596">
            <w:pPr>
              <w:jc w:val="both"/>
              <w:rPr>
                <w:color w:val="008000"/>
                <w:sz w:val="20"/>
                <w:szCs w:val="20"/>
              </w:rPr>
            </w:pPr>
            <w:r w:rsidRPr="00131680">
              <w:rPr>
                <w:color w:val="008000"/>
                <w:sz w:val="20"/>
                <w:szCs w:val="20"/>
              </w:rPr>
              <w:t xml:space="preserve">- </w:t>
            </w:r>
            <w:r w:rsidR="00CB7608" w:rsidRPr="00131680">
              <w:rPr>
                <w:color w:val="008000"/>
                <w:sz w:val="20"/>
                <w:szCs w:val="20"/>
              </w:rPr>
              <w:t xml:space="preserve">ако да, установете дали </w:t>
            </w:r>
            <w:r w:rsidR="001374EF" w:rsidRPr="00131680">
              <w:rPr>
                <w:color w:val="008000"/>
                <w:sz w:val="20"/>
                <w:szCs w:val="20"/>
              </w:rPr>
              <w:t>отклоненията, посочени като причина</w:t>
            </w:r>
            <w:r w:rsidR="00CB7608" w:rsidRPr="00131680">
              <w:rPr>
                <w:color w:val="008000"/>
                <w:sz w:val="20"/>
                <w:szCs w:val="20"/>
              </w:rPr>
              <w:t xml:space="preserve"> за отстраняване </w:t>
            </w:r>
            <w:r w:rsidR="001374EF" w:rsidRPr="00131680">
              <w:rPr>
                <w:color w:val="008000"/>
                <w:sz w:val="20"/>
                <w:szCs w:val="20"/>
              </w:rPr>
              <w:t xml:space="preserve">на участника </w:t>
            </w:r>
            <w:r w:rsidR="00CB7608" w:rsidRPr="00131680">
              <w:rPr>
                <w:color w:val="008000"/>
                <w:sz w:val="20"/>
                <w:szCs w:val="20"/>
              </w:rPr>
              <w:t xml:space="preserve">са </w:t>
            </w:r>
            <w:r w:rsidRPr="00131680">
              <w:rPr>
                <w:color w:val="008000"/>
                <w:sz w:val="20"/>
                <w:szCs w:val="20"/>
              </w:rPr>
              <w:t xml:space="preserve">установени и посочени в протокола </w:t>
            </w:r>
            <w:r w:rsidR="00CB7608" w:rsidRPr="00131680">
              <w:rPr>
                <w:color w:val="008000"/>
                <w:sz w:val="20"/>
                <w:szCs w:val="20"/>
              </w:rPr>
              <w:t>по чл. 104, ал. 4 от ЗОП</w:t>
            </w:r>
            <w:r w:rsidR="001374EF" w:rsidRPr="00131680">
              <w:rPr>
                <w:color w:val="008000"/>
                <w:sz w:val="20"/>
                <w:szCs w:val="20"/>
              </w:rPr>
              <w:t>;</w:t>
            </w:r>
            <w:r w:rsidRPr="00131680">
              <w:rPr>
                <w:color w:val="008000"/>
                <w:sz w:val="20"/>
                <w:szCs w:val="20"/>
              </w:rPr>
              <w:t xml:space="preserve"> </w:t>
            </w:r>
          </w:p>
          <w:p w14:paraId="35585273" w14:textId="77777777" w:rsidR="001374EF" w:rsidRPr="00131680" w:rsidRDefault="001374EF" w:rsidP="007D5596">
            <w:pPr>
              <w:jc w:val="both"/>
              <w:rPr>
                <w:color w:val="008000"/>
                <w:sz w:val="20"/>
                <w:szCs w:val="20"/>
              </w:rPr>
            </w:pPr>
            <w:r w:rsidRPr="00131680">
              <w:rPr>
                <w:color w:val="008000"/>
                <w:sz w:val="20"/>
                <w:szCs w:val="20"/>
              </w:rPr>
              <w:t>- дали комисията е предоставила възможност за отстраняване на нередовността;</w:t>
            </w:r>
          </w:p>
          <w:p w14:paraId="185FCBD7" w14:textId="77777777" w:rsidR="008E460E" w:rsidRPr="00131680" w:rsidRDefault="001374EF" w:rsidP="001374EF">
            <w:pPr>
              <w:jc w:val="both"/>
              <w:rPr>
                <w:sz w:val="20"/>
                <w:szCs w:val="20"/>
                <w:lang w:eastAsia="fr-FR"/>
              </w:rPr>
            </w:pPr>
            <w:r w:rsidRPr="00131680">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E1BA437" w14:textId="77777777" w:rsidR="008E460E" w:rsidRPr="00131680" w:rsidRDefault="008E460E" w:rsidP="00F81223">
            <w:pPr>
              <w:jc w:val="both"/>
              <w:outlineLvl w:val="1"/>
              <w:rPr>
                <w:sz w:val="20"/>
                <w:szCs w:val="20"/>
              </w:rPr>
            </w:pPr>
          </w:p>
        </w:tc>
        <w:tc>
          <w:tcPr>
            <w:tcW w:w="5103" w:type="dxa"/>
            <w:gridSpan w:val="3"/>
          </w:tcPr>
          <w:p w14:paraId="757792CA" w14:textId="77777777" w:rsidR="008E460E" w:rsidRPr="00131680" w:rsidRDefault="008E460E" w:rsidP="001427D0">
            <w:pPr>
              <w:jc w:val="both"/>
              <w:outlineLvl w:val="1"/>
              <w:rPr>
                <w:sz w:val="20"/>
                <w:szCs w:val="20"/>
              </w:rPr>
            </w:pPr>
          </w:p>
        </w:tc>
      </w:tr>
      <w:tr w:rsidR="008E460E" w:rsidRPr="00131680" w14:paraId="72BD07ED" w14:textId="77777777" w:rsidTr="005D7E0B">
        <w:trPr>
          <w:trHeight w:val="270"/>
        </w:trPr>
        <w:tc>
          <w:tcPr>
            <w:tcW w:w="540" w:type="dxa"/>
            <w:gridSpan w:val="2"/>
          </w:tcPr>
          <w:p w14:paraId="56745746" w14:textId="77777777" w:rsidR="008E460E" w:rsidRPr="00131680" w:rsidRDefault="00185B3D"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53</w:t>
            </w:r>
          </w:p>
        </w:tc>
        <w:tc>
          <w:tcPr>
            <w:tcW w:w="7506" w:type="dxa"/>
            <w:gridSpan w:val="2"/>
            <w:noWrap/>
          </w:tcPr>
          <w:p w14:paraId="484502FA" w14:textId="77777777" w:rsidR="00891CA1" w:rsidRPr="00131680" w:rsidRDefault="00891CA1" w:rsidP="00891CA1">
            <w:pPr>
              <w:jc w:val="both"/>
              <w:rPr>
                <w:b/>
                <w:sz w:val="20"/>
                <w:szCs w:val="20"/>
                <w:u w:val="single"/>
                <w:lang w:eastAsia="fr-FR"/>
              </w:rPr>
            </w:pPr>
            <w:r w:rsidRPr="00131680">
              <w:rPr>
                <w:b/>
                <w:sz w:val="20"/>
                <w:szCs w:val="20"/>
                <w:u w:val="single"/>
                <w:lang w:eastAsia="fr-FR"/>
              </w:rPr>
              <w:t>Приложим за отстранените участници, ако има такива:</w:t>
            </w:r>
          </w:p>
          <w:p w14:paraId="1A9015E7" w14:textId="77777777" w:rsidR="006F6244" w:rsidRPr="00131680" w:rsidRDefault="008E460E" w:rsidP="000F6F08">
            <w:pPr>
              <w:jc w:val="both"/>
              <w:rPr>
                <w:b/>
                <w:sz w:val="20"/>
                <w:szCs w:val="20"/>
                <w:lang w:eastAsia="fr-FR"/>
              </w:rPr>
            </w:pPr>
            <w:r w:rsidRPr="00131680">
              <w:rPr>
                <w:b/>
                <w:sz w:val="20"/>
                <w:szCs w:val="20"/>
                <w:lang w:eastAsia="fr-FR"/>
              </w:rPr>
              <w:t>Отстранените участници и оферти действително ли не отговарят на обявените от възложителя условия</w:t>
            </w:r>
            <w:r w:rsidR="000F6A01" w:rsidRPr="00131680">
              <w:rPr>
                <w:b/>
                <w:sz w:val="20"/>
                <w:szCs w:val="20"/>
                <w:lang w:eastAsia="fr-FR"/>
              </w:rPr>
              <w:t>?</w:t>
            </w:r>
          </w:p>
          <w:p w14:paraId="24A4F3AB" w14:textId="77777777" w:rsidR="000F6A01" w:rsidRPr="00131680" w:rsidRDefault="000F6A01" w:rsidP="000F6F08">
            <w:pPr>
              <w:jc w:val="both"/>
              <w:rPr>
                <w:b/>
                <w:sz w:val="20"/>
                <w:szCs w:val="20"/>
                <w:lang w:eastAsia="fr-FR"/>
              </w:rPr>
            </w:pPr>
            <w:r w:rsidRPr="00131680">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6724BC2A" w14:textId="77777777" w:rsidR="000F6A01" w:rsidRPr="00131680" w:rsidRDefault="000F6A01" w:rsidP="000F6F08">
            <w:pPr>
              <w:jc w:val="both"/>
              <w:rPr>
                <w:b/>
                <w:sz w:val="20"/>
                <w:szCs w:val="20"/>
                <w:lang w:eastAsia="fr-FR"/>
              </w:rPr>
            </w:pPr>
            <w:r w:rsidRPr="00131680">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07537752" w14:textId="77777777" w:rsidR="008E460E" w:rsidRPr="00131680" w:rsidRDefault="006F6244" w:rsidP="000F6F08">
            <w:pPr>
              <w:jc w:val="both"/>
              <w:rPr>
                <w:b/>
                <w:sz w:val="20"/>
                <w:szCs w:val="20"/>
                <w:lang w:eastAsia="fr-FR"/>
              </w:rPr>
            </w:pPr>
            <w:r w:rsidRPr="00131680">
              <w:rPr>
                <w:b/>
                <w:sz w:val="20"/>
                <w:szCs w:val="20"/>
                <w:lang w:eastAsia="fr-FR"/>
              </w:rPr>
              <w:t>Изискванията, във връзка с които са отстранени участниците, имат ли ограничителен характер?</w:t>
            </w:r>
          </w:p>
          <w:p w14:paraId="28153306" w14:textId="77777777" w:rsidR="00891CA1" w:rsidRPr="00131680" w:rsidRDefault="00891CA1" w:rsidP="000F6F08">
            <w:pPr>
              <w:jc w:val="both"/>
              <w:rPr>
                <w:b/>
                <w:sz w:val="20"/>
                <w:szCs w:val="20"/>
                <w:lang w:eastAsia="fr-FR"/>
              </w:rPr>
            </w:pPr>
            <w:r w:rsidRPr="00131680">
              <w:rPr>
                <w:b/>
                <w:sz w:val="20"/>
                <w:szCs w:val="20"/>
                <w:lang w:eastAsia="fr-FR"/>
              </w:rPr>
              <w:t>Основанията за отстраняване на участниците са уредени в чл. 54, чл. 55 и чл. 107 от ЗОП.</w:t>
            </w:r>
          </w:p>
          <w:p w14:paraId="5053236D" w14:textId="77777777" w:rsidR="008E460E" w:rsidRPr="00131680" w:rsidRDefault="008E460E" w:rsidP="000F6F08">
            <w:pPr>
              <w:jc w:val="both"/>
              <w:rPr>
                <w:sz w:val="20"/>
                <w:szCs w:val="20"/>
                <w:lang w:eastAsia="fr-FR"/>
              </w:rPr>
            </w:pPr>
            <w:r w:rsidRPr="00131680">
              <w:rPr>
                <w:sz w:val="20"/>
                <w:szCs w:val="20"/>
                <w:lan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2082F9EC" w14:textId="77777777" w:rsidR="008E460E" w:rsidRPr="00131680" w:rsidRDefault="008E460E" w:rsidP="000F6F08">
            <w:pPr>
              <w:jc w:val="both"/>
              <w:rPr>
                <w:sz w:val="20"/>
                <w:szCs w:val="20"/>
                <w:lang w:eastAsia="fr-FR"/>
              </w:rPr>
            </w:pPr>
            <w:r w:rsidRPr="00131680">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5BBA86BC" w14:textId="77777777" w:rsidR="008E460E" w:rsidRPr="00131680" w:rsidRDefault="008E460E" w:rsidP="0010515C">
            <w:pPr>
              <w:jc w:val="both"/>
              <w:rPr>
                <w:b/>
                <w:sz w:val="20"/>
                <w:szCs w:val="20"/>
                <w:lang w:eastAsia="fr-FR"/>
              </w:rPr>
            </w:pPr>
            <w:r w:rsidRPr="00131680">
              <w:rPr>
                <w:b/>
                <w:sz w:val="20"/>
                <w:szCs w:val="20"/>
                <w:lang w:eastAsia="fr-FR"/>
              </w:rPr>
              <w:t>Внимание!</w:t>
            </w:r>
          </w:p>
          <w:p w14:paraId="1DCFB663" w14:textId="77777777" w:rsidR="008E460E" w:rsidRPr="00131680" w:rsidRDefault="008E460E" w:rsidP="0010515C">
            <w:pPr>
              <w:jc w:val="both"/>
              <w:rPr>
                <w:sz w:val="20"/>
                <w:szCs w:val="20"/>
                <w:lang w:eastAsia="fr-FR"/>
              </w:rPr>
            </w:pPr>
            <w:r w:rsidRPr="00131680">
              <w:rPr>
                <w:sz w:val="20"/>
                <w:szCs w:val="20"/>
                <w:lang w:eastAsia="fr-FR"/>
              </w:rPr>
              <w:t>В чл. 55 от ЗОП са посочени т.н</w:t>
            </w:r>
            <w:r w:rsidR="00891CA1" w:rsidRPr="00131680">
              <w:rPr>
                <w:sz w:val="20"/>
                <w:szCs w:val="20"/>
                <w:lang w:eastAsia="fr-FR"/>
              </w:rPr>
              <w:t>ар</w:t>
            </w:r>
            <w:r w:rsidRPr="00131680">
              <w:rPr>
                <w:sz w:val="20"/>
                <w:szCs w:val="20"/>
                <w:lang w:eastAsia="fr-FR"/>
              </w:rPr>
              <w:t xml:space="preserve">. „основания за незадължително отстраняване“. Възложителят преценява дали </w:t>
            </w:r>
            <w:r w:rsidR="0087244A" w:rsidRPr="00131680">
              <w:rPr>
                <w:sz w:val="20"/>
                <w:szCs w:val="20"/>
                <w:lang w:eastAsia="fr-FR"/>
              </w:rPr>
              <w:t>да използва някои от тези основания като основания за отстраняване в конкретната процедура. В</w:t>
            </w:r>
            <w:r w:rsidRPr="00131680">
              <w:rPr>
                <w:sz w:val="20"/>
                <w:szCs w:val="20"/>
                <w:lang w:eastAsia="fr-FR"/>
              </w:rPr>
              <w:t xml:space="preserve">ъзложителят </w:t>
            </w:r>
            <w:r w:rsidR="0087244A" w:rsidRPr="00131680">
              <w:rPr>
                <w:sz w:val="20"/>
                <w:szCs w:val="20"/>
                <w:lang w:eastAsia="fr-FR"/>
              </w:rPr>
              <w:t>посочва избраните</w:t>
            </w:r>
            <w:r w:rsidRPr="00131680">
              <w:rPr>
                <w:sz w:val="20"/>
                <w:szCs w:val="20"/>
                <w:lang w:eastAsia="fr-FR"/>
              </w:rPr>
              <w:t xml:space="preserve"> основания в обявлението.</w:t>
            </w:r>
            <w:r w:rsidR="001E0A71" w:rsidRPr="00131680">
              <w:rPr>
                <w:sz w:val="20"/>
                <w:szCs w:val="20"/>
                <w:lang w:eastAsia="fr-FR"/>
              </w:rPr>
              <w:t xml:space="preserve"> След това същите стават задължителни за прилагане в процедурата.</w:t>
            </w:r>
          </w:p>
          <w:p w14:paraId="4494B082" w14:textId="77777777" w:rsidR="008E460E" w:rsidRPr="00131680" w:rsidRDefault="008E460E" w:rsidP="0010515C">
            <w:pPr>
              <w:jc w:val="both"/>
              <w:rPr>
                <w:sz w:val="20"/>
                <w:szCs w:val="20"/>
                <w:lang w:eastAsia="fr-FR"/>
              </w:rPr>
            </w:pPr>
            <w:r w:rsidRPr="00131680">
              <w:rPr>
                <w:sz w:val="20"/>
                <w:szCs w:val="20"/>
                <w:lang w:eastAsia="fr-FR"/>
              </w:rPr>
              <w:t>Конкретните основания за отстраняване, в допълнение към изискванията на чл. 54 и чл. 55 от ЗОП, са:</w:t>
            </w:r>
          </w:p>
          <w:p w14:paraId="17443C14" w14:textId="77777777" w:rsidR="008E460E" w:rsidRPr="00131680" w:rsidRDefault="008E460E" w:rsidP="00F03E65">
            <w:pPr>
              <w:pStyle w:val="ListParagraph"/>
              <w:numPr>
                <w:ilvl w:val="0"/>
                <w:numId w:val="46"/>
              </w:numPr>
              <w:ind w:left="300" w:hanging="180"/>
              <w:jc w:val="both"/>
              <w:rPr>
                <w:sz w:val="20"/>
                <w:szCs w:val="20"/>
                <w:lang w:eastAsia="fr-FR"/>
              </w:rPr>
            </w:pPr>
            <w:r w:rsidRPr="00131680">
              <w:rPr>
                <w:sz w:val="20"/>
                <w:szCs w:val="20"/>
                <w:lang w:eastAsia="fr-FR"/>
              </w:rPr>
              <w:lastRenderedPageBreak/>
              <w:t>участник, който не отговаря на поставените критерии за подбор или не изпълни друго условие, посочено в обявлението за обществена поръчка;</w:t>
            </w:r>
          </w:p>
          <w:p w14:paraId="2FC17E5E" w14:textId="77777777" w:rsidR="008E460E" w:rsidRPr="00131680" w:rsidRDefault="008E460E" w:rsidP="00F03E65">
            <w:pPr>
              <w:pStyle w:val="ListParagraph"/>
              <w:numPr>
                <w:ilvl w:val="0"/>
                <w:numId w:val="46"/>
              </w:numPr>
              <w:ind w:left="300" w:hanging="180"/>
              <w:jc w:val="both"/>
              <w:rPr>
                <w:sz w:val="20"/>
                <w:szCs w:val="20"/>
                <w:lang w:eastAsia="fr-FR"/>
              </w:rPr>
            </w:pPr>
            <w:r w:rsidRPr="00131680">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2D19B158" w14:textId="77777777" w:rsidR="008E460E" w:rsidRPr="00131680" w:rsidRDefault="008E460E" w:rsidP="00F03E65">
            <w:pPr>
              <w:pStyle w:val="ListParagraph"/>
              <w:numPr>
                <w:ilvl w:val="0"/>
                <w:numId w:val="46"/>
              </w:numPr>
              <w:ind w:left="300" w:hanging="180"/>
              <w:jc w:val="both"/>
              <w:rPr>
                <w:sz w:val="20"/>
                <w:szCs w:val="20"/>
                <w:lang w:eastAsia="fr-FR"/>
              </w:rPr>
            </w:pPr>
            <w:r w:rsidRPr="00131680">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DB5449A" w14:textId="77777777" w:rsidR="008E460E" w:rsidRPr="00131680" w:rsidRDefault="008E460E" w:rsidP="00F03E65">
            <w:pPr>
              <w:pStyle w:val="ListParagraph"/>
              <w:numPr>
                <w:ilvl w:val="0"/>
                <w:numId w:val="46"/>
              </w:numPr>
              <w:ind w:left="300" w:hanging="180"/>
              <w:jc w:val="both"/>
              <w:rPr>
                <w:sz w:val="20"/>
                <w:szCs w:val="20"/>
                <w:lang w:eastAsia="fr-FR"/>
              </w:rPr>
            </w:pPr>
            <w:r w:rsidRPr="00131680">
              <w:rPr>
                <w:sz w:val="20"/>
                <w:szCs w:val="20"/>
                <w:lang w:eastAsia="fr-FR"/>
              </w:rPr>
              <w:t>участници, които са свързани лица.</w:t>
            </w:r>
          </w:p>
          <w:p w14:paraId="3E15944C" w14:textId="77777777" w:rsidR="001E0A71" w:rsidRPr="00131680" w:rsidRDefault="001E0A71" w:rsidP="00A24A89">
            <w:pPr>
              <w:jc w:val="both"/>
              <w:rPr>
                <w:b/>
                <w:sz w:val="20"/>
                <w:szCs w:val="20"/>
                <w:lang w:eastAsia="fr-FR"/>
              </w:rPr>
            </w:pPr>
            <w:r w:rsidRPr="00131680">
              <w:rPr>
                <w:b/>
                <w:sz w:val="20"/>
                <w:szCs w:val="20"/>
                <w:lang w:eastAsia="fr-FR"/>
              </w:rPr>
              <w:t>(чл. 107 от ЗОП)</w:t>
            </w:r>
          </w:p>
          <w:p w14:paraId="5CE704F8" w14:textId="77777777" w:rsidR="001E0A71" w:rsidRPr="00131680" w:rsidRDefault="001E0A71" w:rsidP="00A24A89">
            <w:pPr>
              <w:jc w:val="both"/>
              <w:rPr>
                <w:b/>
                <w:sz w:val="20"/>
                <w:szCs w:val="20"/>
                <w:lang w:eastAsia="fr-FR"/>
              </w:rPr>
            </w:pPr>
            <w:r w:rsidRPr="00131680">
              <w:rPr>
                <w:b/>
                <w:sz w:val="20"/>
                <w:szCs w:val="20"/>
                <w:lang w:eastAsia="fr-FR"/>
              </w:rPr>
              <w:t>(чл. 101, ал. 4 от ЗОП)</w:t>
            </w:r>
          </w:p>
          <w:p w14:paraId="25B6845F" w14:textId="77777777" w:rsidR="001E0A71" w:rsidRPr="00131680" w:rsidRDefault="001E0A71" w:rsidP="00A24A89">
            <w:pPr>
              <w:jc w:val="both"/>
              <w:rPr>
                <w:sz w:val="20"/>
                <w:szCs w:val="20"/>
                <w:lang w:eastAsia="fr-FR"/>
              </w:rPr>
            </w:pPr>
            <w:r w:rsidRPr="00131680">
              <w:rPr>
                <w:b/>
                <w:sz w:val="20"/>
                <w:szCs w:val="20"/>
                <w:lang w:eastAsia="fr-FR"/>
              </w:rPr>
              <w:t>(чл. 72</w:t>
            </w:r>
            <w:r w:rsidR="003C5163" w:rsidRPr="00131680">
              <w:rPr>
                <w:b/>
                <w:sz w:val="20"/>
                <w:szCs w:val="20"/>
                <w:lang w:eastAsia="fr-FR"/>
              </w:rPr>
              <w:t xml:space="preserve"> </w:t>
            </w:r>
            <w:r w:rsidRPr="00131680">
              <w:rPr>
                <w:b/>
                <w:sz w:val="20"/>
                <w:szCs w:val="20"/>
                <w:lang w:eastAsia="fr-FR"/>
              </w:rPr>
              <w:t>от ЗОП)</w:t>
            </w:r>
          </w:p>
          <w:p w14:paraId="66010807" w14:textId="77777777" w:rsidR="008E460E" w:rsidRPr="00131680" w:rsidRDefault="008E460E" w:rsidP="000F6F08">
            <w:pPr>
              <w:jc w:val="both"/>
              <w:rPr>
                <w:b/>
                <w:sz w:val="20"/>
                <w:szCs w:val="20"/>
                <w:lang w:eastAsia="fr-FR"/>
              </w:rPr>
            </w:pPr>
            <w:r w:rsidRPr="00131680">
              <w:rPr>
                <w:b/>
                <w:sz w:val="20"/>
                <w:szCs w:val="20"/>
                <w:lang w:eastAsia="fr-FR"/>
              </w:rPr>
              <w:t>(чл. 54, чл. 55</w:t>
            </w:r>
            <w:r w:rsidR="001E0A71" w:rsidRPr="00131680">
              <w:rPr>
                <w:b/>
                <w:sz w:val="20"/>
                <w:szCs w:val="20"/>
                <w:lang w:eastAsia="fr-FR"/>
              </w:rPr>
              <w:t xml:space="preserve"> от ЗОП</w:t>
            </w:r>
            <w:r w:rsidRPr="00131680">
              <w:rPr>
                <w:b/>
                <w:sz w:val="20"/>
                <w:szCs w:val="20"/>
                <w:lang w:eastAsia="fr-FR"/>
              </w:rPr>
              <w:t xml:space="preserve">, чл. 39, ал. 2 - </w:t>
            </w:r>
            <w:r w:rsidR="00932A6D" w:rsidRPr="00407EF9">
              <w:rPr>
                <w:b/>
                <w:sz w:val="20"/>
                <w:szCs w:val="20"/>
                <w:lang w:eastAsia="fr-FR"/>
              </w:rPr>
              <w:t>4</w:t>
            </w:r>
            <w:r w:rsidRPr="00131680">
              <w:rPr>
                <w:b/>
                <w:sz w:val="20"/>
                <w:szCs w:val="20"/>
                <w:lang w:eastAsia="fr-FR"/>
              </w:rPr>
              <w:t xml:space="preserve"> от ППЗОП)</w:t>
            </w:r>
          </w:p>
          <w:p w14:paraId="509DD460" w14:textId="77777777" w:rsidR="00FB515E" w:rsidRPr="00131680" w:rsidRDefault="00FB515E" w:rsidP="000060F9">
            <w:pPr>
              <w:jc w:val="both"/>
              <w:rPr>
                <w:b/>
                <w:color w:val="333399"/>
                <w:sz w:val="20"/>
                <w:szCs w:val="20"/>
              </w:rPr>
            </w:pPr>
            <w:r w:rsidRPr="00131680">
              <w:rPr>
                <w:b/>
                <w:color w:val="333399"/>
                <w:sz w:val="20"/>
                <w:szCs w:val="20"/>
              </w:rPr>
              <w:t xml:space="preserve">т. 14, </w:t>
            </w:r>
            <w:r w:rsidR="00AB6076" w:rsidRPr="00131680">
              <w:rPr>
                <w:b/>
                <w:color w:val="333399"/>
                <w:sz w:val="20"/>
                <w:szCs w:val="20"/>
              </w:rPr>
              <w:t xml:space="preserve">т. </w:t>
            </w:r>
            <w:r w:rsidRPr="00131680">
              <w:rPr>
                <w:b/>
                <w:color w:val="333399"/>
                <w:sz w:val="20"/>
                <w:szCs w:val="20"/>
              </w:rPr>
              <w:t xml:space="preserve">15, </w:t>
            </w:r>
            <w:r w:rsidR="00AB6076" w:rsidRPr="00131680">
              <w:rPr>
                <w:b/>
                <w:color w:val="333399"/>
                <w:sz w:val="20"/>
                <w:szCs w:val="20"/>
              </w:rPr>
              <w:t xml:space="preserve">т. </w:t>
            </w:r>
            <w:r w:rsidRPr="00131680">
              <w:rPr>
                <w:b/>
                <w:color w:val="333399"/>
                <w:sz w:val="20"/>
                <w:szCs w:val="20"/>
              </w:rPr>
              <w:t xml:space="preserve">16, </w:t>
            </w:r>
            <w:r w:rsidR="00AB6076" w:rsidRPr="00131680">
              <w:rPr>
                <w:b/>
                <w:color w:val="333399"/>
                <w:sz w:val="20"/>
                <w:szCs w:val="20"/>
              </w:rPr>
              <w:t xml:space="preserve">т. </w:t>
            </w:r>
            <w:r w:rsidRPr="00131680">
              <w:rPr>
                <w:b/>
                <w:color w:val="333399"/>
                <w:sz w:val="20"/>
                <w:szCs w:val="20"/>
              </w:rPr>
              <w:t>17</w:t>
            </w:r>
            <w:r w:rsidR="00BD5E26" w:rsidRPr="00131680">
              <w:rPr>
                <w:b/>
                <w:color w:val="333399"/>
                <w:sz w:val="20"/>
                <w:szCs w:val="20"/>
              </w:rPr>
              <w:t xml:space="preserve"> и </w:t>
            </w:r>
            <w:r w:rsidR="00AB6076" w:rsidRPr="00131680">
              <w:rPr>
                <w:b/>
                <w:color w:val="333399"/>
                <w:sz w:val="20"/>
                <w:szCs w:val="20"/>
              </w:rPr>
              <w:t xml:space="preserve">т. </w:t>
            </w:r>
            <w:r w:rsidR="00BD5E26" w:rsidRPr="00131680">
              <w:rPr>
                <w:b/>
                <w:color w:val="333399"/>
                <w:sz w:val="20"/>
                <w:szCs w:val="20"/>
              </w:rPr>
              <w:t>20</w:t>
            </w:r>
            <w:r w:rsidRPr="00131680">
              <w:rPr>
                <w:b/>
                <w:color w:val="333399"/>
                <w:sz w:val="20"/>
                <w:szCs w:val="20"/>
              </w:rPr>
              <w:t xml:space="preserve"> от Насоките/</w:t>
            </w:r>
            <w:r w:rsidR="00BD5E26" w:rsidRPr="00131680">
              <w:rPr>
                <w:b/>
                <w:color w:val="333399"/>
                <w:sz w:val="20"/>
                <w:szCs w:val="20"/>
              </w:rPr>
              <w:t xml:space="preserve"> т. 14, </w:t>
            </w:r>
            <w:r w:rsidR="00AB6076" w:rsidRPr="00131680">
              <w:rPr>
                <w:b/>
                <w:color w:val="333399"/>
                <w:sz w:val="20"/>
                <w:szCs w:val="20"/>
              </w:rPr>
              <w:t xml:space="preserve">т. </w:t>
            </w:r>
            <w:r w:rsidR="00BD5E26" w:rsidRPr="00131680">
              <w:rPr>
                <w:b/>
                <w:color w:val="333399"/>
                <w:sz w:val="20"/>
                <w:szCs w:val="20"/>
              </w:rPr>
              <w:t xml:space="preserve">15, </w:t>
            </w:r>
            <w:r w:rsidR="00AB6076" w:rsidRPr="00131680">
              <w:rPr>
                <w:b/>
                <w:color w:val="333399"/>
                <w:sz w:val="20"/>
                <w:szCs w:val="20"/>
              </w:rPr>
              <w:t xml:space="preserve">т. </w:t>
            </w:r>
            <w:r w:rsidR="00BD5E26" w:rsidRPr="00131680">
              <w:rPr>
                <w:b/>
                <w:color w:val="333399"/>
                <w:sz w:val="20"/>
                <w:szCs w:val="20"/>
              </w:rPr>
              <w:t xml:space="preserve">16, </w:t>
            </w:r>
            <w:r w:rsidR="00AB6076" w:rsidRPr="00131680">
              <w:rPr>
                <w:b/>
                <w:color w:val="333399"/>
                <w:sz w:val="20"/>
                <w:szCs w:val="20"/>
              </w:rPr>
              <w:t xml:space="preserve">т. </w:t>
            </w:r>
            <w:r w:rsidR="00BD5E26" w:rsidRPr="00131680">
              <w:rPr>
                <w:b/>
                <w:color w:val="333399"/>
                <w:sz w:val="20"/>
                <w:szCs w:val="20"/>
              </w:rPr>
              <w:t xml:space="preserve">17 </w:t>
            </w:r>
            <w:r w:rsidR="00AB6076" w:rsidRPr="00131680">
              <w:rPr>
                <w:b/>
                <w:color w:val="333399"/>
                <w:sz w:val="20"/>
                <w:szCs w:val="20"/>
              </w:rPr>
              <w:t>и т. 20</w:t>
            </w:r>
            <w:r w:rsidR="00E509D1"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51E94CED" w14:textId="77777777" w:rsidR="008E460E" w:rsidRPr="00131680" w:rsidRDefault="008E460E" w:rsidP="000F6F08">
            <w:pPr>
              <w:jc w:val="both"/>
              <w:rPr>
                <w:b/>
                <w:sz w:val="20"/>
                <w:szCs w:val="20"/>
                <w:u w:val="single"/>
                <w:lang w:eastAsia="fr-FR"/>
              </w:rPr>
            </w:pPr>
            <w:r w:rsidRPr="00131680">
              <w:rPr>
                <w:b/>
                <w:color w:val="C0504D"/>
                <w:sz w:val="20"/>
                <w:szCs w:val="20"/>
              </w:rPr>
              <w:t xml:space="preserve">Насочващи източници на информация: </w:t>
            </w:r>
            <w:r w:rsidRPr="00131680">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7E390912" w14:textId="77777777" w:rsidR="008E460E" w:rsidRPr="00131680" w:rsidRDefault="008E460E" w:rsidP="00A32988">
            <w:pPr>
              <w:jc w:val="both"/>
              <w:rPr>
                <w:color w:val="008000"/>
                <w:sz w:val="20"/>
                <w:szCs w:val="20"/>
              </w:rPr>
            </w:pPr>
            <w:r w:rsidRPr="00131680">
              <w:rPr>
                <w:color w:val="008000"/>
                <w:sz w:val="20"/>
                <w:szCs w:val="20"/>
              </w:rPr>
              <w:t xml:space="preserve">За всеки участник поотделно анализирайте дали са налице основанията за отстраняването </w:t>
            </w:r>
            <w:r w:rsidR="003C5163" w:rsidRPr="00131680">
              <w:rPr>
                <w:color w:val="008000"/>
                <w:sz w:val="20"/>
                <w:szCs w:val="20"/>
              </w:rPr>
              <w:t>му</w:t>
            </w:r>
            <w:r w:rsidRPr="00131680">
              <w:rPr>
                <w:color w:val="008000"/>
                <w:sz w:val="20"/>
                <w:szCs w:val="20"/>
              </w:rPr>
              <w:t>,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14:paraId="6D1DE3BC" w14:textId="77777777" w:rsidR="008E460E" w:rsidRPr="00131680" w:rsidRDefault="003C5163" w:rsidP="00640EC7">
            <w:pPr>
              <w:jc w:val="both"/>
              <w:rPr>
                <w:b/>
                <w:sz w:val="20"/>
                <w:szCs w:val="20"/>
                <w:lang w:eastAsia="fr-FR"/>
              </w:rPr>
            </w:pPr>
            <w:r w:rsidRPr="00131680">
              <w:rPr>
                <w:color w:val="008000"/>
                <w:sz w:val="20"/>
                <w:szCs w:val="20"/>
              </w:rPr>
              <w:t xml:space="preserve">1) </w:t>
            </w:r>
            <w:r w:rsidR="008E460E" w:rsidRPr="00131680">
              <w:rPr>
                <w:color w:val="008000"/>
                <w:sz w:val="20"/>
                <w:szCs w:val="20"/>
              </w:rPr>
              <w:t>идентифициране на условието, което е посочено като причина за отстраняване на участника – от ЗОП, ППЗОП и от документацията за поръчката, включително обявлението за обществената поръчка. Важно е да се установи действителното съдържание на причините за отстраняване;</w:t>
            </w:r>
          </w:p>
          <w:p w14:paraId="2EB6883A" w14:textId="77777777" w:rsidR="008E460E" w:rsidRPr="00131680" w:rsidRDefault="003C5163" w:rsidP="00640EC7">
            <w:pPr>
              <w:jc w:val="both"/>
              <w:rPr>
                <w:b/>
                <w:sz w:val="20"/>
                <w:szCs w:val="20"/>
                <w:lang w:eastAsia="fr-FR"/>
              </w:rPr>
            </w:pPr>
            <w:r w:rsidRPr="00131680">
              <w:rPr>
                <w:color w:val="008000"/>
                <w:sz w:val="20"/>
                <w:szCs w:val="20"/>
              </w:rPr>
              <w:t xml:space="preserve">2) </w:t>
            </w:r>
            <w:r w:rsidR="008E460E" w:rsidRPr="00131680">
              <w:rPr>
                <w:color w:val="008000"/>
                <w:sz w:val="20"/>
                <w:szCs w:val="20"/>
              </w:rPr>
              <w:t>установяване съдържанието на офертата в частта, която не отговаря на изискванията на възложителя.</w:t>
            </w:r>
          </w:p>
          <w:p w14:paraId="2B94E653" w14:textId="77777777" w:rsidR="001E0A71" w:rsidRPr="00131680" w:rsidRDefault="001E0A71" w:rsidP="00A24A89">
            <w:pPr>
              <w:jc w:val="both"/>
              <w:rPr>
                <w:color w:val="008000"/>
                <w:sz w:val="20"/>
                <w:szCs w:val="20"/>
              </w:rPr>
            </w:pPr>
            <w:r w:rsidRPr="00131680">
              <w:rPr>
                <w:b/>
                <w:color w:val="008000"/>
                <w:sz w:val="20"/>
                <w:szCs w:val="20"/>
              </w:rPr>
              <w:t>ВАЖНО!</w:t>
            </w:r>
            <w:r w:rsidR="003C5163" w:rsidRPr="00131680">
              <w:rPr>
                <w:b/>
                <w:color w:val="008000"/>
                <w:sz w:val="20"/>
                <w:szCs w:val="20"/>
              </w:rPr>
              <w:t xml:space="preserve"> </w:t>
            </w:r>
            <w:r w:rsidRPr="00131680">
              <w:rPr>
                <w:color w:val="008000"/>
                <w:sz w:val="20"/>
                <w:szCs w:val="20"/>
              </w:rPr>
              <w:t>Ако в резултат на проверката, установите, че изискването</w:t>
            </w:r>
            <w:r w:rsidR="0071130E" w:rsidRPr="00131680">
              <w:rPr>
                <w:color w:val="008000"/>
                <w:sz w:val="20"/>
                <w:szCs w:val="20"/>
              </w:rPr>
              <w:t xml:space="preserve">, във връзка с </w:t>
            </w:r>
            <w:r w:rsidRPr="00131680">
              <w:rPr>
                <w:color w:val="008000"/>
                <w:sz w:val="20"/>
                <w:szCs w:val="20"/>
              </w:rPr>
              <w:t xml:space="preserve"> което </w:t>
            </w:r>
            <w:r w:rsidR="0071130E" w:rsidRPr="00131680">
              <w:rPr>
                <w:color w:val="008000"/>
                <w:sz w:val="20"/>
                <w:szCs w:val="20"/>
              </w:rPr>
              <w:t xml:space="preserve">участникът </w:t>
            </w:r>
            <w:r w:rsidRPr="00131680">
              <w:rPr>
                <w:color w:val="008000"/>
                <w:sz w:val="20"/>
                <w:szCs w:val="20"/>
              </w:rPr>
              <w:t xml:space="preserve">е отстранен, е дискриминационно/ ограничително/незаконосъобразно, моля документирайте резултатите от проверката във въпрос № </w:t>
            </w:r>
            <w:r w:rsidR="009F3BA2" w:rsidRPr="00131680">
              <w:rPr>
                <w:color w:val="008000"/>
                <w:sz w:val="20"/>
                <w:szCs w:val="20"/>
              </w:rPr>
              <w:t>36</w:t>
            </w:r>
            <w:r w:rsidRPr="00131680">
              <w:rPr>
                <w:color w:val="008000"/>
                <w:sz w:val="20"/>
                <w:szCs w:val="20"/>
              </w:rPr>
              <w:t>.</w:t>
            </w:r>
          </w:p>
          <w:p w14:paraId="0A54BC0C" w14:textId="77777777" w:rsidR="001E0A71" w:rsidRPr="00131680" w:rsidRDefault="001E0A71" w:rsidP="00A24A89">
            <w:pPr>
              <w:jc w:val="both"/>
              <w:rPr>
                <w:b/>
                <w:sz w:val="20"/>
                <w:szCs w:val="20"/>
                <w:lang w:eastAsia="fr-FR"/>
              </w:rPr>
            </w:pPr>
            <w:r w:rsidRPr="00131680">
              <w:rPr>
                <w:color w:val="008000"/>
                <w:sz w:val="20"/>
                <w:szCs w:val="20"/>
              </w:rPr>
              <w:t>Отстраняването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567" w:type="dxa"/>
          </w:tcPr>
          <w:p w14:paraId="6FBECD2E" w14:textId="77777777" w:rsidR="008E460E" w:rsidRPr="00131680" w:rsidRDefault="008E460E" w:rsidP="00F81223">
            <w:pPr>
              <w:jc w:val="both"/>
              <w:outlineLvl w:val="1"/>
              <w:rPr>
                <w:sz w:val="20"/>
                <w:szCs w:val="20"/>
              </w:rPr>
            </w:pPr>
          </w:p>
        </w:tc>
        <w:tc>
          <w:tcPr>
            <w:tcW w:w="5103" w:type="dxa"/>
            <w:gridSpan w:val="3"/>
          </w:tcPr>
          <w:p w14:paraId="05D26017" w14:textId="77777777" w:rsidR="008E460E" w:rsidRPr="00131680" w:rsidRDefault="008E460E" w:rsidP="00C21C02">
            <w:pPr>
              <w:jc w:val="both"/>
              <w:rPr>
                <w:sz w:val="20"/>
                <w:szCs w:val="20"/>
              </w:rPr>
            </w:pPr>
          </w:p>
        </w:tc>
      </w:tr>
      <w:tr w:rsidR="008E460E" w:rsidRPr="00131680" w14:paraId="0C2AF734" w14:textId="77777777" w:rsidTr="005D7E0B">
        <w:trPr>
          <w:trHeight w:val="270"/>
        </w:trPr>
        <w:tc>
          <w:tcPr>
            <w:tcW w:w="13716" w:type="dxa"/>
            <w:gridSpan w:val="8"/>
            <w:shd w:val="clear" w:color="auto" w:fill="FDE891"/>
          </w:tcPr>
          <w:p w14:paraId="58E60A6E" w14:textId="77777777" w:rsidR="008E460E" w:rsidRPr="00131680" w:rsidRDefault="008E460E" w:rsidP="00D9369D">
            <w:pPr>
              <w:pStyle w:val="Heading1"/>
              <w:keepNext w:val="0"/>
              <w:jc w:val="both"/>
              <w:rPr>
                <w:bCs/>
                <w:sz w:val="20"/>
              </w:rPr>
            </w:pPr>
            <w:r w:rsidRPr="00131680">
              <w:rPr>
                <w:bCs/>
                <w:sz w:val="20"/>
              </w:rPr>
              <w:lastRenderedPageBreak/>
              <w:t xml:space="preserve">ІІ. </w:t>
            </w:r>
            <w:r w:rsidR="00DF74DC" w:rsidRPr="00131680">
              <w:rPr>
                <w:bCs/>
                <w:sz w:val="20"/>
              </w:rPr>
              <w:t>4</w:t>
            </w:r>
            <w:r w:rsidRPr="00131680">
              <w:rPr>
                <w:bCs/>
                <w:sz w:val="20"/>
              </w:rPr>
              <w:t xml:space="preserve"> Решение за класиране и определяне на изпълнител</w:t>
            </w:r>
          </w:p>
        </w:tc>
      </w:tr>
      <w:tr w:rsidR="008E460E" w:rsidRPr="00131680" w14:paraId="169A9CBE" w14:textId="77777777" w:rsidTr="005D7E0B">
        <w:trPr>
          <w:trHeight w:val="270"/>
        </w:trPr>
        <w:tc>
          <w:tcPr>
            <w:tcW w:w="540" w:type="dxa"/>
            <w:gridSpan w:val="2"/>
          </w:tcPr>
          <w:p w14:paraId="675A462D"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54</w:t>
            </w:r>
          </w:p>
        </w:tc>
        <w:tc>
          <w:tcPr>
            <w:tcW w:w="7506" w:type="dxa"/>
            <w:gridSpan w:val="2"/>
            <w:noWrap/>
          </w:tcPr>
          <w:p w14:paraId="0D4326B5" w14:textId="77777777" w:rsidR="008E460E" w:rsidRPr="00131680" w:rsidRDefault="008E460E" w:rsidP="008B651C">
            <w:pPr>
              <w:ind w:right="12"/>
              <w:jc w:val="both"/>
              <w:outlineLvl w:val="1"/>
              <w:rPr>
                <w:b/>
                <w:sz w:val="20"/>
                <w:szCs w:val="20"/>
                <w:lang w:eastAsia="fr-FR"/>
              </w:rPr>
            </w:pPr>
            <w:r w:rsidRPr="00131680">
              <w:rPr>
                <w:b/>
                <w:sz w:val="20"/>
                <w:szCs w:val="20"/>
                <w:lang w:eastAsia="fr-FR"/>
              </w:rPr>
              <w:t>Възложителят определил ли е за изпълнител на обществената поръчка участника, класиран на първо място</w:t>
            </w:r>
            <w:r w:rsidR="007F1483" w:rsidRPr="00131680">
              <w:rPr>
                <w:b/>
                <w:sz w:val="20"/>
                <w:szCs w:val="20"/>
                <w:lang w:eastAsia="fr-FR"/>
              </w:rPr>
              <w:t xml:space="preserve"> или второ място, ако е приложимо</w:t>
            </w:r>
            <w:r w:rsidRPr="00131680">
              <w:rPr>
                <w:b/>
                <w:sz w:val="20"/>
                <w:szCs w:val="20"/>
                <w:lang w:eastAsia="fr-FR"/>
              </w:rPr>
              <w:t xml:space="preserve">? </w:t>
            </w:r>
          </w:p>
          <w:p w14:paraId="6430B8FB" w14:textId="77777777" w:rsidR="008E460E" w:rsidRPr="00131680" w:rsidRDefault="008E460E" w:rsidP="008B651C">
            <w:pPr>
              <w:ind w:right="12"/>
              <w:jc w:val="both"/>
              <w:outlineLvl w:val="1"/>
              <w:rPr>
                <w:sz w:val="20"/>
                <w:szCs w:val="20"/>
                <w:lang w:eastAsia="fr-FR"/>
              </w:rPr>
            </w:pPr>
            <w:r w:rsidRPr="00131680">
              <w:rPr>
                <w:sz w:val="20"/>
                <w:szCs w:val="20"/>
                <w:lang w:eastAsia="fr-FR"/>
              </w:rPr>
              <w:t>Възложителят е длъжен да определи за изпълнител участника, класиран на първо място от комисията.</w:t>
            </w:r>
          </w:p>
          <w:p w14:paraId="3C355D1C" w14:textId="77777777" w:rsidR="008E460E" w:rsidRPr="00131680" w:rsidRDefault="008E460E" w:rsidP="002759CA">
            <w:pPr>
              <w:ind w:right="110"/>
              <w:jc w:val="both"/>
              <w:outlineLvl w:val="1"/>
              <w:rPr>
                <w:b/>
                <w:sz w:val="20"/>
                <w:szCs w:val="20"/>
                <w:lang w:eastAsia="fr-FR"/>
              </w:rPr>
            </w:pPr>
            <w:r w:rsidRPr="00131680">
              <w:rPr>
                <w:b/>
                <w:sz w:val="20"/>
                <w:szCs w:val="20"/>
                <w:lang w:eastAsia="fr-FR"/>
              </w:rPr>
              <w:t>(чл. 109 от ЗОП)</w:t>
            </w:r>
          </w:p>
          <w:p w14:paraId="6641D289" w14:textId="77777777" w:rsidR="008E460E" w:rsidRPr="00131680" w:rsidRDefault="008E460E" w:rsidP="002759CA">
            <w:pPr>
              <w:ind w:right="110"/>
              <w:jc w:val="both"/>
              <w:outlineLvl w:val="1"/>
              <w:rPr>
                <w:b/>
                <w:sz w:val="20"/>
                <w:szCs w:val="20"/>
                <w:lang w:eastAsia="fr-FR"/>
              </w:rPr>
            </w:pPr>
            <w:r w:rsidRPr="00131680">
              <w:rPr>
                <w:b/>
                <w:sz w:val="20"/>
                <w:szCs w:val="20"/>
                <w:lang w:eastAsia="fr-FR"/>
              </w:rPr>
              <w:t>(чл. 60 от ППЗОП)</w:t>
            </w:r>
          </w:p>
          <w:p w14:paraId="0636CA09" w14:textId="77777777" w:rsidR="00B7453A" w:rsidRPr="00131680" w:rsidRDefault="00B7453A"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14, </w:t>
            </w:r>
            <w:r w:rsidR="00BE36B2" w:rsidRPr="00131680">
              <w:rPr>
                <w:b/>
                <w:color w:val="333399"/>
                <w:sz w:val="20"/>
                <w:szCs w:val="20"/>
              </w:rPr>
              <w:t xml:space="preserve">т. </w:t>
            </w:r>
            <w:r w:rsidR="00BD5E26" w:rsidRPr="00131680">
              <w:rPr>
                <w:b/>
                <w:color w:val="333399"/>
                <w:sz w:val="20"/>
                <w:szCs w:val="20"/>
              </w:rPr>
              <w:t xml:space="preserve">15, </w:t>
            </w:r>
            <w:r w:rsidR="00BE36B2" w:rsidRPr="00131680">
              <w:rPr>
                <w:b/>
                <w:color w:val="333399"/>
                <w:sz w:val="20"/>
                <w:szCs w:val="20"/>
              </w:rPr>
              <w:t xml:space="preserve">т. </w:t>
            </w:r>
            <w:r w:rsidR="00BD5E26" w:rsidRPr="00131680">
              <w:rPr>
                <w:b/>
                <w:color w:val="333399"/>
                <w:sz w:val="20"/>
                <w:szCs w:val="20"/>
              </w:rPr>
              <w:t>16</w:t>
            </w:r>
            <w:r w:rsidRPr="00131680">
              <w:rPr>
                <w:b/>
                <w:color w:val="333399"/>
                <w:sz w:val="20"/>
                <w:szCs w:val="20"/>
              </w:rPr>
              <w:t xml:space="preserve"> от Насоките/</w:t>
            </w:r>
            <w:r w:rsidR="00BD5E26" w:rsidRPr="00131680">
              <w:rPr>
                <w:b/>
                <w:color w:val="333399"/>
                <w:sz w:val="20"/>
                <w:szCs w:val="20"/>
              </w:rPr>
              <w:t xml:space="preserve"> т. </w:t>
            </w:r>
            <w:r w:rsidR="00BE36B2" w:rsidRPr="00131680">
              <w:rPr>
                <w:b/>
                <w:color w:val="333399"/>
                <w:sz w:val="20"/>
                <w:szCs w:val="20"/>
              </w:rPr>
              <w:t>14, т. 15, т. 16</w:t>
            </w:r>
            <w:r w:rsidR="00B235AF" w:rsidRPr="00131680">
              <w:rPr>
                <w:b/>
                <w:color w:val="333399"/>
                <w:sz w:val="20"/>
                <w:szCs w:val="20"/>
              </w:rPr>
              <w:t xml:space="preserve"> </w:t>
            </w:r>
            <w:r w:rsidR="00BE36B2" w:rsidRPr="00131680">
              <w:rPr>
                <w:b/>
                <w:color w:val="333399"/>
                <w:sz w:val="20"/>
                <w:szCs w:val="20"/>
              </w:rPr>
              <w:t>от</w:t>
            </w:r>
            <w:r w:rsidRPr="00131680">
              <w:rPr>
                <w:b/>
                <w:color w:val="333399"/>
                <w:sz w:val="20"/>
                <w:szCs w:val="20"/>
              </w:rPr>
              <w:t xml:space="preserve"> Приложение № 1 към чл. 2, ал. 1 от Наредбата</w:t>
            </w:r>
          </w:p>
          <w:p w14:paraId="7EF15CD5" w14:textId="77777777" w:rsidR="008E460E" w:rsidRPr="00131680" w:rsidRDefault="008E460E" w:rsidP="005D7E0B">
            <w:pPr>
              <w:ind w:right="110"/>
              <w:jc w:val="both"/>
              <w:outlineLvl w:val="1"/>
              <w:rPr>
                <w:b/>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0C8365F9" w14:textId="77777777" w:rsidR="008E460E" w:rsidRPr="00131680" w:rsidRDefault="008E460E" w:rsidP="00F81223">
            <w:pPr>
              <w:pStyle w:val="Heading1"/>
              <w:keepNext w:val="0"/>
              <w:jc w:val="both"/>
              <w:rPr>
                <w:b w:val="0"/>
                <w:bCs/>
                <w:sz w:val="20"/>
              </w:rPr>
            </w:pPr>
          </w:p>
        </w:tc>
        <w:tc>
          <w:tcPr>
            <w:tcW w:w="5103" w:type="dxa"/>
            <w:gridSpan w:val="3"/>
          </w:tcPr>
          <w:p w14:paraId="27EBA80C" w14:textId="77777777" w:rsidR="008E460E" w:rsidRPr="00131680" w:rsidRDefault="008E460E" w:rsidP="006C79A0">
            <w:pPr>
              <w:pStyle w:val="Heading1"/>
              <w:keepNext w:val="0"/>
              <w:spacing w:before="0" w:line="240" w:lineRule="auto"/>
              <w:rPr>
                <w:bCs/>
                <w:sz w:val="20"/>
              </w:rPr>
            </w:pPr>
          </w:p>
        </w:tc>
      </w:tr>
      <w:tr w:rsidR="008E460E" w:rsidRPr="00131680" w14:paraId="5A9B1D7C" w14:textId="77777777" w:rsidTr="005D7E0B">
        <w:trPr>
          <w:trHeight w:val="270"/>
        </w:trPr>
        <w:tc>
          <w:tcPr>
            <w:tcW w:w="540" w:type="dxa"/>
            <w:gridSpan w:val="2"/>
          </w:tcPr>
          <w:p w14:paraId="447BEA55"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55</w:t>
            </w:r>
          </w:p>
        </w:tc>
        <w:tc>
          <w:tcPr>
            <w:tcW w:w="7506" w:type="dxa"/>
            <w:gridSpan w:val="2"/>
            <w:noWrap/>
          </w:tcPr>
          <w:p w14:paraId="60D99964" w14:textId="77777777" w:rsidR="007246EF" w:rsidRPr="00131680" w:rsidRDefault="008E460E" w:rsidP="00D33553">
            <w:pPr>
              <w:jc w:val="both"/>
              <w:outlineLvl w:val="1"/>
              <w:rPr>
                <w:b/>
                <w:sz w:val="20"/>
                <w:szCs w:val="20"/>
                <w:lang w:eastAsia="fr-FR"/>
              </w:rPr>
            </w:pPr>
            <w:r w:rsidRPr="00131680">
              <w:rPr>
                <w:b/>
                <w:sz w:val="20"/>
                <w:szCs w:val="20"/>
                <w:lang w:eastAsia="fr-FR"/>
              </w:rPr>
              <w:t>Решението за определяне на изпълнител изпратено ли е на всички участници в 3-дневен срок от издаването му</w:t>
            </w:r>
            <w:r w:rsidR="007246EF" w:rsidRPr="00131680">
              <w:rPr>
                <w:b/>
                <w:sz w:val="20"/>
                <w:szCs w:val="20"/>
                <w:lang w:eastAsia="fr-FR"/>
              </w:rPr>
              <w:t>?</w:t>
            </w:r>
          </w:p>
          <w:p w14:paraId="16DE7B5B" w14:textId="77777777" w:rsidR="007246EF" w:rsidRPr="00131680" w:rsidRDefault="007246EF" w:rsidP="008B651C">
            <w:pPr>
              <w:ind w:right="12"/>
              <w:jc w:val="both"/>
              <w:outlineLvl w:val="1"/>
              <w:rPr>
                <w:b/>
                <w:sz w:val="20"/>
                <w:szCs w:val="20"/>
                <w:lang w:eastAsia="fr-FR"/>
              </w:rPr>
            </w:pPr>
            <w:r w:rsidRPr="00131680">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702F065B" w14:textId="77777777" w:rsidR="008E460E" w:rsidRPr="00131680" w:rsidRDefault="00650AE8" w:rsidP="00D33553">
            <w:pPr>
              <w:jc w:val="both"/>
              <w:outlineLvl w:val="1"/>
              <w:rPr>
                <w:sz w:val="20"/>
                <w:szCs w:val="20"/>
                <w:lang w:eastAsia="fr-FR"/>
              </w:rPr>
            </w:pPr>
            <w:r w:rsidRPr="00650AE8">
              <w:rPr>
                <w:sz w:val="20"/>
                <w:szCs w:val="20"/>
                <w:lang w:eastAsia="fr-FR"/>
              </w:rPr>
              <w:t xml:space="preserve">участниците се уведомяват за </w:t>
            </w:r>
            <w:r>
              <w:rPr>
                <w:sz w:val="20"/>
                <w:szCs w:val="20"/>
                <w:lang w:eastAsia="fr-FR"/>
              </w:rPr>
              <w:t>решението за определяне на изпълнител</w:t>
            </w:r>
            <w:r w:rsidRPr="00650AE8">
              <w:rPr>
                <w:sz w:val="20"/>
                <w:szCs w:val="20"/>
                <w:lang w:eastAsia="fr-FR"/>
              </w:rPr>
              <w:t xml:space="preserve"> в тридневен срок от тяхното издаване чрез съобщение на техните потребителски профили в платформата по чл. 39а, ал. 1,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w:t>
            </w:r>
            <w:proofErr w:type="spellStart"/>
            <w:r w:rsidRPr="00650AE8">
              <w:rPr>
                <w:sz w:val="20"/>
                <w:szCs w:val="20"/>
                <w:lang w:eastAsia="fr-FR"/>
              </w:rPr>
              <w:t>печат.</w:t>
            </w:r>
            <w:r w:rsidR="008E460E" w:rsidRPr="00131680">
              <w:rPr>
                <w:sz w:val="20"/>
                <w:szCs w:val="20"/>
                <w:lang w:eastAsia="fr-FR"/>
              </w:rPr>
              <w:t>Възложителят</w:t>
            </w:r>
            <w:proofErr w:type="spellEnd"/>
            <w:r w:rsidR="008E460E" w:rsidRPr="00131680">
              <w:rPr>
                <w:sz w:val="20"/>
                <w:szCs w:val="20"/>
                <w:lang w:eastAsia="fr-FR"/>
              </w:rPr>
              <w:t xml:space="preserve"> публикува в профила на купувача </w:t>
            </w:r>
            <w:r w:rsidR="007246EF" w:rsidRPr="00131680">
              <w:rPr>
                <w:sz w:val="20"/>
                <w:szCs w:val="20"/>
                <w:lang w:eastAsia="fr-FR"/>
              </w:rPr>
              <w:t xml:space="preserve">това </w:t>
            </w:r>
            <w:r w:rsidR="008E460E" w:rsidRPr="00131680">
              <w:rPr>
                <w:sz w:val="20"/>
                <w:szCs w:val="20"/>
                <w:lang w:eastAsia="fr-FR"/>
              </w:rPr>
              <w:t xml:space="preserve">решение </w:t>
            </w:r>
            <w:r w:rsidR="007246EF" w:rsidRPr="00131680">
              <w:rPr>
                <w:sz w:val="20"/>
                <w:szCs w:val="20"/>
                <w:lang w:eastAsia="fr-FR"/>
              </w:rPr>
              <w:t xml:space="preserve">в деня на изпращането му до </w:t>
            </w:r>
            <w:r w:rsidR="008E460E" w:rsidRPr="00131680">
              <w:rPr>
                <w:sz w:val="20"/>
                <w:szCs w:val="20"/>
                <w:lang w:eastAsia="fr-FR"/>
              </w:rPr>
              <w:t>участниците.</w:t>
            </w:r>
          </w:p>
          <w:p w14:paraId="5713C905" w14:textId="77777777" w:rsidR="008E460E" w:rsidRDefault="008E460E" w:rsidP="00D33553">
            <w:pPr>
              <w:jc w:val="both"/>
              <w:outlineLvl w:val="1"/>
              <w:rPr>
                <w:b/>
                <w:sz w:val="20"/>
                <w:szCs w:val="20"/>
                <w:lang w:eastAsia="fr-FR"/>
              </w:rPr>
            </w:pPr>
          </w:p>
          <w:p w14:paraId="2D139750" w14:textId="77777777" w:rsidR="00650AE8" w:rsidRDefault="00650AE8" w:rsidP="00D33553">
            <w:pPr>
              <w:jc w:val="both"/>
              <w:outlineLvl w:val="1"/>
              <w:rPr>
                <w:b/>
                <w:sz w:val="20"/>
                <w:szCs w:val="20"/>
                <w:lang w:eastAsia="fr-FR"/>
              </w:rPr>
            </w:pPr>
            <w:r>
              <w:rPr>
                <w:b/>
                <w:sz w:val="20"/>
                <w:szCs w:val="20"/>
                <w:lang w:eastAsia="fr-FR"/>
              </w:rPr>
              <w:t>(чл. 22, ал. 10 от ЗОП)</w:t>
            </w:r>
          </w:p>
          <w:p w14:paraId="63A0B160" w14:textId="77777777" w:rsidR="00650AE8" w:rsidRPr="00131680" w:rsidRDefault="00650AE8" w:rsidP="00D33553">
            <w:pPr>
              <w:jc w:val="both"/>
              <w:outlineLvl w:val="1"/>
              <w:rPr>
                <w:b/>
                <w:sz w:val="20"/>
                <w:szCs w:val="20"/>
                <w:lang w:eastAsia="fr-FR"/>
              </w:rPr>
            </w:pPr>
            <w:r>
              <w:rPr>
                <w:b/>
                <w:sz w:val="20"/>
                <w:szCs w:val="20"/>
                <w:lang w:eastAsia="fr-FR"/>
              </w:rPr>
              <w:t>(чл. 19а, ал. 2, т. 1 от ППЗОП)</w:t>
            </w:r>
          </w:p>
          <w:p w14:paraId="26C19D7F" w14:textId="77777777" w:rsidR="00B7453A" w:rsidRPr="00131680" w:rsidRDefault="00B7453A" w:rsidP="000060F9">
            <w:pPr>
              <w:jc w:val="both"/>
              <w:rPr>
                <w:b/>
                <w:color w:val="333399"/>
                <w:sz w:val="20"/>
                <w:szCs w:val="20"/>
              </w:rPr>
            </w:pPr>
            <w:r w:rsidRPr="00131680">
              <w:rPr>
                <w:b/>
                <w:color w:val="333399"/>
                <w:sz w:val="20"/>
                <w:szCs w:val="20"/>
              </w:rPr>
              <w:t>т. 16 от Насоките/</w:t>
            </w:r>
            <w:r w:rsidR="00BD5E26" w:rsidRPr="00131680">
              <w:rPr>
                <w:b/>
                <w:color w:val="333399"/>
                <w:sz w:val="20"/>
                <w:szCs w:val="20"/>
              </w:rPr>
              <w:t>т. 16</w:t>
            </w:r>
            <w:r w:rsidR="00B235AF"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6CC3E102" w14:textId="77777777" w:rsidR="008E460E" w:rsidRPr="00131680" w:rsidRDefault="008E460E" w:rsidP="00D33553">
            <w:pPr>
              <w:pStyle w:val="Heading1"/>
              <w:keepNext w:val="0"/>
              <w:spacing w:before="0" w:line="240" w:lineRule="auto"/>
              <w:rPr>
                <w:b w:val="0"/>
                <w:bCs/>
                <w:color w:val="008000"/>
                <w:sz w:val="20"/>
              </w:rPr>
            </w:pPr>
            <w:r w:rsidRPr="00131680">
              <w:rPr>
                <w:b w:val="0"/>
                <w:bCs/>
                <w:color w:val="008000"/>
                <w:sz w:val="20"/>
              </w:rPr>
              <w:t>Анализирайте:</w:t>
            </w:r>
          </w:p>
          <w:p w14:paraId="319BFBB2" w14:textId="77777777" w:rsidR="008E460E" w:rsidRPr="00131680" w:rsidRDefault="008E460E" w:rsidP="00D33553">
            <w:pPr>
              <w:pStyle w:val="BodyText"/>
              <w:spacing w:before="0" w:after="0"/>
              <w:jc w:val="both"/>
              <w:rPr>
                <w:color w:val="008000"/>
                <w:sz w:val="20"/>
                <w:szCs w:val="20"/>
              </w:rPr>
            </w:pPr>
            <w:r w:rsidRPr="00131680">
              <w:rPr>
                <w:color w:val="008000"/>
                <w:sz w:val="20"/>
                <w:szCs w:val="20"/>
              </w:rPr>
              <w:t>- датата на решението за определяне на изпълнител;</w:t>
            </w:r>
          </w:p>
          <w:p w14:paraId="481399C8" w14:textId="77777777" w:rsidR="008E460E" w:rsidRDefault="008E460E" w:rsidP="00D33553">
            <w:pPr>
              <w:pStyle w:val="BodyText"/>
              <w:spacing w:before="0" w:after="0"/>
              <w:jc w:val="both"/>
              <w:rPr>
                <w:color w:val="008000"/>
                <w:sz w:val="20"/>
                <w:szCs w:val="20"/>
              </w:rPr>
            </w:pPr>
            <w:r w:rsidRPr="00131680">
              <w:rPr>
                <w:color w:val="008000"/>
                <w:sz w:val="20"/>
                <w:szCs w:val="20"/>
              </w:rPr>
              <w:t>-- датата на публикуване на решението в профила на купувача.</w:t>
            </w:r>
          </w:p>
          <w:p w14:paraId="32FF5763" w14:textId="77777777" w:rsidR="00665594" w:rsidRPr="00131680" w:rsidRDefault="00665594" w:rsidP="00D33553">
            <w:pPr>
              <w:pStyle w:val="BodyText"/>
              <w:spacing w:before="0" w:after="0"/>
              <w:jc w:val="both"/>
              <w:rPr>
                <w:b/>
                <w:i/>
                <w:sz w:val="20"/>
                <w:szCs w:val="20"/>
                <w:lang w:eastAsia="fr-FR"/>
              </w:rPr>
            </w:pPr>
            <w:r>
              <w:rPr>
                <w:color w:val="008000"/>
                <w:sz w:val="20"/>
                <w:szCs w:val="20"/>
              </w:rPr>
              <w:t>- датата на постъпване на</w:t>
            </w:r>
            <w:r w:rsidRPr="00665594">
              <w:rPr>
                <w:color w:val="008000"/>
                <w:sz w:val="20"/>
                <w:szCs w:val="20"/>
              </w:rPr>
              <w:t xml:space="preserve"> съобщението на потребителския профил, което се удостоверява от платформата чрез електронен времеви печат</w:t>
            </w:r>
          </w:p>
        </w:tc>
        <w:tc>
          <w:tcPr>
            <w:tcW w:w="567" w:type="dxa"/>
          </w:tcPr>
          <w:p w14:paraId="08C8409E" w14:textId="77777777" w:rsidR="008E460E" w:rsidRPr="00131680" w:rsidRDefault="008E460E" w:rsidP="00F81223">
            <w:pPr>
              <w:pStyle w:val="Heading1"/>
              <w:keepNext w:val="0"/>
              <w:jc w:val="both"/>
              <w:rPr>
                <w:bCs/>
                <w:sz w:val="20"/>
              </w:rPr>
            </w:pPr>
          </w:p>
        </w:tc>
        <w:tc>
          <w:tcPr>
            <w:tcW w:w="5103" w:type="dxa"/>
            <w:gridSpan w:val="3"/>
          </w:tcPr>
          <w:p w14:paraId="0563A41A" w14:textId="77777777" w:rsidR="008E460E" w:rsidRPr="00131680" w:rsidRDefault="008E460E" w:rsidP="00F81223">
            <w:pPr>
              <w:pStyle w:val="Heading1"/>
              <w:keepNext w:val="0"/>
              <w:jc w:val="both"/>
              <w:rPr>
                <w:bCs/>
                <w:sz w:val="20"/>
              </w:rPr>
            </w:pPr>
          </w:p>
        </w:tc>
      </w:tr>
      <w:tr w:rsidR="008E460E" w:rsidRPr="00131680" w14:paraId="6D3FD8B1" w14:textId="77777777" w:rsidTr="005D7E0B">
        <w:trPr>
          <w:trHeight w:val="270"/>
        </w:trPr>
        <w:tc>
          <w:tcPr>
            <w:tcW w:w="13716" w:type="dxa"/>
            <w:gridSpan w:val="8"/>
            <w:shd w:val="clear" w:color="auto" w:fill="FDE891"/>
          </w:tcPr>
          <w:p w14:paraId="0BC7060D" w14:textId="77777777" w:rsidR="008E460E" w:rsidRPr="00131680" w:rsidRDefault="008E460E" w:rsidP="00D9369D">
            <w:pPr>
              <w:pStyle w:val="Heading1"/>
              <w:keepNext w:val="0"/>
              <w:jc w:val="both"/>
              <w:rPr>
                <w:bCs/>
                <w:sz w:val="20"/>
              </w:rPr>
            </w:pPr>
            <w:r w:rsidRPr="00131680">
              <w:rPr>
                <w:bCs/>
                <w:sz w:val="20"/>
              </w:rPr>
              <w:t>ІІ.</w:t>
            </w:r>
            <w:r w:rsidR="00DF74DC" w:rsidRPr="00131680">
              <w:rPr>
                <w:bCs/>
                <w:sz w:val="20"/>
              </w:rPr>
              <w:t>5</w:t>
            </w:r>
            <w:r w:rsidRPr="00131680">
              <w:rPr>
                <w:bCs/>
                <w:sz w:val="20"/>
              </w:rPr>
              <w:t xml:space="preserve"> Решение за прекратяване на процедурата</w:t>
            </w:r>
          </w:p>
        </w:tc>
      </w:tr>
      <w:tr w:rsidR="008E460E" w:rsidRPr="00131680" w14:paraId="154C8BEC" w14:textId="77777777" w:rsidTr="005D7E0B">
        <w:trPr>
          <w:trHeight w:val="270"/>
        </w:trPr>
        <w:tc>
          <w:tcPr>
            <w:tcW w:w="540" w:type="dxa"/>
            <w:gridSpan w:val="2"/>
          </w:tcPr>
          <w:p w14:paraId="4568F271"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56</w:t>
            </w:r>
          </w:p>
        </w:tc>
        <w:tc>
          <w:tcPr>
            <w:tcW w:w="7506" w:type="dxa"/>
            <w:gridSpan w:val="2"/>
            <w:noWrap/>
          </w:tcPr>
          <w:p w14:paraId="6629A181" w14:textId="77777777" w:rsidR="008E460E" w:rsidRPr="00131680" w:rsidRDefault="008E460E" w:rsidP="00D33553">
            <w:pPr>
              <w:jc w:val="both"/>
              <w:outlineLvl w:val="1"/>
              <w:rPr>
                <w:b/>
                <w:sz w:val="20"/>
                <w:szCs w:val="20"/>
                <w:lang w:eastAsia="fr-FR"/>
              </w:rPr>
            </w:pPr>
            <w:r w:rsidRPr="00131680">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6625C480" w14:textId="77777777" w:rsidR="008E460E" w:rsidRPr="00131680" w:rsidRDefault="008E460E" w:rsidP="00D33553">
            <w:pPr>
              <w:jc w:val="both"/>
              <w:outlineLvl w:val="1"/>
              <w:rPr>
                <w:b/>
                <w:sz w:val="20"/>
                <w:szCs w:val="20"/>
                <w:lang w:eastAsia="fr-FR"/>
              </w:rPr>
            </w:pPr>
            <w:r w:rsidRPr="00131680">
              <w:rPr>
                <w:b/>
                <w:sz w:val="20"/>
                <w:szCs w:val="20"/>
                <w:lang w:eastAsia="fr-FR"/>
              </w:rPr>
              <w:t>1. не е подадена нито една оферта;</w:t>
            </w:r>
          </w:p>
          <w:p w14:paraId="51F05F41" w14:textId="77777777" w:rsidR="008E460E" w:rsidRPr="00131680" w:rsidRDefault="008E460E" w:rsidP="00D33553">
            <w:pPr>
              <w:jc w:val="both"/>
              <w:outlineLvl w:val="1"/>
              <w:rPr>
                <w:b/>
                <w:sz w:val="20"/>
                <w:szCs w:val="20"/>
                <w:lang w:eastAsia="fr-FR"/>
              </w:rPr>
            </w:pPr>
            <w:r w:rsidRPr="00131680">
              <w:rPr>
                <w:b/>
                <w:sz w:val="20"/>
                <w:szCs w:val="20"/>
                <w:lang w:eastAsia="fr-FR"/>
              </w:rPr>
              <w:t>2. всички оферти не отговарят на условията за представяне, включително за форма, начин и срок, или са неподходящи;</w:t>
            </w:r>
          </w:p>
          <w:p w14:paraId="0D832B04" w14:textId="77777777" w:rsidR="008E460E" w:rsidRPr="00131680" w:rsidRDefault="008E460E" w:rsidP="00D33553">
            <w:pPr>
              <w:jc w:val="both"/>
              <w:outlineLvl w:val="1"/>
              <w:rPr>
                <w:b/>
                <w:sz w:val="20"/>
                <w:szCs w:val="20"/>
                <w:lang w:eastAsia="fr-FR"/>
              </w:rPr>
            </w:pPr>
            <w:r w:rsidRPr="00131680">
              <w:rPr>
                <w:b/>
                <w:sz w:val="20"/>
                <w:szCs w:val="20"/>
                <w:lang w:eastAsia="fr-FR"/>
              </w:rPr>
              <w:t xml:space="preserve">3. </w:t>
            </w:r>
            <w:r w:rsidR="00DC768B" w:rsidRPr="00131680">
              <w:rPr>
                <w:b/>
                <w:sz w:val="20"/>
                <w:szCs w:val="20"/>
                <w:lang w:eastAsia="fr-FR"/>
              </w:rPr>
              <w:t xml:space="preserve">отказ на </w:t>
            </w:r>
            <w:r w:rsidRPr="00131680">
              <w:rPr>
                <w:b/>
                <w:sz w:val="20"/>
                <w:szCs w:val="20"/>
                <w:lang w:eastAsia="fr-FR"/>
              </w:rPr>
              <w:t xml:space="preserve">първия и втория класиран участник </w:t>
            </w:r>
            <w:r w:rsidR="00DC768B" w:rsidRPr="00131680">
              <w:rPr>
                <w:b/>
                <w:sz w:val="20"/>
                <w:szCs w:val="20"/>
                <w:lang w:eastAsia="fr-FR"/>
              </w:rPr>
              <w:t xml:space="preserve">да сключат </w:t>
            </w:r>
            <w:r w:rsidRPr="00131680">
              <w:rPr>
                <w:b/>
                <w:sz w:val="20"/>
                <w:szCs w:val="20"/>
                <w:lang w:eastAsia="fr-FR"/>
              </w:rPr>
              <w:t>договор;</w:t>
            </w:r>
          </w:p>
          <w:p w14:paraId="7C15E93A" w14:textId="77777777" w:rsidR="008E460E" w:rsidRPr="00131680" w:rsidRDefault="008E460E" w:rsidP="00D33553">
            <w:pPr>
              <w:jc w:val="both"/>
              <w:outlineLvl w:val="1"/>
              <w:rPr>
                <w:b/>
                <w:sz w:val="20"/>
                <w:szCs w:val="20"/>
                <w:lang w:eastAsia="fr-FR"/>
              </w:rPr>
            </w:pPr>
            <w:r w:rsidRPr="00131680">
              <w:rPr>
                <w:b/>
                <w:sz w:val="20"/>
                <w:szCs w:val="20"/>
                <w:lang w:eastAsia="fr-FR"/>
              </w:rPr>
              <w:lastRenderedPageBreak/>
              <w:t xml:space="preserve">4. установени нарушения при откриването и провеждането й, които не могат да бъдат отстранени без </w:t>
            </w:r>
            <w:r w:rsidR="00DC768B" w:rsidRPr="00131680">
              <w:rPr>
                <w:b/>
                <w:sz w:val="20"/>
                <w:szCs w:val="20"/>
                <w:lang w:eastAsia="fr-FR"/>
              </w:rPr>
              <w:t>промяна в</w:t>
            </w:r>
            <w:r w:rsidRPr="00131680">
              <w:rPr>
                <w:b/>
                <w:sz w:val="20"/>
                <w:szCs w:val="20"/>
                <w:lang w:eastAsia="fr-FR"/>
              </w:rPr>
              <w:t xml:space="preserve"> условията, при които е обявена процедурата;</w:t>
            </w:r>
          </w:p>
          <w:p w14:paraId="6FA15FC9" w14:textId="77777777" w:rsidR="008E460E" w:rsidRPr="00131680" w:rsidRDefault="008E460E" w:rsidP="00D33553">
            <w:pPr>
              <w:jc w:val="both"/>
              <w:outlineLvl w:val="1"/>
              <w:rPr>
                <w:b/>
                <w:sz w:val="20"/>
                <w:szCs w:val="20"/>
                <w:lang w:eastAsia="fr-FR"/>
              </w:rPr>
            </w:pPr>
            <w:r w:rsidRPr="00131680">
              <w:rPr>
                <w:b/>
                <w:sz w:val="20"/>
                <w:szCs w:val="20"/>
                <w:lang w:eastAsia="fr-FR"/>
              </w:rPr>
              <w:t xml:space="preserve">5. </w:t>
            </w:r>
            <w:proofErr w:type="spellStart"/>
            <w:r w:rsidR="00DC768B" w:rsidRPr="00131680">
              <w:rPr>
                <w:b/>
                <w:sz w:val="20"/>
                <w:szCs w:val="20"/>
                <w:lang w:eastAsia="fr-FR"/>
              </w:rPr>
              <w:t>несключен</w:t>
            </w:r>
            <w:proofErr w:type="spellEnd"/>
            <w:r w:rsidR="00DC768B" w:rsidRPr="00131680">
              <w:rPr>
                <w:b/>
                <w:sz w:val="20"/>
                <w:szCs w:val="20"/>
                <w:lang w:eastAsia="fr-FR"/>
              </w:rPr>
              <w:t xml:space="preserve"> договор </w:t>
            </w:r>
            <w:r w:rsidRPr="00131680">
              <w:rPr>
                <w:b/>
                <w:sz w:val="20"/>
                <w:szCs w:val="20"/>
                <w:lang w:eastAsia="fr-FR"/>
              </w:rPr>
              <w:t>поради неизпълнение на някое от условията по чл. 112, ал. 1 от ЗОП;</w:t>
            </w:r>
          </w:p>
          <w:p w14:paraId="1CE49CD4" w14:textId="77777777" w:rsidR="008E460E" w:rsidRPr="00131680" w:rsidRDefault="008E460E" w:rsidP="00D33553">
            <w:pPr>
              <w:jc w:val="both"/>
              <w:outlineLvl w:val="1"/>
              <w:rPr>
                <w:b/>
                <w:sz w:val="20"/>
                <w:szCs w:val="20"/>
                <w:lang w:eastAsia="fr-FR"/>
              </w:rPr>
            </w:pPr>
            <w:r w:rsidRPr="00131680">
              <w:rPr>
                <w:b/>
                <w:sz w:val="20"/>
                <w:szCs w:val="20"/>
                <w:lang w:eastAsia="fr-FR"/>
              </w:rPr>
              <w:t xml:space="preserve">6. </w:t>
            </w:r>
            <w:r w:rsidR="00DC768B" w:rsidRPr="00131680">
              <w:rPr>
                <w:b/>
                <w:sz w:val="20"/>
                <w:szCs w:val="20"/>
                <w:lang w:eastAsia="fr-FR"/>
              </w:rPr>
              <w:t>всички отговарящи на предварително обявените условия оферти надвишават финансовия ресурс, който възложителят може да осигури (вж. чл. 110, ал. 3 от ЗОП);</w:t>
            </w:r>
          </w:p>
          <w:p w14:paraId="09613FC5" w14:textId="77777777" w:rsidR="008E460E" w:rsidRPr="00131680" w:rsidRDefault="008E460E" w:rsidP="00D33553">
            <w:pPr>
              <w:jc w:val="both"/>
              <w:outlineLvl w:val="1"/>
              <w:rPr>
                <w:b/>
                <w:sz w:val="20"/>
                <w:szCs w:val="20"/>
                <w:lang w:eastAsia="fr-FR"/>
              </w:rPr>
            </w:pPr>
            <w:r w:rsidRPr="00131680">
              <w:rPr>
                <w:b/>
                <w:sz w:val="20"/>
                <w:szCs w:val="20"/>
                <w:lang w:eastAsia="fr-FR"/>
              </w:rPr>
              <w:t>7. отпад</w:t>
            </w:r>
            <w:r w:rsidR="00DC768B" w:rsidRPr="00131680">
              <w:rPr>
                <w:b/>
                <w:sz w:val="20"/>
                <w:szCs w:val="20"/>
                <w:lang w:eastAsia="fr-FR"/>
              </w:rPr>
              <w:t xml:space="preserve">ане на </w:t>
            </w:r>
            <w:r w:rsidRPr="00131680">
              <w:rPr>
                <w:b/>
                <w:sz w:val="20"/>
                <w:szCs w:val="20"/>
                <w:lang w:eastAsia="fr-FR"/>
              </w:rPr>
              <w:t>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(вж. чл. 114 от ЗОП);</w:t>
            </w:r>
          </w:p>
          <w:p w14:paraId="72D8185E" w14:textId="77777777" w:rsidR="008E460E" w:rsidRPr="00131680" w:rsidRDefault="008E460E" w:rsidP="00D33553">
            <w:pPr>
              <w:jc w:val="both"/>
              <w:outlineLvl w:val="1"/>
              <w:rPr>
                <w:b/>
                <w:sz w:val="20"/>
                <w:szCs w:val="20"/>
                <w:lang w:eastAsia="fr-FR"/>
              </w:rPr>
            </w:pPr>
            <w:r w:rsidRPr="00131680">
              <w:rPr>
                <w:b/>
                <w:sz w:val="20"/>
                <w:szCs w:val="20"/>
                <w:lang w:eastAsia="fr-FR"/>
              </w:rPr>
              <w:t>8. необходим</w:t>
            </w:r>
            <w:r w:rsidR="00DC768B" w:rsidRPr="00131680">
              <w:rPr>
                <w:b/>
                <w:sz w:val="20"/>
                <w:szCs w:val="20"/>
                <w:lang w:eastAsia="fr-FR"/>
              </w:rPr>
              <w:t xml:space="preserve">ост от </w:t>
            </w:r>
            <w:r w:rsidRPr="00131680">
              <w:rPr>
                <w:b/>
                <w:sz w:val="20"/>
                <w:szCs w:val="20"/>
                <w:lang w:eastAsia="fr-FR"/>
              </w:rPr>
              <w:t>съществени промени в условията на обявената поръчка, които биха променили кръга на заинтересованите лица;</w:t>
            </w:r>
          </w:p>
          <w:p w14:paraId="672BCA01" w14:textId="77777777" w:rsidR="008E460E" w:rsidRPr="00131680" w:rsidRDefault="008E460E" w:rsidP="00D33553">
            <w:pPr>
              <w:jc w:val="both"/>
              <w:outlineLvl w:val="1"/>
              <w:rPr>
                <w:b/>
                <w:sz w:val="20"/>
                <w:szCs w:val="20"/>
                <w:lang w:eastAsia="fr-FR"/>
              </w:rPr>
            </w:pPr>
            <w:r w:rsidRPr="00131680">
              <w:rPr>
                <w:b/>
                <w:sz w:val="20"/>
                <w:szCs w:val="20"/>
                <w:lang w:eastAsia="fr-FR"/>
              </w:rPr>
              <w:t>9. подадена само една оферта;</w:t>
            </w:r>
          </w:p>
          <w:p w14:paraId="15F16BF2" w14:textId="77777777" w:rsidR="008E460E" w:rsidRPr="00131680" w:rsidRDefault="008E460E" w:rsidP="00D33553">
            <w:pPr>
              <w:jc w:val="both"/>
              <w:outlineLvl w:val="1"/>
              <w:rPr>
                <w:b/>
                <w:sz w:val="20"/>
                <w:szCs w:val="20"/>
                <w:lang w:eastAsia="fr-FR"/>
              </w:rPr>
            </w:pPr>
            <w:r w:rsidRPr="00131680">
              <w:rPr>
                <w:b/>
                <w:sz w:val="20"/>
                <w:szCs w:val="20"/>
                <w:lang w:eastAsia="fr-FR"/>
              </w:rPr>
              <w:t>10. само една подходяща оферта;</w:t>
            </w:r>
          </w:p>
          <w:p w14:paraId="69C6E5BF" w14:textId="77777777" w:rsidR="008E460E" w:rsidRPr="00131680" w:rsidRDefault="008E460E" w:rsidP="00D33553">
            <w:pPr>
              <w:jc w:val="both"/>
              <w:outlineLvl w:val="1"/>
              <w:rPr>
                <w:b/>
                <w:sz w:val="20"/>
                <w:szCs w:val="20"/>
                <w:lang w:eastAsia="fr-FR"/>
              </w:rPr>
            </w:pPr>
            <w:r w:rsidRPr="00131680">
              <w:rPr>
                <w:b/>
                <w:sz w:val="20"/>
                <w:szCs w:val="20"/>
                <w:lang w:eastAsia="fr-FR"/>
              </w:rPr>
              <w:t>11. участникът, класиран на първо място (вж. чл. 112, ал. 3 от ЗОП):</w:t>
            </w:r>
          </w:p>
          <w:p w14:paraId="0E68D17E" w14:textId="77777777" w:rsidR="008E460E" w:rsidRPr="00131680" w:rsidRDefault="008E460E" w:rsidP="00D33553">
            <w:pPr>
              <w:jc w:val="both"/>
              <w:outlineLvl w:val="1"/>
              <w:rPr>
                <w:b/>
                <w:sz w:val="20"/>
                <w:szCs w:val="20"/>
                <w:lang w:eastAsia="fr-FR"/>
              </w:rPr>
            </w:pPr>
            <w:r w:rsidRPr="00131680">
              <w:rPr>
                <w:b/>
                <w:sz w:val="20"/>
                <w:szCs w:val="20"/>
                <w:lang w:eastAsia="fr-FR"/>
              </w:rPr>
              <w:t>а) откаже да сключи договор;</w:t>
            </w:r>
          </w:p>
          <w:p w14:paraId="663980F9" w14:textId="77777777" w:rsidR="008E460E" w:rsidRPr="00131680" w:rsidRDefault="008E460E" w:rsidP="00D33553">
            <w:pPr>
              <w:jc w:val="both"/>
              <w:outlineLvl w:val="1"/>
              <w:rPr>
                <w:b/>
                <w:sz w:val="20"/>
                <w:szCs w:val="20"/>
                <w:lang w:eastAsia="fr-FR"/>
              </w:rPr>
            </w:pPr>
            <w:r w:rsidRPr="00131680">
              <w:rPr>
                <w:b/>
                <w:sz w:val="20"/>
                <w:szCs w:val="20"/>
                <w:lang w:eastAsia="fr-FR"/>
              </w:rPr>
              <w:t>б) не изпълни някое от условията по чл. 112, ал. 1 от ЗОП, или</w:t>
            </w:r>
          </w:p>
          <w:p w14:paraId="4715C51F" w14:textId="77777777" w:rsidR="008E460E" w:rsidRPr="00131680" w:rsidRDefault="008E460E" w:rsidP="00D33553">
            <w:pPr>
              <w:jc w:val="both"/>
              <w:outlineLvl w:val="1"/>
              <w:rPr>
                <w:b/>
                <w:sz w:val="20"/>
                <w:szCs w:val="20"/>
                <w:lang w:eastAsia="fr-FR"/>
              </w:rPr>
            </w:pPr>
            <w:r w:rsidRPr="00131680">
              <w:rPr>
                <w:b/>
                <w:sz w:val="20"/>
                <w:szCs w:val="20"/>
                <w:lang w:eastAsia="fr-FR"/>
              </w:rPr>
              <w:t>в) не докаже, че не са налице основания за отстраняване от процедурата?</w:t>
            </w:r>
          </w:p>
          <w:p w14:paraId="293808FC" w14:textId="77777777" w:rsidR="008E460E" w:rsidRPr="00131680" w:rsidRDefault="008E460E" w:rsidP="00D33553">
            <w:pPr>
              <w:pStyle w:val="NormalWeb"/>
              <w:spacing w:before="0" w:beforeAutospacing="0" w:after="0" w:afterAutospacing="0"/>
              <w:jc w:val="both"/>
              <w:rPr>
                <w:rFonts w:ascii="Times New Roman" w:hAnsi="Times New Roman" w:cs="Times New Roman"/>
                <w:sz w:val="20"/>
                <w:szCs w:val="20"/>
              </w:rPr>
            </w:pPr>
            <w:r w:rsidRPr="00131680">
              <w:rPr>
                <w:rFonts w:ascii="Times New Roman" w:hAnsi="Times New Roman" w:cs="Times New Roman"/>
                <w:sz w:val="20"/>
                <w:szCs w:val="20"/>
              </w:rPr>
              <w:t xml:space="preserve">Възложителят е </w:t>
            </w:r>
            <w:r w:rsidRPr="00131680">
              <w:rPr>
                <w:rFonts w:ascii="Times New Roman" w:hAnsi="Times New Roman" w:cs="Times New Roman"/>
                <w:b/>
                <w:i/>
                <w:sz w:val="20"/>
                <w:szCs w:val="20"/>
                <w:u w:val="single"/>
              </w:rPr>
              <w:t>длъжен</w:t>
            </w:r>
            <w:r w:rsidRPr="00131680">
              <w:rPr>
                <w:rFonts w:ascii="Times New Roman" w:hAnsi="Times New Roman" w:cs="Times New Roman"/>
                <w:sz w:val="20"/>
                <w:szCs w:val="20"/>
              </w:rPr>
              <w:t xml:space="preserve">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65BD7367" w14:textId="77777777" w:rsidR="008E460E" w:rsidRPr="00131680" w:rsidRDefault="008E460E" w:rsidP="00D33553">
            <w:pPr>
              <w:pStyle w:val="NormalWeb"/>
              <w:spacing w:before="0" w:beforeAutospacing="0" w:after="0" w:afterAutospacing="0"/>
              <w:jc w:val="both"/>
              <w:rPr>
                <w:rFonts w:ascii="Times New Roman" w:hAnsi="Times New Roman" w:cs="Times New Roman"/>
                <w:sz w:val="20"/>
                <w:szCs w:val="20"/>
              </w:rPr>
            </w:pPr>
            <w:r w:rsidRPr="00131680">
              <w:rPr>
                <w:rFonts w:ascii="Times New Roman" w:hAnsi="Times New Roman" w:cs="Times New Roman"/>
                <w:sz w:val="20"/>
                <w:szCs w:val="20"/>
              </w:rPr>
              <w:t xml:space="preserve">Възложителят  по преценка </w:t>
            </w:r>
            <w:r w:rsidRPr="00131680">
              <w:rPr>
                <w:rFonts w:ascii="Times New Roman" w:hAnsi="Times New Roman" w:cs="Times New Roman"/>
                <w:b/>
                <w:i/>
                <w:sz w:val="20"/>
                <w:szCs w:val="20"/>
                <w:u w:val="single"/>
              </w:rPr>
              <w:t>може</w:t>
            </w:r>
            <w:r w:rsidRPr="00131680">
              <w:rPr>
                <w:rFonts w:ascii="Times New Roman" w:hAnsi="Times New Roman" w:cs="Times New Roman"/>
                <w:sz w:val="20"/>
                <w:szCs w:val="20"/>
              </w:rPr>
              <w:t xml:space="preserve"> да прекрати процедурата на основанията по т. 9-11 от настоящия въпрос при възникване на обстоятелствата, визирани в чл. 110, ал. 2 от ЗОП.</w:t>
            </w:r>
          </w:p>
          <w:p w14:paraId="300117AD" w14:textId="77777777" w:rsidR="008E460E" w:rsidRPr="00131680" w:rsidRDefault="008E460E" w:rsidP="00D33553">
            <w:pPr>
              <w:pStyle w:val="Heading1"/>
              <w:keepNext w:val="0"/>
              <w:spacing w:before="0" w:line="240" w:lineRule="auto"/>
              <w:jc w:val="both"/>
              <w:rPr>
                <w:sz w:val="20"/>
              </w:rPr>
            </w:pPr>
            <w:r w:rsidRPr="00131680">
              <w:rPr>
                <w:sz w:val="20"/>
              </w:rPr>
              <w:t>(чл. 110, ал. 1 и ал. 2 от ЗОП)</w:t>
            </w:r>
          </w:p>
          <w:p w14:paraId="34F618D9" w14:textId="77777777" w:rsidR="005F36E8" w:rsidRPr="00131680" w:rsidRDefault="005F36E8" w:rsidP="000060F9">
            <w:pPr>
              <w:jc w:val="both"/>
              <w:rPr>
                <w:b/>
                <w:color w:val="333399"/>
                <w:sz w:val="20"/>
                <w:szCs w:val="20"/>
              </w:rPr>
            </w:pPr>
            <w:r w:rsidRPr="00131680">
              <w:rPr>
                <w:b/>
                <w:color w:val="333399"/>
                <w:sz w:val="20"/>
                <w:szCs w:val="20"/>
              </w:rPr>
              <w:t>т. 14-20 от Насоките/</w:t>
            </w:r>
            <w:r w:rsidR="00BD5E26" w:rsidRPr="00131680">
              <w:rPr>
                <w:b/>
                <w:color w:val="333399"/>
                <w:sz w:val="20"/>
                <w:szCs w:val="20"/>
              </w:rPr>
              <w:t xml:space="preserve"> т. 14-20</w:t>
            </w:r>
            <w:r w:rsidR="00B235AF"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6023FDDE" w14:textId="77777777" w:rsidR="008E460E" w:rsidRPr="00131680" w:rsidRDefault="008E460E" w:rsidP="00D33553">
            <w:pPr>
              <w:jc w:val="both"/>
              <w:outlineLvl w:val="1"/>
              <w:rPr>
                <w:color w:val="C0504D"/>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протокола и доклада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FCF20F6" w14:textId="77777777" w:rsidR="008E460E" w:rsidRPr="00131680" w:rsidRDefault="008E460E" w:rsidP="005D7E0B">
            <w:pPr>
              <w:jc w:val="both"/>
              <w:outlineLvl w:val="1"/>
              <w:rPr>
                <w:bCs/>
                <w:color w:val="008000"/>
                <w:sz w:val="20"/>
              </w:rPr>
            </w:pPr>
            <w:r w:rsidRPr="00131680">
              <w:rPr>
                <w:b/>
                <w:bCs/>
                <w:color w:val="008000"/>
                <w:sz w:val="20"/>
              </w:rPr>
              <w:t>Анализирайте:</w:t>
            </w:r>
          </w:p>
          <w:p w14:paraId="28306C1D" w14:textId="77777777" w:rsidR="008E460E" w:rsidRPr="00131680" w:rsidRDefault="008E460E" w:rsidP="00D33553">
            <w:pPr>
              <w:pStyle w:val="Heading1"/>
              <w:keepNext w:val="0"/>
              <w:spacing w:before="0" w:line="240" w:lineRule="auto"/>
              <w:jc w:val="both"/>
              <w:rPr>
                <w:b w:val="0"/>
                <w:color w:val="008000"/>
                <w:sz w:val="20"/>
              </w:rPr>
            </w:pPr>
            <w:r w:rsidRPr="00131680">
              <w:rPr>
                <w:b w:val="0"/>
                <w:bCs/>
                <w:color w:val="008000"/>
                <w:sz w:val="20"/>
              </w:rPr>
              <w:t xml:space="preserve">- </w:t>
            </w:r>
            <w:r w:rsidRPr="00131680">
              <w:rPr>
                <w:b w:val="0"/>
                <w:color w:val="008000"/>
                <w:sz w:val="20"/>
              </w:rPr>
              <w:t xml:space="preserve">дали в решението се съдържат мотиви относно всички обстоятелства, </w:t>
            </w:r>
            <w:r w:rsidR="00DC768B" w:rsidRPr="00131680">
              <w:rPr>
                <w:b w:val="0"/>
                <w:color w:val="008000"/>
                <w:sz w:val="20"/>
              </w:rPr>
              <w:t xml:space="preserve">обосноваващи настъпването на </w:t>
            </w:r>
            <w:r w:rsidRPr="00131680">
              <w:rPr>
                <w:b w:val="0"/>
                <w:color w:val="008000"/>
                <w:sz w:val="20"/>
              </w:rPr>
              <w:t xml:space="preserve">съответното правно основание; </w:t>
            </w:r>
          </w:p>
          <w:p w14:paraId="64B059D8" w14:textId="77777777" w:rsidR="008E460E" w:rsidRPr="00131680" w:rsidRDefault="008E460E" w:rsidP="00DC768B">
            <w:pPr>
              <w:pStyle w:val="NormalWeb"/>
              <w:spacing w:before="0" w:beforeAutospacing="0" w:after="0" w:afterAutospacing="0"/>
              <w:jc w:val="both"/>
              <w:rPr>
                <w:sz w:val="20"/>
                <w:szCs w:val="20"/>
                <w:lang w:eastAsia="fr-FR"/>
              </w:rPr>
            </w:pPr>
            <w:r w:rsidRPr="00131680">
              <w:rPr>
                <w:rFonts w:ascii="Times New Roman" w:hAnsi="Times New Roman" w:cs="Times New Roman"/>
                <w:color w:val="008000"/>
                <w:sz w:val="20"/>
                <w:szCs w:val="20"/>
              </w:rPr>
              <w:t>- дали настъпването на всички обстоятелства</w:t>
            </w:r>
            <w:r w:rsidR="00DC768B" w:rsidRPr="00131680">
              <w:rPr>
                <w:rFonts w:ascii="Times New Roman" w:hAnsi="Times New Roman" w:cs="Times New Roman"/>
                <w:color w:val="008000"/>
                <w:sz w:val="20"/>
                <w:szCs w:val="20"/>
              </w:rPr>
              <w:t xml:space="preserve"> по </w:t>
            </w:r>
            <w:r w:rsidRPr="00131680">
              <w:rPr>
                <w:rFonts w:ascii="Times New Roman" w:hAnsi="Times New Roman" w:cs="Times New Roman"/>
                <w:color w:val="008000"/>
                <w:sz w:val="20"/>
                <w:szCs w:val="20"/>
              </w:rPr>
              <w:t>съответното правно основание се потвърждава от доказателствата, намиращи се при възложителя.</w:t>
            </w:r>
          </w:p>
        </w:tc>
        <w:tc>
          <w:tcPr>
            <w:tcW w:w="567" w:type="dxa"/>
          </w:tcPr>
          <w:p w14:paraId="5C738DFB" w14:textId="77777777" w:rsidR="008E460E" w:rsidRPr="00131680" w:rsidRDefault="008E460E" w:rsidP="00F81223">
            <w:pPr>
              <w:pStyle w:val="Heading1"/>
              <w:keepNext w:val="0"/>
              <w:jc w:val="both"/>
              <w:rPr>
                <w:b w:val="0"/>
                <w:bCs/>
                <w:sz w:val="20"/>
              </w:rPr>
            </w:pPr>
          </w:p>
        </w:tc>
        <w:tc>
          <w:tcPr>
            <w:tcW w:w="5103" w:type="dxa"/>
            <w:gridSpan w:val="3"/>
          </w:tcPr>
          <w:p w14:paraId="581AC035" w14:textId="77777777" w:rsidR="008E460E" w:rsidRPr="00131680" w:rsidRDefault="008E460E" w:rsidP="00544A3A">
            <w:pPr>
              <w:pStyle w:val="BodyText"/>
              <w:rPr>
                <w:sz w:val="20"/>
                <w:szCs w:val="20"/>
              </w:rPr>
            </w:pPr>
          </w:p>
        </w:tc>
      </w:tr>
      <w:tr w:rsidR="008E460E" w:rsidRPr="00131680" w14:paraId="0D8D0785" w14:textId="77777777" w:rsidTr="005D7E0B">
        <w:trPr>
          <w:trHeight w:val="270"/>
        </w:trPr>
        <w:tc>
          <w:tcPr>
            <w:tcW w:w="13716" w:type="dxa"/>
            <w:gridSpan w:val="8"/>
            <w:shd w:val="clear" w:color="auto" w:fill="FDE891"/>
          </w:tcPr>
          <w:p w14:paraId="34A087F8" w14:textId="77777777" w:rsidR="008E460E" w:rsidRPr="00131680" w:rsidRDefault="008E460E" w:rsidP="00D9369D">
            <w:pPr>
              <w:pStyle w:val="Heading1"/>
              <w:keepNext w:val="0"/>
              <w:jc w:val="both"/>
              <w:rPr>
                <w:bCs/>
                <w:sz w:val="20"/>
              </w:rPr>
            </w:pPr>
            <w:r w:rsidRPr="00131680">
              <w:rPr>
                <w:bCs/>
                <w:sz w:val="20"/>
              </w:rPr>
              <w:t>ІІ.</w:t>
            </w:r>
            <w:r w:rsidR="00DF74DC" w:rsidRPr="00131680">
              <w:rPr>
                <w:bCs/>
                <w:sz w:val="20"/>
              </w:rPr>
              <w:t>6</w:t>
            </w:r>
            <w:r w:rsidRPr="00131680">
              <w:rPr>
                <w:bCs/>
                <w:sz w:val="20"/>
              </w:rPr>
              <w:t xml:space="preserve"> Рамково споразумение</w:t>
            </w:r>
          </w:p>
        </w:tc>
      </w:tr>
      <w:tr w:rsidR="008E460E" w:rsidRPr="00131680" w14:paraId="3B56CF2C" w14:textId="77777777" w:rsidTr="005D7E0B">
        <w:trPr>
          <w:trHeight w:val="270"/>
        </w:trPr>
        <w:tc>
          <w:tcPr>
            <w:tcW w:w="540" w:type="dxa"/>
            <w:gridSpan w:val="2"/>
          </w:tcPr>
          <w:p w14:paraId="7666254C" w14:textId="77777777" w:rsidR="008E460E" w:rsidRPr="00131680" w:rsidRDefault="00185B3D" w:rsidP="004F1289">
            <w:pPr>
              <w:pStyle w:val="111Heading3"/>
              <w:keepNext w:val="0"/>
              <w:widowControl w:val="0"/>
              <w:numPr>
                <w:ilvl w:val="0"/>
                <w:numId w:val="0"/>
              </w:numPr>
              <w:spacing w:before="240" w:after="60"/>
              <w:jc w:val="center"/>
              <w:rPr>
                <w:rFonts w:ascii="Times New Roman" w:hAnsi="Times New Roman" w:cs="Times New Roman"/>
                <w:b/>
                <w:szCs w:val="20"/>
                <w:lang w:val="bg-BG"/>
              </w:rPr>
            </w:pPr>
            <w:r w:rsidRPr="00131680">
              <w:rPr>
                <w:rFonts w:ascii="Times New Roman" w:hAnsi="Times New Roman" w:cs="Times New Roman"/>
                <w:b/>
                <w:szCs w:val="20"/>
                <w:lang w:val="bg-BG"/>
              </w:rPr>
              <w:t>5</w:t>
            </w:r>
            <w:r w:rsidR="00AB1453">
              <w:rPr>
                <w:rFonts w:ascii="Times New Roman" w:hAnsi="Times New Roman" w:cs="Times New Roman"/>
                <w:b/>
                <w:szCs w:val="20"/>
                <w:lang w:val="en-US"/>
              </w:rPr>
              <w:t>7</w:t>
            </w:r>
          </w:p>
        </w:tc>
        <w:tc>
          <w:tcPr>
            <w:tcW w:w="7506" w:type="dxa"/>
            <w:gridSpan w:val="2"/>
            <w:noWrap/>
          </w:tcPr>
          <w:p w14:paraId="47B1C65A" w14:textId="77777777" w:rsidR="008E460E" w:rsidRPr="00131680" w:rsidRDefault="008E460E">
            <w:pPr>
              <w:ind w:right="110"/>
              <w:jc w:val="both"/>
              <w:outlineLvl w:val="1"/>
              <w:rPr>
                <w:b/>
                <w:sz w:val="20"/>
                <w:szCs w:val="20"/>
                <w:u w:val="single"/>
                <w:lang w:eastAsia="fr-FR"/>
              </w:rPr>
            </w:pPr>
            <w:r w:rsidRPr="00131680">
              <w:rPr>
                <w:b/>
                <w:sz w:val="20"/>
                <w:szCs w:val="20"/>
                <w:u w:val="single"/>
                <w:lang w:eastAsia="fr-FR"/>
              </w:rPr>
              <w:t xml:space="preserve">За рамкови споразумения, в които са определени всички условия за изпълнение на поръчката: </w:t>
            </w:r>
          </w:p>
          <w:p w14:paraId="0A133A59" w14:textId="77777777" w:rsidR="008E460E" w:rsidRPr="00131680" w:rsidRDefault="008E460E">
            <w:pPr>
              <w:ind w:right="110"/>
              <w:jc w:val="both"/>
              <w:outlineLvl w:val="1"/>
              <w:rPr>
                <w:b/>
                <w:sz w:val="20"/>
                <w:szCs w:val="20"/>
                <w:lang w:eastAsia="fr-FR"/>
              </w:rPr>
            </w:pPr>
            <w:r w:rsidRPr="00131680">
              <w:rPr>
                <w:b/>
                <w:sz w:val="20"/>
                <w:szCs w:val="20"/>
                <w:lang w:eastAsia="fr-FR"/>
              </w:rPr>
              <w:lastRenderedPageBreak/>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1EB21F08" w14:textId="77777777" w:rsidR="008E460E" w:rsidRPr="00131680" w:rsidRDefault="008E460E">
            <w:pPr>
              <w:ind w:right="110"/>
              <w:jc w:val="both"/>
              <w:outlineLvl w:val="1"/>
              <w:rPr>
                <w:b/>
                <w:sz w:val="20"/>
                <w:szCs w:val="20"/>
                <w:lang w:eastAsia="fr-FR"/>
              </w:rPr>
            </w:pPr>
            <w:r w:rsidRPr="00131680">
              <w:rPr>
                <w:b/>
                <w:sz w:val="20"/>
                <w:szCs w:val="20"/>
                <w:lang w:eastAsia="fr-FR"/>
              </w:rPr>
              <w:t>Спазени ли са предварително определените условия за определяне на изпълнител по всеки конкретен договор?</w:t>
            </w:r>
          </w:p>
          <w:p w14:paraId="325D4050" w14:textId="77777777" w:rsidR="00421B0C" w:rsidRPr="00131680" w:rsidRDefault="008E460E">
            <w:pPr>
              <w:ind w:right="110"/>
              <w:jc w:val="both"/>
              <w:outlineLvl w:val="1"/>
              <w:rPr>
                <w:sz w:val="20"/>
                <w:szCs w:val="20"/>
                <w:lang w:eastAsia="fr-FR"/>
              </w:rPr>
            </w:pPr>
            <w:r w:rsidRPr="00131680">
              <w:rPr>
                <w:sz w:val="20"/>
                <w:szCs w:val="20"/>
                <w:lang w:eastAsia="fr-FR"/>
              </w:rPr>
              <w:t>Възложителят е длъжен да сключи рамково споразумение, което по съдържание отговаря</w:t>
            </w:r>
            <w:r w:rsidR="00421B0C" w:rsidRPr="00131680">
              <w:rPr>
                <w:sz w:val="20"/>
                <w:szCs w:val="20"/>
                <w:lang w:eastAsia="fr-FR"/>
              </w:rPr>
              <w:t>:</w:t>
            </w:r>
          </w:p>
          <w:p w14:paraId="3E78FEB3" w14:textId="77777777" w:rsidR="00421B0C" w:rsidRPr="00131680" w:rsidRDefault="00421B0C" w:rsidP="005D7E0B">
            <w:pPr>
              <w:pStyle w:val="ListParagraph"/>
              <w:numPr>
                <w:ilvl w:val="0"/>
                <w:numId w:val="46"/>
              </w:numPr>
              <w:ind w:left="300" w:right="110" w:hanging="90"/>
              <w:jc w:val="both"/>
              <w:outlineLvl w:val="1"/>
              <w:rPr>
                <w:sz w:val="20"/>
                <w:szCs w:val="20"/>
                <w:lang w:eastAsia="fr-FR"/>
              </w:rPr>
            </w:pPr>
            <w:r w:rsidRPr="00131680">
              <w:rPr>
                <w:sz w:val="20"/>
                <w:szCs w:val="20"/>
                <w:lang w:eastAsia="fr-FR"/>
              </w:rPr>
              <w:t>(1)</w:t>
            </w:r>
            <w:r w:rsidR="008E460E" w:rsidRPr="00131680">
              <w:rPr>
                <w:sz w:val="20"/>
                <w:szCs w:val="20"/>
                <w:lang w:eastAsia="fr-FR"/>
              </w:rPr>
              <w:t xml:space="preserve"> на заложените в документацията за поръчката условия, както и</w:t>
            </w:r>
          </w:p>
          <w:p w14:paraId="42CFF75D" w14:textId="77777777" w:rsidR="008E460E" w:rsidRPr="00131680" w:rsidRDefault="00421B0C" w:rsidP="005D7E0B">
            <w:pPr>
              <w:pStyle w:val="ListParagraph"/>
              <w:numPr>
                <w:ilvl w:val="0"/>
                <w:numId w:val="46"/>
              </w:numPr>
              <w:ind w:left="300" w:right="110" w:hanging="90"/>
              <w:jc w:val="both"/>
              <w:outlineLvl w:val="1"/>
              <w:rPr>
                <w:sz w:val="20"/>
                <w:szCs w:val="20"/>
                <w:lang w:eastAsia="fr-FR"/>
              </w:rPr>
            </w:pPr>
            <w:r w:rsidRPr="00131680">
              <w:rPr>
                <w:sz w:val="20"/>
                <w:szCs w:val="20"/>
                <w:lang w:eastAsia="fr-FR"/>
              </w:rPr>
              <w:t>(2)</w:t>
            </w:r>
            <w:r w:rsidR="008E460E" w:rsidRPr="00131680">
              <w:rPr>
                <w:sz w:val="20"/>
                <w:szCs w:val="20"/>
                <w:lang w:eastAsia="fr-FR"/>
              </w:rPr>
              <w:t xml:space="preserve"> на предложенията на участниците, определени за потенциални изпълнители.</w:t>
            </w:r>
          </w:p>
          <w:p w14:paraId="3F517890" w14:textId="77777777" w:rsidR="008E460E" w:rsidRPr="00131680" w:rsidRDefault="008E460E">
            <w:pPr>
              <w:ind w:right="110"/>
              <w:jc w:val="both"/>
              <w:outlineLvl w:val="1"/>
              <w:rPr>
                <w:sz w:val="20"/>
                <w:szCs w:val="20"/>
                <w:lang w:eastAsia="fr-FR"/>
              </w:rPr>
            </w:pPr>
            <w:r w:rsidRPr="00131680">
              <w:rPr>
                <w:sz w:val="20"/>
                <w:szCs w:val="20"/>
                <w:lang w:eastAsia="fr-FR"/>
              </w:rPr>
              <w:t>В случай</w:t>
            </w:r>
            <w:r w:rsidR="00421B0C" w:rsidRPr="00131680">
              <w:rPr>
                <w:sz w:val="20"/>
                <w:szCs w:val="20"/>
                <w:lang w:eastAsia="fr-FR"/>
              </w:rPr>
              <w:t>,</w:t>
            </w:r>
            <w:r w:rsidRPr="00131680">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338AF49F" w14:textId="77777777" w:rsidR="008E460E" w:rsidRPr="00131680" w:rsidRDefault="008E460E">
            <w:pPr>
              <w:ind w:right="110"/>
              <w:jc w:val="both"/>
              <w:outlineLvl w:val="1"/>
              <w:rPr>
                <w:b/>
                <w:sz w:val="20"/>
                <w:szCs w:val="20"/>
                <w:lang w:eastAsia="fr-FR"/>
              </w:rPr>
            </w:pPr>
            <w:r w:rsidRPr="00131680">
              <w:rPr>
                <w:b/>
                <w:sz w:val="20"/>
                <w:szCs w:val="20"/>
                <w:lang w:eastAsia="fr-FR"/>
              </w:rPr>
              <w:t>(чл. 2, ал. 1, т. 1 от ЗОП)</w:t>
            </w:r>
          </w:p>
          <w:p w14:paraId="74D73619" w14:textId="77777777" w:rsidR="008E460E" w:rsidRPr="00131680" w:rsidRDefault="008E460E">
            <w:pPr>
              <w:ind w:right="110"/>
              <w:jc w:val="both"/>
              <w:outlineLvl w:val="1"/>
              <w:rPr>
                <w:b/>
                <w:sz w:val="20"/>
                <w:szCs w:val="20"/>
                <w:lang w:eastAsia="fr-FR"/>
              </w:rPr>
            </w:pPr>
            <w:r w:rsidRPr="00131680">
              <w:rPr>
                <w:b/>
                <w:sz w:val="20"/>
                <w:szCs w:val="20"/>
                <w:lang w:eastAsia="fr-FR"/>
              </w:rPr>
              <w:t>(чл. 82, ал. 1 от ЗОП)</w:t>
            </w:r>
          </w:p>
          <w:p w14:paraId="7F436214" w14:textId="77777777" w:rsidR="005F36E8" w:rsidRPr="00131680" w:rsidRDefault="005F36E8" w:rsidP="000060F9">
            <w:pPr>
              <w:jc w:val="both"/>
              <w:rPr>
                <w:b/>
                <w:color w:val="333399"/>
                <w:sz w:val="20"/>
                <w:szCs w:val="20"/>
              </w:rPr>
            </w:pPr>
            <w:r w:rsidRPr="00131680">
              <w:rPr>
                <w:b/>
                <w:color w:val="333399"/>
                <w:sz w:val="20"/>
                <w:szCs w:val="20"/>
              </w:rPr>
              <w:t>т. 17 от Насоките/</w:t>
            </w:r>
            <w:r w:rsidR="00BD5E26" w:rsidRPr="00131680">
              <w:rPr>
                <w:b/>
                <w:color w:val="333399"/>
                <w:sz w:val="20"/>
                <w:szCs w:val="20"/>
              </w:rPr>
              <w:t xml:space="preserve"> т. 17</w:t>
            </w:r>
            <w:r w:rsidR="00B235AF"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571682FD" w14:textId="77777777" w:rsidR="008E460E" w:rsidRPr="00131680" w:rsidRDefault="008E460E" w:rsidP="005F36E8">
            <w:pPr>
              <w:ind w:right="110"/>
              <w:jc w:val="both"/>
              <w:outlineLvl w:val="1"/>
              <w:rPr>
                <w:color w:val="C0504D"/>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15AC0924" w14:textId="77777777" w:rsidR="008E460E" w:rsidRPr="00131680" w:rsidRDefault="008E460E" w:rsidP="00D22D9C">
            <w:pPr>
              <w:ind w:right="110"/>
              <w:jc w:val="both"/>
              <w:outlineLvl w:val="1"/>
              <w:rPr>
                <w:sz w:val="20"/>
                <w:szCs w:val="20"/>
                <w:lang w:eastAsia="fr-FR"/>
              </w:rPr>
            </w:pPr>
            <w:r w:rsidRPr="00131680">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03E76CC5" w14:textId="77777777" w:rsidR="008E460E" w:rsidRPr="00131680" w:rsidRDefault="008E460E" w:rsidP="00F81223">
            <w:pPr>
              <w:pStyle w:val="Heading1"/>
              <w:keepNext w:val="0"/>
              <w:jc w:val="both"/>
              <w:rPr>
                <w:bCs/>
                <w:sz w:val="20"/>
              </w:rPr>
            </w:pPr>
          </w:p>
        </w:tc>
        <w:tc>
          <w:tcPr>
            <w:tcW w:w="5103" w:type="dxa"/>
            <w:gridSpan w:val="3"/>
          </w:tcPr>
          <w:p w14:paraId="60446801" w14:textId="77777777" w:rsidR="008E460E" w:rsidRPr="00131680" w:rsidRDefault="008E460E" w:rsidP="00F81223">
            <w:pPr>
              <w:pStyle w:val="Heading1"/>
              <w:keepNext w:val="0"/>
              <w:jc w:val="both"/>
              <w:rPr>
                <w:bCs/>
                <w:sz w:val="20"/>
              </w:rPr>
            </w:pPr>
          </w:p>
        </w:tc>
      </w:tr>
      <w:tr w:rsidR="008E460E" w:rsidRPr="00131680" w14:paraId="5E209989" w14:textId="77777777" w:rsidTr="005D7E0B">
        <w:trPr>
          <w:trHeight w:val="270"/>
        </w:trPr>
        <w:tc>
          <w:tcPr>
            <w:tcW w:w="540" w:type="dxa"/>
            <w:gridSpan w:val="2"/>
          </w:tcPr>
          <w:p w14:paraId="0C56988A" w14:textId="77777777" w:rsidR="008E460E" w:rsidRPr="00131680" w:rsidRDefault="00185B3D" w:rsidP="00DB75F6">
            <w:pPr>
              <w:pStyle w:val="111Heading3"/>
              <w:keepNext w:val="0"/>
              <w:widowControl w:val="0"/>
              <w:numPr>
                <w:ilvl w:val="0"/>
                <w:numId w:val="0"/>
              </w:numPr>
              <w:spacing w:before="240" w:after="60"/>
              <w:jc w:val="center"/>
              <w:rPr>
                <w:rFonts w:ascii="Times New Roman" w:hAnsi="Times New Roman" w:cs="Times New Roman"/>
                <w:b/>
                <w:szCs w:val="20"/>
                <w:lang w:val="bg-BG"/>
              </w:rPr>
            </w:pPr>
            <w:r w:rsidRPr="00131680">
              <w:rPr>
                <w:rFonts w:ascii="Times New Roman" w:hAnsi="Times New Roman" w:cs="Times New Roman"/>
                <w:b/>
                <w:szCs w:val="20"/>
                <w:lang w:val="bg-BG"/>
              </w:rPr>
              <w:t>5</w:t>
            </w:r>
            <w:r w:rsidR="00AB1453">
              <w:rPr>
                <w:rFonts w:ascii="Times New Roman" w:hAnsi="Times New Roman" w:cs="Times New Roman"/>
                <w:b/>
                <w:szCs w:val="20"/>
                <w:lang w:val="en-US"/>
              </w:rPr>
              <w:t>8</w:t>
            </w:r>
          </w:p>
        </w:tc>
        <w:tc>
          <w:tcPr>
            <w:tcW w:w="7506" w:type="dxa"/>
            <w:gridSpan w:val="2"/>
            <w:noWrap/>
          </w:tcPr>
          <w:p w14:paraId="71269988" w14:textId="77777777" w:rsidR="008E460E" w:rsidRPr="00131680" w:rsidRDefault="008E460E" w:rsidP="005267A4">
            <w:pPr>
              <w:ind w:right="110"/>
              <w:jc w:val="both"/>
              <w:outlineLvl w:val="1"/>
              <w:rPr>
                <w:b/>
                <w:sz w:val="20"/>
                <w:szCs w:val="20"/>
                <w:u w:val="single"/>
                <w:lang w:eastAsia="fr-FR"/>
              </w:rPr>
            </w:pPr>
            <w:r w:rsidRPr="00131680">
              <w:rPr>
                <w:b/>
                <w:sz w:val="20"/>
                <w:szCs w:val="20"/>
                <w:u w:val="single"/>
                <w:lang w:eastAsia="fr-FR"/>
              </w:rPr>
              <w:t>За рамкови споразумения, в които не са определени всички условия за изпълнение на поръчката:</w:t>
            </w:r>
          </w:p>
          <w:p w14:paraId="70DCE778" w14:textId="77777777" w:rsidR="008E460E" w:rsidRPr="00131680" w:rsidRDefault="008E460E" w:rsidP="00D33553">
            <w:pPr>
              <w:ind w:right="110"/>
              <w:jc w:val="both"/>
              <w:outlineLvl w:val="1"/>
              <w:rPr>
                <w:b/>
                <w:sz w:val="20"/>
                <w:szCs w:val="20"/>
                <w:lang w:eastAsia="fr-FR"/>
              </w:rPr>
            </w:pPr>
            <w:r w:rsidRPr="00131680">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65A8EA8A" w14:textId="77777777" w:rsidR="008E460E" w:rsidRPr="00131680" w:rsidRDefault="008E460E" w:rsidP="00D33553">
            <w:pPr>
              <w:ind w:right="110"/>
              <w:jc w:val="both"/>
              <w:outlineLvl w:val="1"/>
              <w:rPr>
                <w:b/>
                <w:sz w:val="20"/>
                <w:szCs w:val="20"/>
                <w:lang w:eastAsia="fr-FR"/>
              </w:rPr>
            </w:pPr>
            <w:r w:rsidRPr="00131680">
              <w:rPr>
                <w:b/>
                <w:sz w:val="20"/>
                <w:szCs w:val="20"/>
                <w:lang w:eastAsia="fr-FR"/>
              </w:rPr>
              <w:t>Ако рамковото споразумение е сключено с повече от едно лице, проведен ли е вътрешен конкурентен избор?</w:t>
            </w:r>
          </w:p>
          <w:p w14:paraId="1C3AAB64" w14:textId="77777777" w:rsidR="008E460E" w:rsidRPr="00131680" w:rsidRDefault="008E460E" w:rsidP="009F5E74">
            <w:pPr>
              <w:ind w:right="110"/>
              <w:jc w:val="both"/>
              <w:outlineLvl w:val="1"/>
              <w:rPr>
                <w:sz w:val="20"/>
                <w:szCs w:val="20"/>
                <w:lang w:eastAsia="fr-FR"/>
              </w:rPr>
            </w:pPr>
            <w:r w:rsidRPr="00131680">
              <w:rPr>
                <w:b/>
                <w:sz w:val="20"/>
                <w:szCs w:val="20"/>
                <w:lang w:eastAsia="fr-FR"/>
              </w:rPr>
              <w:t xml:space="preserve">Внимание! </w:t>
            </w:r>
            <w:r w:rsidRPr="00131680">
              <w:rPr>
                <w:sz w:val="20"/>
                <w:szCs w:val="20"/>
                <w:lang w:eastAsia="fr-FR"/>
              </w:rPr>
              <w:t xml:space="preserve">Възложителят </w:t>
            </w:r>
            <w:r w:rsidRPr="00131680">
              <w:rPr>
                <w:b/>
                <w:sz w:val="20"/>
                <w:szCs w:val="20"/>
                <w:lang w:eastAsia="fr-FR"/>
              </w:rPr>
              <w:t>може</w:t>
            </w:r>
            <w:r w:rsidRPr="00131680">
              <w:rPr>
                <w:sz w:val="20"/>
                <w:szCs w:val="20"/>
                <w:lang w:eastAsia="fr-FR"/>
              </w:rPr>
              <w:t xml:space="preserve"> да проведе вътрешен конкурентен избор и когато е сключил рамково споразумение с повече от едно лице, </w:t>
            </w:r>
            <w:r w:rsidRPr="00131680">
              <w:rPr>
                <w:b/>
                <w:sz w:val="20"/>
                <w:szCs w:val="20"/>
                <w:lang w:eastAsia="fr-FR"/>
              </w:rPr>
              <w:t>в което са определени всички условия</w:t>
            </w:r>
            <w:r w:rsidRPr="00131680">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131680">
              <w:rPr>
                <w:sz w:val="20"/>
                <w:szCs w:val="20"/>
                <w:lang w:eastAsia="fr-FR"/>
              </w:rPr>
              <w:t xml:space="preserve">ще проведе </w:t>
            </w:r>
            <w:r w:rsidRPr="00131680">
              <w:rPr>
                <w:sz w:val="20"/>
                <w:szCs w:val="20"/>
                <w:lang w:eastAsia="fr-FR"/>
              </w:rPr>
              <w:t xml:space="preserve">вътрешен конкурентен избор или директно </w:t>
            </w:r>
            <w:r w:rsidR="00771A72" w:rsidRPr="00131680">
              <w:rPr>
                <w:sz w:val="20"/>
                <w:szCs w:val="20"/>
                <w:lang w:eastAsia="fr-FR"/>
              </w:rPr>
              <w:t xml:space="preserve">ще приложи </w:t>
            </w:r>
            <w:r w:rsidRPr="00131680">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11CDED74" w14:textId="77777777" w:rsidR="008E460E" w:rsidRPr="00131680" w:rsidRDefault="008E460E" w:rsidP="005267A4">
            <w:pPr>
              <w:ind w:right="110"/>
              <w:jc w:val="both"/>
              <w:outlineLvl w:val="1"/>
              <w:rPr>
                <w:b/>
                <w:sz w:val="20"/>
                <w:szCs w:val="20"/>
                <w:lang w:eastAsia="fr-FR"/>
              </w:rPr>
            </w:pPr>
            <w:r w:rsidRPr="00131680">
              <w:rPr>
                <w:b/>
                <w:sz w:val="20"/>
                <w:szCs w:val="20"/>
                <w:lang w:eastAsia="fr-FR"/>
              </w:rPr>
              <w:t>(чл. 82, ал. 2, 3, 7 и 8 от ЗОП)</w:t>
            </w:r>
          </w:p>
          <w:p w14:paraId="241B319E" w14:textId="77777777" w:rsidR="005F36E8" w:rsidRPr="00131680" w:rsidRDefault="005F36E8" w:rsidP="000060F9">
            <w:pPr>
              <w:jc w:val="both"/>
              <w:rPr>
                <w:b/>
                <w:color w:val="333399"/>
                <w:sz w:val="20"/>
                <w:szCs w:val="20"/>
              </w:rPr>
            </w:pPr>
            <w:r w:rsidRPr="00131680">
              <w:rPr>
                <w:b/>
                <w:color w:val="333399"/>
                <w:sz w:val="20"/>
                <w:szCs w:val="20"/>
              </w:rPr>
              <w:t xml:space="preserve">т. 16, </w:t>
            </w:r>
            <w:r w:rsidR="00E1609C" w:rsidRPr="00131680">
              <w:rPr>
                <w:b/>
                <w:color w:val="333399"/>
                <w:sz w:val="20"/>
                <w:szCs w:val="20"/>
              </w:rPr>
              <w:t xml:space="preserve">т. </w:t>
            </w:r>
            <w:r w:rsidRPr="00131680">
              <w:rPr>
                <w:b/>
                <w:color w:val="333399"/>
                <w:sz w:val="20"/>
                <w:szCs w:val="20"/>
              </w:rPr>
              <w:t xml:space="preserve">17 от Насоките/ </w:t>
            </w:r>
            <w:r w:rsidR="00BD5E26" w:rsidRPr="00131680">
              <w:rPr>
                <w:b/>
                <w:color w:val="333399"/>
                <w:sz w:val="20"/>
                <w:szCs w:val="20"/>
              </w:rPr>
              <w:t xml:space="preserve">т. 16, </w:t>
            </w:r>
            <w:r w:rsidR="00E1609C" w:rsidRPr="00131680">
              <w:rPr>
                <w:b/>
                <w:color w:val="333399"/>
                <w:sz w:val="20"/>
                <w:szCs w:val="20"/>
              </w:rPr>
              <w:t xml:space="preserve">т. </w:t>
            </w:r>
            <w:r w:rsidR="00BD5E26" w:rsidRPr="00131680">
              <w:rPr>
                <w:b/>
                <w:color w:val="333399"/>
                <w:sz w:val="20"/>
                <w:szCs w:val="20"/>
              </w:rPr>
              <w:t>17</w:t>
            </w:r>
            <w:r w:rsidR="00B235AF" w:rsidRPr="00131680">
              <w:rPr>
                <w:b/>
                <w:color w:val="333399"/>
                <w:sz w:val="20"/>
                <w:szCs w:val="20"/>
              </w:rPr>
              <w:t xml:space="preserve"> </w:t>
            </w:r>
            <w:r w:rsidR="00BD5E26" w:rsidRPr="00131680">
              <w:rPr>
                <w:b/>
                <w:color w:val="333399"/>
                <w:sz w:val="20"/>
                <w:szCs w:val="20"/>
              </w:rPr>
              <w:t xml:space="preserve">от </w:t>
            </w:r>
            <w:r w:rsidRPr="00131680">
              <w:rPr>
                <w:b/>
                <w:color w:val="333399"/>
                <w:sz w:val="20"/>
                <w:szCs w:val="20"/>
              </w:rPr>
              <w:t>Приложение № 1 към чл. 2, ал. 1 от Наредбата</w:t>
            </w:r>
          </w:p>
          <w:p w14:paraId="424B2FE6" w14:textId="77777777" w:rsidR="008E460E" w:rsidRPr="00131680" w:rsidRDefault="008E460E" w:rsidP="005F36E8">
            <w:pPr>
              <w:ind w:right="110"/>
              <w:jc w:val="both"/>
              <w:outlineLvl w:val="1"/>
              <w:rPr>
                <w:color w:val="C0504D"/>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5979588E" w14:textId="77777777" w:rsidR="008E460E" w:rsidRPr="00131680" w:rsidRDefault="008E460E" w:rsidP="00771A72">
            <w:pPr>
              <w:ind w:right="110"/>
              <w:jc w:val="both"/>
              <w:outlineLvl w:val="1"/>
              <w:rPr>
                <w:b/>
                <w:sz w:val="20"/>
                <w:szCs w:val="20"/>
                <w:lang w:eastAsia="fr-FR"/>
              </w:rPr>
            </w:pPr>
            <w:r w:rsidRPr="00131680">
              <w:rPr>
                <w:bCs/>
                <w:color w:val="008000"/>
                <w:sz w:val="20"/>
              </w:rPr>
              <w:lastRenderedPageBreak/>
              <w:t xml:space="preserve">Анализирайте условията в обявлението и документацията за поръчката. Ако възложителят е провел вътрешен конкурентен </w:t>
            </w:r>
            <w:r w:rsidR="00F80320" w:rsidRPr="00131680">
              <w:rPr>
                <w:bCs/>
                <w:color w:val="008000"/>
                <w:sz w:val="20"/>
              </w:rPr>
              <w:t>избор</w:t>
            </w:r>
            <w:r w:rsidRPr="00131680">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1F471CCD" w14:textId="77777777" w:rsidR="008E460E" w:rsidRPr="00131680" w:rsidRDefault="008E460E" w:rsidP="00F81223">
            <w:pPr>
              <w:pStyle w:val="Heading1"/>
              <w:keepNext w:val="0"/>
              <w:jc w:val="both"/>
              <w:rPr>
                <w:bCs/>
                <w:sz w:val="20"/>
              </w:rPr>
            </w:pPr>
          </w:p>
        </w:tc>
        <w:tc>
          <w:tcPr>
            <w:tcW w:w="5103" w:type="dxa"/>
            <w:gridSpan w:val="3"/>
          </w:tcPr>
          <w:p w14:paraId="06289674" w14:textId="77777777" w:rsidR="008E460E" w:rsidRPr="00131680" w:rsidRDefault="008E460E" w:rsidP="00F81223">
            <w:pPr>
              <w:pStyle w:val="Heading1"/>
              <w:keepNext w:val="0"/>
              <w:jc w:val="both"/>
              <w:rPr>
                <w:bCs/>
                <w:sz w:val="20"/>
              </w:rPr>
            </w:pPr>
          </w:p>
        </w:tc>
      </w:tr>
      <w:tr w:rsidR="008E460E" w:rsidRPr="00131680" w14:paraId="0098868A" w14:textId="77777777" w:rsidTr="005D7E0B">
        <w:trPr>
          <w:trHeight w:val="270"/>
        </w:trPr>
        <w:tc>
          <w:tcPr>
            <w:tcW w:w="540" w:type="dxa"/>
            <w:gridSpan w:val="2"/>
          </w:tcPr>
          <w:p w14:paraId="23AEFBDB" w14:textId="77777777" w:rsidR="008E460E" w:rsidRPr="00131680" w:rsidRDefault="00AB1453" w:rsidP="00DB75F6">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59</w:t>
            </w:r>
          </w:p>
        </w:tc>
        <w:tc>
          <w:tcPr>
            <w:tcW w:w="7506" w:type="dxa"/>
            <w:gridSpan w:val="2"/>
            <w:noWrap/>
          </w:tcPr>
          <w:p w14:paraId="0B00C74B" w14:textId="77777777" w:rsidR="008E460E" w:rsidRPr="00131680" w:rsidRDefault="008E460E" w:rsidP="007B61DB">
            <w:pPr>
              <w:ind w:right="110"/>
              <w:jc w:val="both"/>
              <w:outlineLvl w:val="1"/>
              <w:rPr>
                <w:b/>
                <w:sz w:val="20"/>
                <w:szCs w:val="20"/>
                <w:lang w:eastAsia="fr-FR"/>
              </w:rPr>
            </w:pPr>
            <w:r w:rsidRPr="00131680">
              <w:rPr>
                <w:b/>
                <w:sz w:val="20"/>
                <w:szCs w:val="20"/>
                <w:lang w:eastAsia="fr-FR"/>
              </w:rPr>
              <w:t xml:space="preserve">В случай на вътрешен конкурентен </w:t>
            </w:r>
            <w:r w:rsidR="00F80320" w:rsidRPr="00131680">
              <w:rPr>
                <w:b/>
                <w:sz w:val="20"/>
                <w:szCs w:val="20"/>
                <w:lang w:eastAsia="fr-FR"/>
              </w:rPr>
              <w:t>избор</w:t>
            </w:r>
            <w:r w:rsidRPr="00131680">
              <w:rPr>
                <w:b/>
                <w:sz w:val="20"/>
                <w:szCs w:val="20"/>
                <w:lang w:eastAsia="fr-FR"/>
              </w:rPr>
              <w:t xml:space="preserve"> същият проведен ли е законосъобразно</w:t>
            </w:r>
            <w:r w:rsidR="00771A72" w:rsidRPr="00131680">
              <w:rPr>
                <w:b/>
                <w:sz w:val="20"/>
                <w:szCs w:val="20"/>
                <w:lang w:eastAsia="fr-FR"/>
              </w:rPr>
              <w:t>, а именно</w:t>
            </w:r>
            <w:r w:rsidRPr="00131680">
              <w:rPr>
                <w:b/>
                <w:sz w:val="20"/>
                <w:szCs w:val="20"/>
                <w:lang w:eastAsia="fr-FR"/>
              </w:rPr>
              <w:t>:</w:t>
            </w:r>
          </w:p>
          <w:p w14:paraId="37EA4DB5" w14:textId="77777777" w:rsidR="008E460E" w:rsidRPr="00131680" w:rsidRDefault="008E460E" w:rsidP="007B61DB">
            <w:pPr>
              <w:pStyle w:val="ListParagraph"/>
              <w:numPr>
                <w:ilvl w:val="0"/>
                <w:numId w:val="39"/>
              </w:numPr>
              <w:tabs>
                <w:tab w:val="num" w:pos="427"/>
              </w:tabs>
              <w:ind w:left="427" w:right="110" w:hanging="283"/>
              <w:jc w:val="both"/>
              <w:outlineLvl w:val="1"/>
              <w:rPr>
                <w:b/>
                <w:sz w:val="20"/>
                <w:szCs w:val="20"/>
                <w:lang w:eastAsia="fr-FR"/>
              </w:rPr>
            </w:pPr>
            <w:r w:rsidRPr="00131680">
              <w:rPr>
                <w:b/>
                <w:sz w:val="20"/>
                <w:szCs w:val="20"/>
                <w:lang w:eastAsia="fr-FR"/>
              </w:rPr>
              <w:t xml:space="preserve">отправена ли е писмена покана до </w:t>
            </w:r>
            <w:r w:rsidR="00771A72" w:rsidRPr="00131680">
              <w:rPr>
                <w:b/>
                <w:sz w:val="20"/>
                <w:szCs w:val="20"/>
                <w:lang w:eastAsia="fr-FR"/>
              </w:rPr>
              <w:t xml:space="preserve">всички </w:t>
            </w:r>
            <w:r w:rsidRPr="00131680">
              <w:rPr>
                <w:b/>
                <w:sz w:val="20"/>
                <w:szCs w:val="20"/>
                <w:lang w:eastAsia="fr-FR"/>
              </w:rPr>
              <w:t>лица по рамковото споразумение;</w:t>
            </w:r>
          </w:p>
          <w:p w14:paraId="32B3DAD8" w14:textId="77777777" w:rsidR="008E460E" w:rsidRPr="00131680" w:rsidRDefault="008E460E" w:rsidP="003D1018">
            <w:pPr>
              <w:pStyle w:val="ListParagraph"/>
              <w:numPr>
                <w:ilvl w:val="0"/>
                <w:numId w:val="39"/>
              </w:numPr>
              <w:ind w:right="110"/>
              <w:jc w:val="both"/>
              <w:outlineLvl w:val="1"/>
              <w:rPr>
                <w:b/>
                <w:sz w:val="20"/>
                <w:szCs w:val="20"/>
                <w:lang w:eastAsia="fr-FR"/>
              </w:rPr>
            </w:pPr>
            <w:r w:rsidRPr="00131680">
              <w:rPr>
                <w:b/>
                <w:sz w:val="20"/>
                <w:szCs w:val="20"/>
                <w:lang w:eastAsia="fr-FR"/>
              </w:rPr>
              <w:t xml:space="preserve">определен ли е подходящ срок за получаване на офертите - минимум </w:t>
            </w:r>
            <w:r w:rsidR="003D1018" w:rsidRPr="00407EF9">
              <w:rPr>
                <w:b/>
                <w:sz w:val="20"/>
                <w:szCs w:val="20"/>
                <w:lang w:eastAsia="fr-FR"/>
              </w:rPr>
              <w:t>7</w:t>
            </w:r>
            <w:r w:rsidR="003D1018" w:rsidRPr="00131680">
              <w:rPr>
                <w:b/>
                <w:sz w:val="20"/>
                <w:szCs w:val="20"/>
                <w:lang w:eastAsia="fr-FR"/>
              </w:rPr>
              <w:t xml:space="preserve"> </w:t>
            </w:r>
            <w:r w:rsidRPr="00131680">
              <w:rPr>
                <w:b/>
                <w:sz w:val="20"/>
                <w:szCs w:val="20"/>
                <w:lang w:eastAsia="fr-FR"/>
              </w:rPr>
              <w:t>дни</w:t>
            </w:r>
            <w:r w:rsidR="003D1018">
              <w:rPr>
                <w:b/>
                <w:sz w:val="20"/>
                <w:szCs w:val="20"/>
                <w:lang w:eastAsia="fr-FR"/>
              </w:rPr>
              <w:t xml:space="preserve">, </w:t>
            </w:r>
            <w:r w:rsidR="003D1018" w:rsidRPr="003D1018">
              <w:rPr>
                <w:b/>
                <w:sz w:val="20"/>
                <w:szCs w:val="20"/>
                <w:lang w:eastAsia="fr-FR"/>
              </w:rPr>
              <w:t>а в случаите по чл. 93 от ЗОП - не по-кратък от 5 дни</w:t>
            </w:r>
            <w:r w:rsidR="0031557C" w:rsidRPr="00131680">
              <w:rPr>
                <w:b/>
                <w:sz w:val="20"/>
                <w:szCs w:val="20"/>
                <w:lang w:eastAsia="fr-FR"/>
              </w:rPr>
              <w:t xml:space="preserve"> (чл. 78 от ППЗОП)</w:t>
            </w:r>
            <w:r w:rsidRPr="00131680">
              <w:rPr>
                <w:b/>
                <w:sz w:val="20"/>
                <w:szCs w:val="20"/>
                <w:lang w:eastAsia="fr-FR"/>
              </w:rPr>
              <w:t>;</w:t>
            </w:r>
          </w:p>
          <w:p w14:paraId="38DF4BE3" w14:textId="77777777" w:rsidR="0031557C" w:rsidRPr="00131680" w:rsidRDefault="0031557C" w:rsidP="0031557C">
            <w:pPr>
              <w:pStyle w:val="ListParagraph"/>
              <w:numPr>
                <w:ilvl w:val="0"/>
                <w:numId w:val="39"/>
              </w:numPr>
              <w:tabs>
                <w:tab w:val="num" w:pos="427"/>
              </w:tabs>
              <w:ind w:left="427" w:right="110" w:hanging="283"/>
              <w:jc w:val="both"/>
              <w:outlineLvl w:val="1"/>
              <w:rPr>
                <w:b/>
                <w:sz w:val="20"/>
                <w:szCs w:val="20"/>
                <w:lang w:eastAsia="fr-FR"/>
              </w:rPr>
            </w:pPr>
            <w:r w:rsidRPr="00131680">
              <w:rPr>
                <w:b/>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696F1EE0" w14:textId="77777777" w:rsidR="0031557C" w:rsidRPr="00131680" w:rsidRDefault="0031557C" w:rsidP="0031557C">
            <w:pPr>
              <w:pStyle w:val="ListParagraph"/>
              <w:numPr>
                <w:ilvl w:val="0"/>
                <w:numId w:val="39"/>
              </w:numPr>
              <w:tabs>
                <w:tab w:val="num" w:pos="427"/>
              </w:tabs>
              <w:ind w:left="427" w:right="110" w:hanging="283"/>
              <w:jc w:val="both"/>
              <w:outlineLvl w:val="1"/>
              <w:rPr>
                <w:b/>
                <w:sz w:val="20"/>
                <w:szCs w:val="20"/>
                <w:lang w:eastAsia="fr-FR"/>
              </w:rPr>
            </w:pPr>
            <w:r w:rsidRPr="00131680">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6700684A" w14:textId="77777777" w:rsidR="008E460E" w:rsidRPr="00131680" w:rsidRDefault="0031557C" w:rsidP="00A24A89">
            <w:pPr>
              <w:pStyle w:val="ListParagraph"/>
              <w:numPr>
                <w:ilvl w:val="0"/>
                <w:numId w:val="39"/>
              </w:numPr>
              <w:tabs>
                <w:tab w:val="num" w:pos="427"/>
              </w:tabs>
              <w:ind w:left="427" w:right="110" w:hanging="283"/>
              <w:jc w:val="both"/>
              <w:outlineLvl w:val="1"/>
              <w:rPr>
                <w:b/>
                <w:sz w:val="20"/>
                <w:szCs w:val="20"/>
                <w:lang w:eastAsia="fr-FR"/>
              </w:rPr>
            </w:pPr>
            <w:r w:rsidRPr="00131680">
              <w:rPr>
                <w:b/>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131680">
              <w:rPr>
                <w:b/>
                <w:sz w:val="20"/>
                <w:szCs w:val="20"/>
                <w:lang w:eastAsia="fr-FR"/>
              </w:rPr>
              <w:t>?</w:t>
            </w:r>
          </w:p>
          <w:p w14:paraId="15ADD4D3" w14:textId="77777777" w:rsidR="008E460E" w:rsidRPr="00131680" w:rsidRDefault="008E460E" w:rsidP="007B61DB">
            <w:pPr>
              <w:ind w:right="110"/>
              <w:jc w:val="both"/>
              <w:outlineLvl w:val="1"/>
              <w:rPr>
                <w:sz w:val="20"/>
                <w:szCs w:val="20"/>
                <w:lang w:eastAsia="fr-FR"/>
              </w:rPr>
            </w:pPr>
            <w:r w:rsidRPr="00131680">
              <w:rPr>
                <w:b/>
                <w:sz w:val="20"/>
                <w:szCs w:val="20"/>
                <w:lang w:eastAsia="fr-FR"/>
              </w:rPr>
              <w:t xml:space="preserve">Внимание! </w:t>
            </w:r>
            <w:r w:rsidRPr="00131680">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8CA5262" w14:textId="77777777" w:rsidR="008E460E" w:rsidRPr="00131680" w:rsidRDefault="008E460E" w:rsidP="007B61DB">
            <w:pPr>
              <w:ind w:right="110"/>
              <w:jc w:val="both"/>
              <w:outlineLvl w:val="1"/>
              <w:rPr>
                <w:sz w:val="20"/>
                <w:szCs w:val="20"/>
                <w:lang w:eastAsia="fr-FR"/>
              </w:rPr>
            </w:pPr>
            <w:r w:rsidRPr="00131680">
              <w:rPr>
                <w:sz w:val="20"/>
                <w:szCs w:val="20"/>
                <w:lang w:eastAsia="fr-FR"/>
              </w:rPr>
              <w:t>За определяне на клаузите от договора за обществена поръчка възложителят спазва определения в чл. 82 от ЗОП ред.</w:t>
            </w:r>
          </w:p>
          <w:p w14:paraId="14C74821" w14:textId="77777777" w:rsidR="008E460E" w:rsidRPr="00131680" w:rsidRDefault="008E460E" w:rsidP="007B61DB">
            <w:pPr>
              <w:ind w:right="110"/>
              <w:jc w:val="both"/>
              <w:outlineLvl w:val="1"/>
              <w:rPr>
                <w:b/>
                <w:sz w:val="20"/>
                <w:szCs w:val="20"/>
                <w:lang w:eastAsia="fr-FR"/>
              </w:rPr>
            </w:pPr>
            <w:r w:rsidRPr="00131680">
              <w:rPr>
                <w:b/>
                <w:sz w:val="20"/>
                <w:szCs w:val="20"/>
                <w:lang w:eastAsia="fr-FR"/>
              </w:rPr>
              <w:t>(чл. 82, ал. 1, ал. 4-6 от ЗОП)</w:t>
            </w:r>
          </w:p>
          <w:p w14:paraId="3C26DB40" w14:textId="77777777" w:rsidR="008E460E" w:rsidRPr="00131680" w:rsidRDefault="008E460E" w:rsidP="007B61DB">
            <w:pPr>
              <w:ind w:right="110"/>
              <w:jc w:val="both"/>
              <w:outlineLvl w:val="1"/>
              <w:rPr>
                <w:b/>
                <w:sz w:val="20"/>
                <w:szCs w:val="20"/>
                <w:lang w:eastAsia="fr-FR"/>
              </w:rPr>
            </w:pPr>
            <w:r w:rsidRPr="00131680">
              <w:rPr>
                <w:b/>
                <w:sz w:val="20"/>
                <w:szCs w:val="20"/>
                <w:lang w:eastAsia="fr-FR"/>
              </w:rPr>
              <w:t>(чл.</w:t>
            </w:r>
            <w:r w:rsidR="003D1018" w:rsidRPr="00407EF9">
              <w:rPr>
                <w:b/>
                <w:sz w:val="20"/>
                <w:szCs w:val="20"/>
                <w:lang w:eastAsia="fr-FR"/>
              </w:rPr>
              <w:t xml:space="preserve"> 77 </w:t>
            </w:r>
            <w:r w:rsidR="003D1018">
              <w:rPr>
                <w:b/>
                <w:sz w:val="20"/>
                <w:szCs w:val="20"/>
                <w:lang w:eastAsia="fr-FR"/>
              </w:rPr>
              <w:t>и чл.</w:t>
            </w:r>
            <w:r w:rsidRPr="00131680">
              <w:rPr>
                <w:b/>
                <w:sz w:val="20"/>
                <w:szCs w:val="20"/>
                <w:lang w:eastAsia="fr-FR"/>
              </w:rPr>
              <w:t xml:space="preserve"> 78 от ППЗОП)</w:t>
            </w:r>
          </w:p>
          <w:p w14:paraId="39B6081B" w14:textId="77777777" w:rsidR="007751F3" w:rsidRPr="00131680" w:rsidRDefault="002E2B9C" w:rsidP="00E01733">
            <w:pPr>
              <w:rPr>
                <w:b/>
                <w:sz w:val="20"/>
                <w:szCs w:val="20"/>
                <w:lang w:eastAsia="fr-FR"/>
              </w:rPr>
            </w:pPr>
            <w:r w:rsidRPr="00131680">
              <w:rPr>
                <w:b/>
                <w:sz w:val="20"/>
                <w:szCs w:val="20"/>
                <w:lang w:eastAsia="fr-FR"/>
              </w:rPr>
              <w:t>(чл. 103, ал. 2 от ЗОП и чл. 51 от ППЗОП)</w:t>
            </w:r>
          </w:p>
          <w:p w14:paraId="1761D631" w14:textId="77777777" w:rsidR="00E01733" w:rsidRPr="00131680" w:rsidRDefault="00E01733" w:rsidP="000060F9">
            <w:pPr>
              <w:jc w:val="both"/>
              <w:rPr>
                <w:b/>
                <w:color w:val="333399"/>
                <w:sz w:val="20"/>
                <w:szCs w:val="20"/>
              </w:rPr>
            </w:pPr>
            <w:r w:rsidRPr="00131680">
              <w:rPr>
                <w:b/>
                <w:color w:val="333399"/>
                <w:sz w:val="20"/>
                <w:szCs w:val="20"/>
              </w:rPr>
              <w:t xml:space="preserve">т. 16, </w:t>
            </w:r>
            <w:r w:rsidR="00E1609C" w:rsidRPr="00131680">
              <w:rPr>
                <w:b/>
                <w:color w:val="333399"/>
                <w:sz w:val="20"/>
                <w:szCs w:val="20"/>
              </w:rPr>
              <w:t xml:space="preserve">т. </w:t>
            </w:r>
            <w:r w:rsidRPr="00131680">
              <w:rPr>
                <w:b/>
                <w:color w:val="333399"/>
                <w:sz w:val="20"/>
                <w:szCs w:val="20"/>
              </w:rPr>
              <w:t xml:space="preserve">17 от Насоките/ </w:t>
            </w:r>
            <w:r w:rsidR="00BD5E26" w:rsidRPr="00131680">
              <w:rPr>
                <w:b/>
                <w:color w:val="333399"/>
                <w:sz w:val="20"/>
                <w:szCs w:val="20"/>
              </w:rPr>
              <w:t xml:space="preserve">т. 16, </w:t>
            </w:r>
            <w:r w:rsidR="00E1609C" w:rsidRPr="00131680">
              <w:rPr>
                <w:b/>
                <w:color w:val="333399"/>
                <w:sz w:val="20"/>
                <w:szCs w:val="20"/>
              </w:rPr>
              <w:t xml:space="preserve">т. </w:t>
            </w:r>
            <w:r w:rsidR="00BD5E26" w:rsidRPr="00131680">
              <w:rPr>
                <w:b/>
                <w:color w:val="333399"/>
                <w:sz w:val="20"/>
                <w:szCs w:val="20"/>
              </w:rPr>
              <w:t xml:space="preserve">17 от </w:t>
            </w:r>
            <w:r w:rsidRPr="00131680">
              <w:rPr>
                <w:b/>
                <w:color w:val="333399"/>
                <w:sz w:val="20"/>
                <w:szCs w:val="20"/>
              </w:rPr>
              <w:t>Приложение № 1 към чл. 2, ал. 1 от Наредбата</w:t>
            </w:r>
          </w:p>
          <w:p w14:paraId="1F62DC3C" w14:textId="77777777" w:rsidR="008E460E" w:rsidRPr="00131680" w:rsidRDefault="008E460E" w:rsidP="00E01733">
            <w:pPr>
              <w:ind w:right="110"/>
              <w:jc w:val="both"/>
              <w:outlineLvl w:val="1"/>
              <w:rPr>
                <w:color w:val="C0504D"/>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2EA7B9BF" w14:textId="77777777" w:rsidR="008E460E" w:rsidRPr="00131680" w:rsidRDefault="008E460E" w:rsidP="007B61DB">
            <w:pPr>
              <w:ind w:right="110"/>
              <w:jc w:val="both"/>
              <w:outlineLvl w:val="1"/>
              <w:rPr>
                <w:bCs/>
                <w:color w:val="008000"/>
                <w:sz w:val="20"/>
              </w:rPr>
            </w:pPr>
            <w:r w:rsidRPr="00131680">
              <w:rPr>
                <w:bCs/>
                <w:color w:val="008000"/>
                <w:sz w:val="20"/>
              </w:rPr>
              <w:t>Анализирайте:</w:t>
            </w:r>
          </w:p>
          <w:p w14:paraId="738DA6F4" w14:textId="77777777" w:rsidR="008E460E" w:rsidRPr="00131680" w:rsidRDefault="008E460E" w:rsidP="007B61DB">
            <w:pPr>
              <w:ind w:right="110"/>
              <w:jc w:val="both"/>
              <w:outlineLvl w:val="1"/>
              <w:rPr>
                <w:bCs/>
                <w:color w:val="008000"/>
                <w:sz w:val="20"/>
              </w:rPr>
            </w:pPr>
            <w:r w:rsidRPr="00131680">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1C4AE54A" w14:textId="77777777" w:rsidR="002E2B9C" w:rsidRPr="00131680" w:rsidRDefault="008E460E" w:rsidP="002E2B9C">
            <w:pPr>
              <w:ind w:right="110"/>
              <w:jc w:val="both"/>
              <w:outlineLvl w:val="1"/>
              <w:rPr>
                <w:bCs/>
                <w:color w:val="008000"/>
                <w:sz w:val="20"/>
              </w:rPr>
            </w:pPr>
            <w:r w:rsidRPr="00131680">
              <w:rPr>
                <w:bCs/>
                <w:color w:val="008000"/>
                <w:sz w:val="20"/>
              </w:rPr>
              <w:t xml:space="preserve">- </w:t>
            </w:r>
            <w:r w:rsidR="002E2B9C" w:rsidRPr="00131680">
              <w:rPr>
                <w:bCs/>
                <w:color w:val="008000"/>
                <w:sz w:val="20"/>
              </w:rPr>
              <w:t>дали срокът за подаване на офертите е по-кратък от 10 дни;</w:t>
            </w:r>
          </w:p>
          <w:p w14:paraId="004B0B19" w14:textId="77777777" w:rsidR="002E2B9C" w:rsidRPr="00131680" w:rsidRDefault="002E2B9C" w:rsidP="002E2B9C">
            <w:pPr>
              <w:ind w:right="110"/>
              <w:jc w:val="both"/>
              <w:outlineLvl w:val="1"/>
              <w:rPr>
                <w:bCs/>
                <w:color w:val="008000"/>
                <w:sz w:val="20"/>
              </w:rPr>
            </w:pPr>
            <w:r w:rsidRPr="00131680">
              <w:rPr>
                <w:bCs/>
                <w:color w:val="008000"/>
                <w:sz w:val="20"/>
              </w:rPr>
              <w:t>- дали членовете на комисията са декларирали липса на пречки за участие в работата й;</w:t>
            </w:r>
          </w:p>
          <w:p w14:paraId="59F56EEF" w14:textId="77777777" w:rsidR="002E2B9C" w:rsidRPr="00131680" w:rsidRDefault="002E2B9C" w:rsidP="002E2B9C">
            <w:pPr>
              <w:ind w:right="110"/>
              <w:jc w:val="both"/>
              <w:outlineLvl w:val="1"/>
              <w:rPr>
                <w:bCs/>
                <w:color w:val="008000"/>
                <w:sz w:val="20"/>
              </w:rPr>
            </w:pPr>
            <w:r w:rsidRPr="00131680">
              <w:rPr>
                <w:bCs/>
                <w:color w:val="008000"/>
                <w:sz w:val="20"/>
              </w:rPr>
              <w:t>- дали критерият за конкурентен избор е посочен в</w:t>
            </w:r>
            <w:r w:rsidRPr="00131680">
              <w:rPr>
                <w:b/>
                <w:sz w:val="20"/>
                <w:szCs w:val="20"/>
                <w:lang w:eastAsia="fr-FR"/>
              </w:rPr>
              <w:t xml:space="preserve"> </w:t>
            </w:r>
            <w:r w:rsidRPr="00131680">
              <w:rPr>
                <w:bCs/>
                <w:color w:val="008000"/>
                <w:sz w:val="20"/>
              </w:rPr>
              <w:t xml:space="preserve">обявлението, в документацията </w:t>
            </w:r>
            <w:r w:rsidRPr="00131680">
              <w:rPr>
                <w:bCs/>
                <w:color w:val="008000"/>
                <w:sz w:val="20"/>
              </w:rPr>
              <w:lastRenderedPageBreak/>
              <w:t>за обществена поръчка и в рамковото споразумение;</w:t>
            </w:r>
          </w:p>
          <w:p w14:paraId="37ADB126" w14:textId="77777777" w:rsidR="008E460E" w:rsidRPr="00131680" w:rsidRDefault="002E2B9C" w:rsidP="00512609">
            <w:pPr>
              <w:ind w:right="110"/>
              <w:jc w:val="both"/>
              <w:outlineLvl w:val="1"/>
              <w:rPr>
                <w:b/>
                <w:sz w:val="20"/>
                <w:szCs w:val="20"/>
                <w:lang w:eastAsia="fr-FR"/>
              </w:rPr>
            </w:pPr>
            <w:r w:rsidRPr="00131680">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1D71DD5E" w14:textId="77777777" w:rsidR="008E460E" w:rsidRPr="00131680" w:rsidRDefault="008E460E" w:rsidP="00F81223">
            <w:pPr>
              <w:pStyle w:val="Heading1"/>
              <w:keepNext w:val="0"/>
              <w:jc w:val="both"/>
              <w:rPr>
                <w:bCs/>
                <w:sz w:val="20"/>
              </w:rPr>
            </w:pPr>
          </w:p>
        </w:tc>
        <w:tc>
          <w:tcPr>
            <w:tcW w:w="5103" w:type="dxa"/>
            <w:gridSpan w:val="3"/>
          </w:tcPr>
          <w:p w14:paraId="34461B77" w14:textId="77777777" w:rsidR="008E460E" w:rsidRPr="00131680" w:rsidRDefault="008E460E" w:rsidP="00F81223">
            <w:pPr>
              <w:pStyle w:val="Heading1"/>
              <w:keepNext w:val="0"/>
              <w:jc w:val="both"/>
              <w:rPr>
                <w:bCs/>
                <w:sz w:val="20"/>
              </w:rPr>
            </w:pPr>
          </w:p>
        </w:tc>
      </w:tr>
      <w:tr w:rsidR="008E460E" w:rsidRPr="00131680" w14:paraId="792590A6" w14:textId="77777777" w:rsidTr="005D7E0B">
        <w:trPr>
          <w:trHeight w:val="270"/>
        </w:trPr>
        <w:tc>
          <w:tcPr>
            <w:tcW w:w="13716" w:type="dxa"/>
            <w:gridSpan w:val="8"/>
            <w:shd w:val="clear" w:color="auto" w:fill="FDE891"/>
          </w:tcPr>
          <w:p w14:paraId="766E1B98" w14:textId="77777777" w:rsidR="008E460E" w:rsidRPr="00131680" w:rsidRDefault="008E460E" w:rsidP="00D9369D">
            <w:pPr>
              <w:pStyle w:val="Heading1"/>
              <w:keepNext w:val="0"/>
              <w:jc w:val="both"/>
              <w:rPr>
                <w:bCs/>
                <w:sz w:val="20"/>
              </w:rPr>
            </w:pPr>
            <w:r w:rsidRPr="00131680">
              <w:rPr>
                <w:bCs/>
                <w:sz w:val="20"/>
              </w:rPr>
              <w:t xml:space="preserve"> </w:t>
            </w:r>
            <w:r w:rsidRPr="00131680">
              <w:rPr>
                <w:bCs/>
                <w:sz w:val="20"/>
                <w:shd w:val="clear" w:color="auto" w:fill="FDE891"/>
              </w:rPr>
              <w:t xml:space="preserve">II. </w:t>
            </w:r>
            <w:r w:rsidR="00B74931" w:rsidRPr="00131680">
              <w:rPr>
                <w:bCs/>
                <w:sz w:val="20"/>
                <w:shd w:val="clear" w:color="auto" w:fill="FDE891"/>
              </w:rPr>
              <w:t>7</w:t>
            </w:r>
            <w:r w:rsidRPr="00131680">
              <w:rPr>
                <w:bCs/>
                <w:sz w:val="20"/>
                <w:shd w:val="clear" w:color="auto" w:fill="FDE891"/>
              </w:rPr>
              <w:t xml:space="preserve"> Договор за обществена поръчка</w:t>
            </w:r>
          </w:p>
        </w:tc>
      </w:tr>
      <w:tr w:rsidR="008E460E" w:rsidRPr="00131680" w14:paraId="16BB765A" w14:textId="77777777" w:rsidTr="005D7E0B">
        <w:trPr>
          <w:trHeight w:val="270"/>
        </w:trPr>
        <w:tc>
          <w:tcPr>
            <w:tcW w:w="540" w:type="dxa"/>
            <w:gridSpan w:val="2"/>
          </w:tcPr>
          <w:p w14:paraId="312B3468"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6</w:t>
            </w:r>
            <w:r w:rsidR="00AB1453">
              <w:rPr>
                <w:rFonts w:ascii="Times New Roman" w:hAnsi="Times New Roman" w:cs="Times New Roman"/>
                <w:b/>
                <w:szCs w:val="20"/>
                <w:lang w:val="en-US"/>
              </w:rPr>
              <w:t>0</w:t>
            </w:r>
          </w:p>
        </w:tc>
        <w:tc>
          <w:tcPr>
            <w:tcW w:w="7506" w:type="dxa"/>
            <w:gridSpan w:val="2"/>
            <w:noWrap/>
          </w:tcPr>
          <w:p w14:paraId="6186363F" w14:textId="77777777" w:rsidR="008E460E" w:rsidRPr="00131680" w:rsidRDefault="008E460E" w:rsidP="00200DA6">
            <w:pPr>
              <w:jc w:val="both"/>
              <w:rPr>
                <w:b/>
                <w:sz w:val="20"/>
                <w:szCs w:val="20"/>
                <w:lang w:eastAsia="fr-FR"/>
              </w:rPr>
            </w:pPr>
            <w:r w:rsidRPr="00131680">
              <w:rPr>
                <w:b/>
                <w:sz w:val="20"/>
                <w:szCs w:val="20"/>
                <w:u w:val="single"/>
                <w:lang w:eastAsia="fr-FR"/>
              </w:rPr>
              <w:t>Приложим и за договори за обществена поръчка, сключени в резултат на рамково споразумение:</w:t>
            </w:r>
          </w:p>
          <w:p w14:paraId="74DBFF20" w14:textId="77777777" w:rsidR="00634B27" w:rsidRPr="00131680" w:rsidRDefault="008E460E" w:rsidP="00200DA6">
            <w:pPr>
              <w:jc w:val="both"/>
              <w:rPr>
                <w:b/>
                <w:sz w:val="20"/>
                <w:szCs w:val="20"/>
                <w:lang w:eastAsia="fr-FR"/>
              </w:rPr>
            </w:pPr>
            <w:r w:rsidRPr="00131680">
              <w:rPr>
                <w:b/>
                <w:sz w:val="20"/>
                <w:szCs w:val="20"/>
                <w:lang w:eastAsia="fr-FR"/>
              </w:rPr>
              <w:t>Договорът за обществена поръчка сключен ли е</w:t>
            </w:r>
            <w:r w:rsidR="00634B27" w:rsidRPr="00131680">
              <w:rPr>
                <w:b/>
                <w:sz w:val="20"/>
                <w:szCs w:val="20"/>
                <w:lang w:eastAsia="fr-FR"/>
              </w:rPr>
              <w:t>:</w:t>
            </w:r>
          </w:p>
          <w:p w14:paraId="36D77293" w14:textId="77777777" w:rsidR="00634B27" w:rsidRPr="00131680" w:rsidRDefault="008E460E" w:rsidP="005D7E0B">
            <w:pPr>
              <w:pStyle w:val="ListParagraph"/>
              <w:numPr>
                <w:ilvl w:val="0"/>
                <w:numId w:val="39"/>
              </w:numPr>
              <w:ind w:left="120" w:hanging="90"/>
              <w:jc w:val="both"/>
              <w:rPr>
                <w:b/>
                <w:sz w:val="20"/>
                <w:szCs w:val="20"/>
                <w:lang w:eastAsia="fr-FR"/>
              </w:rPr>
            </w:pPr>
            <w:r w:rsidRPr="00131680">
              <w:rPr>
                <w:b/>
                <w:sz w:val="20"/>
                <w:szCs w:val="20"/>
                <w:lang w:eastAsia="fr-FR"/>
              </w:rPr>
              <w:t>след изтичането на 14</w:t>
            </w:r>
            <w:r w:rsidR="00634B27" w:rsidRPr="00131680">
              <w:rPr>
                <w:b/>
                <w:sz w:val="20"/>
                <w:szCs w:val="20"/>
                <w:lang w:eastAsia="fr-FR"/>
              </w:rPr>
              <w:t xml:space="preserve"> дни </w:t>
            </w:r>
            <w:r w:rsidRPr="00131680">
              <w:rPr>
                <w:b/>
                <w:sz w:val="20"/>
                <w:szCs w:val="20"/>
                <w:lang w:eastAsia="fr-FR"/>
              </w:rPr>
              <w:t xml:space="preserve">от уведомяването на заинтересованите участници за решението за определяне на изпълнител и </w:t>
            </w:r>
          </w:p>
          <w:p w14:paraId="0253464D" w14:textId="77777777" w:rsidR="008E460E" w:rsidRPr="00131680" w:rsidRDefault="008E460E" w:rsidP="005D7E0B">
            <w:pPr>
              <w:pStyle w:val="ListParagraph"/>
              <w:numPr>
                <w:ilvl w:val="0"/>
                <w:numId w:val="39"/>
              </w:numPr>
              <w:ind w:left="120" w:hanging="90"/>
              <w:jc w:val="both"/>
              <w:rPr>
                <w:b/>
                <w:sz w:val="20"/>
                <w:szCs w:val="20"/>
                <w:lang w:eastAsia="fr-FR"/>
              </w:rPr>
            </w:pPr>
            <w:r w:rsidRPr="00131680">
              <w:rPr>
                <w:b/>
                <w:sz w:val="20"/>
                <w:szCs w:val="20"/>
                <w:lang w:eastAsia="fr-FR"/>
              </w:rPr>
              <w:t xml:space="preserve">след влизане в сила </w:t>
            </w:r>
            <w:r w:rsidR="00634B27" w:rsidRPr="00131680">
              <w:rPr>
                <w:b/>
                <w:sz w:val="20"/>
                <w:szCs w:val="20"/>
                <w:lang w:eastAsia="fr-FR"/>
              </w:rPr>
              <w:t xml:space="preserve">на това решение </w:t>
            </w:r>
            <w:r w:rsidRPr="00131680">
              <w:rPr>
                <w:b/>
                <w:sz w:val="20"/>
                <w:szCs w:val="20"/>
                <w:lang w:eastAsia="fr-FR"/>
              </w:rPr>
              <w:t>или влизането в сила на определението, с което е допуснато предварително изпълнение на това решение?</w:t>
            </w:r>
          </w:p>
          <w:p w14:paraId="4FBCA3BB" w14:textId="77777777" w:rsidR="008E460E" w:rsidRPr="00131680" w:rsidRDefault="008E460E" w:rsidP="00200DA6">
            <w:pPr>
              <w:jc w:val="both"/>
              <w:rPr>
                <w:sz w:val="20"/>
                <w:szCs w:val="20"/>
                <w:lang w:eastAsia="fr-FR"/>
              </w:rPr>
            </w:pPr>
            <w:r w:rsidRPr="00131680">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12E219C6" w14:textId="77777777" w:rsidR="008E460E" w:rsidRPr="00131680" w:rsidRDefault="008E460E" w:rsidP="00200DA6">
            <w:pPr>
              <w:jc w:val="both"/>
              <w:rPr>
                <w:b/>
                <w:sz w:val="20"/>
                <w:szCs w:val="20"/>
                <w:lang w:eastAsia="fr-FR"/>
              </w:rPr>
            </w:pPr>
            <w:r w:rsidRPr="00131680">
              <w:rPr>
                <w:sz w:val="20"/>
                <w:szCs w:val="20"/>
                <w:lang w:eastAsia="fr-FR"/>
              </w:rPr>
              <w:t>Възложителят може да сключи договор за обществена поръчка</w:t>
            </w:r>
            <w:r w:rsidRPr="00131680">
              <w:t xml:space="preserve"> </w:t>
            </w:r>
            <w:r w:rsidRPr="00131680">
              <w:rPr>
                <w:sz w:val="20"/>
                <w:szCs w:val="20"/>
                <w:lang w:eastAsia="fr-FR"/>
              </w:rPr>
              <w:t>преди влизането в сила на всички решения по процедурата, когато е допуснато предварително изпълнение.</w:t>
            </w:r>
          </w:p>
          <w:p w14:paraId="07038D6F" w14:textId="77777777" w:rsidR="008E460E" w:rsidRPr="00131680" w:rsidRDefault="008E460E" w:rsidP="00537EEC">
            <w:pPr>
              <w:jc w:val="both"/>
              <w:outlineLvl w:val="1"/>
              <w:rPr>
                <w:b/>
                <w:sz w:val="20"/>
                <w:szCs w:val="20"/>
                <w:lang w:eastAsia="fr-FR"/>
              </w:rPr>
            </w:pPr>
            <w:r w:rsidRPr="00131680">
              <w:rPr>
                <w:b/>
                <w:sz w:val="20"/>
                <w:szCs w:val="20"/>
                <w:lang w:eastAsia="fr-FR"/>
              </w:rPr>
              <w:t>(чл. 112, ал. 6, ал. 7, т. 2 и 3 и ал. 8 от ЗОП)</w:t>
            </w:r>
          </w:p>
          <w:p w14:paraId="2E55A042" w14:textId="77777777" w:rsidR="00F80320" w:rsidRPr="00131680" w:rsidRDefault="00F80320" w:rsidP="00537EEC">
            <w:pPr>
              <w:jc w:val="both"/>
              <w:outlineLvl w:val="1"/>
              <w:rPr>
                <w:b/>
                <w:sz w:val="20"/>
                <w:szCs w:val="20"/>
                <w:lang w:eastAsia="fr-FR"/>
              </w:rPr>
            </w:pPr>
            <w:r w:rsidRPr="00131680">
              <w:rPr>
                <w:b/>
                <w:sz w:val="20"/>
                <w:szCs w:val="20"/>
                <w:lang w:eastAsia="fr-FR"/>
              </w:rPr>
              <w:t>(чл. 68, ал. 1 от ППЗОП)</w:t>
            </w:r>
          </w:p>
          <w:p w14:paraId="25F1E203" w14:textId="77777777" w:rsidR="00E01733" w:rsidRPr="00131680" w:rsidRDefault="00E01733"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17 </w:t>
            </w:r>
            <w:r w:rsidRPr="00131680">
              <w:rPr>
                <w:b/>
                <w:color w:val="333399"/>
                <w:sz w:val="20"/>
                <w:szCs w:val="20"/>
              </w:rPr>
              <w:t>от Насоките/</w:t>
            </w:r>
            <w:r w:rsidR="00B245F7" w:rsidRPr="00131680">
              <w:rPr>
                <w:b/>
                <w:color w:val="333399"/>
                <w:sz w:val="20"/>
                <w:szCs w:val="20"/>
              </w:rPr>
              <w:t xml:space="preserve">т. </w:t>
            </w:r>
            <w:r w:rsidR="00E1609C" w:rsidRPr="00131680">
              <w:rPr>
                <w:b/>
                <w:color w:val="333399"/>
                <w:sz w:val="20"/>
                <w:szCs w:val="20"/>
              </w:rPr>
              <w:t>17</w:t>
            </w:r>
            <w:r w:rsidR="00B235AF" w:rsidRPr="00131680">
              <w:rPr>
                <w:b/>
                <w:color w:val="333399"/>
                <w:sz w:val="20"/>
                <w:szCs w:val="20"/>
              </w:rPr>
              <w:t xml:space="preserve"> </w:t>
            </w:r>
            <w:r w:rsidR="00B245F7" w:rsidRPr="00131680">
              <w:rPr>
                <w:b/>
                <w:color w:val="333399"/>
                <w:sz w:val="20"/>
                <w:szCs w:val="20"/>
              </w:rPr>
              <w:t xml:space="preserve">от </w:t>
            </w:r>
            <w:r w:rsidRPr="00131680">
              <w:rPr>
                <w:b/>
                <w:color w:val="333399"/>
                <w:sz w:val="20"/>
                <w:szCs w:val="20"/>
              </w:rPr>
              <w:t>Приложение № 1 към чл. 2, ал. 1 от Наредбата</w:t>
            </w:r>
          </w:p>
          <w:p w14:paraId="4B78655B" w14:textId="77777777" w:rsidR="008E460E" w:rsidRPr="00131680" w:rsidRDefault="008E460E" w:rsidP="00537EEC">
            <w:pPr>
              <w:jc w:val="both"/>
              <w:outlineLvl w:val="1"/>
              <w:rPr>
                <w:color w:val="C0504D"/>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 xml:space="preserve">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w:t>
            </w:r>
            <w:proofErr w:type="spellStart"/>
            <w:r w:rsidRPr="00131680">
              <w:rPr>
                <w:color w:val="C0504D"/>
                <w:sz w:val="20"/>
                <w:szCs w:val="20"/>
                <w:lang w:eastAsia="fr-FR"/>
              </w:rPr>
              <w:t>др</w:t>
            </w:r>
            <w:proofErr w:type="spellEnd"/>
            <w:r w:rsidRPr="00131680">
              <w:rPr>
                <w:color w:val="C0504D"/>
                <w:sz w:val="20"/>
                <w:szCs w:val="20"/>
                <w:lang w:eastAsia="fr-FR"/>
              </w:rPr>
              <w:t>,, ако има такива, актове на КЗК и ВАС и договора за обществена поръчка.</w:t>
            </w:r>
          </w:p>
          <w:p w14:paraId="64D52CD9" w14:textId="77777777" w:rsidR="008E460E" w:rsidRPr="00131680" w:rsidRDefault="008E460E" w:rsidP="00537EEC">
            <w:pPr>
              <w:jc w:val="both"/>
              <w:outlineLvl w:val="1"/>
              <w:rPr>
                <w:bCs/>
                <w:color w:val="008000"/>
                <w:sz w:val="20"/>
              </w:rPr>
            </w:pPr>
            <w:r w:rsidRPr="00131680">
              <w:rPr>
                <w:bCs/>
                <w:color w:val="008000"/>
                <w:sz w:val="20"/>
              </w:rPr>
              <w:t>Анализирайте:</w:t>
            </w:r>
          </w:p>
          <w:p w14:paraId="61266409" w14:textId="77777777" w:rsidR="008E460E" w:rsidRPr="00131680" w:rsidRDefault="008E460E" w:rsidP="00537EEC">
            <w:pPr>
              <w:jc w:val="both"/>
              <w:outlineLvl w:val="1"/>
              <w:rPr>
                <w:bCs/>
                <w:color w:val="008000"/>
                <w:sz w:val="20"/>
              </w:rPr>
            </w:pPr>
            <w:r w:rsidRPr="00131680">
              <w:rPr>
                <w:bCs/>
                <w:color w:val="008000"/>
                <w:sz w:val="20"/>
              </w:rPr>
              <w:t>- датите, на които е получено решението за определяне на изпълнител (това е начална дата за срока за обжалване);</w:t>
            </w:r>
          </w:p>
          <w:p w14:paraId="18D899FE" w14:textId="77777777" w:rsidR="008E460E" w:rsidRPr="00131680" w:rsidRDefault="008E460E" w:rsidP="00537EEC">
            <w:pPr>
              <w:jc w:val="both"/>
              <w:outlineLvl w:val="1"/>
              <w:rPr>
                <w:bCs/>
                <w:color w:val="008000"/>
                <w:sz w:val="20"/>
              </w:rPr>
            </w:pPr>
            <w:r w:rsidRPr="00131680">
              <w:rPr>
                <w:bCs/>
                <w:color w:val="008000"/>
                <w:sz w:val="20"/>
              </w:rPr>
              <w:t>- датите, на които е изтекъл срок</w:t>
            </w:r>
            <w:r w:rsidR="00634B27" w:rsidRPr="00131680">
              <w:rPr>
                <w:bCs/>
                <w:color w:val="008000"/>
                <w:sz w:val="20"/>
              </w:rPr>
              <w:t>ът</w:t>
            </w:r>
            <w:r w:rsidRPr="00131680">
              <w:rPr>
                <w:bCs/>
                <w:color w:val="008000"/>
                <w:sz w:val="20"/>
              </w:rPr>
              <w:t xml:space="preserve"> за обжалване;</w:t>
            </w:r>
          </w:p>
          <w:p w14:paraId="48986E41" w14:textId="77777777" w:rsidR="008E460E" w:rsidRPr="00131680" w:rsidRDefault="008E460E" w:rsidP="00537EEC">
            <w:pPr>
              <w:jc w:val="both"/>
              <w:outlineLvl w:val="1"/>
              <w:rPr>
                <w:bCs/>
                <w:color w:val="008000"/>
                <w:sz w:val="20"/>
              </w:rPr>
            </w:pPr>
            <w:r w:rsidRPr="00131680">
              <w:rPr>
                <w:bCs/>
                <w:color w:val="008000"/>
                <w:sz w:val="20"/>
              </w:rPr>
              <w:t>- датата на сключения договор;</w:t>
            </w:r>
          </w:p>
          <w:p w14:paraId="1ACA8A4F" w14:textId="77777777" w:rsidR="008E460E" w:rsidRPr="00131680" w:rsidRDefault="008E460E" w:rsidP="00537EEC">
            <w:pPr>
              <w:jc w:val="both"/>
              <w:outlineLvl w:val="1"/>
              <w:rPr>
                <w:sz w:val="20"/>
                <w:szCs w:val="20"/>
                <w:lang w:eastAsia="fr-FR"/>
              </w:rPr>
            </w:pPr>
            <w:r w:rsidRPr="00131680">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6728B23E" w14:textId="77777777" w:rsidR="008E460E" w:rsidRPr="00131680" w:rsidRDefault="008E460E" w:rsidP="00F81223">
            <w:pPr>
              <w:pStyle w:val="Heading1"/>
              <w:keepNext w:val="0"/>
              <w:jc w:val="both"/>
              <w:rPr>
                <w:b w:val="0"/>
                <w:bCs/>
                <w:sz w:val="20"/>
              </w:rPr>
            </w:pPr>
          </w:p>
        </w:tc>
        <w:tc>
          <w:tcPr>
            <w:tcW w:w="5103" w:type="dxa"/>
            <w:gridSpan w:val="3"/>
          </w:tcPr>
          <w:p w14:paraId="1F4AE18C" w14:textId="77777777" w:rsidR="008E460E" w:rsidRPr="00131680" w:rsidRDefault="008E460E" w:rsidP="00CB60CE">
            <w:pPr>
              <w:pStyle w:val="Heading1"/>
              <w:keepNext w:val="0"/>
              <w:spacing w:before="0" w:line="240" w:lineRule="auto"/>
              <w:rPr>
                <w:b w:val="0"/>
                <w:bCs/>
                <w:sz w:val="20"/>
              </w:rPr>
            </w:pPr>
          </w:p>
        </w:tc>
      </w:tr>
      <w:tr w:rsidR="008E460E" w:rsidRPr="00131680" w14:paraId="346D21DA" w14:textId="77777777" w:rsidTr="005D7E0B">
        <w:trPr>
          <w:trHeight w:val="270"/>
        </w:trPr>
        <w:tc>
          <w:tcPr>
            <w:tcW w:w="540" w:type="dxa"/>
            <w:gridSpan w:val="2"/>
          </w:tcPr>
          <w:p w14:paraId="30B820E8"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6</w:t>
            </w:r>
            <w:r w:rsidR="00AB1453">
              <w:rPr>
                <w:rFonts w:ascii="Times New Roman" w:hAnsi="Times New Roman" w:cs="Times New Roman"/>
                <w:b/>
                <w:szCs w:val="20"/>
                <w:lang w:val="en-US"/>
              </w:rPr>
              <w:t>1</w:t>
            </w:r>
          </w:p>
        </w:tc>
        <w:tc>
          <w:tcPr>
            <w:tcW w:w="7506" w:type="dxa"/>
            <w:gridSpan w:val="2"/>
            <w:noWrap/>
          </w:tcPr>
          <w:p w14:paraId="22D31F54" w14:textId="77777777" w:rsidR="008E460E" w:rsidRPr="00131680" w:rsidRDefault="008E460E" w:rsidP="00200DA6">
            <w:pPr>
              <w:jc w:val="both"/>
              <w:rPr>
                <w:b/>
                <w:sz w:val="20"/>
                <w:szCs w:val="20"/>
                <w:lang w:eastAsia="fr-FR"/>
              </w:rPr>
            </w:pPr>
            <w:r w:rsidRPr="00131680">
              <w:rPr>
                <w:b/>
                <w:sz w:val="20"/>
                <w:szCs w:val="20"/>
                <w:u w:val="single"/>
                <w:lang w:eastAsia="fr-FR"/>
              </w:rPr>
              <w:t>Приложим и за договори за обществена поръчка, сключени в резултат на рамково споразумение:</w:t>
            </w:r>
          </w:p>
          <w:p w14:paraId="18659217" w14:textId="77777777" w:rsidR="008E460E" w:rsidRPr="00131680" w:rsidRDefault="008E460E" w:rsidP="00200DA6">
            <w:pPr>
              <w:jc w:val="both"/>
              <w:rPr>
                <w:b/>
                <w:sz w:val="20"/>
                <w:szCs w:val="20"/>
                <w:lang w:eastAsia="fr-FR"/>
              </w:rPr>
            </w:pPr>
            <w:r w:rsidRPr="00131680">
              <w:rPr>
                <w:b/>
                <w:sz w:val="20"/>
                <w:szCs w:val="20"/>
                <w:lang w:eastAsia="fr-FR"/>
              </w:rPr>
              <w:t>Преди сключване на договора за обществена поръчка участникът, определен за изпълнител:</w:t>
            </w:r>
          </w:p>
          <w:p w14:paraId="0BA23528" w14:textId="77777777" w:rsidR="008E460E" w:rsidRPr="00131680" w:rsidRDefault="008E460E" w:rsidP="00200DA6">
            <w:pPr>
              <w:jc w:val="both"/>
              <w:rPr>
                <w:b/>
                <w:sz w:val="20"/>
                <w:szCs w:val="20"/>
                <w:lang w:eastAsia="fr-FR"/>
              </w:rPr>
            </w:pPr>
            <w:r w:rsidRPr="00131680">
              <w:rPr>
                <w:b/>
                <w:sz w:val="20"/>
                <w:szCs w:val="20"/>
                <w:lang w:eastAsia="fr-FR"/>
              </w:rPr>
              <w:t xml:space="preserve">- представил ли е регистрация като юридическо лице на обединението, определено за изпълнител, ако </w:t>
            </w:r>
            <w:r w:rsidR="00F644F0" w:rsidRPr="00131680">
              <w:rPr>
                <w:b/>
                <w:sz w:val="20"/>
                <w:szCs w:val="20"/>
                <w:lang w:eastAsia="fr-FR"/>
              </w:rPr>
              <w:t>е приложимо</w:t>
            </w:r>
            <w:r w:rsidRPr="00131680">
              <w:rPr>
                <w:b/>
                <w:sz w:val="20"/>
                <w:szCs w:val="20"/>
                <w:lang w:eastAsia="fr-FR"/>
              </w:rPr>
              <w:t>;</w:t>
            </w:r>
          </w:p>
          <w:p w14:paraId="68DDE6DE" w14:textId="77777777" w:rsidR="00C872A1" w:rsidRPr="00131680" w:rsidRDefault="008E460E" w:rsidP="00200DA6">
            <w:pPr>
              <w:jc w:val="both"/>
              <w:rPr>
                <w:b/>
                <w:sz w:val="20"/>
                <w:szCs w:val="20"/>
                <w:lang w:eastAsia="fr-FR"/>
              </w:rPr>
            </w:pPr>
            <w:r w:rsidRPr="00131680">
              <w:rPr>
                <w:b/>
                <w:sz w:val="20"/>
                <w:szCs w:val="20"/>
                <w:lang w:eastAsia="fr-FR"/>
              </w:rPr>
              <w:lastRenderedPageBreak/>
              <w:t>- представил ли е документи</w:t>
            </w:r>
            <w:r w:rsidR="00F644F0" w:rsidRPr="00131680">
              <w:rPr>
                <w:b/>
                <w:sz w:val="20"/>
                <w:szCs w:val="20"/>
                <w:lang w:eastAsia="fr-FR"/>
              </w:rPr>
              <w:t xml:space="preserve"> за </w:t>
            </w:r>
            <w:r w:rsidRPr="00131680">
              <w:rPr>
                <w:b/>
                <w:sz w:val="20"/>
                <w:szCs w:val="20"/>
                <w:lang w:eastAsia="fr-FR"/>
              </w:rPr>
              <w:t>липсата на обстоятелствата по чл. 54, ал. 1 и чл. 55 ал. 1 от ЗОП;</w:t>
            </w:r>
          </w:p>
          <w:p w14:paraId="23EEBA5A" w14:textId="77777777" w:rsidR="008E460E" w:rsidRPr="00131680" w:rsidRDefault="008E460E" w:rsidP="00200DA6">
            <w:pPr>
              <w:jc w:val="both"/>
              <w:rPr>
                <w:b/>
                <w:sz w:val="20"/>
                <w:szCs w:val="20"/>
                <w:u w:val="single"/>
                <w:lang w:eastAsia="fr-FR"/>
              </w:rPr>
            </w:pPr>
            <w:r w:rsidRPr="00131680">
              <w:rPr>
                <w:b/>
                <w:sz w:val="20"/>
                <w:szCs w:val="20"/>
                <w:lang w:eastAsia="fr-FR"/>
              </w:rPr>
              <w:t>- представил ли е доказателства за съответствие с критерии</w:t>
            </w:r>
            <w:r w:rsidR="00F644F0" w:rsidRPr="00131680">
              <w:rPr>
                <w:b/>
                <w:sz w:val="20"/>
                <w:szCs w:val="20"/>
                <w:lang w:eastAsia="fr-FR"/>
              </w:rPr>
              <w:t>те</w:t>
            </w:r>
            <w:r w:rsidRPr="00131680">
              <w:rPr>
                <w:b/>
                <w:sz w:val="20"/>
                <w:szCs w:val="20"/>
                <w:lang w:eastAsia="fr-FR"/>
              </w:rPr>
              <w:t xml:space="preserve"> за подбор;</w:t>
            </w:r>
          </w:p>
          <w:p w14:paraId="186FD129" w14:textId="77777777" w:rsidR="008E460E" w:rsidRPr="00131680" w:rsidRDefault="008E460E" w:rsidP="00AF66A1">
            <w:pPr>
              <w:jc w:val="both"/>
              <w:rPr>
                <w:b/>
                <w:sz w:val="20"/>
                <w:szCs w:val="20"/>
                <w:lang w:eastAsia="fr-FR"/>
              </w:rPr>
            </w:pPr>
            <w:r w:rsidRPr="00131680">
              <w:rPr>
                <w:b/>
                <w:sz w:val="20"/>
                <w:szCs w:val="20"/>
                <w:lang w:eastAsia="fr-FR"/>
              </w:rPr>
              <w:t>- представил ли е документ за внесена гаранция за изпълнение;</w:t>
            </w:r>
          </w:p>
          <w:p w14:paraId="14B7C9CB" w14:textId="77777777" w:rsidR="008E460E" w:rsidRPr="00131680" w:rsidRDefault="008E460E" w:rsidP="00AF66A1">
            <w:pPr>
              <w:jc w:val="both"/>
              <w:rPr>
                <w:b/>
                <w:sz w:val="20"/>
                <w:szCs w:val="20"/>
                <w:lang w:eastAsia="fr-FR"/>
              </w:rPr>
            </w:pPr>
            <w:r w:rsidRPr="00131680">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69C5378D" w14:textId="77777777" w:rsidR="008E460E" w:rsidRPr="00131680" w:rsidRDefault="008E460E" w:rsidP="00133734">
            <w:pPr>
              <w:jc w:val="both"/>
              <w:rPr>
                <w:sz w:val="20"/>
                <w:szCs w:val="20"/>
              </w:rPr>
            </w:pPr>
            <w:r w:rsidRPr="00131680">
              <w:rPr>
                <w:b/>
                <w:sz w:val="20"/>
                <w:szCs w:val="20"/>
              </w:rPr>
              <w:t>Важно</w:t>
            </w:r>
            <w:r w:rsidR="00F644F0" w:rsidRPr="00131680">
              <w:rPr>
                <w:b/>
                <w:sz w:val="20"/>
                <w:szCs w:val="20"/>
              </w:rPr>
              <w:t>!</w:t>
            </w:r>
            <w:r w:rsidRPr="00131680">
              <w:rPr>
                <w:sz w:val="20"/>
                <w:szCs w:val="20"/>
              </w:rPr>
              <w:t xml:space="preserve"> Съгласно чл. 58, ал. 6 от ЗОП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4DF10F03" w14:textId="77777777" w:rsidR="008E460E" w:rsidRPr="00131680" w:rsidRDefault="008E460E" w:rsidP="00C52311">
            <w:pPr>
              <w:jc w:val="both"/>
              <w:rPr>
                <w:sz w:val="20"/>
                <w:szCs w:val="20"/>
                <w:lang w:eastAsia="fr-FR"/>
              </w:rPr>
            </w:pPr>
            <w:r w:rsidRPr="00131680">
              <w:rPr>
                <w:b/>
                <w:sz w:val="20"/>
                <w:szCs w:val="20"/>
                <w:lang w:eastAsia="fr-FR"/>
              </w:rPr>
              <w:t>Внимание!</w:t>
            </w:r>
            <w:r w:rsidRPr="00131680">
              <w:rPr>
                <w:sz w:val="20"/>
                <w:szCs w:val="20"/>
                <w:lang w:eastAsia="fr-FR"/>
              </w:rPr>
              <w:t xml:space="preserve"> Възложителят не сключва договор, когато класиран</w:t>
            </w:r>
            <w:r w:rsidR="00F644F0" w:rsidRPr="00131680">
              <w:rPr>
                <w:sz w:val="20"/>
                <w:szCs w:val="20"/>
                <w:lang w:eastAsia="fr-FR"/>
              </w:rPr>
              <w:t>ият</w:t>
            </w:r>
            <w:r w:rsidRPr="00131680">
              <w:rPr>
                <w:sz w:val="20"/>
                <w:szCs w:val="20"/>
                <w:lang w:eastAsia="fr-FR"/>
              </w:rPr>
              <w:t xml:space="preserve"> на първо място </w:t>
            </w:r>
            <w:r w:rsidR="00F644F0" w:rsidRPr="00131680">
              <w:rPr>
                <w:sz w:val="20"/>
                <w:szCs w:val="20"/>
                <w:lang w:eastAsia="fr-FR"/>
              </w:rPr>
              <w:t xml:space="preserve">участник </w:t>
            </w:r>
            <w:r w:rsidRPr="00131680">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33D9CA6B" w14:textId="77777777" w:rsidR="008E460E" w:rsidRPr="00131680" w:rsidRDefault="008E460E" w:rsidP="00F81223">
            <w:pPr>
              <w:ind w:right="110"/>
              <w:jc w:val="both"/>
              <w:outlineLvl w:val="1"/>
              <w:rPr>
                <w:b/>
                <w:sz w:val="20"/>
                <w:szCs w:val="20"/>
                <w:lang w:eastAsia="fr-FR"/>
              </w:rPr>
            </w:pPr>
            <w:r w:rsidRPr="00131680">
              <w:rPr>
                <w:b/>
                <w:sz w:val="20"/>
                <w:szCs w:val="20"/>
                <w:lang w:eastAsia="fr-FR"/>
              </w:rPr>
              <w:t>(чл. 112, ал. 1</w:t>
            </w:r>
            <w:r w:rsidR="00F80320" w:rsidRPr="00131680">
              <w:rPr>
                <w:b/>
                <w:sz w:val="20"/>
                <w:szCs w:val="20"/>
                <w:lang w:eastAsia="fr-FR"/>
              </w:rPr>
              <w:t xml:space="preserve"> </w:t>
            </w:r>
            <w:r w:rsidR="00F644F0" w:rsidRPr="00131680">
              <w:rPr>
                <w:b/>
                <w:sz w:val="20"/>
                <w:szCs w:val="20"/>
                <w:lang w:eastAsia="fr-FR"/>
              </w:rPr>
              <w:t>- 3</w:t>
            </w:r>
            <w:r w:rsidRPr="00131680">
              <w:rPr>
                <w:b/>
                <w:sz w:val="20"/>
                <w:szCs w:val="20"/>
                <w:lang w:eastAsia="fr-FR"/>
              </w:rPr>
              <w:t>,  и чл. 58 от ЗОП)</w:t>
            </w:r>
          </w:p>
          <w:p w14:paraId="45374D07" w14:textId="77777777" w:rsidR="00E01733" w:rsidRPr="00131680" w:rsidRDefault="00E01733" w:rsidP="000060F9">
            <w:pPr>
              <w:jc w:val="both"/>
              <w:rPr>
                <w:b/>
                <w:color w:val="333399"/>
                <w:sz w:val="20"/>
                <w:szCs w:val="20"/>
              </w:rPr>
            </w:pPr>
            <w:r w:rsidRPr="00131680">
              <w:rPr>
                <w:b/>
                <w:color w:val="333399"/>
                <w:sz w:val="20"/>
                <w:szCs w:val="20"/>
              </w:rPr>
              <w:t xml:space="preserve">т. 17 и т. </w:t>
            </w:r>
            <w:r w:rsidR="00BD5E26" w:rsidRPr="00131680">
              <w:rPr>
                <w:b/>
                <w:color w:val="333399"/>
                <w:sz w:val="20"/>
                <w:szCs w:val="20"/>
              </w:rPr>
              <w:t xml:space="preserve">14 </w:t>
            </w:r>
            <w:r w:rsidRPr="00131680">
              <w:rPr>
                <w:b/>
                <w:color w:val="333399"/>
                <w:sz w:val="20"/>
                <w:szCs w:val="20"/>
              </w:rPr>
              <w:t>от Насоките/</w:t>
            </w:r>
            <w:r w:rsidR="00BD5E26" w:rsidRPr="00131680">
              <w:rPr>
                <w:b/>
                <w:color w:val="333399"/>
                <w:sz w:val="20"/>
                <w:szCs w:val="20"/>
              </w:rPr>
              <w:t xml:space="preserve">т. 17 и т. </w:t>
            </w:r>
            <w:r w:rsidR="00E1609C" w:rsidRPr="00131680">
              <w:rPr>
                <w:b/>
                <w:color w:val="333399"/>
                <w:sz w:val="20"/>
                <w:szCs w:val="20"/>
              </w:rPr>
              <w:t>14</w:t>
            </w:r>
            <w:r w:rsidR="00A02D09">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7592DD6E" w14:textId="77777777" w:rsidR="008E460E" w:rsidRPr="00131680" w:rsidRDefault="008E460E" w:rsidP="00E01733">
            <w:pPr>
              <w:ind w:right="110"/>
              <w:jc w:val="both"/>
              <w:outlineLvl w:val="1"/>
              <w:rPr>
                <w:color w:val="C0504D"/>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131680">
              <w:t xml:space="preserve"> </w:t>
            </w:r>
            <w:r w:rsidRPr="00131680">
              <w:rPr>
                <w:color w:val="C0504D"/>
                <w:sz w:val="20"/>
                <w:szCs w:val="20"/>
                <w:lang w:eastAsia="fr-FR"/>
              </w:rPr>
              <w:t>обявлението за ОП, решението за откриване на процедурата и др.</w:t>
            </w:r>
          </w:p>
          <w:p w14:paraId="1E45C7A3" w14:textId="77777777" w:rsidR="008E460E" w:rsidRPr="00131680" w:rsidRDefault="008E460E" w:rsidP="00F81223">
            <w:pPr>
              <w:ind w:right="110"/>
              <w:jc w:val="both"/>
              <w:outlineLvl w:val="1"/>
              <w:rPr>
                <w:color w:val="008000"/>
                <w:sz w:val="20"/>
                <w:szCs w:val="20"/>
                <w:lang w:eastAsia="fr-FR"/>
              </w:rPr>
            </w:pPr>
            <w:r w:rsidRPr="00131680">
              <w:rPr>
                <w:color w:val="008000"/>
                <w:sz w:val="20"/>
                <w:szCs w:val="20"/>
                <w:lang w:eastAsia="fr-FR"/>
              </w:rPr>
              <w:t>Анализирайте датата и издателя на следните документи:</w:t>
            </w:r>
          </w:p>
          <w:p w14:paraId="760889A9" w14:textId="77777777" w:rsidR="008E460E" w:rsidRPr="00131680" w:rsidRDefault="008E460E" w:rsidP="005D7E0B">
            <w:pPr>
              <w:numPr>
                <w:ilvl w:val="0"/>
                <w:numId w:val="79"/>
              </w:numPr>
              <w:ind w:left="300" w:right="110" w:hanging="180"/>
              <w:jc w:val="both"/>
              <w:outlineLvl w:val="1"/>
              <w:rPr>
                <w:color w:val="008000"/>
                <w:sz w:val="20"/>
                <w:szCs w:val="20"/>
                <w:lang w:eastAsia="fr-FR"/>
              </w:rPr>
            </w:pPr>
            <w:r w:rsidRPr="00131680">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4096033E" w14:textId="77777777" w:rsidR="008E460E" w:rsidRPr="00131680" w:rsidRDefault="008E460E" w:rsidP="005D7E0B">
            <w:pPr>
              <w:numPr>
                <w:ilvl w:val="0"/>
                <w:numId w:val="79"/>
              </w:numPr>
              <w:ind w:left="300" w:right="110" w:hanging="180"/>
              <w:jc w:val="both"/>
              <w:outlineLvl w:val="1"/>
              <w:rPr>
                <w:color w:val="008000"/>
                <w:sz w:val="20"/>
                <w:szCs w:val="20"/>
                <w:lang w:eastAsia="fr-FR"/>
              </w:rPr>
            </w:pPr>
            <w:r w:rsidRPr="00131680">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131680">
              <w:rPr>
                <w:color w:val="008000"/>
                <w:sz w:val="20"/>
                <w:szCs w:val="20"/>
                <w:lang w:eastAsia="fr-FR"/>
              </w:rPr>
              <w:t xml:space="preserve">40 и чл. </w:t>
            </w:r>
            <w:r w:rsidRPr="00131680">
              <w:rPr>
                <w:color w:val="008000"/>
                <w:sz w:val="20"/>
                <w:szCs w:val="20"/>
                <w:lang w:eastAsia="fr-FR"/>
              </w:rPr>
              <w:t>41 от ППЗОП);</w:t>
            </w:r>
          </w:p>
          <w:p w14:paraId="56073C43" w14:textId="77777777" w:rsidR="008E460E" w:rsidRPr="00131680" w:rsidRDefault="008E460E" w:rsidP="005D7E0B">
            <w:pPr>
              <w:numPr>
                <w:ilvl w:val="0"/>
                <w:numId w:val="79"/>
              </w:numPr>
              <w:ind w:left="300" w:right="110" w:hanging="180"/>
              <w:jc w:val="both"/>
              <w:outlineLvl w:val="1"/>
              <w:rPr>
                <w:color w:val="008000"/>
                <w:sz w:val="20"/>
                <w:szCs w:val="20"/>
                <w:lang w:eastAsia="fr-FR"/>
              </w:rPr>
            </w:pPr>
            <w:r w:rsidRPr="00131680">
              <w:rPr>
                <w:color w:val="008000"/>
                <w:sz w:val="20"/>
                <w:szCs w:val="20"/>
                <w:lang w:eastAsia="fr-FR"/>
              </w:rPr>
              <w:t>удостоверение за актуално състояние, ако участникът не е представил ЕИК по чл. 23 от ЗТР;</w:t>
            </w:r>
          </w:p>
          <w:p w14:paraId="6E9FAEE7" w14:textId="77777777" w:rsidR="008E460E" w:rsidRPr="00131680" w:rsidRDefault="008E460E" w:rsidP="005D7E0B">
            <w:pPr>
              <w:numPr>
                <w:ilvl w:val="0"/>
                <w:numId w:val="79"/>
              </w:numPr>
              <w:ind w:left="300" w:right="110" w:hanging="180"/>
              <w:jc w:val="both"/>
              <w:outlineLvl w:val="1"/>
              <w:rPr>
                <w:color w:val="008000"/>
                <w:sz w:val="20"/>
                <w:szCs w:val="20"/>
                <w:lang w:eastAsia="fr-FR"/>
              </w:rPr>
            </w:pPr>
            <w:r w:rsidRPr="00131680">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7F05C894" w14:textId="77777777" w:rsidR="00F644F0" w:rsidRPr="00131680" w:rsidRDefault="00F644F0" w:rsidP="005D7E0B">
            <w:pPr>
              <w:pStyle w:val="ListParagraph"/>
              <w:numPr>
                <w:ilvl w:val="0"/>
                <w:numId w:val="79"/>
              </w:numPr>
              <w:ind w:left="300" w:hanging="180"/>
              <w:jc w:val="both"/>
              <w:rPr>
                <w:color w:val="008000"/>
                <w:sz w:val="20"/>
                <w:szCs w:val="20"/>
                <w:lang w:eastAsia="fr-FR"/>
              </w:rPr>
            </w:pPr>
            <w:r w:rsidRPr="00131680">
              <w:rPr>
                <w:color w:val="008000"/>
                <w:sz w:val="20"/>
                <w:szCs w:val="20"/>
                <w:lang w:eastAsia="fr-FR"/>
              </w:rPr>
              <w:t xml:space="preserve">удостоверение от органите на Изпълнителна агенция „Главна инспекция по </w:t>
            </w:r>
            <w:r w:rsidRPr="00131680">
              <w:rPr>
                <w:color w:val="008000"/>
                <w:sz w:val="20"/>
                <w:szCs w:val="20"/>
                <w:lang w:eastAsia="fr-FR"/>
              </w:rPr>
              <w:lastRenderedPageBreak/>
              <w:t>труда“;</w:t>
            </w:r>
          </w:p>
          <w:p w14:paraId="1BECCEED" w14:textId="77777777" w:rsidR="00F644F0" w:rsidRPr="00131680" w:rsidRDefault="00F644F0" w:rsidP="005D7E0B">
            <w:pPr>
              <w:pStyle w:val="ListParagraph"/>
              <w:numPr>
                <w:ilvl w:val="0"/>
                <w:numId w:val="79"/>
              </w:numPr>
              <w:ind w:left="300" w:hanging="180"/>
              <w:jc w:val="both"/>
              <w:rPr>
                <w:color w:val="008000"/>
                <w:sz w:val="20"/>
                <w:szCs w:val="20"/>
                <w:lang w:eastAsia="fr-FR"/>
              </w:rPr>
            </w:pPr>
            <w:r w:rsidRPr="00131680">
              <w:rPr>
                <w:color w:val="008000"/>
                <w:sz w:val="20"/>
                <w:szCs w:val="20"/>
                <w:lang w:eastAsia="fr-FR"/>
              </w:rPr>
              <w:t>посочените в обявлението документи за доказване на критериите за подбор;</w:t>
            </w:r>
          </w:p>
          <w:p w14:paraId="66CB28FF" w14:textId="77777777" w:rsidR="008E460E" w:rsidRPr="00131680" w:rsidRDefault="008E460E" w:rsidP="005D7E0B">
            <w:pPr>
              <w:numPr>
                <w:ilvl w:val="0"/>
                <w:numId w:val="79"/>
              </w:numPr>
              <w:ind w:left="300" w:right="110" w:hanging="180"/>
              <w:jc w:val="both"/>
              <w:outlineLvl w:val="1"/>
              <w:rPr>
                <w:color w:val="008000"/>
                <w:sz w:val="20"/>
                <w:szCs w:val="20"/>
                <w:lang w:eastAsia="fr-FR"/>
              </w:rPr>
            </w:pPr>
            <w:r w:rsidRPr="00131680">
              <w:rPr>
                <w:color w:val="008000"/>
                <w:sz w:val="20"/>
                <w:szCs w:val="20"/>
                <w:lang w:eastAsia="fr-FR"/>
              </w:rPr>
              <w:t>документ за гаранция за изпълнение – платежно нареждане, разписка</w:t>
            </w:r>
            <w:r w:rsidR="00D34B86" w:rsidRPr="00131680">
              <w:rPr>
                <w:color w:val="008000"/>
                <w:sz w:val="20"/>
                <w:szCs w:val="20"/>
                <w:lang w:eastAsia="fr-FR"/>
              </w:rPr>
              <w:t xml:space="preserve">, </w:t>
            </w:r>
            <w:r w:rsidRPr="00131680">
              <w:rPr>
                <w:color w:val="008000"/>
                <w:sz w:val="20"/>
                <w:szCs w:val="20"/>
                <w:lang w:eastAsia="fr-FR"/>
              </w:rPr>
              <w:t>банкова гаранция</w:t>
            </w:r>
            <w:r w:rsidR="00D34B86" w:rsidRPr="00131680">
              <w:rPr>
                <w:color w:val="008000"/>
                <w:sz w:val="20"/>
                <w:szCs w:val="20"/>
                <w:lang w:eastAsia="fr-FR"/>
              </w:rPr>
              <w:t xml:space="preserve"> или застраховка</w:t>
            </w:r>
            <w:r w:rsidRPr="00131680">
              <w:rPr>
                <w:color w:val="008000"/>
                <w:sz w:val="20"/>
                <w:szCs w:val="20"/>
                <w:lang w:eastAsia="fr-FR"/>
              </w:rPr>
              <w:t>; проверете дали документът удостоверява изпълнението на цялото задължение;</w:t>
            </w:r>
          </w:p>
          <w:p w14:paraId="1AF0A2BE" w14:textId="77777777" w:rsidR="00D34B86" w:rsidRPr="00131680" w:rsidRDefault="00D34B86" w:rsidP="005D7E0B">
            <w:pPr>
              <w:pStyle w:val="ListParagraph"/>
              <w:numPr>
                <w:ilvl w:val="0"/>
                <w:numId w:val="79"/>
              </w:numPr>
              <w:ind w:left="300" w:hanging="180"/>
              <w:jc w:val="both"/>
              <w:rPr>
                <w:color w:val="008000"/>
                <w:sz w:val="20"/>
                <w:szCs w:val="20"/>
                <w:lang w:eastAsia="fr-FR"/>
              </w:rPr>
            </w:pPr>
            <w:r w:rsidRPr="00131680">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1CA02047" w14:textId="77777777" w:rsidR="008E460E" w:rsidRPr="00131680" w:rsidRDefault="008E460E" w:rsidP="005D7E0B">
            <w:pPr>
              <w:pStyle w:val="ListParagraph"/>
              <w:numPr>
                <w:ilvl w:val="0"/>
                <w:numId w:val="79"/>
              </w:numPr>
              <w:ind w:left="300" w:hanging="180"/>
              <w:rPr>
                <w:i/>
                <w:lang w:eastAsia="fr-FR"/>
              </w:rPr>
            </w:pPr>
            <w:r w:rsidRPr="00131680">
              <w:rPr>
                <w:color w:val="008000"/>
                <w:sz w:val="20"/>
                <w:szCs w:val="20"/>
                <w:lang w:eastAsia="fr-FR"/>
              </w:rPr>
              <w:t>други регистрационни документи</w:t>
            </w:r>
            <w:r w:rsidR="00D34B86" w:rsidRPr="00131680">
              <w:rPr>
                <w:color w:val="008000"/>
                <w:sz w:val="20"/>
                <w:szCs w:val="20"/>
                <w:lang w:eastAsia="fr-FR"/>
              </w:rPr>
              <w:t>.</w:t>
            </w:r>
          </w:p>
        </w:tc>
        <w:tc>
          <w:tcPr>
            <w:tcW w:w="567" w:type="dxa"/>
          </w:tcPr>
          <w:p w14:paraId="460301AF" w14:textId="77777777" w:rsidR="008E460E" w:rsidRPr="00131680" w:rsidRDefault="008E460E" w:rsidP="00A26D90">
            <w:pPr>
              <w:pStyle w:val="BodyText"/>
              <w:rPr>
                <w:sz w:val="20"/>
                <w:szCs w:val="20"/>
              </w:rPr>
            </w:pPr>
          </w:p>
        </w:tc>
        <w:tc>
          <w:tcPr>
            <w:tcW w:w="5103" w:type="dxa"/>
            <w:gridSpan w:val="3"/>
          </w:tcPr>
          <w:p w14:paraId="7C6471C2" w14:textId="77777777" w:rsidR="008E460E" w:rsidRPr="00131680" w:rsidRDefault="008E460E" w:rsidP="00F81223">
            <w:pPr>
              <w:pStyle w:val="Heading1"/>
              <w:keepNext w:val="0"/>
              <w:jc w:val="both"/>
              <w:rPr>
                <w:bCs/>
                <w:sz w:val="20"/>
              </w:rPr>
            </w:pPr>
          </w:p>
        </w:tc>
      </w:tr>
      <w:tr w:rsidR="008E460E" w:rsidRPr="00131680" w14:paraId="59ED566E" w14:textId="77777777" w:rsidTr="005D7E0B">
        <w:trPr>
          <w:trHeight w:val="270"/>
        </w:trPr>
        <w:tc>
          <w:tcPr>
            <w:tcW w:w="540" w:type="dxa"/>
            <w:gridSpan w:val="2"/>
          </w:tcPr>
          <w:p w14:paraId="59B88422"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lastRenderedPageBreak/>
              <w:t>6</w:t>
            </w:r>
            <w:r w:rsidR="00AB1453">
              <w:rPr>
                <w:rFonts w:ascii="Times New Roman" w:hAnsi="Times New Roman" w:cs="Times New Roman"/>
                <w:b/>
                <w:szCs w:val="20"/>
                <w:lang w:val="en-US"/>
              </w:rPr>
              <w:t>2</w:t>
            </w:r>
          </w:p>
        </w:tc>
        <w:tc>
          <w:tcPr>
            <w:tcW w:w="7506" w:type="dxa"/>
            <w:gridSpan w:val="2"/>
            <w:noWrap/>
          </w:tcPr>
          <w:p w14:paraId="16B1E153" w14:textId="77777777" w:rsidR="008E460E" w:rsidRPr="00131680" w:rsidRDefault="008E460E" w:rsidP="00200DA6">
            <w:pPr>
              <w:ind w:right="110"/>
              <w:jc w:val="both"/>
              <w:outlineLvl w:val="1"/>
              <w:rPr>
                <w:b/>
                <w:sz w:val="20"/>
                <w:szCs w:val="20"/>
                <w:u w:val="single"/>
                <w:lang w:eastAsia="fr-FR"/>
              </w:rPr>
            </w:pPr>
            <w:r w:rsidRPr="00131680">
              <w:rPr>
                <w:b/>
                <w:sz w:val="20"/>
                <w:szCs w:val="20"/>
                <w:u w:val="single"/>
                <w:lang w:eastAsia="fr-FR"/>
              </w:rPr>
              <w:t>Приложим и за договори за обществена поръчка, сключени в резултат на рамково споразумение:</w:t>
            </w:r>
          </w:p>
          <w:p w14:paraId="411DDFE1" w14:textId="77777777" w:rsidR="008E460E" w:rsidRPr="00131680" w:rsidRDefault="008E460E" w:rsidP="00200DA6">
            <w:pPr>
              <w:ind w:right="110"/>
              <w:jc w:val="both"/>
              <w:outlineLvl w:val="1"/>
              <w:rPr>
                <w:b/>
                <w:sz w:val="20"/>
                <w:szCs w:val="20"/>
                <w:lang w:eastAsia="fr-FR"/>
              </w:rPr>
            </w:pPr>
            <w:r w:rsidRPr="00131680">
              <w:rPr>
                <w:b/>
                <w:sz w:val="20"/>
                <w:szCs w:val="20"/>
                <w:lang w:eastAsia="fr-FR"/>
              </w:rPr>
              <w:t>Клаузите на договора за обществена поръчка съответстват ли на клаузите от проекта на договор</w:t>
            </w:r>
            <w:r w:rsidR="009D5425" w:rsidRPr="00131680">
              <w:rPr>
                <w:b/>
                <w:sz w:val="20"/>
                <w:szCs w:val="20"/>
                <w:lang w:eastAsia="fr-FR"/>
              </w:rPr>
              <w:t xml:space="preserve"> от</w:t>
            </w:r>
            <w:r w:rsidRPr="00131680">
              <w:rPr>
                <w:b/>
                <w:sz w:val="20"/>
                <w:szCs w:val="20"/>
                <w:lang w:eastAsia="fr-FR"/>
              </w:rPr>
              <w:t xml:space="preserve"> документацията за поръчката?</w:t>
            </w:r>
          </w:p>
          <w:p w14:paraId="32229374" w14:textId="77777777" w:rsidR="008E460E" w:rsidRPr="00131680" w:rsidRDefault="008E460E" w:rsidP="00200DA6">
            <w:pPr>
              <w:ind w:right="110"/>
              <w:jc w:val="both"/>
              <w:outlineLvl w:val="1"/>
              <w:rPr>
                <w:b/>
                <w:bCs/>
                <w:sz w:val="20"/>
                <w:szCs w:val="20"/>
              </w:rPr>
            </w:pPr>
            <w:r w:rsidRPr="00131680">
              <w:rPr>
                <w:sz w:val="20"/>
                <w:szCs w:val="20"/>
                <w:lang w:eastAsia="fr-FR"/>
              </w:rPr>
              <w:t>Възложителят е длъжен да сключи договора за обществена поръчка, без да изменя обявени</w:t>
            </w:r>
            <w:r w:rsidR="009D5425" w:rsidRPr="00131680">
              <w:rPr>
                <w:sz w:val="20"/>
                <w:szCs w:val="20"/>
                <w:lang w:eastAsia="fr-FR"/>
              </w:rPr>
              <w:t>те</w:t>
            </w:r>
            <w:r w:rsidRPr="00131680">
              <w:rPr>
                <w:sz w:val="20"/>
                <w:szCs w:val="20"/>
                <w:lang w:eastAsia="fr-FR"/>
              </w:rPr>
              <w:t xml:space="preserve"> при откриването й</w:t>
            </w:r>
            <w:r w:rsidR="009D5425" w:rsidRPr="00131680">
              <w:rPr>
                <w:sz w:val="20"/>
                <w:szCs w:val="20"/>
                <w:lang w:eastAsia="fr-FR"/>
              </w:rPr>
              <w:t xml:space="preserve"> условията за възлагането й</w:t>
            </w:r>
            <w:r w:rsidR="00040B6A" w:rsidRPr="00651FE9">
              <w:rPr>
                <w:sz w:val="20"/>
                <w:szCs w:val="20"/>
                <w:lang w:eastAsia="fr-FR"/>
              </w:rPr>
              <w:t>.</w:t>
            </w:r>
          </w:p>
          <w:p w14:paraId="737FA560" w14:textId="77777777" w:rsidR="008E460E" w:rsidRPr="00131680" w:rsidRDefault="008E460E" w:rsidP="00200DA6">
            <w:pPr>
              <w:ind w:right="110"/>
              <w:jc w:val="both"/>
              <w:outlineLvl w:val="1"/>
              <w:rPr>
                <w:sz w:val="20"/>
                <w:szCs w:val="20"/>
                <w:lang w:eastAsia="fr-FR"/>
              </w:rPr>
            </w:pPr>
            <w:r w:rsidRPr="00131680">
              <w:rPr>
                <w:b/>
                <w:bCs/>
                <w:sz w:val="20"/>
                <w:szCs w:val="20"/>
              </w:rPr>
              <w:t>Внимание</w:t>
            </w:r>
            <w:r w:rsidRPr="00131680">
              <w:rPr>
                <w:bCs/>
                <w:sz w:val="20"/>
                <w:szCs w:val="20"/>
              </w:rPr>
              <w:t xml:space="preserve">! </w:t>
            </w:r>
            <w:r w:rsidRPr="00131680">
              <w:rPr>
                <w:sz w:val="20"/>
                <w:szCs w:val="20"/>
                <w:lang w:eastAsia="fr-FR"/>
              </w:rPr>
              <w:t>Промени се допускат</w:t>
            </w:r>
            <w:r w:rsidRPr="00131680">
              <w:rPr>
                <w:b/>
                <w:sz w:val="20"/>
                <w:szCs w:val="20"/>
                <w:lang w:eastAsia="fr-FR"/>
              </w:rPr>
              <w:t xml:space="preserve"> </w:t>
            </w:r>
            <w:r w:rsidR="00F80320" w:rsidRPr="00131680">
              <w:rPr>
                <w:b/>
                <w:sz w:val="20"/>
                <w:szCs w:val="20"/>
                <w:lang w:eastAsia="fr-FR"/>
              </w:rPr>
              <w:t>ПО ИЗКЛЮЧЕНИЕ</w:t>
            </w:r>
            <w:r w:rsidRPr="00131680">
              <w:rPr>
                <w:b/>
                <w:sz w:val="20"/>
                <w:szCs w:val="20"/>
                <w:lang w:eastAsia="fr-FR"/>
              </w:rPr>
              <w:t>,</w:t>
            </w:r>
            <w:r w:rsidRPr="00131680">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02F844B9" w14:textId="77777777" w:rsidR="008E460E" w:rsidRPr="00131680" w:rsidRDefault="008E460E" w:rsidP="00200DA6">
            <w:pPr>
              <w:ind w:right="110"/>
              <w:jc w:val="both"/>
              <w:outlineLvl w:val="1"/>
              <w:rPr>
                <w:sz w:val="20"/>
                <w:szCs w:val="20"/>
                <w:lang w:eastAsia="fr-FR"/>
              </w:rPr>
            </w:pPr>
            <w:r w:rsidRPr="00131680">
              <w:rPr>
                <w:sz w:val="20"/>
                <w:szCs w:val="20"/>
                <w:lang w:eastAsia="fr-FR"/>
              </w:rPr>
              <w:t>Промените са съществени, когато са изпълнени едно или повече от следните обстоятелства:</w:t>
            </w:r>
          </w:p>
          <w:p w14:paraId="09710F9A" w14:textId="77777777" w:rsidR="008E460E" w:rsidRPr="00131680" w:rsidRDefault="008E460E" w:rsidP="00B50D75">
            <w:pPr>
              <w:ind w:right="110"/>
              <w:jc w:val="both"/>
              <w:outlineLvl w:val="1"/>
              <w:rPr>
                <w:sz w:val="20"/>
                <w:szCs w:val="20"/>
                <w:lang w:eastAsia="fr-FR"/>
              </w:rPr>
            </w:pPr>
            <w:r w:rsidRPr="00131680">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131680">
              <w:rPr>
                <w:sz w:val="20"/>
                <w:szCs w:val="20"/>
                <w:lang w:eastAsia="fr-FR"/>
              </w:rPr>
              <w:t xml:space="preserve">(1) </w:t>
            </w:r>
            <w:r w:rsidRPr="00131680">
              <w:rPr>
                <w:sz w:val="20"/>
                <w:szCs w:val="20"/>
                <w:lang w:eastAsia="fr-FR"/>
              </w:rPr>
              <w:t xml:space="preserve">биха привлекли към участие допълнителни участници, </w:t>
            </w:r>
            <w:r w:rsidR="009D5425" w:rsidRPr="00131680">
              <w:rPr>
                <w:sz w:val="20"/>
                <w:szCs w:val="20"/>
                <w:lang w:eastAsia="fr-FR"/>
              </w:rPr>
              <w:t xml:space="preserve">(2) </w:t>
            </w:r>
            <w:r w:rsidRPr="00131680">
              <w:rPr>
                <w:sz w:val="20"/>
                <w:szCs w:val="20"/>
                <w:lang w:eastAsia="fr-FR"/>
              </w:rPr>
              <w:t xml:space="preserve">биха позволили допускането на други участници, различни от първоначално избраните, или </w:t>
            </w:r>
            <w:r w:rsidR="009D5425" w:rsidRPr="00131680">
              <w:rPr>
                <w:sz w:val="20"/>
                <w:szCs w:val="20"/>
                <w:lang w:eastAsia="fr-FR"/>
              </w:rPr>
              <w:t xml:space="preserve">(3) </w:t>
            </w:r>
            <w:r w:rsidRPr="00131680">
              <w:rPr>
                <w:sz w:val="20"/>
                <w:szCs w:val="20"/>
                <w:lang w:eastAsia="fr-FR"/>
              </w:rPr>
              <w:t>биха довели до приемане на оферта, различна от първоначално приетата;</w:t>
            </w:r>
          </w:p>
          <w:p w14:paraId="517048BC" w14:textId="77777777" w:rsidR="008E460E" w:rsidRPr="00131680" w:rsidRDefault="008E460E" w:rsidP="00B50D75">
            <w:pPr>
              <w:ind w:right="110"/>
              <w:jc w:val="both"/>
              <w:outlineLvl w:val="1"/>
              <w:rPr>
                <w:sz w:val="20"/>
                <w:szCs w:val="20"/>
                <w:lang w:eastAsia="fr-FR"/>
              </w:rPr>
            </w:pPr>
            <w:r w:rsidRPr="00131680">
              <w:rPr>
                <w:sz w:val="20"/>
                <w:szCs w:val="20"/>
                <w:lang w:eastAsia="fr-FR"/>
              </w:rPr>
              <w:t>- изменението води до ползи за изпълнителя, които не са били известни на останалите участници в процедурата;</w:t>
            </w:r>
          </w:p>
          <w:p w14:paraId="5BA33132" w14:textId="77777777" w:rsidR="008E460E" w:rsidRPr="00131680" w:rsidRDefault="008E460E" w:rsidP="00B50D75">
            <w:pPr>
              <w:ind w:right="110"/>
              <w:jc w:val="both"/>
              <w:outlineLvl w:val="1"/>
              <w:rPr>
                <w:sz w:val="20"/>
                <w:szCs w:val="20"/>
                <w:lang w:eastAsia="fr-FR"/>
              </w:rPr>
            </w:pPr>
            <w:r w:rsidRPr="00131680">
              <w:rPr>
                <w:sz w:val="20"/>
                <w:szCs w:val="20"/>
                <w:lang w:eastAsia="fr-FR"/>
              </w:rPr>
              <w:t>- изменението засяга предмета или обема на договора за обществена поръчка или рамковото споразумение;</w:t>
            </w:r>
          </w:p>
          <w:p w14:paraId="1EA34513" w14:textId="77777777" w:rsidR="008E460E" w:rsidRPr="00131680" w:rsidRDefault="008E460E" w:rsidP="00B50D75">
            <w:pPr>
              <w:ind w:right="110"/>
              <w:jc w:val="both"/>
              <w:outlineLvl w:val="1"/>
              <w:rPr>
                <w:sz w:val="20"/>
                <w:szCs w:val="20"/>
                <w:lang w:eastAsia="fr-FR"/>
              </w:rPr>
            </w:pPr>
            <w:r w:rsidRPr="00131680">
              <w:rPr>
                <w:sz w:val="20"/>
                <w:szCs w:val="20"/>
                <w:lang w:eastAsia="fr-FR"/>
              </w:rPr>
              <w:t>- изпълнителят е заменен с нов извън случаите по чл. 116, ал. 1, т. 4 от ЗОП.</w:t>
            </w:r>
          </w:p>
          <w:p w14:paraId="789DB1AE" w14:textId="77777777" w:rsidR="008E460E" w:rsidRPr="00131680" w:rsidRDefault="008E460E" w:rsidP="00200DA6">
            <w:pPr>
              <w:ind w:right="110"/>
              <w:jc w:val="both"/>
              <w:outlineLvl w:val="1"/>
              <w:rPr>
                <w:b/>
                <w:bCs/>
                <w:sz w:val="20"/>
                <w:szCs w:val="20"/>
              </w:rPr>
            </w:pPr>
            <w:r w:rsidRPr="00131680">
              <w:rPr>
                <w:b/>
                <w:bCs/>
                <w:sz w:val="20"/>
                <w:szCs w:val="20"/>
              </w:rPr>
              <w:t xml:space="preserve">(чл. 2, </w:t>
            </w:r>
            <w:r w:rsidR="00F80320" w:rsidRPr="00131680">
              <w:rPr>
                <w:b/>
                <w:bCs/>
                <w:sz w:val="20"/>
                <w:szCs w:val="20"/>
              </w:rPr>
              <w:t xml:space="preserve">ал. 1, </w:t>
            </w:r>
            <w:r w:rsidRPr="00131680">
              <w:rPr>
                <w:b/>
                <w:bCs/>
                <w:sz w:val="20"/>
                <w:szCs w:val="20"/>
              </w:rPr>
              <w:t>т. 1, чл. 112, ал. 4, чл. 116, ал. 1, т. 4 и т. 5 и ал. 5 от ЗОП)</w:t>
            </w:r>
          </w:p>
          <w:p w14:paraId="54B660DD" w14:textId="77777777" w:rsidR="00E01733" w:rsidRPr="00131680" w:rsidRDefault="00E01733" w:rsidP="000060F9">
            <w:pPr>
              <w:jc w:val="both"/>
              <w:rPr>
                <w:b/>
                <w:color w:val="333399"/>
                <w:sz w:val="20"/>
                <w:szCs w:val="20"/>
              </w:rPr>
            </w:pPr>
            <w:r w:rsidRPr="00131680">
              <w:rPr>
                <w:b/>
                <w:color w:val="333399"/>
                <w:sz w:val="20"/>
                <w:szCs w:val="20"/>
              </w:rPr>
              <w:t xml:space="preserve">т. </w:t>
            </w:r>
            <w:r w:rsidR="00BD5E26" w:rsidRPr="00131680">
              <w:rPr>
                <w:b/>
                <w:color w:val="333399"/>
                <w:sz w:val="20"/>
                <w:szCs w:val="20"/>
              </w:rPr>
              <w:t xml:space="preserve">14, </w:t>
            </w:r>
            <w:r w:rsidR="00E1609C" w:rsidRPr="00131680">
              <w:rPr>
                <w:b/>
                <w:color w:val="333399"/>
                <w:sz w:val="20"/>
                <w:szCs w:val="20"/>
              </w:rPr>
              <w:t xml:space="preserve">т. </w:t>
            </w:r>
            <w:r w:rsidR="00BD5E26" w:rsidRPr="00131680">
              <w:rPr>
                <w:b/>
                <w:color w:val="333399"/>
                <w:sz w:val="20"/>
                <w:szCs w:val="20"/>
              </w:rPr>
              <w:t xml:space="preserve">15, </w:t>
            </w:r>
            <w:r w:rsidR="00E1609C" w:rsidRPr="00131680">
              <w:rPr>
                <w:b/>
                <w:color w:val="333399"/>
                <w:sz w:val="20"/>
                <w:szCs w:val="20"/>
              </w:rPr>
              <w:t xml:space="preserve">т. </w:t>
            </w:r>
            <w:r w:rsidRPr="00131680">
              <w:rPr>
                <w:b/>
                <w:color w:val="333399"/>
                <w:sz w:val="20"/>
                <w:szCs w:val="20"/>
              </w:rPr>
              <w:t>17 от Насоките/</w:t>
            </w:r>
            <w:r w:rsidR="00BD5E26" w:rsidRPr="00131680">
              <w:rPr>
                <w:b/>
                <w:color w:val="333399"/>
                <w:sz w:val="20"/>
                <w:szCs w:val="20"/>
              </w:rPr>
              <w:t xml:space="preserve"> т. </w:t>
            </w:r>
            <w:r w:rsidR="00E1609C" w:rsidRPr="00131680">
              <w:rPr>
                <w:b/>
                <w:color w:val="333399"/>
                <w:sz w:val="20"/>
                <w:szCs w:val="20"/>
              </w:rPr>
              <w:t xml:space="preserve">14, т. 15, т. </w:t>
            </w:r>
            <w:r w:rsidR="00BD5E26" w:rsidRPr="00131680">
              <w:rPr>
                <w:b/>
                <w:color w:val="333399"/>
                <w:sz w:val="20"/>
                <w:szCs w:val="20"/>
              </w:rPr>
              <w:t>17</w:t>
            </w:r>
            <w:r w:rsidR="00B235AF" w:rsidRPr="00131680">
              <w:rPr>
                <w:b/>
                <w:color w:val="333399"/>
                <w:sz w:val="20"/>
                <w:szCs w:val="20"/>
              </w:rPr>
              <w:t xml:space="preserve"> </w:t>
            </w:r>
            <w:r w:rsidR="00BD5E26" w:rsidRPr="00131680">
              <w:rPr>
                <w:b/>
                <w:color w:val="333399"/>
                <w:sz w:val="20"/>
                <w:szCs w:val="20"/>
              </w:rPr>
              <w:t>от</w:t>
            </w:r>
            <w:r w:rsidRPr="00131680">
              <w:rPr>
                <w:b/>
                <w:color w:val="333399"/>
                <w:sz w:val="20"/>
                <w:szCs w:val="20"/>
              </w:rPr>
              <w:t xml:space="preserve"> Приложение № 1 към чл. 2, ал. 1 от Наредбата</w:t>
            </w:r>
          </w:p>
          <w:p w14:paraId="73AED37A" w14:textId="77777777" w:rsidR="008E460E" w:rsidRPr="00131680" w:rsidRDefault="008E460E" w:rsidP="00E01733">
            <w:pPr>
              <w:ind w:right="110"/>
              <w:jc w:val="both"/>
              <w:outlineLvl w:val="1"/>
              <w:rPr>
                <w:b/>
                <w:bCs/>
                <w:sz w:val="20"/>
                <w:szCs w:val="20"/>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131680">
              <w:rPr>
                <w:color w:val="C0504D"/>
                <w:sz w:val="20"/>
                <w:szCs w:val="20"/>
                <w:lang w:eastAsia="fr-FR"/>
              </w:rPr>
              <w:t xml:space="preserve">за поръчката </w:t>
            </w:r>
            <w:r w:rsidRPr="00131680">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14F3DD51" w14:textId="77777777" w:rsidR="008E460E" w:rsidRPr="00131680" w:rsidRDefault="008E460E" w:rsidP="00200DA6">
            <w:pPr>
              <w:ind w:right="110"/>
              <w:jc w:val="both"/>
              <w:outlineLvl w:val="1"/>
              <w:rPr>
                <w:bCs/>
                <w:color w:val="008000"/>
                <w:sz w:val="20"/>
                <w:szCs w:val="20"/>
              </w:rPr>
            </w:pPr>
            <w:r w:rsidRPr="00131680">
              <w:rPr>
                <w:bCs/>
                <w:color w:val="008000"/>
                <w:sz w:val="20"/>
                <w:szCs w:val="20"/>
              </w:rPr>
              <w:t>Сравнете подписания договор за обществена поръчка и проекта на договор</w:t>
            </w:r>
            <w:r w:rsidR="009D5425" w:rsidRPr="00131680">
              <w:rPr>
                <w:bCs/>
                <w:color w:val="008000"/>
                <w:sz w:val="20"/>
                <w:szCs w:val="20"/>
              </w:rPr>
              <w:t xml:space="preserve"> от </w:t>
            </w:r>
            <w:r w:rsidRPr="00131680">
              <w:rPr>
                <w:bCs/>
                <w:color w:val="008000"/>
                <w:sz w:val="20"/>
                <w:szCs w:val="20"/>
              </w:rPr>
              <w:t>документацията</w:t>
            </w:r>
            <w:r w:rsidR="009D5425" w:rsidRPr="00131680">
              <w:rPr>
                <w:bCs/>
                <w:color w:val="008000"/>
                <w:sz w:val="20"/>
                <w:szCs w:val="20"/>
              </w:rPr>
              <w:t xml:space="preserve"> за поръчката </w:t>
            </w:r>
            <w:r w:rsidRPr="00131680">
              <w:rPr>
                <w:bCs/>
                <w:color w:val="008000"/>
                <w:sz w:val="20"/>
                <w:szCs w:val="20"/>
              </w:rPr>
              <w:t>и установете дали са налице разлики между тях.</w:t>
            </w:r>
          </w:p>
          <w:p w14:paraId="6A7E38C7" w14:textId="77777777" w:rsidR="008E460E" w:rsidRPr="00131680" w:rsidRDefault="008E460E" w:rsidP="008623AB">
            <w:pPr>
              <w:ind w:right="110"/>
              <w:jc w:val="both"/>
              <w:outlineLvl w:val="1"/>
              <w:rPr>
                <w:sz w:val="20"/>
                <w:szCs w:val="20"/>
                <w:lang w:eastAsia="fr-FR"/>
              </w:rPr>
            </w:pPr>
            <w:r w:rsidRPr="00131680">
              <w:rPr>
                <w:bCs/>
                <w:color w:val="008000"/>
                <w:sz w:val="20"/>
                <w:szCs w:val="20"/>
              </w:rPr>
              <w:t xml:space="preserve">В случай, че става въпрос за договор, сключен след рамково споразумение, </w:t>
            </w:r>
            <w:r w:rsidRPr="00131680">
              <w:rPr>
                <w:bCs/>
                <w:color w:val="008000"/>
                <w:sz w:val="20"/>
                <w:szCs w:val="20"/>
              </w:rPr>
              <w:lastRenderedPageBreak/>
              <w:t>прегледайте не само проекта на договор за обществена поръчка от документацията, но и сключеното рамково споразумение.</w:t>
            </w:r>
          </w:p>
        </w:tc>
        <w:tc>
          <w:tcPr>
            <w:tcW w:w="567" w:type="dxa"/>
          </w:tcPr>
          <w:p w14:paraId="075507A8" w14:textId="77777777" w:rsidR="008E460E" w:rsidRPr="00131680" w:rsidRDefault="008E460E" w:rsidP="00F81223">
            <w:pPr>
              <w:pStyle w:val="Heading1"/>
              <w:keepNext w:val="0"/>
              <w:jc w:val="both"/>
              <w:rPr>
                <w:b w:val="0"/>
                <w:bCs/>
                <w:sz w:val="20"/>
              </w:rPr>
            </w:pPr>
          </w:p>
        </w:tc>
        <w:tc>
          <w:tcPr>
            <w:tcW w:w="5103" w:type="dxa"/>
            <w:gridSpan w:val="3"/>
          </w:tcPr>
          <w:p w14:paraId="641377F1" w14:textId="77777777" w:rsidR="008E460E" w:rsidRPr="00131680" w:rsidRDefault="008E460E" w:rsidP="00E30FAE">
            <w:pPr>
              <w:pStyle w:val="Heading1"/>
              <w:keepNext w:val="0"/>
              <w:spacing w:before="0" w:line="240" w:lineRule="auto"/>
              <w:rPr>
                <w:bCs/>
                <w:sz w:val="20"/>
              </w:rPr>
            </w:pPr>
          </w:p>
        </w:tc>
      </w:tr>
      <w:tr w:rsidR="008E460E" w:rsidRPr="00131680" w14:paraId="32E2043A" w14:textId="77777777" w:rsidTr="005D7E0B">
        <w:trPr>
          <w:trHeight w:val="270"/>
        </w:trPr>
        <w:tc>
          <w:tcPr>
            <w:tcW w:w="540" w:type="dxa"/>
            <w:gridSpan w:val="2"/>
          </w:tcPr>
          <w:p w14:paraId="011999CC" w14:textId="77777777" w:rsidR="008E460E" w:rsidRPr="00131680" w:rsidRDefault="00185B3D"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6</w:t>
            </w:r>
            <w:r w:rsidR="00AB1453">
              <w:rPr>
                <w:rFonts w:ascii="Times New Roman" w:hAnsi="Times New Roman" w:cs="Times New Roman"/>
                <w:b/>
                <w:szCs w:val="20"/>
                <w:lang w:val="en-US"/>
              </w:rPr>
              <w:t>3</w:t>
            </w:r>
          </w:p>
          <w:p w14:paraId="4E2DE6CC" w14:textId="77777777" w:rsidR="008E460E" w:rsidRPr="00131680"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7506" w:type="dxa"/>
            <w:gridSpan w:val="2"/>
            <w:noWrap/>
          </w:tcPr>
          <w:p w14:paraId="51FC0916" w14:textId="77777777" w:rsidR="008E460E" w:rsidRPr="00131680" w:rsidRDefault="008E460E" w:rsidP="008623AB">
            <w:pPr>
              <w:jc w:val="both"/>
              <w:outlineLvl w:val="1"/>
              <w:rPr>
                <w:b/>
                <w:sz w:val="20"/>
                <w:szCs w:val="20"/>
                <w:lang w:eastAsia="fr-FR"/>
              </w:rPr>
            </w:pPr>
            <w:r w:rsidRPr="00131680">
              <w:rPr>
                <w:b/>
                <w:sz w:val="20"/>
                <w:szCs w:val="20"/>
                <w:u w:val="single"/>
                <w:lang w:eastAsia="fr-FR"/>
              </w:rPr>
              <w:t>Приложим и за договори за обществена поръчка, сключени в резултат на рамково споразумение:</w:t>
            </w:r>
          </w:p>
          <w:p w14:paraId="4CF5624A" w14:textId="77777777" w:rsidR="008E460E" w:rsidRPr="00131680" w:rsidRDefault="008E460E" w:rsidP="008623AB">
            <w:pPr>
              <w:jc w:val="both"/>
              <w:outlineLvl w:val="1"/>
              <w:rPr>
                <w:b/>
                <w:sz w:val="20"/>
                <w:szCs w:val="20"/>
                <w:lang w:eastAsia="fr-FR"/>
              </w:rPr>
            </w:pPr>
            <w:r w:rsidRPr="00131680">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CC88DCA" w14:textId="77777777" w:rsidR="008E460E" w:rsidRPr="00131680" w:rsidRDefault="008E460E" w:rsidP="008623AB">
            <w:pPr>
              <w:pStyle w:val="Heading1"/>
              <w:spacing w:before="0" w:line="240" w:lineRule="auto"/>
              <w:jc w:val="both"/>
              <w:rPr>
                <w:sz w:val="20"/>
                <w:lang w:eastAsia="fr-FR"/>
              </w:rPr>
            </w:pPr>
            <w:r w:rsidRPr="00131680">
              <w:rPr>
                <w:sz w:val="20"/>
                <w:lang w:eastAsia="fr-FR"/>
              </w:rPr>
              <w:t>(чл. 112, ал. 4 от ЗОП)</w:t>
            </w:r>
          </w:p>
          <w:p w14:paraId="34F48794" w14:textId="77777777" w:rsidR="00E01733" w:rsidRPr="00131680" w:rsidRDefault="00BD5E26" w:rsidP="000060F9">
            <w:pPr>
              <w:jc w:val="both"/>
              <w:rPr>
                <w:b/>
                <w:color w:val="333399"/>
                <w:sz w:val="20"/>
                <w:szCs w:val="20"/>
              </w:rPr>
            </w:pPr>
            <w:r w:rsidRPr="00131680">
              <w:rPr>
                <w:b/>
                <w:color w:val="333399"/>
                <w:sz w:val="20"/>
                <w:szCs w:val="20"/>
              </w:rPr>
              <w:t xml:space="preserve">т. 14, </w:t>
            </w:r>
            <w:r w:rsidR="00E1609C" w:rsidRPr="00131680">
              <w:rPr>
                <w:b/>
                <w:color w:val="333399"/>
                <w:sz w:val="20"/>
                <w:szCs w:val="20"/>
              </w:rPr>
              <w:t xml:space="preserve">т. </w:t>
            </w:r>
            <w:r w:rsidRPr="00131680">
              <w:rPr>
                <w:b/>
                <w:color w:val="333399"/>
                <w:sz w:val="20"/>
                <w:szCs w:val="20"/>
              </w:rPr>
              <w:t xml:space="preserve">15, </w:t>
            </w:r>
            <w:r w:rsidR="00E1609C" w:rsidRPr="00131680">
              <w:rPr>
                <w:b/>
                <w:color w:val="333399"/>
                <w:sz w:val="20"/>
                <w:szCs w:val="20"/>
              </w:rPr>
              <w:t xml:space="preserve">т. </w:t>
            </w:r>
            <w:r w:rsidRPr="00131680">
              <w:rPr>
                <w:b/>
                <w:color w:val="333399"/>
                <w:sz w:val="20"/>
                <w:szCs w:val="20"/>
              </w:rPr>
              <w:t xml:space="preserve">17 от </w:t>
            </w:r>
            <w:r w:rsidR="00E01733" w:rsidRPr="00131680">
              <w:rPr>
                <w:b/>
                <w:color w:val="333399"/>
                <w:sz w:val="20"/>
                <w:szCs w:val="20"/>
              </w:rPr>
              <w:t xml:space="preserve">Насоките/ </w:t>
            </w:r>
            <w:r w:rsidRPr="00131680">
              <w:rPr>
                <w:b/>
                <w:color w:val="333399"/>
                <w:sz w:val="20"/>
                <w:szCs w:val="20"/>
              </w:rPr>
              <w:t xml:space="preserve">т. </w:t>
            </w:r>
            <w:r w:rsidR="00E1609C" w:rsidRPr="00131680">
              <w:rPr>
                <w:b/>
                <w:color w:val="333399"/>
                <w:sz w:val="20"/>
                <w:szCs w:val="20"/>
              </w:rPr>
              <w:t xml:space="preserve">14, т. 15, т. </w:t>
            </w:r>
            <w:r w:rsidRPr="00131680">
              <w:rPr>
                <w:b/>
                <w:color w:val="333399"/>
                <w:sz w:val="20"/>
                <w:szCs w:val="20"/>
              </w:rPr>
              <w:t>17</w:t>
            </w:r>
            <w:r w:rsidR="00B235AF" w:rsidRPr="00131680">
              <w:rPr>
                <w:b/>
                <w:color w:val="333399"/>
                <w:sz w:val="20"/>
                <w:szCs w:val="20"/>
              </w:rPr>
              <w:t xml:space="preserve"> </w:t>
            </w:r>
            <w:r w:rsidRPr="00131680">
              <w:rPr>
                <w:b/>
                <w:color w:val="333399"/>
                <w:sz w:val="20"/>
                <w:szCs w:val="20"/>
              </w:rPr>
              <w:t xml:space="preserve">от </w:t>
            </w:r>
            <w:r w:rsidR="00E01733" w:rsidRPr="00131680">
              <w:rPr>
                <w:b/>
                <w:color w:val="333399"/>
                <w:sz w:val="20"/>
                <w:szCs w:val="20"/>
              </w:rPr>
              <w:t>Приложение № 1 към чл. 2, ал. 1 от Наредбата</w:t>
            </w:r>
          </w:p>
          <w:p w14:paraId="240202B9" w14:textId="77777777" w:rsidR="008E460E" w:rsidRPr="00131680" w:rsidRDefault="008E460E" w:rsidP="00E01733">
            <w:pPr>
              <w:pStyle w:val="BodyText"/>
              <w:spacing w:before="0" w:after="0"/>
              <w:jc w:val="both"/>
              <w:rPr>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7C2F3165" w14:textId="77777777" w:rsidR="008E460E" w:rsidRPr="00131680" w:rsidRDefault="008E460E" w:rsidP="008623AB">
            <w:pPr>
              <w:pStyle w:val="Heading1"/>
              <w:spacing w:before="0" w:line="240" w:lineRule="auto"/>
              <w:jc w:val="both"/>
              <w:rPr>
                <w:b w:val="0"/>
                <w:bCs/>
                <w:color w:val="008000"/>
                <w:sz w:val="20"/>
              </w:rPr>
            </w:pPr>
            <w:r w:rsidRPr="00131680">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3986E6C1" w14:textId="77777777" w:rsidR="008E460E" w:rsidRPr="00131680" w:rsidRDefault="008E460E" w:rsidP="003860CC">
            <w:pPr>
              <w:jc w:val="both"/>
              <w:outlineLvl w:val="1"/>
              <w:rPr>
                <w:b/>
                <w:sz w:val="20"/>
                <w:szCs w:val="20"/>
                <w:lang w:eastAsia="fr-FR"/>
              </w:rPr>
            </w:pPr>
            <w:r w:rsidRPr="00131680">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131680">
              <w:rPr>
                <w:color w:val="008000"/>
                <w:sz w:val="20"/>
                <w:szCs w:val="20"/>
              </w:rPr>
              <w:t xml:space="preserve">, </w:t>
            </w:r>
            <w:r w:rsidRPr="00131680">
              <w:rPr>
                <w:color w:val="008000"/>
                <w:sz w:val="20"/>
                <w:szCs w:val="20"/>
              </w:rPr>
              <w:t>дейностите, предвидени за изпълнение от подизпълнителите</w:t>
            </w:r>
            <w:r w:rsidR="003860CC" w:rsidRPr="00131680">
              <w:rPr>
                <w:color w:val="008000"/>
                <w:sz w:val="20"/>
                <w:szCs w:val="20"/>
              </w:rPr>
              <w:t xml:space="preserve"> (дали се запазват вид, дял и подизпълнител), предложенията, които подлежат на оценка</w:t>
            </w:r>
            <w:r w:rsidRPr="00131680">
              <w:rPr>
                <w:color w:val="008000"/>
                <w:sz w:val="20"/>
                <w:szCs w:val="20"/>
              </w:rPr>
              <w:t>.</w:t>
            </w:r>
          </w:p>
        </w:tc>
        <w:tc>
          <w:tcPr>
            <w:tcW w:w="567" w:type="dxa"/>
          </w:tcPr>
          <w:p w14:paraId="074F45B8" w14:textId="77777777" w:rsidR="008E460E" w:rsidRPr="00131680" w:rsidRDefault="008E460E" w:rsidP="00F81223">
            <w:pPr>
              <w:pStyle w:val="Heading1"/>
              <w:keepNext w:val="0"/>
              <w:jc w:val="both"/>
              <w:rPr>
                <w:bCs/>
                <w:sz w:val="20"/>
              </w:rPr>
            </w:pPr>
          </w:p>
        </w:tc>
        <w:tc>
          <w:tcPr>
            <w:tcW w:w="5103" w:type="dxa"/>
            <w:gridSpan w:val="3"/>
          </w:tcPr>
          <w:p w14:paraId="073261E3" w14:textId="77777777" w:rsidR="008E460E" w:rsidRPr="00131680" w:rsidRDefault="008E460E" w:rsidP="00E30FAE">
            <w:pPr>
              <w:pStyle w:val="Heading1"/>
              <w:keepNext w:val="0"/>
              <w:spacing w:before="0" w:line="240" w:lineRule="auto"/>
              <w:rPr>
                <w:bCs/>
                <w:sz w:val="20"/>
              </w:rPr>
            </w:pPr>
          </w:p>
        </w:tc>
      </w:tr>
      <w:tr w:rsidR="008E460E" w:rsidRPr="00131680" w14:paraId="2723F756" w14:textId="77777777" w:rsidTr="005D7E0B">
        <w:trPr>
          <w:trHeight w:val="270"/>
        </w:trPr>
        <w:tc>
          <w:tcPr>
            <w:tcW w:w="540" w:type="dxa"/>
            <w:gridSpan w:val="2"/>
          </w:tcPr>
          <w:p w14:paraId="23C8F8D8"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6</w:t>
            </w:r>
            <w:r w:rsidR="00AB1453">
              <w:rPr>
                <w:rFonts w:ascii="Times New Roman" w:hAnsi="Times New Roman" w:cs="Times New Roman"/>
                <w:b/>
                <w:szCs w:val="20"/>
                <w:lang w:val="en-US"/>
              </w:rPr>
              <w:t>4</w:t>
            </w:r>
          </w:p>
        </w:tc>
        <w:tc>
          <w:tcPr>
            <w:tcW w:w="7506" w:type="dxa"/>
            <w:gridSpan w:val="2"/>
            <w:noWrap/>
          </w:tcPr>
          <w:p w14:paraId="6FFF2CCA" w14:textId="77777777" w:rsidR="008E460E" w:rsidRPr="00131680" w:rsidRDefault="008E460E" w:rsidP="00200DA6">
            <w:pPr>
              <w:ind w:right="110"/>
              <w:jc w:val="both"/>
              <w:outlineLvl w:val="1"/>
              <w:rPr>
                <w:b/>
                <w:sz w:val="20"/>
                <w:szCs w:val="20"/>
                <w:lang w:eastAsia="fr-FR"/>
              </w:rPr>
            </w:pPr>
            <w:r w:rsidRPr="00131680">
              <w:rPr>
                <w:b/>
                <w:sz w:val="20"/>
                <w:szCs w:val="20"/>
                <w:u w:val="single"/>
                <w:lang w:eastAsia="fr-FR"/>
              </w:rPr>
              <w:t>Приложим и за договори за обществена поръчка, сключени в резултат на рамково споразумение:</w:t>
            </w:r>
          </w:p>
          <w:p w14:paraId="2B6635AC" w14:textId="77777777" w:rsidR="008E460E" w:rsidRPr="00131680" w:rsidRDefault="008E460E" w:rsidP="00200DA6">
            <w:pPr>
              <w:ind w:right="110"/>
              <w:jc w:val="both"/>
              <w:outlineLvl w:val="1"/>
              <w:rPr>
                <w:b/>
                <w:sz w:val="20"/>
                <w:szCs w:val="20"/>
                <w:lang w:eastAsia="fr-FR"/>
              </w:rPr>
            </w:pPr>
            <w:r w:rsidRPr="00131680">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0B25DDBB" w14:textId="77777777" w:rsidR="00316A53" w:rsidRPr="00131680" w:rsidRDefault="00316A53" w:rsidP="00316A53">
            <w:pPr>
              <w:ind w:right="110"/>
              <w:jc w:val="both"/>
              <w:outlineLvl w:val="1"/>
              <w:rPr>
                <w:b/>
                <w:sz w:val="20"/>
                <w:szCs w:val="20"/>
                <w:lang w:eastAsia="fr-FR"/>
              </w:rPr>
            </w:pPr>
            <w:r w:rsidRPr="00131680">
              <w:rPr>
                <w:b/>
                <w:sz w:val="20"/>
                <w:szCs w:val="20"/>
                <w:lang w:eastAsia="fr-FR"/>
              </w:rPr>
              <w:t xml:space="preserve">(чл. 26, ал. </w:t>
            </w:r>
            <w:r w:rsidR="001B1AF5" w:rsidRPr="00131680">
              <w:rPr>
                <w:b/>
                <w:sz w:val="20"/>
                <w:szCs w:val="20"/>
                <w:lang w:eastAsia="fr-FR"/>
              </w:rPr>
              <w:t>1</w:t>
            </w:r>
            <w:r w:rsidRPr="00131680">
              <w:rPr>
                <w:b/>
                <w:sz w:val="20"/>
                <w:szCs w:val="20"/>
                <w:lang w:eastAsia="fr-FR"/>
              </w:rPr>
              <w:t xml:space="preserve"> от ЗОП) </w:t>
            </w:r>
          </w:p>
          <w:p w14:paraId="46B80508" w14:textId="77777777" w:rsidR="008E460E" w:rsidRPr="00131680" w:rsidRDefault="008E460E" w:rsidP="00F81223">
            <w:pPr>
              <w:ind w:right="110"/>
              <w:jc w:val="both"/>
              <w:outlineLvl w:val="1"/>
              <w:rPr>
                <w:sz w:val="20"/>
                <w:szCs w:val="20"/>
                <w:lang w:eastAsia="fr-FR"/>
              </w:rPr>
            </w:pPr>
            <w:r w:rsidRPr="00131680">
              <w:rPr>
                <w:b/>
                <w:color w:val="C0504D"/>
                <w:sz w:val="20"/>
                <w:szCs w:val="20"/>
                <w:lang w:eastAsia="fr-FR"/>
              </w:rPr>
              <w:t xml:space="preserve">Насочващи източници на информация: </w:t>
            </w:r>
            <w:r w:rsidRPr="00131680">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1CA5E34B" w14:textId="77777777" w:rsidR="008E460E" w:rsidRPr="00131680" w:rsidRDefault="008E460E" w:rsidP="00316A53">
            <w:pPr>
              <w:ind w:right="110"/>
              <w:jc w:val="both"/>
              <w:outlineLvl w:val="1"/>
              <w:rPr>
                <w:b/>
                <w:sz w:val="20"/>
                <w:szCs w:val="20"/>
                <w:lang w:eastAsia="fr-FR"/>
              </w:rPr>
            </w:pPr>
            <w:r w:rsidRPr="00131680">
              <w:rPr>
                <w:bCs/>
                <w:color w:val="008000"/>
                <w:sz w:val="20"/>
                <w:szCs w:val="20"/>
              </w:rPr>
              <w:t>Анализирайте датата на изпратена</w:t>
            </w:r>
            <w:r w:rsidR="00316A53" w:rsidRPr="00131680">
              <w:rPr>
                <w:bCs/>
                <w:color w:val="008000"/>
                <w:sz w:val="20"/>
                <w:szCs w:val="20"/>
              </w:rPr>
              <w:t>та</w:t>
            </w:r>
            <w:r w:rsidRPr="00131680">
              <w:rPr>
                <w:bCs/>
                <w:color w:val="008000"/>
                <w:sz w:val="20"/>
                <w:szCs w:val="20"/>
              </w:rPr>
              <w:t xml:space="preserve"> информация, както и датата на сключения договор.</w:t>
            </w:r>
          </w:p>
        </w:tc>
        <w:tc>
          <w:tcPr>
            <w:tcW w:w="567" w:type="dxa"/>
          </w:tcPr>
          <w:p w14:paraId="230D707E" w14:textId="77777777" w:rsidR="008E460E" w:rsidRPr="00131680" w:rsidRDefault="008E460E" w:rsidP="00F81223">
            <w:pPr>
              <w:pStyle w:val="Heading1"/>
              <w:keepNext w:val="0"/>
              <w:jc w:val="both"/>
              <w:rPr>
                <w:bCs/>
                <w:sz w:val="20"/>
              </w:rPr>
            </w:pPr>
          </w:p>
        </w:tc>
        <w:tc>
          <w:tcPr>
            <w:tcW w:w="5103" w:type="dxa"/>
            <w:gridSpan w:val="3"/>
          </w:tcPr>
          <w:p w14:paraId="55A146BF" w14:textId="77777777" w:rsidR="008E460E" w:rsidRPr="00131680" w:rsidRDefault="008E460E" w:rsidP="00E30FAE">
            <w:pPr>
              <w:pStyle w:val="BodyText"/>
              <w:rPr>
                <w:sz w:val="20"/>
                <w:szCs w:val="20"/>
              </w:rPr>
            </w:pPr>
          </w:p>
        </w:tc>
      </w:tr>
      <w:tr w:rsidR="008E460E" w:rsidRPr="00131680" w14:paraId="5623D9E8" w14:textId="77777777" w:rsidTr="005D7E0B">
        <w:trPr>
          <w:trHeight w:val="270"/>
        </w:trPr>
        <w:tc>
          <w:tcPr>
            <w:tcW w:w="13716" w:type="dxa"/>
            <w:gridSpan w:val="8"/>
            <w:shd w:val="clear" w:color="auto" w:fill="FDE891"/>
          </w:tcPr>
          <w:p w14:paraId="29D471F0" w14:textId="77777777" w:rsidR="008E460E" w:rsidRPr="00131680" w:rsidRDefault="008E460E" w:rsidP="007E79A9">
            <w:pPr>
              <w:pStyle w:val="Heading1"/>
              <w:keepNext w:val="0"/>
              <w:spacing w:before="0" w:line="240" w:lineRule="auto"/>
              <w:jc w:val="both"/>
              <w:rPr>
                <w:bCs/>
                <w:sz w:val="20"/>
              </w:rPr>
            </w:pPr>
            <w:r w:rsidRPr="00131680">
              <w:rPr>
                <w:sz w:val="20"/>
                <w:lang w:eastAsia="fr-FR"/>
              </w:rPr>
              <w:t>IV. ИНДИКАТОРИ ЗА ИЗМАМИ, КОИТО ИМАТ ОТНОШЕНИЕ КЪМ ОБЩЕСТВЕНАТА ПОРЪЧКА</w:t>
            </w:r>
            <w:r w:rsidR="00302B5F" w:rsidRPr="00131680">
              <w:rPr>
                <w:b w:val="0"/>
                <w:sz w:val="20"/>
                <w:lang w:eastAsia="fr-FR"/>
              </w:rPr>
              <w:t xml:space="preserve"> </w:t>
            </w:r>
            <w:r w:rsidRPr="00131680">
              <w:rPr>
                <w:sz w:val="20"/>
                <w:lang w:eastAsia="fr-FR"/>
              </w:rPr>
              <w:t>(„ЧЕРВЕНИ ФЛАГОВЕ“)</w:t>
            </w:r>
          </w:p>
        </w:tc>
      </w:tr>
      <w:tr w:rsidR="008E460E" w:rsidRPr="00131680" w14:paraId="35E71E6F" w14:textId="77777777" w:rsidTr="005D7E0B">
        <w:trPr>
          <w:trHeight w:val="270"/>
        </w:trPr>
        <w:tc>
          <w:tcPr>
            <w:tcW w:w="540" w:type="dxa"/>
            <w:gridSpan w:val="2"/>
          </w:tcPr>
          <w:p w14:paraId="386B6B54"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6</w:t>
            </w:r>
            <w:r w:rsidR="00AB1453">
              <w:rPr>
                <w:rFonts w:ascii="Times New Roman" w:hAnsi="Times New Roman" w:cs="Times New Roman"/>
                <w:b/>
                <w:szCs w:val="20"/>
                <w:lang w:val="en-US"/>
              </w:rPr>
              <w:t>5</w:t>
            </w:r>
          </w:p>
        </w:tc>
        <w:tc>
          <w:tcPr>
            <w:tcW w:w="7506" w:type="dxa"/>
            <w:gridSpan w:val="2"/>
            <w:noWrap/>
          </w:tcPr>
          <w:p w14:paraId="0C014B63" w14:textId="77777777" w:rsidR="008E460E" w:rsidRPr="00131680" w:rsidRDefault="008E460E" w:rsidP="00693192">
            <w:pPr>
              <w:jc w:val="both"/>
              <w:rPr>
                <w:b/>
                <w:sz w:val="20"/>
                <w:szCs w:val="20"/>
                <w:lang w:eastAsia="fr-FR"/>
              </w:rPr>
            </w:pPr>
            <w:r w:rsidRPr="00131680">
              <w:rPr>
                <w:b/>
                <w:sz w:val="20"/>
                <w:szCs w:val="20"/>
                <w:lang w:eastAsia="fr-FR"/>
              </w:rPr>
              <w:t>Налице ли са в проверяваната процедура индикатори за конфликт на интереси?</w:t>
            </w:r>
          </w:p>
          <w:p w14:paraId="28B5CE96" w14:textId="77777777" w:rsidR="008E460E" w:rsidRPr="00131680" w:rsidRDefault="008E460E" w:rsidP="008F7538">
            <w:pPr>
              <w:jc w:val="both"/>
              <w:rPr>
                <w:b/>
                <w:sz w:val="20"/>
                <w:szCs w:val="20"/>
                <w:u w:val="single"/>
                <w:lang w:eastAsia="fr-FR"/>
              </w:rPr>
            </w:pPr>
            <w:r w:rsidRPr="00131680">
              <w:rPr>
                <w:b/>
                <w:sz w:val="20"/>
                <w:szCs w:val="20"/>
                <w:lang w:eastAsia="fr-FR"/>
              </w:rPr>
              <w:t xml:space="preserve">Моля формирайте заключението си за проверяваната процедура, след като изпълните т. </w:t>
            </w:r>
            <w:r w:rsidR="008F7538" w:rsidRPr="00131680">
              <w:rPr>
                <w:b/>
                <w:sz w:val="20"/>
                <w:szCs w:val="20"/>
                <w:lang w:eastAsia="fr-FR"/>
              </w:rPr>
              <w:t xml:space="preserve">ІV </w:t>
            </w:r>
            <w:r w:rsidRPr="00131680">
              <w:rPr>
                <w:b/>
                <w:sz w:val="20"/>
                <w:szCs w:val="20"/>
                <w:lang w:eastAsia="fr-FR"/>
              </w:rPr>
              <w:t>от указанията към настоящия контролен лист.</w:t>
            </w:r>
          </w:p>
        </w:tc>
        <w:tc>
          <w:tcPr>
            <w:tcW w:w="567" w:type="dxa"/>
          </w:tcPr>
          <w:p w14:paraId="61C31E1E" w14:textId="77777777" w:rsidR="008E460E" w:rsidRPr="00131680" w:rsidRDefault="008E460E" w:rsidP="00F81223">
            <w:pPr>
              <w:pStyle w:val="Heading1"/>
              <w:keepNext w:val="0"/>
              <w:jc w:val="both"/>
              <w:rPr>
                <w:bCs/>
                <w:sz w:val="20"/>
              </w:rPr>
            </w:pPr>
          </w:p>
        </w:tc>
        <w:tc>
          <w:tcPr>
            <w:tcW w:w="5103" w:type="dxa"/>
            <w:gridSpan w:val="3"/>
          </w:tcPr>
          <w:p w14:paraId="156745A2" w14:textId="77777777" w:rsidR="008E460E" w:rsidRPr="00131680" w:rsidRDefault="008E460E" w:rsidP="00F81223">
            <w:pPr>
              <w:pStyle w:val="Heading1"/>
              <w:keepNext w:val="0"/>
              <w:jc w:val="both"/>
              <w:rPr>
                <w:bCs/>
                <w:sz w:val="20"/>
              </w:rPr>
            </w:pPr>
          </w:p>
        </w:tc>
      </w:tr>
      <w:tr w:rsidR="008E460E" w:rsidRPr="00131680" w14:paraId="14EC8A94" w14:textId="77777777" w:rsidTr="005D7E0B">
        <w:trPr>
          <w:trHeight w:val="270"/>
        </w:trPr>
        <w:tc>
          <w:tcPr>
            <w:tcW w:w="540" w:type="dxa"/>
            <w:gridSpan w:val="2"/>
          </w:tcPr>
          <w:p w14:paraId="7E876635" w14:textId="77777777" w:rsidR="008E460E" w:rsidRPr="00131680" w:rsidRDefault="00185B3D" w:rsidP="008774EE">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t>6</w:t>
            </w:r>
            <w:r w:rsidR="00AB1453">
              <w:rPr>
                <w:rFonts w:ascii="Times New Roman" w:hAnsi="Times New Roman" w:cs="Times New Roman"/>
                <w:b/>
                <w:szCs w:val="20"/>
                <w:lang w:val="en-US"/>
              </w:rPr>
              <w:t>6</w:t>
            </w:r>
          </w:p>
        </w:tc>
        <w:tc>
          <w:tcPr>
            <w:tcW w:w="7506" w:type="dxa"/>
            <w:gridSpan w:val="2"/>
            <w:noWrap/>
          </w:tcPr>
          <w:p w14:paraId="2B68EFF3" w14:textId="77777777" w:rsidR="008E460E" w:rsidRPr="00131680" w:rsidRDefault="008E460E" w:rsidP="007C716E">
            <w:pPr>
              <w:jc w:val="both"/>
              <w:rPr>
                <w:color w:val="008000"/>
                <w:sz w:val="20"/>
                <w:szCs w:val="20"/>
              </w:rPr>
            </w:pPr>
            <w:r w:rsidRPr="00131680">
              <w:rPr>
                <w:b/>
                <w:sz w:val="20"/>
                <w:szCs w:val="20"/>
                <w:lang w:eastAsia="fr-FR"/>
              </w:rPr>
              <w:t>Налице ли са в проверяваната процедурата индикатори за договаряне при офериране?</w:t>
            </w:r>
          </w:p>
          <w:p w14:paraId="73C9F7F2" w14:textId="77777777" w:rsidR="008E460E" w:rsidRPr="00131680" w:rsidRDefault="008E460E" w:rsidP="008F7538">
            <w:pPr>
              <w:jc w:val="both"/>
              <w:rPr>
                <w:b/>
                <w:sz w:val="20"/>
                <w:szCs w:val="20"/>
                <w:lang w:eastAsia="fr-FR"/>
              </w:rPr>
            </w:pPr>
            <w:r w:rsidRPr="00131680">
              <w:rPr>
                <w:b/>
                <w:sz w:val="20"/>
                <w:szCs w:val="20"/>
                <w:lang w:eastAsia="fr-FR"/>
              </w:rPr>
              <w:t xml:space="preserve">Моля формирайте заключението си за проверяваната процедура, след като изпълните т. </w:t>
            </w:r>
            <w:r w:rsidR="008F7538" w:rsidRPr="00131680">
              <w:rPr>
                <w:b/>
                <w:sz w:val="20"/>
                <w:szCs w:val="20"/>
                <w:lang w:eastAsia="fr-FR"/>
              </w:rPr>
              <w:t xml:space="preserve">ІV </w:t>
            </w:r>
            <w:r w:rsidRPr="00131680">
              <w:rPr>
                <w:b/>
                <w:sz w:val="20"/>
                <w:szCs w:val="20"/>
                <w:lang w:eastAsia="fr-FR"/>
              </w:rPr>
              <w:t>от указанията към настоящия контролен лист.</w:t>
            </w:r>
          </w:p>
        </w:tc>
        <w:tc>
          <w:tcPr>
            <w:tcW w:w="567" w:type="dxa"/>
          </w:tcPr>
          <w:p w14:paraId="2639E15F" w14:textId="77777777" w:rsidR="008E460E" w:rsidRPr="00131680" w:rsidRDefault="008E460E" w:rsidP="00F81223">
            <w:pPr>
              <w:pStyle w:val="Heading1"/>
              <w:keepNext w:val="0"/>
              <w:jc w:val="both"/>
              <w:rPr>
                <w:bCs/>
                <w:sz w:val="20"/>
              </w:rPr>
            </w:pPr>
          </w:p>
        </w:tc>
        <w:tc>
          <w:tcPr>
            <w:tcW w:w="5103" w:type="dxa"/>
            <w:gridSpan w:val="3"/>
          </w:tcPr>
          <w:p w14:paraId="1587C711" w14:textId="77777777" w:rsidR="008E460E" w:rsidRPr="00131680" w:rsidRDefault="008E460E" w:rsidP="00F81223">
            <w:pPr>
              <w:pStyle w:val="Heading1"/>
              <w:keepNext w:val="0"/>
              <w:jc w:val="both"/>
              <w:rPr>
                <w:bCs/>
                <w:sz w:val="20"/>
              </w:rPr>
            </w:pPr>
          </w:p>
        </w:tc>
      </w:tr>
      <w:tr w:rsidR="008E460E" w:rsidRPr="00131680" w14:paraId="09428267" w14:textId="77777777" w:rsidTr="005D7E0B">
        <w:trPr>
          <w:trHeight w:val="270"/>
        </w:trPr>
        <w:tc>
          <w:tcPr>
            <w:tcW w:w="540" w:type="dxa"/>
            <w:gridSpan w:val="2"/>
          </w:tcPr>
          <w:p w14:paraId="518D1A78" w14:textId="77777777" w:rsidR="008E460E" w:rsidRPr="00131680" w:rsidRDefault="00185B3D" w:rsidP="00DB75F6">
            <w:pPr>
              <w:pStyle w:val="111Heading3"/>
              <w:keepNext w:val="0"/>
              <w:widowControl w:val="0"/>
              <w:numPr>
                <w:ilvl w:val="0"/>
                <w:numId w:val="0"/>
              </w:numPr>
              <w:spacing w:before="240" w:after="60"/>
              <w:jc w:val="both"/>
              <w:rPr>
                <w:rFonts w:ascii="Times New Roman" w:hAnsi="Times New Roman" w:cs="Times New Roman"/>
                <w:b/>
                <w:szCs w:val="20"/>
                <w:lang w:val="bg-BG"/>
              </w:rPr>
            </w:pPr>
            <w:r w:rsidRPr="00131680">
              <w:rPr>
                <w:rFonts w:ascii="Times New Roman" w:hAnsi="Times New Roman" w:cs="Times New Roman"/>
                <w:b/>
                <w:szCs w:val="20"/>
                <w:lang w:val="bg-BG"/>
              </w:rPr>
              <w:lastRenderedPageBreak/>
              <w:t>6</w:t>
            </w:r>
            <w:r w:rsidR="00AB1453">
              <w:rPr>
                <w:rFonts w:ascii="Times New Roman" w:hAnsi="Times New Roman" w:cs="Times New Roman"/>
                <w:b/>
                <w:szCs w:val="20"/>
                <w:lang w:val="en-US"/>
              </w:rPr>
              <w:t>7</w:t>
            </w:r>
          </w:p>
        </w:tc>
        <w:tc>
          <w:tcPr>
            <w:tcW w:w="7506" w:type="dxa"/>
            <w:gridSpan w:val="2"/>
            <w:noWrap/>
          </w:tcPr>
          <w:p w14:paraId="2D3D4B1B" w14:textId="77777777" w:rsidR="008E460E" w:rsidRPr="00131680" w:rsidRDefault="008E460E" w:rsidP="00047C7F">
            <w:pPr>
              <w:jc w:val="both"/>
              <w:rPr>
                <w:b/>
                <w:sz w:val="20"/>
                <w:szCs w:val="20"/>
                <w:lang w:eastAsia="fr-FR"/>
              </w:rPr>
            </w:pPr>
            <w:r w:rsidRPr="00131680">
              <w:rPr>
                <w:b/>
                <w:sz w:val="20"/>
                <w:szCs w:val="20"/>
                <w:lang w:eastAsia="fr-FR"/>
              </w:rPr>
              <w:t>Налице ли са в проверяваната процедурата индикатори за неоснователно възлагане на един изпълнител?</w:t>
            </w:r>
          </w:p>
          <w:p w14:paraId="237718A9" w14:textId="77777777" w:rsidR="008E460E" w:rsidRPr="00131680" w:rsidRDefault="008E460E" w:rsidP="008F7538">
            <w:pPr>
              <w:jc w:val="both"/>
              <w:rPr>
                <w:b/>
                <w:sz w:val="20"/>
                <w:szCs w:val="20"/>
                <w:lang w:eastAsia="fr-FR"/>
              </w:rPr>
            </w:pPr>
            <w:r w:rsidRPr="00131680">
              <w:rPr>
                <w:b/>
                <w:sz w:val="20"/>
                <w:szCs w:val="20"/>
                <w:lang w:eastAsia="fr-FR"/>
              </w:rPr>
              <w:t xml:space="preserve">Моля формирайте заключението си за проверяваната процедура, след като изпълните т. </w:t>
            </w:r>
            <w:r w:rsidR="008F7538" w:rsidRPr="00131680">
              <w:rPr>
                <w:b/>
                <w:sz w:val="20"/>
                <w:szCs w:val="20"/>
                <w:lang w:eastAsia="fr-FR"/>
              </w:rPr>
              <w:t xml:space="preserve">ІV </w:t>
            </w:r>
            <w:r w:rsidRPr="00131680">
              <w:rPr>
                <w:b/>
                <w:sz w:val="20"/>
                <w:szCs w:val="20"/>
                <w:lang w:eastAsia="fr-FR"/>
              </w:rPr>
              <w:t>от указанията към настоящия контролен лист.</w:t>
            </w:r>
          </w:p>
        </w:tc>
        <w:tc>
          <w:tcPr>
            <w:tcW w:w="567" w:type="dxa"/>
          </w:tcPr>
          <w:p w14:paraId="2AF9DAAC" w14:textId="77777777" w:rsidR="008E460E" w:rsidRPr="00131680" w:rsidRDefault="008E460E" w:rsidP="00F81223">
            <w:pPr>
              <w:pStyle w:val="Heading1"/>
              <w:keepNext w:val="0"/>
              <w:jc w:val="both"/>
              <w:rPr>
                <w:bCs/>
                <w:sz w:val="20"/>
              </w:rPr>
            </w:pPr>
          </w:p>
        </w:tc>
        <w:tc>
          <w:tcPr>
            <w:tcW w:w="5103" w:type="dxa"/>
            <w:gridSpan w:val="3"/>
          </w:tcPr>
          <w:p w14:paraId="4E46B2B4" w14:textId="77777777" w:rsidR="008E460E" w:rsidRPr="00131680" w:rsidRDefault="008E460E" w:rsidP="00F81223">
            <w:pPr>
              <w:pStyle w:val="Heading1"/>
              <w:keepNext w:val="0"/>
              <w:jc w:val="both"/>
              <w:rPr>
                <w:bCs/>
                <w:sz w:val="20"/>
              </w:rPr>
            </w:pPr>
          </w:p>
        </w:tc>
      </w:tr>
    </w:tbl>
    <w:p w14:paraId="5791692E" w14:textId="77777777" w:rsidR="00171BD0" w:rsidRPr="00131680" w:rsidRDefault="00171BD0" w:rsidP="00171BD0">
      <w:pPr>
        <w:rPr>
          <w:vanish/>
        </w:rPr>
      </w:pPr>
    </w:p>
    <w:p w14:paraId="007CF9A8" w14:textId="77777777" w:rsidR="002D140A" w:rsidRPr="00131680" w:rsidRDefault="002D140A" w:rsidP="00F81223">
      <w:pPr>
        <w:jc w:val="both"/>
        <w:rPr>
          <w:sz w:val="20"/>
          <w:szCs w:val="20"/>
        </w:rPr>
      </w:pPr>
    </w:p>
    <w:p w14:paraId="558263BE" w14:textId="77777777" w:rsidR="002D140A" w:rsidRPr="00131680" w:rsidRDefault="002D140A" w:rsidP="00F81223">
      <w:pPr>
        <w:jc w:val="both"/>
        <w:rPr>
          <w:sz w:val="20"/>
          <w:szCs w:val="20"/>
        </w:rPr>
      </w:pPr>
    </w:p>
    <w:p w14:paraId="06395555" w14:textId="77777777" w:rsidR="002D140A" w:rsidRDefault="002D140A" w:rsidP="00F81223">
      <w:pPr>
        <w:ind w:left="-360"/>
        <w:jc w:val="both"/>
        <w:rPr>
          <w:sz w:val="20"/>
          <w:szCs w:val="20"/>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5"/>
        <w:gridCol w:w="31"/>
        <w:gridCol w:w="11624"/>
      </w:tblGrid>
      <w:tr w:rsidR="005A75B1" w:rsidRPr="00315218" w14:paraId="49B3A067" w14:textId="77777777" w:rsidTr="0086520A">
        <w:tc>
          <w:tcPr>
            <w:tcW w:w="15300" w:type="dxa"/>
            <w:gridSpan w:val="3"/>
          </w:tcPr>
          <w:p w14:paraId="608B4CA2" w14:textId="77777777" w:rsidR="005A75B1" w:rsidRPr="00786293" w:rsidRDefault="005A75B1" w:rsidP="0086520A">
            <w:pPr>
              <w:spacing w:before="120"/>
              <w:jc w:val="both"/>
              <w:rPr>
                <w:b/>
                <w:bCs/>
                <w:i/>
                <w:iCs/>
                <w:sz w:val="20"/>
                <w:szCs w:val="20"/>
              </w:rPr>
            </w:pPr>
            <w:r w:rsidRPr="00786293">
              <w:rPr>
                <w:b/>
                <w:bCs/>
                <w:i/>
                <w:iCs/>
                <w:sz w:val="20"/>
                <w:szCs w:val="20"/>
              </w:rPr>
              <w:t>Заключение на първи експерт:</w:t>
            </w:r>
          </w:p>
          <w:p w14:paraId="5B07C9E0" w14:textId="77777777" w:rsidR="005A75B1" w:rsidRPr="00C90BE0" w:rsidRDefault="005A75B1" w:rsidP="0086520A">
            <w:pPr>
              <w:spacing w:before="120"/>
              <w:jc w:val="both"/>
              <w:rPr>
                <w:b/>
                <w:bCs/>
                <w:i/>
                <w:iCs/>
                <w:sz w:val="20"/>
                <w:szCs w:val="20"/>
              </w:rPr>
            </w:pPr>
            <w:r w:rsidRPr="00C90BE0">
              <w:rPr>
                <w:b/>
                <w:bCs/>
                <w:i/>
                <w:iCs/>
                <w:sz w:val="20"/>
                <w:szCs w:val="20"/>
              </w:rPr>
              <w:t xml:space="preserve">Процедурата е проведена законосъобразно, като не  установих отклонения. </w:t>
            </w:r>
            <w:r w:rsidRPr="00C90BE0">
              <w:rPr>
                <w:b/>
                <w:bCs/>
                <w:i/>
                <w:iCs/>
                <w:sz w:val="20"/>
                <w:szCs w:val="20"/>
                <w:u w:val="single"/>
              </w:rPr>
              <w:t>ИЛИ</w:t>
            </w:r>
          </w:p>
          <w:p w14:paraId="54D88D36" w14:textId="77777777" w:rsidR="005A75B1" w:rsidRPr="00C90BE0" w:rsidRDefault="005A75B1" w:rsidP="0086520A">
            <w:pPr>
              <w:spacing w:before="120"/>
              <w:jc w:val="both"/>
              <w:rPr>
                <w:b/>
                <w:bCs/>
                <w:i/>
                <w:iCs/>
                <w:sz w:val="20"/>
                <w:szCs w:val="20"/>
              </w:rPr>
            </w:pPr>
            <w:r w:rsidRPr="00C90BE0">
              <w:rPr>
                <w:b/>
                <w:bCs/>
                <w:i/>
                <w:iCs/>
                <w:sz w:val="20"/>
                <w:szCs w:val="20"/>
              </w:rPr>
              <w:t xml:space="preserve">Установих ......... броя отклонения,  които не представляват нередност – Референция -  Въпроси № ............. по-горе.  </w:t>
            </w:r>
            <w:r w:rsidRPr="00C90BE0">
              <w:rPr>
                <w:b/>
                <w:bCs/>
                <w:i/>
                <w:iCs/>
                <w:sz w:val="20"/>
                <w:szCs w:val="20"/>
                <w:u w:val="single"/>
              </w:rPr>
              <w:t>И/ИЛИ</w:t>
            </w:r>
          </w:p>
          <w:p w14:paraId="12AE2D9B" w14:textId="77777777" w:rsidR="005A75B1" w:rsidRPr="00C90BE0" w:rsidRDefault="005A75B1" w:rsidP="0086520A">
            <w:pPr>
              <w:spacing w:before="120"/>
              <w:jc w:val="both"/>
              <w:rPr>
                <w:b/>
                <w:bCs/>
                <w:i/>
                <w:iCs/>
                <w:sz w:val="20"/>
                <w:szCs w:val="20"/>
              </w:rPr>
            </w:pPr>
            <w:r w:rsidRPr="00C90BE0">
              <w:rPr>
                <w:b/>
                <w:bCs/>
                <w:i/>
                <w:iCs/>
                <w:sz w:val="20"/>
                <w:szCs w:val="20"/>
              </w:rPr>
              <w:t>Установих ......... броя отклонения,  които представляват нередност – Референция -  Въпроси № ............ по-горе.</w:t>
            </w:r>
          </w:p>
          <w:p w14:paraId="3F1856BF" w14:textId="77777777" w:rsidR="005A75B1" w:rsidRDefault="005A75B1" w:rsidP="0086520A">
            <w:pPr>
              <w:jc w:val="both"/>
              <w:rPr>
                <w:b/>
                <w:sz w:val="20"/>
                <w:szCs w:val="20"/>
                <w:highlight w:val="yellow"/>
                <w:u w:val="single"/>
              </w:rPr>
            </w:pPr>
          </w:p>
          <w:p w14:paraId="23C4A326" w14:textId="77777777" w:rsidR="005A75B1" w:rsidRPr="00407EF9" w:rsidRDefault="005A75B1" w:rsidP="0086520A">
            <w:pPr>
              <w:jc w:val="both"/>
              <w:rPr>
                <w:b/>
                <w:sz w:val="20"/>
                <w:szCs w:val="20"/>
                <w:highlight w:val="yellow"/>
                <w:u w:val="single"/>
              </w:rPr>
            </w:pPr>
          </w:p>
        </w:tc>
      </w:tr>
      <w:tr w:rsidR="005A75B1" w:rsidRPr="00315218" w14:paraId="0E50EF0F" w14:textId="77777777" w:rsidTr="0086520A">
        <w:trPr>
          <w:trHeight w:val="641"/>
        </w:trPr>
        <w:tc>
          <w:tcPr>
            <w:tcW w:w="3676" w:type="dxa"/>
            <w:gridSpan w:val="2"/>
          </w:tcPr>
          <w:p w14:paraId="0B1D60B8" w14:textId="77777777" w:rsidR="005A75B1" w:rsidRPr="00315218" w:rsidRDefault="005A75B1" w:rsidP="0086520A">
            <w:pPr>
              <w:spacing w:before="120"/>
              <w:jc w:val="both"/>
              <w:rPr>
                <w:sz w:val="20"/>
                <w:szCs w:val="20"/>
              </w:rPr>
            </w:pPr>
            <w:r>
              <w:rPr>
                <w:sz w:val="20"/>
                <w:szCs w:val="20"/>
              </w:rPr>
              <w:t>Експерт, извършил</w:t>
            </w:r>
            <w:r w:rsidRPr="00315218">
              <w:rPr>
                <w:sz w:val="20"/>
                <w:szCs w:val="20"/>
              </w:rPr>
              <w:t xml:space="preserve"> проверката (</w:t>
            </w:r>
            <w:r>
              <w:rPr>
                <w:sz w:val="20"/>
                <w:szCs w:val="20"/>
              </w:rPr>
              <w:t>име, длъжност, дата</w:t>
            </w:r>
            <w:r w:rsidRPr="00315218">
              <w:rPr>
                <w:sz w:val="20"/>
                <w:szCs w:val="20"/>
              </w:rPr>
              <w:t>):</w:t>
            </w:r>
          </w:p>
        </w:tc>
        <w:tc>
          <w:tcPr>
            <w:tcW w:w="11624" w:type="dxa"/>
          </w:tcPr>
          <w:p w14:paraId="01142965" w14:textId="77777777" w:rsidR="005A75B1" w:rsidRDefault="005A75B1" w:rsidP="0086520A">
            <w:pPr>
              <w:pStyle w:val="BodyText"/>
              <w:jc w:val="both"/>
              <w:rPr>
                <w:b/>
                <w:bCs/>
                <w:sz w:val="20"/>
                <w:szCs w:val="20"/>
              </w:rPr>
            </w:pPr>
            <w:r>
              <w:rPr>
                <w:b/>
                <w:bCs/>
                <w:sz w:val="20"/>
                <w:szCs w:val="20"/>
              </w:rPr>
              <w:t xml:space="preserve">……………………………….. – …………………….., отдел ПК, ГД ОПОС – …………………………….г.  </w:t>
            </w:r>
          </w:p>
          <w:p w14:paraId="7D84C428" w14:textId="77777777" w:rsidR="005A75B1" w:rsidRDefault="005A75B1" w:rsidP="0086520A">
            <w:pPr>
              <w:pStyle w:val="BodyText"/>
              <w:jc w:val="both"/>
              <w:rPr>
                <w:b/>
                <w:bCs/>
                <w:sz w:val="20"/>
                <w:szCs w:val="20"/>
              </w:rPr>
            </w:pPr>
          </w:p>
          <w:p w14:paraId="696622C6" w14:textId="77777777" w:rsidR="005A75B1" w:rsidRPr="00315218" w:rsidRDefault="005A75B1" w:rsidP="0086520A">
            <w:pPr>
              <w:pStyle w:val="BodyText"/>
              <w:jc w:val="both"/>
              <w:rPr>
                <w:b/>
                <w:bCs/>
                <w:sz w:val="20"/>
                <w:szCs w:val="20"/>
              </w:rPr>
            </w:pPr>
          </w:p>
        </w:tc>
      </w:tr>
      <w:tr w:rsidR="005A75B1" w:rsidRPr="00315218" w14:paraId="75AEE0CD" w14:textId="77777777" w:rsidTr="0086520A">
        <w:trPr>
          <w:trHeight w:val="641"/>
        </w:trPr>
        <w:tc>
          <w:tcPr>
            <w:tcW w:w="3676" w:type="dxa"/>
            <w:gridSpan w:val="2"/>
          </w:tcPr>
          <w:p w14:paraId="51EFBFDB" w14:textId="77777777" w:rsidR="005A75B1" w:rsidRDefault="005A75B1" w:rsidP="0086520A">
            <w:pPr>
              <w:spacing w:before="120"/>
              <w:jc w:val="both"/>
              <w:rPr>
                <w:sz w:val="20"/>
                <w:szCs w:val="20"/>
              </w:rPr>
            </w:pPr>
            <w:r w:rsidRPr="00315218">
              <w:rPr>
                <w:sz w:val="20"/>
                <w:szCs w:val="20"/>
              </w:rPr>
              <w:t xml:space="preserve">Втори експерт, извършил преглед  </w:t>
            </w:r>
            <w:r>
              <w:rPr>
                <w:sz w:val="20"/>
                <w:szCs w:val="20"/>
              </w:rPr>
              <w:t>име, длъжност, дата</w:t>
            </w:r>
            <w:r w:rsidRPr="00315218">
              <w:rPr>
                <w:sz w:val="20"/>
                <w:szCs w:val="20"/>
              </w:rPr>
              <w:t>):</w:t>
            </w:r>
          </w:p>
          <w:p w14:paraId="75A0113E" w14:textId="77777777" w:rsidR="005A75B1" w:rsidRPr="00453D84" w:rsidRDefault="005A75B1" w:rsidP="0086520A">
            <w:pPr>
              <w:spacing w:before="120"/>
              <w:jc w:val="both"/>
              <w:rPr>
                <w:sz w:val="20"/>
                <w:szCs w:val="20"/>
              </w:rPr>
            </w:pPr>
          </w:p>
        </w:tc>
        <w:tc>
          <w:tcPr>
            <w:tcW w:w="11624" w:type="dxa"/>
          </w:tcPr>
          <w:p w14:paraId="18C26BD1" w14:textId="77777777" w:rsidR="005A75B1" w:rsidRPr="008B6113" w:rsidRDefault="005A75B1" w:rsidP="0086520A">
            <w:pPr>
              <w:pStyle w:val="BodyText"/>
              <w:jc w:val="both"/>
              <w:rPr>
                <w:b/>
                <w:sz w:val="20"/>
                <w:szCs w:val="20"/>
                <w:highlight w:val="yellow"/>
              </w:rPr>
            </w:pPr>
            <w:r>
              <w:rPr>
                <w:b/>
                <w:bCs/>
                <w:sz w:val="20"/>
                <w:szCs w:val="20"/>
              </w:rPr>
              <w:t>……………………………</w:t>
            </w:r>
            <w:r w:rsidRPr="005A7A1E">
              <w:rPr>
                <w:b/>
                <w:bCs/>
                <w:sz w:val="20"/>
                <w:szCs w:val="20"/>
              </w:rPr>
              <w:t xml:space="preserve"> – отдел ПК, ГД ОПОС</w:t>
            </w:r>
            <w:r w:rsidRPr="00407EF9">
              <w:rPr>
                <w:b/>
                <w:bCs/>
                <w:sz w:val="20"/>
                <w:szCs w:val="20"/>
              </w:rPr>
              <w:t xml:space="preserve"> </w:t>
            </w:r>
            <w:r>
              <w:rPr>
                <w:b/>
                <w:bCs/>
                <w:sz w:val="20"/>
                <w:szCs w:val="20"/>
              </w:rPr>
              <w:t>– ………………………………г.</w:t>
            </w:r>
          </w:p>
        </w:tc>
      </w:tr>
      <w:tr w:rsidR="005A75B1" w:rsidRPr="00315218" w14:paraId="2A20CC5C" w14:textId="77777777" w:rsidTr="0086520A">
        <w:tc>
          <w:tcPr>
            <w:tcW w:w="15300" w:type="dxa"/>
            <w:gridSpan w:val="3"/>
          </w:tcPr>
          <w:p w14:paraId="50F31B4C" w14:textId="77777777" w:rsidR="005A75B1" w:rsidRPr="00E32110" w:rsidRDefault="005A75B1" w:rsidP="0086520A">
            <w:pPr>
              <w:spacing w:before="240" w:after="130"/>
              <w:jc w:val="both"/>
              <w:rPr>
                <w:b/>
                <w:bCs/>
                <w:i/>
                <w:iCs/>
                <w:sz w:val="20"/>
                <w:szCs w:val="20"/>
              </w:rPr>
            </w:pPr>
            <w:r>
              <w:rPr>
                <w:b/>
                <w:bCs/>
                <w:i/>
                <w:iCs/>
                <w:sz w:val="20"/>
                <w:szCs w:val="20"/>
              </w:rPr>
              <w:t>Заключение на</w:t>
            </w:r>
            <w:r w:rsidRPr="00315218">
              <w:rPr>
                <w:b/>
                <w:bCs/>
                <w:i/>
                <w:iCs/>
                <w:sz w:val="20"/>
                <w:szCs w:val="20"/>
              </w:rPr>
              <w:t xml:space="preserve"> втория експерт от прегледа:</w:t>
            </w:r>
            <w:r>
              <w:rPr>
                <w:b/>
                <w:bCs/>
                <w:i/>
                <w:iCs/>
                <w:sz w:val="20"/>
                <w:szCs w:val="20"/>
              </w:rPr>
              <w:t xml:space="preserve">      </w:t>
            </w:r>
          </w:p>
          <w:p w14:paraId="196B1225" w14:textId="77777777" w:rsidR="005A75B1" w:rsidRPr="00315218" w:rsidRDefault="005A75B1" w:rsidP="0086520A">
            <w:pPr>
              <w:tabs>
                <w:tab w:val="num" w:pos="0"/>
              </w:tabs>
              <w:jc w:val="both"/>
              <w:rPr>
                <w:b/>
                <w:bCs/>
                <w:i/>
                <w:iCs/>
                <w:sz w:val="20"/>
                <w:szCs w:val="20"/>
              </w:rPr>
            </w:pPr>
            <w:r w:rsidRPr="00315218">
              <w:rPr>
                <w:b/>
                <w:bCs/>
                <w:i/>
                <w:iCs/>
                <w:sz w:val="20"/>
                <w:szCs w:val="20"/>
              </w:rPr>
              <w:t xml:space="preserve">- е попълнил общата информация за поръчката и колона „Да/Не/НП” за всички въпроси </w:t>
            </w:r>
          </w:p>
          <w:p w14:paraId="3BA3DF9F" w14:textId="77777777" w:rsidR="005A75B1" w:rsidRPr="00315218" w:rsidRDefault="005A75B1" w:rsidP="0086520A">
            <w:pPr>
              <w:tabs>
                <w:tab w:val="num" w:pos="0"/>
              </w:tabs>
              <w:jc w:val="both"/>
              <w:rPr>
                <w:b/>
                <w:bCs/>
                <w:i/>
                <w:iCs/>
                <w:sz w:val="20"/>
                <w:szCs w:val="20"/>
              </w:rPr>
            </w:pPr>
            <w:r w:rsidRPr="00315218">
              <w:rPr>
                <w:b/>
                <w:bCs/>
                <w:i/>
                <w:iCs/>
                <w:sz w:val="20"/>
                <w:szCs w:val="20"/>
              </w:rPr>
              <w:t>- установените нарушения са документирани в колона „Коментари/Референции” в съответствие с изискванията на общите указания по КЛ</w:t>
            </w:r>
          </w:p>
          <w:p w14:paraId="18C6A9DC" w14:textId="77777777" w:rsidR="005A75B1" w:rsidRDefault="005A75B1" w:rsidP="0086520A">
            <w:pPr>
              <w:jc w:val="both"/>
              <w:rPr>
                <w:b/>
                <w:bCs/>
                <w:i/>
                <w:iCs/>
                <w:sz w:val="20"/>
                <w:szCs w:val="20"/>
              </w:rPr>
            </w:pPr>
            <w:r>
              <w:rPr>
                <w:b/>
                <w:bCs/>
                <w:i/>
                <w:iCs/>
                <w:sz w:val="20"/>
                <w:szCs w:val="20"/>
              </w:rPr>
              <w:t>- съгласен</w:t>
            </w:r>
            <w:r w:rsidRPr="00315218">
              <w:rPr>
                <w:b/>
                <w:bCs/>
                <w:i/>
                <w:iCs/>
                <w:sz w:val="20"/>
                <w:szCs w:val="20"/>
              </w:rPr>
              <w:t xml:space="preserve"> съм с първоначалните констатации на първия експерт и потвърждавам предложен</w:t>
            </w:r>
            <w:r>
              <w:rPr>
                <w:b/>
                <w:bCs/>
                <w:i/>
                <w:iCs/>
                <w:sz w:val="20"/>
                <w:szCs w:val="20"/>
              </w:rPr>
              <w:t>ия размер финансова корекция</w:t>
            </w:r>
          </w:p>
          <w:p w14:paraId="186F2142" w14:textId="77777777" w:rsidR="005A75B1" w:rsidRPr="00315218" w:rsidRDefault="005A75B1" w:rsidP="0086520A">
            <w:pPr>
              <w:jc w:val="both"/>
              <w:rPr>
                <w:b/>
                <w:bCs/>
                <w:i/>
                <w:iCs/>
                <w:sz w:val="20"/>
                <w:szCs w:val="20"/>
                <w:highlight w:val="yellow"/>
              </w:rPr>
            </w:pPr>
          </w:p>
          <w:p w14:paraId="7A5BADA0" w14:textId="77777777" w:rsidR="005A75B1" w:rsidRPr="00315218" w:rsidRDefault="005A75B1" w:rsidP="0086520A">
            <w:pPr>
              <w:jc w:val="both"/>
              <w:rPr>
                <w:sz w:val="20"/>
                <w:szCs w:val="20"/>
                <w:highlight w:val="yellow"/>
              </w:rPr>
            </w:pPr>
          </w:p>
        </w:tc>
      </w:tr>
      <w:tr w:rsidR="005A75B1" w:rsidRPr="00315218" w14:paraId="4CD2055D" w14:textId="77777777" w:rsidTr="0086520A">
        <w:tc>
          <w:tcPr>
            <w:tcW w:w="3645" w:type="dxa"/>
          </w:tcPr>
          <w:p w14:paraId="474CBB5D" w14:textId="77777777" w:rsidR="005A75B1" w:rsidRPr="00315218" w:rsidRDefault="005A75B1" w:rsidP="0086520A">
            <w:pPr>
              <w:spacing w:before="120"/>
              <w:jc w:val="both"/>
              <w:rPr>
                <w:b/>
                <w:bCs/>
                <w:i/>
                <w:iCs/>
                <w:sz w:val="20"/>
                <w:szCs w:val="20"/>
              </w:rPr>
            </w:pPr>
            <w:r w:rsidRPr="00315218">
              <w:rPr>
                <w:b/>
                <w:bCs/>
                <w:i/>
                <w:iCs/>
                <w:sz w:val="20"/>
                <w:szCs w:val="20"/>
              </w:rPr>
              <w:t>Заключение на Началник на отдел ПК</w:t>
            </w:r>
          </w:p>
          <w:p w14:paraId="65BCC5BC" w14:textId="77777777" w:rsidR="005A75B1" w:rsidRPr="00315218" w:rsidRDefault="005A75B1" w:rsidP="0086520A">
            <w:pPr>
              <w:spacing w:before="120"/>
              <w:jc w:val="both"/>
              <w:rPr>
                <w:b/>
                <w:bCs/>
                <w:i/>
                <w:iCs/>
                <w:sz w:val="20"/>
                <w:szCs w:val="20"/>
                <w:highlight w:val="yellow"/>
              </w:rPr>
            </w:pPr>
          </w:p>
        </w:tc>
        <w:tc>
          <w:tcPr>
            <w:tcW w:w="11655" w:type="dxa"/>
            <w:gridSpan w:val="2"/>
          </w:tcPr>
          <w:p w14:paraId="15FAAD2B" w14:textId="77777777" w:rsidR="005A75B1" w:rsidRPr="005B7620" w:rsidRDefault="005A75B1" w:rsidP="0086520A">
            <w:pPr>
              <w:spacing w:before="120"/>
              <w:jc w:val="both"/>
              <w:rPr>
                <w:b/>
                <w:bCs/>
                <w:iCs/>
                <w:sz w:val="20"/>
                <w:szCs w:val="20"/>
                <w:highlight w:val="yellow"/>
              </w:rPr>
            </w:pPr>
          </w:p>
        </w:tc>
      </w:tr>
      <w:tr w:rsidR="005A75B1" w:rsidRPr="00315218" w14:paraId="3F501DC2" w14:textId="77777777" w:rsidTr="0086520A">
        <w:tc>
          <w:tcPr>
            <w:tcW w:w="3645" w:type="dxa"/>
          </w:tcPr>
          <w:p w14:paraId="3024AA36" w14:textId="77777777" w:rsidR="005A75B1" w:rsidRPr="00315218" w:rsidRDefault="005A75B1" w:rsidP="0086520A">
            <w:pPr>
              <w:spacing w:before="120"/>
              <w:jc w:val="both"/>
              <w:rPr>
                <w:b/>
                <w:bCs/>
                <w:i/>
                <w:iCs/>
                <w:sz w:val="20"/>
                <w:szCs w:val="20"/>
              </w:rPr>
            </w:pPr>
            <w:r w:rsidRPr="00315218">
              <w:rPr>
                <w:b/>
                <w:bCs/>
                <w:i/>
                <w:iCs/>
                <w:sz w:val="20"/>
                <w:szCs w:val="20"/>
              </w:rPr>
              <w:t>Заключение на заместник гл.</w:t>
            </w:r>
            <w:r>
              <w:rPr>
                <w:b/>
                <w:bCs/>
                <w:i/>
                <w:iCs/>
                <w:sz w:val="20"/>
                <w:szCs w:val="20"/>
              </w:rPr>
              <w:t xml:space="preserve"> </w:t>
            </w:r>
            <w:r w:rsidRPr="00315218">
              <w:rPr>
                <w:b/>
                <w:bCs/>
                <w:i/>
                <w:iCs/>
                <w:sz w:val="20"/>
                <w:szCs w:val="20"/>
              </w:rPr>
              <w:t xml:space="preserve">директор </w:t>
            </w:r>
          </w:p>
        </w:tc>
        <w:tc>
          <w:tcPr>
            <w:tcW w:w="11655" w:type="dxa"/>
            <w:gridSpan w:val="2"/>
          </w:tcPr>
          <w:p w14:paraId="09A2A2E7" w14:textId="77777777" w:rsidR="005A75B1" w:rsidRPr="00315218" w:rsidRDefault="005A75B1" w:rsidP="0086520A">
            <w:pPr>
              <w:spacing w:before="120"/>
              <w:jc w:val="both"/>
              <w:rPr>
                <w:b/>
                <w:bCs/>
                <w:i/>
                <w:iCs/>
                <w:sz w:val="20"/>
                <w:szCs w:val="20"/>
              </w:rPr>
            </w:pPr>
            <w:r>
              <w:rPr>
                <w:b/>
                <w:bCs/>
                <w:i/>
                <w:iCs/>
                <w:sz w:val="20"/>
                <w:szCs w:val="20"/>
              </w:rPr>
              <w:t xml:space="preserve"> </w:t>
            </w:r>
          </w:p>
        </w:tc>
      </w:tr>
      <w:tr w:rsidR="005A75B1" w:rsidRPr="00315218" w14:paraId="730721DE" w14:textId="77777777" w:rsidTr="0086520A">
        <w:tc>
          <w:tcPr>
            <w:tcW w:w="3645" w:type="dxa"/>
          </w:tcPr>
          <w:p w14:paraId="7F926AE6" w14:textId="77777777" w:rsidR="005A75B1" w:rsidRPr="00315218" w:rsidRDefault="005A75B1" w:rsidP="0086520A">
            <w:pPr>
              <w:spacing w:before="120"/>
              <w:jc w:val="both"/>
              <w:rPr>
                <w:b/>
                <w:bCs/>
                <w:i/>
                <w:iCs/>
                <w:sz w:val="20"/>
                <w:szCs w:val="20"/>
              </w:rPr>
            </w:pPr>
            <w:r w:rsidRPr="00315218">
              <w:rPr>
                <w:b/>
                <w:bCs/>
                <w:i/>
                <w:iCs/>
                <w:sz w:val="20"/>
                <w:szCs w:val="20"/>
              </w:rPr>
              <w:lastRenderedPageBreak/>
              <w:t>Заключение на главния директор</w:t>
            </w:r>
          </w:p>
        </w:tc>
        <w:tc>
          <w:tcPr>
            <w:tcW w:w="11655" w:type="dxa"/>
            <w:gridSpan w:val="2"/>
          </w:tcPr>
          <w:p w14:paraId="2F1BE813" w14:textId="77777777" w:rsidR="005A75B1" w:rsidRPr="00315218" w:rsidRDefault="005A75B1" w:rsidP="0086520A">
            <w:pPr>
              <w:spacing w:before="120"/>
              <w:jc w:val="both"/>
              <w:rPr>
                <w:b/>
                <w:bCs/>
                <w:i/>
                <w:iCs/>
                <w:sz w:val="20"/>
                <w:szCs w:val="20"/>
              </w:rPr>
            </w:pPr>
          </w:p>
          <w:p w14:paraId="5CA2F7BE" w14:textId="77777777" w:rsidR="005A75B1" w:rsidRPr="00315218" w:rsidRDefault="005A75B1" w:rsidP="0086520A">
            <w:pPr>
              <w:spacing w:before="120"/>
              <w:jc w:val="both"/>
              <w:rPr>
                <w:b/>
                <w:bCs/>
                <w:i/>
                <w:iCs/>
                <w:sz w:val="20"/>
                <w:szCs w:val="20"/>
              </w:rPr>
            </w:pPr>
          </w:p>
        </w:tc>
      </w:tr>
    </w:tbl>
    <w:p w14:paraId="73AB266D" w14:textId="77777777" w:rsidR="005A75B1" w:rsidRDefault="005A75B1" w:rsidP="00F81223">
      <w:pPr>
        <w:ind w:left="-360"/>
        <w:jc w:val="both"/>
        <w:rPr>
          <w:sz w:val="20"/>
          <w:szCs w:val="20"/>
        </w:rPr>
      </w:pPr>
    </w:p>
    <w:p w14:paraId="07EE0947" w14:textId="77777777" w:rsidR="005A75B1" w:rsidRPr="00131680" w:rsidRDefault="005A75B1" w:rsidP="00F81223">
      <w:pPr>
        <w:ind w:left="-360"/>
        <w:jc w:val="both"/>
        <w:rPr>
          <w:sz w:val="20"/>
          <w:szCs w:val="20"/>
        </w:rPr>
      </w:pPr>
    </w:p>
    <w:p w14:paraId="51E6AF00" w14:textId="77777777" w:rsidR="005A75B1" w:rsidRDefault="002D140A" w:rsidP="00F81223">
      <w:pPr>
        <w:ind w:left="-360"/>
        <w:jc w:val="both"/>
        <w:rPr>
          <w:b/>
          <w:i/>
          <w:sz w:val="20"/>
          <w:szCs w:val="20"/>
          <w:u w:val="single"/>
        </w:rPr>
      </w:pPr>
      <w:r w:rsidRPr="00131680">
        <w:rPr>
          <w:b/>
          <w:i/>
          <w:sz w:val="20"/>
          <w:szCs w:val="20"/>
          <w:u w:val="single"/>
        </w:rPr>
        <w:t>Приложения:</w:t>
      </w:r>
    </w:p>
    <w:p w14:paraId="19D47469" w14:textId="77777777" w:rsidR="00484C2E" w:rsidRPr="00D678EC" w:rsidRDefault="002D140A" w:rsidP="00F81223">
      <w:pPr>
        <w:ind w:left="-360"/>
        <w:jc w:val="both"/>
        <w:rPr>
          <w:sz w:val="20"/>
          <w:szCs w:val="20"/>
        </w:rPr>
      </w:pPr>
      <w:r w:rsidRPr="00D678EC">
        <w:rPr>
          <w:b/>
          <w:i/>
          <w:sz w:val="20"/>
          <w:szCs w:val="20"/>
          <w:u w:val="single"/>
        </w:rPr>
        <w:t xml:space="preserve"> </w:t>
      </w:r>
      <w:r w:rsidR="005A75B1" w:rsidRPr="005A75B1">
        <w:rPr>
          <w:b/>
          <w:i/>
          <w:sz w:val="20"/>
          <w:szCs w:val="20"/>
          <w:u w:val="single"/>
        </w:rPr>
        <w:t>1.</w:t>
      </w:r>
      <w:r w:rsidR="005A75B1" w:rsidRPr="005A75B1">
        <w:rPr>
          <w:b/>
          <w:i/>
          <w:sz w:val="20"/>
          <w:szCs w:val="20"/>
          <w:u w:val="single"/>
        </w:rPr>
        <w:tab/>
        <w:t>Таблици от №1 – 4 към КЛ</w:t>
      </w:r>
    </w:p>
    <w:sectPr w:rsidR="00484C2E" w:rsidRPr="00D678EC" w:rsidSect="00FD636E">
      <w:headerReference w:type="default" r:id="rId9"/>
      <w:footerReference w:type="even" r:id="rId10"/>
      <w:footerReference w:type="default" r:id="rId11"/>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E83D0" w14:textId="77777777" w:rsidR="00CA773A" w:rsidRDefault="00CA773A">
      <w:r>
        <w:separator/>
      </w:r>
    </w:p>
  </w:endnote>
  <w:endnote w:type="continuationSeparator" w:id="0">
    <w:p w14:paraId="239D146F" w14:textId="77777777" w:rsidR="00CA773A" w:rsidRDefault="00CA7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EB044" w14:textId="77777777" w:rsidR="00365E2D" w:rsidRDefault="00365E2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CDD05" w14:textId="77777777" w:rsidR="00365E2D" w:rsidRDefault="00365E2D"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3EA17" w14:textId="77777777" w:rsidR="00365E2D" w:rsidRDefault="00365E2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noProof/>
      </w:rPr>
      <w:t>4</w:t>
    </w:r>
    <w:r>
      <w:rPr>
        <w:rStyle w:val="PageNumber"/>
      </w:rPr>
      <w:fldChar w:fldCharType="end"/>
    </w:r>
  </w:p>
  <w:p w14:paraId="1C98486D" w14:textId="77777777" w:rsidR="00365E2D" w:rsidRDefault="00365E2D"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DE06C" w14:textId="77777777" w:rsidR="00CA773A" w:rsidRDefault="00CA773A">
      <w:r>
        <w:separator/>
      </w:r>
    </w:p>
  </w:footnote>
  <w:footnote w:type="continuationSeparator" w:id="0">
    <w:p w14:paraId="007F0DC5" w14:textId="77777777" w:rsidR="00CA773A" w:rsidRDefault="00CA773A">
      <w:r>
        <w:continuationSeparator/>
      </w:r>
    </w:p>
  </w:footnote>
  <w:footnote w:id="1">
    <w:p w14:paraId="2F7FB2F7" w14:textId="77777777" w:rsidR="00365E2D" w:rsidRPr="00FD636E" w:rsidRDefault="00365E2D" w:rsidP="0054137D">
      <w:pPr>
        <w:pStyle w:val="FootnoteText"/>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CF56D9">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Pr>
          <w:rFonts w:ascii="Times New Roman" w:hAnsi="Times New Roman"/>
          <w:sz w:val="20"/>
          <w:szCs w:val="20"/>
          <w:lang w:val="bg-BG"/>
        </w:rPr>
        <w:t>14.05.2019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81DF3" w14:textId="77777777" w:rsidR="00365E2D" w:rsidRPr="0054137D" w:rsidRDefault="00365E2D" w:rsidP="0092575E">
    <w:pPr>
      <w:pStyle w:val="Footer"/>
      <w:tabs>
        <w:tab w:val="center" w:pos="4153"/>
        <w:tab w:val="right" w:pos="8306"/>
      </w:tabs>
      <w:jc w:val="center"/>
      <w:rPr>
        <w:b/>
        <w:i/>
        <w:sz w:val="22"/>
        <w:szCs w:val="22"/>
      </w:rPr>
    </w:pPr>
    <w:r>
      <w:rPr>
        <w:b/>
        <w:i/>
        <w:sz w:val="22"/>
        <w:szCs w:val="22"/>
      </w:rPr>
      <w:t>Главна дирекция ОПОС, отдел „Последващ контрол“</w:t>
    </w:r>
  </w:p>
  <w:p w14:paraId="66A1D8E1" w14:textId="77777777" w:rsidR="00365E2D" w:rsidRPr="00A84076" w:rsidRDefault="00365E2D"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780"/>
        </w:tabs>
        <w:ind w:left="78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0F9"/>
    <w:rsid w:val="0000691B"/>
    <w:rsid w:val="00007B60"/>
    <w:rsid w:val="00007B8D"/>
    <w:rsid w:val="00007E52"/>
    <w:rsid w:val="00010F9B"/>
    <w:rsid w:val="000110FC"/>
    <w:rsid w:val="000116E9"/>
    <w:rsid w:val="000127F6"/>
    <w:rsid w:val="00012FB0"/>
    <w:rsid w:val="00013681"/>
    <w:rsid w:val="0001372A"/>
    <w:rsid w:val="00013CEB"/>
    <w:rsid w:val="000140B7"/>
    <w:rsid w:val="00014102"/>
    <w:rsid w:val="0001450C"/>
    <w:rsid w:val="000149F0"/>
    <w:rsid w:val="00014A95"/>
    <w:rsid w:val="00015015"/>
    <w:rsid w:val="0001592A"/>
    <w:rsid w:val="00015DB3"/>
    <w:rsid w:val="00016254"/>
    <w:rsid w:val="000169AD"/>
    <w:rsid w:val="0001710D"/>
    <w:rsid w:val="00020690"/>
    <w:rsid w:val="00020D9C"/>
    <w:rsid w:val="000210F6"/>
    <w:rsid w:val="0002129D"/>
    <w:rsid w:val="000216B3"/>
    <w:rsid w:val="000216FF"/>
    <w:rsid w:val="00021DC5"/>
    <w:rsid w:val="00022645"/>
    <w:rsid w:val="00022D31"/>
    <w:rsid w:val="000236E5"/>
    <w:rsid w:val="00024A32"/>
    <w:rsid w:val="000250E8"/>
    <w:rsid w:val="0002569B"/>
    <w:rsid w:val="00025784"/>
    <w:rsid w:val="00025ED7"/>
    <w:rsid w:val="00026271"/>
    <w:rsid w:val="00026311"/>
    <w:rsid w:val="00026382"/>
    <w:rsid w:val="00026407"/>
    <w:rsid w:val="000264AD"/>
    <w:rsid w:val="00027CC4"/>
    <w:rsid w:val="0003042B"/>
    <w:rsid w:val="0003044B"/>
    <w:rsid w:val="00030600"/>
    <w:rsid w:val="00031791"/>
    <w:rsid w:val="000320AA"/>
    <w:rsid w:val="00032CED"/>
    <w:rsid w:val="000335F4"/>
    <w:rsid w:val="000348C9"/>
    <w:rsid w:val="00034ACA"/>
    <w:rsid w:val="00034BA0"/>
    <w:rsid w:val="00036BD9"/>
    <w:rsid w:val="00036FBE"/>
    <w:rsid w:val="000371DE"/>
    <w:rsid w:val="00040389"/>
    <w:rsid w:val="00040835"/>
    <w:rsid w:val="00040B6A"/>
    <w:rsid w:val="000410B8"/>
    <w:rsid w:val="0004146A"/>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07F"/>
    <w:rsid w:val="00062208"/>
    <w:rsid w:val="00062FB6"/>
    <w:rsid w:val="00063A5C"/>
    <w:rsid w:val="00063D6B"/>
    <w:rsid w:val="0006414D"/>
    <w:rsid w:val="00064F1A"/>
    <w:rsid w:val="00065C1C"/>
    <w:rsid w:val="00065D3A"/>
    <w:rsid w:val="00065FDA"/>
    <w:rsid w:val="00066AD1"/>
    <w:rsid w:val="00067B75"/>
    <w:rsid w:val="00070092"/>
    <w:rsid w:val="000713C0"/>
    <w:rsid w:val="00072BDF"/>
    <w:rsid w:val="000741A8"/>
    <w:rsid w:val="00074227"/>
    <w:rsid w:val="000746CA"/>
    <w:rsid w:val="00074FEF"/>
    <w:rsid w:val="00076DB0"/>
    <w:rsid w:val="00077012"/>
    <w:rsid w:val="000779B0"/>
    <w:rsid w:val="00077A17"/>
    <w:rsid w:val="00080569"/>
    <w:rsid w:val="0008080D"/>
    <w:rsid w:val="00080971"/>
    <w:rsid w:val="000809EC"/>
    <w:rsid w:val="00080B73"/>
    <w:rsid w:val="00080E11"/>
    <w:rsid w:val="00080E3D"/>
    <w:rsid w:val="00081016"/>
    <w:rsid w:val="000810D4"/>
    <w:rsid w:val="0008197C"/>
    <w:rsid w:val="00081E66"/>
    <w:rsid w:val="0008204B"/>
    <w:rsid w:val="00082812"/>
    <w:rsid w:val="0008309A"/>
    <w:rsid w:val="000835A3"/>
    <w:rsid w:val="00083994"/>
    <w:rsid w:val="00083BA8"/>
    <w:rsid w:val="0008535B"/>
    <w:rsid w:val="000856EC"/>
    <w:rsid w:val="000858F1"/>
    <w:rsid w:val="00086A23"/>
    <w:rsid w:val="00086E10"/>
    <w:rsid w:val="00087331"/>
    <w:rsid w:val="00087756"/>
    <w:rsid w:val="000901CD"/>
    <w:rsid w:val="00090A9A"/>
    <w:rsid w:val="000919AA"/>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5541"/>
    <w:rsid w:val="000A5E06"/>
    <w:rsid w:val="000A6E4C"/>
    <w:rsid w:val="000A7FDB"/>
    <w:rsid w:val="000B06F4"/>
    <w:rsid w:val="000B1B58"/>
    <w:rsid w:val="000B240A"/>
    <w:rsid w:val="000B328D"/>
    <w:rsid w:val="000B5A1A"/>
    <w:rsid w:val="000B62F5"/>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8E6"/>
    <w:rsid w:val="000D0008"/>
    <w:rsid w:val="000D059B"/>
    <w:rsid w:val="000D06DE"/>
    <w:rsid w:val="000D1A6F"/>
    <w:rsid w:val="000D3789"/>
    <w:rsid w:val="000D44BB"/>
    <w:rsid w:val="000D4C37"/>
    <w:rsid w:val="000D50C9"/>
    <w:rsid w:val="000D53FD"/>
    <w:rsid w:val="000D72D3"/>
    <w:rsid w:val="000D7BDF"/>
    <w:rsid w:val="000D7FCC"/>
    <w:rsid w:val="000E003B"/>
    <w:rsid w:val="000E024A"/>
    <w:rsid w:val="000E0CFA"/>
    <w:rsid w:val="000E1553"/>
    <w:rsid w:val="000E1F05"/>
    <w:rsid w:val="000E22B7"/>
    <w:rsid w:val="000E2DC5"/>
    <w:rsid w:val="000E50CE"/>
    <w:rsid w:val="000E5681"/>
    <w:rsid w:val="000E5F9D"/>
    <w:rsid w:val="000F0511"/>
    <w:rsid w:val="000F14AB"/>
    <w:rsid w:val="000F1E49"/>
    <w:rsid w:val="000F213F"/>
    <w:rsid w:val="000F2548"/>
    <w:rsid w:val="000F2551"/>
    <w:rsid w:val="000F2694"/>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985"/>
    <w:rsid w:val="00103C97"/>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650"/>
    <w:rsid w:val="00120D2E"/>
    <w:rsid w:val="001222FB"/>
    <w:rsid w:val="00122B6F"/>
    <w:rsid w:val="00123C58"/>
    <w:rsid w:val="00124566"/>
    <w:rsid w:val="001250F1"/>
    <w:rsid w:val="00126AF1"/>
    <w:rsid w:val="00126EDD"/>
    <w:rsid w:val="00127BC9"/>
    <w:rsid w:val="00130715"/>
    <w:rsid w:val="00130722"/>
    <w:rsid w:val="00130B28"/>
    <w:rsid w:val="00130E97"/>
    <w:rsid w:val="00131680"/>
    <w:rsid w:val="001317BA"/>
    <w:rsid w:val="00131C35"/>
    <w:rsid w:val="00131EDD"/>
    <w:rsid w:val="001323C9"/>
    <w:rsid w:val="00133629"/>
    <w:rsid w:val="00133734"/>
    <w:rsid w:val="00133E2C"/>
    <w:rsid w:val="00133FCA"/>
    <w:rsid w:val="001344C5"/>
    <w:rsid w:val="00134572"/>
    <w:rsid w:val="00134612"/>
    <w:rsid w:val="00134CF3"/>
    <w:rsid w:val="00134EB2"/>
    <w:rsid w:val="00134ECF"/>
    <w:rsid w:val="001350B3"/>
    <w:rsid w:val="0013513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469F"/>
    <w:rsid w:val="00145166"/>
    <w:rsid w:val="001452FD"/>
    <w:rsid w:val="00145476"/>
    <w:rsid w:val="00146631"/>
    <w:rsid w:val="00150E00"/>
    <w:rsid w:val="00150EE4"/>
    <w:rsid w:val="00150F3E"/>
    <w:rsid w:val="001520B6"/>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F41"/>
    <w:rsid w:val="0016061F"/>
    <w:rsid w:val="0016067E"/>
    <w:rsid w:val="001607C5"/>
    <w:rsid w:val="00160A52"/>
    <w:rsid w:val="001614F1"/>
    <w:rsid w:val="00161549"/>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4060"/>
    <w:rsid w:val="0018437D"/>
    <w:rsid w:val="001846EB"/>
    <w:rsid w:val="0018502A"/>
    <w:rsid w:val="00185B3D"/>
    <w:rsid w:val="00185C17"/>
    <w:rsid w:val="00186A41"/>
    <w:rsid w:val="0018743E"/>
    <w:rsid w:val="001877F7"/>
    <w:rsid w:val="00187D48"/>
    <w:rsid w:val="00190E03"/>
    <w:rsid w:val="00191B0D"/>
    <w:rsid w:val="001922B9"/>
    <w:rsid w:val="0019255F"/>
    <w:rsid w:val="001926B1"/>
    <w:rsid w:val="00193B68"/>
    <w:rsid w:val="00193C49"/>
    <w:rsid w:val="001942B5"/>
    <w:rsid w:val="00194B3F"/>
    <w:rsid w:val="00194ED3"/>
    <w:rsid w:val="00195062"/>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53C5"/>
    <w:rsid w:val="001A5D5A"/>
    <w:rsid w:val="001A62B6"/>
    <w:rsid w:val="001A62CD"/>
    <w:rsid w:val="001A6399"/>
    <w:rsid w:val="001A663F"/>
    <w:rsid w:val="001A6E18"/>
    <w:rsid w:val="001A78E0"/>
    <w:rsid w:val="001B02F8"/>
    <w:rsid w:val="001B092D"/>
    <w:rsid w:val="001B0AF6"/>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2AF7"/>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1B2F"/>
    <w:rsid w:val="001D2560"/>
    <w:rsid w:val="001D2809"/>
    <w:rsid w:val="001D3166"/>
    <w:rsid w:val="001D3179"/>
    <w:rsid w:val="001D3619"/>
    <w:rsid w:val="001D3E26"/>
    <w:rsid w:val="001D458B"/>
    <w:rsid w:val="001D4BC9"/>
    <w:rsid w:val="001D4FA7"/>
    <w:rsid w:val="001D5D3C"/>
    <w:rsid w:val="001D5E6A"/>
    <w:rsid w:val="001D6D53"/>
    <w:rsid w:val="001D6E9B"/>
    <w:rsid w:val="001D7302"/>
    <w:rsid w:val="001D7C66"/>
    <w:rsid w:val="001D7F1F"/>
    <w:rsid w:val="001E09BE"/>
    <w:rsid w:val="001E0A70"/>
    <w:rsid w:val="001E0A71"/>
    <w:rsid w:val="001E0AFE"/>
    <w:rsid w:val="001E10A8"/>
    <w:rsid w:val="001E1BF3"/>
    <w:rsid w:val="001E2838"/>
    <w:rsid w:val="001E2C97"/>
    <w:rsid w:val="001E2D72"/>
    <w:rsid w:val="001E2F63"/>
    <w:rsid w:val="001E3000"/>
    <w:rsid w:val="001E4C99"/>
    <w:rsid w:val="001E70AC"/>
    <w:rsid w:val="001E70C9"/>
    <w:rsid w:val="001E766E"/>
    <w:rsid w:val="001F006E"/>
    <w:rsid w:val="001F0CDF"/>
    <w:rsid w:val="001F0CF6"/>
    <w:rsid w:val="001F0E7A"/>
    <w:rsid w:val="001F28AA"/>
    <w:rsid w:val="001F2CA4"/>
    <w:rsid w:val="001F3761"/>
    <w:rsid w:val="001F3880"/>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34CB"/>
    <w:rsid w:val="0020451C"/>
    <w:rsid w:val="00204B3C"/>
    <w:rsid w:val="00205296"/>
    <w:rsid w:val="0020594F"/>
    <w:rsid w:val="002064CB"/>
    <w:rsid w:val="002069EE"/>
    <w:rsid w:val="00206B65"/>
    <w:rsid w:val="00206CFA"/>
    <w:rsid w:val="00207F97"/>
    <w:rsid w:val="00210303"/>
    <w:rsid w:val="0021080F"/>
    <w:rsid w:val="002127B3"/>
    <w:rsid w:val="00212DF3"/>
    <w:rsid w:val="0021315A"/>
    <w:rsid w:val="002142AD"/>
    <w:rsid w:val="002157D3"/>
    <w:rsid w:val="0021581D"/>
    <w:rsid w:val="002158EE"/>
    <w:rsid w:val="002159A5"/>
    <w:rsid w:val="00215CEC"/>
    <w:rsid w:val="00216095"/>
    <w:rsid w:val="0021679B"/>
    <w:rsid w:val="00216C85"/>
    <w:rsid w:val="00216E4A"/>
    <w:rsid w:val="00217819"/>
    <w:rsid w:val="00217882"/>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69DF"/>
    <w:rsid w:val="00226C9D"/>
    <w:rsid w:val="0022735B"/>
    <w:rsid w:val="002304D0"/>
    <w:rsid w:val="002306C0"/>
    <w:rsid w:val="00230707"/>
    <w:rsid w:val="002313F3"/>
    <w:rsid w:val="0023151F"/>
    <w:rsid w:val="00231815"/>
    <w:rsid w:val="00232128"/>
    <w:rsid w:val="00232701"/>
    <w:rsid w:val="00232C2C"/>
    <w:rsid w:val="002339D5"/>
    <w:rsid w:val="00233EDB"/>
    <w:rsid w:val="00234CC2"/>
    <w:rsid w:val="00234F04"/>
    <w:rsid w:val="00235167"/>
    <w:rsid w:val="002351BB"/>
    <w:rsid w:val="002362B5"/>
    <w:rsid w:val="002369C1"/>
    <w:rsid w:val="00241B52"/>
    <w:rsid w:val="0024220F"/>
    <w:rsid w:val="00242DA3"/>
    <w:rsid w:val="0024397F"/>
    <w:rsid w:val="00243C3E"/>
    <w:rsid w:val="00243E02"/>
    <w:rsid w:val="00244000"/>
    <w:rsid w:val="00244256"/>
    <w:rsid w:val="00244277"/>
    <w:rsid w:val="00244717"/>
    <w:rsid w:val="0024648D"/>
    <w:rsid w:val="00250D51"/>
    <w:rsid w:val="00251C58"/>
    <w:rsid w:val="00252210"/>
    <w:rsid w:val="00253390"/>
    <w:rsid w:val="00253DD0"/>
    <w:rsid w:val="00254D41"/>
    <w:rsid w:val="0025670B"/>
    <w:rsid w:val="00256A20"/>
    <w:rsid w:val="00256DC1"/>
    <w:rsid w:val="00257491"/>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DDB"/>
    <w:rsid w:val="00271EE8"/>
    <w:rsid w:val="002724CA"/>
    <w:rsid w:val="002725E0"/>
    <w:rsid w:val="002745BF"/>
    <w:rsid w:val="002756B1"/>
    <w:rsid w:val="002759CA"/>
    <w:rsid w:val="002767A6"/>
    <w:rsid w:val="002769CC"/>
    <w:rsid w:val="00276C05"/>
    <w:rsid w:val="00277EA6"/>
    <w:rsid w:val="00280681"/>
    <w:rsid w:val="00280BED"/>
    <w:rsid w:val="0028118A"/>
    <w:rsid w:val="00281A90"/>
    <w:rsid w:val="00285DBF"/>
    <w:rsid w:val="00286C69"/>
    <w:rsid w:val="00286D88"/>
    <w:rsid w:val="00286DD1"/>
    <w:rsid w:val="002875A2"/>
    <w:rsid w:val="002875F4"/>
    <w:rsid w:val="00287B15"/>
    <w:rsid w:val="00290270"/>
    <w:rsid w:val="002906B2"/>
    <w:rsid w:val="00290F57"/>
    <w:rsid w:val="002911B1"/>
    <w:rsid w:val="00291A2F"/>
    <w:rsid w:val="00291BDE"/>
    <w:rsid w:val="00292269"/>
    <w:rsid w:val="00292B70"/>
    <w:rsid w:val="00292F35"/>
    <w:rsid w:val="00293EE9"/>
    <w:rsid w:val="0029430C"/>
    <w:rsid w:val="00294A80"/>
    <w:rsid w:val="00294D14"/>
    <w:rsid w:val="002954BF"/>
    <w:rsid w:val="00295544"/>
    <w:rsid w:val="00295FD0"/>
    <w:rsid w:val="0029611F"/>
    <w:rsid w:val="00296494"/>
    <w:rsid w:val="0029765F"/>
    <w:rsid w:val="002A01C3"/>
    <w:rsid w:val="002A028F"/>
    <w:rsid w:val="002A0653"/>
    <w:rsid w:val="002A0B5C"/>
    <w:rsid w:val="002A1A00"/>
    <w:rsid w:val="002A24A1"/>
    <w:rsid w:val="002A39E0"/>
    <w:rsid w:val="002A4056"/>
    <w:rsid w:val="002A4587"/>
    <w:rsid w:val="002A472E"/>
    <w:rsid w:val="002A4F6B"/>
    <w:rsid w:val="002A4FD3"/>
    <w:rsid w:val="002A561D"/>
    <w:rsid w:val="002A5C95"/>
    <w:rsid w:val="002A63F4"/>
    <w:rsid w:val="002A6975"/>
    <w:rsid w:val="002A75F0"/>
    <w:rsid w:val="002B04E5"/>
    <w:rsid w:val="002B07BB"/>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A92"/>
    <w:rsid w:val="002C16C8"/>
    <w:rsid w:val="002C1BBA"/>
    <w:rsid w:val="002C218C"/>
    <w:rsid w:val="002C2931"/>
    <w:rsid w:val="002C3072"/>
    <w:rsid w:val="002C48C9"/>
    <w:rsid w:val="002C4F8D"/>
    <w:rsid w:val="002C5D47"/>
    <w:rsid w:val="002C6AC7"/>
    <w:rsid w:val="002C72B4"/>
    <w:rsid w:val="002C7950"/>
    <w:rsid w:val="002C7B6D"/>
    <w:rsid w:val="002C7C27"/>
    <w:rsid w:val="002D01F3"/>
    <w:rsid w:val="002D0E36"/>
    <w:rsid w:val="002D140A"/>
    <w:rsid w:val="002D25EE"/>
    <w:rsid w:val="002D270E"/>
    <w:rsid w:val="002D2FB2"/>
    <w:rsid w:val="002D321C"/>
    <w:rsid w:val="002D359E"/>
    <w:rsid w:val="002D4786"/>
    <w:rsid w:val="002D4E33"/>
    <w:rsid w:val="002D5DFB"/>
    <w:rsid w:val="002D68E3"/>
    <w:rsid w:val="002D6A5C"/>
    <w:rsid w:val="002D7168"/>
    <w:rsid w:val="002D75CF"/>
    <w:rsid w:val="002D793B"/>
    <w:rsid w:val="002D7D13"/>
    <w:rsid w:val="002D7F2D"/>
    <w:rsid w:val="002E1920"/>
    <w:rsid w:val="002E1F62"/>
    <w:rsid w:val="002E219F"/>
    <w:rsid w:val="002E2227"/>
    <w:rsid w:val="002E2B9C"/>
    <w:rsid w:val="002E317C"/>
    <w:rsid w:val="002E406B"/>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1260"/>
    <w:rsid w:val="00302B5F"/>
    <w:rsid w:val="00303100"/>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557C"/>
    <w:rsid w:val="003165B6"/>
    <w:rsid w:val="00316A53"/>
    <w:rsid w:val="00317584"/>
    <w:rsid w:val="0031794A"/>
    <w:rsid w:val="003202BF"/>
    <w:rsid w:val="0032085B"/>
    <w:rsid w:val="00321378"/>
    <w:rsid w:val="003218C4"/>
    <w:rsid w:val="00321AF4"/>
    <w:rsid w:val="00321B35"/>
    <w:rsid w:val="00322194"/>
    <w:rsid w:val="00322AD1"/>
    <w:rsid w:val="00322C80"/>
    <w:rsid w:val="00322EB2"/>
    <w:rsid w:val="00323178"/>
    <w:rsid w:val="0032332A"/>
    <w:rsid w:val="00323C23"/>
    <w:rsid w:val="00323CBC"/>
    <w:rsid w:val="003248F0"/>
    <w:rsid w:val="0032496F"/>
    <w:rsid w:val="00324CCB"/>
    <w:rsid w:val="003259E8"/>
    <w:rsid w:val="00325FB3"/>
    <w:rsid w:val="00326369"/>
    <w:rsid w:val="0032757A"/>
    <w:rsid w:val="00327AF8"/>
    <w:rsid w:val="00330BE1"/>
    <w:rsid w:val="00331468"/>
    <w:rsid w:val="003314DD"/>
    <w:rsid w:val="0033153E"/>
    <w:rsid w:val="00331E3C"/>
    <w:rsid w:val="0033384A"/>
    <w:rsid w:val="00334951"/>
    <w:rsid w:val="00335C2E"/>
    <w:rsid w:val="00335F9C"/>
    <w:rsid w:val="003365EA"/>
    <w:rsid w:val="0033661C"/>
    <w:rsid w:val="00336C72"/>
    <w:rsid w:val="00337083"/>
    <w:rsid w:val="0033758F"/>
    <w:rsid w:val="00337A2B"/>
    <w:rsid w:val="00340063"/>
    <w:rsid w:val="003401C7"/>
    <w:rsid w:val="0034068F"/>
    <w:rsid w:val="003406E3"/>
    <w:rsid w:val="00340D76"/>
    <w:rsid w:val="003413C5"/>
    <w:rsid w:val="00341C7C"/>
    <w:rsid w:val="00342775"/>
    <w:rsid w:val="00342FD4"/>
    <w:rsid w:val="00343B86"/>
    <w:rsid w:val="0034496D"/>
    <w:rsid w:val="00344BB5"/>
    <w:rsid w:val="00344EAC"/>
    <w:rsid w:val="003453F0"/>
    <w:rsid w:val="00345B05"/>
    <w:rsid w:val="00346186"/>
    <w:rsid w:val="00347185"/>
    <w:rsid w:val="00350D85"/>
    <w:rsid w:val="00350FAB"/>
    <w:rsid w:val="00351E1F"/>
    <w:rsid w:val="003523C1"/>
    <w:rsid w:val="00353225"/>
    <w:rsid w:val="00353843"/>
    <w:rsid w:val="0035430B"/>
    <w:rsid w:val="00355985"/>
    <w:rsid w:val="00356AE4"/>
    <w:rsid w:val="00356C06"/>
    <w:rsid w:val="00357CEF"/>
    <w:rsid w:val="00360250"/>
    <w:rsid w:val="00360889"/>
    <w:rsid w:val="0036103F"/>
    <w:rsid w:val="003615B5"/>
    <w:rsid w:val="0036203D"/>
    <w:rsid w:val="00362874"/>
    <w:rsid w:val="003628A0"/>
    <w:rsid w:val="003629BA"/>
    <w:rsid w:val="00362B34"/>
    <w:rsid w:val="00363252"/>
    <w:rsid w:val="0036393D"/>
    <w:rsid w:val="00363BFB"/>
    <w:rsid w:val="003643F3"/>
    <w:rsid w:val="003644B1"/>
    <w:rsid w:val="00365029"/>
    <w:rsid w:val="003652B1"/>
    <w:rsid w:val="003657BD"/>
    <w:rsid w:val="00365C4E"/>
    <w:rsid w:val="00365E2D"/>
    <w:rsid w:val="0036720F"/>
    <w:rsid w:val="00367507"/>
    <w:rsid w:val="00367A9D"/>
    <w:rsid w:val="00367AF3"/>
    <w:rsid w:val="003706AF"/>
    <w:rsid w:val="00370B17"/>
    <w:rsid w:val="00371FC1"/>
    <w:rsid w:val="00372780"/>
    <w:rsid w:val="00373552"/>
    <w:rsid w:val="0037361A"/>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919"/>
    <w:rsid w:val="00387C31"/>
    <w:rsid w:val="00387D22"/>
    <w:rsid w:val="00387EF9"/>
    <w:rsid w:val="00390873"/>
    <w:rsid w:val="00390F39"/>
    <w:rsid w:val="00391376"/>
    <w:rsid w:val="0039221F"/>
    <w:rsid w:val="003925DF"/>
    <w:rsid w:val="0039263B"/>
    <w:rsid w:val="00392A11"/>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21C0"/>
    <w:rsid w:val="003A2298"/>
    <w:rsid w:val="003A29CF"/>
    <w:rsid w:val="003A2A48"/>
    <w:rsid w:val="003A31D3"/>
    <w:rsid w:val="003A3744"/>
    <w:rsid w:val="003A439C"/>
    <w:rsid w:val="003A4E4D"/>
    <w:rsid w:val="003A6097"/>
    <w:rsid w:val="003A6A6B"/>
    <w:rsid w:val="003A7F9D"/>
    <w:rsid w:val="003B0022"/>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78A"/>
    <w:rsid w:val="003D09A6"/>
    <w:rsid w:val="003D0D06"/>
    <w:rsid w:val="003D1018"/>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782"/>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D7"/>
    <w:rsid w:val="003F1B67"/>
    <w:rsid w:val="003F2DB7"/>
    <w:rsid w:val="003F3430"/>
    <w:rsid w:val="003F38BB"/>
    <w:rsid w:val="003F3B9B"/>
    <w:rsid w:val="003F4D0D"/>
    <w:rsid w:val="003F4EED"/>
    <w:rsid w:val="003F556E"/>
    <w:rsid w:val="003F589F"/>
    <w:rsid w:val="003F6B41"/>
    <w:rsid w:val="003F704D"/>
    <w:rsid w:val="003F72D4"/>
    <w:rsid w:val="003F7874"/>
    <w:rsid w:val="0040019E"/>
    <w:rsid w:val="004005F8"/>
    <w:rsid w:val="0040118B"/>
    <w:rsid w:val="00402ADD"/>
    <w:rsid w:val="00402E6F"/>
    <w:rsid w:val="00403455"/>
    <w:rsid w:val="00404412"/>
    <w:rsid w:val="00404440"/>
    <w:rsid w:val="00404759"/>
    <w:rsid w:val="00404BFF"/>
    <w:rsid w:val="00405184"/>
    <w:rsid w:val="00405A6A"/>
    <w:rsid w:val="00405B7F"/>
    <w:rsid w:val="00407EF9"/>
    <w:rsid w:val="004105FC"/>
    <w:rsid w:val="004107BD"/>
    <w:rsid w:val="00411111"/>
    <w:rsid w:val="00412E64"/>
    <w:rsid w:val="00413745"/>
    <w:rsid w:val="00414318"/>
    <w:rsid w:val="0041431F"/>
    <w:rsid w:val="00414364"/>
    <w:rsid w:val="00414BAC"/>
    <w:rsid w:val="00414CA7"/>
    <w:rsid w:val="0041555D"/>
    <w:rsid w:val="004160B2"/>
    <w:rsid w:val="004169D1"/>
    <w:rsid w:val="00417226"/>
    <w:rsid w:val="004172F8"/>
    <w:rsid w:val="0041749F"/>
    <w:rsid w:val="004205A1"/>
    <w:rsid w:val="00420DB8"/>
    <w:rsid w:val="00420FB3"/>
    <w:rsid w:val="00421421"/>
    <w:rsid w:val="00421B0C"/>
    <w:rsid w:val="00421ED5"/>
    <w:rsid w:val="0042235B"/>
    <w:rsid w:val="004226F9"/>
    <w:rsid w:val="00422B5A"/>
    <w:rsid w:val="00422B61"/>
    <w:rsid w:val="00422B74"/>
    <w:rsid w:val="0042527C"/>
    <w:rsid w:val="0042549E"/>
    <w:rsid w:val="00425C6A"/>
    <w:rsid w:val="00425DCD"/>
    <w:rsid w:val="00425F25"/>
    <w:rsid w:val="00426C0F"/>
    <w:rsid w:val="0042797D"/>
    <w:rsid w:val="0043009A"/>
    <w:rsid w:val="00430201"/>
    <w:rsid w:val="00431056"/>
    <w:rsid w:val="00431333"/>
    <w:rsid w:val="00431EB7"/>
    <w:rsid w:val="00431FC5"/>
    <w:rsid w:val="004329D6"/>
    <w:rsid w:val="00432A9A"/>
    <w:rsid w:val="00432C52"/>
    <w:rsid w:val="0043322C"/>
    <w:rsid w:val="00433278"/>
    <w:rsid w:val="0043418F"/>
    <w:rsid w:val="004346B0"/>
    <w:rsid w:val="00434847"/>
    <w:rsid w:val="00434AC7"/>
    <w:rsid w:val="00434AD9"/>
    <w:rsid w:val="00435C41"/>
    <w:rsid w:val="00437197"/>
    <w:rsid w:val="00437F26"/>
    <w:rsid w:val="004405B2"/>
    <w:rsid w:val="00441049"/>
    <w:rsid w:val="0044228F"/>
    <w:rsid w:val="00443A3C"/>
    <w:rsid w:val="00443CBC"/>
    <w:rsid w:val="00443F15"/>
    <w:rsid w:val="00444120"/>
    <w:rsid w:val="00444DA2"/>
    <w:rsid w:val="00444EA5"/>
    <w:rsid w:val="00445175"/>
    <w:rsid w:val="00446429"/>
    <w:rsid w:val="004464EC"/>
    <w:rsid w:val="00446844"/>
    <w:rsid w:val="004469DF"/>
    <w:rsid w:val="00450AE2"/>
    <w:rsid w:val="00451916"/>
    <w:rsid w:val="0045208F"/>
    <w:rsid w:val="004528FC"/>
    <w:rsid w:val="00452AD5"/>
    <w:rsid w:val="00453211"/>
    <w:rsid w:val="00453DE0"/>
    <w:rsid w:val="00453F90"/>
    <w:rsid w:val="0045486B"/>
    <w:rsid w:val="00455048"/>
    <w:rsid w:val="004552E7"/>
    <w:rsid w:val="00455F32"/>
    <w:rsid w:val="0045673D"/>
    <w:rsid w:val="00456D70"/>
    <w:rsid w:val="00457075"/>
    <w:rsid w:val="00457335"/>
    <w:rsid w:val="00457473"/>
    <w:rsid w:val="00457B1F"/>
    <w:rsid w:val="00457D07"/>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F6D"/>
    <w:rsid w:val="00466355"/>
    <w:rsid w:val="00466456"/>
    <w:rsid w:val="00466FC9"/>
    <w:rsid w:val="00467052"/>
    <w:rsid w:val="00467136"/>
    <w:rsid w:val="004678EA"/>
    <w:rsid w:val="00467F9A"/>
    <w:rsid w:val="0047169C"/>
    <w:rsid w:val="004716DA"/>
    <w:rsid w:val="00472A92"/>
    <w:rsid w:val="00473354"/>
    <w:rsid w:val="00474201"/>
    <w:rsid w:val="004746C6"/>
    <w:rsid w:val="004749E7"/>
    <w:rsid w:val="0047524A"/>
    <w:rsid w:val="00475405"/>
    <w:rsid w:val="0047592D"/>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6EDF"/>
    <w:rsid w:val="0048704D"/>
    <w:rsid w:val="00487213"/>
    <w:rsid w:val="004877D4"/>
    <w:rsid w:val="00490338"/>
    <w:rsid w:val="004909F3"/>
    <w:rsid w:val="00490CF7"/>
    <w:rsid w:val="00492792"/>
    <w:rsid w:val="0049282A"/>
    <w:rsid w:val="004929A0"/>
    <w:rsid w:val="00493D8F"/>
    <w:rsid w:val="004944DA"/>
    <w:rsid w:val="00494912"/>
    <w:rsid w:val="00494F4B"/>
    <w:rsid w:val="00495CF3"/>
    <w:rsid w:val="00495D2A"/>
    <w:rsid w:val="00496945"/>
    <w:rsid w:val="00496C78"/>
    <w:rsid w:val="00496E53"/>
    <w:rsid w:val="004A07B5"/>
    <w:rsid w:val="004A0961"/>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749"/>
    <w:rsid w:val="004B15BA"/>
    <w:rsid w:val="004B1743"/>
    <w:rsid w:val="004B1A79"/>
    <w:rsid w:val="004B2247"/>
    <w:rsid w:val="004B2734"/>
    <w:rsid w:val="004B2EDD"/>
    <w:rsid w:val="004B3F99"/>
    <w:rsid w:val="004B42DD"/>
    <w:rsid w:val="004B4436"/>
    <w:rsid w:val="004B58B2"/>
    <w:rsid w:val="004B59A7"/>
    <w:rsid w:val="004B608A"/>
    <w:rsid w:val="004B6E57"/>
    <w:rsid w:val="004B76DB"/>
    <w:rsid w:val="004C02F8"/>
    <w:rsid w:val="004C08B5"/>
    <w:rsid w:val="004C0E48"/>
    <w:rsid w:val="004C1688"/>
    <w:rsid w:val="004C1872"/>
    <w:rsid w:val="004C23F8"/>
    <w:rsid w:val="004C2631"/>
    <w:rsid w:val="004C316C"/>
    <w:rsid w:val="004C340C"/>
    <w:rsid w:val="004C3F1A"/>
    <w:rsid w:val="004C4CD4"/>
    <w:rsid w:val="004C52AF"/>
    <w:rsid w:val="004C5509"/>
    <w:rsid w:val="004C5918"/>
    <w:rsid w:val="004C61CC"/>
    <w:rsid w:val="004C6BE0"/>
    <w:rsid w:val="004C7002"/>
    <w:rsid w:val="004C7340"/>
    <w:rsid w:val="004C7422"/>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E4"/>
    <w:rsid w:val="004E0E5A"/>
    <w:rsid w:val="004E20DC"/>
    <w:rsid w:val="004E2130"/>
    <w:rsid w:val="004E2592"/>
    <w:rsid w:val="004E26C2"/>
    <w:rsid w:val="004E2B95"/>
    <w:rsid w:val="004E2CAA"/>
    <w:rsid w:val="004E3130"/>
    <w:rsid w:val="004E3856"/>
    <w:rsid w:val="004E4CC8"/>
    <w:rsid w:val="004E4FC5"/>
    <w:rsid w:val="004E5B9B"/>
    <w:rsid w:val="004E5D90"/>
    <w:rsid w:val="004E66E4"/>
    <w:rsid w:val="004E7334"/>
    <w:rsid w:val="004E7515"/>
    <w:rsid w:val="004F099D"/>
    <w:rsid w:val="004F11DB"/>
    <w:rsid w:val="004F1289"/>
    <w:rsid w:val="004F19ED"/>
    <w:rsid w:val="004F352D"/>
    <w:rsid w:val="004F3B75"/>
    <w:rsid w:val="004F3E43"/>
    <w:rsid w:val="004F5DAB"/>
    <w:rsid w:val="004F6B7F"/>
    <w:rsid w:val="004F753A"/>
    <w:rsid w:val="004F77F7"/>
    <w:rsid w:val="004F7BD0"/>
    <w:rsid w:val="005005EF"/>
    <w:rsid w:val="005009A3"/>
    <w:rsid w:val="00501CC7"/>
    <w:rsid w:val="00502B2B"/>
    <w:rsid w:val="00503085"/>
    <w:rsid w:val="0050378D"/>
    <w:rsid w:val="00503DE7"/>
    <w:rsid w:val="00503F8A"/>
    <w:rsid w:val="00504106"/>
    <w:rsid w:val="005058FC"/>
    <w:rsid w:val="00505A61"/>
    <w:rsid w:val="00505DDC"/>
    <w:rsid w:val="0050684F"/>
    <w:rsid w:val="00506AD4"/>
    <w:rsid w:val="0050775C"/>
    <w:rsid w:val="00507C26"/>
    <w:rsid w:val="005105FE"/>
    <w:rsid w:val="00510706"/>
    <w:rsid w:val="005114A2"/>
    <w:rsid w:val="00511677"/>
    <w:rsid w:val="00512455"/>
    <w:rsid w:val="00512609"/>
    <w:rsid w:val="0051269B"/>
    <w:rsid w:val="00512797"/>
    <w:rsid w:val="005128E3"/>
    <w:rsid w:val="00513777"/>
    <w:rsid w:val="00514CE2"/>
    <w:rsid w:val="00515324"/>
    <w:rsid w:val="00515A58"/>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6000"/>
    <w:rsid w:val="005267A4"/>
    <w:rsid w:val="00526E44"/>
    <w:rsid w:val="00526FD0"/>
    <w:rsid w:val="005279B6"/>
    <w:rsid w:val="00530694"/>
    <w:rsid w:val="00530BE1"/>
    <w:rsid w:val="00530F24"/>
    <w:rsid w:val="005310FE"/>
    <w:rsid w:val="00531938"/>
    <w:rsid w:val="0053229E"/>
    <w:rsid w:val="00532398"/>
    <w:rsid w:val="00532ABD"/>
    <w:rsid w:val="00533987"/>
    <w:rsid w:val="005343F5"/>
    <w:rsid w:val="00534577"/>
    <w:rsid w:val="00534641"/>
    <w:rsid w:val="005346B4"/>
    <w:rsid w:val="00534C6A"/>
    <w:rsid w:val="00534D87"/>
    <w:rsid w:val="00534EAB"/>
    <w:rsid w:val="005355B7"/>
    <w:rsid w:val="00535764"/>
    <w:rsid w:val="005358A7"/>
    <w:rsid w:val="005367D1"/>
    <w:rsid w:val="0053776E"/>
    <w:rsid w:val="0053778E"/>
    <w:rsid w:val="00537EEC"/>
    <w:rsid w:val="00540666"/>
    <w:rsid w:val="00540846"/>
    <w:rsid w:val="00540944"/>
    <w:rsid w:val="00540CF0"/>
    <w:rsid w:val="0054137D"/>
    <w:rsid w:val="00541F26"/>
    <w:rsid w:val="005425BB"/>
    <w:rsid w:val="00542A0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152A"/>
    <w:rsid w:val="00551570"/>
    <w:rsid w:val="005525A4"/>
    <w:rsid w:val="00552C8B"/>
    <w:rsid w:val="005542D2"/>
    <w:rsid w:val="00554930"/>
    <w:rsid w:val="005555B1"/>
    <w:rsid w:val="00556294"/>
    <w:rsid w:val="00556526"/>
    <w:rsid w:val="00556AD3"/>
    <w:rsid w:val="005577F1"/>
    <w:rsid w:val="00557B2E"/>
    <w:rsid w:val="00562A65"/>
    <w:rsid w:val="00562B9F"/>
    <w:rsid w:val="0056336A"/>
    <w:rsid w:val="00563489"/>
    <w:rsid w:val="00563D90"/>
    <w:rsid w:val="00563EF8"/>
    <w:rsid w:val="0056488B"/>
    <w:rsid w:val="005655E7"/>
    <w:rsid w:val="00565835"/>
    <w:rsid w:val="00565C11"/>
    <w:rsid w:val="00566550"/>
    <w:rsid w:val="005669F6"/>
    <w:rsid w:val="00566D14"/>
    <w:rsid w:val="005675A8"/>
    <w:rsid w:val="00567AB6"/>
    <w:rsid w:val="00567B76"/>
    <w:rsid w:val="0057014F"/>
    <w:rsid w:val="00570438"/>
    <w:rsid w:val="00570CA8"/>
    <w:rsid w:val="005711AE"/>
    <w:rsid w:val="00571563"/>
    <w:rsid w:val="00571E5F"/>
    <w:rsid w:val="005727A5"/>
    <w:rsid w:val="005727F4"/>
    <w:rsid w:val="00572DE8"/>
    <w:rsid w:val="00573425"/>
    <w:rsid w:val="00573501"/>
    <w:rsid w:val="00574196"/>
    <w:rsid w:val="00574A9F"/>
    <w:rsid w:val="00574B99"/>
    <w:rsid w:val="00575C86"/>
    <w:rsid w:val="005777BF"/>
    <w:rsid w:val="005777DE"/>
    <w:rsid w:val="005811DB"/>
    <w:rsid w:val="00582FA6"/>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86F"/>
    <w:rsid w:val="00595E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5B1"/>
    <w:rsid w:val="005B01C5"/>
    <w:rsid w:val="005B131F"/>
    <w:rsid w:val="005B15F6"/>
    <w:rsid w:val="005B1E73"/>
    <w:rsid w:val="005B2203"/>
    <w:rsid w:val="005B22FF"/>
    <w:rsid w:val="005B25D4"/>
    <w:rsid w:val="005B271C"/>
    <w:rsid w:val="005B2949"/>
    <w:rsid w:val="005B2B68"/>
    <w:rsid w:val="005B3153"/>
    <w:rsid w:val="005B3DBC"/>
    <w:rsid w:val="005B59B3"/>
    <w:rsid w:val="005B5C0D"/>
    <w:rsid w:val="005B6AA8"/>
    <w:rsid w:val="005B7BBC"/>
    <w:rsid w:val="005B7CBC"/>
    <w:rsid w:val="005C0509"/>
    <w:rsid w:val="005C0622"/>
    <w:rsid w:val="005C11F9"/>
    <w:rsid w:val="005C197B"/>
    <w:rsid w:val="005C2585"/>
    <w:rsid w:val="005C28E1"/>
    <w:rsid w:val="005C3215"/>
    <w:rsid w:val="005C4C5E"/>
    <w:rsid w:val="005C53E4"/>
    <w:rsid w:val="005C5EF2"/>
    <w:rsid w:val="005D01C7"/>
    <w:rsid w:val="005D05E6"/>
    <w:rsid w:val="005D2328"/>
    <w:rsid w:val="005D23AB"/>
    <w:rsid w:val="005D23F7"/>
    <w:rsid w:val="005D299D"/>
    <w:rsid w:val="005D343D"/>
    <w:rsid w:val="005D3AE9"/>
    <w:rsid w:val="005D4036"/>
    <w:rsid w:val="005D46EF"/>
    <w:rsid w:val="005D5A10"/>
    <w:rsid w:val="005D6125"/>
    <w:rsid w:val="005D644D"/>
    <w:rsid w:val="005D6491"/>
    <w:rsid w:val="005D64F2"/>
    <w:rsid w:val="005D6AAE"/>
    <w:rsid w:val="005D7236"/>
    <w:rsid w:val="005D7E0B"/>
    <w:rsid w:val="005E1085"/>
    <w:rsid w:val="005E1700"/>
    <w:rsid w:val="005E37EF"/>
    <w:rsid w:val="005E42A7"/>
    <w:rsid w:val="005E4644"/>
    <w:rsid w:val="005E4DB1"/>
    <w:rsid w:val="005E5BD3"/>
    <w:rsid w:val="005E6208"/>
    <w:rsid w:val="005E6823"/>
    <w:rsid w:val="005E6EA0"/>
    <w:rsid w:val="005E6F49"/>
    <w:rsid w:val="005E7389"/>
    <w:rsid w:val="005E7E00"/>
    <w:rsid w:val="005F1808"/>
    <w:rsid w:val="005F2947"/>
    <w:rsid w:val="005F2E42"/>
    <w:rsid w:val="005F36E8"/>
    <w:rsid w:val="005F3F95"/>
    <w:rsid w:val="005F4238"/>
    <w:rsid w:val="005F4448"/>
    <w:rsid w:val="005F4764"/>
    <w:rsid w:val="005F5C42"/>
    <w:rsid w:val="005F6127"/>
    <w:rsid w:val="005F6769"/>
    <w:rsid w:val="005F76CE"/>
    <w:rsid w:val="005F7ADA"/>
    <w:rsid w:val="005F7DDB"/>
    <w:rsid w:val="00600ABB"/>
    <w:rsid w:val="0060185C"/>
    <w:rsid w:val="00601F36"/>
    <w:rsid w:val="00601FB6"/>
    <w:rsid w:val="006024E8"/>
    <w:rsid w:val="00602930"/>
    <w:rsid w:val="006031EC"/>
    <w:rsid w:val="006035E9"/>
    <w:rsid w:val="00603A6B"/>
    <w:rsid w:val="00604203"/>
    <w:rsid w:val="00604AFF"/>
    <w:rsid w:val="0060595E"/>
    <w:rsid w:val="00605A25"/>
    <w:rsid w:val="0060631B"/>
    <w:rsid w:val="006063E3"/>
    <w:rsid w:val="0060655E"/>
    <w:rsid w:val="00606AA2"/>
    <w:rsid w:val="00611867"/>
    <w:rsid w:val="00611CA8"/>
    <w:rsid w:val="00612957"/>
    <w:rsid w:val="00612A07"/>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609A"/>
    <w:rsid w:val="00626CB4"/>
    <w:rsid w:val="00626CBE"/>
    <w:rsid w:val="00626EB7"/>
    <w:rsid w:val="0063076D"/>
    <w:rsid w:val="0063127D"/>
    <w:rsid w:val="006333C8"/>
    <w:rsid w:val="00633888"/>
    <w:rsid w:val="0063437E"/>
    <w:rsid w:val="00634B27"/>
    <w:rsid w:val="00634F27"/>
    <w:rsid w:val="006350FB"/>
    <w:rsid w:val="00635DEC"/>
    <w:rsid w:val="006364EB"/>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F32"/>
    <w:rsid w:val="00646770"/>
    <w:rsid w:val="006472FB"/>
    <w:rsid w:val="006502C5"/>
    <w:rsid w:val="00650402"/>
    <w:rsid w:val="00650922"/>
    <w:rsid w:val="00650AE8"/>
    <w:rsid w:val="0065146E"/>
    <w:rsid w:val="00651A02"/>
    <w:rsid w:val="00651C10"/>
    <w:rsid w:val="00651FE9"/>
    <w:rsid w:val="00652A8B"/>
    <w:rsid w:val="00652AAD"/>
    <w:rsid w:val="00652BC5"/>
    <w:rsid w:val="00654820"/>
    <w:rsid w:val="00654BD8"/>
    <w:rsid w:val="00655136"/>
    <w:rsid w:val="00655F22"/>
    <w:rsid w:val="00656577"/>
    <w:rsid w:val="00657170"/>
    <w:rsid w:val="006573FB"/>
    <w:rsid w:val="006575D6"/>
    <w:rsid w:val="0066021C"/>
    <w:rsid w:val="006603BB"/>
    <w:rsid w:val="006615D5"/>
    <w:rsid w:val="00661AAD"/>
    <w:rsid w:val="0066286D"/>
    <w:rsid w:val="00663CFE"/>
    <w:rsid w:val="00663DE2"/>
    <w:rsid w:val="0066547A"/>
    <w:rsid w:val="00665594"/>
    <w:rsid w:val="00665AF8"/>
    <w:rsid w:val="006665E5"/>
    <w:rsid w:val="0066689B"/>
    <w:rsid w:val="00666CEF"/>
    <w:rsid w:val="00667E20"/>
    <w:rsid w:val="0067032D"/>
    <w:rsid w:val="006704E0"/>
    <w:rsid w:val="0067059F"/>
    <w:rsid w:val="0067081F"/>
    <w:rsid w:val="00671528"/>
    <w:rsid w:val="00671594"/>
    <w:rsid w:val="006717F6"/>
    <w:rsid w:val="006719F9"/>
    <w:rsid w:val="006720A3"/>
    <w:rsid w:val="0067238A"/>
    <w:rsid w:val="00672BAA"/>
    <w:rsid w:val="00672D40"/>
    <w:rsid w:val="00672EF2"/>
    <w:rsid w:val="00673080"/>
    <w:rsid w:val="00673B5B"/>
    <w:rsid w:val="00673BB0"/>
    <w:rsid w:val="00674D73"/>
    <w:rsid w:val="006754F8"/>
    <w:rsid w:val="00676551"/>
    <w:rsid w:val="00677D41"/>
    <w:rsid w:val="00681244"/>
    <w:rsid w:val="006814AA"/>
    <w:rsid w:val="00681599"/>
    <w:rsid w:val="00681B85"/>
    <w:rsid w:val="00681BD0"/>
    <w:rsid w:val="00682014"/>
    <w:rsid w:val="00682B6E"/>
    <w:rsid w:val="00682B6F"/>
    <w:rsid w:val="006831CC"/>
    <w:rsid w:val="00683317"/>
    <w:rsid w:val="006833E2"/>
    <w:rsid w:val="006833E9"/>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993"/>
    <w:rsid w:val="00694B06"/>
    <w:rsid w:val="00695386"/>
    <w:rsid w:val="00696291"/>
    <w:rsid w:val="00697A4A"/>
    <w:rsid w:val="006A0025"/>
    <w:rsid w:val="006A05DC"/>
    <w:rsid w:val="006A0F0D"/>
    <w:rsid w:val="006A1276"/>
    <w:rsid w:val="006A1886"/>
    <w:rsid w:val="006A1FE9"/>
    <w:rsid w:val="006A202D"/>
    <w:rsid w:val="006A31D0"/>
    <w:rsid w:val="006A427E"/>
    <w:rsid w:val="006A46AA"/>
    <w:rsid w:val="006A51EB"/>
    <w:rsid w:val="006A5634"/>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C90"/>
    <w:rsid w:val="006B5DEC"/>
    <w:rsid w:val="006B60CE"/>
    <w:rsid w:val="006B69F8"/>
    <w:rsid w:val="006B6F4B"/>
    <w:rsid w:val="006B7210"/>
    <w:rsid w:val="006B739A"/>
    <w:rsid w:val="006B7DE9"/>
    <w:rsid w:val="006B7E79"/>
    <w:rsid w:val="006C034F"/>
    <w:rsid w:val="006C038B"/>
    <w:rsid w:val="006C061E"/>
    <w:rsid w:val="006C1157"/>
    <w:rsid w:val="006C25F0"/>
    <w:rsid w:val="006C296B"/>
    <w:rsid w:val="006C34B2"/>
    <w:rsid w:val="006C35B7"/>
    <w:rsid w:val="006C3628"/>
    <w:rsid w:val="006C4044"/>
    <w:rsid w:val="006C4CFF"/>
    <w:rsid w:val="006C52E0"/>
    <w:rsid w:val="006C6408"/>
    <w:rsid w:val="006C6E95"/>
    <w:rsid w:val="006C6E9A"/>
    <w:rsid w:val="006C79A0"/>
    <w:rsid w:val="006C7C46"/>
    <w:rsid w:val="006D0313"/>
    <w:rsid w:val="006D0537"/>
    <w:rsid w:val="006D0888"/>
    <w:rsid w:val="006D0B8E"/>
    <w:rsid w:val="006D1D75"/>
    <w:rsid w:val="006D2AE7"/>
    <w:rsid w:val="006D3567"/>
    <w:rsid w:val="006D44BC"/>
    <w:rsid w:val="006D4CA9"/>
    <w:rsid w:val="006D5538"/>
    <w:rsid w:val="006D5EC6"/>
    <w:rsid w:val="006D635A"/>
    <w:rsid w:val="006D6A4B"/>
    <w:rsid w:val="006D75F7"/>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39E"/>
    <w:rsid w:val="006F6244"/>
    <w:rsid w:val="006F6762"/>
    <w:rsid w:val="006F7989"/>
    <w:rsid w:val="00700BC1"/>
    <w:rsid w:val="00701604"/>
    <w:rsid w:val="00703C86"/>
    <w:rsid w:val="0070435E"/>
    <w:rsid w:val="0070504B"/>
    <w:rsid w:val="00705597"/>
    <w:rsid w:val="007056D9"/>
    <w:rsid w:val="0070587D"/>
    <w:rsid w:val="007062D3"/>
    <w:rsid w:val="00706CB8"/>
    <w:rsid w:val="00706DEF"/>
    <w:rsid w:val="00707186"/>
    <w:rsid w:val="0070720C"/>
    <w:rsid w:val="00710016"/>
    <w:rsid w:val="007104C5"/>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9AC"/>
    <w:rsid w:val="00716A09"/>
    <w:rsid w:val="00717CE0"/>
    <w:rsid w:val="0072058E"/>
    <w:rsid w:val="00720D0D"/>
    <w:rsid w:val="007211AA"/>
    <w:rsid w:val="0072269E"/>
    <w:rsid w:val="00722C37"/>
    <w:rsid w:val="00723086"/>
    <w:rsid w:val="00723DD4"/>
    <w:rsid w:val="00724586"/>
    <w:rsid w:val="007246EF"/>
    <w:rsid w:val="00724994"/>
    <w:rsid w:val="00725A4E"/>
    <w:rsid w:val="0072611B"/>
    <w:rsid w:val="007265B7"/>
    <w:rsid w:val="0072749A"/>
    <w:rsid w:val="00727AD5"/>
    <w:rsid w:val="007303A9"/>
    <w:rsid w:val="007311A8"/>
    <w:rsid w:val="0073166E"/>
    <w:rsid w:val="00732DFD"/>
    <w:rsid w:val="00733096"/>
    <w:rsid w:val="00733632"/>
    <w:rsid w:val="00734184"/>
    <w:rsid w:val="007341E5"/>
    <w:rsid w:val="00734BC8"/>
    <w:rsid w:val="00735546"/>
    <w:rsid w:val="007355BC"/>
    <w:rsid w:val="007357D1"/>
    <w:rsid w:val="007358BA"/>
    <w:rsid w:val="00735BF0"/>
    <w:rsid w:val="00736006"/>
    <w:rsid w:val="007360EE"/>
    <w:rsid w:val="00736167"/>
    <w:rsid w:val="007365F6"/>
    <w:rsid w:val="0073768E"/>
    <w:rsid w:val="007377A8"/>
    <w:rsid w:val="0074002D"/>
    <w:rsid w:val="00740157"/>
    <w:rsid w:val="00740A47"/>
    <w:rsid w:val="007414E3"/>
    <w:rsid w:val="00742501"/>
    <w:rsid w:val="007425EC"/>
    <w:rsid w:val="00742B95"/>
    <w:rsid w:val="007430B9"/>
    <w:rsid w:val="007441D9"/>
    <w:rsid w:val="0074490A"/>
    <w:rsid w:val="00744A21"/>
    <w:rsid w:val="00744FCD"/>
    <w:rsid w:val="007458D7"/>
    <w:rsid w:val="00745CE4"/>
    <w:rsid w:val="00747622"/>
    <w:rsid w:val="00747894"/>
    <w:rsid w:val="00747CB7"/>
    <w:rsid w:val="007502DE"/>
    <w:rsid w:val="0075068C"/>
    <w:rsid w:val="00750CCB"/>
    <w:rsid w:val="0075229B"/>
    <w:rsid w:val="00752CE9"/>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51F3"/>
    <w:rsid w:val="00775C6A"/>
    <w:rsid w:val="00776309"/>
    <w:rsid w:val="0077637D"/>
    <w:rsid w:val="00776381"/>
    <w:rsid w:val="00776A93"/>
    <w:rsid w:val="00776BB2"/>
    <w:rsid w:val="00781A9E"/>
    <w:rsid w:val="00782029"/>
    <w:rsid w:val="007837DC"/>
    <w:rsid w:val="00784443"/>
    <w:rsid w:val="00784B9B"/>
    <w:rsid w:val="00785161"/>
    <w:rsid w:val="0078535A"/>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4613"/>
    <w:rsid w:val="00794B21"/>
    <w:rsid w:val="00796BFF"/>
    <w:rsid w:val="00797E7E"/>
    <w:rsid w:val="007A15F5"/>
    <w:rsid w:val="007A1EB0"/>
    <w:rsid w:val="007A219E"/>
    <w:rsid w:val="007A22D3"/>
    <w:rsid w:val="007A2D7C"/>
    <w:rsid w:val="007A2DB9"/>
    <w:rsid w:val="007A335A"/>
    <w:rsid w:val="007A3943"/>
    <w:rsid w:val="007A423A"/>
    <w:rsid w:val="007A521B"/>
    <w:rsid w:val="007A59A8"/>
    <w:rsid w:val="007A5C67"/>
    <w:rsid w:val="007A61DC"/>
    <w:rsid w:val="007A695F"/>
    <w:rsid w:val="007A6C82"/>
    <w:rsid w:val="007A6E35"/>
    <w:rsid w:val="007B2A0D"/>
    <w:rsid w:val="007B3177"/>
    <w:rsid w:val="007B3198"/>
    <w:rsid w:val="007B32D6"/>
    <w:rsid w:val="007B3C50"/>
    <w:rsid w:val="007B3FD5"/>
    <w:rsid w:val="007B403E"/>
    <w:rsid w:val="007B4376"/>
    <w:rsid w:val="007B4564"/>
    <w:rsid w:val="007B493F"/>
    <w:rsid w:val="007B5878"/>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289"/>
    <w:rsid w:val="007D37DD"/>
    <w:rsid w:val="007D3B3A"/>
    <w:rsid w:val="007D495C"/>
    <w:rsid w:val="007D51CC"/>
    <w:rsid w:val="007D5596"/>
    <w:rsid w:val="007D5A1A"/>
    <w:rsid w:val="007D624A"/>
    <w:rsid w:val="007D6595"/>
    <w:rsid w:val="007D765E"/>
    <w:rsid w:val="007D7790"/>
    <w:rsid w:val="007D783B"/>
    <w:rsid w:val="007D788C"/>
    <w:rsid w:val="007D78AE"/>
    <w:rsid w:val="007D78C4"/>
    <w:rsid w:val="007D7B9F"/>
    <w:rsid w:val="007D7E38"/>
    <w:rsid w:val="007D7E97"/>
    <w:rsid w:val="007E081B"/>
    <w:rsid w:val="007E2A81"/>
    <w:rsid w:val="007E31DE"/>
    <w:rsid w:val="007E3517"/>
    <w:rsid w:val="007E3AEB"/>
    <w:rsid w:val="007E3D19"/>
    <w:rsid w:val="007E49A5"/>
    <w:rsid w:val="007E4A9C"/>
    <w:rsid w:val="007E5B38"/>
    <w:rsid w:val="007E6852"/>
    <w:rsid w:val="007E6F9E"/>
    <w:rsid w:val="007E7077"/>
    <w:rsid w:val="007E7539"/>
    <w:rsid w:val="007E79A9"/>
    <w:rsid w:val="007E79DF"/>
    <w:rsid w:val="007E7A96"/>
    <w:rsid w:val="007F001B"/>
    <w:rsid w:val="007F0C05"/>
    <w:rsid w:val="007F1483"/>
    <w:rsid w:val="007F25AB"/>
    <w:rsid w:val="007F28EF"/>
    <w:rsid w:val="007F3364"/>
    <w:rsid w:val="007F4054"/>
    <w:rsid w:val="007F40E0"/>
    <w:rsid w:val="007F4249"/>
    <w:rsid w:val="007F4AD0"/>
    <w:rsid w:val="007F50D1"/>
    <w:rsid w:val="007F57CD"/>
    <w:rsid w:val="007F5C62"/>
    <w:rsid w:val="007F667F"/>
    <w:rsid w:val="007F7354"/>
    <w:rsid w:val="007F7F17"/>
    <w:rsid w:val="0080136D"/>
    <w:rsid w:val="008016CE"/>
    <w:rsid w:val="00801B33"/>
    <w:rsid w:val="00802387"/>
    <w:rsid w:val="0080250B"/>
    <w:rsid w:val="00802D3C"/>
    <w:rsid w:val="008031BA"/>
    <w:rsid w:val="00803736"/>
    <w:rsid w:val="0080565C"/>
    <w:rsid w:val="008067BB"/>
    <w:rsid w:val="0080755F"/>
    <w:rsid w:val="00810095"/>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6B4"/>
    <w:rsid w:val="008314B0"/>
    <w:rsid w:val="00831916"/>
    <w:rsid w:val="0083230E"/>
    <w:rsid w:val="008328EC"/>
    <w:rsid w:val="00832C3D"/>
    <w:rsid w:val="00832E44"/>
    <w:rsid w:val="00832F89"/>
    <w:rsid w:val="008331CE"/>
    <w:rsid w:val="0083383F"/>
    <w:rsid w:val="008341C0"/>
    <w:rsid w:val="00834660"/>
    <w:rsid w:val="0083468B"/>
    <w:rsid w:val="00834D23"/>
    <w:rsid w:val="0083537A"/>
    <w:rsid w:val="008353C4"/>
    <w:rsid w:val="008354CE"/>
    <w:rsid w:val="008355E3"/>
    <w:rsid w:val="00835EFF"/>
    <w:rsid w:val="00835F85"/>
    <w:rsid w:val="00836176"/>
    <w:rsid w:val="00837639"/>
    <w:rsid w:val="008400FF"/>
    <w:rsid w:val="008419B6"/>
    <w:rsid w:val="0084260C"/>
    <w:rsid w:val="008426B4"/>
    <w:rsid w:val="00842A02"/>
    <w:rsid w:val="00842EDE"/>
    <w:rsid w:val="008431BD"/>
    <w:rsid w:val="0084415F"/>
    <w:rsid w:val="00844383"/>
    <w:rsid w:val="00844609"/>
    <w:rsid w:val="00844C4A"/>
    <w:rsid w:val="0084512C"/>
    <w:rsid w:val="00846798"/>
    <w:rsid w:val="008473A8"/>
    <w:rsid w:val="008510EB"/>
    <w:rsid w:val="00851DF1"/>
    <w:rsid w:val="008526F4"/>
    <w:rsid w:val="008536C0"/>
    <w:rsid w:val="00853867"/>
    <w:rsid w:val="00853A39"/>
    <w:rsid w:val="00854128"/>
    <w:rsid w:val="008541B5"/>
    <w:rsid w:val="0085527A"/>
    <w:rsid w:val="00855783"/>
    <w:rsid w:val="00856818"/>
    <w:rsid w:val="00860688"/>
    <w:rsid w:val="00860E83"/>
    <w:rsid w:val="00861151"/>
    <w:rsid w:val="0086154B"/>
    <w:rsid w:val="008616B3"/>
    <w:rsid w:val="008623AB"/>
    <w:rsid w:val="0086283A"/>
    <w:rsid w:val="00862FAE"/>
    <w:rsid w:val="00863493"/>
    <w:rsid w:val="00863E31"/>
    <w:rsid w:val="00863E8B"/>
    <w:rsid w:val="00864820"/>
    <w:rsid w:val="00864EAC"/>
    <w:rsid w:val="0086520A"/>
    <w:rsid w:val="008667E2"/>
    <w:rsid w:val="00867408"/>
    <w:rsid w:val="00870180"/>
    <w:rsid w:val="00870737"/>
    <w:rsid w:val="00871719"/>
    <w:rsid w:val="00871CD0"/>
    <w:rsid w:val="008723D2"/>
    <w:rsid w:val="0087244A"/>
    <w:rsid w:val="008726B4"/>
    <w:rsid w:val="00872C83"/>
    <w:rsid w:val="00872CEF"/>
    <w:rsid w:val="00873122"/>
    <w:rsid w:val="008736D7"/>
    <w:rsid w:val="00874D18"/>
    <w:rsid w:val="008751F0"/>
    <w:rsid w:val="00875D87"/>
    <w:rsid w:val="00876A21"/>
    <w:rsid w:val="00876BD2"/>
    <w:rsid w:val="008774EE"/>
    <w:rsid w:val="0088026C"/>
    <w:rsid w:val="00880B0F"/>
    <w:rsid w:val="00881967"/>
    <w:rsid w:val="00881FF9"/>
    <w:rsid w:val="0088256C"/>
    <w:rsid w:val="00882F47"/>
    <w:rsid w:val="00883249"/>
    <w:rsid w:val="0088348E"/>
    <w:rsid w:val="008841B9"/>
    <w:rsid w:val="00884573"/>
    <w:rsid w:val="008848FD"/>
    <w:rsid w:val="008853D5"/>
    <w:rsid w:val="0088655E"/>
    <w:rsid w:val="00886A8E"/>
    <w:rsid w:val="00886CD0"/>
    <w:rsid w:val="008875A4"/>
    <w:rsid w:val="00890481"/>
    <w:rsid w:val="008905C8"/>
    <w:rsid w:val="00890688"/>
    <w:rsid w:val="00890C56"/>
    <w:rsid w:val="00891168"/>
    <w:rsid w:val="00891A49"/>
    <w:rsid w:val="00891CA1"/>
    <w:rsid w:val="0089233C"/>
    <w:rsid w:val="0089261E"/>
    <w:rsid w:val="00892C24"/>
    <w:rsid w:val="00893460"/>
    <w:rsid w:val="00893539"/>
    <w:rsid w:val="00893BFB"/>
    <w:rsid w:val="00893C63"/>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2F4C"/>
    <w:rsid w:val="008B4B76"/>
    <w:rsid w:val="008B4D9E"/>
    <w:rsid w:val="008B5288"/>
    <w:rsid w:val="008B5CBF"/>
    <w:rsid w:val="008B5E3A"/>
    <w:rsid w:val="008B651C"/>
    <w:rsid w:val="008C1049"/>
    <w:rsid w:val="008C157C"/>
    <w:rsid w:val="008C17B5"/>
    <w:rsid w:val="008C1821"/>
    <w:rsid w:val="008C2581"/>
    <w:rsid w:val="008C3040"/>
    <w:rsid w:val="008C334F"/>
    <w:rsid w:val="008C36E3"/>
    <w:rsid w:val="008C379F"/>
    <w:rsid w:val="008C4B7A"/>
    <w:rsid w:val="008C4C49"/>
    <w:rsid w:val="008C6134"/>
    <w:rsid w:val="008C6356"/>
    <w:rsid w:val="008C64DB"/>
    <w:rsid w:val="008C6BC2"/>
    <w:rsid w:val="008C6C80"/>
    <w:rsid w:val="008D04D8"/>
    <w:rsid w:val="008D0D67"/>
    <w:rsid w:val="008D1E5C"/>
    <w:rsid w:val="008D2A3D"/>
    <w:rsid w:val="008D41FE"/>
    <w:rsid w:val="008D493B"/>
    <w:rsid w:val="008D4E65"/>
    <w:rsid w:val="008D4F44"/>
    <w:rsid w:val="008D511F"/>
    <w:rsid w:val="008D5566"/>
    <w:rsid w:val="008D563A"/>
    <w:rsid w:val="008D580F"/>
    <w:rsid w:val="008E01FA"/>
    <w:rsid w:val="008E0552"/>
    <w:rsid w:val="008E09D2"/>
    <w:rsid w:val="008E1214"/>
    <w:rsid w:val="008E1503"/>
    <w:rsid w:val="008E22F2"/>
    <w:rsid w:val="008E280A"/>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3EC"/>
    <w:rsid w:val="008F5A40"/>
    <w:rsid w:val="008F60C9"/>
    <w:rsid w:val="008F6EB7"/>
    <w:rsid w:val="008F7538"/>
    <w:rsid w:val="008F782D"/>
    <w:rsid w:val="008F7E89"/>
    <w:rsid w:val="0090142E"/>
    <w:rsid w:val="0090149C"/>
    <w:rsid w:val="00901584"/>
    <w:rsid w:val="0090385E"/>
    <w:rsid w:val="00904036"/>
    <w:rsid w:val="0090407E"/>
    <w:rsid w:val="00904C02"/>
    <w:rsid w:val="00905374"/>
    <w:rsid w:val="00906C48"/>
    <w:rsid w:val="00910F56"/>
    <w:rsid w:val="00911307"/>
    <w:rsid w:val="00911AC0"/>
    <w:rsid w:val="00911AF5"/>
    <w:rsid w:val="00911E9B"/>
    <w:rsid w:val="00912BDD"/>
    <w:rsid w:val="0091335D"/>
    <w:rsid w:val="009136AF"/>
    <w:rsid w:val="00913A87"/>
    <w:rsid w:val="0091428F"/>
    <w:rsid w:val="00914929"/>
    <w:rsid w:val="00915087"/>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39DA"/>
    <w:rsid w:val="0092575E"/>
    <w:rsid w:val="009257D4"/>
    <w:rsid w:val="00925A3E"/>
    <w:rsid w:val="00925FBA"/>
    <w:rsid w:val="009263C9"/>
    <w:rsid w:val="00926678"/>
    <w:rsid w:val="00926AB6"/>
    <w:rsid w:val="00927C4D"/>
    <w:rsid w:val="00927F7D"/>
    <w:rsid w:val="00930549"/>
    <w:rsid w:val="00930B00"/>
    <w:rsid w:val="00931BF7"/>
    <w:rsid w:val="00932657"/>
    <w:rsid w:val="00932A6D"/>
    <w:rsid w:val="00933902"/>
    <w:rsid w:val="00933DF1"/>
    <w:rsid w:val="009349A4"/>
    <w:rsid w:val="00935069"/>
    <w:rsid w:val="00935349"/>
    <w:rsid w:val="0093575F"/>
    <w:rsid w:val="0093749A"/>
    <w:rsid w:val="00937AE7"/>
    <w:rsid w:val="009403F5"/>
    <w:rsid w:val="00940C6D"/>
    <w:rsid w:val="00941919"/>
    <w:rsid w:val="00941F73"/>
    <w:rsid w:val="009428D0"/>
    <w:rsid w:val="00942B4A"/>
    <w:rsid w:val="00942FF3"/>
    <w:rsid w:val="009434F5"/>
    <w:rsid w:val="0094471B"/>
    <w:rsid w:val="0094545C"/>
    <w:rsid w:val="00945A14"/>
    <w:rsid w:val="00945E73"/>
    <w:rsid w:val="0094684E"/>
    <w:rsid w:val="00946AE1"/>
    <w:rsid w:val="00946BA9"/>
    <w:rsid w:val="00946F50"/>
    <w:rsid w:val="00947737"/>
    <w:rsid w:val="009507AC"/>
    <w:rsid w:val="00950F93"/>
    <w:rsid w:val="00951575"/>
    <w:rsid w:val="00951E24"/>
    <w:rsid w:val="00952017"/>
    <w:rsid w:val="009522ED"/>
    <w:rsid w:val="00953B6C"/>
    <w:rsid w:val="00954836"/>
    <w:rsid w:val="00954958"/>
    <w:rsid w:val="009557EF"/>
    <w:rsid w:val="0095658A"/>
    <w:rsid w:val="009566AC"/>
    <w:rsid w:val="00956DE2"/>
    <w:rsid w:val="00957065"/>
    <w:rsid w:val="009571A6"/>
    <w:rsid w:val="00957DA3"/>
    <w:rsid w:val="00957F74"/>
    <w:rsid w:val="0096065F"/>
    <w:rsid w:val="0096083B"/>
    <w:rsid w:val="00960B28"/>
    <w:rsid w:val="009619F4"/>
    <w:rsid w:val="00961D0F"/>
    <w:rsid w:val="009625EF"/>
    <w:rsid w:val="00963630"/>
    <w:rsid w:val="00964393"/>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FB2"/>
    <w:rsid w:val="00972007"/>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E55"/>
    <w:rsid w:val="00992392"/>
    <w:rsid w:val="00992548"/>
    <w:rsid w:val="009927D5"/>
    <w:rsid w:val="009927D7"/>
    <w:rsid w:val="00992CBE"/>
    <w:rsid w:val="00993CC8"/>
    <w:rsid w:val="00994352"/>
    <w:rsid w:val="0099492F"/>
    <w:rsid w:val="00994B8F"/>
    <w:rsid w:val="00994DFC"/>
    <w:rsid w:val="00995724"/>
    <w:rsid w:val="00996296"/>
    <w:rsid w:val="00996446"/>
    <w:rsid w:val="009966F3"/>
    <w:rsid w:val="00996C65"/>
    <w:rsid w:val="00996F58"/>
    <w:rsid w:val="00997391"/>
    <w:rsid w:val="009A0F41"/>
    <w:rsid w:val="009A11A6"/>
    <w:rsid w:val="009A1709"/>
    <w:rsid w:val="009A21A6"/>
    <w:rsid w:val="009A26A3"/>
    <w:rsid w:val="009A34D9"/>
    <w:rsid w:val="009A410A"/>
    <w:rsid w:val="009A43A2"/>
    <w:rsid w:val="009A4C78"/>
    <w:rsid w:val="009A594D"/>
    <w:rsid w:val="009A5BA8"/>
    <w:rsid w:val="009A68CC"/>
    <w:rsid w:val="009A6A9D"/>
    <w:rsid w:val="009A70C0"/>
    <w:rsid w:val="009B01C7"/>
    <w:rsid w:val="009B0294"/>
    <w:rsid w:val="009B0492"/>
    <w:rsid w:val="009B0E19"/>
    <w:rsid w:val="009B13EA"/>
    <w:rsid w:val="009B148C"/>
    <w:rsid w:val="009B350D"/>
    <w:rsid w:val="009B3DC0"/>
    <w:rsid w:val="009B3E07"/>
    <w:rsid w:val="009B53DE"/>
    <w:rsid w:val="009B5505"/>
    <w:rsid w:val="009B5A89"/>
    <w:rsid w:val="009B7B3D"/>
    <w:rsid w:val="009C0926"/>
    <w:rsid w:val="009C09B4"/>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7362"/>
    <w:rsid w:val="009C7723"/>
    <w:rsid w:val="009C7B40"/>
    <w:rsid w:val="009D032D"/>
    <w:rsid w:val="009D03F2"/>
    <w:rsid w:val="009D0C0B"/>
    <w:rsid w:val="009D0E2F"/>
    <w:rsid w:val="009D105D"/>
    <w:rsid w:val="009D2302"/>
    <w:rsid w:val="009D29A4"/>
    <w:rsid w:val="009D2B08"/>
    <w:rsid w:val="009D34C3"/>
    <w:rsid w:val="009D3A5A"/>
    <w:rsid w:val="009D4652"/>
    <w:rsid w:val="009D4B92"/>
    <w:rsid w:val="009D51F5"/>
    <w:rsid w:val="009D5425"/>
    <w:rsid w:val="009D5455"/>
    <w:rsid w:val="009D5804"/>
    <w:rsid w:val="009D60EC"/>
    <w:rsid w:val="009D61B0"/>
    <w:rsid w:val="009D6A5B"/>
    <w:rsid w:val="009D6E91"/>
    <w:rsid w:val="009D7AD5"/>
    <w:rsid w:val="009D7CD9"/>
    <w:rsid w:val="009E0624"/>
    <w:rsid w:val="009E0CED"/>
    <w:rsid w:val="009E1A8B"/>
    <w:rsid w:val="009E3249"/>
    <w:rsid w:val="009E3633"/>
    <w:rsid w:val="009E3A01"/>
    <w:rsid w:val="009E3DBB"/>
    <w:rsid w:val="009E42E1"/>
    <w:rsid w:val="009E438D"/>
    <w:rsid w:val="009E532A"/>
    <w:rsid w:val="009E56A3"/>
    <w:rsid w:val="009E5C37"/>
    <w:rsid w:val="009E622E"/>
    <w:rsid w:val="009E634B"/>
    <w:rsid w:val="009E6C4B"/>
    <w:rsid w:val="009E6E96"/>
    <w:rsid w:val="009E71B6"/>
    <w:rsid w:val="009E72F4"/>
    <w:rsid w:val="009E79FB"/>
    <w:rsid w:val="009E7D5B"/>
    <w:rsid w:val="009F0101"/>
    <w:rsid w:val="009F07B9"/>
    <w:rsid w:val="009F1C40"/>
    <w:rsid w:val="009F1DFA"/>
    <w:rsid w:val="009F201C"/>
    <w:rsid w:val="009F3BA2"/>
    <w:rsid w:val="009F5CE5"/>
    <w:rsid w:val="009F5E74"/>
    <w:rsid w:val="009F62FC"/>
    <w:rsid w:val="009F778F"/>
    <w:rsid w:val="009F7BD6"/>
    <w:rsid w:val="009F7C36"/>
    <w:rsid w:val="00A011DE"/>
    <w:rsid w:val="00A028F1"/>
    <w:rsid w:val="00A02D09"/>
    <w:rsid w:val="00A02FA7"/>
    <w:rsid w:val="00A040D5"/>
    <w:rsid w:val="00A04910"/>
    <w:rsid w:val="00A054FE"/>
    <w:rsid w:val="00A07434"/>
    <w:rsid w:val="00A07BE8"/>
    <w:rsid w:val="00A100F8"/>
    <w:rsid w:val="00A105D2"/>
    <w:rsid w:val="00A1090C"/>
    <w:rsid w:val="00A11311"/>
    <w:rsid w:val="00A11A38"/>
    <w:rsid w:val="00A11A9B"/>
    <w:rsid w:val="00A11CB4"/>
    <w:rsid w:val="00A12516"/>
    <w:rsid w:val="00A126D7"/>
    <w:rsid w:val="00A12D43"/>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E2E"/>
    <w:rsid w:val="00A23E57"/>
    <w:rsid w:val="00A24A89"/>
    <w:rsid w:val="00A24C27"/>
    <w:rsid w:val="00A25000"/>
    <w:rsid w:val="00A2552A"/>
    <w:rsid w:val="00A25ED5"/>
    <w:rsid w:val="00A26269"/>
    <w:rsid w:val="00A262D1"/>
    <w:rsid w:val="00A26D90"/>
    <w:rsid w:val="00A26ECF"/>
    <w:rsid w:val="00A30AB3"/>
    <w:rsid w:val="00A30BC1"/>
    <w:rsid w:val="00A31BEA"/>
    <w:rsid w:val="00A31DFF"/>
    <w:rsid w:val="00A31E88"/>
    <w:rsid w:val="00A32448"/>
    <w:rsid w:val="00A32988"/>
    <w:rsid w:val="00A32FB5"/>
    <w:rsid w:val="00A33E18"/>
    <w:rsid w:val="00A3466A"/>
    <w:rsid w:val="00A35ED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4E03"/>
    <w:rsid w:val="00A44EEB"/>
    <w:rsid w:val="00A453BF"/>
    <w:rsid w:val="00A4580C"/>
    <w:rsid w:val="00A45B86"/>
    <w:rsid w:val="00A462B7"/>
    <w:rsid w:val="00A462CA"/>
    <w:rsid w:val="00A5040E"/>
    <w:rsid w:val="00A50EE1"/>
    <w:rsid w:val="00A522FD"/>
    <w:rsid w:val="00A52A1E"/>
    <w:rsid w:val="00A53163"/>
    <w:rsid w:val="00A53DF2"/>
    <w:rsid w:val="00A53EF5"/>
    <w:rsid w:val="00A546FF"/>
    <w:rsid w:val="00A54880"/>
    <w:rsid w:val="00A5488A"/>
    <w:rsid w:val="00A5581C"/>
    <w:rsid w:val="00A56900"/>
    <w:rsid w:val="00A572D6"/>
    <w:rsid w:val="00A573ED"/>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3DBF"/>
    <w:rsid w:val="00A74716"/>
    <w:rsid w:val="00A76CDC"/>
    <w:rsid w:val="00A81299"/>
    <w:rsid w:val="00A816C9"/>
    <w:rsid w:val="00A818E5"/>
    <w:rsid w:val="00A81D78"/>
    <w:rsid w:val="00A82A42"/>
    <w:rsid w:val="00A84074"/>
    <w:rsid w:val="00A84076"/>
    <w:rsid w:val="00A85137"/>
    <w:rsid w:val="00A85444"/>
    <w:rsid w:val="00A85A10"/>
    <w:rsid w:val="00A85A23"/>
    <w:rsid w:val="00A869AA"/>
    <w:rsid w:val="00A87296"/>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403A"/>
    <w:rsid w:val="00A96B30"/>
    <w:rsid w:val="00A97BAA"/>
    <w:rsid w:val="00A97C78"/>
    <w:rsid w:val="00AA0B85"/>
    <w:rsid w:val="00AA14C1"/>
    <w:rsid w:val="00AA1B0D"/>
    <w:rsid w:val="00AA1F9B"/>
    <w:rsid w:val="00AA21D4"/>
    <w:rsid w:val="00AA2F5E"/>
    <w:rsid w:val="00AA48A2"/>
    <w:rsid w:val="00AA4BA4"/>
    <w:rsid w:val="00AA4D9F"/>
    <w:rsid w:val="00AA5299"/>
    <w:rsid w:val="00AA75C8"/>
    <w:rsid w:val="00AA7E2F"/>
    <w:rsid w:val="00AB010D"/>
    <w:rsid w:val="00AB08ED"/>
    <w:rsid w:val="00AB0FB0"/>
    <w:rsid w:val="00AB1291"/>
    <w:rsid w:val="00AB13EB"/>
    <w:rsid w:val="00AB1453"/>
    <w:rsid w:val="00AB1B10"/>
    <w:rsid w:val="00AB2A8E"/>
    <w:rsid w:val="00AB2BC3"/>
    <w:rsid w:val="00AB2BEE"/>
    <w:rsid w:val="00AB2FD7"/>
    <w:rsid w:val="00AB3026"/>
    <w:rsid w:val="00AB3307"/>
    <w:rsid w:val="00AB3349"/>
    <w:rsid w:val="00AB3B9D"/>
    <w:rsid w:val="00AB3D9E"/>
    <w:rsid w:val="00AB4411"/>
    <w:rsid w:val="00AB4A90"/>
    <w:rsid w:val="00AB5C9A"/>
    <w:rsid w:val="00AB5F95"/>
    <w:rsid w:val="00AB6076"/>
    <w:rsid w:val="00AB61EB"/>
    <w:rsid w:val="00AB7C5A"/>
    <w:rsid w:val="00AC0B3E"/>
    <w:rsid w:val="00AC0C1A"/>
    <w:rsid w:val="00AC1152"/>
    <w:rsid w:val="00AC16B0"/>
    <w:rsid w:val="00AC265B"/>
    <w:rsid w:val="00AC2F22"/>
    <w:rsid w:val="00AC3259"/>
    <w:rsid w:val="00AC3870"/>
    <w:rsid w:val="00AC4D07"/>
    <w:rsid w:val="00AC4E87"/>
    <w:rsid w:val="00AC5135"/>
    <w:rsid w:val="00AC5AFC"/>
    <w:rsid w:val="00AC6783"/>
    <w:rsid w:val="00AC6C22"/>
    <w:rsid w:val="00AC6CAE"/>
    <w:rsid w:val="00AC6E3D"/>
    <w:rsid w:val="00AD059F"/>
    <w:rsid w:val="00AD06E8"/>
    <w:rsid w:val="00AD217D"/>
    <w:rsid w:val="00AD2716"/>
    <w:rsid w:val="00AD2C5C"/>
    <w:rsid w:val="00AD4220"/>
    <w:rsid w:val="00AD496C"/>
    <w:rsid w:val="00AD501A"/>
    <w:rsid w:val="00AD5114"/>
    <w:rsid w:val="00AD5620"/>
    <w:rsid w:val="00AD6DB4"/>
    <w:rsid w:val="00AD73D9"/>
    <w:rsid w:val="00AD76E6"/>
    <w:rsid w:val="00AE0AC9"/>
    <w:rsid w:val="00AE1C84"/>
    <w:rsid w:val="00AE1D86"/>
    <w:rsid w:val="00AE2636"/>
    <w:rsid w:val="00AE283D"/>
    <w:rsid w:val="00AE2EE2"/>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5EB1"/>
    <w:rsid w:val="00AF66A1"/>
    <w:rsid w:val="00AF67DC"/>
    <w:rsid w:val="00AF71BC"/>
    <w:rsid w:val="00AF7B91"/>
    <w:rsid w:val="00AF7F79"/>
    <w:rsid w:val="00B003E3"/>
    <w:rsid w:val="00B00513"/>
    <w:rsid w:val="00B01435"/>
    <w:rsid w:val="00B016E3"/>
    <w:rsid w:val="00B018E3"/>
    <w:rsid w:val="00B022FB"/>
    <w:rsid w:val="00B036CA"/>
    <w:rsid w:val="00B038F9"/>
    <w:rsid w:val="00B03BC5"/>
    <w:rsid w:val="00B045E3"/>
    <w:rsid w:val="00B04AA9"/>
    <w:rsid w:val="00B04EF4"/>
    <w:rsid w:val="00B054B8"/>
    <w:rsid w:val="00B05A3E"/>
    <w:rsid w:val="00B063EE"/>
    <w:rsid w:val="00B06950"/>
    <w:rsid w:val="00B075A1"/>
    <w:rsid w:val="00B1028E"/>
    <w:rsid w:val="00B10D53"/>
    <w:rsid w:val="00B11B7A"/>
    <w:rsid w:val="00B11E50"/>
    <w:rsid w:val="00B12071"/>
    <w:rsid w:val="00B12874"/>
    <w:rsid w:val="00B12F6B"/>
    <w:rsid w:val="00B13067"/>
    <w:rsid w:val="00B13325"/>
    <w:rsid w:val="00B13456"/>
    <w:rsid w:val="00B13BFA"/>
    <w:rsid w:val="00B140C5"/>
    <w:rsid w:val="00B14906"/>
    <w:rsid w:val="00B15B2F"/>
    <w:rsid w:val="00B15C28"/>
    <w:rsid w:val="00B16A96"/>
    <w:rsid w:val="00B16E60"/>
    <w:rsid w:val="00B1780B"/>
    <w:rsid w:val="00B20806"/>
    <w:rsid w:val="00B20E5B"/>
    <w:rsid w:val="00B20F85"/>
    <w:rsid w:val="00B20FAF"/>
    <w:rsid w:val="00B218A4"/>
    <w:rsid w:val="00B225B1"/>
    <w:rsid w:val="00B2262E"/>
    <w:rsid w:val="00B23499"/>
    <w:rsid w:val="00B235AF"/>
    <w:rsid w:val="00B2408F"/>
    <w:rsid w:val="00B2452D"/>
    <w:rsid w:val="00B245F7"/>
    <w:rsid w:val="00B246D0"/>
    <w:rsid w:val="00B248AD"/>
    <w:rsid w:val="00B24BF2"/>
    <w:rsid w:val="00B24EA4"/>
    <w:rsid w:val="00B25692"/>
    <w:rsid w:val="00B256F2"/>
    <w:rsid w:val="00B25C12"/>
    <w:rsid w:val="00B26873"/>
    <w:rsid w:val="00B30F4B"/>
    <w:rsid w:val="00B30FB8"/>
    <w:rsid w:val="00B31353"/>
    <w:rsid w:val="00B32B3A"/>
    <w:rsid w:val="00B32CA3"/>
    <w:rsid w:val="00B330E5"/>
    <w:rsid w:val="00B338AB"/>
    <w:rsid w:val="00B351F2"/>
    <w:rsid w:val="00B36A1E"/>
    <w:rsid w:val="00B372CF"/>
    <w:rsid w:val="00B405B5"/>
    <w:rsid w:val="00B40FFD"/>
    <w:rsid w:val="00B4112B"/>
    <w:rsid w:val="00B4146C"/>
    <w:rsid w:val="00B41F7F"/>
    <w:rsid w:val="00B424FC"/>
    <w:rsid w:val="00B42C75"/>
    <w:rsid w:val="00B42E51"/>
    <w:rsid w:val="00B43151"/>
    <w:rsid w:val="00B43B73"/>
    <w:rsid w:val="00B43FE9"/>
    <w:rsid w:val="00B440C5"/>
    <w:rsid w:val="00B456F8"/>
    <w:rsid w:val="00B467D6"/>
    <w:rsid w:val="00B4680D"/>
    <w:rsid w:val="00B4681C"/>
    <w:rsid w:val="00B46F0F"/>
    <w:rsid w:val="00B47A69"/>
    <w:rsid w:val="00B47F3B"/>
    <w:rsid w:val="00B50BCB"/>
    <w:rsid w:val="00B50D75"/>
    <w:rsid w:val="00B51218"/>
    <w:rsid w:val="00B517A2"/>
    <w:rsid w:val="00B51B64"/>
    <w:rsid w:val="00B51CFB"/>
    <w:rsid w:val="00B5228E"/>
    <w:rsid w:val="00B5249C"/>
    <w:rsid w:val="00B524F8"/>
    <w:rsid w:val="00B529E6"/>
    <w:rsid w:val="00B54C40"/>
    <w:rsid w:val="00B556B6"/>
    <w:rsid w:val="00B55A68"/>
    <w:rsid w:val="00B5618F"/>
    <w:rsid w:val="00B56AA4"/>
    <w:rsid w:val="00B60AA4"/>
    <w:rsid w:val="00B60C61"/>
    <w:rsid w:val="00B619F1"/>
    <w:rsid w:val="00B61AF5"/>
    <w:rsid w:val="00B62F50"/>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2287"/>
    <w:rsid w:val="00B82704"/>
    <w:rsid w:val="00B82C7A"/>
    <w:rsid w:val="00B82F51"/>
    <w:rsid w:val="00B843E8"/>
    <w:rsid w:val="00B85073"/>
    <w:rsid w:val="00B8672F"/>
    <w:rsid w:val="00B86A26"/>
    <w:rsid w:val="00B86F5A"/>
    <w:rsid w:val="00B9036D"/>
    <w:rsid w:val="00B90670"/>
    <w:rsid w:val="00B9123F"/>
    <w:rsid w:val="00B91C2A"/>
    <w:rsid w:val="00B91CA2"/>
    <w:rsid w:val="00B92F56"/>
    <w:rsid w:val="00B93CA5"/>
    <w:rsid w:val="00B944CB"/>
    <w:rsid w:val="00B94FEC"/>
    <w:rsid w:val="00B95B74"/>
    <w:rsid w:val="00B95EC9"/>
    <w:rsid w:val="00B967CB"/>
    <w:rsid w:val="00B97BEA"/>
    <w:rsid w:val="00BA1DA1"/>
    <w:rsid w:val="00BA2605"/>
    <w:rsid w:val="00BA2F71"/>
    <w:rsid w:val="00BA3DC0"/>
    <w:rsid w:val="00BA4454"/>
    <w:rsid w:val="00BA4DBF"/>
    <w:rsid w:val="00BA567F"/>
    <w:rsid w:val="00BA57E0"/>
    <w:rsid w:val="00BA59A9"/>
    <w:rsid w:val="00BA5B21"/>
    <w:rsid w:val="00BA5FF5"/>
    <w:rsid w:val="00BA6343"/>
    <w:rsid w:val="00BA67C4"/>
    <w:rsid w:val="00BA6DF3"/>
    <w:rsid w:val="00BA6FC4"/>
    <w:rsid w:val="00BA6FFE"/>
    <w:rsid w:val="00BA75F1"/>
    <w:rsid w:val="00BA7D78"/>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E32"/>
    <w:rsid w:val="00BB64A4"/>
    <w:rsid w:val="00BB6904"/>
    <w:rsid w:val="00BB6F1E"/>
    <w:rsid w:val="00BB712A"/>
    <w:rsid w:val="00BB7161"/>
    <w:rsid w:val="00BB78D1"/>
    <w:rsid w:val="00BB793C"/>
    <w:rsid w:val="00BC0ABC"/>
    <w:rsid w:val="00BC0BF1"/>
    <w:rsid w:val="00BC0D52"/>
    <w:rsid w:val="00BC0E0D"/>
    <w:rsid w:val="00BC0E3D"/>
    <w:rsid w:val="00BC152E"/>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A7E"/>
    <w:rsid w:val="00BD1D1B"/>
    <w:rsid w:val="00BD1F61"/>
    <w:rsid w:val="00BD235D"/>
    <w:rsid w:val="00BD2914"/>
    <w:rsid w:val="00BD2E5F"/>
    <w:rsid w:val="00BD400E"/>
    <w:rsid w:val="00BD4B32"/>
    <w:rsid w:val="00BD4C68"/>
    <w:rsid w:val="00BD5E26"/>
    <w:rsid w:val="00BD626D"/>
    <w:rsid w:val="00BE0230"/>
    <w:rsid w:val="00BE0537"/>
    <w:rsid w:val="00BE1D89"/>
    <w:rsid w:val="00BE31A6"/>
    <w:rsid w:val="00BE3532"/>
    <w:rsid w:val="00BE36B2"/>
    <w:rsid w:val="00BE3802"/>
    <w:rsid w:val="00BE39DE"/>
    <w:rsid w:val="00BE3DEC"/>
    <w:rsid w:val="00BE4717"/>
    <w:rsid w:val="00BE528B"/>
    <w:rsid w:val="00BE56F6"/>
    <w:rsid w:val="00BE6CA5"/>
    <w:rsid w:val="00BE7185"/>
    <w:rsid w:val="00BE74F4"/>
    <w:rsid w:val="00BE7DD6"/>
    <w:rsid w:val="00BF06FE"/>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13"/>
    <w:rsid w:val="00C00726"/>
    <w:rsid w:val="00C01771"/>
    <w:rsid w:val="00C01A4C"/>
    <w:rsid w:val="00C02DE9"/>
    <w:rsid w:val="00C0364F"/>
    <w:rsid w:val="00C03761"/>
    <w:rsid w:val="00C03D5E"/>
    <w:rsid w:val="00C03DB7"/>
    <w:rsid w:val="00C04624"/>
    <w:rsid w:val="00C050B6"/>
    <w:rsid w:val="00C053B6"/>
    <w:rsid w:val="00C05881"/>
    <w:rsid w:val="00C05A91"/>
    <w:rsid w:val="00C06499"/>
    <w:rsid w:val="00C068B5"/>
    <w:rsid w:val="00C07050"/>
    <w:rsid w:val="00C07789"/>
    <w:rsid w:val="00C07BE2"/>
    <w:rsid w:val="00C07E6B"/>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C06"/>
    <w:rsid w:val="00C16F84"/>
    <w:rsid w:val="00C17A3A"/>
    <w:rsid w:val="00C17B1A"/>
    <w:rsid w:val="00C17F40"/>
    <w:rsid w:val="00C203BE"/>
    <w:rsid w:val="00C20F0B"/>
    <w:rsid w:val="00C21B13"/>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22B"/>
    <w:rsid w:val="00C3046C"/>
    <w:rsid w:val="00C30675"/>
    <w:rsid w:val="00C30929"/>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6DF7"/>
    <w:rsid w:val="00C37599"/>
    <w:rsid w:val="00C37E17"/>
    <w:rsid w:val="00C40431"/>
    <w:rsid w:val="00C40A27"/>
    <w:rsid w:val="00C420BD"/>
    <w:rsid w:val="00C430E7"/>
    <w:rsid w:val="00C43E75"/>
    <w:rsid w:val="00C44037"/>
    <w:rsid w:val="00C44991"/>
    <w:rsid w:val="00C46BE4"/>
    <w:rsid w:val="00C50A89"/>
    <w:rsid w:val="00C50ABD"/>
    <w:rsid w:val="00C51599"/>
    <w:rsid w:val="00C51C3D"/>
    <w:rsid w:val="00C522B2"/>
    <w:rsid w:val="00C522DE"/>
    <w:rsid w:val="00C52311"/>
    <w:rsid w:val="00C52489"/>
    <w:rsid w:val="00C526E0"/>
    <w:rsid w:val="00C534A6"/>
    <w:rsid w:val="00C53BC5"/>
    <w:rsid w:val="00C54350"/>
    <w:rsid w:val="00C54DA4"/>
    <w:rsid w:val="00C55A87"/>
    <w:rsid w:val="00C55B88"/>
    <w:rsid w:val="00C564E3"/>
    <w:rsid w:val="00C570D8"/>
    <w:rsid w:val="00C57895"/>
    <w:rsid w:val="00C579D0"/>
    <w:rsid w:val="00C60091"/>
    <w:rsid w:val="00C60D68"/>
    <w:rsid w:val="00C61145"/>
    <w:rsid w:val="00C619C1"/>
    <w:rsid w:val="00C61A60"/>
    <w:rsid w:val="00C61B88"/>
    <w:rsid w:val="00C63EB5"/>
    <w:rsid w:val="00C65A7D"/>
    <w:rsid w:val="00C65B97"/>
    <w:rsid w:val="00C65F9D"/>
    <w:rsid w:val="00C66974"/>
    <w:rsid w:val="00C7002F"/>
    <w:rsid w:val="00C7044F"/>
    <w:rsid w:val="00C7048C"/>
    <w:rsid w:val="00C70843"/>
    <w:rsid w:val="00C70C82"/>
    <w:rsid w:val="00C7158B"/>
    <w:rsid w:val="00C71D0B"/>
    <w:rsid w:val="00C71D59"/>
    <w:rsid w:val="00C72100"/>
    <w:rsid w:val="00C74468"/>
    <w:rsid w:val="00C74BDF"/>
    <w:rsid w:val="00C74DE9"/>
    <w:rsid w:val="00C75F35"/>
    <w:rsid w:val="00C76644"/>
    <w:rsid w:val="00C80243"/>
    <w:rsid w:val="00C80553"/>
    <w:rsid w:val="00C805D9"/>
    <w:rsid w:val="00C8069A"/>
    <w:rsid w:val="00C810EB"/>
    <w:rsid w:val="00C81FDD"/>
    <w:rsid w:val="00C83CF4"/>
    <w:rsid w:val="00C83FC6"/>
    <w:rsid w:val="00C847A4"/>
    <w:rsid w:val="00C84F9F"/>
    <w:rsid w:val="00C86223"/>
    <w:rsid w:val="00C8682D"/>
    <w:rsid w:val="00C872A1"/>
    <w:rsid w:val="00C87D80"/>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CF1"/>
    <w:rsid w:val="00C97DA5"/>
    <w:rsid w:val="00CA0EBA"/>
    <w:rsid w:val="00CA0FB4"/>
    <w:rsid w:val="00CA1167"/>
    <w:rsid w:val="00CA1555"/>
    <w:rsid w:val="00CA170D"/>
    <w:rsid w:val="00CA243E"/>
    <w:rsid w:val="00CA3A2F"/>
    <w:rsid w:val="00CA3AB4"/>
    <w:rsid w:val="00CA3D30"/>
    <w:rsid w:val="00CA492C"/>
    <w:rsid w:val="00CA5518"/>
    <w:rsid w:val="00CA59B3"/>
    <w:rsid w:val="00CA5A00"/>
    <w:rsid w:val="00CA5BC4"/>
    <w:rsid w:val="00CA5EDA"/>
    <w:rsid w:val="00CA6FCD"/>
    <w:rsid w:val="00CA773A"/>
    <w:rsid w:val="00CA7B17"/>
    <w:rsid w:val="00CA7EA3"/>
    <w:rsid w:val="00CB0043"/>
    <w:rsid w:val="00CB168F"/>
    <w:rsid w:val="00CB1B1A"/>
    <w:rsid w:val="00CB532E"/>
    <w:rsid w:val="00CB5550"/>
    <w:rsid w:val="00CB5B92"/>
    <w:rsid w:val="00CB60CE"/>
    <w:rsid w:val="00CB6A54"/>
    <w:rsid w:val="00CB74A3"/>
    <w:rsid w:val="00CB7608"/>
    <w:rsid w:val="00CC04D0"/>
    <w:rsid w:val="00CC0D0D"/>
    <w:rsid w:val="00CC0E3B"/>
    <w:rsid w:val="00CC21EB"/>
    <w:rsid w:val="00CC2DC8"/>
    <w:rsid w:val="00CC307B"/>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F8F"/>
    <w:rsid w:val="00CD17A9"/>
    <w:rsid w:val="00CD18CF"/>
    <w:rsid w:val="00CD1C25"/>
    <w:rsid w:val="00CD21C5"/>
    <w:rsid w:val="00CD2533"/>
    <w:rsid w:val="00CD26C4"/>
    <w:rsid w:val="00CD26FE"/>
    <w:rsid w:val="00CD2781"/>
    <w:rsid w:val="00CD3D0C"/>
    <w:rsid w:val="00CD3D4F"/>
    <w:rsid w:val="00CD4450"/>
    <w:rsid w:val="00CD46D6"/>
    <w:rsid w:val="00CD50B0"/>
    <w:rsid w:val="00CD5556"/>
    <w:rsid w:val="00CD599C"/>
    <w:rsid w:val="00CD60A8"/>
    <w:rsid w:val="00CD69E5"/>
    <w:rsid w:val="00CD6B32"/>
    <w:rsid w:val="00CD6DA4"/>
    <w:rsid w:val="00CD79F6"/>
    <w:rsid w:val="00CE059B"/>
    <w:rsid w:val="00CE073E"/>
    <w:rsid w:val="00CE0FB6"/>
    <w:rsid w:val="00CE1E8D"/>
    <w:rsid w:val="00CE1FF6"/>
    <w:rsid w:val="00CE2471"/>
    <w:rsid w:val="00CE2718"/>
    <w:rsid w:val="00CE29B0"/>
    <w:rsid w:val="00CE2B1B"/>
    <w:rsid w:val="00CE302E"/>
    <w:rsid w:val="00CE317B"/>
    <w:rsid w:val="00CE319E"/>
    <w:rsid w:val="00CE42F2"/>
    <w:rsid w:val="00CE44E0"/>
    <w:rsid w:val="00CE484C"/>
    <w:rsid w:val="00CE4E12"/>
    <w:rsid w:val="00CE50DE"/>
    <w:rsid w:val="00CE6456"/>
    <w:rsid w:val="00CE64CF"/>
    <w:rsid w:val="00CE681F"/>
    <w:rsid w:val="00CE7247"/>
    <w:rsid w:val="00CE76AA"/>
    <w:rsid w:val="00CF1578"/>
    <w:rsid w:val="00CF1634"/>
    <w:rsid w:val="00CF1E11"/>
    <w:rsid w:val="00CF234A"/>
    <w:rsid w:val="00CF25B9"/>
    <w:rsid w:val="00CF2A7C"/>
    <w:rsid w:val="00CF2FB9"/>
    <w:rsid w:val="00CF33EF"/>
    <w:rsid w:val="00CF40BE"/>
    <w:rsid w:val="00CF53C3"/>
    <w:rsid w:val="00CF5429"/>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598"/>
    <w:rsid w:val="00D050AD"/>
    <w:rsid w:val="00D05133"/>
    <w:rsid w:val="00D053CD"/>
    <w:rsid w:val="00D0639F"/>
    <w:rsid w:val="00D068AF"/>
    <w:rsid w:val="00D06AC8"/>
    <w:rsid w:val="00D07DBF"/>
    <w:rsid w:val="00D07FA9"/>
    <w:rsid w:val="00D106AF"/>
    <w:rsid w:val="00D1071A"/>
    <w:rsid w:val="00D1095B"/>
    <w:rsid w:val="00D119C8"/>
    <w:rsid w:val="00D12CE6"/>
    <w:rsid w:val="00D12DE2"/>
    <w:rsid w:val="00D13171"/>
    <w:rsid w:val="00D13625"/>
    <w:rsid w:val="00D13993"/>
    <w:rsid w:val="00D14495"/>
    <w:rsid w:val="00D147DF"/>
    <w:rsid w:val="00D14BA2"/>
    <w:rsid w:val="00D1583A"/>
    <w:rsid w:val="00D158DC"/>
    <w:rsid w:val="00D158F7"/>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6A0D"/>
    <w:rsid w:val="00D36D20"/>
    <w:rsid w:val="00D36D4B"/>
    <w:rsid w:val="00D40AAE"/>
    <w:rsid w:val="00D40AE8"/>
    <w:rsid w:val="00D4119A"/>
    <w:rsid w:val="00D41C59"/>
    <w:rsid w:val="00D42C51"/>
    <w:rsid w:val="00D42F76"/>
    <w:rsid w:val="00D43995"/>
    <w:rsid w:val="00D43F85"/>
    <w:rsid w:val="00D440A4"/>
    <w:rsid w:val="00D45FF4"/>
    <w:rsid w:val="00D46EE3"/>
    <w:rsid w:val="00D4713B"/>
    <w:rsid w:val="00D47C7C"/>
    <w:rsid w:val="00D50BEE"/>
    <w:rsid w:val="00D51C97"/>
    <w:rsid w:val="00D521D1"/>
    <w:rsid w:val="00D53370"/>
    <w:rsid w:val="00D53D02"/>
    <w:rsid w:val="00D53FFB"/>
    <w:rsid w:val="00D5423F"/>
    <w:rsid w:val="00D544D0"/>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115"/>
    <w:rsid w:val="00D65282"/>
    <w:rsid w:val="00D65B04"/>
    <w:rsid w:val="00D65BF9"/>
    <w:rsid w:val="00D676EF"/>
    <w:rsid w:val="00D678EC"/>
    <w:rsid w:val="00D679B2"/>
    <w:rsid w:val="00D67B2D"/>
    <w:rsid w:val="00D67B5C"/>
    <w:rsid w:val="00D67C33"/>
    <w:rsid w:val="00D70F4A"/>
    <w:rsid w:val="00D710F8"/>
    <w:rsid w:val="00D71863"/>
    <w:rsid w:val="00D72B78"/>
    <w:rsid w:val="00D74629"/>
    <w:rsid w:val="00D751AB"/>
    <w:rsid w:val="00D7529D"/>
    <w:rsid w:val="00D76C42"/>
    <w:rsid w:val="00D80B47"/>
    <w:rsid w:val="00D8179E"/>
    <w:rsid w:val="00D8182B"/>
    <w:rsid w:val="00D81CD2"/>
    <w:rsid w:val="00D8279D"/>
    <w:rsid w:val="00D83A06"/>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3394"/>
    <w:rsid w:val="00D9369D"/>
    <w:rsid w:val="00D93810"/>
    <w:rsid w:val="00D9404C"/>
    <w:rsid w:val="00D94558"/>
    <w:rsid w:val="00D95B2A"/>
    <w:rsid w:val="00D95B88"/>
    <w:rsid w:val="00D961F3"/>
    <w:rsid w:val="00D96584"/>
    <w:rsid w:val="00D96B28"/>
    <w:rsid w:val="00D96E05"/>
    <w:rsid w:val="00D97E8D"/>
    <w:rsid w:val="00DA108F"/>
    <w:rsid w:val="00DA17EA"/>
    <w:rsid w:val="00DA1A75"/>
    <w:rsid w:val="00DA39A0"/>
    <w:rsid w:val="00DA3CE6"/>
    <w:rsid w:val="00DA3CFE"/>
    <w:rsid w:val="00DA3DB9"/>
    <w:rsid w:val="00DA443C"/>
    <w:rsid w:val="00DA4BEA"/>
    <w:rsid w:val="00DA5356"/>
    <w:rsid w:val="00DA621E"/>
    <w:rsid w:val="00DA6C16"/>
    <w:rsid w:val="00DA77EA"/>
    <w:rsid w:val="00DA7909"/>
    <w:rsid w:val="00DA797E"/>
    <w:rsid w:val="00DA7C82"/>
    <w:rsid w:val="00DB02E5"/>
    <w:rsid w:val="00DB0A9A"/>
    <w:rsid w:val="00DB15CE"/>
    <w:rsid w:val="00DB26E9"/>
    <w:rsid w:val="00DB27BC"/>
    <w:rsid w:val="00DB3247"/>
    <w:rsid w:val="00DB3286"/>
    <w:rsid w:val="00DB40CD"/>
    <w:rsid w:val="00DB41F0"/>
    <w:rsid w:val="00DB45A3"/>
    <w:rsid w:val="00DB49B6"/>
    <w:rsid w:val="00DB5461"/>
    <w:rsid w:val="00DB564A"/>
    <w:rsid w:val="00DB5B3F"/>
    <w:rsid w:val="00DB5C7B"/>
    <w:rsid w:val="00DB64A3"/>
    <w:rsid w:val="00DB758E"/>
    <w:rsid w:val="00DB75F6"/>
    <w:rsid w:val="00DB77D6"/>
    <w:rsid w:val="00DB7969"/>
    <w:rsid w:val="00DC048D"/>
    <w:rsid w:val="00DC0C18"/>
    <w:rsid w:val="00DC1141"/>
    <w:rsid w:val="00DC1833"/>
    <w:rsid w:val="00DC1AC9"/>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AC6"/>
    <w:rsid w:val="00DD2B29"/>
    <w:rsid w:val="00DD3AD6"/>
    <w:rsid w:val="00DD3C43"/>
    <w:rsid w:val="00DD4268"/>
    <w:rsid w:val="00DD4A41"/>
    <w:rsid w:val="00DD5114"/>
    <w:rsid w:val="00DD5CFC"/>
    <w:rsid w:val="00DD757D"/>
    <w:rsid w:val="00DD7C32"/>
    <w:rsid w:val="00DE0AED"/>
    <w:rsid w:val="00DE1783"/>
    <w:rsid w:val="00DE35AC"/>
    <w:rsid w:val="00DE3B26"/>
    <w:rsid w:val="00DE4B0C"/>
    <w:rsid w:val="00DE4ECD"/>
    <w:rsid w:val="00DE51A7"/>
    <w:rsid w:val="00DE578E"/>
    <w:rsid w:val="00DE6EEC"/>
    <w:rsid w:val="00DE76F5"/>
    <w:rsid w:val="00DE7E73"/>
    <w:rsid w:val="00DF018D"/>
    <w:rsid w:val="00DF02DE"/>
    <w:rsid w:val="00DF11AB"/>
    <w:rsid w:val="00DF236B"/>
    <w:rsid w:val="00DF381C"/>
    <w:rsid w:val="00DF3A67"/>
    <w:rsid w:val="00DF4B82"/>
    <w:rsid w:val="00DF59F5"/>
    <w:rsid w:val="00DF5C89"/>
    <w:rsid w:val="00DF5EC9"/>
    <w:rsid w:val="00DF65F1"/>
    <w:rsid w:val="00DF6AD1"/>
    <w:rsid w:val="00DF6F27"/>
    <w:rsid w:val="00DF70DB"/>
    <w:rsid w:val="00DF74DC"/>
    <w:rsid w:val="00DF7CE1"/>
    <w:rsid w:val="00E003B2"/>
    <w:rsid w:val="00E00E35"/>
    <w:rsid w:val="00E01733"/>
    <w:rsid w:val="00E017B1"/>
    <w:rsid w:val="00E03527"/>
    <w:rsid w:val="00E03903"/>
    <w:rsid w:val="00E03A2E"/>
    <w:rsid w:val="00E0432C"/>
    <w:rsid w:val="00E04783"/>
    <w:rsid w:val="00E058A7"/>
    <w:rsid w:val="00E05AB6"/>
    <w:rsid w:val="00E05C22"/>
    <w:rsid w:val="00E06425"/>
    <w:rsid w:val="00E06B20"/>
    <w:rsid w:val="00E0788E"/>
    <w:rsid w:val="00E07966"/>
    <w:rsid w:val="00E07DA9"/>
    <w:rsid w:val="00E100A2"/>
    <w:rsid w:val="00E1092F"/>
    <w:rsid w:val="00E1143A"/>
    <w:rsid w:val="00E11564"/>
    <w:rsid w:val="00E1248C"/>
    <w:rsid w:val="00E14124"/>
    <w:rsid w:val="00E1442C"/>
    <w:rsid w:val="00E1451D"/>
    <w:rsid w:val="00E14F34"/>
    <w:rsid w:val="00E15276"/>
    <w:rsid w:val="00E15BCA"/>
    <w:rsid w:val="00E1609C"/>
    <w:rsid w:val="00E16297"/>
    <w:rsid w:val="00E162CB"/>
    <w:rsid w:val="00E17D3C"/>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6545"/>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09D1"/>
    <w:rsid w:val="00E5111A"/>
    <w:rsid w:val="00E51653"/>
    <w:rsid w:val="00E51787"/>
    <w:rsid w:val="00E5265D"/>
    <w:rsid w:val="00E5288B"/>
    <w:rsid w:val="00E5289C"/>
    <w:rsid w:val="00E539B0"/>
    <w:rsid w:val="00E545B1"/>
    <w:rsid w:val="00E55B04"/>
    <w:rsid w:val="00E561A5"/>
    <w:rsid w:val="00E56953"/>
    <w:rsid w:val="00E574E3"/>
    <w:rsid w:val="00E60131"/>
    <w:rsid w:val="00E6153C"/>
    <w:rsid w:val="00E61D83"/>
    <w:rsid w:val="00E62234"/>
    <w:rsid w:val="00E632D1"/>
    <w:rsid w:val="00E6344E"/>
    <w:rsid w:val="00E641B3"/>
    <w:rsid w:val="00E6533D"/>
    <w:rsid w:val="00E6559B"/>
    <w:rsid w:val="00E66F45"/>
    <w:rsid w:val="00E6704C"/>
    <w:rsid w:val="00E674BF"/>
    <w:rsid w:val="00E6774E"/>
    <w:rsid w:val="00E67BCC"/>
    <w:rsid w:val="00E7044D"/>
    <w:rsid w:val="00E704B1"/>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B91"/>
    <w:rsid w:val="00E82D8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797"/>
    <w:rsid w:val="00E91884"/>
    <w:rsid w:val="00E9206C"/>
    <w:rsid w:val="00E925AA"/>
    <w:rsid w:val="00E92A27"/>
    <w:rsid w:val="00E93A53"/>
    <w:rsid w:val="00E93C8C"/>
    <w:rsid w:val="00E942C0"/>
    <w:rsid w:val="00E9499F"/>
    <w:rsid w:val="00E949A0"/>
    <w:rsid w:val="00E950E0"/>
    <w:rsid w:val="00E966E6"/>
    <w:rsid w:val="00E97720"/>
    <w:rsid w:val="00E978CB"/>
    <w:rsid w:val="00E97B33"/>
    <w:rsid w:val="00EA07E5"/>
    <w:rsid w:val="00EA08FB"/>
    <w:rsid w:val="00EA0F88"/>
    <w:rsid w:val="00EA2002"/>
    <w:rsid w:val="00EA2AD3"/>
    <w:rsid w:val="00EA3C90"/>
    <w:rsid w:val="00EA4699"/>
    <w:rsid w:val="00EA48B7"/>
    <w:rsid w:val="00EA5D5D"/>
    <w:rsid w:val="00EA63A9"/>
    <w:rsid w:val="00EA6AFD"/>
    <w:rsid w:val="00EA761B"/>
    <w:rsid w:val="00EA7F97"/>
    <w:rsid w:val="00EB05B8"/>
    <w:rsid w:val="00EB08F4"/>
    <w:rsid w:val="00EB12DB"/>
    <w:rsid w:val="00EB1879"/>
    <w:rsid w:val="00EB2312"/>
    <w:rsid w:val="00EB2600"/>
    <w:rsid w:val="00EB2757"/>
    <w:rsid w:val="00EB2B14"/>
    <w:rsid w:val="00EB3A6D"/>
    <w:rsid w:val="00EB4BA5"/>
    <w:rsid w:val="00EB4E71"/>
    <w:rsid w:val="00EB6825"/>
    <w:rsid w:val="00EB703C"/>
    <w:rsid w:val="00EB7C9E"/>
    <w:rsid w:val="00EC18F1"/>
    <w:rsid w:val="00EC1925"/>
    <w:rsid w:val="00EC1DD5"/>
    <w:rsid w:val="00EC205C"/>
    <w:rsid w:val="00EC2569"/>
    <w:rsid w:val="00EC25AB"/>
    <w:rsid w:val="00EC3315"/>
    <w:rsid w:val="00EC35CC"/>
    <w:rsid w:val="00EC51EF"/>
    <w:rsid w:val="00EC64FA"/>
    <w:rsid w:val="00EC6D33"/>
    <w:rsid w:val="00EC6DA9"/>
    <w:rsid w:val="00EC7061"/>
    <w:rsid w:val="00EC756B"/>
    <w:rsid w:val="00EC7B1B"/>
    <w:rsid w:val="00ED090A"/>
    <w:rsid w:val="00ED3AF9"/>
    <w:rsid w:val="00ED3B83"/>
    <w:rsid w:val="00ED3CCA"/>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7EE"/>
    <w:rsid w:val="00EE3EE3"/>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2884"/>
    <w:rsid w:val="00F031FB"/>
    <w:rsid w:val="00F0327A"/>
    <w:rsid w:val="00F03589"/>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4E07"/>
    <w:rsid w:val="00F16B41"/>
    <w:rsid w:val="00F16D9D"/>
    <w:rsid w:val="00F174BC"/>
    <w:rsid w:val="00F174E1"/>
    <w:rsid w:val="00F1776A"/>
    <w:rsid w:val="00F17AB2"/>
    <w:rsid w:val="00F17E4E"/>
    <w:rsid w:val="00F20B2B"/>
    <w:rsid w:val="00F20E25"/>
    <w:rsid w:val="00F20FC3"/>
    <w:rsid w:val="00F22C27"/>
    <w:rsid w:val="00F22EF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3E43"/>
    <w:rsid w:val="00F34CAF"/>
    <w:rsid w:val="00F3539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F64"/>
    <w:rsid w:val="00F4450A"/>
    <w:rsid w:val="00F445EC"/>
    <w:rsid w:val="00F44D02"/>
    <w:rsid w:val="00F44DED"/>
    <w:rsid w:val="00F44EF0"/>
    <w:rsid w:val="00F4510D"/>
    <w:rsid w:val="00F45804"/>
    <w:rsid w:val="00F46410"/>
    <w:rsid w:val="00F4689B"/>
    <w:rsid w:val="00F4695F"/>
    <w:rsid w:val="00F46EB8"/>
    <w:rsid w:val="00F4745B"/>
    <w:rsid w:val="00F4761D"/>
    <w:rsid w:val="00F507D5"/>
    <w:rsid w:val="00F51436"/>
    <w:rsid w:val="00F514BC"/>
    <w:rsid w:val="00F51F9E"/>
    <w:rsid w:val="00F5236F"/>
    <w:rsid w:val="00F52809"/>
    <w:rsid w:val="00F531DC"/>
    <w:rsid w:val="00F53659"/>
    <w:rsid w:val="00F5389E"/>
    <w:rsid w:val="00F538D4"/>
    <w:rsid w:val="00F54B2F"/>
    <w:rsid w:val="00F54F2F"/>
    <w:rsid w:val="00F55530"/>
    <w:rsid w:val="00F5709E"/>
    <w:rsid w:val="00F57241"/>
    <w:rsid w:val="00F5726E"/>
    <w:rsid w:val="00F575E2"/>
    <w:rsid w:val="00F57F87"/>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1CD"/>
    <w:rsid w:val="00F70823"/>
    <w:rsid w:val="00F70960"/>
    <w:rsid w:val="00F70EAC"/>
    <w:rsid w:val="00F71DE0"/>
    <w:rsid w:val="00F7252D"/>
    <w:rsid w:val="00F73BD1"/>
    <w:rsid w:val="00F73CBA"/>
    <w:rsid w:val="00F743B4"/>
    <w:rsid w:val="00F74556"/>
    <w:rsid w:val="00F74B5D"/>
    <w:rsid w:val="00F759A1"/>
    <w:rsid w:val="00F75A5B"/>
    <w:rsid w:val="00F75F37"/>
    <w:rsid w:val="00F76532"/>
    <w:rsid w:val="00F76C3C"/>
    <w:rsid w:val="00F76CE5"/>
    <w:rsid w:val="00F774E8"/>
    <w:rsid w:val="00F80222"/>
    <w:rsid w:val="00F80296"/>
    <w:rsid w:val="00F80320"/>
    <w:rsid w:val="00F81223"/>
    <w:rsid w:val="00F815D6"/>
    <w:rsid w:val="00F817A0"/>
    <w:rsid w:val="00F81ADC"/>
    <w:rsid w:val="00F81D09"/>
    <w:rsid w:val="00F81E97"/>
    <w:rsid w:val="00F82902"/>
    <w:rsid w:val="00F82A61"/>
    <w:rsid w:val="00F82E51"/>
    <w:rsid w:val="00F832A7"/>
    <w:rsid w:val="00F836FC"/>
    <w:rsid w:val="00F83E7B"/>
    <w:rsid w:val="00F843AC"/>
    <w:rsid w:val="00F847E5"/>
    <w:rsid w:val="00F84E8E"/>
    <w:rsid w:val="00F84EF5"/>
    <w:rsid w:val="00F85455"/>
    <w:rsid w:val="00F855A9"/>
    <w:rsid w:val="00F873CC"/>
    <w:rsid w:val="00F87480"/>
    <w:rsid w:val="00F90304"/>
    <w:rsid w:val="00F91252"/>
    <w:rsid w:val="00F91570"/>
    <w:rsid w:val="00F91B13"/>
    <w:rsid w:val="00F91E68"/>
    <w:rsid w:val="00F9214A"/>
    <w:rsid w:val="00F92880"/>
    <w:rsid w:val="00F92C34"/>
    <w:rsid w:val="00F93E28"/>
    <w:rsid w:val="00F9477A"/>
    <w:rsid w:val="00F9590C"/>
    <w:rsid w:val="00F96847"/>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14BC"/>
    <w:rsid w:val="00FC159D"/>
    <w:rsid w:val="00FC189C"/>
    <w:rsid w:val="00FC1BB2"/>
    <w:rsid w:val="00FC242A"/>
    <w:rsid w:val="00FC4B1D"/>
    <w:rsid w:val="00FC4D9A"/>
    <w:rsid w:val="00FC6736"/>
    <w:rsid w:val="00FC6C51"/>
    <w:rsid w:val="00FC75CF"/>
    <w:rsid w:val="00FD02E5"/>
    <w:rsid w:val="00FD0881"/>
    <w:rsid w:val="00FD17C3"/>
    <w:rsid w:val="00FD1F74"/>
    <w:rsid w:val="00FD2214"/>
    <w:rsid w:val="00FD3BF4"/>
    <w:rsid w:val="00FD3FAF"/>
    <w:rsid w:val="00FD452A"/>
    <w:rsid w:val="00FD4C2B"/>
    <w:rsid w:val="00FD56F5"/>
    <w:rsid w:val="00FD58DC"/>
    <w:rsid w:val="00FD5963"/>
    <w:rsid w:val="00FD628A"/>
    <w:rsid w:val="00FD636E"/>
    <w:rsid w:val="00FD7A10"/>
    <w:rsid w:val="00FE029D"/>
    <w:rsid w:val="00FE18CF"/>
    <w:rsid w:val="00FE1D28"/>
    <w:rsid w:val="00FE2A5C"/>
    <w:rsid w:val="00FE414A"/>
    <w:rsid w:val="00FE5D2E"/>
    <w:rsid w:val="00FE5DE9"/>
    <w:rsid w:val="00FE61DF"/>
    <w:rsid w:val="00FE6674"/>
    <w:rsid w:val="00FE6E90"/>
    <w:rsid w:val="00FE736D"/>
    <w:rsid w:val="00FE73EE"/>
    <w:rsid w:val="00FE7690"/>
    <w:rsid w:val="00FF03C1"/>
    <w:rsid w:val="00FF130F"/>
    <w:rsid w:val="00FF1AEC"/>
    <w:rsid w:val="00FF318D"/>
    <w:rsid w:val="00FF332F"/>
    <w:rsid w:val="00FF373C"/>
    <w:rsid w:val="00FF480A"/>
    <w:rsid w:val="00FF4B39"/>
    <w:rsid w:val="00FF5A24"/>
    <w:rsid w:val="00FF5F85"/>
    <w:rsid w:val="00FF616F"/>
    <w:rsid w:val="00FF711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77F3D"/>
  <w15:docId w15:val="{086A4BBD-9290-4618-8D20-DA5DF7C44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679B"/>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ana.bg/porachki/%D0%BE%D1%82%D0%BA%D1%80%D0%B8%D1%82%D0%B0-%D0%BF%D1%80%D0%BE%D1%86%D0%B5%D0%B4%D1%83%D1%80%D0%B0-%D0%B8%D0%BD%D0%B2%D0%B5%D1%81%D1%82%D0%B8%D1%82%D0%BE%D1%80%D1%81%D0%BA%D0%B8-%D0%BA%D0%BE%D0%B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21E49-3174-4065-BFCD-6ABEAE4AE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2863</TotalTime>
  <Pages>1</Pages>
  <Words>17979</Words>
  <Characters>102481</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120220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OPOS BG38</cp:lastModifiedBy>
  <cp:revision>177</cp:revision>
  <cp:lastPrinted>2017-08-14T10:02:00Z</cp:lastPrinted>
  <dcterms:created xsi:type="dcterms:W3CDTF">2019-06-12T12:01:00Z</dcterms:created>
  <dcterms:modified xsi:type="dcterms:W3CDTF">2020-06-24T10:30:00Z</dcterms:modified>
</cp:coreProperties>
</file>