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10263" w14:textId="77777777" w:rsidR="00302A0E" w:rsidRPr="00BF40B3" w:rsidRDefault="00302A0E" w:rsidP="000A44DC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BF40B3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47B56BAD" w14:textId="43FD5290" w:rsidR="00302A0E" w:rsidRPr="00A6316E" w:rsidRDefault="00302A0E" w:rsidP="00B12FCE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към условия за кандидатстване по процедура № </w:t>
      </w:r>
      <w:r w:rsidR="00312439"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BG16M1OP002-3</w:t>
      </w:r>
      <w:r w:rsidR="00312439" w:rsidRPr="00CC201D">
        <w:rPr>
          <w:rFonts w:ascii="Times New Roman" w:hAnsi="Times New Roman" w:cs="Times New Roman"/>
          <w:b/>
          <w:bCs/>
          <w:sz w:val="24"/>
          <w:szCs w:val="24"/>
          <w:lang w:val="bg-BG"/>
        </w:rPr>
        <w:t>.0</w:t>
      </w:r>
      <w:r w:rsidR="007648A1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135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„</w:t>
      </w:r>
      <w:r w:rsidR="00BF40B3" w:rsidRPr="00BF40B3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Споделена визия за екологичната мрежа Натура 2000 в България</w:t>
      </w:r>
      <w:r w:rsidR="0046297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- 2</w:t>
      </w: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“</w:t>
      </w:r>
    </w:p>
    <w:p w14:paraId="15F0B247" w14:textId="77777777" w:rsidR="00302A0E" w:rsidRPr="00A6316E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  <w:lang w:val="bg-BG"/>
        </w:rPr>
      </w:pPr>
    </w:p>
    <w:p w14:paraId="4DF40CE2" w14:textId="77777777" w:rsidR="00302A0E" w:rsidRPr="00A6316E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  <w:lang w:val="bg-BG"/>
        </w:rPr>
      </w:pPr>
    </w:p>
    <w:p w14:paraId="269F11B2" w14:textId="77777777" w:rsidR="00302A0E" w:rsidRPr="00A6316E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ДЕТАЙЛЕН ОЦЕНИТЕЛЕН ЛИСТ </w:t>
      </w:r>
    </w:p>
    <w:p w14:paraId="3F769A1A" w14:textId="77777777" w:rsidR="00302A0E" w:rsidRPr="00A6316E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  <w:lang w:val="bg-BG"/>
        </w:rPr>
      </w:pPr>
    </w:p>
    <w:p w14:paraId="4402B960" w14:textId="77777777" w:rsidR="00302A0E" w:rsidRPr="00A6316E" w:rsidRDefault="00302A0E" w:rsidP="00CD4DE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bg-BG" w:eastAsia="pl-PL"/>
        </w:rPr>
      </w:pPr>
    </w:p>
    <w:p w14:paraId="378E813A" w14:textId="77777777" w:rsidR="00302A0E" w:rsidRPr="00A6316E" w:rsidRDefault="00302A0E" w:rsidP="002E65A7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-284" w:hanging="283"/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  <w:t>Критерии за оценка на административното съответствие и допустимостта</w:t>
      </w:r>
    </w:p>
    <w:p w14:paraId="71005061" w14:textId="77777777" w:rsidR="00302A0E" w:rsidRPr="00A6316E" w:rsidRDefault="00302A0E" w:rsidP="00CB4A98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</w:pPr>
    </w:p>
    <w:p w14:paraId="34188FED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tbl>
      <w:tblPr>
        <w:tblpPr w:leftFromText="180" w:rightFromText="180" w:vertAnchor="text" w:horzAnchor="margin" w:tblpXSpec="center" w:tblpY="3"/>
        <w:tblW w:w="14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380"/>
        <w:gridCol w:w="4860"/>
        <w:gridCol w:w="540"/>
        <w:gridCol w:w="540"/>
        <w:gridCol w:w="540"/>
      </w:tblGrid>
      <w:tr w:rsidR="00302A0E" w:rsidRPr="00A6316E" w14:paraId="4C07D971" w14:textId="77777777">
        <w:trPr>
          <w:trHeight w:val="694"/>
        </w:trPr>
        <w:tc>
          <w:tcPr>
            <w:tcW w:w="636" w:type="dxa"/>
            <w:shd w:val="clear" w:color="auto" w:fill="F2F2F2"/>
            <w:vAlign w:val="center"/>
          </w:tcPr>
          <w:p w14:paraId="2D564626" w14:textId="77777777" w:rsidR="00302A0E" w:rsidRPr="00A6316E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№</w:t>
            </w:r>
          </w:p>
        </w:tc>
        <w:tc>
          <w:tcPr>
            <w:tcW w:w="7380" w:type="dxa"/>
            <w:shd w:val="clear" w:color="auto" w:fill="F2F2F2"/>
            <w:vAlign w:val="center"/>
          </w:tcPr>
          <w:p w14:paraId="61CDEB7B" w14:textId="77777777" w:rsidR="00302A0E" w:rsidRPr="00A6316E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Критерий</w:t>
            </w:r>
          </w:p>
        </w:tc>
        <w:tc>
          <w:tcPr>
            <w:tcW w:w="4860" w:type="dxa"/>
            <w:shd w:val="clear" w:color="auto" w:fill="F2F2F2"/>
          </w:tcPr>
          <w:p w14:paraId="33CFB90F" w14:textId="77777777" w:rsidR="00302A0E" w:rsidRPr="00A6316E" w:rsidRDefault="00302A0E" w:rsidP="00090844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Източник на информация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42FB331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Да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39E3CD8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734F80A9" w14:textId="77777777" w:rsidR="00302A0E" w:rsidRPr="00A6316E" w:rsidRDefault="00302A0E" w:rsidP="00C60EEE">
            <w:pPr>
              <w:spacing w:after="0" w:line="240" w:lineRule="auto"/>
              <w:ind w:left="-256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 НП</w:t>
            </w:r>
          </w:p>
        </w:tc>
      </w:tr>
      <w:tr w:rsidR="00302A0E" w:rsidRPr="00A6316E" w14:paraId="7FDFD88B" w14:textId="77777777">
        <w:trPr>
          <w:trHeight w:val="1045"/>
        </w:trPr>
        <w:tc>
          <w:tcPr>
            <w:tcW w:w="636" w:type="dxa"/>
            <w:vAlign w:val="center"/>
          </w:tcPr>
          <w:p w14:paraId="642D9C3D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1. </w:t>
            </w:r>
          </w:p>
          <w:p w14:paraId="44CFC858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245BF4B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8C88C97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0C66FDF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7BE90F6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4CBE3C5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CEDAB19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4C9B034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87997BB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BBE966E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9DEE53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ACCC35C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C6F9F21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386E76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CF2648E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A088490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3D259C3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7CA5253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7C514BF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EB987A7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95E836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7FA3196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4D3CC1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32209C4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Текстът на проектното предложение е на български език (на кирилица) с изключение на полета „Наименование на проектното предложение на английски език“, „Кратко описание на проектното предложение на английски език“ и „Пълно наименование на английски“ за кандидата и за партньора (когато е приложимо), които следва да са попълнени на английски език, и </w:t>
            </w:r>
            <w:r w:rsidRPr="00A6316E">
              <w:rPr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подлежащите на задължително попълване полета във формуляра за кандидатстване са попълнени съгласно 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 w:eastAsia="bg-BG"/>
              </w:rPr>
              <w:t>Указания за попълване в ИСУН 2020 на информация за проектни предложения по ОПОС 2014 – 2020 г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14:paraId="2818BD7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58295E5D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4615F159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52D8BBD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5FAA54FC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248B1E64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819A9D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5B944EFA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63A6B26C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D17BEC4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62FE1D66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49BAB4BC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1AB4729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179D63C7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C09770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</w:tcPr>
          <w:p w14:paraId="62270D32" w14:textId="77777777" w:rsidR="00302A0E" w:rsidRPr="00FD7D59" w:rsidRDefault="00302A0E" w:rsidP="00090844">
            <w:pPr>
              <w:spacing w:after="0" w:line="240" w:lineRule="auto"/>
              <w:jc w:val="both"/>
              <w:rPr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Формуляр за кандидатстване.</w:t>
            </w:r>
            <w:r w:rsidR="00FD7D5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FD7D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Приложение № 8 към условията за кандидатстване.</w:t>
            </w:r>
          </w:p>
          <w:p w14:paraId="0F321AF9" w14:textId="77777777" w:rsidR="00302A0E" w:rsidRPr="00A6316E" w:rsidRDefault="00302A0E" w:rsidP="00090844">
            <w:pPr>
              <w:spacing w:after="0" w:line="240" w:lineRule="auto"/>
              <w:jc w:val="both"/>
              <w:rPr>
                <w:sz w:val="6"/>
                <w:szCs w:val="6"/>
                <w:vertAlign w:val="superscript"/>
                <w:lang w:val="bg-BG" w:eastAsia="bg-BG"/>
              </w:rPr>
            </w:pPr>
          </w:p>
          <w:p w14:paraId="104173D7" w14:textId="77777777" w:rsidR="00302A0E" w:rsidRPr="00A6316E" w:rsidRDefault="00302A0E" w:rsidP="00090844">
            <w:pPr>
              <w:spacing w:after="0" w:line="240" w:lineRule="auto"/>
              <w:jc w:val="both"/>
              <w:rPr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: </w:t>
            </w:r>
          </w:p>
          <w:p w14:paraId="3A05A71E" w14:textId="77777777" w:rsidR="00302A0E" w:rsidRPr="00A6316E" w:rsidRDefault="00324953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324953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Извършва се проверка единствено дали полетата във формуляра са попълнени, без да се прави същинска оценка по отношение съответствие на съдържанието им с дадените указания.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302A0E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текстът на предложението не е на български език (с изключение на текстовете, за които се изисква информация на английски език), проектното предложение се отхвърля. </w:t>
            </w:r>
          </w:p>
          <w:p w14:paraId="05E90397" w14:textId="77777777"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14:paraId="573B7B97" w14:textId="77777777" w:rsidR="00302A0E" w:rsidRPr="00A6316E" w:rsidRDefault="00302A0E" w:rsidP="00A62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в т. 1 „Основни данни“, т. 2 „Данни за кандидата“, т. 3 „Данни за партньора“ и в т. 8 „Индикатори“ </w:t>
            </w:r>
            <w:r w:rsidR="00FD7D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Формуляра за кандидатстване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кандидата не е </w:t>
            </w:r>
            <w:r w:rsidR="00A57E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попълнил всички полета съгласно Приложение № 8 към условията за кандидатстване „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Указания за попълване на формуляр за кандидатстване и подаване на проект по процедура „</w:t>
            </w:r>
            <w:r w:rsidR="003D2F2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Споделена визия за екологичната мрежа Натура 2000 в България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“ чрез системата ИСУН 2020</w:t>
            </w:r>
            <w:r w:rsidR="00A57E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“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Оценителната комисия, на основание чл. 18, ал. 2 от ПМС 162/05.07.2016 г., ще изиска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 xml:space="preserve">отстраняване на нередовността само един път.  </w:t>
            </w:r>
          </w:p>
          <w:p w14:paraId="2001317D" w14:textId="77777777" w:rsidR="00302A0E" w:rsidRDefault="00302A0E" w:rsidP="00AA1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</w:t>
            </w:r>
            <w:r w:rsidR="008608B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нередовностите</w:t>
            </w:r>
            <w:r w:rsidR="008608BC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не бъдат </w:t>
            </w:r>
            <w:r w:rsidR="008608B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отстранени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определения за това срок, проектното предложение ще бъде отхвърлено</w:t>
            </w:r>
            <w:r w:rsidR="00A57E3A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14:paraId="68D455E2" w14:textId="77777777" w:rsidR="00991DAF" w:rsidRDefault="00991DAF" w:rsidP="00AA1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991DAF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Оценителите проверяват само съответствието на попълнените полета с указанията в Насоките, но не и качеството на представените текстове.</w:t>
            </w:r>
          </w:p>
          <w:p w14:paraId="34EFB843" w14:textId="77777777" w:rsidR="00991DAF" w:rsidRPr="00A6316E" w:rsidRDefault="00991DAF" w:rsidP="00AA1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B7CB12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9A57565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B957523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3FBBAA9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D8B30E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6316E" w14:paraId="1AD2C3DB" w14:textId="77777777">
        <w:trPr>
          <w:trHeight w:val="533"/>
        </w:trPr>
        <w:tc>
          <w:tcPr>
            <w:tcW w:w="636" w:type="dxa"/>
            <w:vAlign w:val="center"/>
          </w:tcPr>
          <w:p w14:paraId="4983496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  <w:p w14:paraId="4CA3C67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201991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5B341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FE93DCE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F4C23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5CB31D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F43BCA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4A84DD1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7BE4955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A1005C3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3B9F96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0A1F66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075BAC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F8B78E1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4A90AA1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409B9D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2BA14F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8D8279F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774C30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56A82D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22B2F4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DC18C3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52CD02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33A6585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2559B1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92BEA9E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4D495C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A81C53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F786A8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9AE3A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61C632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A1373D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75058FF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073109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94F740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822F2D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6FCB8BF4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Кандидатът е представил всички документи, които се изискват за целите на кандидатстването, описани в Раздел 24 от условията за кандидатстване, като документите, за които е указано, са подписани и приложени във формата, посочен в същия раздел.</w:t>
            </w:r>
          </w:p>
          <w:p w14:paraId="6EC50C1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86DE9AF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BAAA6E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CD0EA7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5BECFB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432564D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A2586C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CAFC8EC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EBBD6A9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726CB76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658654F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8332959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DC5DDCD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ADACA3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68CFB3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98E7F9D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AC295EE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5FEBAE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8542766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F784FD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59BD88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6CD87D5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5E0CE59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C58E94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9F90994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F137A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DEFCC3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379503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00630D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88D1F37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8F3832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0FA7676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39F4ECD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419F08AE" w14:textId="77777777" w:rsidR="00302A0E" w:rsidRPr="00A6316E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lastRenderedPageBreak/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F36BF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0E72E1">
              <w:t xml:space="preserve"> 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12</w:t>
            </w:r>
            <w:r w:rsidR="0012610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="000E72E1" w:rsidRP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Прикачени електронно подписани документи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“</w:t>
            </w:r>
            <w:r w:rsidR="000E72E1" w:rsidRP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 w:rsidR="0012610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24.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14:paraId="0D1CDEF2" w14:textId="77777777" w:rsidR="00302A0E" w:rsidRPr="00A6316E" w:rsidRDefault="00302A0E" w:rsidP="00487E34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14:paraId="27A19453" w14:textId="77777777" w:rsidR="00302A0E" w:rsidRPr="00A6316E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: </w:t>
            </w:r>
          </w:p>
          <w:p w14:paraId="7CC406A5" w14:textId="0C14CEB2"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кандидат</w:t>
            </w:r>
            <w:r w:rsidR="002D062B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ът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не е представил документите по т. 24.2. (ако е приложимо), т. 24.3.* (ако е приложимо), т. 24.8.; т. 24.9. от Раздел 24 от условията за кандидатстване, съгласно чл. 18, ал. 2 от ПМС 162/05.07.2016 г. Оценителната комисия не ги изисква допълнително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и проектното предложение ще бъде отхвърлено.  </w:t>
            </w:r>
          </w:p>
          <w:p w14:paraId="073FE79F" w14:textId="77777777"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 w:eastAsia="bg-BG"/>
              </w:rPr>
            </w:pPr>
          </w:p>
          <w:p w14:paraId="39A58605" w14:textId="77777777" w:rsidR="00302A0E" w:rsidRPr="00A6316E" w:rsidRDefault="00302A0E" w:rsidP="00A92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кандидатът не е представил приложимите за проектното му предложение документи по т. 24.4.; т. 24.5. (ако е приложимо); т. 24.6., т. 24.7., т. 24.10.; т. 24.11., т. 24.12., подписани и представени във формата, посочен в Раздел 24. от условията за кандидатстване, Оценителната комисия, на основание чл. 18, ал. 2 от ПМС 162/05.07.2016 г., ще ги изиска допълнително само един път.  В случай че същите не бъдат представени в определения за това срок, проектното предложение ще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бъде отхвърлено.</w:t>
            </w:r>
          </w:p>
          <w:p w14:paraId="1E133DB1" w14:textId="77777777" w:rsidR="00302A0E" w:rsidRPr="00A6316E" w:rsidRDefault="00302A0E" w:rsidP="0051366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highlight w:val="yellow"/>
                <w:lang w:val="bg-BG"/>
              </w:rPr>
            </w:pPr>
          </w:p>
          <w:p w14:paraId="63327AE7" w14:textId="2128C58A" w:rsidR="00302A0E" w:rsidRPr="00A6316E" w:rsidRDefault="00302A0E" w:rsidP="00111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* </w:t>
            </w:r>
            <w:r w:rsidR="00961E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е представен </w:t>
            </w:r>
            <w:r w:rsidR="00961E40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 т. 24.3. от Раздел 24. от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условията за кандидатстване</w:t>
            </w:r>
            <w:r w:rsidR="00961E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, но същият не е придружен</w:t>
            </w:r>
            <w:r w:rsidR="00231D7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с Решение на ОС (когато такова е приложимо),</w:t>
            </w:r>
            <w:r w:rsidR="00961E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231D75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в т</w:t>
            </w:r>
            <w:r w:rsidR="00231D7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очка </w:t>
            </w:r>
            <w:r w:rsidR="00231D75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12 от Ф</w:t>
            </w:r>
            <w:r w:rsidR="00231D7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ормуляра за кандидатстване</w:t>
            </w:r>
            <w:r w:rsidR="00231D75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231D7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трябва да е представена </w:t>
            </w:r>
            <w:r w:rsidR="00231D75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официална информация за това, че до крайния срок за подаване на проектни предложения не е била предвидена сесия на съответния Общинския съвет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</w:p>
          <w:p w14:paraId="355B36EA" w14:textId="77777777" w:rsidR="00302A0E" w:rsidRPr="00A6316E" w:rsidRDefault="00302A0E" w:rsidP="00111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Кандидатът следва да има предвид, че само в рамките на оценката за административно съответствие и допустимост може да представи посочените документи, т.е. периода не е в рамките на общия срок от 3 месеца до приключване на оценката.</w:t>
            </w:r>
          </w:p>
          <w:p w14:paraId="075682C8" w14:textId="77777777" w:rsidR="00302A0E" w:rsidRPr="00A6316E" w:rsidRDefault="00302A0E" w:rsidP="003F2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1CE3E8FB" w14:textId="77777777" w:rsidR="00302A0E" w:rsidRPr="00A6316E" w:rsidRDefault="00302A0E" w:rsidP="003F2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E6DB31B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17D0F6B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5C5320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91DB65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3E95E4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6316E" w14:paraId="1AD9CCBB" w14:textId="77777777" w:rsidTr="008806B7">
        <w:trPr>
          <w:cantSplit/>
          <w:trHeight w:val="2203"/>
        </w:trPr>
        <w:tc>
          <w:tcPr>
            <w:tcW w:w="636" w:type="dxa"/>
            <w:vAlign w:val="center"/>
          </w:tcPr>
          <w:p w14:paraId="22B057E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</w:t>
            </w:r>
          </w:p>
          <w:p w14:paraId="62297E0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CD5B4F4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D8BD49F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868CBD3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760455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3517685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  <w:vAlign w:val="center"/>
          </w:tcPr>
          <w:p w14:paraId="773CAA9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Кандидатът е допустим съгласно условията за кандидатстване.</w:t>
            </w:r>
          </w:p>
          <w:p w14:paraId="6D68B69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530F1E7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1BD164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E0CF9E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2DB4D9D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23D32EA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70D6FB4C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F36BF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933D62" w:rsidRP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2. 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="00933D62" w:rsidRP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Данни за кандидата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 w:rsidR="0069750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 w:rsidR="0012610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11 от условията за кандидатстване.</w:t>
            </w:r>
          </w:p>
          <w:p w14:paraId="02737D9C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14:paraId="23A68BD6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474F5322" w14:textId="77777777" w:rsidR="00302A0E" w:rsidRPr="00A6316E" w:rsidRDefault="00302A0E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кандидатът не отговаря на изискванията и условията в Раздел 11. от условията за кандидатстване проектното предложение се отхвърля.</w:t>
            </w:r>
          </w:p>
        </w:tc>
        <w:tc>
          <w:tcPr>
            <w:tcW w:w="540" w:type="dxa"/>
            <w:vAlign w:val="center"/>
          </w:tcPr>
          <w:p w14:paraId="4935074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12653D6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50F0A57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3B09211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847858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6316E" w14:paraId="3D126167" w14:textId="77777777" w:rsidTr="008806B7">
        <w:trPr>
          <w:cantSplit/>
          <w:trHeight w:val="2687"/>
        </w:trPr>
        <w:tc>
          <w:tcPr>
            <w:tcW w:w="636" w:type="dxa"/>
            <w:vAlign w:val="center"/>
          </w:tcPr>
          <w:p w14:paraId="308FE91E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4.</w:t>
            </w:r>
          </w:p>
          <w:p w14:paraId="1BEEECCE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7FF6A8F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CA7D3F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D7C0A7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AAA5F9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522981F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B32BCCB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481A84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D21F1FB" w14:textId="77777777" w:rsidR="00302A0E" w:rsidRPr="00A6316E" w:rsidRDefault="00302A0E" w:rsidP="00163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CEE84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на партньорство, партньорът/ите са допустими съгласно условията за кандидатстване</w:t>
            </w:r>
            <w:r w:rsidRPr="00A6316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правата и задълженията между страните </w:t>
            </w:r>
            <w:r w:rsidRPr="00A6316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fr-FR"/>
              </w:rPr>
              <w:t>са ясно уредени в писмено споразумение съгласно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546730F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5CE6CF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B371586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B418EB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D0C146A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377E09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58EF5ED6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F36BF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8C302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="00A47CCD" w:rsidRP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="008C302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Данни за партньори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="00A47CCD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="00A47CCD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12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14:paraId="72162642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56C6AF1B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1F3885D6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партньорът не отговаря на изискванията и условията в Раздел 12. от условията за кандидатстване, проектното предложение се отхвърля.</w:t>
            </w:r>
          </w:p>
          <w:p w14:paraId="56733337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1C80A1F8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Неприложимо е само за случаите, при които няма партньор.</w:t>
            </w:r>
          </w:p>
        </w:tc>
        <w:tc>
          <w:tcPr>
            <w:tcW w:w="540" w:type="dxa"/>
            <w:vAlign w:val="center"/>
          </w:tcPr>
          <w:p w14:paraId="0DD26A8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5C4DA92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A5F8E3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EDFCBA4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5A942F7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1EEB13F" w14:textId="77777777" w:rsidR="00302A0E" w:rsidRPr="00A6316E" w:rsidRDefault="00302A0E" w:rsidP="00BF1E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302A0E" w:rsidRPr="00A6316E" w14:paraId="220FD549" w14:textId="77777777">
        <w:trPr>
          <w:cantSplit/>
          <w:trHeight w:val="4306"/>
        </w:trPr>
        <w:tc>
          <w:tcPr>
            <w:tcW w:w="636" w:type="dxa"/>
            <w:vAlign w:val="center"/>
          </w:tcPr>
          <w:p w14:paraId="052F8A02" w14:textId="77777777" w:rsidR="00302A0E" w:rsidRPr="00A6316E" w:rsidRDefault="00417779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5.</w:t>
            </w:r>
          </w:p>
          <w:p w14:paraId="0BCE343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0B4D78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4BD117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53B74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AAB1B3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3FC4E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670B28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C7E714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CCED5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5BA322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322066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B5D4B0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514B31B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6280DC4" w14:textId="77777777" w:rsidR="00302A0E" w:rsidRPr="00A6316E" w:rsidRDefault="00302A0E" w:rsidP="005D4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39A4F4E4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Исканата безвъзмездна  финансова помощ не е за финансиране на разходи, които вече са финансирани със средства от ЕСИФ или чрез други инструменти на Европейския съюз, както и с други публични средства, различни от тези на кандидата и партньора/ите.</w:t>
            </w:r>
          </w:p>
          <w:p w14:paraId="08539CC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AB16E5C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3E37585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8204EB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A780BA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A63213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7FD186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39D61A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7B8661C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8323894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B1821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9D7D39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</w:tcPr>
          <w:p w14:paraId="17DC3227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5E53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12 „</w:t>
            </w:r>
            <w:r w:rsidR="004E4029" w:rsidRP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Прикачени електронно подписани документи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кандидатстване, Декларация по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т. 24.5. от Раздел 24. - Приложение № 1 от условията за кандидатстване.</w:t>
            </w:r>
          </w:p>
          <w:p w14:paraId="757CB8CA" w14:textId="77777777" w:rsidR="00302A0E" w:rsidRPr="00A6316E" w:rsidRDefault="00302A0E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4CCA072E" w14:textId="77777777" w:rsidR="00302A0E" w:rsidRPr="00A6316E" w:rsidRDefault="00302A0E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действия:</w:t>
            </w:r>
          </w:p>
          <w:p w14:paraId="7D825BD4" w14:textId="77777777" w:rsidR="004E4029" w:rsidRDefault="00302A0E" w:rsidP="004E4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случай, че кандидат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ът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не е представил декларацията по т. 24.5 подписана и представена във формата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посочен в Раздел 24. от условията за кандидатстване, Оценителната комисия на основание чл. 18, ал. 2 от ПМС 162/05.07.2016 г. ще я изиска допълнително само един път. В случай че същата не бъдат представена в определения за това срок, проектното предложение ще бъде отхвърле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но.</w:t>
            </w:r>
          </w:p>
          <w:p w14:paraId="0D09D858" w14:textId="77777777" w:rsidR="004E4029" w:rsidRDefault="004E4029" w:rsidP="004E4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в представената  Справка по т. 10 от Декларацията по т. 24.5 от условията за кандидатстване е подадена информация, от която възниква съмнение за наличие на риск от двойно финансиране, оценителната комисия отправя запитване към съответния орган, в чиито компетенции попада източникът на финансиране, посочен в справката.</w:t>
            </w:r>
          </w:p>
          <w:p w14:paraId="4DBD530D" w14:textId="77777777" w:rsidR="00417779" w:rsidRPr="004E4029" w:rsidRDefault="00417779" w:rsidP="00946861">
            <w:pPr>
              <w:spacing w:after="0" w:line="240" w:lineRule="auto"/>
              <w:jc w:val="both"/>
              <w:rPr>
                <w:sz w:val="23"/>
                <w:szCs w:val="23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е налично двойно финансиране </w:t>
            </w:r>
            <w:r w:rsidR="00B72538">
              <w:t xml:space="preserve"> </w:t>
            </w:r>
            <w:r w:rsidR="009468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дейностите обект на двойно финансирани няма да бъдат финансирани</w:t>
            </w:r>
            <w:r w:rsidR="00B72538" w:rsidRPr="009468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40" w:type="dxa"/>
            <w:vAlign w:val="center"/>
          </w:tcPr>
          <w:p w14:paraId="73280491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1442FA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0FE3FE3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389B7B5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FD679E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17779" w:rsidRPr="00A6316E" w14:paraId="5496659C" w14:textId="77777777">
        <w:trPr>
          <w:cantSplit/>
          <w:trHeight w:val="950"/>
        </w:trPr>
        <w:tc>
          <w:tcPr>
            <w:tcW w:w="636" w:type="dxa"/>
            <w:vAlign w:val="center"/>
          </w:tcPr>
          <w:p w14:paraId="54760BBD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6.</w:t>
            </w:r>
          </w:p>
          <w:p w14:paraId="4FAD30AB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230F640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B63BED4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C9CB317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8F5EBC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13222FE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B755C2A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05D94B2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611E378B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Дейностите, включени в проектното предложение, за които се иска финансиране, са допустими съгласно Раздел 13 от условията за кандидатстване.</w:t>
            </w:r>
          </w:p>
          <w:p w14:paraId="5F45C941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346A2D3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7E134D3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5B430A9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CBB8B19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1D437C5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56C3371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02FE5CB5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5E53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41777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7.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Pr="0041777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План за изпълнение / Дейности по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13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14:paraId="73373962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14:paraId="28A15632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 xml:space="preserve">Принципни действия: </w:t>
            </w:r>
          </w:p>
          <w:p w14:paraId="507494CE" w14:textId="77777777" w:rsidR="00417779" w:rsidRPr="00A6316E" w:rsidRDefault="001E0120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кандидатът е включил в проектното си предложение недопустими дейности, съгласно Раздел 13. – т.13.4 от условията за кандидатстване, проектното предложение ще бъде отхвърлено</w:t>
            </w:r>
            <w:r w:rsidR="00417779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</w:p>
          <w:p w14:paraId="237D781B" w14:textId="77777777"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F757269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77B2EE5F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66FB69D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6BD6181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A525BBE" w14:textId="77777777"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14:paraId="57CC5E07" w14:textId="77777777">
        <w:trPr>
          <w:cantSplit/>
          <w:trHeight w:val="950"/>
        </w:trPr>
        <w:tc>
          <w:tcPr>
            <w:tcW w:w="636" w:type="dxa"/>
            <w:vAlign w:val="center"/>
          </w:tcPr>
          <w:p w14:paraId="28C4E67E" w14:textId="77777777" w:rsidR="001B0272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7380" w:type="dxa"/>
            <w:vAlign w:val="center"/>
          </w:tcPr>
          <w:p w14:paraId="24CB3AEE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Проектното предложение е насочено към постигане на целите на процедурата</w:t>
            </w:r>
          </w:p>
        </w:tc>
        <w:tc>
          <w:tcPr>
            <w:tcW w:w="4860" w:type="dxa"/>
          </w:tcPr>
          <w:p w14:paraId="23A0770F" w14:textId="77777777" w:rsidR="00F7704C" w:rsidRPr="00A6316E" w:rsidRDefault="00F7704C" w:rsidP="00F77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5E53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F7704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Pr="00F7704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Основни данни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6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14:paraId="5E042F92" w14:textId="77777777" w:rsidR="00F7704C" w:rsidRPr="00A6316E" w:rsidRDefault="00F7704C" w:rsidP="00F77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14:paraId="61A1EBEC" w14:textId="77777777" w:rsidR="00F7704C" w:rsidRPr="00A6316E" w:rsidRDefault="00F7704C" w:rsidP="00F77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 xml:space="preserve">Принципни действия: </w:t>
            </w:r>
          </w:p>
          <w:p w14:paraId="1BE4AE8E" w14:textId="77777777" w:rsidR="001B0272" w:rsidRPr="00F7704C" w:rsidRDefault="00F7704C" w:rsidP="00F77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от описанието на целите в проектното предложение не става ясно, че същите ще допринесат за постигане целите на процедурата</w:t>
            </w:r>
            <w:r w:rsidR="00CC68E6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или </w:t>
            </w: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кандидатът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н</w:t>
            </w: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е описал </w:t>
            </w: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проектното си предложение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цели, които ще допринесат за постигане целите от раздел 6 </w:t>
            </w: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от условията за кандидатстване, проектното предложение ще бъде отхвърлено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</w:p>
        </w:tc>
        <w:tc>
          <w:tcPr>
            <w:tcW w:w="540" w:type="dxa"/>
            <w:vAlign w:val="center"/>
          </w:tcPr>
          <w:p w14:paraId="2F092DB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E2AAA4F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5D4455C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B7597CB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94CF128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14:paraId="7CB92FE4" w14:textId="77777777">
        <w:trPr>
          <w:cantSplit/>
          <w:trHeight w:val="2509"/>
        </w:trPr>
        <w:tc>
          <w:tcPr>
            <w:tcW w:w="636" w:type="dxa"/>
            <w:vAlign w:val="center"/>
          </w:tcPr>
          <w:p w14:paraId="56400BDB" w14:textId="77777777" w:rsidR="001B0272" w:rsidRPr="00A6316E" w:rsidRDefault="00CC68E6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="001B0272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213BE2D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A73BA95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4C9D83F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E79B4F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E1F4309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05BA708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723B400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FBD3286" w14:textId="77777777"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2848264F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Срокът за изпълнение на проектното предложение е съобразен с максималния срок, указан в Раздел 18 от условията за кандидатстване.</w:t>
            </w:r>
          </w:p>
          <w:p w14:paraId="72F26031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7611A2E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3364395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3CB820C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48D4D0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218E9DB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0D05C89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bg-BG" w:eastAsia="pl-PL"/>
              </w:rPr>
            </w:pPr>
          </w:p>
        </w:tc>
        <w:tc>
          <w:tcPr>
            <w:tcW w:w="4860" w:type="dxa"/>
          </w:tcPr>
          <w:p w14:paraId="047AE13E" w14:textId="77777777" w:rsidR="001B0272" w:rsidRPr="00A6316E" w:rsidRDefault="001B0272" w:rsidP="00D8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ИСУН 2020, 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 xml:space="preserve"> точка</w:t>
            </w:r>
            <w:r w:rsidR="00D82258">
              <w:t xml:space="preserve"> </w:t>
            </w:r>
            <w:r w:rsidR="00D82258" w:rsidRPr="00D82258">
              <w:rPr>
                <w:rFonts w:ascii="Times New Roman" w:hAnsi="Times New Roman" w:cs="Times New Roman"/>
                <w:lang w:val="bg-BG" w:eastAsia="bg-BG"/>
              </w:rPr>
              <w:t xml:space="preserve">1. </w:t>
            </w:r>
            <w:r w:rsidR="00D82258">
              <w:rPr>
                <w:rFonts w:ascii="Times New Roman" w:hAnsi="Times New Roman" w:cs="Times New Roman"/>
                <w:lang w:val="bg-BG" w:eastAsia="bg-BG"/>
              </w:rPr>
              <w:t>„</w:t>
            </w:r>
            <w:r w:rsidR="00D82258" w:rsidRPr="00D82258">
              <w:rPr>
                <w:rFonts w:ascii="Times New Roman" w:hAnsi="Times New Roman" w:cs="Times New Roman"/>
                <w:lang w:val="bg-BG" w:eastAsia="bg-BG"/>
              </w:rPr>
              <w:t>Основни данни</w:t>
            </w:r>
            <w:r w:rsidR="00D82258">
              <w:rPr>
                <w:rFonts w:ascii="Times New Roman" w:hAnsi="Times New Roman" w:cs="Times New Roman"/>
                <w:lang w:val="bg-BG" w:eastAsia="bg-BG"/>
              </w:rPr>
              <w:t xml:space="preserve">“ и 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>точка</w:t>
            </w:r>
            <w:r w:rsidR="00D82258">
              <w:rPr>
                <w:rFonts w:ascii="Times New Roman" w:hAnsi="Times New Roman" w:cs="Times New Roman"/>
                <w:lang w:val="bg-BG" w:eastAsia="bg-BG"/>
              </w:rPr>
              <w:t xml:space="preserve"> 7.  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„План за изпълнение /</w:t>
            </w:r>
            <w:r w:rsidR="00D82258" w:rsidRPr="0041777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Дейности по проекта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“</w:t>
            </w:r>
            <w:r w:rsidR="007F140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</w:t>
            </w:r>
            <w:r w:rsidR="007F140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кандидатстване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и раздел </w:t>
            </w:r>
            <w:r w:rsidR="00D82258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18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условията за кандидатстване.</w:t>
            </w:r>
          </w:p>
          <w:p w14:paraId="791FC988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:</w:t>
            </w:r>
          </w:p>
          <w:p w14:paraId="53836795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срокът за изпълнение на проектното предложение не е съобразен с максималния срок, посочен в Раздел 18. от условията за кандидатстване,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14:paraId="73299EA9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1EB8A9F0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D5C2F6F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44948798" w14:textId="77777777" w:rsidR="001B0272" w:rsidRPr="00A6316E" w:rsidRDefault="001B0272" w:rsidP="001B0272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122BCFF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14:paraId="2ADC8C27" w14:textId="77777777">
        <w:trPr>
          <w:cantSplit/>
          <w:trHeight w:val="622"/>
        </w:trPr>
        <w:tc>
          <w:tcPr>
            <w:tcW w:w="636" w:type="dxa"/>
            <w:vAlign w:val="center"/>
          </w:tcPr>
          <w:p w14:paraId="676F32F0" w14:textId="77777777" w:rsidR="001B0272" w:rsidRPr="00A6316E" w:rsidRDefault="00366963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9</w:t>
            </w:r>
            <w:r w:rsidR="001B0272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30021DCB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C3DD135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A8FBDA3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76AF8D3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DD86BA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A5C312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C39839A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57A5A4E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1E70E06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6811ABAF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дейности по проекта, за които това е указано в раздел 14 от условията за кандидатстване, са остойностени въз основа на анализ.</w:t>
            </w:r>
          </w:p>
          <w:p w14:paraId="08F43890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C2A9394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86C4F23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E24B84C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1BF197F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B41E777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A59A144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B8C69CC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44C38483" w14:textId="77777777" w:rsidR="001B0272" w:rsidRPr="007F1409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7.  </w:t>
            </w:r>
            <w:r w:rsidR="007F1409">
              <w:rPr>
                <w:rFonts w:ascii="Times New Roman" w:hAnsi="Times New Roman" w:cs="Times New Roman"/>
                <w:lang w:val="bg-BG" w:eastAsia="bg-BG"/>
              </w:rPr>
              <w:t>„План за изпълнение /</w:t>
            </w:r>
            <w:r w:rsidR="007F1409" w:rsidRPr="00417779">
              <w:rPr>
                <w:rFonts w:ascii="Times New Roman" w:hAnsi="Times New Roman" w:cs="Times New Roman"/>
                <w:lang w:val="bg-BG" w:eastAsia="bg-BG"/>
              </w:rPr>
              <w:t>Дейности по проекта</w:t>
            </w:r>
            <w:r w:rsidR="007F1409">
              <w:rPr>
                <w:rFonts w:ascii="Times New Roman" w:hAnsi="Times New Roman" w:cs="Times New Roman"/>
                <w:lang w:val="bg-BG" w:eastAsia="bg-BG"/>
              </w:rPr>
              <w:t xml:space="preserve">“ от 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>Формуляр</w:t>
            </w:r>
            <w:r w:rsidR="007F1409">
              <w:rPr>
                <w:rFonts w:ascii="Times New Roman" w:hAnsi="Times New Roman" w:cs="Times New Roman"/>
                <w:lang w:val="bg-BG"/>
              </w:rPr>
              <w:t>а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 xml:space="preserve"> за кандидатстване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, 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и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Анализ относно остойностяването на дейностите по  проекта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в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12 </w:t>
            </w:r>
            <w:r w:rsidR="007F1409">
              <w:t xml:space="preserve"> </w:t>
            </w:r>
            <w:r w:rsidR="007F1409">
              <w:rPr>
                <w:lang w:val="bg-BG"/>
              </w:rPr>
              <w:t>“</w:t>
            </w:r>
            <w:r w:rsidR="007F1409" w:rsidRPr="007F1409">
              <w:rPr>
                <w:rFonts w:ascii="Times New Roman" w:hAnsi="Times New Roman" w:cs="Times New Roman"/>
                <w:color w:val="auto"/>
                <w:lang w:val="bg-BG" w:eastAsia="bg-BG"/>
              </w:rPr>
              <w:t>Прикачени електронно подписани документи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>“</w:t>
            </w:r>
            <w:r w:rsidR="007F1409">
              <w:rPr>
                <w:rFonts w:ascii="Times New Roman" w:hAnsi="Times New Roman" w:cs="Times New Roman"/>
                <w:lang w:val="bg-BG" w:eastAsia="bg-BG"/>
              </w:rPr>
              <w:t xml:space="preserve"> от 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>Формуляр</w:t>
            </w:r>
            <w:r w:rsidR="007F1409">
              <w:rPr>
                <w:rFonts w:ascii="Times New Roman" w:hAnsi="Times New Roman" w:cs="Times New Roman"/>
                <w:lang w:val="bg-BG"/>
              </w:rPr>
              <w:t>а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 xml:space="preserve"> за кандидатстване</w:t>
            </w:r>
            <w:r w:rsidR="007F1409">
              <w:rPr>
                <w:rFonts w:ascii="Times New Roman" w:hAnsi="Times New Roman" w:cs="Times New Roman"/>
                <w:lang w:val="bg-BG"/>
              </w:rPr>
              <w:t>.</w:t>
            </w:r>
          </w:p>
          <w:p w14:paraId="1BBF616B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14:paraId="180918D2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случай че </w:t>
            </w:r>
            <w:r w:rsidR="00AB2C94" w:rsidRPr="00AB2C94"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  <w:t xml:space="preserve">не </w:t>
            </w:r>
            <w:r w:rsidRPr="00AB2C94"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  <w:t>всички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дейности по проекта, за които </w:t>
            </w:r>
            <w:r w:rsidR="00AB2C94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това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е указано в Раздел 14. – т. 14.</w:t>
            </w:r>
            <w:r w:rsidR="00AB2C94">
              <w:rPr>
                <w:rFonts w:ascii="Times New Roman" w:hAnsi="Times New Roman" w:cs="Times New Roman"/>
                <w:color w:val="auto"/>
                <w:lang w:val="bg-BG" w:eastAsia="bg-BG"/>
              </w:rPr>
              <w:t>7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от условията за кандидатстване</w:t>
            </w:r>
            <w:r w:rsidR="00AB2C94">
              <w:rPr>
                <w:rFonts w:ascii="Times New Roman" w:hAnsi="Times New Roman" w:cs="Times New Roman"/>
                <w:color w:val="auto"/>
                <w:lang w:val="bg-BG" w:eastAsia="bg-BG"/>
              </w:rPr>
              <w:t>,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b/>
                <w:bCs/>
                <w:color w:val="auto"/>
                <w:lang w:val="bg-BG" w:eastAsia="bg-BG"/>
              </w:rPr>
              <w:t>са остойностени въз основа на анализ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, проектното предложение ще бъде отхвърлено.</w:t>
            </w:r>
          </w:p>
          <w:p w14:paraId="3009E6B0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06E3C2D6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AB6377F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B7C0655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100BED1C" w14:textId="77777777" w:rsidR="001B0272" w:rsidRPr="00A6316E" w:rsidRDefault="001B0272" w:rsidP="001B0272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493F2F6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14:paraId="3E28C0F4" w14:textId="77777777">
        <w:trPr>
          <w:cantSplit/>
          <w:trHeight w:val="2175"/>
        </w:trPr>
        <w:tc>
          <w:tcPr>
            <w:tcW w:w="636" w:type="dxa"/>
            <w:vAlign w:val="center"/>
          </w:tcPr>
          <w:p w14:paraId="69F98444" w14:textId="77777777" w:rsidR="001B0272" w:rsidRPr="00A6316E" w:rsidRDefault="00366963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="001B0272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24540536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658C0A8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5E3D747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0C6AE5D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1BEB06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713F25D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345A19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1541D77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2FB4208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2C212B03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Исканата безвъзмездната финансова помощ </w:t>
            </w:r>
            <w:r w:rsidR="0036696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 в размер на не повече от 60 000 лв. с ДДС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като тя се отнася само за допустими разходи.</w:t>
            </w:r>
          </w:p>
          <w:p w14:paraId="0F7BE08B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61EECB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E12A15D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BC5286E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5ACCDEA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646E91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4F25B2A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60A00D5C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5 „Бюджет“ и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D73593">
              <w:t xml:space="preserve"> </w:t>
            </w:r>
            <w:r w:rsidR="00D73593" w:rsidRP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6.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„</w:t>
            </w:r>
            <w:r w:rsidR="00D73593" w:rsidRP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Финансова информация – източници на финансиране (в лева)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“ от</w:t>
            </w:r>
            <w:r w:rsidR="00D73593" w:rsidRP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Формуляр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за кандидатстване.</w:t>
            </w:r>
          </w:p>
          <w:p w14:paraId="772D631C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 w:eastAsia="bg-BG"/>
              </w:rPr>
            </w:pPr>
          </w:p>
          <w:p w14:paraId="23401E36" w14:textId="77777777"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14:paraId="6DD3CCF7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случай че исканата безвъзмездна финансова помощ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з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а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изпълнението на основните дейности по раздел 13 – т. </w:t>
            </w:r>
            <w:r w:rsidR="00D73593" w:rsidRPr="00D73593">
              <w:rPr>
                <w:rFonts w:ascii="Times New Roman" w:hAnsi="Times New Roman"/>
              </w:rPr>
              <w:t>13.1.</w:t>
            </w:r>
            <w:r w:rsidR="00D73593">
              <w:rPr>
                <w:rFonts w:ascii="Times New Roman" w:hAnsi="Times New Roman"/>
                <w:lang w:val="bg-BG"/>
              </w:rPr>
              <w:t xml:space="preserve"> от условията за кандидатстване,</w:t>
            </w:r>
            <w:r w:rsidR="00D73593">
              <w:rPr>
                <w:rFonts w:ascii="Times New Roman" w:hAnsi="Times New Roman"/>
                <w:b/>
              </w:rPr>
              <w:t xml:space="preserve">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надвишава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60 000 лв. с ДДС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и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/ или същата не е само за допустими разходи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,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проектното предложение ще бъде отхвърлено.</w:t>
            </w:r>
          </w:p>
          <w:p w14:paraId="716B0747" w14:textId="77777777"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2033032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3F5CBC5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3B13435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02CCBB8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71900BFC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14:paraId="728D8243" w14:textId="77777777" w:rsidTr="00D608E6">
        <w:trPr>
          <w:cantSplit/>
          <w:trHeight w:val="7357"/>
        </w:trPr>
        <w:tc>
          <w:tcPr>
            <w:tcW w:w="636" w:type="dxa"/>
            <w:vAlign w:val="center"/>
          </w:tcPr>
          <w:p w14:paraId="3C7F149A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</w:t>
            </w:r>
            <w:r w:rsidR="00FA2D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246281E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87DEE6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2EACDE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3AAB23E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684B616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C4A415C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7BA385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E0F69B8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057A01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CA49F7E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2876D27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0735CD7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4BD7EB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4B23D4B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4E63CC9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FB6E35A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63CE8F5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9C1E32E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35564C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F3C5B60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98A73CD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</w:tcPr>
          <w:p w14:paraId="5F89581C" w14:textId="77777777"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Кандидатът има постоянни приходи и източници на финансиране, различни от донорски програми и финансиране по проекти.</w:t>
            </w:r>
          </w:p>
          <w:p w14:paraId="330625CE" w14:textId="77777777"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DE51E70" w14:textId="77777777"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9CD76EC" w14:textId="77777777"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A57F31B" w14:textId="77777777"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B163591" w14:textId="77777777"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E11BE97" w14:textId="77777777"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9C96233" w14:textId="77777777"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1DC912F9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Формуляр за кандидатстване – прикачени в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точка</w:t>
            </w:r>
            <w:r w:rsidR="00442620"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12 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>„</w:t>
            </w:r>
            <w:r w:rsidR="00442620" w:rsidRPr="000E72E1">
              <w:rPr>
                <w:rFonts w:ascii="Times New Roman" w:hAnsi="Times New Roman" w:cs="Times New Roman"/>
                <w:lang w:val="bg-BG" w:eastAsia="bg-BG"/>
              </w:rPr>
              <w:t>Прикачени електронно подписани документи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>“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съгласно т. 24.</w:t>
            </w:r>
            <w:r w:rsidR="00FA2D2E">
              <w:rPr>
                <w:rFonts w:ascii="Times New Roman" w:hAnsi="Times New Roman" w:cs="Times New Roman"/>
                <w:color w:val="auto"/>
                <w:lang w:val="bg-BG" w:eastAsia="bg-BG"/>
              </w:rPr>
              <w:t>12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. от Раздел 24 от условията за кандидатстване</w:t>
            </w:r>
          </w:p>
          <w:p w14:paraId="45E9A922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0"/>
                <w:szCs w:val="10"/>
                <w:lang w:val="bg-BG" w:eastAsia="bg-BG"/>
              </w:rPr>
            </w:pPr>
          </w:p>
          <w:p w14:paraId="300A4C8D" w14:textId="77777777"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14:paraId="162796D7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случай, че кандидата не е представил документи, доказващи, че има постоянни приходи и източници на финансиране, различни от донорски програми и финансиране на проекти, Оценителната комисия на основание чл. 18, ал. 2 от ПМС 162/05.07.2016 г. ще ги изиска допълнително само един път. </w:t>
            </w:r>
          </w:p>
          <w:p w14:paraId="07D272E0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същите не бъдат представени в определения за това срок, проектното предложение ще бъде отхвърлено.</w:t>
            </w:r>
          </w:p>
          <w:p w14:paraId="2F8DBAC4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</w:p>
          <w:p w14:paraId="6B42BE4D" w14:textId="77777777" w:rsidR="001B0272" w:rsidRPr="00A6316E" w:rsidRDefault="001B0272" w:rsidP="00D608E6">
            <w:pPr>
              <w:pStyle w:val="Default"/>
              <w:jc w:val="both"/>
              <w:rPr>
                <w:color w:val="auto"/>
                <w:sz w:val="6"/>
                <w:szCs w:val="6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случай, че с представените документи, съгласно изискванията на т. 24.</w:t>
            </w:r>
            <w:r w:rsidR="00D608E6">
              <w:rPr>
                <w:rFonts w:ascii="Times New Roman" w:hAnsi="Times New Roman" w:cs="Times New Roman"/>
                <w:color w:val="auto"/>
                <w:lang w:val="bg-BG" w:eastAsia="bg-BG"/>
              </w:rPr>
              <w:t>12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. от Раздел 24 от условията за кандидатстване, </w:t>
            </w:r>
            <w:r w:rsidR="00D608E6">
              <w:rPr>
                <w:rFonts w:ascii="Times New Roman" w:hAnsi="Times New Roman" w:cs="Times New Roman"/>
                <w:b/>
                <w:bCs/>
                <w:color w:val="auto"/>
                <w:lang w:val="bg-BG" w:eastAsia="bg-BG"/>
              </w:rPr>
              <w:t>кандидатът</w:t>
            </w:r>
            <w:r w:rsidRPr="00A6316E">
              <w:rPr>
                <w:rFonts w:ascii="Times New Roman" w:hAnsi="Times New Roman" w:cs="Times New Roman"/>
                <w:b/>
                <w:bCs/>
                <w:color w:val="auto"/>
                <w:lang w:val="bg-BG" w:eastAsia="bg-BG"/>
              </w:rPr>
              <w:t xml:space="preserve"> не доказва, че има постоянни приходи и източници на финансиране, различни от донорски програми и финансиране на проекти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14:paraId="7A8B8CA6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569FC619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A7F886B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19A15AD3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5E25FDFC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14:paraId="3F60D991" w14:textId="77777777" w:rsidTr="004E296F">
        <w:trPr>
          <w:cantSplit/>
          <w:trHeight w:val="3246"/>
        </w:trPr>
        <w:tc>
          <w:tcPr>
            <w:tcW w:w="636" w:type="dxa"/>
          </w:tcPr>
          <w:p w14:paraId="39CB3CC0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44E667B1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4738B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5624D840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</w:tcPr>
          <w:p w14:paraId="5E88FF1E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14:paraId="48B00301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Бюджетът на проектното предложение е попълнен съгласно изискванията и указанията, посочени в Раздел 14 от условията за кандидатстване.</w:t>
            </w:r>
          </w:p>
          <w:p w14:paraId="237026CA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08CDCAA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6FA31F5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575B79CA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</w:t>
            </w:r>
            <w:r w:rsidR="00A17588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4738BD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5 Бюджет от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Формуляр</w:t>
            </w:r>
            <w:r w:rsidR="004738BD">
              <w:rPr>
                <w:rFonts w:ascii="Times New Roman" w:hAnsi="Times New Roman" w:cs="Times New Roman"/>
                <w:color w:val="auto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за кандидатстване</w:t>
            </w:r>
            <w:r w:rsidR="00177372">
              <w:rPr>
                <w:rFonts w:ascii="Times New Roman" w:hAnsi="Times New Roman" w:cs="Times New Roman"/>
                <w:color w:val="auto"/>
                <w:lang w:val="bg-BG" w:eastAsia="bg-BG"/>
              </w:rPr>
              <w:t>; и раздел 14 от условията за кандидатстване</w:t>
            </w:r>
            <w:r w:rsidR="004738BD">
              <w:rPr>
                <w:rFonts w:ascii="Times New Roman" w:hAnsi="Times New Roman" w:cs="Times New Roman"/>
                <w:color w:val="auto"/>
                <w:lang w:val="bg-BG" w:eastAsia="bg-BG"/>
              </w:rPr>
              <w:t>.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</w:p>
          <w:p w14:paraId="6B5C28E6" w14:textId="77777777"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sz w:val="6"/>
                <w:szCs w:val="6"/>
                <w:lang w:val="bg-BG" w:eastAsia="bg-BG"/>
              </w:rPr>
            </w:pPr>
          </w:p>
          <w:p w14:paraId="4999FCAF" w14:textId="77777777"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14:paraId="337FAC9A" w14:textId="77777777"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бюджетът на проектното предложение не е попълнен съгласно изискванията и указанията, посочени в Раздел 14. от условията за кандидатстване, проектното предложение ще бъде отхвърлено.</w:t>
            </w:r>
          </w:p>
          <w:p w14:paraId="440D606B" w14:textId="77777777"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5038C5DB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D0B4C5C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57D2B2F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4DEE61AC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D25D4C8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14:paraId="5AD0204A" w14:textId="77777777">
        <w:trPr>
          <w:cantSplit/>
          <w:trHeight w:val="1548"/>
        </w:trPr>
        <w:tc>
          <w:tcPr>
            <w:tcW w:w="636" w:type="dxa"/>
          </w:tcPr>
          <w:p w14:paraId="01877283" w14:textId="77777777" w:rsidR="001B0272" w:rsidRPr="00A6316E" w:rsidRDefault="001B0272" w:rsidP="004E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4E29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7380" w:type="dxa"/>
          </w:tcPr>
          <w:p w14:paraId="4440AF1B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проектното предложение са заложени индикаторите, съгласно Раздел 7 от условията за кандидатстване.</w:t>
            </w:r>
          </w:p>
        </w:tc>
        <w:tc>
          <w:tcPr>
            <w:tcW w:w="4860" w:type="dxa"/>
          </w:tcPr>
          <w:p w14:paraId="008A7C66" w14:textId="77777777"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E29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E29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ИСУН2020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A17588">
              <w:rPr>
                <w:rFonts w:ascii="Times New Roman" w:hAnsi="Times New Roman" w:cs="Times New Roman"/>
                <w:lang w:val="bg-BG" w:eastAsia="bg-BG"/>
              </w:rPr>
              <w:t xml:space="preserve"> точка</w:t>
            </w:r>
            <w:r w:rsidR="00A17588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 „Индикатори“</w:t>
            </w:r>
            <w:r w:rsidR="004E29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Формуляра за кандидатстване; и раздел 7 от условията за кандидатстване.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BD30EF9" w14:textId="77777777" w:rsidR="001B0272" w:rsidRPr="00A6316E" w:rsidRDefault="001B0272" w:rsidP="001B0272">
            <w:pPr>
              <w:spacing w:after="0" w:line="240" w:lineRule="auto"/>
              <w:jc w:val="both"/>
              <w:rPr>
                <w:sz w:val="10"/>
                <w:szCs w:val="10"/>
                <w:lang w:val="bg-BG"/>
              </w:rPr>
            </w:pPr>
          </w:p>
          <w:p w14:paraId="4AF24FF5" w14:textId="77777777"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4CF245B7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в</w:t>
            </w:r>
            <w:r w:rsidR="00C6785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проектното предложение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не са включени всички индикатори за изпълнение и резултат и/или заложената целева стойност на индикаторите е нула, и/или не е посочен източника на информация за определяне на целевата стойност на индикатора и неговото отчитане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Оценителната комисия,  на основание чл. 18, ал. 2 от ПМС 162/ 05.07.2016 г. ще изиска от кандидата да отстрани констатираната нередовност.</w:t>
            </w:r>
          </w:p>
          <w:p w14:paraId="056963E9" w14:textId="77777777" w:rsidR="001B0272" w:rsidRPr="00A6316E" w:rsidRDefault="001B0272" w:rsidP="001B0272">
            <w:pPr>
              <w:spacing w:after="0" w:line="240" w:lineRule="auto"/>
              <w:jc w:val="both"/>
              <w:rPr>
                <w:sz w:val="23"/>
                <w:szCs w:val="23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случай, че същата не бъд</w:t>
            </w:r>
            <w:r w:rsidR="009A53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отстранена в определения за това срок, проектното предложение ще бъде отхвърлено.</w:t>
            </w:r>
            <w:r w:rsidRPr="00A6316E">
              <w:rPr>
                <w:sz w:val="23"/>
                <w:szCs w:val="23"/>
                <w:lang w:val="bg-BG"/>
              </w:rPr>
              <w:t xml:space="preserve"> </w:t>
            </w:r>
          </w:p>
          <w:p w14:paraId="372AA0BC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4"/>
                <w:szCs w:val="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796523E3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381EA244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0A43ECA3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AD9EC33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5474934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14:paraId="6178354F" w14:textId="77777777">
        <w:trPr>
          <w:cantSplit/>
          <w:trHeight w:val="3679"/>
        </w:trPr>
        <w:tc>
          <w:tcPr>
            <w:tcW w:w="636" w:type="dxa"/>
          </w:tcPr>
          <w:p w14:paraId="7D738CE6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54F14179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</w:tcPr>
          <w:p w14:paraId="4669AAC7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Задължителните дейности предвиждат като минимум изискванията, посочени в  Раздел 13 от условията за кандидатстване.</w:t>
            </w:r>
          </w:p>
        </w:tc>
        <w:tc>
          <w:tcPr>
            <w:tcW w:w="4860" w:type="dxa"/>
          </w:tcPr>
          <w:p w14:paraId="5EC97CBE" w14:textId="6AD5860A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 ИСУН2020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A17588">
              <w:rPr>
                <w:rFonts w:ascii="Times New Roman" w:hAnsi="Times New Roman" w:cs="Times New Roman"/>
                <w:lang w:val="bg-BG" w:eastAsia="bg-BG"/>
              </w:rPr>
              <w:t xml:space="preserve"> точка</w:t>
            </w:r>
            <w:r w:rsidR="00A17588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 „План за изпълнение/ Дейности по проекта“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r w:rsidR="00065944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Формуляр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="00065944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кандидатстване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 и раздел 13.</w:t>
            </w:r>
          </w:p>
          <w:p w14:paraId="72C366CD" w14:textId="77777777"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color w:val="008000"/>
                <w:sz w:val="6"/>
                <w:szCs w:val="6"/>
                <w:lang w:val="bg-BG"/>
              </w:rPr>
            </w:pPr>
          </w:p>
          <w:p w14:paraId="4D4BC83F" w14:textId="77777777"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6F4E09CD" w14:textId="4C51BD14" w:rsidR="001B0272" w:rsidRDefault="001B0272" w:rsidP="00065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случай, че в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описанието на задължителните дейности в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точка 7 „План за изпълнение/ Дейности по проекта“ от Формуляра за кандидатстване не са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съобразени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минималните изисквания, посочени в  Раздел 13. от условията за кандидатстване и с оглед на факта, че същите не са предмет на оценка, но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разходите за тези дейности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включени в бюджета на </w:t>
            </w:r>
            <w:r w:rsidR="00EE3E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проекта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в Анализа на остойностяването в случаите, в които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 прилага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формата по чл. 55, ал. 1, т. 1 от ЗУСЕСИФ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Оценителната комисия, на основание чл. 18, ал. 2 от ПМС 162/ 05.07.2016 г. ще изиска от кандидата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само един път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отстрани констатираната нередовност.</w:t>
            </w:r>
          </w:p>
          <w:p w14:paraId="1FDAF369" w14:textId="77777777" w:rsidR="009A53FC" w:rsidRPr="009A53FC" w:rsidRDefault="009A53FC" w:rsidP="009A53FC">
            <w:pPr>
              <w:spacing w:after="0" w:line="240" w:lineRule="auto"/>
              <w:jc w:val="both"/>
              <w:rPr>
                <w:sz w:val="23"/>
                <w:szCs w:val="23"/>
                <w:lang w:val="bg-BG"/>
              </w:rPr>
            </w:pPr>
            <w:r w:rsidRPr="007B778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случай, че същата не бъде отстранена в определения за това срок, проектното предложение ще бъде отхвърлено.</w:t>
            </w:r>
            <w:r>
              <w:rPr>
                <w:sz w:val="23"/>
                <w:szCs w:val="23"/>
                <w:lang w:val="bg-BG"/>
              </w:rPr>
              <w:t xml:space="preserve"> </w:t>
            </w:r>
          </w:p>
          <w:p w14:paraId="2DB8D963" w14:textId="77777777" w:rsidR="009A53FC" w:rsidRPr="00A6316E" w:rsidRDefault="009A53FC" w:rsidP="00065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778876E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55F03FFB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7CD362C9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5481BAB8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0FE50EDF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14:paraId="322B7D8B" w14:textId="77777777">
        <w:trPr>
          <w:cantSplit/>
          <w:trHeight w:val="70"/>
        </w:trPr>
        <w:tc>
          <w:tcPr>
            <w:tcW w:w="636" w:type="dxa"/>
            <w:vAlign w:val="center"/>
          </w:tcPr>
          <w:p w14:paraId="5BA20FA8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lastRenderedPageBreak/>
              <w:t>1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5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.</w:t>
            </w:r>
          </w:p>
          <w:p w14:paraId="733F98D0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9D65C45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F9EB4E2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68E1891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451640A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177CD04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1C00F62F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BF139EB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2047EC33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23D35E0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1488195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59FF53D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4901A44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74C8C20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 </w:t>
            </w:r>
          </w:p>
        </w:tc>
        <w:tc>
          <w:tcPr>
            <w:tcW w:w="7380" w:type="dxa"/>
            <w:vAlign w:val="center"/>
          </w:tcPr>
          <w:p w14:paraId="2EA89758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В проектното предложение са посочени хоризонталните принципи на ЕС, съгласно Раздел 17 от условията за кандидатстване.</w:t>
            </w:r>
          </w:p>
          <w:p w14:paraId="14C2DE24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12D0D662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0BD3621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25D28999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18F584EE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1DF969D7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45E2C9C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2BE2056F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18F745F9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1442258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DE66F5A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C4A79F4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30357091" w14:textId="77777777"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4860" w:type="dxa"/>
          </w:tcPr>
          <w:p w14:paraId="0D2C25DF" w14:textId="77777777"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ИСУН2020, </w:t>
            </w:r>
            <w:r w:rsidR="00A17588">
              <w:rPr>
                <w:rFonts w:ascii="Times New Roman" w:hAnsi="Times New Roman" w:cs="Times New Roman"/>
                <w:lang w:val="bg-BG" w:eastAsia="bg-BG"/>
              </w:rPr>
              <w:t xml:space="preserve"> точка</w:t>
            </w:r>
            <w:r w:rsidR="00A17588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11 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Допълнителна информация необходима за оценка на проектното предложение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“ от формуляра за кандидатстване; </w:t>
            </w:r>
            <w:r w:rsidR="00007887"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Раздел 17</w:t>
            </w:r>
            <w:r w:rsidR="00007887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 от условията за кандидатстване и 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раздел 11 от Приложение № 8 към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1B5A284" w14:textId="77777777" w:rsidR="001B0272" w:rsidRPr="00A6316E" w:rsidRDefault="001B0272" w:rsidP="001B0272">
            <w:pPr>
              <w:spacing w:after="0" w:line="240" w:lineRule="auto"/>
              <w:jc w:val="both"/>
              <w:rPr>
                <w:sz w:val="6"/>
                <w:szCs w:val="6"/>
                <w:lang w:val="bg-BG"/>
              </w:rPr>
            </w:pPr>
          </w:p>
          <w:p w14:paraId="60289F3B" w14:textId="77777777"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11718F40" w14:textId="77777777" w:rsidR="001B0272" w:rsidRPr="00A6316E" w:rsidRDefault="001B0272" w:rsidP="00007887">
            <w:pPr>
              <w:pStyle w:val="Heading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A6316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В случай, че кандидат</w:t>
            </w:r>
            <w:r w:rsidR="0000788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ът</w:t>
            </w:r>
            <w:r w:rsidRPr="00A6316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 xml:space="preserve"> не е посочил в т. 11 - Допълнителна информация необходима за оценка</w:t>
            </w:r>
            <w:r w:rsidR="0000788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 xml:space="preserve"> на проектното предложение от Формуляра за кандидатстване, че проектът ще съобрази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хоризонталните принципи на ЕС, </w:t>
            </w:r>
            <w:r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>съгласно</w:t>
            </w:r>
            <w:r w:rsidR="00007887"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 xml:space="preserve"> указанията на</w:t>
            </w:r>
            <w:r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 xml:space="preserve"> Раздел 17. от условията за кандидатстване</w:t>
            </w:r>
            <w:r w:rsidR="00007887"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 xml:space="preserve"> и Приложение № 8 към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, Оценителната комисия, на основание чл. 18, ал. 2 от ПМС 162/05.07.2016 г. ще изиска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кандидата да отстрани констатираната нередовност.</w:t>
            </w:r>
          </w:p>
          <w:p w14:paraId="4C91448B" w14:textId="77777777"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случай, че същата не бъде отстранена в определения за това срок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14:paraId="7BFF6E78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end"/>
            </w:r>
          </w:p>
          <w:p w14:paraId="113DF9F7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1AB42B0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764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722A1820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53EC7AAF" w14:textId="77777777"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97BFB89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46D9FE5" w14:textId="77777777" w:rsidR="00302A0E" w:rsidRPr="00A6316E" w:rsidRDefault="00D1267A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1267A">
        <w:rPr>
          <w:rFonts w:ascii="Times New Roman" w:hAnsi="Times New Roman" w:cs="Times New Roman"/>
          <w:b/>
          <w:sz w:val="24"/>
          <w:szCs w:val="24"/>
          <w:lang w:val="bg-BG"/>
        </w:rPr>
        <w:t>ЗАБЕЛЕЖКА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Pr="00D1267A">
        <w:rPr>
          <w:rFonts w:ascii="Times New Roman" w:hAnsi="Times New Roman" w:cs="Times New Roman"/>
          <w:sz w:val="24"/>
          <w:szCs w:val="24"/>
          <w:lang w:val="bg-BG"/>
        </w:rPr>
        <w:t>На етап оценка на административно съответствие и допустимост, оценителната комисия има право да поиска пояснения или допълнителна обосновка, с което да се отстрани установена нередовност. Отстраняването на нередовностите не може да води до подобряване качеството на проектното предложение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C9BE7F5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41EA50E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6AED817" w14:textId="77777777" w:rsidR="00302A0E" w:rsidRPr="00A6316E" w:rsidRDefault="00302A0E" w:rsidP="00F77E42">
      <w:pPr>
        <w:spacing w:after="120"/>
        <w:ind w:left="-284" w:hanging="283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ІІ. Критерии за техническа и финансова оценка</w:t>
      </w:r>
    </w:p>
    <w:p w14:paraId="4CA4A134" w14:textId="77777777" w:rsidR="00302A0E" w:rsidRPr="00A6316E" w:rsidRDefault="00302A0E" w:rsidP="00F77E42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>Максимален брой точки – 100</w:t>
      </w:r>
    </w:p>
    <w:p w14:paraId="62C9203B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pPr w:leftFromText="180" w:rightFromText="180" w:vertAnchor="text" w:horzAnchor="margin" w:tblpX="-432" w:tblpY="173"/>
        <w:tblW w:w="54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3"/>
        <w:gridCol w:w="4902"/>
        <w:gridCol w:w="1733"/>
      </w:tblGrid>
      <w:tr w:rsidR="00302A0E" w:rsidRPr="00A6316E" w14:paraId="2967406B" w14:textId="77777777" w:rsidTr="0098624A">
        <w:trPr>
          <w:cantSplit/>
          <w:trHeight w:val="713"/>
        </w:trPr>
        <w:tc>
          <w:tcPr>
            <w:tcW w:w="2699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8E65731" w14:textId="77777777"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№ / Критерий</w:t>
            </w:r>
          </w:p>
        </w:tc>
        <w:tc>
          <w:tcPr>
            <w:tcW w:w="1700" w:type="pct"/>
            <w:tcBorders>
              <w:bottom w:val="single" w:sz="4" w:space="0" w:color="auto"/>
            </w:tcBorders>
            <w:shd w:val="clear" w:color="auto" w:fill="BFBFBF"/>
          </w:tcPr>
          <w:p w14:paraId="17ABD1E3" w14:textId="77777777"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359FB833" w14:textId="77777777"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B6A41FC" w14:textId="77777777"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Макс. брой точки/</w:t>
            </w:r>
          </w:p>
          <w:p w14:paraId="467248FF" w14:textId="77777777"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По подкритерий</w:t>
            </w:r>
          </w:p>
        </w:tc>
      </w:tr>
      <w:tr w:rsidR="0098624A" w:rsidRPr="00A6316E" w14:paraId="2EBECDFE" w14:textId="77777777" w:rsidTr="0098624A">
        <w:trPr>
          <w:cantSplit/>
          <w:trHeight w:val="713"/>
        </w:trPr>
        <w:tc>
          <w:tcPr>
            <w:tcW w:w="2699" w:type="pct"/>
            <w:shd w:val="clear" w:color="auto" w:fill="auto"/>
            <w:vAlign w:val="center"/>
          </w:tcPr>
          <w:p w14:paraId="791F2448" w14:textId="77777777"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1. Планиране на дейностите</w:t>
            </w:r>
          </w:p>
          <w:p w14:paraId="3ABFCF13" w14:textId="77777777"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B77DB8C" w14:textId="77777777" w:rsidR="00486CC3" w:rsidRDefault="00486CC3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702E8D48" w14:textId="77777777" w:rsidR="00486CC3" w:rsidRDefault="00486CC3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44EEF413" w14:textId="77777777" w:rsidR="00486CC3" w:rsidRDefault="00486CC3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1E164C8E" w14:textId="77777777" w:rsidR="00486CC3" w:rsidRDefault="00486CC3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58839A48" w14:textId="77777777" w:rsid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Анализ на добри практики и опит от други региони/държави, приложими за съответния регион; Анализ на заинтересовани страни; Нагласите и комуникационните потребности на населението в региона; Анализ на подходящи комуникационни канали; </w:t>
            </w:r>
          </w:p>
          <w:p w14:paraId="4BC2ACEC" w14:textId="77777777"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0670C1BD" w14:textId="77777777" w:rsid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Анализ на добри практики и опит от други региони/държави, приложими за съответния регион; Анализ на заинтересовани страни; Нагласите и комуникационните потребности на населението в региона; </w:t>
            </w:r>
          </w:p>
          <w:p w14:paraId="2EC527A2" w14:textId="77777777"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5C8E3FA0" w14:textId="77777777"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Анализ на добри практики и опит от други региони/държави, приложими за съответния регион; Анализ на заинтересовани страни; </w:t>
            </w:r>
          </w:p>
          <w:p w14:paraId="582BCBCB" w14:textId="77777777"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0" w:type="pct"/>
            <w:shd w:val="clear" w:color="auto" w:fill="auto"/>
          </w:tcPr>
          <w:p w14:paraId="23360F74" w14:textId="77777777" w:rsidR="0098624A" w:rsidRPr="0099673D" w:rsidRDefault="00D20DA4" w:rsidP="00D20D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ИСУН Формуляр за кандидатстване, точка 7 „План за изпълнение/Дейности по проекта“</w:t>
            </w:r>
            <w:r w:rsidR="0037040F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</w:t>
            </w:r>
            <w:r w:rsidR="00442620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 точка 12  “Прикачени електронно подписани документи“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</w:p>
        </w:tc>
        <w:tc>
          <w:tcPr>
            <w:tcW w:w="601" w:type="pct"/>
            <w:shd w:val="clear" w:color="auto" w:fill="auto"/>
          </w:tcPr>
          <w:p w14:paraId="6BFB8D69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2C6CDECC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67ABF014" w14:textId="77777777" w:rsidR="00486CC3" w:rsidRDefault="00486CC3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4A262367" w14:textId="77777777" w:rsidR="00486CC3" w:rsidRDefault="00486CC3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34291517" w14:textId="77777777" w:rsidR="002958E5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71AD1B3" w14:textId="77777777" w:rsidR="002958E5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AEB784C" w14:textId="77777777" w:rsidR="0098624A" w:rsidRPr="00442620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98624A" w:rsidRPr="00442620"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  <w:t>5</w:t>
            </w:r>
          </w:p>
          <w:p w14:paraId="4672E542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40D1F329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516A5219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76DC59A0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7E675970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5DDF29E0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555670E2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70356743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  <w:r w:rsidRPr="00442620"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  <w:t>30</w:t>
            </w:r>
          </w:p>
          <w:p w14:paraId="4BC77B63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3ED55D28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1A63995B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79FEF905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45A4212A" w14:textId="77777777" w:rsidR="002958E5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449914E9" w14:textId="77777777" w:rsidR="002958E5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3FC40184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  <w:r w:rsidRPr="00442620"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  <w:t>25</w:t>
            </w:r>
          </w:p>
          <w:p w14:paraId="5D7AFABF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51F24A67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571D232A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13DAE29E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14:paraId="4F349180" w14:textId="77777777"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</w:tc>
      </w:tr>
      <w:tr w:rsidR="0098624A" w:rsidRPr="00A6316E" w14:paraId="1B1A260F" w14:textId="77777777" w:rsidTr="00C6785D">
        <w:trPr>
          <w:cantSplit/>
          <w:trHeight w:val="713"/>
        </w:trPr>
        <w:tc>
          <w:tcPr>
            <w:tcW w:w="2699" w:type="pct"/>
            <w:shd w:val="clear" w:color="auto" w:fill="auto"/>
            <w:vAlign w:val="center"/>
          </w:tcPr>
          <w:p w14:paraId="68F151BA" w14:textId="77777777" w:rsid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Анализ на добри практики и опит от други региони/държави, приложими за съответния регион;</w:t>
            </w:r>
          </w:p>
          <w:p w14:paraId="0CD93F37" w14:textId="77777777" w:rsid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055AD103" w14:textId="77777777" w:rsid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</w:t>
            </w:r>
          </w:p>
          <w:p w14:paraId="08112421" w14:textId="77777777" w:rsidR="0098624A" w:rsidRP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14A3B6C5" w14:textId="77777777" w:rsid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Планираните в проектното предложение дейности са базирани на анализ на спецификите на региона и възможностите, които предоставя мрежата Натура 2000 в него;</w:t>
            </w:r>
          </w:p>
          <w:p w14:paraId="67A7608E" w14:textId="77777777" w:rsidR="0098624A" w:rsidRP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1B30223F" w14:textId="77777777" w:rsidR="0098624A" w:rsidRP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Представеният анализ не отговаря на нито едно от изброените по-горе условия.</w:t>
            </w:r>
          </w:p>
        </w:tc>
        <w:tc>
          <w:tcPr>
            <w:tcW w:w="1700" w:type="pct"/>
            <w:shd w:val="clear" w:color="auto" w:fill="auto"/>
          </w:tcPr>
          <w:p w14:paraId="209E8BA1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01" w:type="pct"/>
            <w:shd w:val="clear" w:color="auto" w:fill="auto"/>
          </w:tcPr>
          <w:p w14:paraId="7D5F5090" w14:textId="77777777" w:rsidR="0098624A" w:rsidRPr="00FA7E06" w:rsidRDefault="0098624A" w:rsidP="0098624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A2A38A" w14:textId="77777777" w:rsidR="0098624A" w:rsidRPr="00FA7E06" w:rsidRDefault="0098624A" w:rsidP="0098624A">
            <w:pPr>
              <w:rPr>
                <w:rFonts w:ascii="Times New Roman" w:hAnsi="Times New Roman"/>
                <w:sz w:val="24"/>
                <w:szCs w:val="24"/>
              </w:rPr>
            </w:pPr>
            <w:r w:rsidRPr="00FA7E06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1668CF75" w14:textId="77777777" w:rsid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4DEB8BAD" w14:textId="77777777" w:rsidR="0098624A" w:rsidRP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605A5352" w14:textId="77777777" w:rsidR="0098624A" w:rsidRPr="00FA7E06" w:rsidRDefault="0098624A" w:rsidP="0098624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3B6B13" w14:textId="77777777" w:rsidR="009A2CDC" w:rsidRDefault="009A2CDC" w:rsidP="0098624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6877C29" w14:textId="77777777" w:rsidR="0098624A" w:rsidRPr="00FA7E06" w:rsidRDefault="0098624A" w:rsidP="0098624A">
            <w:pPr>
              <w:rPr>
                <w:rFonts w:ascii="Times New Roman" w:hAnsi="Times New Roman"/>
                <w:sz w:val="24"/>
                <w:szCs w:val="24"/>
              </w:rPr>
            </w:pPr>
            <w:r w:rsidRPr="00FA7E0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6B31CF1" w14:textId="77777777" w:rsid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606A20B1" w14:textId="77777777" w:rsid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627509A7" w14:textId="77777777" w:rsidR="0098624A" w:rsidRP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3F004653" w14:textId="77777777" w:rsid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A7E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896C542" w14:textId="77777777" w:rsidR="0098624A" w:rsidRPr="0098624A" w:rsidRDefault="0098624A" w:rsidP="0098624A">
            <w:pPr>
              <w:spacing w:before="480" w:after="12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A7E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624A" w:rsidRPr="00A6316E" w14:paraId="39A00408" w14:textId="77777777" w:rsidTr="00F4257A">
        <w:trPr>
          <w:cantSplit/>
          <w:trHeight w:val="699"/>
        </w:trPr>
        <w:tc>
          <w:tcPr>
            <w:tcW w:w="2699" w:type="pct"/>
            <w:vAlign w:val="center"/>
          </w:tcPr>
          <w:p w14:paraId="5532BFF3" w14:textId="77777777" w:rsidR="004A6ED6" w:rsidRPr="004A6ED6" w:rsidRDefault="004A6ED6" w:rsidP="004A6E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 xml:space="preserve">2. </w:t>
            </w:r>
            <w:r w:rsidR="0098624A" w:rsidRPr="004A6E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Описание и график на дейностите</w:t>
            </w:r>
          </w:p>
          <w:p w14:paraId="16FAB774" w14:textId="77777777" w:rsidR="00E05708" w:rsidRDefault="00E05708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C9F61" w14:textId="77777777" w:rsidR="00E05708" w:rsidRDefault="00E05708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B1598" w14:textId="77777777" w:rsid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1779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писани са детайлно дейностите, начините и етапите за изпълнението им. Времевият обхват на всяка дейност е реалистичен, като са взети предвид периодите за провеждане на обществени поръчки/ процедури за избор на изпълнител, придобиване на разрешителни (ако е приложимо), има логическа последователност в изпълнението на дейностите.</w:t>
            </w:r>
          </w:p>
          <w:p w14:paraId="10583B64" w14:textId="77777777" w:rsidR="00D1779B" w:rsidRP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3EB36A2" w14:textId="77777777" w:rsid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779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Описани са дейностите, начините и етапите за изпълнението им, но 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пропуски в логическата последователност на изпълнението на дейностите. </w:t>
            </w:r>
          </w:p>
          <w:p w14:paraId="119BAD63" w14:textId="77777777" w:rsidR="00D1779B" w:rsidRP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C575BD9" w14:textId="77777777" w:rsid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779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Описани са дейностите, но не са посочени начините и етапите за изпълнението им,  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 или пропуски в логическата последователност на изпълнението на дейностите.</w:t>
            </w:r>
          </w:p>
          <w:p w14:paraId="5E6B661A" w14:textId="77777777" w:rsidR="00D1779B" w:rsidRP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938DE38" w14:textId="77777777" w:rsidR="004A6ED6" w:rsidRDefault="00D1779B" w:rsidP="00D17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779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Описани са дейностите, но не са посочени начините и етапите за изпълнението им, не е определен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липсва логическа последователност на изпълнението на дейностите.</w:t>
            </w:r>
            <w:r w:rsidR="004A6ED6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5B1DDF6" w14:textId="77777777" w:rsidR="004A6ED6" w:rsidRPr="004A6ED6" w:rsidRDefault="004A6ED6" w:rsidP="004A6E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0" w:type="pct"/>
          </w:tcPr>
          <w:p w14:paraId="439D1B7B" w14:textId="77777777" w:rsidR="0098624A" w:rsidRPr="0099673D" w:rsidRDefault="00D20DA4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ИСУН Формуляр за кандидатстване, точка 7 „План за изпълнение/Дейности по проекта“ и точка 10 „План за външно възлагане“</w:t>
            </w:r>
            <w:r w:rsidR="008D03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</w:p>
          <w:p w14:paraId="7D3413EC" w14:textId="77777777" w:rsidR="0098624A" w:rsidRPr="00A6316E" w:rsidRDefault="0098624A" w:rsidP="009D34C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</w:tc>
        <w:tc>
          <w:tcPr>
            <w:tcW w:w="601" w:type="pct"/>
          </w:tcPr>
          <w:p w14:paraId="51ED478F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16DF187C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07BB173B" w14:textId="77777777" w:rsidR="00304427" w:rsidRDefault="00304427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F76DF2B" w14:textId="77777777" w:rsidR="00304427" w:rsidRDefault="00304427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5C38F4" w14:textId="77777777" w:rsidR="00304427" w:rsidRDefault="00304427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301DBA8" w14:textId="77777777" w:rsidR="00D1779B" w:rsidRDefault="00D1779B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548EFA" w14:textId="77777777"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  <w:p w14:paraId="6BFDE994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06F6CE07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454A8E60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5844DCAE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64D2D6F3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078D1D05" w14:textId="77777777"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14:paraId="4B9EFC24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2D3BDB2E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6C542EFA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749B20A8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7E40C656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1605D472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78B3CEFC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251894E1" w14:textId="77777777" w:rsidR="00E05708" w:rsidRDefault="00E05708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1454FA" w14:textId="77777777"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60CE17A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0732B2F5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3F0805DE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31D5FD93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796DC7C4" w14:textId="77777777"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14:paraId="0395A278" w14:textId="77777777" w:rsidR="00E05708" w:rsidRDefault="00E05708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86773D" w14:textId="77777777" w:rsidR="00E05708" w:rsidRDefault="00E05708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9927FE" w14:textId="77777777"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8624A" w:rsidRPr="00A6316E" w14:paraId="20365B71" w14:textId="77777777" w:rsidTr="00B00CE9">
        <w:trPr>
          <w:cantSplit/>
          <w:trHeight w:val="712"/>
        </w:trPr>
        <w:tc>
          <w:tcPr>
            <w:tcW w:w="2699" w:type="pct"/>
            <w:vAlign w:val="center"/>
          </w:tcPr>
          <w:p w14:paraId="4AC768B1" w14:textId="77777777" w:rsidR="0098624A" w:rsidRPr="004A6ED6" w:rsidRDefault="004A6ED6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3. Капацитет на кандидата</w:t>
            </w:r>
          </w:p>
          <w:p w14:paraId="5F083A92" w14:textId="77777777" w:rsidR="004A6ED6" w:rsidRPr="004A6ED6" w:rsidRDefault="004A6ED6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9BBDEEF" w14:textId="77777777"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Кандидатът/партньорът/ите са със седалище и адрес на управление на територията на региона, в който ще се осъществяват дейностите. Осигурен е необходимия експертен ресурс, като за всяка от дейностите са посочени брой експерти и са описани техните функции (кой какво ще прави). Експертите имат опит в поне 2 предходни комуникационни проекта в областта на биологичното разнообразие (вкл. организация и провеждане на информационни събития).</w:t>
            </w:r>
          </w:p>
          <w:p w14:paraId="1764663F" w14:textId="77777777" w:rsidR="00D1779B" w:rsidRPr="004A6ED6" w:rsidRDefault="00D1779B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01B33630" w14:textId="77777777"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Кандидатът/партньорът/ите са със седалище и адрес на управление на територията на региона, в който ще се осъществяват дейностите. Осигурен е необходимия експертен ресурс, като за всяка от дейностите са посочени брой експерти, но само са посочени техните функции (без да е описано кой какво ще прави). Експертите имат опит в поне 1 предходен комуникационен проект в областта на биологичното разнообразие (вкл. организация и провеждане на информационни събития).</w:t>
            </w:r>
          </w:p>
          <w:p w14:paraId="533284DC" w14:textId="77777777" w:rsidR="00D1779B" w:rsidRPr="004A6ED6" w:rsidRDefault="00D1779B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541FD952" w14:textId="77777777"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Кандидатът/партньорът/ите са със седалище и адрес на управление на територията на региона, в който ще се осъществяват дейностите. Осигурен е необходимия експертен ресурс, като за всяка от дейностите са посочени брой експерти, но не са посочени техните функции. Експертите имат опит в поне 1 предходен комуникационен проект, но той не е в областта на </w:t>
            </w:r>
            <w:r w:rsidRPr="004A6ED6">
              <w:rPr>
                <w:sz w:val="20"/>
                <w:szCs w:val="20"/>
                <w:lang w:val="bg-BG"/>
              </w:rPr>
              <w:t xml:space="preserve"> </w:t>
            </w: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биологичното разнообразие.</w:t>
            </w:r>
          </w:p>
          <w:p w14:paraId="64E0F0C2" w14:textId="77777777" w:rsidR="00D1779B" w:rsidRPr="004A6ED6" w:rsidRDefault="00D1779B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248137BE" w14:textId="77777777" w:rsidR="004A6ED6" w:rsidRPr="004A6ED6" w:rsidRDefault="004A6ED6" w:rsidP="004A6E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Кандидатът или  партньорът/ите са със седалище и адрес на управление, който не е  на територията на региона, в който ще се осъществяват дейностите. Осигурен е експертен ресурс, но не са посочени брой експерти за всяка от дейностите и техните функции. Експертите нямат опит в предходни комуникационни проекти.</w:t>
            </w:r>
          </w:p>
          <w:p w14:paraId="0C4431C5" w14:textId="77777777" w:rsidR="0098624A" w:rsidRPr="004A6ED6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0" w:type="pct"/>
          </w:tcPr>
          <w:p w14:paraId="2F35F975" w14:textId="77777777" w:rsidR="0098624A" w:rsidRPr="0099673D" w:rsidRDefault="0098624A" w:rsidP="009967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Източник на информация – Формуляр за кандидатстване, точка </w:t>
            </w:r>
            <w:r w:rsidR="0099673D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2 „Данни за кандидата“, точка 3 „Данни за партньори“(ако е приложимо),  точка 7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„План за изпълнение/Дейности по проекта“</w:t>
            </w:r>
            <w:r w:rsidR="0099673D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 точка 12 „Прикачени електронно подписани документи“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  <w:r w:rsidR="0099673D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601" w:type="pct"/>
          </w:tcPr>
          <w:p w14:paraId="44AFBB65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4B4ECE2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F04FC0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3054B0" w14:textId="77777777" w:rsidR="009F69D4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14:paraId="222DB8E9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F1B755F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729639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FA0B4F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90A042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60AD30" w14:textId="77777777" w:rsidR="00094AC3" w:rsidRP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E0E089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C128FEE" w14:textId="77777777" w:rsidR="00D1779B" w:rsidRDefault="00D1779B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288516" w14:textId="77777777" w:rsidR="009F69D4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00867EED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2C00D29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C5A72D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AB4104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E9FDDC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BCBEBB" w14:textId="77777777" w:rsidR="00094AC3" w:rsidRP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EDF5A9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F61343" w14:textId="77777777" w:rsidR="00D1779B" w:rsidRDefault="00D1779B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94DB407" w14:textId="77777777" w:rsidR="009F69D4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25003D59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3E39C7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3B54D9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32BC3B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6C1481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05B5017" w14:textId="77777777"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A1C30D0" w14:textId="77777777" w:rsidR="00D1779B" w:rsidRDefault="00D1779B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8966B7" w14:textId="77777777" w:rsidR="009F69D4" w:rsidRPr="00094AC3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8624A" w:rsidRPr="00A6316E" w14:paraId="4780844A" w14:textId="77777777" w:rsidTr="00B00CE9">
        <w:trPr>
          <w:cantSplit/>
          <w:trHeight w:val="2262"/>
        </w:trPr>
        <w:tc>
          <w:tcPr>
            <w:tcW w:w="2699" w:type="pct"/>
          </w:tcPr>
          <w:p w14:paraId="605EB32C" w14:textId="77777777" w:rsidR="0098624A" w:rsidRDefault="004A6ED6" w:rsidP="009862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4.</w:t>
            </w:r>
            <w:r w:rsidRPr="004A6ED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4A6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Финансова оценка - планиране и обосновка на бюджета на проектното предложение</w:t>
            </w:r>
          </w:p>
          <w:p w14:paraId="2C0C96DF" w14:textId="77777777" w:rsidR="004A6ED6" w:rsidRDefault="004A6ED6" w:rsidP="009862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7A04B476" w14:textId="77777777"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Налице е съответствие между дейности и разходи, и очаквани резултати по проекта. Спазени са заложените ограничения при формиране на бюджета. Исканата  безвъзмездна  финансова помощ не включва недопустими разходи и в бюджета не е на лице дублиране на разходи. </w:t>
            </w:r>
          </w:p>
          <w:p w14:paraId="218C0FB3" w14:textId="77777777" w:rsidR="004A6ED6" w:rsidRP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1543112F" w14:textId="77777777"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Налице е съответствие между дейности и разходи, и очаквани резултати по проекта. Не са спазени заложените ограничения при формиране на бюджета, исканата  безвъзмездна  финансова помощ включва недопустими разходи или е на лице дублиране на разходи.</w:t>
            </w:r>
          </w:p>
          <w:p w14:paraId="48F6F2AB" w14:textId="77777777" w:rsidR="004A6ED6" w:rsidRP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44C8659C" w14:textId="77777777"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Налице е несъответствие между дейности и разходи, и очаквани резултати по проекта. </w:t>
            </w:r>
            <w:r w:rsidRPr="004A6ED6">
              <w:rPr>
                <w:sz w:val="20"/>
                <w:szCs w:val="20"/>
                <w:lang w:val="bg-BG"/>
              </w:rPr>
              <w:t xml:space="preserve"> </w:t>
            </w: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Не са спазени заложените ограничения при формиране на бюджета,  исканата  безвъзмездна  финансова помощ включва</w:t>
            </w:r>
            <w:r w:rsidRPr="004A6ED6" w:rsidDel="00A843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недопустими разходи и е на лице дублиране на разходи.</w:t>
            </w:r>
          </w:p>
          <w:p w14:paraId="56EEE331" w14:textId="77777777" w:rsidR="004A6ED6" w:rsidRP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258EC09E" w14:textId="77777777" w:rsidR="004A6ED6" w:rsidRPr="004A6ED6" w:rsidRDefault="004A6ED6" w:rsidP="004A6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Налице е несъответствие между дейности и разходи, и очаквани резултати по проекта, за преодоляването на което е необходимо увеличаване на размера на безвъзмездната финансова помощ за проектното предложение.</w:t>
            </w:r>
          </w:p>
        </w:tc>
        <w:tc>
          <w:tcPr>
            <w:tcW w:w="1700" w:type="pct"/>
          </w:tcPr>
          <w:p w14:paraId="708043DD" w14:textId="77777777" w:rsidR="0098624A" w:rsidRPr="00A6316E" w:rsidRDefault="008D03D0" w:rsidP="008D0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Източник на информация – Формуляр за кандидатстване, точка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5 „Бюджет“, 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точка 7 „План за изпълнение/Дейности по проекта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“ и точка 8 „Индикатори“.</w:t>
            </w:r>
          </w:p>
        </w:tc>
        <w:tc>
          <w:tcPr>
            <w:tcW w:w="601" w:type="pct"/>
          </w:tcPr>
          <w:p w14:paraId="03B866A8" w14:textId="77777777" w:rsidR="004A6ED6" w:rsidRDefault="004A6ED6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46E7C3" w14:textId="77777777" w:rsidR="004A6ED6" w:rsidRDefault="004A6ED6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F360E8A" w14:textId="77777777" w:rsidR="004A6ED6" w:rsidRDefault="004A6ED6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7D890CA" w14:textId="77777777" w:rsidR="003165EA" w:rsidRDefault="003165E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741E3" w14:textId="77777777" w:rsidR="0098624A" w:rsidRPr="00094AC3" w:rsidRDefault="00390449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64E79D9E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496B5C7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4C8650A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6D910FD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06DAA60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A2E175D" w14:textId="77777777" w:rsidR="0098624A" w:rsidRPr="00094AC3" w:rsidRDefault="00390449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543399C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F05BB95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9FA3FE3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071AB93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3D00484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E49F4D3" w14:textId="77777777" w:rsidR="0098624A" w:rsidRPr="00094AC3" w:rsidRDefault="00390449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66421752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085885F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DCD6758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C029C11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B2A372F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D93B50D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695AFA7" w14:textId="77777777"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</w:tr>
    </w:tbl>
    <w:p w14:paraId="285FF6EE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0490DF75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44D93A8F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>Проектните предложения, получили минимум 60 точки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предварително определените и обявени финансови средства по процедурата.</w:t>
      </w:r>
    </w:p>
    <w:p w14:paraId="5CA85C7C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41F0E766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b/>
          <w:bCs/>
          <w:sz w:val="10"/>
          <w:szCs w:val="10"/>
          <w:lang w:val="bg-BG"/>
        </w:rPr>
      </w:pPr>
    </w:p>
    <w:p w14:paraId="51EA128A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ВАЖНО</w:t>
      </w:r>
      <w:r w:rsidRPr="00A6316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1BD613D9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две или повече проектни предложения са класирани с еднакъв брой точки, но при недостатъчен финансов ресурс, при класирането предимство се дава на това проектно предложение, получило по-висок брой точки на критерий 2 от техническа и финансова оценка. В случай че тези проектни предложения имат еднакъв брой точки по критерий 2, за финансиране се предлага проектното предложение, което е подадено първо в срока на кандидатстване в ИСУН 2020. </w:t>
      </w:r>
    </w:p>
    <w:p w14:paraId="7EC42BE4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 xml:space="preserve">Проектно предложение, което е оценено с по-малко от 10 точки по критерий 2 на техническа и финансова оценка или с 0 точки по някой от останалите критерии за техническа и финансова оценка, няма да бъде предложено за финансиране. </w:t>
      </w:r>
    </w:p>
    <w:p w14:paraId="46D4D5A5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E14F2AE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lastRenderedPageBreak/>
        <w:t>В случай че по време на етап „Техническа и финансовата оценка“ се установи наличие на недопустими разходи и/или има несъответстстие между предвидените дейности и видовете заложени разходи и/или има дублиране на разходи и/или има неспазване на заложените правила или ограничения заложени в Насоките за кандидатстване и/или има несъответствие с правилата за държавните или минималните помощи, Оценителната комисия служебно коригира/премахва съответните разходи от бюджета на проекта.</w:t>
      </w:r>
    </w:p>
    <w:p w14:paraId="34AEF1F3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3684D11E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>Корекции в бюджета при несъответствие между предвидените дейности и видовете заложени разходи, както и при дублиране на разходи, ще се извършва след като се  изиска допълнителна пояснителна информация на основание чл. 19, ал. 5 от ПМС 162/05.07.2016 г. от кандидата, като срокът за представянето й не може да бъде по-кратък от една седмица. Извършените корекции на данни в бюджета не могат да водят до: увеличаване на размера или на интензитета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чл. 29, ал. 1, т. 1 и 2 от ЗУСЕСИФ.</w:t>
      </w:r>
    </w:p>
    <w:p w14:paraId="20573D93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302A0E" w:rsidRPr="00A6316E" w:rsidSect="00A31B8E">
      <w:footerReference w:type="default" r:id="rId7"/>
      <w:pgSz w:w="15840" w:h="12240" w:orient="landscape"/>
      <w:pgMar w:top="567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CB40B" w14:textId="77777777" w:rsidR="00122147" w:rsidRDefault="00122147" w:rsidP="00B93D24">
      <w:pPr>
        <w:spacing w:after="0" w:line="240" w:lineRule="auto"/>
      </w:pPr>
      <w:r>
        <w:separator/>
      </w:r>
    </w:p>
  </w:endnote>
  <w:endnote w:type="continuationSeparator" w:id="0">
    <w:p w14:paraId="20BDE892" w14:textId="77777777" w:rsidR="00122147" w:rsidRDefault="00122147" w:rsidP="00B9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936F1" w14:textId="77777777" w:rsidR="00C6785D" w:rsidRDefault="00C6785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267A">
      <w:rPr>
        <w:noProof/>
      </w:rPr>
      <w:t>11</w:t>
    </w:r>
    <w:r>
      <w:rPr>
        <w:noProof/>
      </w:rPr>
      <w:fldChar w:fldCharType="end"/>
    </w:r>
  </w:p>
  <w:p w14:paraId="485D770B" w14:textId="77777777" w:rsidR="00C6785D" w:rsidRDefault="00C678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1E36E" w14:textId="77777777" w:rsidR="00122147" w:rsidRDefault="00122147" w:rsidP="00B93D24">
      <w:pPr>
        <w:spacing w:after="0" w:line="240" w:lineRule="auto"/>
      </w:pPr>
      <w:r>
        <w:separator/>
      </w:r>
    </w:p>
  </w:footnote>
  <w:footnote w:type="continuationSeparator" w:id="0">
    <w:p w14:paraId="15A61A31" w14:textId="77777777" w:rsidR="00122147" w:rsidRDefault="00122147" w:rsidP="00B93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13F7B"/>
    <w:multiLevelType w:val="hybridMultilevel"/>
    <w:tmpl w:val="03A06420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2A6E40"/>
    <w:multiLevelType w:val="hybridMultilevel"/>
    <w:tmpl w:val="C2969CBA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A57D73"/>
    <w:multiLevelType w:val="hybridMultilevel"/>
    <w:tmpl w:val="ABBA8C68"/>
    <w:lvl w:ilvl="0" w:tplc="D0E4503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BF4C1CC">
      <w:start w:val="1"/>
      <w:numFmt w:val="lowerLetter"/>
      <w:lvlText w:val="%2."/>
      <w:lvlJc w:val="left"/>
      <w:pPr>
        <w:ind w:left="1440" w:hanging="360"/>
      </w:pPr>
      <w:rPr>
        <w:b/>
        <w:bCs/>
        <w:i/>
        <w:iCs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43E1A8A"/>
    <w:multiLevelType w:val="hybridMultilevel"/>
    <w:tmpl w:val="615C7684"/>
    <w:lvl w:ilvl="0" w:tplc="C7EAEAEA">
      <w:start w:val="1"/>
      <w:numFmt w:val="decimal"/>
      <w:lvlText w:val="%1."/>
      <w:lvlJc w:val="left"/>
      <w:pPr>
        <w:ind w:left="4613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FE359A"/>
    <w:multiLevelType w:val="hybridMultilevel"/>
    <w:tmpl w:val="45682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0873"/>
    <w:multiLevelType w:val="hybridMultilevel"/>
    <w:tmpl w:val="1D687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204374"/>
    <w:multiLevelType w:val="hybridMultilevel"/>
    <w:tmpl w:val="E0D4E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1CD"/>
    <w:multiLevelType w:val="hybridMultilevel"/>
    <w:tmpl w:val="6C4AE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1"/>
  </w:num>
  <w:num w:numId="9">
    <w:abstractNumId w:val="9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126C"/>
    <w:rsid w:val="00003DFB"/>
    <w:rsid w:val="00007887"/>
    <w:rsid w:val="00011C95"/>
    <w:rsid w:val="00027FD5"/>
    <w:rsid w:val="00032724"/>
    <w:rsid w:val="00034F32"/>
    <w:rsid w:val="0004296F"/>
    <w:rsid w:val="0004460F"/>
    <w:rsid w:val="00046E9C"/>
    <w:rsid w:val="00047500"/>
    <w:rsid w:val="00057733"/>
    <w:rsid w:val="00060B83"/>
    <w:rsid w:val="00065944"/>
    <w:rsid w:val="000663C6"/>
    <w:rsid w:val="00066684"/>
    <w:rsid w:val="0006724B"/>
    <w:rsid w:val="000718AC"/>
    <w:rsid w:val="0007237E"/>
    <w:rsid w:val="0008065F"/>
    <w:rsid w:val="000820A3"/>
    <w:rsid w:val="00090844"/>
    <w:rsid w:val="0009349F"/>
    <w:rsid w:val="00094AC3"/>
    <w:rsid w:val="00095CFF"/>
    <w:rsid w:val="00095E2C"/>
    <w:rsid w:val="00096B7B"/>
    <w:rsid w:val="000A130D"/>
    <w:rsid w:val="000A4068"/>
    <w:rsid w:val="000A44DC"/>
    <w:rsid w:val="000A5E60"/>
    <w:rsid w:val="000A6209"/>
    <w:rsid w:val="000A7DC9"/>
    <w:rsid w:val="000B4AFF"/>
    <w:rsid w:val="000B77DC"/>
    <w:rsid w:val="000C5450"/>
    <w:rsid w:val="000D102C"/>
    <w:rsid w:val="000D2C7D"/>
    <w:rsid w:val="000D3701"/>
    <w:rsid w:val="000D3D77"/>
    <w:rsid w:val="000D75EB"/>
    <w:rsid w:val="000E1661"/>
    <w:rsid w:val="000E6C00"/>
    <w:rsid w:val="000E72E1"/>
    <w:rsid w:val="000E7854"/>
    <w:rsid w:val="000E7E7B"/>
    <w:rsid w:val="001018F6"/>
    <w:rsid w:val="00105CA0"/>
    <w:rsid w:val="00111B43"/>
    <w:rsid w:val="00112655"/>
    <w:rsid w:val="001148BE"/>
    <w:rsid w:val="0011680D"/>
    <w:rsid w:val="001205C2"/>
    <w:rsid w:val="00122147"/>
    <w:rsid w:val="00122562"/>
    <w:rsid w:val="00123C45"/>
    <w:rsid w:val="00126102"/>
    <w:rsid w:val="00130A7A"/>
    <w:rsid w:val="001358C5"/>
    <w:rsid w:val="00143015"/>
    <w:rsid w:val="00143B90"/>
    <w:rsid w:val="00143E75"/>
    <w:rsid w:val="00143FCF"/>
    <w:rsid w:val="00144837"/>
    <w:rsid w:val="0014523C"/>
    <w:rsid w:val="001513A6"/>
    <w:rsid w:val="00155594"/>
    <w:rsid w:val="00161949"/>
    <w:rsid w:val="00163F60"/>
    <w:rsid w:val="00164E5D"/>
    <w:rsid w:val="00165C1E"/>
    <w:rsid w:val="00167B35"/>
    <w:rsid w:val="00171020"/>
    <w:rsid w:val="001754E6"/>
    <w:rsid w:val="00175E58"/>
    <w:rsid w:val="001765FB"/>
    <w:rsid w:val="00177372"/>
    <w:rsid w:val="00177D37"/>
    <w:rsid w:val="0018443B"/>
    <w:rsid w:val="001851E2"/>
    <w:rsid w:val="00185465"/>
    <w:rsid w:val="00191E56"/>
    <w:rsid w:val="001920B2"/>
    <w:rsid w:val="001924A3"/>
    <w:rsid w:val="00193AC0"/>
    <w:rsid w:val="00194761"/>
    <w:rsid w:val="00194B93"/>
    <w:rsid w:val="001955C9"/>
    <w:rsid w:val="001A0F81"/>
    <w:rsid w:val="001A4FFD"/>
    <w:rsid w:val="001B0272"/>
    <w:rsid w:val="001B3334"/>
    <w:rsid w:val="001B3E81"/>
    <w:rsid w:val="001B4137"/>
    <w:rsid w:val="001B4452"/>
    <w:rsid w:val="001C09D4"/>
    <w:rsid w:val="001D0528"/>
    <w:rsid w:val="001D1234"/>
    <w:rsid w:val="001D59F1"/>
    <w:rsid w:val="001D63CA"/>
    <w:rsid w:val="001D74D1"/>
    <w:rsid w:val="001E0120"/>
    <w:rsid w:val="001E17AF"/>
    <w:rsid w:val="001E27B2"/>
    <w:rsid w:val="001F1DA6"/>
    <w:rsid w:val="001F6EE6"/>
    <w:rsid w:val="001F7190"/>
    <w:rsid w:val="001F7273"/>
    <w:rsid w:val="00204E7D"/>
    <w:rsid w:val="0020697B"/>
    <w:rsid w:val="00211A2D"/>
    <w:rsid w:val="00213C1A"/>
    <w:rsid w:val="00213C3C"/>
    <w:rsid w:val="00221D92"/>
    <w:rsid w:val="00223401"/>
    <w:rsid w:val="00224A69"/>
    <w:rsid w:val="00227437"/>
    <w:rsid w:val="00231D75"/>
    <w:rsid w:val="00232950"/>
    <w:rsid w:val="0023592C"/>
    <w:rsid w:val="002515CE"/>
    <w:rsid w:val="00254DB8"/>
    <w:rsid w:val="00256918"/>
    <w:rsid w:val="002676D2"/>
    <w:rsid w:val="002764B2"/>
    <w:rsid w:val="002803DF"/>
    <w:rsid w:val="00284FA3"/>
    <w:rsid w:val="00291C36"/>
    <w:rsid w:val="00291D6E"/>
    <w:rsid w:val="002953AB"/>
    <w:rsid w:val="00295720"/>
    <w:rsid w:val="002958E5"/>
    <w:rsid w:val="002A00C5"/>
    <w:rsid w:val="002A0E99"/>
    <w:rsid w:val="002A4BC0"/>
    <w:rsid w:val="002A7742"/>
    <w:rsid w:val="002C1AF7"/>
    <w:rsid w:val="002C4B5E"/>
    <w:rsid w:val="002C5F40"/>
    <w:rsid w:val="002D062B"/>
    <w:rsid w:val="002D5C96"/>
    <w:rsid w:val="002E65A7"/>
    <w:rsid w:val="002F0466"/>
    <w:rsid w:val="002F2634"/>
    <w:rsid w:val="002F7B98"/>
    <w:rsid w:val="00302A0E"/>
    <w:rsid w:val="003036F0"/>
    <w:rsid w:val="00304427"/>
    <w:rsid w:val="003105BA"/>
    <w:rsid w:val="00310D47"/>
    <w:rsid w:val="00311187"/>
    <w:rsid w:val="00312439"/>
    <w:rsid w:val="00314006"/>
    <w:rsid w:val="003165EA"/>
    <w:rsid w:val="00317277"/>
    <w:rsid w:val="00317991"/>
    <w:rsid w:val="00321130"/>
    <w:rsid w:val="00322A31"/>
    <w:rsid w:val="00324953"/>
    <w:rsid w:val="00330350"/>
    <w:rsid w:val="00341315"/>
    <w:rsid w:val="00347440"/>
    <w:rsid w:val="003565A8"/>
    <w:rsid w:val="00356987"/>
    <w:rsid w:val="00362B60"/>
    <w:rsid w:val="003660B3"/>
    <w:rsid w:val="00366963"/>
    <w:rsid w:val="0037040F"/>
    <w:rsid w:val="00373393"/>
    <w:rsid w:val="00380F6F"/>
    <w:rsid w:val="00387F3E"/>
    <w:rsid w:val="00390449"/>
    <w:rsid w:val="003971C5"/>
    <w:rsid w:val="003A4A07"/>
    <w:rsid w:val="003B18D4"/>
    <w:rsid w:val="003B23F5"/>
    <w:rsid w:val="003B7A13"/>
    <w:rsid w:val="003D1323"/>
    <w:rsid w:val="003D278F"/>
    <w:rsid w:val="003D2F26"/>
    <w:rsid w:val="003D6F04"/>
    <w:rsid w:val="003E4791"/>
    <w:rsid w:val="003E52D1"/>
    <w:rsid w:val="003E5B53"/>
    <w:rsid w:val="003F2B80"/>
    <w:rsid w:val="003F3D17"/>
    <w:rsid w:val="004001EB"/>
    <w:rsid w:val="004139D7"/>
    <w:rsid w:val="00417117"/>
    <w:rsid w:val="00417779"/>
    <w:rsid w:val="004257CE"/>
    <w:rsid w:val="004358D1"/>
    <w:rsid w:val="00435BB3"/>
    <w:rsid w:val="004362E1"/>
    <w:rsid w:val="00442620"/>
    <w:rsid w:val="00447403"/>
    <w:rsid w:val="0045152F"/>
    <w:rsid w:val="00453562"/>
    <w:rsid w:val="00457B9A"/>
    <w:rsid w:val="00460916"/>
    <w:rsid w:val="00460F44"/>
    <w:rsid w:val="004611AF"/>
    <w:rsid w:val="00462975"/>
    <w:rsid w:val="004644CD"/>
    <w:rsid w:val="004738BD"/>
    <w:rsid w:val="00476B6A"/>
    <w:rsid w:val="0048229C"/>
    <w:rsid w:val="0048526D"/>
    <w:rsid w:val="00486CC3"/>
    <w:rsid w:val="00487E34"/>
    <w:rsid w:val="00490495"/>
    <w:rsid w:val="004A172E"/>
    <w:rsid w:val="004A19EE"/>
    <w:rsid w:val="004A368B"/>
    <w:rsid w:val="004A5872"/>
    <w:rsid w:val="004A5C77"/>
    <w:rsid w:val="004A672A"/>
    <w:rsid w:val="004A6ED6"/>
    <w:rsid w:val="004A7392"/>
    <w:rsid w:val="004B45EB"/>
    <w:rsid w:val="004B7512"/>
    <w:rsid w:val="004B7F22"/>
    <w:rsid w:val="004C5D59"/>
    <w:rsid w:val="004C6D4B"/>
    <w:rsid w:val="004D1A51"/>
    <w:rsid w:val="004D34F1"/>
    <w:rsid w:val="004D67C9"/>
    <w:rsid w:val="004D69BC"/>
    <w:rsid w:val="004E296F"/>
    <w:rsid w:val="004E4029"/>
    <w:rsid w:val="004F3995"/>
    <w:rsid w:val="004F5D13"/>
    <w:rsid w:val="004F7FE9"/>
    <w:rsid w:val="00507504"/>
    <w:rsid w:val="0051366A"/>
    <w:rsid w:val="00515284"/>
    <w:rsid w:val="00516CE7"/>
    <w:rsid w:val="005177AE"/>
    <w:rsid w:val="00520272"/>
    <w:rsid w:val="005211F5"/>
    <w:rsid w:val="005247DF"/>
    <w:rsid w:val="005308F3"/>
    <w:rsid w:val="005322F7"/>
    <w:rsid w:val="00534AA9"/>
    <w:rsid w:val="00540A63"/>
    <w:rsid w:val="00545735"/>
    <w:rsid w:val="00547465"/>
    <w:rsid w:val="005513CB"/>
    <w:rsid w:val="0056321A"/>
    <w:rsid w:val="00563A97"/>
    <w:rsid w:val="00564AD8"/>
    <w:rsid w:val="00581086"/>
    <w:rsid w:val="00585508"/>
    <w:rsid w:val="0059626B"/>
    <w:rsid w:val="00597C65"/>
    <w:rsid w:val="005A3D2C"/>
    <w:rsid w:val="005A5105"/>
    <w:rsid w:val="005A5861"/>
    <w:rsid w:val="005A7CFC"/>
    <w:rsid w:val="005A7E78"/>
    <w:rsid w:val="005A7F52"/>
    <w:rsid w:val="005B166E"/>
    <w:rsid w:val="005B3B71"/>
    <w:rsid w:val="005B68BD"/>
    <w:rsid w:val="005C1879"/>
    <w:rsid w:val="005C293A"/>
    <w:rsid w:val="005C49AA"/>
    <w:rsid w:val="005D42CF"/>
    <w:rsid w:val="005E0727"/>
    <w:rsid w:val="005E2940"/>
    <w:rsid w:val="005E31ED"/>
    <w:rsid w:val="005E5320"/>
    <w:rsid w:val="005F0C95"/>
    <w:rsid w:val="00600A17"/>
    <w:rsid w:val="00602E4B"/>
    <w:rsid w:val="0060357A"/>
    <w:rsid w:val="0060486D"/>
    <w:rsid w:val="00606FAA"/>
    <w:rsid w:val="00607C6F"/>
    <w:rsid w:val="0061137A"/>
    <w:rsid w:val="006142BB"/>
    <w:rsid w:val="006222DA"/>
    <w:rsid w:val="00624335"/>
    <w:rsid w:val="00624366"/>
    <w:rsid w:val="00627377"/>
    <w:rsid w:val="006301B4"/>
    <w:rsid w:val="006373EB"/>
    <w:rsid w:val="00644215"/>
    <w:rsid w:val="00646978"/>
    <w:rsid w:val="00650E0D"/>
    <w:rsid w:val="006573A1"/>
    <w:rsid w:val="00662B0E"/>
    <w:rsid w:val="00664FC1"/>
    <w:rsid w:val="00671284"/>
    <w:rsid w:val="00671BF8"/>
    <w:rsid w:val="0067209F"/>
    <w:rsid w:val="00674815"/>
    <w:rsid w:val="0067513F"/>
    <w:rsid w:val="00680094"/>
    <w:rsid w:val="00680514"/>
    <w:rsid w:val="00681DEB"/>
    <w:rsid w:val="00682FB9"/>
    <w:rsid w:val="00685458"/>
    <w:rsid w:val="0068619A"/>
    <w:rsid w:val="00687220"/>
    <w:rsid w:val="0069038E"/>
    <w:rsid w:val="0069750D"/>
    <w:rsid w:val="006975E5"/>
    <w:rsid w:val="006A03E1"/>
    <w:rsid w:val="006A408A"/>
    <w:rsid w:val="006A5CC6"/>
    <w:rsid w:val="006A6B6B"/>
    <w:rsid w:val="006B0D11"/>
    <w:rsid w:val="006B0FFE"/>
    <w:rsid w:val="006B3837"/>
    <w:rsid w:val="006B598E"/>
    <w:rsid w:val="006B5FE4"/>
    <w:rsid w:val="006C1801"/>
    <w:rsid w:val="006C2BC2"/>
    <w:rsid w:val="006C3204"/>
    <w:rsid w:val="006C3213"/>
    <w:rsid w:val="006C5F42"/>
    <w:rsid w:val="006C6F75"/>
    <w:rsid w:val="006D0230"/>
    <w:rsid w:val="006D2B45"/>
    <w:rsid w:val="006D6E38"/>
    <w:rsid w:val="006E25D2"/>
    <w:rsid w:val="006E3473"/>
    <w:rsid w:val="006E40E9"/>
    <w:rsid w:val="006E7787"/>
    <w:rsid w:val="006F25C8"/>
    <w:rsid w:val="006F324D"/>
    <w:rsid w:val="006F4C22"/>
    <w:rsid w:val="00703559"/>
    <w:rsid w:val="0071525C"/>
    <w:rsid w:val="00726B1D"/>
    <w:rsid w:val="0073294A"/>
    <w:rsid w:val="007421FB"/>
    <w:rsid w:val="00743AD8"/>
    <w:rsid w:val="007454DD"/>
    <w:rsid w:val="00751A97"/>
    <w:rsid w:val="00755462"/>
    <w:rsid w:val="00756768"/>
    <w:rsid w:val="00757F6E"/>
    <w:rsid w:val="00762D65"/>
    <w:rsid w:val="00764449"/>
    <w:rsid w:val="007648A1"/>
    <w:rsid w:val="00770A4C"/>
    <w:rsid w:val="007775AF"/>
    <w:rsid w:val="00777989"/>
    <w:rsid w:val="00783CBE"/>
    <w:rsid w:val="0079045B"/>
    <w:rsid w:val="00791E21"/>
    <w:rsid w:val="00792481"/>
    <w:rsid w:val="00794A8B"/>
    <w:rsid w:val="007957AF"/>
    <w:rsid w:val="007A6F9B"/>
    <w:rsid w:val="007B4219"/>
    <w:rsid w:val="007B51BC"/>
    <w:rsid w:val="007B73EC"/>
    <w:rsid w:val="007B7789"/>
    <w:rsid w:val="007C145E"/>
    <w:rsid w:val="007C2B6D"/>
    <w:rsid w:val="007C4C5D"/>
    <w:rsid w:val="007C5FC0"/>
    <w:rsid w:val="007D087E"/>
    <w:rsid w:val="007D20CB"/>
    <w:rsid w:val="007E1758"/>
    <w:rsid w:val="007E3712"/>
    <w:rsid w:val="007E3C96"/>
    <w:rsid w:val="007E7F36"/>
    <w:rsid w:val="007F1409"/>
    <w:rsid w:val="007F557C"/>
    <w:rsid w:val="007F5CF9"/>
    <w:rsid w:val="007F643F"/>
    <w:rsid w:val="007F779B"/>
    <w:rsid w:val="008004CE"/>
    <w:rsid w:val="00802006"/>
    <w:rsid w:val="008041B8"/>
    <w:rsid w:val="00805738"/>
    <w:rsid w:val="00813AC1"/>
    <w:rsid w:val="00822E20"/>
    <w:rsid w:val="00825C20"/>
    <w:rsid w:val="008323A8"/>
    <w:rsid w:val="00832439"/>
    <w:rsid w:val="00833243"/>
    <w:rsid w:val="0084245B"/>
    <w:rsid w:val="008462D8"/>
    <w:rsid w:val="00846CE3"/>
    <w:rsid w:val="00851267"/>
    <w:rsid w:val="0085538E"/>
    <w:rsid w:val="0085799E"/>
    <w:rsid w:val="008608BC"/>
    <w:rsid w:val="0086226A"/>
    <w:rsid w:val="00871FB2"/>
    <w:rsid w:val="00876023"/>
    <w:rsid w:val="008806B7"/>
    <w:rsid w:val="008811A2"/>
    <w:rsid w:val="008833E9"/>
    <w:rsid w:val="00884A5B"/>
    <w:rsid w:val="008854C8"/>
    <w:rsid w:val="0088650C"/>
    <w:rsid w:val="00886CA3"/>
    <w:rsid w:val="00890797"/>
    <w:rsid w:val="00891C31"/>
    <w:rsid w:val="00892536"/>
    <w:rsid w:val="00893240"/>
    <w:rsid w:val="008A3ECF"/>
    <w:rsid w:val="008A41BD"/>
    <w:rsid w:val="008A42B0"/>
    <w:rsid w:val="008B509A"/>
    <w:rsid w:val="008C01C9"/>
    <w:rsid w:val="008C302E"/>
    <w:rsid w:val="008C3145"/>
    <w:rsid w:val="008C6BF0"/>
    <w:rsid w:val="008D03D0"/>
    <w:rsid w:val="008F27A2"/>
    <w:rsid w:val="008F4007"/>
    <w:rsid w:val="008F6D28"/>
    <w:rsid w:val="00901E12"/>
    <w:rsid w:val="009032C7"/>
    <w:rsid w:val="009149EC"/>
    <w:rsid w:val="00915958"/>
    <w:rsid w:val="00917564"/>
    <w:rsid w:val="00922900"/>
    <w:rsid w:val="009245BB"/>
    <w:rsid w:val="0093074E"/>
    <w:rsid w:val="00930DFB"/>
    <w:rsid w:val="00931CF4"/>
    <w:rsid w:val="00933D62"/>
    <w:rsid w:val="00934CD4"/>
    <w:rsid w:val="0094141F"/>
    <w:rsid w:val="00946861"/>
    <w:rsid w:val="00960D48"/>
    <w:rsid w:val="00961E40"/>
    <w:rsid w:val="009644E9"/>
    <w:rsid w:val="00964D36"/>
    <w:rsid w:val="0097210C"/>
    <w:rsid w:val="009800B4"/>
    <w:rsid w:val="00983CC5"/>
    <w:rsid w:val="0098562A"/>
    <w:rsid w:val="0098624A"/>
    <w:rsid w:val="009902BD"/>
    <w:rsid w:val="00991DAF"/>
    <w:rsid w:val="0099499B"/>
    <w:rsid w:val="0099673D"/>
    <w:rsid w:val="009A2856"/>
    <w:rsid w:val="009A2CDC"/>
    <w:rsid w:val="009A4459"/>
    <w:rsid w:val="009A50D8"/>
    <w:rsid w:val="009A521E"/>
    <w:rsid w:val="009A53FC"/>
    <w:rsid w:val="009A6EB5"/>
    <w:rsid w:val="009B48C8"/>
    <w:rsid w:val="009B6957"/>
    <w:rsid w:val="009B6D92"/>
    <w:rsid w:val="009C1F96"/>
    <w:rsid w:val="009C2C0A"/>
    <w:rsid w:val="009C3097"/>
    <w:rsid w:val="009C3382"/>
    <w:rsid w:val="009D098B"/>
    <w:rsid w:val="009D34C1"/>
    <w:rsid w:val="009D698D"/>
    <w:rsid w:val="009E59ED"/>
    <w:rsid w:val="009E6865"/>
    <w:rsid w:val="009F00D5"/>
    <w:rsid w:val="009F0996"/>
    <w:rsid w:val="009F27A4"/>
    <w:rsid w:val="009F549B"/>
    <w:rsid w:val="009F69D4"/>
    <w:rsid w:val="00A06A83"/>
    <w:rsid w:val="00A163CE"/>
    <w:rsid w:val="00A170C0"/>
    <w:rsid w:val="00A17588"/>
    <w:rsid w:val="00A1788A"/>
    <w:rsid w:val="00A210CC"/>
    <w:rsid w:val="00A212DB"/>
    <w:rsid w:val="00A21737"/>
    <w:rsid w:val="00A232AF"/>
    <w:rsid w:val="00A24074"/>
    <w:rsid w:val="00A246D2"/>
    <w:rsid w:val="00A301CA"/>
    <w:rsid w:val="00A30776"/>
    <w:rsid w:val="00A31B8E"/>
    <w:rsid w:val="00A32656"/>
    <w:rsid w:val="00A33D67"/>
    <w:rsid w:val="00A42601"/>
    <w:rsid w:val="00A47CCD"/>
    <w:rsid w:val="00A50A5F"/>
    <w:rsid w:val="00A52E49"/>
    <w:rsid w:val="00A5635A"/>
    <w:rsid w:val="00A57E3A"/>
    <w:rsid w:val="00A623F0"/>
    <w:rsid w:val="00A628F6"/>
    <w:rsid w:val="00A629B6"/>
    <w:rsid w:val="00A6316E"/>
    <w:rsid w:val="00A634FA"/>
    <w:rsid w:val="00A64358"/>
    <w:rsid w:val="00A65698"/>
    <w:rsid w:val="00A65C49"/>
    <w:rsid w:val="00A70800"/>
    <w:rsid w:val="00A745AB"/>
    <w:rsid w:val="00A82191"/>
    <w:rsid w:val="00A84331"/>
    <w:rsid w:val="00A92CB5"/>
    <w:rsid w:val="00A9448F"/>
    <w:rsid w:val="00A94752"/>
    <w:rsid w:val="00AA0C66"/>
    <w:rsid w:val="00AA16DF"/>
    <w:rsid w:val="00AA6D51"/>
    <w:rsid w:val="00AB2C94"/>
    <w:rsid w:val="00AB7C89"/>
    <w:rsid w:val="00AC0272"/>
    <w:rsid w:val="00AC24FB"/>
    <w:rsid w:val="00AC4546"/>
    <w:rsid w:val="00AD1636"/>
    <w:rsid w:val="00AD2819"/>
    <w:rsid w:val="00AD4EA8"/>
    <w:rsid w:val="00AD70CC"/>
    <w:rsid w:val="00AD7CFD"/>
    <w:rsid w:val="00AE0472"/>
    <w:rsid w:val="00AE22FB"/>
    <w:rsid w:val="00AE4332"/>
    <w:rsid w:val="00AF1B0F"/>
    <w:rsid w:val="00AF317E"/>
    <w:rsid w:val="00AF7623"/>
    <w:rsid w:val="00B001E1"/>
    <w:rsid w:val="00B00CE9"/>
    <w:rsid w:val="00B0225B"/>
    <w:rsid w:val="00B12FCE"/>
    <w:rsid w:val="00B15EF4"/>
    <w:rsid w:val="00B16625"/>
    <w:rsid w:val="00B22BFC"/>
    <w:rsid w:val="00B34507"/>
    <w:rsid w:val="00B34FEC"/>
    <w:rsid w:val="00B418BC"/>
    <w:rsid w:val="00B52A7D"/>
    <w:rsid w:val="00B54BEF"/>
    <w:rsid w:val="00B61DE4"/>
    <w:rsid w:val="00B624C4"/>
    <w:rsid w:val="00B70AEA"/>
    <w:rsid w:val="00B72538"/>
    <w:rsid w:val="00B72A1E"/>
    <w:rsid w:val="00B7326E"/>
    <w:rsid w:val="00B75745"/>
    <w:rsid w:val="00B928DD"/>
    <w:rsid w:val="00B93D24"/>
    <w:rsid w:val="00B94972"/>
    <w:rsid w:val="00B957BD"/>
    <w:rsid w:val="00B959BD"/>
    <w:rsid w:val="00BA594C"/>
    <w:rsid w:val="00BB4E79"/>
    <w:rsid w:val="00BC00AD"/>
    <w:rsid w:val="00BC126C"/>
    <w:rsid w:val="00BC3DA2"/>
    <w:rsid w:val="00BC44F3"/>
    <w:rsid w:val="00BD047D"/>
    <w:rsid w:val="00BD08A3"/>
    <w:rsid w:val="00BD33CE"/>
    <w:rsid w:val="00BD4C06"/>
    <w:rsid w:val="00BD75E5"/>
    <w:rsid w:val="00BE05C4"/>
    <w:rsid w:val="00BE1FE2"/>
    <w:rsid w:val="00BF1C41"/>
    <w:rsid w:val="00BF1E6D"/>
    <w:rsid w:val="00BF2B48"/>
    <w:rsid w:val="00BF3930"/>
    <w:rsid w:val="00BF40B3"/>
    <w:rsid w:val="00BF4ACC"/>
    <w:rsid w:val="00C00B61"/>
    <w:rsid w:val="00C01272"/>
    <w:rsid w:val="00C176BF"/>
    <w:rsid w:val="00C2674D"/>
    <w:rsid w:val="00C30111"/>
    <w:rsid w:val="00C329EE"/>
    <w:rsid w:val="00C329F3"/>
    <w:rsid w:val="00C33205"/>
    <w:rsid w:val="00C358C1"/>
    <w:rsid w:val="00C4301F"/>
    <w:rsid w:val="00C43DBF"/>
    <w:rsid w:val="00C443AF"/>
    <w:rsid w:val="00C505F4"/>
    <w:rsid w:val="00C50BF3"/>
    <w:rsid w:val="00C50D88"/>
    <w:rsid w:val="00C54040"/>
    <w:rsid w:val="00C541E5"/>
    <w:rsid w:val="00C55178"/>
    <w:rsid w:val="00C55CF7"/>
    <w:rsid w:val="00C57EE1"/>
    <w:rsid w:val="00C60EEE"/>
    <w:rsid w:val="00C65607"/>
    <w:rsid w:val="00C66473"/>
    <w:rsid w:val="00C66F11"/>
    <w:rsid w:val="00C6785D"/>
    <w:rsid w:val="00C6792B"/>
    <w:rsid w:val="00C71C4E"/>
    <w:rsid w:val="00C73CDF"/>
    <w:rsid w:val="00C73EDB"/>
    <w:rsid w:val="00C76892"/>
    <w:rsid w:val="00C85EEE"/>
    <w:rsid w:val="00C8639C"/>
    <w:rsid w:val="00C95280"/>
    <w:rsid w:val="00CA11AD"/>
    <w:rsid w:val="00CA3543"/>
    <w:rsid w:val="00CA51BE"/>
    <w:rsid w:val="00CA68AA"/>
    <w:rsid w:val="00CA7F0F"/>
    <w:rsid w:val="00CB198E"/>
    <w:rsid w:val="00CB4A98"/>
    <w:rsid w:val="00CC201D"/>
    <w:rsid w:val="00CC6898"/>
    <w:rsid w:val="00CC68E6"/>
    <w:rsid w:val="00CC7B13"/>
    <w:rsid w:val="00CC7EC4"/>
    <w:rsid w:val="00CD2B85"/>
    <w:rsid w:val="00CD4DE3"/>
    <w:rsid w:val="00CD6F17"/>
    <w:rsid w:val="00CD72E6"/>
    <w:rsid w:val="00CE293C"/>
    <w:rsid w:val="00CE4F1C"/>
    <w:rsid w:val="00CF3193"/>
    <w:rsid w:val="00D03320"/>
    <w:rsid w:val="00D07B79"/>
    <w:rsid w:val="00D10ECC"/>
    <w:rsid w:val="00D11409"/>
    <w:rsid w:val="00D1267A"/>
    <w:rsid w:val="00D14016"/>
    <w:rsid w:val="00D14C69"/>
    <w:rsid w:val="00D15532"/>
    <w:rsid w:val="00D1779B"/>
    <w:rsid w:val="00D20DA4"/>
    <w:rsid w:val="00D32A3A"/>
    <w:rsid w:val="00D3731B"/>
    <w:rsid w:val="00D37671"/>
    <w:rsid w:val="00D40362"/>
    <w:rsid w:val="00D41DB6"/>
    <w:rsid w:val="00D43915"/>
    <w:rsid w:val="00D5021C"/>
    <w:rsid w:val="00D5409F"/>
    <w:rsid w:val="00D5549A"/>
    <w:rsid w:val="00D576D3"/>
    <w:rsid w:val="00D608E6"/>
    <w:rsid w:val="00D62E92"/>
    <w:rsid w:val="00D6659C"/>
    <w:rsid w:val="00D7152C"/>
    <w:rsid w:val="00D715BE"/>
    <w:rsid w:val="00D71C00"/>
    <w:rsid w:val="00D73593"/>
    <w:rsid w:val="00D76737"/>
    <w:rsid w:val="00D76E50"/>
    <w:rsid w:val="00D82258"/>
    <w:rsid w:val="00D83467"/>
    <w:rsid w:val="00D85D31"/>
    <w:rsid w:val="00D85E00"/>
    <w:rsid w:val="00D86BC4"/>
    <w:rsid w:val="00D95B21"/>
    <w:rsid w:val="00D97345"/>
    <w:rsid w:val="00DA13E7"/>
    <w:rsid w:val="00DA4228"/>
    <w:rsid w:val="00DA4A87"/>
    <w:rsid w:val="00DA4F01"/>
    <w:rsid w:val="00DA6C4A"/>
    <w:rsid w:val="00DA74A3"/>
    <w:rsid w:val="00DB04CB"/>
    <w:rsid w:val="00DB2E29"/>
    <w:rsid w:val="00DB6124"/>
    <w:rsid w:val="00DC19A9"/>
    <w:rsid w:val="00DE276D"/>
    <w:rsid w:val="00DE3F94"/>
    <w:rsid w:val="00DF11DF"/>
    <w:rsid w:val="00DF1878"/>
    <w:rsid w:val="00DF2839"/>
    <w:rsid w:val="00DF2BA2"/>
    <w:rsid w:val="00DF515F"/>
    <w:rsid w:val="00E01EE2"/>
    <w:rsid w:val="00E03608"/>
    <w:rsid w:val="00E0507F"/>
    <w:rsid w:val="00E05708"/>
    <w:rsid w:val="00E06D27"/>
    <w:rsid w:val="00E16F0F"/>
    <w:rsid w:val="00E235A7"/>
    <w:rsid w:val="00E25DC2"/>
    <w:rsid w:val="00E3783F"/>
    <w:rsid w:val="00E425D0"/>
    <w:rsid w:val="00E443C6"/>
    <w:rsid w:val="00E5102D"/>
    <w:rsid w:val="00E53429"/>
    <w:rsid w:val="00E604B0"/>
    <w:rsid w:val="00E65581"/>
    <w:rsid w:val="00E722E8"/>
    <w:rsid w:val="00E773D1"/>
    <w:rsid w:val="00E82479"/>
    <w:rsid w:val="00E877D3"/>
    <w:rsid w:val="00E93DC7"/>
    <w:rsid w:val="00E94F49"/>
    <w:rsid w:val="00E96E02"/>
    <w:rsid w:val="00EA1B59"/>
    <w:rsid w:val="00EA3F26"/>
    <w:rsid w:val="00EA506A"/>
    <w:rsid w:val="00EB0107"/>
    <w:rsid w:val="00EB638F"/>
    <w:rsid w:val="00EC1AE7"/>
    <w:rsid w:val="00EC307C"/>
    <w:rsid w:val="00EC5E24"/>
    <w:rsid w:val="00EC7241"/>
    <w:rsid w:val="00ED1652"/>
    <w:rsid w:val="00ED32CD"/>
    <w:rsid w:val="00EE0B91"/>
    <w:rsid w:val="00EE3E57"/>
    <w:rsid w:val="00EE69F3"/>
    <w:rsid w:val="00EE77F2"/>
    <w:rsid w:val="00EE7EAF"/>
    <w:rsid w:val="00EF0853"/>
    <w:rsid w:val="00EF1F41"/>
    <w:rsid w:val="00EF20F6"/>
    <w:rsid w:val="00F00925"/>
    <w:rsid w:val="00F10ACC"/>
    <w:rsid w:val="00F11E7E"/>
    <w:rsid w:val="00F12269"/>
    <w:rsid w:val="00F12537"/>
    <w:rsid w:val="00F12585"/>
    <w:rsid w:val="00F13403"/>
    <w:rsid w:val="00F14231"/>
    <w:rsid w:val="00F16216"/>
    <w:rsid w:val="00F16710"/>
    <w:rsid w:val="00F179F8"/>
    <w:rsid w:val="00F208A3"/>
    <w:rsid w:val="00F219D0"/>
    <w:rsid w:val="00F23A20"/>
    <w:rsid w:val="00F270E6"/>
    <w:rsid w:val="00F30DB6"/>
    <w:rsid w:val="00F31BAD"/>
    <w:rsid w:val="00F327FF"/>
    <w:rsid w:val="00F33473"/>
    <w:rsid w:val="00F33E93"/>
    <w:rsid w:val="00F36BF0"/>
    <w:rsid w:val="00F4199A"/>
    <w:rsid w:val="00F4257A"/>
    <w:rsid w:val="00F42CAA"/>
    <w:rsid w:val="00F43753"/>
    <w:rsid w:val="00F4483F"/>
    <w:rsid w:val="00F44CB2"/>
    <w:rsid w:val="00F44FA0"/>
    <w:rsid w:val="00F463A7"/>
    <w:rsid w:val="00F47258"/>
    <w:rsid w:val="00F5104D"/>
    <w:rsid w:val="00F60B72"/>
    <w:rsid w:val="00F61C7D"/>
    <w:rsid w:val="00F7038D"/>
    <w:rsid w:val="00F728CB"/>
    <w:rsid w:val="00F72FB7"/>
    <w:rsid w:val="00F73810"/>
    <w:rsid w:val="00F73A49"/>
    <w:rsid w:val="00F7704C"/>
    <w:rsid w:val="00F77E42"/>
    <w:rsid w:val="00F83B9D"/>
    <w:rsid w:val="00F83EDA"/>
    <w:rsid w:val="00F90EAD"/>
    <w:rsid w:val="00F936FC"/>
    <w:rsid w:val="00F95B77"/>
    <w:rsid w:val="00F96943"/>
    <w:rsid w:val="00FA2D2E"/>
    <w:rsid w:val="00FA3FB8"/>
    <w:rsid w:val="00FA76A2"/>
    <w:rsid w:val="00FB6BD7"/>
    <w:rsid w:val="00FC44C4"/>
    <w:rsid w:val="00FC5703"/>
    <w:rsid w:val="00FD04AE"/>
    <w:rsid w:val="00FD271D"/>
    <w:rsid w:val="00FD36F5"/>
    <w:rsid w:val="00FD615A"/>
    <w:rsid w:val="00FD6AF7"/>
    <w:rsid w:val="00FD793A"/>
    <w:rsid w:val="00FD7D59"/>
    <w:rsid w:val="00FE1CD2"/>
    <w:rsid w:val="00FE6C03"/>
    <w:rsid w:val="00FF1FCD"/>
    <w:rsid w:val="00FF3194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E1C8E6"/>
  <w15:docId w15:val="{1F6E4C31-ADAD-4916-83F2-28B5B03E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1AF"/>
    <w:pPr>
      <w:spacing w:after="200" w:line="276" w:lineRule="auto"/>
    </w:pPr>
    <w:rPr>
      <w:rFonts w:cs="Calibri"/>
      <w:lang w:val="en-US"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1D74D1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6E9C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Normal"/>
    <w:link w:val="ListParagraphChar"/>
    <w:uiPriority w:val="99"/>
    <w:qFormat/>
    <w:rsid w:val="00597C65"/>
    <w:pPr>
      <w:ind w:left="720"/>
    </w:pPr>
  </w:style>
  <w:style w:type="paragraph" w:customStyle="1" w:styleId="Default">
    <w:name w:val="Default"/>
    <w:uiPriority w:val="99"/>
    <w:rsid w:val="006B5FE4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93D24"/>
    <w:pPr>
      <w:spacing w:after="0" w:line="240" w:lineRule="auto"/>
    </w:pPr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93D24"/>
    <w:rPr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iPriority w:val="99"/>
    <w:semiHidden/>
    <w:rsid w:val="00B93D24"/>
    <w:rPr>
      <w:vertAlign w:val="superscript"/>
    </w:rPr>
  </w:style>
  <w:style w:type="character" w:styleId="Hyperlink">
    <w:name w:val="Hyperlink"/>
    <w:basedOn w:val="DefaultParagraphFont"/>
    <w:uiPriority w:val="99"/>
    <w:rsid w:val="005513C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23F0"/>
  </w:style>
  <w:style w:type="paragraph" w:styleId="Footer">
    <w:name w:val="footer"/>
    <w:basedOn w:val="Normal"/>
    <w:link w:val="Foot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23F0"/>
  </w:style>
  <w:style w:type="paragraph" w:styleId="BalloonText">
    <w:name w:val="Balloon Text"/>
    <w:basedOn w:val="Normal"/>
    <w:link w:val="BalloonTextChar"/>
    <w:uiPriority w:val="99"/>
    <w:semiHidden/>
    <w:rsid w:val="0005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773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1366A"/>
    <w:rPr>
      <w:rFonts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37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7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37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37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37671"/>
    <w:rPr>
      <w:b/>
      <w:bCs/>
      <w:sz w:val="20"/>
      <w:szCs w:val="20"/>
    </w:rPr>
  </w:style>
  <w:style w:type="character" w:customStyle="1" w:styleId="ListParagraphChar">
    <w:name w:val="List Paragraph Char"/>
    <w:aliases w:val="List Paragraph (numbered (a)) Char,List Paragraph1 Char,References Char,Numbered List Paragraph Char,Numbered Paragraph Char,Main numbered paragraph Char,List_Paragraph Char,Multilevel para_II Char,Bullets Char,본문(내용) Char"/>
    <w:link w:val="ListParagraph"/>
    <w:uiPriority w:val="99"/>
    <w:locked/>
    <w:rsid w:val="00460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4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17</Pages>
  <Words>3660</Words>
  <Characters>20863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WORKGROUP</Company>
  <LinksUpToDate>false</LinksUpToDate>
  <CharactersWithSpaces>24475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PROG</dc:creator>
  <cp:lastModifiedBy>OPOS BG33</cp:lastModifiedBy>
  <cp:revision>64</cp:revision>
  <cp:lastPrinted>2019-07-24T11:31:00Z</cp:lastPrinted>
  <dcterms:created xsi:type="dcterms:W3CDTF">2019-09-12T08:33:00Z</dcterms:created>
  <dcterms:modified xsi:type="dcterms:W3CDTF">2020-08-07T13:20:00Z</dcterms:modified>
</cp:coreProperties>
</file>