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959A75" w14:textId="66D2C671" w:rsidR="00302A0E" w:rsidRPr="005D21B2" w:rsidRDefault="00302A0E" w:rsidP="000A44DC">
      <w:pPr>
        <w:pStyle w:val="Header"/>
        <w:ind w:left="4703"/>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xml:space="preserve">Приложение № </w:t>
      </w:r>
      <w:r w:rsidR="00A42A00">
        <w:rPr>
          <w:rFonts w:ascii="Times New Roman" w:hAnsi="Times New Roman" w:cs="Times New Roman"/>
          <w:b/>
          <w:bCs/>
          <w:sz w:val="24"/>
          <w:szCs w:val="24"/>
          <w:lang w:val="bg-BG"/>
        </w:rPr>
        <w:t>9</w:t>
      </w:r>
      <w:r w:rsidRPr="005D21B2">
        <w:rPr>
          <w:rFonts w:ascii="Times New Roman" w:hAnsi="Times New Roman" w:cs="Times New Roman"/>
          <w:b/>
          <w:bCs/>
          <w:sz w:val="24"/>
          <w:szCs w:val="24"/>
          <w:lang w:val="bg-BG"/>
        </w:rPr>
        <w:t xml:space="preserve"> </w:t>
      </w:r>
    </w:p>
    <w:p w14:paraId="4453523F" w14:textId="39EAF7B5" w:rsidR="00302A0E" w:rsidRPr="005D21B2" w:rsidRDefault="00302A0E" w:rsidP="00B12FCE">
      <w:pPr>
        <w:pStyle w:val="Header"/>
        <w:ind w:left="4703"/>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xml:space="preserve"> към условия за кандидатстване по процедура № </w:t>
      </w:r>
      <w:r w:rsidR="00312439" w:rsidRPr="005D21B2">
        <w:rPr>
          <w:rFonts w:ascii="Times New Roman" w:hAnsi="Times New Roman" w:cs="Times New Roman"/>
          <w:b/>
          <w:bCs/>
          <w:sz w:val="24"/>
          <w:szCs w:val="24"/>
          <w:lang w:val="bg-BG"/>
        </w:rPr>
        <w:t>BG16M1OP002-3.0</w:t>
      </w:r>
      <w:r w:rsidR="002208FD" w:rsidRPr="005D21B2">
        <w:rPr>
          <w:rFonts w:ascii="Times New Roman" w:hAnsi="Times New Roman" w:cs="Times New Roman"/>
          <w:b/>
          <w:bCs/>
          <w:sz w:val="24"/>
          <w:szCs w:val="24"/>
          <w:lang w:val="bg-BG"/>
        </w:rPr>
        <w:t xml:space="preserve">27 </w:t>
      </w:r>
      <w:r w:rsidRPr="005D21B2">
        <w:rPr>
          <w:rFonts w:ascii="Times New Roman" w:hAnsi="Times New Roman" w:cs="Times New Roman"/>
          <w:b/>
          <w:bCs/>
          <w:sz w:val="24"/>
          <w:szCs w:val="24"/>
          <w:lang w:val="bg-BG"/>
        </w:rPr>
        <w:t>„Мерки за подобряване на природозащитното състояние на птици</w:t>
      </w:r>
      <w:r w:rsidR="00765FBE" w:rsidRPr="005D21B2">
        <w:rPr>
          <w:rFonts w:ascii="Times New Roman" w:hAnsi="Times New Roman" w:cs="Times New Roman"/>
          <w:b/>
          <w:bCs/>
          <w:sz w:val="24"/>
          <w:szCs w:val="24"/>
          <w:lang w:val="bg-BG"/>
        </w:rPr>
        <w:t>-2</w:t>
      </w:r>
      <w:r w:rsidRPr="005D21B2">
        <w:rPr>
          <w:rFonts w:ascii="Times New Roman" w:hAnsi="Times New Roman" w:cs="Times New Roman"/>
          <w:b/>
          <w:bCs/>
          <w:sz w:val="24"/>
          <w:szCs w:val="24"/>
          <w:lang w:val="bg-BG"/>
        </w:rPr>
        <w:t>“</w:t>
      </w:r>
    </w:p>
    <w:p w14:paraId="4B870943" w14:textId="77777777" w:rsidR="00302A0E" w:rsidRPr="005D21B2" w:rsidRDefault="00302A0E" w:rsidP="003E5B53">
      <w:pPr>
        <w:spacing w:after="0" w:line="240" w:lineRule="auto"/>
        <w:jc w:val="center"/>
        <w:rPr>
          <w:rFonts w:ascii="Times New Roman" w:hAnsi="Times New Roman" w:cs="Times New Roman"/>
          <w:b/>
          <w:bCs/>
          <w:sz w:val="6"/>
          <w:szCs w:val="6"/>
          <w:lang w:val="bg-BG"/>
        </w:rPr>
      </w:pPr>
    </w:p>
    <w:p w14:paraId="167B2908" w14:textId="77777777" w:rsidR="00302A0E" w:rsidRPr="005D21B2" w:rsidRDefault="00302A0E" w:rsidP="003E5B53">
      <w:pPr>
        <w:spacing w:after="0" w:line="240" w:lineRule="auto"/>
        <w:jc w:val="center"/>
        <w:rPr>
          <w:rFonts w:ascii="Times New Roman" w:hAnsi="Times New Roman" w:cs="Times New Roman"/>
          <w:b/>
          <w:bCs/>
          <w:sz w:val="6"/>
          <w:szCs w:val="6"/>
          <w:lang w:val="bg-BG"/>
        </w:rPr>
      </w:pPr>
    </w:p>
    <w:p w14:paraId="0DE1DBA5" w14:textId="77777777" w:rsidR="00302A0E" w:rsidRPr="005D21B2" w:rsidRDefault="00302A0E" w:rsidP="008B509A">
      <w:pPr>
        <w:spacing w:after="0" w:line="240" w:lineRule="auto"/>
        <w:jc w:val="center"/>
        <w:rPr>
          <w:rFonts w:ascii="Times New Roman" w:hAnsi="Times New Roman" w:cs="Times New Roman"/>
          <w:b/>
          <w:bCs/>
          <w:sz w:val="24"/>
          <w:szCs w:val="24"/>
          <w:lang w:val="bg-BG"/>
        </w:rPr>
      </w:pPr>
    </w:p>
    <w:p w14:paraId="2CB40436" w14:textId="77777777" w:rsidR="00302A0E" w:rsidRPr="005D21B2" w:rsidRDefault="00302A0E" w:rsidP="008B509A">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xml:space="preserve">ДЕТАЙЛЕН ОЦЕНИТЕЛЕН ЛИСТ </w:t>
      </w:r>
    </w:p>
    <w:p w14:paraId="11125919" w14:textId="77777777" w:rsidR="00302A0E" w:rsidRPr="005D21B2" w:rsidRDefault="00302A0E" w:rsidP="008B509A">
      <w:pPr>
        <w:spacing w:after="0" w:line="240" w:lineRule="auto"/>
        <w:jc w:val="center"/>
        <w:rPr>
          <w:rFonts w:ascii="Times New Roman" w:hAnsi="Times New Roman" w:cs="Times New Roman"/>
          <w:b/>
          <w:bCs/>
          <w:sz w:val="10"/>
          <w:szCs w:val="10"/>
          <w:lang w:val="bg-BG"/>
        </w:rPr>
      </w:pPr>
    </w:p>
    <w:p w14:paraId="07F0C085" w14:textId="77777777" w:rsidR="00302A0E" w:rsidRPr="005D21B2" w:rsidRDefault="00302A0E" w:rsidP="00CD4DE3">
      <w:pPr>
        <w:spacing w:after="0" w:line="240" w:lineRule="auto"/>
        <w:ind w:left="-567"/>
        <w:rPr>
          <w:rFonts w:ascii="Times New Roman" w:hAnsi="Times New Roman" w:cs="Times New Roman"/>
          <w:sz w:val="24"/>
          <w:szCs w:val="24"/>
          <w:lang w:val="bg-BG" w:eastAsia="pl-PL"/>
        </w:rPr>
      </w:pPr>
    </w:p>
    <w:p w14:paraId="3A1656C7" w14:textId="77777777" w:rsidR="00302A0E" w:rsidRPr="005D21B2" w:rsidRDefault="00302A0E" w:rsidP="002E65A7">
      <w:pPr>
        <w:numPr>
          <w:ilvl w:val="0"/>
          <w:numId w:val="7"/>
        </w:numPr>
        <w:tabs>
          <w:tab w:val="clear" w:pos="1080"/>
        </w:tabs>
        <w:spacing w:after="0" w:line="240" w:lineRule="auto"/>
        <w:ind w:left="-284" w:hanging="283"/>
        <w:rPr>
          <w:rFonts w:ascii="Times New Roman" w:hAnsi="Times New Roman" w:cs="Times New Roman"/>
          <w:b/>
          <w:bCs/>
          <w:sz w:val="24"/>
          <w:szCs w:val="24"/>
          <w:lang w:val="bg-BG" w:eastAsia="pl-PL"/>
        </w:rPr>
      </w:pPr>
      <w:r w:rsidRPr="005D21B2">
        <w:rPr>
          <w:rFonts w:ascii="Times New Roman" w:hAnsi="Times New Roman" w:cs="Times New Roman"/>
          <w:b/>
          <w:bCs/>
          <w:sz w:val="24"/>
          <w:szCs w:val="24"/>
          <w:lang w:val="bg-BG" w:eastAsia="pl-PL"/>
        </w:rPr>
        <w:t>Критерии за оценка на административното съответствие и допустимостта</w:t>
      </w:r>
    </w:p>
    <w:p w14:paraId="060BED6F" w14:textId="77777777" w:rsidR="00302A0E" w:rsidRPr="005D21B2" w:rsidRDefault="00302A0E" w:rsidP="00CB4A98">
      <w:pPr>
        <w:spacing w:after="0" w:line="240" w:lineRule="auto"/>
        <w:ind w:left="-284"/>
        <w:rPr>
          <w:rFonts w:ascii="Times New Roman" w:hAnsi="Times New Roman" w:cs="Times New Roman"/>
          <w:b/>
          <w:bCs/>
          <w:sz w:val="24"/>
          <w:szCs w:val="24"/>
          <w:lang w:val="bg-BG" w:eastAsia="pl-PL"/>
        </w:rPr>
      </w:pPr>
    </w:p>
    <w:p w14:paraId="12A06656" w14:textId="77777777" w:rsidR="00302A0E" w:rsidRPr="005D21B2" w:rsidRDefault="00302A0E" w:rsidP="003E5B53">
      <w:pPr>
        <w:spacing w:after="0" w:line="240" w:lineRule="auto"/>
        <w:jc w:val="both"/>
        <w:rPr>
          <w:rFonts w:ascii="Times New Roman" w:hAnsi="Times New Roman" w:cs="Times New Roman"/>
          <w:sz w:val="10"/>
          <w:szCs w:val="10"/>
          <w:lang w:val="bg-BG"/>
        </w:rPr>
      </w:pPr>
    </w:p>
    <w:tbl>
      <w:tblPr>
        <w:tblpPr w:leftFromText="180" w:rightFromText="180" w:vertAnchor="text" w:horzAnchor="margin" w:tblpXSpec="center" w:tblpY="3"/>
        <w:tblW w:w="14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7380"/>
        <w:gridCol w:w="4860"/>
        <w:gridCol w:w="540"/>
        <w:gridCol w:w="540"/>
        <w:gridCol w:w="540"/>
      </w:tblGrid>
      <w:tr w:rsidR="00302A0E" w:rsidRPr="005D21B2" w14:paraId="7CE212C7" w14:textId="77777777">
        <w:trPr>
          <w:trHeight w:val="694"/>
        </w:trPr>
        <w:tc>
          <w:tcPr>
            <w:tcW w:w="636" w:type="dxa"/>
            <w:shd w:val="clear" w:color="auto" w:fill="F2F2F2"/>
            <w:vAlign w:val="center"/>
          </w:tcPr>
          <w:p w14:paraId="2E82AEC2" w14:textId="77777777" w:rsidR="00302A0E" w:rsidRPr="005D21B2" w:rsidRDefault="00302A0E" w:rsidP="00487E34">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w:t>
            </w:r>
          </w:p>
        </w:tc>
        <w:tc>
          <w:tcPr>
            <w:tcW w:w="7380" w:type="dxa"/>
            <w:shd w:val="clear" w:color="auto" w:fill="F2F2F2"/>
            <w:vAlign w:val="center"/>
          </w:tcPr>
          <w:p w14:paraId="6677272F" w14:textId="77777777" w:rsidR="00302A0E" w:rsidRPr="005D21B2" w:rsidRDefault="00302A0E" w:rsidP="00487E34">
            <w:pPr>
              <w:spacing w:after="0" w:line="240" w:lineRule="auto"/>
              <w:jc w:val="center"/>
              <w:rPr>
                <w:rFonts w:ascii="Times New Roman" w:hAnsi="Times New Roman" w:cs="Times New Roman"/>
                <w:b/>
                <w:bCs/>
                <w:sz w:val="24"/>
                <w:szCs w:val="24"/>
                <w:lang w:val="bg-BG" w:eastAsia="bg-BG"/>
              </w:rPr>
            </w:pPr>
            <w:r w:rsidRPr="005D21B2">
              <w:rPr>
                <w:rFonts w:ascii="Times New Roman" w:hAnsi="Times New Roman" w:cs="Times New Roman"/>
                <w:b/>
                <w:bCs/>
                <w:sz w:val="24"/>
                <w:szCs w:val="24"/>
                <w:lang w:val="bg-BG" w:eastAsia="bg-BG"/>
              </w:rPr>
              <w:t>Критерий</w:t>
            </w:r>
          </w:p>
        </w:tc>
        <w:tc>
          <w:tcPr>
            <w:tcW w:w="4860" w:type="dxa"/>
            <w:shd w:val="clear" w:color="auto" w:fill="F2F2F2"/>
          </w:tcPr>
          <w:p w14:paraId="042726B2" w14:textId="77777777" w:rsidR="00302A0E" w:rsidRPr="005D21B2" w:rsidRDefault="00302A0E" w:rsidP="00090844">
            <w:pPr>
              <w:spacing w:before="240"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eastAsia="bg-BG"/>
              </w:rPr>
              <w:t>Източник на информация</w:t>
            </w:r>
          </w:p>
        </w:tc>
        <w:tc>
          <w:tcPr>
            <w:tcW w:w="540" w:type="dxa"/>
            <w:shd w:val="clear" w:color="auto" w:fill="F2F2F2"/>
            <w:vAlign w:val="center"/>
          </w:tcPr>
          <w:p w14:paraId="6D042E5D"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Да</w:t>
            </w:r>
          </w:p>
        </w:tc>
        <w:tc>
          <w:tcPr>
            <w:tcW w:w="540" w:type="dxa"/>
            <w:shd w:val="clear" w:color="auto" w:fill="F2F2F2"/>
            <w:vAlign w:val="center"/>
          </w:tcPr>
          <w:p w14:paraId="54738C5C"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Не</w:t>
            </w:r>
          </w:p>
        </w:tc>
        <w:tc>
          <w:tcPr>
            <w:tcW w:w="540" w:type="dxa"/>
            <w:shd w:val="clear" w:color="auto" w:fill="F2F2F2"/>
            <w:vAlign w:val="center"/>
          </w:tcPr>
          <w:p w14:paraId="6FDC98E2" w14:textId="77777777" w:rsidR="00302A0E" w:rsidRPr="005D21B2" w:rsidRDefault="00302A0E" w:rsidP="00C60EEE">
            <w:pPr>
              <w:spacing w:after="0" w:line="240" w:lineRule="auto"/>
              <w:ind w:left="-256" w:right="-108"/>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xml:space="preserve">  НП</w:t>
            </w:r>
          </w:p>
        </w:tc>
      </w:tr>
      <w:tr w:rsidR="00302A0E" w:rsidRPr="005D21B2" w14:paraId="655F3D01" w14:textId="77777777">
        <w:trPr>
          <w:trHeight w:val="1045"/>
        </w:trPr>
        <w:tc>
          <w:tcPr>
            <w:tcW w:w="636" w:type="dxa"/>
            <w:vAlign w:val="center"/>
          </w:tcPr>
          <w:p w14:paraId="07F76617" w14:textId="77777777" w:rsidR="00302A0E" w:rsidRPr="005D21B2" w:rsidRDefault="00302A0E" w:rsidP="008F4007">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1. </w:t>
            </w:r>
          </w:p>
          <w:p w14:paraId="39143555"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574EC177"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0360C5EE"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3295EAD1"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3C5E25F9"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02E39754"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70312B22"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2950AB58"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16CA206B"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634A6D5B"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395216A6"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1D3BA8F0"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14CCAF5F"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0B707B20"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75302329"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27BB9434"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62315279"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1935E605"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43C5FD2C" w14:textId="77777777" w:rsidR="00302A0E" w:rsidRPr="005D21B2" w:rsidRDefault="00302A0E" w:rsidP="008F4007">
            <w:pPr>
              <w:spacing w:after="0" w:line="240" w:lineRule="auto"/>
              <w:jc w:val="center"/>
              <w:rPr>
                <w:rFonts w:ascii="Times New Roman" w:hAnsi="Times New Roman" w:cs="Times New Roman"/>
                <w:sz w:val="24"/>
                <w:szCs w:val="24"/>
                <w:lang w:val="bg-BG"/>
              </w:rPr>
            </w:pPr>
          </w:p>
          <w:p w14:paraId="1D8E5309" w14:textId="77777777" w:rsidR="00302A0E" w:rsidRPr="005D21B2" w:rsidRDefault="00302A0E" w:rsidP="008F4007">
            <w:pPr>
              <w:spacing w:after="0" w:line="240" w:lineRule="auto"/>
              <w:jc w:val="center"/>
              <w:rPr>
                <w:rFonts w:ascii="Times New Roman" w:hAnsi="Times New Roman" w:cs="Times New Roman"/>
                <w:sz w:val="24"/>
                <w:szCs w:val="24"/>
                <w:lang w:val="bg-BG"/>
              </w:rPr>
            </w:pPr>
          </w:p>
        </w:tc>
        <w:tc>
          <w:tcPr>
            <w:tcW w:w="7380" w:type="dxa"/>
            <w:vAlign w:val="center"/>
          </w:tcPr>
          <w:p w14:paraId="78142FC5"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 xml:space="preserve">Текстът на проектното предложение е на български език (на кирилица) с изключение на полета „Наименование на проектното предложение на английски език“, „Кратко описание на проектното предложение на английски език“ и „Пълно наименование на английски“ за кандидата и за партньора (когато е приложимо), които следва да са попълнени на английски език, и </w:t>
            </w:r>
            <w:r w:rsidRPr="005D21B2">
              <w:rPr>
                <w:lang w:val="bg-BG"/>
              </w:rPr>
              <w:t xml:space="preserve"> </w:t>
            </w:r>
            <w:r w:rsidRPr="005D21B2">
              <w:rPr>
                <w:rFonts w:ascii="Times New Roman" w:hAnsi="Times New Roman" w:cs="Times New Roman"/>
                <w:sz w:val="24"/>
                <w:szCs w:val="24"/>
                <w:lang w:val="bg-BG" w:eastAsia="bg-BG"/>
              </w:rPr>
              <w:t xml:space="preserve">подлежащите на задължително попълване полета във формуляра за кандидатстване са попълнени съгласно </w:t>
            </w:r>
            <w:r w:rsidRPr="005D21B2">
              <w:rPr>
                <w:rFonts w:ascii="Times New Roman" w:hAnsi="Times New Roman" w:cs="Times New Roman"/>
                <w:i/>
                <w:iCs/>
                <w:sz w:val="24"/>
                <w:szCs w:val="24"/>
                <w:lang w:val="bg-BG" w:eastAsia="bg-BG"/>
              </w:rPr>
              <w:t>Указания за попълване в ИСУН 2020 на информация за проектни предложения по ОПОС 2014 – 2020 г</w:t>
            </w:r>
            <w:r w:rsidRPr="005D21B2">
              <w:rPr>
                <w:rFonts w:ascii="Times New Roman" w:hAnsi="Times New Roman" w:cs="Times New Roman"/>
                <w:sz w:val="24"/>
                <w:szCs w:val="24"/>
                <w:lang w:val="bg-BG" w:eastAsia="bg-BG"/>
              </w:rPr>
              <w:t>.</w:t>
            </w:r>
          </w:p>
          <w:p w14:paraId="39799EEA"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09D244B6"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62A2BB74"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17FE39F8"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0F0296FE"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71675514"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2437D30F"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0CA8A46B"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3CB858AA"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072E49A7"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08D4B605"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p w14:paraId="63578214"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tc>
        <w:tc>
          <w:tcPr>
            <w:tcW w:w="4860" w:type="dxa"/>
          </w:tcPr>
          <w:p w14:paraId="2F26362C" w14:textId="77777777" w:rsidR="00302A0E" w:rsidRPr="005D21B2" w:rsidRDefault="00302A0E" w:rsidP="00090844">
            <w:pPr>
              <w:spacing w:after="0" w:line="240" w:lineRule="auto"/>
              <w:jc w:val="both"/>
              <w:rPr>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Формуляр за кандидатстване.</w:t>
            </w:r>
          </w:p>
          <w:p w14:paraId="67F907F4" w14:textId="77777777" w:rsidR="00302A0E" w:rsidRPr="005D21B2" w:rsidRDefault="00302A0E" w:rsidP="00090844">
            <w:pPr>
              <w:spacing w:after="0" w:line="240" w:lineRule="auto"/>
              <w:jc w:val="both"/>
              <w:rPr>
                <w:sz w:val="6"/>
                <w:szCs w:val="6"/>
                <w:vertAlign w:val="superscript"/>
                <w:lang w:val="bg-BG" w:eastAsia="bg-BG"/>
              </w:rPr>
            </w:pPr>
          </w:p>
          <w:p w14:paraId="57B310E7" w14:textId="77777777" w:rsidR="00302A0E" w:rsidRPr="005D21B2" w:rsidRDefault="00302A0E" w:rsidP="00090844">
            <w:pPr>
              <w:spacing w:after="0" w:line="240" w:lineRule="auto"/>
              <w:jc w:val="both"/>
              <w:rPr>
                <w:sz w:val="24"/>
                <w:szCs w:val="24"/>
                <w:lang w:val="bg-BG" w:eastAsia="bg-BG"/>
              </w:rPr>
            </w:pPr>
            <w:r w:rsidRPr="005D21B2">
              <w:rPr>
                <w:rFonts w:ascii="Times New Roman" w:hAnsi="Times New Roman" w:cs="Times New Roman"/>
                <w:sz w:val="24"/>
                <w:szCs w:val="24"/>
                <w:u w:val="single"/>
                <w:lang w:val="bg-BG" w:eastAsia="bg-BG"/>
              </w:rPr>
              <w:t>Принципни действия</w:t>
            </w:r>
            <w:r w:rsidRPr="005D21B2">
              <w:rPr>
                <w:rFonts w:ascii="Times New Roman" w:hAnsi="Times New Roman" w:cs="Times New Roman"/>
                <w:sz w:val="24"/>
                <w:szCs w:val="24"/>
                <w:lang w:val="bg-BG" w:eastAsia="bg-BG"/>
              </w:rPr>
              <w:t xml:space="preserve">: </w:t>
            </w:r>
          </w:p>
          <w:p w14:paraId="0B9C5207" w14:textId="26AF26F5" w:rsidR="00302A0E" w:rsidRPr="005D21B2" w:rsidRDefault="004A1B39" w:rsidP="00090844">
            <w:pPr>
              <w:spacing w:after="0" w:line="240" w:lineRule="auto"/>
              <w:jc w:val="both"/>
              <w:rPr>
                <w:rFonts w:ascii="Times New Roman" w:hAnsi="Times New Roman" w:cs="Times New Roman"/>
                <w:sz w:val="24"/>
                <w:szCs w:val="24"/>
                <w:lang w:val="bg-BG" w:eastAsia="bg-BG"/>
              </w:rPr>
            </w:pPr>
            <w:r w:rsidRPr="004A1B39">
              <w:rPr>
                <w:rFonts w:ascii="Times New Roman" w:hAnsi="Times New Roman" w:cs="Times New Roman"/>
                <w:sz w:val="24"/>
                <w:szCs w:val="24"/>
                <w:lang w:val="bg-BG" w:eastAsia="bg-BG"/>
              </w:rPr>
              <w:t xml:space="preserve">Извършва се проверка единствено дали полетата във формуляра са попълнени, без да се прави същинска оценка по отношение съответствие на съдържанието им с дадените указания. </w:t>
            </w:r>
            <w:r w:rsidR="00302A0E" w:rsidRPr="005D21B2">
              <w:rPr>
                <w:rFonts w:ascii="Times New Roman" w:hAnsi="Times New Roman" w:cs="Times New Roman"/>
                <w:sz w:val="24"/>
                <w:szCs w:val="24"/>
                <w:lang w:val="bg-BG" w:eastAsia="bg-BG"/>
              </w:rPr>
              <w:t xml:space="preserve">В случай че текстът на предложението не е на български език (с изключение на текстовете, за които се изисква информация на английски език), проектното предложение се отхвърля. </w:t>
            </w:r>
          </w:p>
          <w:p w14:paraId="07037D6F" w14:textId="77777777" w:rsidR="00302A0E" w:rsidRPr="005D21B2" w:rsidRDefault="00302A0E" w:rsidP="00090844">
            <w:pPr>
              <w:spacing w:after="0" w:line="240" w:lineRule="auto"/>
              <w:jc w:val="both"/>
              <w:rPr>
                <w:rFonts w:ascii="Times New Roman" w:hAnsi="Times New Roman" w:cs="Times New Roman"/>
                <w:sz w:val="6"/>
                <w:szCs w:val="6"/>
                <w:lang w:val="bg-BG" w:eastAsia="bg-BG"/>
              </w:rPr>
            </w:pPr>
          </w:p>
          <w:p w14:paraId="2BEFC937" w14:textId="720B30D8" w:rsidR="00302A0E" w:rsidRPr="005D21B2" w:rsidRDefault="00302A0E" w:rsidP="00A629B6">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rPr>
              <w:t xml:space="preserve">В случай че в т. 1 „Основни данни“ и в т. 8 „Индикатори“ </w:t>
            </w:r>
            <w:r w:rsidR="00F94BA2" w:rsidRPr="005D21B2">
              <w:rPr>
                <w:rFonts w:ascii="Times New Roman" w:hAnsi="Times New Roman" w:cs="Times New Roman"/>
                <w:sz w:val="24"/>
                <w:szCs w:val="24"/>
                <w:lang w:val="bg-BG"/>
              </w:rPr>
              <w:t xml:space="preserve">кандидатът </w:t>
            </w:r>
            <w:r w:rsidRPr="005D21B2">
              <w:rPr>
                <w:rFonts w:ascii="Times New Roman" w:hAnsi="Times New Roman" w:cs="Times New Roman"/>
                <w:sz w:val="24"/>
                <w:szCs w:val="24"/>
                <w:lang w:val="bg-BG"/>
              </w:rPr>
              <w:t>не е попълнил всички полета съгласно</w:t>
            </w:r>
            <w:r w:rsidR="00821D15">
              <w:rPr>
                <w:rFonts w:ascii="Times New Roman" w:hAnsi="Times New Roman" w:cs="Times New Roman"/>
                <w:sz w:val="24"/>
                <w:szCs w:val="24"/>
                <w:lang w:val="bg-BG"/>
              </w:rPr>
              <w:t xml:space="preserve"> </w:t>
            </w:r>
            <w:r w:rsidRPr="005D21B2">
              <w:rPr>
                <w:rFonts w:ascii="Times New Roman" w:hAnsi="Times New Roman" w:cs="Times New Roman"/>
                <w:i/>
                <w:iCs/>
                <w:sz w:val="24"/>
                <w:szCs w:val="24"/>
                <w:lang w:val="bg-BG"/>
              </w:rPr>
              <w:t>Указания за попълване на формуляр за кандидатстване и подаване на проект по процедура „Мерки за подобряване на природозащитното състояние на птици</w:t>
            </w:r>
            <w:r w:rsidR="002B4DD7" w:rsidRPr="005D21B2">
              <w:rPr>
                <w:rFonts w:ascii="Times New Roman" w:hAnsi="Times New Roman" w:cs="Times New Roman"/>
                <w:i/>
                <w:iCs/>
                <w:sz w:val="24"/>
                <w:szCs w:val="24"/>
                <w:lang w:val="bg-BG"/>
              </w:rPr>
              <w:t>-2</w:t>
            </w:r>
            <w:r w:rsidRPr="005D21B2">
              <w:rPr>
                <w:rFonts w:ascii="Times New Roman" w:hAnsi="Times New Roman" w:cs="Times New Roman"/>
                <w:i/>
                <w:iCs/>
                <w:sz w:val="24"/>
                <w:szCs w:val="24"/>
                <w:lang w:val="bg-BG"/>
              </w:rPr>
              <w:t>“ чрез системата ИСУН 2020</w:t>
            </w:r>
            <w:r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eastAsia="bg-BG"/>
              </w:rPr>
              <w:t>Оценителната комисия, на основание чл. 18, ал. 2 от ПМС 162/05.07.2016 г., ще изиска отстраняване на нередовност</w:t>
            </w:r>
            <w:r w:rsidR="00F94BA2" w:rsidRPr="005D21B2">
              <w:rPr>
                <w:rFonts w:ascii="Times New Roman" w:hAnsi="Times New Roman" w:cs="Times New Roman"/>
                <w:sz w:val="24"/>
                <w:szCs w:val="24"/>
                <w:lang w:val="bg-BG" w:eastAsia="bg-BG"/>
              </w:rPr>
              <w:t>и</w:t>
            </w:r>
            <w:r w:rsidRPr="005D21B2">
              <w:rPr>
                <w:rFonts w:ascii="Times New Roman" w:hAnsi="Times New Roman" w:cs="Times New Roman"/>
                <w:sz w:val="24"/>
                <w:szCs w:val="24"/>
                <w:lang w:val="bg-BG" w:eastAsia="bg-BG"/>
              </w:rPr>
              <w:t>т</w:t>
            </w:r>
            <w:r w:rsidR="00F94BA2" w:rsidRPr="005D21B2">
              <w:rPr>
                <w:rFonts w:ascii="Times New Roman" w:hAnsi="Times New Roman" w:cs="Times New Roman"/>
                <w:sz w:val="24"/>
                <w:szCs w:val="24"/>
                <w:lang w:val="bg-BG" w:eastAsia="bg-BG"/>
              </w:rPr>
              <w:t>е</w:t>
            </w:r>
            <w:r w:rsidRPr="005D21B2">
              <w:rPr>
                <w:rFonts w:ascii="Times New Roman" w:hAnsi="Times New Roman" w:cs="Times New Roman"/>
                <w:sz w:val="24"/>
                <w:szCs w:val="24"/>
                <w:lang w:val="bg-BG" w:eastAsia="bg-BG"/>
              </w:rPr>
              <w:t xml:space="preserve"> само един път.  </w:t>
            </w:r>
          </w:p>
          <w:p w14:paraId="111D33A3" w14:textId="77D6AF62" w:rsidR="00302A0E" w:rsidRPr="00BB5A1C" w:rsidRDefault="00302A0E" w:rsidP="00A629B6">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lastRenderedPageBreak/>
              <w:t xml:space="preserve">В случай че същите не бъдат </w:t>
            </w:r>
            <w:r w:rsidR="00F94BA2" w:rsidRPr="005D21B2">
              <w:rPr>
                <w:rFonts w:ascii="Times New Roman" w:hAnsi="Times New Roman" w:cs="Times New Roman"/>
                <w:sz w:val="24"/>
                <w:szCs w:val="24"/>
                <w:lang w:val="bg-BG" w:eastAsia="bg-BG"/>
              </w:rPr>
              <w:t>отстранени</w:t>
            </w:r>
            <w:r w:rsidRPr="005D21B2">
              <w:rPr>
                <w:rFonts w:ascii="Times New Roman" w:hAnsi="Times New Roman" w:cs="Times New Roman"/>
                <w:sz w:val="24"/>
                <w:szCs w:val="24"/>
                <w:lang w:val="bg-BG" w:eastAsia="bg-BG"/>
              </w:rPr>
              <w:t xml:space="preserve"> в определения за това срок, проектното предложение ще бъде отхвърлено.</w:t>
            </w:r>
          </w:p>
          <w:p w14:paraId="2852A9CA" w14:textId="77777777" w:rsidR="00302A0E" w:rsidRPr="005D21B2" w:rsidRDefault="00302A0E" w:rsidP="00090844">
            <w:pPr>
              <w:spacing w:after="0" w:line="240" w:lineRule="auto"/>
              <w:jc w:val="both"/>
              <w:rPr>
                <w:rFonts w:ascii="Times New Roman" w:hAnsi="Times New Roman" w:cs="Times New Roman"/>
                <w:sz w:val="2"/>
                <w:szCs w:val="2"/>
                <w:lang w:val="bg-BG"/>
              </w:rPr>
            </w:pPr>
          </w:p>
        </w:tc>
        <w:tc>
          <w:tcPr>
            <w:tcW w:w="540" w:type="dxa"/>
            <w:vAlign w:val="center"/>
          </w:tcPr>
          <w:p w14:paraId="06487F5B"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264A78C9"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12088FBD"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6D7EFB88"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3B848140"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r>
      <w:tr w:rsidR="00302A0E" w:rsidRPr="005D21B2" w14:paraId="3645D458" w14:textId="77777777">
        <w:trPr>
          <w:trHeight w:val="533"/>
        </w:trPr>
        <w:tc>
          <w:tcPr>
            <w:tcW w:w="636" w:type="dxa"/>
            <w:vAlign w:val="center"/>
          </w:tcPr>
          <w:p w14:paraId="11B43784" w14:textId="77777777" w:rsidR="00302A0E" w:rsidRPr="005D21B2" w:rsidRDefault="00302A0E" w:rsidP="00BF1E6D">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2.</w:t>
            </w:r>
          </w:p>
          <w:p w14:paraId="49C288DC"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AAE805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37E8DA2"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90C3546"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464ABD2"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5209EFC"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F800196"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CC9C1BD"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31A5F3A"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5C41FAB"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FFFB6AA"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00F85E6"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1E90C935"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383CB7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6220C26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1DCF0280"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99F9F80"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6BB6B169"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AC10706"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A37510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72BC624"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655D3C0D"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4D5AAFE"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40DBE2B"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E45670A"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78EC84B"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BA6C10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7483D4D"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964944E"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538D800"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7380" w:type="dxa"/>
            <w:vAlign w:val="center"/>
          </w:tcPr>
          <w:p w14:paraId="20C376C8" w14:textId="5E4D02AD" w:rsidR="00302A0E" w:rsidRPr="005D21B2" w:rsidRDefault="00302A0E" w:rsidP="00BF1E6D">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Кандидатът е представил всички документи, които се изискват за целите на кандидатстването, описани в Раздел 24 от условията за кандидатстване, като документите, за които е указано, са подписани и приложени във формата, посочен в същия раздел.</w:t>
            </w:r>
          </w:p>
          <w:p w14:paraId="05B09706"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29E75C7"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41940C3"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7D66125"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65975EC"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10DC263"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7E74022"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D942F0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8DD98E7"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83FC2F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126561D"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6C28A13"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5037D856"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973487E"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26B0B6CF"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461DD0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1969D188"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B97FC6A"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0BB3636"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91BAF4E"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620F637"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9925C45"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EEA971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8B20C0A"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184C38E"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D4F1C52"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4123FD2" w14:textId="77777777" w:rsidR="00302A0E" w:rsidRPr="005D21B2" w:rsidRDefault="00302A0E" w:rsidP="00BF1E6D">
            <w:pPr>
              <w:spacing w:after="0" w:line="240" w:lineRule="auto"/>
              <w:jc w:val="both"/>
              <w:rPr>
                <w:rFonts w:ascii="Times New Roman" w:hAnsi="Times New Roman" w:cs="Times New Roman"/>
                <w:sz w:val="24"/>
                <w:szCs w:val="24"/>
                <w:lang w:val="bg-BG"/>
              </w:rPr>
            </w:pPr>
          </w:p>
        </w:tc>
        <w:tc>
          <w:tcPr>
            <w:tcW w:w="4860" w:type="dxa"/>
          </w:tcPr>
          <w:p w14:paraId="2B274C0F" w14:textId="411FE615" w:rsidR="00302A0E" w:rsidRPr="005D21B2" w:rsidRDefault="00302A0E" w:rsidP="000820A3">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821D15">
              <w:rPr>
                <w:rFonts w:ascii="Times New Roman" w:hAnsi="Times New Roman" w:cs="Times New Roman"/>
                <w:sz w:val="24"/>
                <w:szCs w:val="24"/>
                <w:lang w:val="bg-BG" w:eastAsia="bg-BG"/>
              </w:rPr>
              <w:t xml:space="preserve">т. 12 от </w:t>
            </w:r>
            <w:r w:rsidRPr="005D21B2">
              <w:rPr>
                <w:rFonts w:ascii="Times New Roman" w:hAnsi="Times New Roman" w:cs="Times New Roman"/>
                <w:sz w:val="24"/>
                <w:szCs w:val="24"/>
                <w:lang w:val="bg-BG" w:eastAsia="bg-BG"/>
              </w:rPr>
              <w:t>Формуляр</w:t>
            </w:r>
            <w:r w:rsidR="00821D15">
              <w:rPr>
                <w:rFonts w:ascii="Times New Roman" w:hAnsi="Times New Roman" w:cs="Times New Roman"/>
                <w:sz w:val="24"/>
                <w:szCs w:val="24"/>
                <w:lang w:val="bg-BG" w:eastAsia="bg-BG"/>
              </w:rPr>
              <w:t>а</w:t>
            </w:r>
            <w:r w:rsidRPr="005D21B2">
              <w:rPr>
                <w:rFonts w:ascii="Times New Roman" w:hAnsi="Times New Roman" w:cs="Times New Roman"/>
                <w:sz w:val="24"/>
                <w:szCs w:val="24"/>
                <w:lang w:val="bg-BG" w:eastAsia="bg-BG"/>
              </w:rPr>
              <w:t xml:space="preserve"> за кандидатстване.</w:t>
            </w:r>
          </w:p>
          <w:p w14:paraId="1D9D9D17" w14:textId="77777777" w:rsidR="00302A0E" w:rsidRPr="005D21B2" w:rsidRDefault="00302A0E" w:rsidP="00487E34">
            <w:pPr>
              <w:spacing w:after="0" w:line="240" w:lineRule="auto"/>
              <w:rPr>
                <w:rFonts w:ascii="Times New Roman" w:hAnsi="Times New Roman" w:cs="Times New Roman"/>
                <w:sz w:val="10"/>
                <w:szCs w:val="10"/>
                <w:lang w:val="bg-BG"/>
              </w:rPr>
            </w:pPr>
          </w:p>
          <w:p w14:paraId="42A03354" w14:textId="77777777" w:rsidR="00302A0E" w:rsidRPr="005D21B2" w:rsidRDefault="00302A0E" w:rsidP="000820A3">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Принципни действия</w:t>
            </w:r>
            <w:r w:rsidRPr="005D21B2">
              <w:rPr>
                <w:rFonts w:ascii="Times New Roman" w:hAnsi="Times New Roman" w:cs="Times New Roman"/>
                <w:sz w:val="24"/>
                <w:szCs w:val="24"/>
                <w:lang w:val="bg-BG" w:eastAsia="bg-BG"/>
              </w:rPr>
              <w:t xml:space="preserve">: </w:t>
            </w:r>
          </w:p>
          <w:p w14:paraId="60DA2F8C" w14:textId="77777777" w:rsidR="00677548" w:rsidRDefault="00677548" w:rsidP="00090844">
            <w:pPr>
              <w:spacing w:after="0" w:line="240" w:lineRule="auto"/>
              <w:jc w:val="both"/>
              <w:rPr>
                <w:rFonts w:ascii="Times New Roman" w:hAnsi="Times New Roman" w:cs="Times New Roman"/>
                <w:sz w:val="24"/>
                <w:szCs w:val="24"/>
                <w:lang w:val="bg-BG" w:eastAsia="bg-BG"/>
              </w:rPr>
            </w:pPr>
            <w:r>
              <w:rPr>
                <w:rFonts w:ascii="Times New Roman" w:hAnsi="Times New Roman" w:cs="Times New Roman"/>
                <w:sz w:val="24"/>
                <w:szCs w:val="24"/>
                <w:lang w:val="bg-BG" w:eastAsia="bg-BG"/>
              </w:rPr>
              <w:t xml:space="preserve">Извършва се проверка дали в т. 12 от ФК в ИСУН са прикачени всички документи, съгласно изискванията на раздел 24 от условията за кандидатстване. </w:t>
            </w:r>
          </w:p>
          <w:p w14:paraId="235659EE" w14:textId="2EF25DC6" w:rsidR="00302A0E" w:rsidRDefault="00302A0E" w:rsidP="005664AC">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В случай че кандидат</w:t>
            </w:r>
            <w:r w:rsidR="00A13036" w:rsidRPr="005D21B2">
              <w:rPr>
                <w:rFonts w:ascii="Times New Roman" w:hAnsi="Times New Roman" w:cs="Times New Roman"/>
                <w:sz w:val="24"/>
                <w:szCs w:val="24"/>
                <w:lang w:val="bg-BG" w:eastAsia="bg-BG"/>
              </w:rPr>
              <w:t>ът</w:t>
            </w:r>
            <w:r w:rsidRPr="005D21B2">
              <w:rPr>
                <w:rFonts w:ascii="Times New Roman" w:hAnsi="Times New Roman" w:cs="Times New Roman"/>
                <w:sz w:val="24"/>
                <w:szCs w:val="24"/>
                <w:lang w:val="bg-BG" w:eastAsia="bg-BG"/>
              </w:rPr>
              <w:t xml:space="preserve"> не е представил </w:t>
            </w:r>
            <w:r w:rsidR="005664AC">
              <w:rPr>
                <w:rFonts w:ascii="Times New Roman" w:hAnsi="Times New Roman" w:cs="Times New Roman"/>
                <w:sz w:val="24"/>
                <w:szCs w:val="24"/>
                <w:lang w:val="bg-BG" w:eastAsia="bg-BG"/>
              </w:rPr>
              <w:t xml:space="preserve">изискуемите </w:t>
            </w:r>
            <w:r w:rsidRPr="005D21B2">
              <w:rPr>
                <w:rFonts w:ascii="Times New Roman" w:hAnsi="Times New Roman" w:cs="Times New Roman"/>
                <w:sz w:val="24"/>
                <w:szCs w:val="24"/>
                <w:lang w:val="bg-BG" w:eastAsia="bg-BG"/>
              </w:rPr>
              <w:t>документите, подписани и представени във формата, посочен в Раздел 24. от условията за кандидатстване, Оценителната комисия, на основание чл. 18, ал. 2 от ПМС</w:t>
            </w:r>
            <w:r w:rsidR="00E36C91" w:rsidRPr="005D21B2">
              <w:rPr>
                <w:rFonts w:ascii="Times New Roman" w:hAnsi="Times New Roman" w:cs="Times New Roman"/>
                <w:sz w:val="24"/>
                <w:szCs w:val="24"/>
                <w:lang w:val="bg-BG" w:eastAsia="bg-BG"/>
              </w:rPr>
              <w:t xml:space="preserve"> №</w:t>
            </w:r>
            <w:r w:rsidRPr="005D21B2">
              <w:rPr>
                <w:rFonts w:ascii="Times New Roman" w:hAnsi="Times New Roman" w:cs="Times New Roman"/>
                <w:sz w:val="24"/>
                <w:szCs w:val="24"/>
                <w:lang w:val="bg-BG" w:eastAsia="bg-BG"/>
              </w:rPr>
              <w:t xml:space="preserve"> 162/05.07.2016 г., ще ги изиска допълнително само един път.</w:t>
            </w:r>
            <w:r w:rsidR="00BA0880">
              <w:rPr>
                <w:rFonts w:ascii="Times New Roman" w:hAnsi="Times New Roman" w:cs="Times New Roman"/>
                <w:sz w:val="24"/>
                <w:szCs w:val="24"/>
                <w:lang w:val="bg-BG" w:eastAsia="bg-BG"/>
              </w:rPr>
              <w:t xml:space="preserve"> </w:t>
            </w:r>
            <w:r w:rsidRPr="005D21B2">
              <w:rPr>
                <w:rFonts w:ascii="Times New Roman" w:hAnsi="Times New Roman" w:cs="Times New Roman"/>
                <w:sz w:val="24"/>
                <w:szCs w:val="24"/>
                <w:lang w:val="bg-BG" w:eastAsia="bg-BG"/>
              </w:rPr>
              <w:t>В случай че същите не бъдат представени в определения за това срок, проектното предложение ще бъде отхвърлено.</w:t>
            </w:r>
            <w:r w:rsidR="00677548">
              <w:rPr>
                <w:rFonts w:ascii="Times New Roman" w:hAnsi="Times New Roman" w:cs="Times New Roman"/>
                <w:sz w:val="24"/>
                <w:szCs w:val="24"/>
                <w:lang w:val="bg-BG" w:eastAsia="bg-BG"/>
              </w:rPr>
              <w:t xml:space="preserve"> </w:t>
            </w:r>
          </w:p>
          <w:p w14:paraId="0FC96A96" w14:textId="60BD32C7" w:rsidR="00302A0E" w:rsidRPr="005D21B2" w:rsidRDefault="00D40604" w:rsidP="00111B43">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Документът по т. 24.1</w:t>
            </w:r>
            <w:r w:rsidR="00164CF1" w:rsidRPr="005D21B2">
              <w:rPr>
                <w:rFonts w:ascii="Times New Roman" w:hAnsi="Times New Roman" w:cs="Times New Roman"/>
                <w:sz w:val="24"/>
                <w:szCs w:val="24"/>
                <w:lang w:val="bg-BG" w:eastAsia="bg-BG"/>
              </w:rPr>
              <w:t>0</w:t>
            </w:r>
            <w:r w:rsidRPr="005D21B2">
              <w:rPr>
                <w:rFonts w:ascii="Times New Roman" w:hAnsi="Times New Roman" w:cs="Times New Roman"/>
                <w:sz w:val="24"/>
                <w:szCs w:val="24"/>
                <w:lang w:val="bg-BG" w:eastAsia="bg-BG"/>
              </w:rPr>
              <w:t xml:space="preserve"> не се представя на етап кандидатстване, когато кандидатът не е собственик на имота/имотите, в които ще се изпълняват проектните дейности или тези имоти </w:t>
            </w:r>
            <w:r w:rsidR="000A393C" w:rsidRPr="005D21B2">
              <w:rPr>
                <w:rFonts w:ascii="Times New Roman" w:hAnsi="Times New Roman" w:cs="Times New Roman"/>
                <w:sz w:val="24"/>
                <w:szCs w:val="24"/>
                <w:lang w:val="bg-BG" w:eastAsia="bg-BG"/>
              </w:rPr>
              <w:t xml:space="preserve">/ дейностите по проекта </w:t>
            </w:r>
            <w:r w:rsidRPr="005D21B2">
              <w:rPr>
                <w:rFonts w:ascii="Times New Roman" w:hAnsi="Times New Roman" w:cs="Times New Roman"/>
                <w:sz w:val="24"/>
                <w:szCs w:val="24"/>
                <w:lang w:val="bg-BG" w:eastAsia="bg-BG"/>
              </w:rPr>
              <w:t>ще бъдат определени на база анализи и предварителни проучвания в рамките на изпълнението на проекта</w:t>
            </w:r>
            <w:r w:rsidR="000A393C" w:rsidRPr="005D21B2">
              <w:rPr>
                <w:rFonts w:ascii="Times New Roman" w:hAnsi="Times New Roman" w:cs="Times New Roman"/>
                <w:sz w:val="24"/>
                <w:szCs w:val="24"/>
                <w:lang w:val="bg-BG" w:eastAsia="bg-BG"/>
              </w:rPr>
              <w:t xml:space="preserve"> (вж. принципни действия към критерий 16 от ОАСД)</w:t>
            </w:r>
            <w:r w:rsidRPr="005D21B2">
              <w:rPr>
                <w:rFonts w:ascii="Times New Roman" w:hAnsi="Times New Roman" w:cs="Times New Roman"/>
                <w:sz w:val="24"/>
                <w:szCs w:val="24"/>
                <w:lang w:val="bg-BG" w:eastAsia="bg-BG"/>
              </w:rPr>
              <w:t xml:space="preserve">. </w:t>
            </w:r>
          </w:p>
          <w:p w14:paraId="451ECC40" w14:textId="60D21E06" w:rsidR="00302A0E" w:rsidRPr="00BB5A1C" w:rsidRDefault="00302A0E" w:rsidP="003F2B80">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Кандидатът следва да има предвид, че само в рамките на оценката за административно съответствие и допустимост може да представи посочените документи, т.е. период</w:t>
            </w:r>
            <w:r w:rsidR="0042408E" w:rsidRPr="005D21B2">
              <w:rPr>
                <w:rFonts w:ascii="Times New Roman" w:hAnsi="Times New Roman" w:cs="Times New Roman"/>
                <w:sz w:val="24"/>
                <w:szCs w:val="24"/>
                <w:lang w:val="bg-BG" w:eastAsia="bg-BG"/>
              </w:rPr>
              <w:t>ът</w:t>
            </w:r>
            <w:r w:rsidRPr="005D21B2">
              <w:rPr>
                <w:rFonts w:ascii="Times New Roman" w:hAnsi="Times New Roman" w:cs="Times New Roman"/>
                <w:sz w:val="24"/>
                <w:szCs w:val="24"/>
                <w:lang w:val="bg-BG" w:eastAsia="bg-BG"/>
              </w:rPr>
              <w:t xml:space="preserve"> не е в рамките на общия срок от 3 месеца до приключване на оценката.</w:t>
            </w:r>
          </w:p>
          <w:p w14:paraId="498E9734" w14:textId="77777777" w:rsidR="00302A0E" w:rsidRPr="005D21B2" w:rsidRDefault="00302A0E" w:rsidP="003F2B80">
            <w:pPr>
              <w:spacing w:after="0" w:line="240" w:lineRule="auto"/>
              <w:jc w:val="both"/>
              <w:rPr>
                <w:rFonts w:ascii="Times New Roman" w:hAnsi="Times New Roman" w:cs="Times New Roman"/>
                <w:sz w:val="6"/>
                <w:szCs w:val="6"/>
                <w:lang w:val="bg-BG"/>
              </w:rPr>
            </w:pPr>
          </w:p>
        </w:tc>
        <w:tc>
          <w:tcPr>
            <w:tcW w:w="540" w:type="dxa"/>
            <w:vAlign w:val="center"/>
          </w:tcPr>
          <w:p w14:paraId="7E4B8B91"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336262C"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3F63406C"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5DAB524A"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1080BFAC"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r>
      <w:tr w:rsidR="00302A0E" w:rsidRPr="005D21B2" w14:paraId="3BF2909D" w14:textId="77777777" w:rsidTr="00456C5C">
        <w:trPr>
          <w:cantSplit/>
          <w:trHeight w:val="1692"/>
        </w:trPr>
        <w:tc>
          <w:tcPr>
            <w:tcW w:w="636" w:type="dxa"/>
            <w:tcBorders>
              <w:bottom w:val="single" w:sz="4" w:space="0" w:color="auto"/>
            </w:tcBorders>
            <w:vAlign w:val="center"/>
          </w:tcPr>
          <w:p w14:paraId="2FF009EA" w14:textId="77777777" w:rsidR="00302A0E" w:rsidRPr="005D21B2" w:rsidRDefault="00302A0E" w:rsidP="00BF1E6D">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3.</w:t>
            </w:r>
          </w:p>
          <w:p w14:paraId="26B91699"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5A4B517"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05D0896F"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7380" w:type="dxa"/>
            <w:tcBorders>
              <w:bottom w:val="single" w:sz="4" w:space="0" w:color="auto"/>
            </w:tcBorders>
            <w:vAlign w:val="center"/>
          </w:tcPr>
          <w:p w14:paraId="2C351063" w14:textId="77777777" w:rsidR="00302A0E" w:rsidRPr="005D21B2" w:rsidRDefault="00302A0E" w:rsidP="00BF1E6D">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Кандидатът е допустим съгласно условията за кандидатстване.</w:t>
            </w:r>
          </w:p>
          <w:p w14:paraId="0AC26E2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0077207"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18AE5D6C"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1705E0E0" w14:textId="77777777" w:rsidR="00302A0E" w:rsidRPr="005D21B2" w:rsidRDefault="00302A0E" w:rsidP="00BF1E6D">
            <w:pPr>
              <w:spacing w:after="0" w:line="240" w:lineRule="auto"/>
              <w:jc w:val="both"/>
              <w:rPr>
                <w:rFonts w:ascii="Times New Roman" w:hAnsi="Times New Roman" w:cs="Times New Roman"/>
                <w:sz w:val="24"/>
                <w:szCs w:val="24"/>
                <w:lang w:val="bg-BG"/>
              </w:rPr>
            </w:pPr>
          </w:p>
        </w:tc>
        <w:tc>
          <w:tcPr>
            <w:tcW w:w="4860" w:type="dxa"/>
            <w:tcBorders>
              <w:bottom w:val="single" w:sz="4" w:space="0" w:color="auto"/>
            </w:tcBorders>
          </w:tcPr>
          <w:p w14:paraId="57909EC8" w14:textId="1628D271" w:rsidR="00302A0E" w:rsidRPr="005D21B2" w:rsidRDefault="00302A0E" w:rsidP="00163F60">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D15AC6" w:rsidRPr="005D21B2">
              <w:rPr>
                <w:rFonts w:ascii="Times New Roman" w:hAnsi="Times New Roman" w:cs="Times New Roman"/>
                <w:sz w:val="24"/>
                <w:szCs w:val="24"/>
                <w:lang w:val="bg-BG" w:eastAsia="bg-BG"/>
              </w:rPr>
              <w:t>т. 2</w:t>
            </w:r>
            <w:r w:rsidR="003A48BC" w:rsidRPr="005D21B2">
              <w:rPr>
                <w:rFonts w:ascii="Times New Roman" w:hAnsi="Times New Roman" w:cs="Times New Roman"/>
                <w:sz w:val="24"/>
                <w:szCs w:val="24"/>
                <w:lang w:val="bg-BG" w:eastAsia="bg-BG"/>
              </w:rPr>
              <w:t xml:space="preserve"> и прикачени доказателствени документи в т. 12</w:t>
            </w:r>
            <w:r w:rsidR="00D15AC6" w:rsidRPr="005D21B2">
              <w:rPr>
                <w:rFonts w:ascii="Times New Roman" w:hAnsi="Times New Roman" w:cs="Times New Roman"/>
                <w:sz w:val="24"/>
                <w:szCs w:val="24"/>
                <w:lang w:val="bg-BG" w:eastAsia="bg-BG"/>
              </w:rPr>
              <w:t xml:space="preserve"> от </w:t>
            </w:r>
            <w:r w:rsidRPr="005D21B2">
              <w:rPr>
                <w:rFonts w:ascii="Times New Roman" w:hAnsi="Times New Roman" w:cs="Times New Roman"/>
                <w:sz w:val="24"/>
                <w:szCs w:val="24"/>
                <w:lang w:val="bg-BG" w:eastAsia="bg-BG"/>
              </w:rPr>
              <w:t>Формуляр за кандидатстване.</w:t>
            </w:r>
          </w:p>
          <w:p w14:paraId="62283B57" w14:textId="77777777" w:rsidR="00302A0E" w:rsidRPr="005D21B2" w:rsidRDefault="00302A0E" w:rsidP="00163F60">
            <w:pPr>
              <w:spacing w:after="0" w:line="240" w:lineRule="auto"/>
              <w:jc w:val="both"/>
              <w:rPr>
                <w:rFonts w:ascii="Times New Roman" w:hAnsi="Times New Roman" w:cs="Times New Roman"/>
                <w:sz w:val="10"/>
                <w:szCs w:val="10"/>
                <w:lang w:val="bg-BG"/>
              </w:rPr>
            </w:pPr>
          </w:p>
          <w:p w14:paraId="3C796CE5" w14:textId="77777777" w:rsidR="00302A0E" w:rsidRPr="005D21B2" w:rsidRDefault="00302A0E" w:rsidP="00163F6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698880D1" w14:textId="1F6221FA" w:rsidR="000E5E49" w:rsidRPr="005D21B2" w:rsidRDefault="0000045B" w:rsidP="00F728C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Извършва се проверка на информацията в т. 2 от </w:t>
            </w:r>
            <w:r w:rsidR="002208FD" w:rsidRPr="005D21B2">
              <w:rPr>
                <w:rFonts w:ascii="Times New Roman" w:hAnsi="Times New Roman" w:cs="Times New Roman"/>
                <w:sz w:val="24"/>
                <w:szCs w:val="24"/>
                <w:lang w:val="bg-BG" w:eastAsia="bg-BG"/>
              </w:rPr>
              <w:t xml:space="preserve"> </w:t>
            </w:r>
            <w:r w:rsidR="00456C5C" w:rsidRPr="005D21B2">
              <w:rPr>
                <w:rFonts w:ascii="Times New Roman" w:hAnsi="Times New Roman" w:cs="Times New Roman"/>
                <w:sz w:val="24"/>
                <w:szCs w:val="24"/>
                <w:lang w:val="bg-BG" w:eastAsia="bg-BG"/>
              </w:rPr>
              <w:t>Формуляра</w:t>
            </w:r>
            <w:r w:rsidR="002208FD" w:rsidRPr="005D21B2">
              <w:rPr>
                <w:rFonts w:ascii="Times New Roman" w:hAnsi="Times New Roman" w:cs="Times New Roman"/>
                <w:sz w:val="24"/>
                <w:szCs w:val="24"/>
                <w:lang w:val="bg-BG" w:eastAsia="bg-BG"/>
              </w:rPr>
              <w:t xml:space="preserve"> за кандидатстване</w:t>
            </w:r>
            <w:r w:rsidR="002208FD"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 в ИСУН 2020 </w:t>
            </w:r>
            <w:r w:rsidR="003A48BC" w:rsidRPr="005D21B2">
              <w:rPr>
                <w:rFonts w:ascii="Times New Roman" w:hAnsi="Times New Roman" w:cs="Times New Roman"/>
                <w:sz w:val="24"/>
                <w:szCs w:val="24"/>
                <w:lang w:val="bg-BG"/>
              </w:rPr>
              <w:t>и на съответствието на приложените в т. 12</w:t>
            </w:r>
            <w:r w:rsidR="00D9438B" w:rsidRPr="005D21B2">
              <w:rPr>
                <w:rFonts w:ascii="Times New Roman" w:hAnsi="Times New Roman" w:cs="Times New Roman"/>
                <w:sz w:val="24"/>
                <w:szCs w:val="24"/>
                <w:lang w:val="bg-BG"/>
              </w:rPr>
              <w:t xml:space="preserve"> от ФК в ИСУН</w:t>
            </w:r>
            <w:r w:rsidR="003A48BC" w:rsidRPr="005D21B2">
              <w:rPr>
                <w:rFonts w:ascii="Times New Roman" w:hAnsi="Times New Roman" w:cs="Times New Roman"/>
                <w:sz w:val="24"/>
                <w:szCs w:val="24"/>
                <w:lang w:val="bg-BG"/>
              </w:rPr>
              <w:t xml:space="preserve"> документи</w:t>
            </w:r>
            <w:r w:rsidR="00D9438B" w:rsidRPr="005D21B2">
              <w:rPr>
                <w:rFonts w:ascii="Times New Roman" w:hAnsi="Times New Roman" w:cs="Times New Roman"/>
                <w:sz w:val="24"/>
                <w:szCs w:val="24"/>
                <w:lang w:val="bg-BG"/>
              </w:rPr>
              <w:t xml:space="preserve"> по т. 24.</w:t>
            </w:r>
            <w:r w:rsidR="007300D9" w:rsidRPr="005D21B2">
              <w:rPr>
                <w:rFonts w:ascii="Times New Roman" w:hAnsi="Times New Roman" w:cs="Times New Roman"/>
                <w:sz w:val="24"/>
                <w:szCs w:val="24"/>
                <w:lang w:val="bg-BG"/>
              </w:rPr>
              <w:t>14, т. 24.15</w:t>
            </w:r>
            <w:r w:rsidR="009F141A" w:rsidRPr="005D21B2">
              <w:rPr>
                <w:rFonts w:ascii="Times New Roman" w:hAnsi="Times New Roman" w:cs="Times New Roman"/>
                <w:sz w:val="24"/>
                <w:szCs w:val="24"/>
                <w:lang w:val="bg-BG"/>
              </w:rPr>
              <w:t xml:space="preserve">, </w:t>
            </w:r>
            <w:r w:rsidR="007300D9" w:rsidRPr="005D21B2">
              <w:rPr>
                <w:rFonts w:ascii="Times New Roman" w:hAnsi="Times New Roman" w:cs="Times New Roman"/>
                <w:sz w:val="24"/>
                <w:szCs w:val="24"/>
                <w:lang w:val="bg-BG"/>
              </w:rPr>
              <w:t>24.16</w:t>
            </w:r>
            <w:r w:rsidR="00D9438B" w:rsidRPr="005D21B2">
              <w:rPr>
                <w:rFonts w:ascii="Times New Roman" w:hAnsi="Times New Roman" w:cs="Times New Roman"/>
                <w:sz w:val="24"/>
                <w:szCs w:val="24"/>
                <w:lang w:val="bg-BG"/>
              </w:rPr>
              <w:t xml:space="preserve"> от условията за кандидатстване</w:t>
            </w:r>
            <w:r w:rsidR="003A48BC"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с изискванията и условията на </w:t>
            </w:r>
            <w:r w:rsidR="00302A0E" w:rsidRPr="005D21B2">
              <w:rPr>
                <w:rFonts w:ascii="Times New Roman" w:hAnsi="Times New Roman" w:cs="Times New Roman"/>
                <w:sz w:val="24"/>
                <w:szCs w:val="24"/>
                <w:lang w:val="bg-BG"/>
              </w:rPr>
              <w:t>Раздел 11. от условията за кандидатстване</w:t>
            </w:r>
            <w:r w:rsidR="00585D73">
              <w:rPr>
                <w:rFonts w:ascii="Times New Roman" w:hAnsi="Times New Roman" w:cs="Times New Roman"/>
                <w:sz w:val="24"/>
                <w:szCs w:val="24"/>
                <w:lang w:val="bg-BG"/>
              </w:rPr>
              <w:t>.</w:t>
            </w:r>
            <w:r w:rsidR="00D9438B" w:rsidRPr="005D21B2">
              <w:rPr>
                <w:rFonts w:ascii="Times New Roman" w:hAnsi="Times New Roman" w:cs="Times New Roman"/>
                <w:sz w:val="24"/>
                <w:szCs w:val="24"/>
                <w:lang w:val="bg-BG"/>
              </w:rPr>
              <w:t xml:space="preserve"> </w:t>
            </w:r>
          </w:p>
          <w:p w14:paraId="19536370" w14:textId="05E4F8DF" w:rsidR="00D9438B" w:rsidRPr="005D21B2" w:rsidRDefault="00D9438B" w:rsidP="00456C5C">
            <w:pPr>
              <w:spacing w:after="0" w:line="240" w:lineRule="auto"/>
              <w:jc w:val="both"/>
              <w:rPr>
                <w:rFonts w:ascii="Times New Roman" w:hAnsi="Times New Roman" w:cs="Times New Roman"/>
                <w:sz w:val="6"/>
                <w:szCs w:val="6"/>
                <w:lang w:val="bg-BG"/>
              </w:rPr>
            </w:pPr>
            <w:r w:rsidRPr="005D21B2">
              <w:rPr>
                <w:rFonts w:ascii="Times New Roman" w:hAnsi="Times New Roman" w:cs="Times New Roman"/>
                <w:sz w:val="24"/>
                <w:szCs w:val="24"/>
                <w:lang w:val="bg-BG"/>
              </w:rPr>
              <w:t xml:space="preserve">В случай че не е налично </w:t>
            </w:r>
            <w:r w:rsidR="00A24B37">
              <w:rPr>
                <w:rFonts w:ascii="Times New Roman" w:hAnsi="Times New Roman" w:cs="Times New Roman"/>
                <w:sz w:val="24"/>
                <w:szCs w:val="24"/>
                <w:lang w:val="bg-BG"/>
              </w:rPr>
              <w:t xml:space="preserve">подобно </w:t>
            </w:r>
            <w:r w:rsidRPr="005D21B2">
              <w:rPr>
                <w:rFonts w:ascii="Times New Roman" w:hAnsi="Times New Roman" w:cs="Times New Roman"/>
                <w:sz w:val="24"/>
                <w:szCs w:val="24"/>
                <w:lang w:val="bg-BG"/>
              </w:rPr>
              <w:t>съответствие, проектното предложение ще бъде отхвърлено.</w:t>
            </w:r>
          </w:p>
        </w:tc>
        <w:tc>
          <w:tcPr>
            <w:tcW w:w="540" w:type="dxa"/>
            <w:vAlign w:val="center"/>
          </w:tcPr>
          <w:p w14:paraId="2F1A75C9"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25257F68"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2A957506"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42B74284"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0B7FABE8"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r>
      <w:tr w:rsidR="00302A0E" w:rsidRPr="005D21B2" w14:paraId="1B86D07F" w14:textId="77777777" w:rsidTr="009C6690">
        <w:trPr>
          <w:cantSplit/>
          <w:trHeight w:val="1266"/>
        </w:trPr>
        <w:tc>
          <w:tcPr>
            <w:tcW w:w="636" w:type="dxa"/>
            <w:tcBorders>
              <w:top w:val="single" w:sz="4" w:space="0" w:color="auto"/>
            </w:tcBorders>
            <w:vAlign w:val="center"/>
          </w:tcPr>
          <w:p w14:paraId="63A2ACC0" w14:textId="77777777" w:rsidR="00302A0E" w:rsidRPr="005D21B2" w:rsidRDefault="00302A0E" w:rsidP="00BF1E6D">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4.</w:t>
            </w:r>
          </w:p>
          <w:p w14:paraId="72CA3A2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3260CC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5C474F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0CC85006"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BB2A874"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0FF565C7"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44E2BAE"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5EE8861"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AF2C6BB" w14:textId="77777777" w:rsidR="00302A0E" w:rsidRPr="005D21B2" w:rsidRDefault="00302A0E" w:rsidP="00163F60">
            <w:pPr>
              <w:spacing w:after="0" w:line="240" w:lineRule="auto"/>
              <w:rPr>
                <w:rFonts w:ascii="Times New Roman" w:hAnsi="Times New Roman" w:cs="Times New Roman"/>
                <w:sz w:val="24"/>
                <w:szCs w:val="24"/>
                <w:lang w:val="bg-BG"/>
              </w:rPr>
            </w:pPr>
          </w:p>
        </w:tc>
        <w:tc>
          <w:tcPr>
            <w:tcW w:w="7380" w:type="dxa"/>
            <w:tcBorders>
              <w:top w:val="single" w:sz="4" w:space="0" w:color="auto"/>
              <w:bottom w:val="single" w:sz="4" w:space="0" w:color="auto"/>
            </w:tcBorders>
            <w:vAlign w:val="center"/>
          </w:tcPr>
          <w:p w14:paraId="0EBED771" w14:textId="77777777" w:rsidR="00302A0E" w:rsidRPr="005D21B2" w:rsidRDefault="00302A0E" w:rsidP="00BF1E6D">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на партньорство, партньорът/ите са допустими съгласно условията за кандидатстване</w:t>
            </w:r>
            <w:r w:rsidRPr="005D21B2">
              <w:rPr>
                <w:rFonts w:ascii="Times New Roman" w:hAnsi="Times New Roman" w:cs="Times New Roman"/>
                <w:color w:val="000000"/>
                <w:sz w:val="24"/>
                <w:szCs w:val="24"/>
                <w:lang w:val="bg-BG"/>
              </w:rPr>
              <w:t xml:space="preserve"> и правата и задълженията между страните </w:t>
            </w:r>
            <w:r w:rsidRPr="005D21B2">
              <w:rPr>
                <w:rFonts w:ascii="Times New Roman" w:hAnsi="Times New Roman" w:cs="Times New Roman"/>
                <w:color w:val="000000"/>
                <w:sz w:val="24"/>
                <w:szCs w:val="24"/>
                <w:lang w:val="bg-BG" w:eastAsia="fr-FR"/>
              </w:rPr>
              <w:t>са ясно уредени в писмено споразумение съгласно условията за кандидатстване</w:t>
            </w:r>
            <w:r w:rsidRPr="005D21B2">
              <w:rPr>
                <w:rFonts w:ascii="Times New Roman" w:hAnsi="Times New Roman" w:cs="Times New Roman"/>
                <w:sz w:val="24"/>
                <w:szCs w:val="24"/>
                <w:lang w:val="bg-BG"/>
              </w:rPr>
              <w:t>.</w:t>
            </w:r>
          </w:p>
          <w:p w14:paraId="4A5BC5E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DC4A73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C505AA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1B17DF2"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139943E"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58F8D495" w14:textId="77777777" w:rsidR="00302A0E" w:rsidRPr="005D21B2" w:rsidRDefault="00302A0E" w:rsidP="00BF1E6D">
            <w:pPr>
              <w:spacing w:after="0" w:line="240" w:lineRule="auto"/>
              <w:jc w:val="both"/>
              <w:rPr>
                <w:rFonts w:ascii="Times New Roman" w:hAnsi="Times New Roman" w:cs="Times New Roman"/>
                <w:sz w:val="24"/>
                <w:szCs w:val="24"/>
                <w:lang w:val="bg-BG"/>
              </w:rPr>
            </w:pPr>
          </w:p>
        </w:tc>
        <w:tc>
          <w:tcPr>
            <w:tcW w:w="4860" w:type="dxa"/>
            <w:tcBorders>
              <w:top w:val="single" w:sz="4" w:space="0" w:color="auto"/>
            </w:tcBorders>
          </w:tcPr>
          <w:p w14:paraId="5D002B99" w14:textId="520DE05A" w:rsidR="00302A0E" w:rsidRPr="005D21B2" w:rsidRDefault="00302A0E" w:rsidP="00163F60">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D15AC6" w:rsidRPr="005D21B2">
              <w:rPr>
                <w:rFonts w:ascii="Times New Roman" w:hAnsi="Times New Roman" w:cs="Times New Roman"/>
                <w:sz w:val="24"/>
                <w:szCs w:val="24"/>
                <w:lang w:val="bg-BG" w:eastAsia="bg-BG"/>
              </w:rPr>
              <w:t xml:space="preserve">т. 3 </w:t>
            </w:r>
            <w:r w:rsidR="00B12B2E" w:rsidRPr="005D21B2">
              <w:rPr>
                <w:rFonts w:ascii="Times New Roman" w:hAnsi="Times New Roman" w:cs="Times New Roman"/>
                <w:sz w:val="24"/>
                <w:szCs w:val="24"/>
                <w:lang w:val="bg-BG" w:eastAsia="bg-BG"/>
              </w:rPr>
              <w:t xml:space="preserve">и </w:t>
            </w:r>
            <w:r w:rsidR="00A24B37" w:rsidRPr="005D21B2">
              <w:rPr>
                <w:rFonts w:ascii="Times New Roman" w:hAnsi="Times New Roman" w:cs="Times New Roman"/>
                <w:sz w:val="24"/>
                <w:szCs w:val="24"/>
                <w:lang w:val="bg-BG" w:eastAsia="bg-BG"/>
              </w:rPr>
              <w:t xml:space="preserve"> прикачени доказателствени документи в т. 12 от </w:t>
            </w:r>
            <w:r w:rsidR="00B12B2E" w:rsidRPr="005D21B2">
              <w:rPr>
                <w:rFonts w:ascii="Times New Roman" w:hAnsi="Times New Roman" w:cs="Times New Roman"/>
                <w:sz w:val="24"/>
                <w:szCs w:val="24"/>
                <w:lang w:val="bg-BG" w:eastAsia="bg-BG"/>
              </w:rPr>
              <w:t>Формуляр</w:t>
            </w:r>
            <w:r w:rsidR="00A24B37">
              <w:rPr>
                <w:rFonts w:ascii="Times New Roman" w:hAnsi="Times New Roman" w:cs="Times New Roman"/>
                <w:sz w:val="24"/>
                <w:szCs w:val="24"/>
                <w:lang w:val="bg-BG" w:eastAsia="bg-BG"/>
              </w:rPr>
              <w:t>а</w:t>
            </w:r>
            <w:r w:rsidR="00B12B2E" w:rsidRPr="005D21B2">
              <w:rPr>
                <w:rFonts w:ascii="Times New Roman" w:hAnsi="Times New Roman" w:cs="Times New Roman"/>
                <w:sz w:val="24"/>
                <w:szCs w:val="24"/>
                <w:lang w:val="bg-BG" w:eastAsia="bg-BG"/>
              </w:rPr>
              <w:t xml:space="preserve"> за кандидатстване</w:t>
            </w:r>
            <w:r w:rsidRPr="005D21B2">
              <w:rPr>
                <w:rFonts w:ascii="Times New Roman" w:hAnsi="Times New Roman" w:cs="Times New Roman"/>
                <w:sz w:val="24"/>
                <w:szCs w:val="24"/>
                <w:lang w:val="bg-BG" w:eastAsia="bg-BG"/>
              </w:rPr>
              <w:t>.</w:t>
            </w:r>
          </w:p>
          <w:p w14:paraId="6A9573C2" w14:textId="77777777" w:rsidR="00302A0E" w:rsidRPr="005D21B2" w:rsidRDefault="00302A0E" w:rsidP="00163F60">
            <w:pPr>
              <w:spacing w:after="0" w:line="240" w:lineRule="auto"/>
              <w:jc w:val="both"/>
              <w:rPr>
                <w:rFonts w:ascii="Times New Roman" w:hAnsi="Times New Roman" w:cs="Times New Roman"/>
                <w:sz w:val="6"/>
                <w:szCs w:val="6"/>
                <w:lang w:val="bg-BG"/>
              </w:rPr>
            </w:pPr>
          </w:p>
          <w:p w14:paraId="0286B7E4" w14:textId="77777777" w:rsidR="00302A0E" w:rsidRPr="005D21B2" w:rsidRDefault="00302A0E" w:rsidP="00163F6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2A74EB99" w14:textId="53200398" w:rsidR="000E5E49" w:rsidRPr="005D21B2" w:rsidRDefault="000E5E49" w:rsidP="000E5E49">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Извършва се проверка на информацията в т. 3 от </w:t>
            </w:r>
            <w:r w:rsidRPr="005D21B2">
              <w:rPr>
                <w:rFonts w:ascii="Times New Roman" w:hAnsi="Times New Roman" w:cs="Times New Roman"/>
                <w:sz w:val="24"/>
                <w:szCs w:val="24"/>
                <w:lang w:val="bg-BG" w:eastAsia="bg-BG"/>
              </w:rPr>
              <w:t xml:space="preserve"> </w:t>
            </w:r>
            <w:r w:rsidR="00AE3C0F" w:rsidRPr="005D21B2">
              <w:rPr>
                <w:rFonts w:ascii="Times New Roman" w:hAnsi="Times New Roman" w:cs="Times New Roman"/>
                <w:sz w:val="24"/>
                <w:szCs w:val="24"/>
                <w:lang w:val="bg-BG" w:eastAsia="bg-BG"/>
              </w:rPr>
              <w:t>Формуляра</w:t>
            </w:r>
            <w:r w:rsidRPr="005D21B2">
              <w:rPr>
                <w:rFonts w:ascii="Times New Roman" w:hAnsi="Times New Roman" w:cs="Times New Roman"/>
                <w:sz w:val="24"/>
                <w:szCs w:val="24"/>
                <w:lang w:val="bg-BG" w:eastAsia="bg-BG"/>
              </w:rPr>
              <w:t xml:space="preserve"> за кандидатстване</w:t>
            </w:r>
            <w:r w:rsidRPr="005D21B2">
              <w:rPr>
                <w:rFonts w:ascii="Times New Roman" w:hAnsi="Times New Roman" w:cs="Times New Roman"/>
                <w:sz w:val="24"/>
                <w:szCs w:val="24"/>
                <w:lang w:val="bg-BG"/>
              </w:rPr>
              <w:t xml:space="preserve">  в ИСУН 2020 </w:t>
            </w:r>
            <w:r w:rsidR="00B12B2E" w:rsidRPr="005D21B2">
              <w:rPr>
                <w:rFonts w:ascii="Times New Roman" w:hAnsi="Times New Roman" w:cs="Times New Roman"/>
                <w:sz w:val="24"/>
                <w:szCs w:val="24"/>
                <w:lang w:val="bg-BG"/>
              </w:rPr>
              <w:t xml:space="preserve">и </w:t>
            </w:r>
            <w:r w:rsidR="00F832A0" w:rsidRPr="005D21B2">
              <w:rPr>
                <w:rFonts w:ascii="Times New Roman" w:hAnsi="Times New Roman" w:cs="Times New Roman"/>
                <w:sz w:val="24"/>
                <w:szCs w:val="24"/>
                <w:lang w:val="bg-BG"/>
              </w:rPr>
              <w:t xml:space="preserve">на </w:t>
            </w:r>
            <w:r w:rsidR="00B12B2E" w:rsidRPr="005D21B2">
              <w:rPr>
                <w:rFonts w:ascii="Times New Roman" w:hAnsi="Times New Roman" w:cs="Times New Roman"/>
                <w:sz w:val="24"/>
                <w:szCs w:val="24"/>
                <w:lang w:val="bg-BG"/>
              </w:rPr>
              <w:t xml:space="preserve">съответствието на приложените в </w:t>
            </w:r>
            <w:r w:rsidR="00F832A0" w:rsidRPr="005D21B2">
              <w:rPr>
                <w:rFonts w:ascii="Times New Roman" w:hAnsi="Times New Roman" w:cs="Times New Roman"/>
                <w:sz w:val="24"/>
                <w:szCs w:val="24"/>
                <w:lang w:val="bg-BG"/>
              </w:rPr>
              <w:t xml:space="preserve"> т. 12 от ФК в ИСУН документи по т. 24.14, т. 24.15, 24.16 от условията за кандидатстване </w:t>
            </w:r>
            <w:r w:rsidRPr="005D21B2">
              <w:rPr>
                <w:rFonts w:ascii="Times New Roman" w:hAnsi="Times New Roman" w:cs="Times New Roman"/>
                <w:sz w:val="24"/>
                <w:szCs w:val="24"/>
                <w:lang w:val="bg-BG"/>
              </w:rPr>
              <w:t xml:space="preserve">с изискванията и условията на Раздел 12. от условията за кандидатстване. </w:t>
            </w:r>
            <w:r w:rsidR="00BA0880">
              <w:rPr>
                <w:rFonts w:ascii="Times New Roman" w:hAnsi="Times New Roman" w:cs="Times New Roman"/>
                <w:sz w:val="24"/>
                <w:szCs w:val="24"/>
                <w:lang w:val="bg-BG"/>
              </w:rPr>
              <w:t xml:space="preserve">Извършва се и проверка на съответствието на документа по т. 24.3 в т.12 от ФК с минималните изисквания на </w:t>
            </w:r>
            <w:r w:rsidR="00BA0880" w:rsidRPr="005D21B2">
              <w:rPr>
                <w:rFonts w:ascii="Times New Roman" w:hAnsi="Times New Roman" w:cs="Times New Roman"/>
                <w:sz w:val="24"/>
                <w:szCs w:val="24"/>
                <w:lang w:val="bg-BG"/>
              </w:rPr>
              <w:t xml:space="preserve"> Раздел 12. от условията за кандидатстване</w:t>
            </w:r>
            <w:r w:rsidR="00BA0880">
              <w:rPr>
                <w:rFonts w:ascii="Times New Roman" w:hAnsi="Times New Roman" w:cs="Times New Roman"/>
                <w:sz w:val="24"/>
                <w:szCs w:val="24"/>
                <w:lang w:val="bg-BG"/>
              </w:rPr>
              <w:t>.</w:t>
            </w:r>
          </w:p>
          <w:p w14:paraId="05495436" w14:textId="4B8B9A36" w:rsidR="00302A0E" w:rsidRDefault="00302A0E" w:rsidP="00163F6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че партньорът не отговаря на изискванията и условията в Раздел 12. от условията за кандидатстване, проектното предложение се отхвърля.</w:t>
            </w:r>
          </w:p>
          <w:p w14:paraId="69305FCD" w14:textId="2D10849D" w:rsidR="00302A0E" w:rsidRPr="00BA0880" w:rsidRDefault="00BA0880" w:rsidP="00BA0880">
            <w:pPr>
              <w:spacing w:after="0" w:line="240" w:lineRule="auto"/>
              <w:jc w:val="both"/>
              <w:rPr>
                <w:rFonts w:ascii="Times New Roman" w:hAnsi="Times New Roman" w:cs="Times New Roman"/>
                <w:sz w:val="24"/>
                <w:szCs w:val="24"/>
                <w:lang w:val="bg-BG" w:eastAsia="bg-BG"/>
              </w:rPr>
            </w:pPr>
            <w:r>
              <w:rPr>
                <w:rFonts w:ascii="Times New Roman" w:hAnsi="Times New Roman" w:cs="Times New Roman"/>
                <w:sz w:val="24"/>
                <w:szCs w:val="24"/>
                <w:lang w:val="bg-BG" w:eastAsia="bg-BG"/>
              </w:rPr>
              <w:t>В случай че представеното Споразумение не отговаря на минималните изисквания на раздел 12 от условията за кандидатстване, проектното предложение се отхвърля.</w:t>
            </w:r>
          </w:p>
          <w:p w14:paraId="7FD8378A" w14:textId="77777777" w:rsidR="00302A0E" w:rsidRPr="005D21B2" w:rsidRDefault="00302A0E" w:rsidP="00163F6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Неприложимо е само за случаите, при които няма партньор.</w:t>
            </w:r>
          </w:p>
        </w:tc>
        <w:tc>
          <w:tcPr>
            <w:tcW w:w="540" w:type="dxa"/>
            <w:vAlign w:val="center"/>
          </w:tcPr>
          <w:p w14:paraId="24D7B89F"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02D27F9C"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607640F6"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3A70D8A"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2ABF2E64"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03638235" w14:textId="77777777" w:rsidR="00302A0E" w:rsidRPr="005D21B2" w:rsidRDefault="00302A0E" w:rsidP="00BF1E6D">
            <w:pPr>
              <w:spacing w:after="0" w:line="240" w:lineRule="auto"/>
              <w:rPr>
                <w:rFonts w:ascii="Times New Roman" w:hAnsi="Times New Roman" w:cs="Times New Roman"/>
                <w:b/>
                <w:bCs/>
                <w:sz w:val="24"/>
                <w:szCs w:val="24"/>
                <w:lang w:val="bg-BG"/>
              </w:rPr>
            </w:pPr>
          </w:p>
        </w:tc>
      </w:tr>
      <w:tr w:rsidR="00302A0E" w:rsidRPr="005D21B2" w14:paraId="01B13D5F" w14:textId="77777777" w:rsidTr="00245F46">
        <w:trPr>
          <w:cantSplit/>
          <w:trHeight w:val="4310"/>
        </w:trPr>
        <w:tc>
          <w:tcPr>
            <w:tcW w:w="636" w:type="dxa"/>
            <w:vAlign w:val="center"/>
          </w:tcPr>
          <w:p w14:paraId="1DF9562E" w14:textId="77777777" w:rsidR="00302A0E" w:rsidRPr="005D21B2" w:rsidRDefault="00302A0E" w:rsidP="00F270E6">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016BE57A"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234F26BB"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2E8D8A42"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06FDDF68"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5470574F"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74D24E92"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431D2988"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50CF0EDC"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327A0090"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0D746AB5"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462E65CA"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7D03CD85"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15F0710A"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442D3AB7"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16324D28"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22C6C6BC"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3EC2CD8C"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525456FD"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089A0DAB"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190AFFDD" w14:textId="77777777" w:rsidR="00302A0E" w:rsidRPr="005D21B2" w:rsidRDefault="00302A0E" w:rsidP="00F270E6">
            <w:pPr>
              <w:spacing w:after="0" w:line="240" w:lineRule="auto"/>
              <w:jc w:val="center"/>
              <w:rPr>
                <w:rFonts w:ascii="Times New Roman" w:hAnsi="Times New Roman" w:cs="Times New Roman"/>
                <w:sz w:val="24"/>
                <w:szCs w:val="24"/>
                <w:lang w:val="bg-BG"/>
              </w:rPr>
            </w:pPr>
          </w:p>
          <w:p w14:paraId="5606713D" w14:textId="77777777" w:rsidR="00302A0E" w:rsidRPr="005D21B2" w:rsidRDefault="00302A0E" w:rsidP="00F270E6">
            <w:pPr>
              <w:spacing w:after="0" w:line="240" w:lineRule="auto"/>
              <w:jc w:val="center"/>
              <w:rPr>
                <w:rFonts w:ascii="Times New Roman" w:hAnsi="Times New Roman" w:cs="Times New Roman"/>
                <w:sz w:val="24"/>
                <w:szCs w:val="24"/>
                <w:lang w:val="bg-BG"/>
              </w:rPr>
            </w:pPr>
          </w:p>
        </w:tc>
        <w:tc>
          <w:tcPr>
            <w:tcW w:w="7380" w:type="dxa"/>
            <w:tcBorders>
              <w:top w:val="single" w:sz="4" w:space="0" w:color="auto"/>
            </w:tcBorders>
            <w:vAlign w:val="center"/>
          </w:tcPr>
          <w:p w14:paraId="50331497" w14:textId="77777777" w:rsidR="00302A0E" w:rsidRPr="005D21B2" w:rsidRDefault="00302A0E" w:rsidP="00F270E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Проектното предложение на кандидата включва мерки само за един вид (</w:t>
            </w:r>
            <w:r w:rsidRPr="005D21B2">
              <w:rPr>
                <w:rFonts w:ascii="Times New Roman" w:hAnsi="Times New Roman" w:cs="Times New Roman"/>
                <w:i/>
                <w:iCs/>
                <w:sz w:val="24"/>
                <w:szCs w:val="24"/>
                <w:lang w:val="bg-BG"/>
              </w:rPr>
              <w:t>приложимо за проекти в изпълнение на план за действие за вид</w:t>
            </w:r>
            <w:r w:rsidRPr="005D21B2">
              <w:rPr>
                <w:rFonts w:ascii="Times New Roman" w:hAnsi="Times New Roman" w:cs="Times New Roman"/>
                <w:sz w:val="24"/>
                <w:szCs w:val="24"/>
                <w:lang w:val="bg-BG"/>
              </w:rPr>
              <w:t>) или мерки от един или повече планове (</w:t>
            </w:r>
            <w:r w:rsidRPr="005D21B2">
              <w:rPr>
                <w:rFonts w:ascii="Times New Roman" w:hAnsi="Times New Roman" w:cs="Times New Roman"/>
                <w:i/>
                <w:iCs/>
                <w:sz w:val="24"/>
                <w:szCs w:val="24"/>
                <w:lang w:val="bg-BG"/>
              </w:rPr>
              <w:t>приложимо за проекти в изпълнение на планове за управление на защитена зона за опазване на дивите птици</w:t>
            </w:r>
            <w:r w:rsidRPr="005D21B2">
              <w:rPr>
                <w:rFonts w:ascii="Times New Roman" w:hAnsi="Times New Roman" w:cs="Times New Roman"/>
                <w:sz w:val="24"/>
                <w:szCs w:val="24"/>
                <w:lang w:val="bg-BG"/>
              </w:rPr>
              <w:t>)</w:t>
            </w:r>
          </w:p>
          <w:p w14:paraId="52A9C01E"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553C21E1"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7EEC8C8D"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53D8F8EE"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45D2981B"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3B220EE3"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24A1F475"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742BE5BF"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5319C7E6"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1F16919B"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3FDCB2FD"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10CB58EC"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641F145F"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175D7B06"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784547FA"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14E747DF" w14:textId="77777777" w:rsidR="00302A0E" w:rsidRPr="005D21B2" w:rsidRDefault="00302A0E" w:rsidP="00F270E6">
            <w:pPr>
              <w:spacing w:after="0" w:line="240" w:lineRule="auto"/>
              <w:jc w:val="both"/>
              <w:rPr>
                <w:rFonts w:ascii="Times New Roman" w:hAnsi="Times New Roman" w:cs="Times New Roman"/>
                <w:sz w:val="24"/>
                <w:szCs w:val="24"/>
                <w:lang w:val="bg-BG"/>
              </w:rPr>
            </w:pPr>
          </w:p>
          <w:p w14:paraId="07BCE7D8" w14:textId="77777777" w:rsidR="00302A0E" w:rsidRPr="005D21B2" w:rsidRDefault="00302A0E" w:rsidP="00F270E6">
            <w:pPr>
              <w:spacing w:after="0" w:line="240" w:lineRule="auto"/>
              <w:jc w:val="both"/>
              <w:rPr>
                <w:rFonts w:ascii="Times New Roman" w:hAnsi="Times New Roman" w:cs="Times New Roman"/>
                <w:sz w:val="24"/>
                <w:szCs w:val="24"/>
                <w:lang w:val="bg-BG"/>
              </w:rPr>
            </w:pPr>
          </w:p>
        </w:tc>
        <w:tc>
          <w:tcPr>
            <w:tcW w:w="4860" w:type="dxa"/>
          </w:tcPr>
          <w:p w14:paraId="7516F4ED" w14:textId="53C843C8" w:rsidR="00302A0E" w:rsidRPr="005D21B2" w:rsidRDefault="00302A0E" w:rsidP="00F270E6">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E12046" w:rsidRPr="005D21B2">
              <w:rPr>
                <w:rFonts w:ascii="Times New Roman" w:hAnsi="Times New Roman" w:cs="Times New Roman"/>
                <w:sz w:val="24"/>
                <w:szCs w:val="24"/>
                <w:lang w:val="bg-BG" w:eastAsia="bg-BG"/>
              </w:rPr>
              <w:t xml:space="preserve">т. 7  от </w:t>
            </w:r>
            <w:r w:rsidRPr="005D21B2">
              <w:rPr>
                <w:rFonts w:ascii="Times New Roman" w:hAnsi="Times New Roman" w:cs="Times New Roman"/>
                <w:sz w:val="24"/>
                <w:szCs w:val="24"/>
                <w:lang w:val="bg-BG" w:eastAsia="bg-BG"/>
              </w:rPr>
              <w:t>Формуляр за кандидатстване</w:t>
            </w:r>
            <w:r w:rsidR="00E12046" w:rsidRPr="005D21B2">
              <w:rPr>
                <w:rFonts w:ascii="Times New Roman" w:hAnsi="Times New Roman" w:cs="Times New Roman"/>
                <w:sz w:val="24"/>
                <w:szCs w:val="24"/>
                <w:lang w:val="bg-BG" w:eastAsia="bg-BG"/>
              </w:rPr>
              <w:t xml:space="preserve"> и</w:t>
            </w:r>
            <w:r w:rsidR="00245F46" w:rsidRPr="005D21B2">
              <w:rPr>
                <w:rFonts w:ascii="Times New Roman" w:hAnsi="Times New Roman" w:cs="Times New Roman"/>
                <w:sz w:val="24"/>
                <w:szCs w:val="24"/>
                <w:lang w:val="bg-BG" w:eastAsia="bg-BG"/>
              </w:rPr>
              <w:t xml:space="preserve"> </w:t>
            </w:r>
            <w:r w:rsidR="00E12046" w:rsidRPr="005D21B2">
              <w:rPr>
                <w:rFonts w:ascii="Times New Roman" w:hAnsi="Times New Roman" w:cs="Times New Roman"/>
                <w:sz w:val="24"/>
                <w:szCs w:val="24"/>
                <w:lang w:val="bg-BG" w:eastAsia="bg-BG"/>
              </w:rPr>
              <w:t>поле Наименование на проекта в т. 1 от ФК</w:t>
            </w:r>
            <w:r w:rsidRPr="005D21B2">
              <w:rPr>
                <w:rFonts w:ascii="Times New Roman" w:hAnsi="Times New Roman" w:cs="Times New Roman"/>
                <w:sz w:val="24"/>
                <w:szCs w:val="24"/>
                <w:lang w:val="bg-BG" w:eastAsia="bg-BG"/>
              </w:rPr>
              <w:t>.</w:t>
            </w:r>
          </w:p>
          <w:p w14:paraId="0CBF0F6D" w14:textId="77777777" w:rsidR="00302A0E" w:rsidRPr="005D21B2" w:rsidRDefault="00302A0E" w:rsidP="00892536">
            <w:pPr>
              <w:spacing w:before="120"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53898A1F" w14:textId="59FF11EB" w:rsidR="00553BFA" w:rsidRPr="005D21B2" w:rsidRDefault="00302A0E" w:rsidP="00F270E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В случай че проектното предложение на кандидата </w:t>
            </w:r>
            <w:r w:rsidR="00245F46" w:rsidRPr="005D21B2">
              <w:rPr>
                <w:rFonts w:ascii="Times New Roman" w:hAnsi="Times New Roman" w:cs="Times New Roman"/>
                <w:sz w:val="24"/>
                <w:szCs w:val="24"/>
                <w:lang w:val="bg-BG"/>
              </w:rPr>
              <w:t xml:space="preserve">е в изпълнение на план за действие за вид и същото </w:t>
            </w:r>
            <w:r w:rsidRPr="005D21B2">
              <w:rPr>
                <w:rFonts w:ascii="Times New Roman" w:hAnsi="Times New Roman" w:cs="Times New Roman"/>
                <w:sz w:val="24"/>
                <w:szCs w:val="24"/>
                <w:lang w:val="bg-BG"/>
              </w:rPr>
              <w:t xml:space="preserve">включва мерки за подобряване на природозащитното състояние </w:t>
            </w:r>
            <w:r w:rsidRPr="005D21B2">
              <w:rPr>
                <w:rFonts w:ascii="Times New Roman" w:hAnsi="Times New Roman" w:cs="Times New Roman"/>
                <w:b/>
                <w:bCs/>
                <w:sz w:val="24"/>
                <w:szCs w:val="24"/>
                <w:lang w:val="bg-BG"/>
              </w:rPr>
              <w:t>на повече от един вид защитени птици</w:t>
            </w:r>
            <w:r w:rsidRPr="005D21B2">
              <w:rPr>
                <w:rFonts w:ascii="Times New Roman" w:hAnsi="Times New Roman" w:cs="Times New Roman"/>
                <w:sz w:val="24"/>
                <w:szCs w:val="24"/>
                <w:lang w:val="bg-BG"/>
              </w:rPr>
              <w:t xml:space="preserve">, съгласно посочените в  </w:t>
            </w:r>
            <w:r w:rsidR="00E12046" w:rsidRPr="005D21B2">
              <w:rPr>
                <w:rFonts w:ascii="Times New Roman" w:hAnsi="Times New Roman" w:cs="Times New Roman"/>
                <w:sz w:val="24"/>
                <w:szCs w:val="24"/>
                <w:lang w:val="bg-BG"/>
              </w:rPr>
              <w:t>Приложение № 1,</w:t>
            </w:r>
            <w:r w:rsidRPr="005D21B2">
              <w:rPr>
                <w:rFonts w:ascii="Times New Roman" w:hAnsi="Times New Roman" w:cs="Times New Roman"/>
                <w:sz w:val="24"/>
                <w:szCs w:val="24"/>
                <w:lang w:val="bg-BG"/>
              </w:rPr>
              <w:t xml:space="preserve">  проектното предложение ще бъде отхвърлено.</w:t>
            </w:r>
            <w:r w:rsidR="00245F46" w:rsidRPr="005D21B2">
              <w:rPr>
                <w:rFonts w:ascii="Times New Roman" w:hAnsi="Times New Roman" w:cs="Times New Roman"/>
                <w:sz w:val="24"/>
                <w:szCs w:val="24"/>
                <w:lang w:val="bg-BG"/>
              </w:rPr>
              <w:t xml:space="preserve"> </w:t>
            </w:r>
            <w:r w:rsidR="00553BFA" w:rsidRPr="005D21B2">
              <w:rPr>
                <w:rFonts w:ascii="Times New Roman" w:hAnsi="Times New Roman" w:cs="Times New Roman"/>
                <w:sz w:val="24"/>
                <w:szCs w:val="24"/>
                <w:lang w:val="bg-BG"/>
              </w:rPr>
              <w:t xml:space="preserve">В случай че </w:t>
            </w:r>
            <w:r w:rsidR="00245F46" w:rsidRPr="005D21B2">
              <w:rPr>
                <w:rFonts w:ascii="Times New Roman" w:hAnsi="Times New Roman" w:cs="Times New Roman"/>
                <w:sz w:val="24"/>
                <w:szCs w:val="24"/>
                <w:lang w:val="bg-BG"/>
              </w:rPr>
              <w:t xml:space="preserve">проектното предложение </w:t>
            </w:r>
            <w:r w:rsidR="00553BFA" w:rsidRPr="005D21B2">
              <w:rPr>
                <w:rFonts w:ascii="Times New Roman" w:hAnsi="Times New Roman" w:cs="Times New Roman"/>
                <w:b/>
                <w:bCs/>
                <w:sz w:val="24"/>
                <w:szCs w:val="24"/>
                <w:lang w:val="bg-BG"/>
              </w:rPr>
              <w:t xml:space="preserve">не включва всички </w:t>
            </w:r>
            <w:r w:rsidR="002B3434">
              <w:rPr>
                <w:rFonts w:ascii="Times New Roman" w:hAnsi="Times New Roman" w:cs="Times New Roman"/>
                <w:b/>
                <w:bCs/>
                <w:sz w:val="24"/>
                <w:szCs w:val="24"/>
                <w:lang w:val="bg-BG"/>
              </w:rPr>
              <w:t>мерки</w:t>
            </w:r>
            <w:r w:rsidR="00553BFA" w:rsidRPr="005D21B2">
              <w:rPr>
                <w:rFonts w:ascii="Times New Roman" w:hAnsi="Times New Roman" w:cs="Times New Roman"/>
                <w:sz w:val="24"/>
                <w:szCs w:val="24"/>
                <w:lang w:val="bg-BG"/>
              </w:rPr>
              <w:t xml:space="preserve"> от Приложение № 1 за съответния вид, проектното предложение ще бъде отхвърлено.</w:t>
            </w:r>
          </w:p>
          <w:p w14:paraId="07D09681" w14:textId="77777777" w:rsidR="00302A0E" w:rsidRPr="005D21B2" w:rsidRDefault="00302A0E" w:rsidP="00F270E6">
            <w:pPr>
              <w:spacing w:after="0" w:line="240" w:lineRule="auto"/>
              <w:jc w:val="both"/>
              <w:rPr>
                <w:rFonts w:ascii="Times New Roman" w:hAnsi="Times New Roman" w:cs="Times New Roman"/>
                <w:sz w:val="6"/>
                <w:szCs w:val="6"/>
                <w:lang w:val="bg-BG"/>
              </w:rPr>
            </w:pPr>
          </w:p>
          <w:p w14:paraId="682A93AD" w14:textId="03B4ADE9" w:rsidR="00302A0E" w:rsidRPr="005D21B2" w:rsidRDefault="00302A0E" w:rsidP="00664FC1">
            <w:pPr>
              <w:spacing w:after="0" w:line="240" w:lineRule="auto"/>
              <w:jc w:val="both"/>
              <w:rPr>
                <w:rFonts w:ascii="Times New Roman" w:hAnsi="Times New Roman" w:cs="Times New Roman"/>
                <w:color w:val="008000"/>
                <w:sz w:val="24"/>
                <w:szCs w:val="24"/>
                <w:lang w:val="bg-BG"/>
              </w:rPr>
            </w:pPr>
            <w:r w:rsidRPr="005D21B2">
              <w:rPr>
                <w:rFonts w:ascii="Times New Roman" w:hAnsi="Times New Roman" w:cs="Times New Roman"/>
                <w:sz w:val="24"/>
                <w:szCs w:val="24"/>
                <w:lang w:val="bg-BG"/>
              </w:rPr>
              <w:t>В случай че проектното предложение на кандидат</w:t>
            </w:r>
            <w:r w:rsidR="00E12046" w:rsidRPr="005D21B2">
              <w:rPr>
                <w:rFonts w:ascii="Times New Roman" w:hAnsi="Times New Roman" w:cs="Times New Roman"/>
                <w:sz w:val="24"/>
                <w:szCs w:val="24"/>
                <w:lang w:val="bg-BG"/>
              </w:rPr>
              <w:t xml:space="preserve"> е </w:t>
            </w:r>
            <w:r w:rsidR="00245F46" w:rsidRPr="005D21B2">
              <w:rPr>
                <w:rFonts w:ascii="Times New Roman" w:hAnsi="Times New Roman" w:cs="Times New Roman"/>
                <w:sz w:val="24"/>
                <w:szCs w:val="24"/>
                <w:lang w:val="bg-BG"/>
              </w:rPr>
              <w:t>в изпълнение на</w:t>
            </w:r>
            <w:r w:rsidR="00E12046" w:rsidRPr="005D21B2">
              <w:rPr>
                <w:rFonts w:ascii="Times New Roman" w:hAnsi="Times New Roman" w:cs="Times New Roman"/>
                <w:sz w:val="24"/>
                <w:szCs w:val="24"/>
                <w:lang w:val="bg-BG"/>
              </w:rPr>
              <w:t xml:space="preserve"> план/ове за управление</w:t>
            </w:r>
            <w:r w:rsidR="00245F46" w:rsidRPr="005D21B2">
              <w:rPr>
                <w:rFonts w:ascii="Times New Roman" w:hAnsi="Times New Roman" w:cs="Times New Roman"/>
                <w:sz w:val="24"/>
                <w:szCs w:val="24"/>
                <w:lang w:val="bg-BG"/>
              </w:rPr>
              <w:t xml:space="preserve"> на ЗЗ</w:t>
            </w:r>
            <w:r w:rsidR="00E12046" w:rsidRPr="005D21B2">
              <w:rPr>
                <w:rFonts w:ascii="Times New Roman" w:hAnsi="Times New Roman" w:cs="Times New Roman"/>
                <w:sz w:val="24"/>
                <w:szCs w:val="24"/>
                <w:lang w:val="bg-BG"/>
              </w:rPr>
              <w:t xml:space="preserve"> и същото</w:t>
            </w:r>
            <w:r w:rsidRPr="005D21B2">
              <w:rPr>
                <w:rFonts w:ascii="Times New Roman" w:hAnsi="Times New Roman" w:cs="Times New Roman"/>
                <w:sz w:val="24"/>
                <w:szCs w:val="24"/>
                <w:lang w:val="bg-BG"/>
              </w:rPr>
              <w:t xml:space="preserve"> </w:t>
            </w:r>
            <w:r w:rsidRPr="005D21B2">
              <w:rPr>
                <w:rFonts w:ascii="Times New Roman" w:hAnsi="Times New Roman" w:cs="Times New Roman"/>
                <w:b/>
                <w:bCs/>
                <w:sz w:val="24"/>
                <w:szCs w:val="24"/>
                <w:lang w:val="bg-BG"/>
              </w:rPr>
              <w:t xml:space="preserve">не включва </w:t>
            </w:r>
            <w:r w:rsidR="00E12046" w:rsidRPr="005D21B2">
              <w:rPr>
                <w:rFonts w:ascii="Times New Roman" w:hAnsi="Times New Roman" w:cs="Times New Roman"/>
                <w:b/>
                <w:bCs/>
                <w:sz w:val="24"/>
                <w:szCs w:val="24"/>
                <w:lang w:val="bg-BG"/>
              </w:rPr>
              <w:t xml:space="preserve">всички </w:t>
            </w:r>
            <w:r w:rsidRPr="005D21B2">
              <w:rPr>
                <w:rFonts w:ascii="Times New Roman" w:hAnsi="Times New Roman" w:cs="Times New Roman"/>
                <w:b/>
                <w:bCs/>
                <w:sz w:val="24"/>
                <w:szCs w:val="24"/>
                <w:lang w:val="bg-BG"/>
              </w:rPr>
              <w:t>мерки</w:t>
            </w:r>
            <w:r w:rsidRPr="005D21B2">
              <w:rPr>
                <w:rFonts w:ascii="Times New Roman" w:hAnsi="Times New Roman" w:cs="Times New Roman"/>
                <w:sz w:val="24"/>
                <w:szCs w:val="24"/>
                <w:lang w:val="bg-BG"/>
              </w:rPr>
              <w:t xml:space="preserve"> </w:t>
            </w:r>
            <w:r w:rsidR="00553BFA" w:rsidRPr="005D21B2">
              <w:rPr>
                <w:rFonts w:ascii="Times New Roman" w:hAnsi="Times New Roman" w:cs="Times New Roman"/>
                <w:sz w:val="24"/>
                <w:szCs w:val="24"/>
                <w:lang w:val="bg-BG"/>
              </w:rPr>
              <w:t xml:space="preserve">от Приложение № 2 за съответния план/ съответните планове </w:t>
            </w:r>
            <w:r w:rsidRPr="005D21B2">
              <w:rPr>
                <w:rFonts w:ascii="Times New Roman" w:hAnsi="Times New Roman" w:cs="Times New Roman"/>
                <w:sz w:val="24"/>
                <w:szCs w:val="24"/>
                <w:lang w:val="bg-BG"/>
              </w:rPr>
              <w:t>за управление на защитени зони</w:t>
            </w:r>
            <w:r w:rsidR="00245F46" w:rsidRPr="005D21B2">
              <w:rPr>
                <w:rFonts w:ascii="Times New Roman" w:hAnsi="Times New Roman" w:cs="Times New Roman"/>
                <w:sz w:val="24"/>
                <w:szCs w:val="24"/>
                <w:lang w:val="bg-BG"/>
              </w:rPr>
              <w:t>, посочени в т. 1 от ФК в ИСУН</w:t>
            </w:r>
            <w:r w:rsidR="00553BFA"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проектното предложение ще бъде отхвърлено</w:t>
            </w:r>
            <w:r w:rsidR="009C6690">
              <w:rPr>
                <w:rFonts w:ascii="Times New Roman" w:hAnsi="Times New Roman" w:cs="Times New Roman"/>
                <w:sz w:val="24"/>
                <w:szCs w:val="24"/>
                <w:lang w:val="bg-BG"/>
              </w:rPr>
              <w:t xml:space="preserve">. </w:t>
            </w:r>
          </w:p>
          <w:p w14:paraId="44703242" w14:textId="48D2266E" w:rsidR="00FA3314" w:rsidRPr="005D21B2" w:rsidRDefault="00553BFA" w:rsidP="009C6690">
            <w:pPr>
              <w:spacing w:after="0" w:line="240" w:lineRule="auto"/>
              <w:jc w:val="both"/>
              <w:rPr>
                <w:rFonts w:ascii="Times New Roman" w:hAnsi="Times New Roman" w:cs="Times New Roman"/>
                <w:sz w:val="6"/>
                <w:szCs w:val="6"/>
                <w:lang w:val="bg-BG" w:eastAsia="bg-BG"/>
              </w:rPr>
            </w:pPr>
            <w:r w:rsidRPr="005D21B2">
              <w:rPr>
                <w:rFonts w:ascii="Times New Roman" w:hAnsi="Times New Roman" w:cs="Times New Roman"/>
                <w:sz w:val="24"/>
                <w:szCs w:val="24"/>
                <w:lang w:val="bg-BG"/>
              </w:rPr>
              <w:t xml:space="preserve">В случай </w:t>
            </w:r>
            <w:r w:rsidR="00FA3314" w:rsidRPr="005D21B2">
              <w:rPr>
                <w:rFonts w:ascii="Times New Roman" w:hAnsi="Times New Roman" w:cs="Times New Roman"/>
                <w:sz w:val="24"/>
                <w:szCs w:val="24"/>
                <w:lang w:val="bg-BG"/>
              </w:rPr>
              <w:t xml:space="preserve">че кандидат е включил допълнителни мерки/ дейности извън обхвата на Приложение № 1/ Приложение № 2, </w:t>
            </w:r>
            <w:r w:rsidR="007A6AB0" w:rsidRPr="005D21B2">
              <w:rPr>
                <w:rFonts w:ascii="Times New Roman" w:hAnsi="Times New Roman" w:cs="Times New Roman"/>
                <w:sz w:val="24"/>
                <w:szCs w:val="24"/>
                <w:lang w:val="bg-BG"/>
              </w:rPr>
              <w:t>проектното предложение ще бъде отхвърлено.</w:t>
            </w:r>
          </w:p>
        </w:tc>
        <w:tc>
          <w:tcPr>
            <w:tcW w:w="540" w:type="dxa"/>
            <w:vAlign w:val="center"/>
          </w:tcPr>
          <w:p w14:paraId="1F44E2B9"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0BA9765"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p>
        </w:tc>
        <w:tc>
          <w:tcPr>
            <w:tcW w:w="540" w:type="dxa"/>
            <w:vAlign w:val="center"/>
          </w:tcPr>
          <w:p w14:paraId="014EBC69"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449EBCE5"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p>
        </w:tc>
        <w:tc>
          <w:tcPr>
            <w:tcW w:w="540" w:type="dxa"/>
            <w:vAlign w:val="center"/>
          </w:tcPr>
          <w:p w14:paraId="18C1723D"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50485351" w14:textId="77777777" w:rsidR="00302A0E" w:rsidRPr="005D21B2" w:rsidRDefault="00302A0E" w:rsidP="00F270E6">
            <w:pPr>
              <w:spacing w:after="0" w:line="240" w:lineRule="auto"/>
              <w:jc w:val="center"/>
              <w:rPr>
                <w:rFonts w:ascii="Times New Roman" w:hAnsi="Times New Roman" w:cs="Times New Roman"/>
                <w:b/>
                <w:bCs/>
                <w:sz w:val="24"/>
                <w:szCs w:val="24"/>
                <w:lang w:val="bg-BG"/>
              </w:rPr>
            </w:pPr>
          </w:p>
        </w:tc>
      </w:tr>
      <w:tr w:rsidR="00302A0E" w:rsidRPr="005D21B2" w14:paraId="6B768011" w14:textId="77777777" w:rsidTr="00485495">
        <w:trPr>
          <w:cantSplit/>
          <w:trHeight w:val="699"/>
        </w:trPr>
        <w:tc>
          <w:tcPr>
            <w:tcW w:w="636" w:type="dxa"/>
            <w:vAlign w:val="center"/>
          </w:tcPr>
          <w:p w14:paraId="078C0B0E" w14:textId="77777777" w:rsidR="00302A0E" w:rsidRPr="005D21B2" w:rsidRDefault="00302A0E" w:rsidP="00BF1E6D">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6.</w:t>
            </w:r>
          </w:p>
          <w:p w14:paraId="2290CBA4"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7E11BDA"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01F63727"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DAE90CC"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0CF5B81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9A4389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C1B40A9"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C8C646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0F437BB"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40ACDE3"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D8945D8"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6495B25"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673A4E97"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42E5E0E1" w14:textId="77777777" w:rsidR="00302A0E" w:rsidRPr="005D21B2" w:rsidRDefault="00302A0E" w:rsidP="005D42CF">
            <w:pPr>
              <w:spacing w:after="0" w:line="240" w:lineRule="auto"/>
              <w:rPr>
                <w:rFonts w:ascii="Times New Roman" w:hAnsi="Times New Roman" w:cs="Times New Roman"/>
                <w:sz w:val="24"/>
                <w:szCs w:val="24"/>
                <w:lang w:val="bg-BG"/>
              </w:rPr>
            </w:pPr>
          </w:p>
        </w:tc>
        <w:tc>
          <w:tcPr>
            <w:tcW w:w="7380" w:type="dxa"/>
            <w:vAlign w:val="center"/>
          </w:tcPr>
          <w:p w14:paraId="07F0F268" w14:textId="77777777" w:rsidR="00302A0E" w:rsidRPr="005D21B2" w:rsidRDefault="00302A0E" w:rsidP="00BF1E6D">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 xml:space="preserve">Исканата безвъзмездна  финансова помощ не е за финансиране на разходи, които вече са финансирани със средства от ЕСИФ или чрез </w:t>
            </w:r>
            <w:r w:rsidRPr="005D21B2">
              <w:rPr>
                <w:rFonts w:ascii="Times New Roman" w:hAnsi="Times New Roman" w:cs="Times New Roman"/>
                <w:sz w:val="24"/>
                <w:szCs w:val="24"/>
                <w:lang w:val="bg-BG"/>
              </w:rPr>
              <w:lastRenderedPageBreak/>
              <w:t>други инструменти на Европейския съюз, както и с други публични средства, различни от тези на кандидата и партньора/ите.</w:t>
            </w:r>
          </w:p>
          <w:p w14:paraId="41902B04"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52CF0AE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BE105B8"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2A55596"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BD12B25"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7270E123"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F79EC7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37212C3"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A4681D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3DF07F2F"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E4BF2A2"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52A81268" w14:textId="77777777" w:rsidR="00302A0E" w:rsidRPr="005D21B2" w:rsidRDefault="00302A0E" w:rsidP="00BF1E6D">
            <w:pPr>
              <w:spacing w:after="0" w:line="240" w:lineRule="auto"/>
              <w:jc w:val="both"/>
              <w:rPr>
                <w:rFonts w:ascii="Times New Roman" w:hAnsi="Times New Roman" w:cs="Times New Roman"/>
                <w:sz w:val="24"/>
                <w:szCs w:val="24"/>
                <w:lang w:val="bg-BG" w:eastAsia="bg-BG"/>
              </w:rPr>
            </w:pPr>
          </w:p>
        </w:tc>
        <w:tc>
          <w:tcPr>
            <w:tcW w:w="4860" w:type="dxa"/>
          </w:tcPr>
          <w:p w14:paraId="14D70CA8" w14:textId="1C8BF67B" w:rsidR="00302A0E" w:rsidRPr="005D21B2" w:rsidRDefault="00302A0E" w:rsidP="00163F60">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lastRenderedPageBreak/>
              <w:t>Източник на информация</w:t>
            </w:r>
            <w:r w:rsidRPr="005D21B2">
              <w:rPr>
                <w:rFonts w:ascii="Times New Roman" w:hAnsi="Times New Roman" w:cs="Times New Roman"/>
                <w:sz w:val="24"/>
                <w:szCs w:val="24"/>
                <w:lang w:val="bg-BG" w:eastAsia="bg-BG"/>
              </w:rPr>
              <w:t xml:space="preserve"> – ИСУН 2020, </w:t>
            </w:r>
            <w:r w:rsidR="00280FFC" w:rsidRPr="005D21B2">
              <w:rPr>
                <w:rFonts w:ascii="Times New Roman" w:hAnsi="Times New Roman" w:cs="Times New Roman"/>
                <w:sz w:val="24"/>
                <w:szCs w:val="24"/>
                <w:lang w:val="bg-BG" w:eastAsia="bg-BG"/>
              </w:rPr>
              <w:t xml:space="preserve">т. 12 от Формуляр за кандидатстване </w:t>
            </w:r>
            <w:r w:rsidR="00F01507" w:rsidRPr="005D21B2">
              <w:rPr>
                <w:rFonts w:ascii="Times New Roman" w:hAnsi="Times New Roman" w:cs="Times New Roman"/>
                <w:sz w:val="24"/>
                <w:szCs w:val="24"/>
                <w:lang w:val="bg-BG" w:eastAsia="bg-BG"/>
              </w:rPr>
              <w:t>–</w:t>
            </w:r>
            <w:r w:rsidRPr="005D21B2">
              <w:rPr>
                <w:rFonts w:ascii="Times New Roman" w:hAnsi="Times New Roman" w:cs="Times New Roman"/>
                <w:sz w:val="24"/>
                <w:szCs w:val="24"/>
                <w:lang w:val="bg-BG" w:eastAsia="bg-BG"/>
              </w:rPr>
              <w:t xml:space="preserve"> </w:t>
            </w:r>
            <w:r w:rsidR="00F01507" w:rsidRPr="005D21B2">
              <w:rPr>
                <w:rFonts w:ascii="Times New Roman" w:hAnsi="Times New Roman" w:cs="Times New Roman"/>
                <w:sz w:val="24"/>
                <w:szCs w:val="24"/>
                <w:lang w:val="bg-BG" w:eastAsia="bg-BG"/>
              </w:rPr>
              <w:t xml:space="preserve">справка по </w:t>
            </w:r>
            <w:r w:rsidR="008572AF" w:rsidRPr="005D21B2">
              <w:rPr>
                <w:rFonts w:ascii="Times New Roman" w:hAnsi="Times New Roman" w:cs="Times New Roman"/>
                <w:sz w:val="24"/>
                <w:szCs w:val="24"/>
                <w:lang w:val="bg-BG" w:eastAsia="bg-BG"/>
              </w:rPr>
              <w:t xml:space="preserve">т.10 от </w:t>
            </w:r>
            <w:r w:rsidR="00960E1F" w:rsidRPr="005D21B2">
              <w:rPr>
                <w:rFonts w:ascii="Times New Roman" w:hAnsi="Times New Roman" w:cs="Times New Roman"/>
                <w:sz w:val="24"/>
                <w:szCs w:val="24"/>
                <w:lang w:val="bg-BG"/>
              </w:rPr>
              <w:t>Приложение № 4.1</w:t>
            </w:r>
            <w:r w:rsidR="00960E1F">
              <w:rPr>
                <w:rFonts w:ascii="Times New Roman" w:hAnsi="Times New Roman" w:cs="Times New Roman"/>
                <w:sz w:val="24"/>
                <w:szCs w:val="24"/>
                <w:lang w:val="bg-BG"/>
              </w:rPr>
              <w:t xml:space="preserve"> (изискуем </w:t>
            </w:r>
            <w:r w:rsidR="00280FFC" w:rsidRPr="005D21B2">
              <w:rPr>
                <w:rFonts w:ascii="Times New Roman" w:hAnsi="Times New Roman" w:cs="Times New Roman"/>
                <w:sz w:val="24"/>
                <w:szCs w:val="24"/>
                <w:lang w:val="bg-BG" w:eastAsia="bg-BG"/>
              </w:rPr>
              <w:lastRenderedPageBreak/>
              <w:t xml:space="preserve">документ-декларация </w:t>
            </w:r>
            <w:r w:rsidRPr="005D21B2">
              <w:rPr>
                <w:rFonts w:ascii="Times New Roman" w:hAnsi="Times New Roman" w:cs="Times New Roman"/>
                <w:sz w:val="24"/>
                <w:szCs w:val="24"/>
                <w:lang w:val="bg-BG" w:eastAsia="bg-BG"/>
              </w:rPr>
              <w:t xml:space="preserve">по </w:t>
            </w:r>
            <w:r w:rsidRPr="005D21B2">
              <w:rPr>
                <w:rFonts w:ascii="Times New Roman" w:hAnsi="Times New Roman" w:cs="Times New Roman"/>
                <w:sz w:val="24"/>
                <w:szCs w:val="24"/>
                <w:lang w:val="bg-BG"/>
              </w:rPr>
              <w:t xml:space="preserve">т. 24.5. от </w:t>
            </w:r>
            <w:r w:rsidR="00280FFC" w:rsidRPr="005D21B2">
              <w:rPr>
                <w:rFonts w:ascii="Times New Roman" w:hAnsi="Times New Roman" w:cs="Times New Roman"/>
                <w:sz w:val="24"/>
                <w:szCs w:val="24"/>
                <w:lang w:val="bg-BG"/>
              </w:rPr>
              <w:t>условията за кандидатстване</w:t>
            </w:r>
            <w:r w:rsidR="00960E1F">
              <w:rPr>
                <w:rFonts w:ascii="Times New Roman" w:hAnsi="Times New Roman" w:cs="Times New Roman"/>
                <w:sz w:val="24"/>
                <w:szCs w:val="24"/>
                <w:lang w:val="bg-BG"/>
              </w:rPr>
              <w:t>)</w:t>
            </w:r>
            <w:r w:rsidRPr="005D21B2">
              <w:rPr>
                <w:rFonts w:ascii="Times New Roman" w:hAnsi="Times New Roman" w:cs="Times New Roman"/>
                <w:sz w:val="24"/>
                <w:szCs w:val="24"/>
                <w:lang w:val="bg-BG"/>
              </w:rPr>
              <w:t>.</w:t>
            </w:r>
          </w:p>
          <w:p w14:paraId="190D3996" w14:textId="77777777" w:rsidR="00302A0E" w:rsidRPr="005D21B2" w:rsidRDefault="00302A0E" w:rsidP="00F728CB">
            <w:pPr>
              <w:spacing w:after="0" w:line="240" w:lineRule="auto"/>
              <w:jc w:val="both"/>
              <w:rPr>
                <w:rFonts w:ascii="Times New Roman" w:hAnsi="Times New Roman" w:cs="Times New Roman"/>
                <w:sz w:val="6"/>
                <w:szCs w:val="6"/>
                <w:lang w:val="bg-BG"/>
              </w:rPr>
            </w:pPr>
          </w:p>
          <w:p w14:paraId="2B66FDF2" w14:textId="4CAC16D0" w:rsidR="00302A0E" w:rsidRPr="005D21B2" w:rsidRDefault="00302A0E" w:rsidP="00F728CB">
            <w:pPr>
              <w:spacing w:after="0" w:line="240" w:lineRule="auto"/>
              <w:jc w:val="both"/>
              <w:rPr>
                <w:rFonts w:ascii="Times New Roman" w:hAnsi="Times New Roman" w:cs="Times New Roman"/>
                <w:sz w:val="24"/>
                <w:szCs w:val="24"/>
                <w:u w:val="single"/>
                <w:lang w:val="bg-BG"/>
              </w:rPr>
            </w:pPr>
            <w:r w:rsidRPr="005D21B2">
              <w:rPr>
                <w:rFonts w:ascii="Times New Roman" w:hAnsi="Times New Roman" w:cs="Times New Roman"/>
                <w:sz w:val="24"/>
                <w:szCs w:val="24"/>
                <w:u w:val="single"/>
                <w:lang w:val="bg-BG"/>
              </w:rPr>
              <w:t>Принципни действия:</w:t>
            </w:r>
          </w:p>
          <w:p w14:paraId="2127B67B" w14:textId="7E796B4F" w:rsidR="00464A04" w:rsidRPr="005D21B2" w:rsidRDefault="00464A04" w:rsidP="008041B8">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Извършва се преглед на проектите по приложената таблица-справка в т. 10 от документа.</w:t>
            </w:r>
          </w:p>
          <w:p w14:paraId="2928E736" w14:textId="77DBCAB3" w:rsidR="008572AF" w:rsidRPr="005D21B2" w:rsidRDefault="00EB497D" w:rsidP="008041B8">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В случай че при проверката </w:t>
            </w:r>
            <w:r w:rsidR="00464A04" w:rsidRPr="005D21B2">
              <w:rPr>
                <w:rFonts w:ascii="Times New Roman" w:hAnsi="Times New Roman" w:cs="Times New Roman"/>
                <w:sz w:val="24"/>
                <w:szCs w:val="24"/>
                <w:lang w:val="bg-BG"/>
              </w:rPr>
              <w:t>на проектите, описани в справката,</w:t>
            </w:r>
            <w:r w:rsidRPr="005D21B2">
              <w:rPr>
                <w:rFonts w:ascii="Times New Roman" w:hAnsi="Times New Roman" w:cs="Times New Roman"/>
                <w:sz w:val="24"/>
                <w:szCs w:val="24"/>
                <w:lang w:val="bg-BG"/>
              </w:rPr>
              <w:t xml:space="preserve"> възникне съмнение за наличие на двойно финансиране, </w:t>
            </w:r>
            <w:r w:rsidR="00F01507" w:rsidRPr="005D21B2">
              <w:rPr>
                <w:rFonts w:ascii="Times New Roman" w:hAnsi="Times New Roman" w:cs="Times New Roman"/>
                <w:sz w:val="24"/>
                <w:szCs w:val="24"/>
                <w:lang w:val="bg-BG"/>
              </w:rPr>
              <w:t xml:space="preserve">Оценителна </w:t>
            </w:r>
            <w:r w:rsidRPr="005D21B2">
              <w:rPr>
                <w:rFonts w:ascii="Times New Roman" w:hAnsi="Times New Roman" w:cs="Times New Roman"/>
                <w:sz w:val="24"/>
                <w:szCs w:val="24"/>
                <w:lang w:val="bg-BG"/>
              </w:rPr>
              <w:t xml:space="preserve">комисия </w:t>
            </w:r>
            <w:r w:rsidR="00F01507" w:rsidRPr="005D21B2">
              <w:rPr>
                <w:rFonts w:ascii="Times New Roman" w:hAnsi="Times New Roman" w:cs="Times New Roman"/>
                <w:sz w:val="24"/>
                <w:szCs w:val="24"/>
                <w:lang w:val="bg-BG"/>
              </w:rPr>
              <w:t>ще изиск</w:t>
            </w:r>
            <w:r w:rsidRPr="005D21B2">
              <w:rPr>
                <w:rFonts w:ascii="Times New Roman" w:hAnsi="Times New Roman" w:cs="Times New Roman"/>
                <w:sz w:val="24"/>
                <w:szCs w:val="24"/>
                <w:lang w:val="bg-BG"/>
              </w:rPr>
              <w:t xml:space="preserve">а писмени становища от компетентните ведомства, предоставящи финансовата подкрепа. В </w:t>
            </w:r>
            <w:r w:rsidRPr="005D21B2">
              <w:rPr>
                <w:lang w:val="bg-BG"/>
              </w:rPr>
              <w:t xml:space="preserve"> </w:t>
            </w:r>
            <w:r w:rsidRPr="005D21B2">
              <w:rPr>
                <w:rFonts w:ascii="Times New Roman" w:hAnsi="Times New Roman" w:cs="Times New Roman"/>
                <w:sz w:val="24"/>
                <w:szCs w:val="24"/>
                <w:lang w:val="bg-BG"/>
              </w:rPr>
              <w:t>случай че се потвърди  наличие на двойно финансиране</w:t>
            </w:r>
            <w:r w:rsidR="001F445B" w:rsidRPr="005D21B2">
              <w:rPr>
                <w:rFonts w:ascii="Times New Roman" w:hAnsi="Times New Roman" w:cs="Times New Roman"/>
                <w:sz w:val="24"/>
                <w:szCs w:val="24"/>
                <w:lang w:val="bg-BG"/>
              </w:rPr>
              <w:t xml:space="preserve"> за </w:t>
            </w:r>
            <w:r w:rsidR="00440313">
              <w:rPr>
                <w:rFonts w:ascii="Times New Roman" w:hAnsi="Times New Roman" w:cs="Times New Roman"/>
                <w:sz w:val="24"/>
                <w:szCs w:val="24"/>
                <w:lang w:val="bg-BG"/>
              </w:rPr>
              <w:t xml:space="preserve">някои от дейностите или за </w:t>
            </w:r>
            <w:r w:rsidR="001F445B" w:rsidRPr="005D21B2">
              <w:rPr>
                <w:rFonts w:ascii="Times New Roman" w:hAnsi="Times New Roman" w:cs="Times New Roman"/>
                <w:sz w:val="24"/>
                <w:szCs w:val="24"/>
                <w:lang w:val="bg-BG"/>
              </w:rPr>
              <w:t>всички дейности</w:t>
            </w:r>
            <w:r w:rsidR="00485495"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w:t>
            </w:r>
            <w:r w:rsidR="001F445B" w:rsidRPr="005D21B2">
              <w:rPr>
                <w:rFonts w:ascii="Times New Roman" w:hAnsi="Times New Roman" w:cs="Times New Roman"/>
                <w:sz w:val="24"/>
                <w:szCs w:val="24"/>
                <w:lang w:val="bg-BG"/>
              </w:rPr>
              <w:t xml:space="preserve"> проектното предложение ще бъде отхвърлено. </w:t>
            </w:r>
          </w:p>
        </w:tc>
        <w:tc>
          <w:tcPr>
            <w:tcW w:w="540" w:type="dxa"/>
            <w:vAlign w:val="center"/>
          </w:tcPr>
          <w:p w14:paraId="213AC23C"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663A3370"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61D44001"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26A84AEB"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214EEA12"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r>
      <w:tr w:rsidR="00302A0E" w:rsidRPr="005D21B2" w14:paraId="3E2AA49D" w14:textId="77777777" w:rsidTr="00C867D2">
        <w:trPr>
          <w:cantSplit/>
          <w:trHeight w:val="694"/>
        </w:trPr>
        <w:tc>
          <w:tcPr>
            <w:tcW w:w="636" w:type="dxa"/>
            <w:vAlign w:val="center"/>
          </w:tcPr>
          <w:p w14:paraId="3C1BE99D" w14:textId="77777777" w:rsidR="00302A0E" w:rsidRPr="005D21B2" w:rsidRDefault="00302A0E" w:rsidP="00BF1E6D">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7.</w:t>
            </w:r>
          </w:p>
          <w:p w14:paraId="15DDF2FF"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EBFD4A2"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204D4D4E"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509B65F4"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74A31974"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301472D9"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1B86C47A" w14:textId="77777777" w:rsidR="00302A0E" w:rsidRPr="005D21B2" w:rsidRDefault="00302A0E" w:rsidP="00BF1E6D">
            <w:pPr>
              <w:spacing w:after="0" w:line="240" w:lineRule="auto"/>
              <w:jc w:val="center"/>
              <w:rPr>
                <w:rFonts w:ascii="Times New Roman" w:hAnsi="Times New Roman" w:cs="Times New Roman"/>
                <w:sz w:val="24"/>
                <w:szCs w:val="24"/>
                <w:lang w:val="bg-BG"/>
              </w:rPr>
            </w:pPr>
          </w:p>
          <w:p w14:paraId="1C2C4767"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7380" w:type="dxa"/>
            <w:vAlign w:val="center"/>
          </w:tcPr>
          <w:p w14:paraId="69BBEE0B" w14:textId="77777777" w:rsidR="00302A0E" w:rsidRPr="005D21B2" w:rsidRDefault="00302A0E" w:rsidP="00BF1E6D">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проектното предложение са включени всички дейности съгл. изискванията на Раздел 13 от условията за кандидатстване.</w:t>
            </w:r>
          </w:p>
          <w:p w14:paraId="69A7FB9A"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6C6C3A74"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0F0B697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3DA588B"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2A83A390"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1726A7B4" w14:textId="77777777" w:rsidR="00302A0E" w:rsidRPr="005D21B2" w:rsidRDefault="00302A0E" w:rsidP="00BF1E6D">
            <w:pPr>
              <w:spacing w:after="0" w:line="240" w:lineRule="auto"/>
              <w:jc w:val="both"/>
              <w:rPr>
                <w:rFonts w:ascii="Times New Roman" w:hAnsi="Times New Roman" w:cs="Times New Roman"/>
                <w:sz w:val="24"/>
                <w:szCs w:val="24"/>
                <w:lang w:val="bg-BG"/>
              </w:rPr>
            </w:pPr>
          </w:p>
          <w:p w14:paraId="40FC5671" w14:textId="77777777" w:rsidR="00302A0E" w:rsidRPr="005D21B2" w:rsidRDefault="00302A0E" w:rsidP="00BF1E6D">
            <w:pPr>
              <w:spacing w:after="0" w:line="240" w:lineRule="auto"/>
              <w:jc w:val="both"/>
              <w:rPr>
                <w:rFonts w:ascii="Times New Roman" w:hAnsi="Times New Roman" w:cs="Times New Roman"/>
                <w:sz w:val="24"/>
                <w:szCs w:val="24"/>
                <w:lang w:val="bg-BG"/>
              </w:rPr>
            </w:pPr>
          </w:p>
        </w:tc>
        <w:tc>
          <w:tcPr>
            <w:tcW w:w="4860" w:type="dxa"/>
          </w:tcPr>
          <w:p w14:paraId="2B8D13C7" w14:textId="14D5C281" w:rsidR="00302A0E" w:rsidRPr="005D21B2" w:rsidRDefault="00302A0E" w:rsidP="00163F60">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8A495C" w:rsidRPr="005D21B2">
              <w:rPr>
                <w:rFonts w:ascii="Times New Roman" w:hAnsi="Times New Roman" w:cs="Times New Roman"/>
                <w:sz w:val="24"/>
                <w:szCs w:val="24"/>
                <w:lang w:val="bg-BG" w:eastAsia="bg-BG"/>
              </w:rPr>
              <w:t xml:space="preserve">т.7 от </w:t>
            </w:r>
            <w:r w:rsidRPr="005D21B2">
              <w:rPr>
                <w:rFonts w:ascii="Times New Roman" w:hAnsi="Times New Roman" w:cs="Times New Roman"/>
                <w:sz w:val="24"/>
                <w:szCs w:val="24"/>
                <w:lang w:val="bg-BG" w:eastAsia="bg-BG"/>
              </w:rPr>
              <w:t>Формуляр за кандидатстване.</w:t>
            </w:r>
          </w:p>
          <w:p w14:paraId="5E3C9441" w14:textId="77777777" w:rsidR="00302A0E" w:rsidRPr="005D21B2" w:rsidRDefault="00302A0E" w:rsidP="00F728CB">
            <w:pPr>
              <w:spacing w:after="0" w:line="240" w:lineRule="auto"/>
              <w:jc w:val="both"/>
              <w:rPr>
                <w:rFonts w:ascii="Times New Roman" w:hAnsi="Times New Roman" w:cs="Times New Roman"/>
                <w:sz w:val="6"/>
                <w:szCs w:val="6"/>
                <w:lang w:val="bg-BG" w:eastAsia="bg-BG"/>
              </w:rPr>
            </w:pPr>
          </w:p>
          <w:p w14:paraId="55106F15" w14:textId="77777777" w:rsidR="00302A0E" w:rsidRPr="005D21B2" w:rsidRDefault="00302A0E" w:rsidP="00F728CB">
            <w:pPr>
              <w:spacing w:after="0" w:line="240" w:lineRule="auto"/>
              <w:jc w:val="both"/>
              <w:rPr>
                <w:rFonts w:ascii="Times New Roman" w:hAnsi="Times New Roman" w:cs="Times New Roman"/>
                <w:sz w:val="24"/>
                <w:szCs w:val="24"/>
                <w:u w:val="single"/>
                <w:lang w:val="bg-BG" w:eastAsia="bg-BG"/>
              </w:rPr>
            </w:pPr>
            <w:r w:rsidRPr="005D21B2">
              <w:rPr>
                <w:rFonts w:ascii="Times New Roman" w:hAnsi="Times New Roman" w:cs="Times New Roman"/>
                <w:sz w:val="24"/>
                <w:szCs w:val="24"/>
                <w:u w:val="single"/>
                <w:lang w:val="bg-BG" w:eastAsia="bg-BG"/>
              </w:rPr>
              <w:t xml:space="preserve">Принципни действия: </w:t>
            </w:r>
          </w:p>
          <w:p w14:paraId="0ECD5E4F" w14:textId="4022AD58" w:rsidR="00302A0E" w:rsidRPr="005D21B2" w:rsidRDefault="00302A0E" w:rsidP="00F2013C">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В случай че кандидатът не е включил в проектното си предложение</w:t>
            </w:r>
            <w:r w:rsidR="008A495C" w:rsidRPr="005D21B2">
              <w:rPr>
                <w:rFonts w:ascii="Times New Roman" w:hAnsi="Times New Roman" w:cs="Times New Roman"/>
                <w:sz w:val="24"/>
                <w:szCs w:val="24"/>
                <w:lang w:val="bg-BG" w:eastAsia="bg-BG"/>
              </w:rPr>
              <w:t xml:space="preserve"> </w:t>
            </w:r>
            <w:r w:rsidR="00F2013C" w:rsidRPr="005D21B2">
              <w:rPr>
                <w:rFonts w:ascii="Times New Roman" w:hAnsi="Times New Roman" w:cs="Times New Roman"/>
                <w:sz w:val="24"/>
                <w:szCs w:val="24"/>
                <w:lang w:val="bg-BG" w:eastAsia="bg-BG"/>
              </w:rPr>
              <w:t xml:space="preserve">всички </w:t>
            </w:r>
            <w:r w:rsidR="00EE227B">
              <w:rPr>
                <w:rFonts w:ascii="Times New Roman" w:hAnsi="Times New Roman" w:cs="Times New Roman"/>
                <w:sz w:val="24"/>
                <w:szCs w:val="24"/>
                <w:lang w:val="bg-BG" w:eastAsia="bg-BG"/>
              </w:rPr>
              <w:t>мерки</w:t>
            </w:r>
            <w:r w:rsidR="00F2013C" w:rsidRPr="005D21B2">
              <w:rPr>
                <w:rFonts w:ascii="Times New Roman" w:hAnsi="Times New Roman" w:cs="Times New Roman"/>
                <w:sz w:val="24"/>
                <w:szCs w:val="24"/>
                <w:lang w:val="bg-BG" w:eastAsia="bg-BG"/>
              </w:rPr>
              <w:t xml:space="preserve"> съгласно Приложение № 1/ Приложение № 2 и/или не е включил дейности по </w:t>
            </w:r>
            <w:r w:rsidR="008A495C" w:rsidRPr="005D21B2">
              <w:rPr>
                <w:rFonts w:ascii="Times New Roman" w:hAnsi="Times New Roman" w:cs="Times New Roman"/>
                <w:sz w:val="24"/>
                <w:szCs w:val="24"/>
                <w:lang w:val="bg-BG" w:eastAsia="bg-BG"/>
              </w:rPr>
              <w:t>организация и управление и информация и комуникация</w:t>
            </w:r>
            <w:r w:rsidRPr="005D21B2">
              <w:rPr>
                <w:rFonts w:ascii="Times New Roman" w:hAnsi="Times New Roman" w:cs="Times New Roman"/>
                <w:sz w:val="24"/>
                <w:szCs w:val="24"/>
                <w:lang w:val="bg-BG" w:eastAsia="bg-BG"/>
              </w:rPr>
              <w:t xml:space="preserve">, проектното предложение ще бъде отхвърлено. </w:t>
            </w:r>
          </w:p>
        </w:tc>
        <w:tc>
          <w:tcPr>
            <w:tcW w:w="540" w:type="dxa"/>
            <w:vAlign w:val="center"/>
          </w:tcPr>
          <w:p w14:paraId="77A7BA10"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7899EEF2"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4470B2EC" w14:textId="77777777" w:rsidR="00302A0E" w:rsidRPr="005D21B2" w:rsidRDefault="00302A0E" w:rsidP="00BF1E6D">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28CEF10"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c>
          <w:tcPr>
            <w:tcW w:w="540" w:type="dxa"/>
            <w:vAlign w:val="center"/>
          </w:tcPr>
          <w:p w14:paraId="63BBFECB" w14:textId="77777777" w:rsidR="00302A0E" w:rsidRPr="005D21B2" w:rsidRDefault="00302A0E" w:rsidP="00BF1E6D">
            <w:pPr>
              <w:spacing w:after="0" w:line="240" w:lineRule="auto"/>
              <w:jc w:val="center"/>
              <w:rPr>
                <w:rFonts w:ascii="Times New Roman" w:hAnsi="Times New Roman" w:cs="Times New Roman"/>
                <w:sz w:val="24"/>
                <w:szCs w:val="24"/>
                <w:lang w:val="bg-BG"/>
              </w:rPr>
            </w:pPr>
          </w:p>
        </w:tc>
      </w:tr>
      <w:tr w:rsidR="00302A0E" w:rsidRPr="005D21B2" w14:paraId="694AA0FA" w14:textId="77777777">
        <w:trPr>
          <w:cantSplit/>
          <w:trHeight w:val="950"/>
        </w:trPr>
        <w:tc>
          <w:tcPr>
            <w:tcW w:w="636" w:type="dxa"/>
            <w:vAlign w:val="center"/>
          </w:tcPr>
          <w:p w14:paraId="04F9DFF9" w14:textId="77777777" w:rsidR="00302A0E" w:rsidRPr="005D21B2" w:rsidRDefault="00302A0E" w:rsidP="00846CE3">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8.</w:t>
            </w:r>
          </w:p>
          <w:p w14:paraId="01120B22"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2C41C941"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72D29B67"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14A0AD21"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731E79AA"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732E752D"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58523A74"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65995EC3" w14:textId="77777777" w:rsidR="00302A0E" w:rsidRPr="005D21B2" w:rsidRDefault="00302A0E" w:rsidP="00846CE3">
            <w:pPr>
              <w:spacing w:after="0" w:line="240" w:lineRule="auto"/>
              <w:jc w:val="center"/>
              <w:rPr>
                <w:rFonts w:ascii="Times New Roman" w:hAnsi="Times New Roman" w:cs="Times New Roman"/>
                <w:sz w:val="24"/>
                <w:szCs w:val="24"/>
                <w:lang w:val="bg-BG"/>
              </w:rPr>
            </w:pPr>
          </w:p>
          <w:p w14:paraId="47D54AE3" w14:textId="77777777" w:rsidR="00302A0E" w:rsidRPr="005D21B2" w:rsidRDefault="00302A0E" w:rsidP="00846CE3">
            <w:pPr>
              <w:spacing w:after="0" w:line="240" w:lineRule="auto"/>
              <w:jc w:val="center"/>
              <w:rPr>
                <w:rFonts w:ascii="Times New Roman" w:hAnsi="Times New Roman" w:cs="Times New Roman"/>
                <w:sz w:val="24"/>
                <w:szCs w:val="24"/>
                <w:lang w:val="bg-BG"/>
              </w:rPr>
            </w:pPr>
          </w:p>
        </w:tc>
        <w:tc>
          <w:tcPr>
            <w:tcW w:w="7380" w:type="dxa"/>
            <w:vAlign w:val="center"/>
          </w:tcPr>
          <w:p w14:paraId="5CA6BD75" w14:textId="77777777" w:rsidR="00302A0E" w:rsidRPr="005D21B2" w:rsidRDefault="00302A0E" w:rsidP="00846CE3">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Дейностите, включени в проектното предложение, за които се иска финансиране, са допустими съгласно Раздел 13 от условията за кандидатстване.</w:t>
            </w:r>
          </w:p>
          <w:p w14:paraId="03BF06ED"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52796845"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16A2056C"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60B6B85B"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5CCB56C5"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7FCCA9FD" w14:textId="77777777" w:rsidR="00302A0E" w:rsidRPr="005D21B2" w:rsidRDefault="00302A0E" w:rsidP="00846CE3">
            <w:pPr>
              <w:spacing w:after="0" w:line="240" w:lineRule="auto"/>
              <w:jc w:val="both"/>
              <w:rPr>
                <w:rFonts w:ascii="Times New Roman" w:hAnsi="Times New Roman" w:cs="Times New Roman"/>
                <w:sz w:val="24"/>
                <w:szCs w:val="24"/>
                <w:lang w:val="bg-BG"/>
              </w:rPr>
            </w:pPr>
          </w:p>
          <w:p w14:paraId="69A25AB9" w14:textId="77777777" w:rsidR="00302A0E" w:rsidRPr="005D21B2" w:rsidRDefault="00302A0E" w:rsidP="00846CE3">
            <w:pPr>
              <w:spacing w:after="0" w:line="240" w:lineRule="auto"/>
              <w:jc w:val="both"/>
              <w:rPr>
                <w:rFonts w:ascii="Times New Roman" w:hAnsi="Times New Roman" w:cs="Times New Roman"/>
                <w:sz w:val="24"/>
                <w:szCs w:val="24"/>
                <w:lang w:val="bg-BG"/>
              </w:rPr>
            </w:pPr>
          </w:p>
        </w:tc>
        <w:tc>
          <w:tcPr>
            <w:tcW w:w="4860" w:type="dxa"/>
          </w:tcPr>
          <w:p w14:paraId="147F6950" w14:textId="61C3CA90" w:rsidR="00302A0E" w:rsidRPr="005D21B2" w:rsidRDefault="00302A0E" w:rsidP="00183EBE">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Източник на информация</w:t>
            </w:r>
            <w:r w:rsidRPr="005D21B2">
              <w:rPr>
                <w:rFonts w:ascii="Times New Roman" w:hAnsi="Times New Roman" w:cs="Times New Roman"/>
                <w:sz w:val="24"/>
                <w:szCs w:val="24"/>
                <w:lang w:val="bg-BG" w:eastAsia="bg-BG"/>
              </w:rPr>
              <w:t xml:space="preserve"> – ИСУН 2020, </w:t>
            </w:r>
            <w:r w:rsidR="008A495C" w:rsidRPr="005D21B2">
              <w:rPr>
                <w:rFonts w:ascii="Times New Roman" w:hAnsi="Times New Roman" w:cs="Times New Roman"/>
                <w:sz w:val="24"/>
                <w:szCs w:val="24"/>
                <w:lang w:val="bg-BG" w:eastAsia="bg-BG"/>
              </w:rPr>
              <w:t xml:space="preserve">т.7 от </w:t>
            </w:r>
            <w:r w:rsidRPr="005D21B2">
              <w:rPr>
                <w:rFonts w:ascii="Times New Roman" w:hAnsi="Times New Roman" w:cs="Times New Roman"/>
                <w:sz w:val="24"/>
                <w:szCs w:val="24"/>
                <w:lang w:val="bg-BG" w:eastAsia="bg-BG"/>
              </w:rPr>
              <w:t>Формуляр за кандидатстване</w:t>
            </w:r>
            <w:r w:rsidR="00C84548" w:rsidRPr="005D21B2">
              <w:rPr>
                <w:rFonts w:ascii="Times New Roman" w:hAnsi="Times New Roman" w:cs="Times New Roman"/>
                <w:sz w:val="24"/>
                <w:szCs w:val="24"/>
                <w:lang w:val="bg-BG" w:eastAsia="bg-BG"/>
              </w:rPr>
              <w:t>.</w:t>
            </w:r>
          </w:p>
          <w:p w14:paraId="76F7F06F" w14:textId="77777777" w:rsidR="00302A0E" w:rsidRPr="005D21B2" w:rsidRDefault="00302A0E" w:rsidP="00183EBE">
            <w:pPr>
              <w:spacing w:after="0" w:line="240" w:lineRule="auto"/>
              <w:jc w:val="both"/>
              <w:rPr>
                <w:rFonts w:ascii="Times New Roman" w:hAnsi="Times New Roman" w:cs="Times New Roman"/>
                <w:sz w:val="6"/>
                <w:szCs w:val="6"/>
                <w:lang w:val="bg-BG" w:eastAsia="bg-BG"/>
              </w:rPr>
            </w:pPr>
          </w:p>
          <w:p w14:paraId="20CFD261" w14:textId="3FD6B076" w:rsidR="00302A0E" w:rsidRPr="005D21B2" w:rsidRDefault="00302A0E" w:rsidP="00183EBE">
            <w:pPr>
              <w:spacing w:after="0" w:line="240" w:lineRule="auto"/>
              <w:jc w:val="both"/>
              <w:rPr>
                <w:rFonts w:ascii="Times New Roman" w:hAnsi="Times New Roman" w:cs="Times New Roman"/>
                <w:sz w:val="24"/>
                <w:szCs w:val="24"/>
                <w:u w:val="single"/>
                <w:lang w:val="bg-BG" w:eastAsia="bg-BG"/>
              </w:rPr>
            </w:pPr>
            <w:r w:rsidRPr="005D21B2">
              <w:rPr>
                <w:rFonts w:ascii="Times New Roman" w:hAnsi="Times New Roman" w:cs="Times New Roman"/>
                <w:sz w:val="24"/>
                <w:szCs w:val="24"/>
                <w:u w:val="single"/>
                <w:lang w:val="bg-BG" w:eastAsia="bg-BG"/>
              </w:rPr>
              <w:t xml:space="preserve">Принципни действия: </w:t>
            </w:r>
          </w:p>
          <w:p w14:paraId="25C7C58B" w14:textId="305F1437" w:rsidR="00EA753F" w:rsidRPr="005D21B2" w:rsidRDefault="00CF0F65" w:rsidP="00EA753F">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Извършва се проверка на съответствието между посочените дейност</w:t>
            </w:r>
            <w:r w:rsidR="004155C7" w:rsidRPr="005D21B2">
              <w:rPr>
                <w:rFonts w:ascii="Times New Roman" w:hAnsi="Times New Roman" w:cs="Times New Roman"/>
                <w:sz w:val="24"/>
                <w:szCs w:val="24"/>
                <w:lang w:val="bg-BG" w:eastAsia="bg-BG"/>
              </w:rPr>
              <w:t>и</w:t>
            </w:r>
            <w:r w:rsidRPr="005D21B2">
              <w:rPr>
                <w:rFonts w:ascii="Times New Roman" w:hAnsi="Times New Roman" w:cs="Times New Roman"/>
                <w:sz w:val="24"/>
                <w:szCs w:val="24"/>
                <w:lang w:val="bg-BG" w:eastAsia="bg-BG"/>
              </w:rPr>
              <w:t xml:space="preserve"> в т. 7 от ФК в ИСУН и Приложение №1/Приложение № 2 към условията за кандидатстване</w:t>
            </w:r>
            <w:r w:rsidR="00BF704E" w:rsidRPr="005D21B2">
              <w:rPr>
                <w:rFonts w:ascii="Times New Roman" w:hAnsi="Times New Roman" w:cs="Times New Roman"/>
                <w:sz w:val="24"/>
                <w:szCs w:val="24"/>
                <w:lang w:val="bg-BG" w:eastAsia="bg-BG"/>
              </w:rPr>
              <w:t xml:space="preserve"> – за основните дейности,</w:t>
            </w:r>
            <w:r w:rsidR="004906D6">
              <w:rPr>
                <w:rFonts w:ascii="Times New Roman" w:hAnsi="Times New Roman" w:cs="Times New Roman"/>
                <w:sz w:val="24"/>
                <w:szCs w:val="24"/>
                <w:lang w:val="bg-BG" w:eastAsia="bg-BG"/>
              </w:rPr>
              <w:t xml:space="preserve"> и </w:t>
            </w:r>
            <w:r w:rsidR="004155C7" w:rsidRPr="005D21B2">
              <w:rPr>
                <w:rFonts w:ascii="Times New Roman" w:hAnsi="Times New Roman" w:cs="Times New Roman"/>
                <w:sz w:val="24"/>
                <w:szCs w:val="24"/>
                <w:lang w:val="bg-BG" w:eastAsia="bg-BG"/>
              </w:rPr>
              <w:t>условията</w:t>
            </w:r>
            <w:r w:rsidR="00BF704E" w:rsidRPr="005D21B2">
              <w:rPr>
                <w:rFonts w:ascii="Times New Roman" w:hAnsi="Times New Roman" w:cs="Times New Roman"/>
                <w:sz w:val="24"/>
                <w:szCs w:val="24"/>
                <w:lang w:val="bg-BG" w:eastAsia="bg-BG"/>
              </w:rPr>
              <w:t xml:space="preserve"> на раздел 13</w:t>
            </w:r>
            <w:r w:rsidR="004155C7" w:rsidRPr="005D21B2">
              <w:rPr>
                <w:rFonts w:ascii="Times New Roman" w:hAnsi="Times New Roman" w:cs="Times New Roman"/>
                <w:sz w:val="24"/>
                <w:szCs w:val="24"/>
                <w:lang w:val="bg-BG" w:eastAsia="bg-BG"/>
              </w:rPr>
              <w:t>.2</w:t>
            </w:r>
            <w:r w:rsidR="00BF704E" w:rsidRPr="005D21B2">
              <w:rPr>
                <w:rFonts w:ascii="Times New Roman" w:hAnsi="Times New Roman" w:cs="Times New Roman"/>
                <w:sz w:val="24"/>
                <w:szCs w:val="24"/>
                <w:lang w:val="bg-BG" w:eastAsia="bg-BG"/>
              </w:rPr>
              <w:t xml:space="preserve"> от </w:t>
            </w:r>
            <w:r w:rsidR="004155C7" w:rsidRPr="005D21B2">
              <w:rPr>
                <w:rFonts w:ascii="Times New Roman" w:hAnsi="Times New Roman" w:cs="Times New Roman"/>
                <w:sz w:val="24"/>
                <w:szCs w:val="24"/>
                <w:lang w:val="bg-BG" w:eastAsia="bg-BG"/>
              </w:rPr>
              <w:t>Насоките – за спомагателните дейности</w:t>
            </w:r>
            <w:r w:rsidRPr="005D21B2">
              <w:rPr>
                <w:rFonts w:ascii="Times New Roman" w:hAnsi="Times New Roman" w:cs="Times New Roman"/>
                <w:sz w:val="24"/>
                <w:szCs w:val="24"/>
                <w:lang w:val="bg-BG" w:eastAsia="bg-BG"/>
              </w:rPr>
              <w:t>.</w:t>
            </w:r>
            <w:r w:rsidR="00EA753F">
              <w:rPr>
                <w:rFonts w:ascii="Times New Roman" w:hAnsi="Times New Roman" w:cs="Times New Roman"/>
                <w:sz w:val="24"/>
                <w:szCs w:val="24"/>
                <w:lang w:val="bg-BG" w:eastAsia="bg-BG"/>
              </w:rPr>
              <w:t xml:space="preserve"> </w:t>
            </w:r>
            <w:r w:rsidR="00EA753F" w:rsidRPr="005D21B2">
              <w:rPr>
                <w:rFonts w:ascii="Times New Roman" w:hAnsi="Times New Roman" w:cs="Times New Roman"/>
                <w:sz w:val="24"/>
                <w:szCs w:val="24"/>
                <w:lang w:val="bg-BG" w:eastAsia="bg-BG"/>
              </w:rPr>
              <w:t xml:space="preserve">В случай че посочените в </w:t>
            </w:r>
            <w:r w:rsidR="00EA753F" w:rsidRPr="005D21B2">
              <w:rPr>
                <w:rFonts w:ascii="Times New Roman" w:hAnsi="Times New Roman" w:cs="Times New Roman"/>
                <w:sz w:val="24"/>
                <w:szCs w:val="24"/>
                <w:lang w:val="bg-BG" w:eastAsia="bg-BG"/>
              </w:rPr>
              <w:lastRenderedPageBreak/>
              <w:t xml:space="preserve">проектното предложение основни дейности не съответстват на дейностите по Приложение № 1/Приложение № 2, съотв. спомагателните дейности не съответстват на указанията на раздел 13.2, проектното предложение ще бъде отхвърлено. </w:t>
            </w:r>
          </w:p>
          <w:p w14:paraId="609D8FF5" w14:textId="4A975467" w:rsidR="00302A0E" w:rsidRDefault="00C84548" w:rsidP="00183EBE">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 xml:space="preserve">В случай че кандидат е включил </w:t>
            </w:r>
            <w:r w:rsidR="004155C7" w:rsidRPr="005D21B2">
              <w:rPr>
                <w:rFonts w:ascii="Times New Roman" w:hAnsi="Times New Roman" w:cs="Times New Roman"/>
                <w:sz w:val="24"/>
                <w:szCs w:val="24"/>
                <w:lang w:val="bg-BG" w:eastAsia="bg-BG"/>
              </w:rPr>
              <w:t xml:space="preserve">в проектното си предложение </w:t>
            </w:r>
            <w:r w:rsidRPr="005D21B2">
              <w:rPr>
                <w:rFonts w:ascii="Times New Roman" w:hAnsi="Times New Roman" w:cs="Times New Roman"/>
                <w:sz w:val="24"/>
                <w:szCs w:val="24"/>
                <w:lang w:val="bg-BG" w:eastAsia="bg-BG"/>
              </w:rPr>
              <w:t>дейности извън обхвата на Приложение № 1/ Приложение № 2, Оценителната комисия, на основание чл. 18, ал. 2 от ПМС 162/05.07.2016 г., ще изиска разяснения само един път.</w:t>
            </w:r>
            <w:r w:rsidR="00CF0F65" w:rsidRPr="005D21B2">
              <w:rPr>
                <w:rFonts w:ascii="Times New Roman" w:hAnsi="Times New Roman" w:cs="Times New Roman"/>
                <w:sz w:val="24"/>
                <w:szCs w:val="24"/>
                <w:lang w:val="bg-BG" w:eastAsia="bg-BG"/>
              </w:rPr>
              <w:t xml:space="preserve"> </w:t>
            </w:r>
            <w:r w:rsidRPr="005D21B2">
              <w:rPr>
                <w:rFonts w:ascii="Times New Roman" w:hAnsi="Times New Roman" w:cs="Times New Roman"/>
                <w:sz w:val="24"/>
                <w:szCs w:val="24"/>
                <w:lang w:val="bg-BG" w:eastAsia="bg-BG"/>
              </w:rPr>
              <w:t>Ако не бъдат предоставени разяснения</w:t>
            </w:r>
            <w:r w:rsidR="004906D6">
              <w:rPr>
                <w:rFonts w:ascii="Times New Roman" w:hAnsi="Times New Roman" w:cs="Times New Roman"/>
                <w:sz w:val="24"/>
                <w:szCs w:val="24"/>
                <w:lang w:val="bg-BG" w:eastAsia="bg-BG"/>
              </w:rPr>
              <w:t xml:space="preserve"> </w:t>
            </w:r>
            <w:r w:rsidR="004906D6" w:rsidRPr="005D21B2">
              <w:rPr>
                <w:rFonts w:ascii="Times New Roman" w:hAnsi="Times New Roman" w:cs="Times New Roman"/>
                <w:sz w:val="24"/>
                <w:szCs w:val="24"/>
                <w:lang w:val="bg-BG" w:eastAsia="bg-BG"/>
              </w:rPr>
              <w:t xml:space="preserve"> в посочения за това срок</w:t>
            </w:r>
            <w:r w:rsidR="004906D6">
              <w:rPr>
                <w:rFonts w:ascii="Times New Roman" w:hAnsi="Times New Roman" w:cs="Times New Roman"/>
                <w:sz w:val="24"/>
                <w:szCs w:val="24"/>
                <w:lang w:val="bg-BG" w:eastAsia="bg-BG"/>
              </w:rPr>
              <w:t xml:space="preserve"> или разясненията не доказват, че тези дейности попадат в обхвата на мерките от Приложение № 1/ Приложение № 2</w:t>
            </w:r>
            <w:r w:rsidRPr="005D21B2">
              <w:rPr>
                <w:rFonts w:ascii="Times New Roman" w:hAnsi="Times New Roman" w:cs="Times New Roman"/>
                <w:sz w:val="24"/>
                <w:szCs w:val="24"/>
                <w:lang w:val="bg-BG" w:eastAsia="bg-BG"/>
              </w:rPr>
              <w:t>, проектното предложение ще бъде отхвърлено.</w:t>
            </w:r>
          </w:p>
          <w:p w14:paraId="6C2C02C8" w14:textId="2BD6D572" w:rsidR="00CE0218" w:rsidRPr="005D21B2" w:rsidRDefault="000F38B5" w:rsidP="000F38B5">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 xml:space="preserve">В допълнение се извършва и проверка дали в т. 7 от ФК не са посочени дейности, които попадат в обхвата на раздел 13.6 от условията за кандидатстване. В този случай </w:t>
            </w:r>
            <w:r w:rsidR="00F04C8F" w:rsidRPr="005D21B2">
              <w:rPr>
                <w:rFonts w:ascii="Times New Roman" w:hAnsi="Times New Roman" w:cs="Times New Roman"/>
                <w:sz w:val="24"/>
                <w:szCs w:val="24"/>
                <w:lang w:val="bg-BG" w:eastAsia="bg-BG"/>
              </w:rPr>
              <w:t>проектното предложение ще бъде отхвърлено.</w:t>
            </w:r>
          </w:p>
          <w:p w14:paraId="17A899BA" w14:textId="77777777" w:rsidR="00302A0E" w:rsidRPr="005D21B2" w:rsidRDefault="00302A0E" w:rsidP="00183EBE">
            <w:pPr>
              <w:spacing w:after="0" w:line="240" w:lineRule="auto"/>
              <w:jc w:val="both"/>
              <w:rPr>
                <w:rFonts w:ascii="Times New Roman" w:hAnsi="Times New Roman" w:cs="Times New Roman"/>
                <w:sz w:val="6"/>
                <w:szCs w:val="6"/>
                <w:u w:val="single"/>
                <w:lang w:val="bg-BG" w:eastAsia="bg-BG"/>
              </w:rPr>
            </w:pPr>
          </w:p>
        </w:tc>
        <w:tc>
          <w:tcPr>
            <w:tcW w:w="540" w:type="dxa"/>
            <w:vAlign w:val="center"/>
          </w:tcPr>
          <w:p w14:paraId="3A1E2161" w14:textId="77777777" w:rsidR="00302A0E" w:rsidRPr="005D21B2" w:rsidRDefault="00302A0E" w:rsidP="00846CE3">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0F3518B" w14:textId="77777777" w:rsidR="00302A0E" w:rsidRPr="005D21B2" w:rsidRDefault="00302A0E" w:rsidP="00846CE3">
            <w:pPr>
              <w:spacing w:after="0" w:line="240" w:lineRule="auto"/>
              <w:jc w:val="center"/>
              <w:rPr>
                <w:rFonts w:ascii="Times New Roman" w:hAnsi="Times New Roman" w:cs="Times New Roman"/>
                <w:b/>
                <w:bCs/>
                <w:sz w:val="24"/>
                <w:szCs w:val="24"/>
                <w:lang w:val="bg-BG"/>
              </w:rPr>
            </w:pPr>
          </w:p>
        </w:tc>
        <w:tc>
          <w:tcPr>
            <w:tcW w:w="540" w:type="dxa"/>
            <w:vAlign w:val="center"/>
          </w:tcPr>
          <w:p w14:paraId="018C0A08" w14:textId="77777777" w:rsidR="00302A0E" w:rsidRPr="005D21B2" w:rsidRDefault="00302A0E" w:rsidP="00846CE3">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746981C9" w14:textId="77777777" w:rsidR="00302A0E" w:rsidRPr="005D21B2" w:rsidRDefault="00302A0E" w:rsidP="00846CE3">
            <w:pPr>
              <w:spacing w:after="0" w:line="240" w:lineRule="auto"/>
              <w:jc w:val="center"/>
              <w:rPr>
                <w:rFonts w:ascii="Times New Roman" w:hAnsi="Times New Roman" w:cs="Times New Roman"/>
                <w:b/>
                <w:bCs/>
                <w:sz w:val="24"/>
                <w:szCs w:val="24"/>
                <w:lang w:val="bg-BG"/>
              </w:rPr>
            </w:pPr>
          </w:p>
        </w:tc>
        <w:tc>
          <w:tcPr>
            <w:tcW w:w="540" w:type="dxa"/>
            <w:vAlign w:val="center"/>
          </w:tcPr>
          <w:p w14:paraId="0EA4F4A9" w14:textId="77777777" w:rsidR="00302A0E" w:rsidRPr="005D21B2" w:rsidRDefault="00302A0E" w:rsidP="00846CE3">
            <w:pPr>
              <w:spacing w:after="0" w:line="240" w:lineRule="auto"/>
              <w:jc w:val="center"/>
              <w:rPr>
                <w:rFonts w:ascii="Times New Roman" w:hAnsi="Times New Roman" w:cs="Times New Roman"/>
                <w:sz w:val="24"/>
                <w:szCs w:val="24"/>
                <w:lang w:val="bg-BG"/>
              </w:rPr>
            </w:pPr>
          </w:p>
        </w:tc>
      </w:tr>
      <w:tr w:rsidR="00302A0E" w:rsidRPr="005D21B2" w14:paraId="12B24C42" w14:textId="77777777" w:rsidTr="00BB5A1C">
        <w:trPr>
          <w:cantSplit/>
          <w:trHeight w:val="1124"/>
        </w:trPr>
        <w:tc>
          <w:tcPr>
            <w:tcW w:w="636" w:type="dxa"/>
            <w:vAlign w:val="center"/>
          </w:tcPr>
          <w:p w14:paraId="109C7CF8" w14:textId="0338A23D" w:rsidR="00302A0E" w:rsidRPr="005D21B2" w:rsidRDefault="00302A0E" w:rsidP="00485495">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9.</w:t>
            </w:r>
          </w:p>
        </w:tc>
        <w:tc>
          <w:tcPr>
            <w:tcW w:w="7380" w:type="dxa"/>
            <w:vAlign w:val="center"/>
          </w:tcPr>
          <w:p w14:paraId="5E72E0E0"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Срокът за изпълнение на проектното предложение е съобразен с максималния срок, указан в Раздел 18 от условията за кандидатстване.</w:t>
            </w:r>
          </w:p>
          <w:p w14:paraId="414430E0" w14:textId="77777777" w:rsidR="00302A0E" w:rsidRPr="005D21B2" w:rsidRDefault="00302A0E" w:rsidP="0084245B">
            <w:pPr>
              <w:spacing w:after="0" w:line="240" w:lineRule="auto"/>
              <w:jc w:val="both"/>
              <w:rPr>
                <w:rFonts w:ascii="Times New Roman" w:hAnsi="Times New Roman" w:cs="Times New Roman"/>
                <w:sz w:val="24"/>
                <w:szCs w:val="24"/>
                <w:highlight w:val="yellow"/>
                <w:lang w:val="bg-BG" w:eastAsia="pl-PL"/>
              </w:rPr>
            </w:pPr>
          </w:p>
        </w:tc>
        <w:tc>
          <w:tcPr>
            <w:tcW w:w="4860" w:type="dxa"/>
          </w:tcPr>
          <w:p w14:paraId="7013D2F8" w14:textId="3E12506A" w:rsidR="00302A0E" w:rsidRPr="005D21B2" w:rsidRDefault="00302A0E" w:rsidP="0084245B">
            <w:pPr>
              <w:tabs>
                <w:tab w:val="left" w:pos="914"/>
              </w:tabs>
              <w:spacing w:after="120"/>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Източник на информация</w:t>
            </w:r>
            <w:r w:rsidRPr="005D21B2">
              <w:rPr>
                <w:rFonts w:ascii="Times New Roman" w:hAnsi="Times New Roman" w:cs="Times New Roman"/>
                <w:sz w:val="24"/>
                <w:szCs w:val="24"/>
                <w:lang w:val="bg-BG"/>
              </w:rPr>
              <w:t xml:space="preserve"> – </w:t>
            </w:r>
            <w:r w:rsidR="008224D7" w:rsidRPr="005D21B2">
              <w:rPr>
                <w:rFonts w:ascii="Times New Roman" w:hAnsi="Times New Roman" w:cs="Times New Roman"/>
                <w:sz w:val="24"/>
                <w:szCs w:val="24"/>
                <w:lang w:val="bg-BG"/>
              </w:rPr>
              <w:t>т. 1 от</w:t>
            </w:r>
            <w:r w:rsidRPr="005D21B2">
              <w:rPr>
                <w:rFonts w:ascii="Times New Roman" w:hAnsi="Times New Roman" w:cs="Times New Roman"/>
                <w:sz w:val="24"/>
                <w:szCs w:val="24"/>
                <w:lang w:val="bg-BG"/>
              </w:rPr>
              <w:t xml:space="preserve"> Формуляр за кандидатстване</w:t>
            </w:r>
            <w:r w:rsidR="008224D7" w:rsidRPr="005D21B2">
              <w:rPr>
                <w:rFonts w:ascii="Times New Roman" w:hAnsi="Times New Roman" w:cs="Times New Roman"/>
                <w:sz w:val="24"/>
                <w:szCs w:val="24"/>
                <w:lang w:val="bg-BG"/>
              </w:rPr>
              <w:t>,  ИСУН 2020</w:t>
            </w:r>
            <w:r w:rsidR="00E45500" w:rsidRPr="005D21B2">
              <w:rPr>
                <w:rFonts w:ascii="Times New Roman" w:hAnsi="Times New Roman" w:cs="Times New Roman"/>
                <w:sz w:val="24"/>
                <w:szCs w:val="24"/>
                <w:lang w:val="bg-BG"/>
              </w:rPr>
              <w:t>.</w:t>
            </w:r>
          </w:p>
          <w:p w14:paraId="43916CE1" w14:textId="77777777" w:rsidR="00302A0E" w:rsidRPr="005D21B2" w:rsidRDefault="00302A0E" w:rsidP="0084245B">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u w:val="single"/>
                <w:lang w:val="bg-BG" w:eastAsia="bg-BG"/>
              </w:rPr>
              <w:t>Принципни действия</w:t>
            </w:r>
            <w:r w:rsidRPr="005D21B2">
              <w:rPr>
                <w:rFonts w:ascii="Times New Roman" w:hAnsi="Times New Roman" w:cs="Times New Roman"/>
                <w:sz w:val="24"/>
                <w:szCs w:val="24"/>
                <w:lang w:val="bg-BG" w:eastAsia="bg-BG"/>
              </w:rPr>
              <w:t>:</w:t>
            </w:r>
          </w:p>
          <w:p w14:paraId="457C0DC2" w14:textId="0E7875E5" w:rsidR="008224D7" w:rsidRPr="005D21B2" w:rsidRDefault="008224D7" w:rsidP="0084245B">
            <w:pPr>
              <w:spacing w:after="0" w:line="240" w:lineRule="auto"/>
              <w:jc w:val="both"/>
              <w:rPr>
                <w:rFonts w:ascii="Times New Roman" w:hAnsi="Times New Roman" w:cs="Times New Roman"/>
                <w:sz w:val="24"/>
                <w:szCs w:val="24"/>
                <w:lang w:val="bg-BG" w:eastAsia="bg-BG"/>
              </w:rPr>
            </w:pPr>
            <w:r w:rsidRPr="005D21B2">
              <w:rPr>
                <w:rFonts w:ascii="Times New Roman" w:hAnsi="Times New Roman" w:cs="Times New Roman"/>
                <w:sz w:val="24"/>
                <w:szCs w:val="24"/>
                <w:lang w:val="bg-BG" w:eastAsia="bg-BG"/>
              </w:rPr>
              <w:t xml:space="preserve">Извършва се проверка дали посоченият срок в поле „Срок на изпълнение“ на т. 1 от ФК в ИСУН </w:t>
            </w:r>
            <w:r w:rsidR="00FE5C6E" w:rsidRPr="005D21B2">
              <w:rPr>
                <w:rFonts w:ascii="Times New Roman" w:hAnsi="Times New Roman" w:cs="Times New Roman"/>
                <w:sz w:val="24"/>
                <w:szCs w:val="24"/>
                <w:lang w:val="bg-BG" w:eastAsia="bg-BG"/>
              </w:rPr>
              <w:t>съобразява максималния, посочен в условията за кандида</w:t>
            </w:r>
            <w:r w:rsidR="00774E1F" w:rsidRPr="005D21B2">
              <w:rPr>
                <w:rFonts w:ascii="Times New Roman" w:hAnsi="Times New Roman" w:cs="Times New Roman"/>
                <w:sz w:val="24"/>
                <w:szCs w:val="24"/>
                <w:lang w:val="bg-BG" w:eastAsia="bg-BG"/>
              </w:rPr>
              <w:t>т</w:t>
            </w:r>
            <w:r w:rsidR="00FE5C6E" w:rsidRPr="005D21B2">
              <w:rPr>
                <w:rFonts w:ascii="Times New Roman" w:hAnsi="Times New Roman" w:cs="Times New Roman"/>
                <w:sz w:val="24"/>
                <w:szCs w:val="24"/>
                <w:lang w:val="bg-BG" w:eastAsia="bg-BG"/>
              </w:rPr>
              <w:t>стване</w:t>
            </w:r>
            <w:r w:rsidR="006B4302" w:rsidRPr="005D21B2">
              <w:rPr>
                <w:rFonts w:ascii="Times New Roman" w:hAnsi="Times New Roman" w:cs="Times New Roman"/>
                <w:sz w:val="24"/>
                <w:szCs w:val="24"/>
                <w:lang w:val="bg-BG" w:eastAsia="bg-BG"/>
              </w:rPr>
              <w:t>, съответно дали в графика за изпълнение на дейностите по т. 7 от ФК в ИСУН не е налична дейност, за която е  предвиден срок за изпълнение, надвишаващ максимално допустимия по раздел 18 от условията за кандидатстване</w:t>
            </w:r>
            <w:r w:rsidR="00FE5C6E" w:rsidRPr="005D21B2">
              <w:rPr>
                <w:rFonts w:ascii="Times New Roman" w:hAnsi="Times New Roman" w:cs="Times New Roman"/>
                <w:sz w:val="24"/>
                <w:szCs w:val="24"/>
                <w:lang w:val="bg-BG" w:eastAsia="bg-BG"/>
              </w:rPr>
              <w:t>.</w:t>
            </w:r>
          </w:p>
          <w:p w14:paraId="3D0AC616" w14:textId="1D579F04" w:rsidR="00302A0E" w:rsidRPr="005D21B2" w:rsidRDefault="00302A0E" w:rsidP="0084245B">
            <w:pPr>
              <w:spacing w:after="0" w:line="240" w:lineRule="auto"/>
              <w:jc w:val="both"/>
              <w:rPr>
                <w:rFonts w:ascii="Times New Roman" w:hAnsi="Times New Roman" w:cs="Times New Roman"/>
                <w:sz w:val="10"/>
                <w:szCs w:val="10"/>
                <w:lang w:val="bg-BG" w:eastAsia="bg-BG"/>
              </w:rPr>
            </w:pPr>
            <w:r w:rsidRPr="005D21B2">
              <w:rPr>
                <w:rFonts w:ascii="Times New Roman" w:hAnsi="Times New Roman" w:cs="Times New Roman"/>
                <w:sz w:val="24"/>
                <w:szCs w:val="24"/>
                <w:lang w:val="bg-BG" w:eastAsia="bg-BG"/>
              </w:rPr>
              <w:lastRenderedPageBreak/>
              <w:t>В случай че срокът за изпълнение на проектното предложение</w:t>
            </w:r>
            <w:r w:rsidR="0026383B" w:rsidRPr="005D21B2">
              <w:rPr>
                <w:rFonts w:ascii="Times New Roman" w:hAnsi="Times New Roman" w:cs="Times New Roman"/>
                <w:sz w:val="24"/>
                <w:szCs w:val="24"/>
                <w:lang w:val="bg-BG" w:eastAsia="bg-BG"/>
              </w:rPr>
              <w:t xml:space="preserve"> надхвърля 36 месеца</w:t>
            </w:r>
            <w:r w:rsidRPr="005D21B2">
              <w:rPr>
                <w:rFonts w:ascii="Times New Roman" w:hAnsi="Times New Roman" w:cs="Times New Roman"/>
                <w:sz w:val="24"/>
                <w:szCs w:val="24"/>
                <w:lang w:val="bg-BG" w:eastAsia="bg-BG"/>
              </w:rPr>
              <w:t>, проектното предложение ще бъде отхвърлено.</w:t>
            </w:r>
          </w:p>
        </w:tc>
        <w:tc>
          <w:tcPr>
            <w:tcW w:w="540" w:type="dxa"/>
            <w:vAlign w:val="center"/>
          </w:tcPr>
          <w:p w14:paraId="615E055E"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6F00DD02"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0F2B8B38"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14888FA1" w14:textId="77777777" w:rsidR="00302A0E" w:rsidRPr="005D21B2" w:rsidRDefault="00302A0E" w:rsidP="0084245B">
            <w:pPr>
              <w:spacing w:after="0" w:line="240" w:lineRule="auto"/>
              <w:ind w:right="-107"/>
              <w:jc w:val="center"/>
              <w:rPr>
                <w:rFonts w:ascii="Times New Roman" w:hAnsi="Times New Roman" w:cs="Times New Roman"/>
                <w:sz w:val="24"/>
                <w:szCs w:val="24"/>
                <w:lang w:val="bg-BG"/>
              </w:rPr>
            </w:pPr>
          </w:p>
        </w:tc>
        <w:tc>
          <w:tcPr>
            <w:tcW w:w="540" w:type="dxa"/>
            <w:vAlign w:val="center"/>
          </w:tcPr>
          <w:p w14:paraId="55FAD460"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482D54D1" w14:textId="77777777">
        <w:trPr>
          <w:cantSplit/>
          <w:trHeight w:val="622"/>
        </w:trPr>
        <w:tc>
          <w:tcPr>
            <w:tcW w:w="636" w:type="dxa"/>
            <w:vAlign w:val="center"/>
          </w:tcPr>
          <w:p w14:paraId="5D242A3C" w14:textId="77777777" w:rsidR="00302A0E" w:rsidRPr="005D21B2" w:rsidRDefault="00302A0E" w:rsidP="0084245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10.</w:t>
            </w:r>
          </w:p>
          <w:p w14:paraId="4F752AB8"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CF4B666"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330653ED"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14CE8204"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15EA1E7"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3675FB94"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67411C61"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47EA973F"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DB915D8"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7380" w:type="dxa"/>
            <w:vAlign w:val="center"/>
          </w:tcPr>
          <w:p w14:paraId="1087BDAA"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Всички дейности по проекта, за които това е указано в раздел 14 от условията за кандидатстване, са остойностени въз основа на анализ.</w:t>
            </w:r>
          </w:p>
          <w:p w14:paraId="4283CD18"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555FDD3F"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59B79752"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73351208"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5601B6AA"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1AC9780B"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3E0F0122"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60AB4599" w14:textId="77777777" w:rsidR="00302A0E" w:rsidRPr="005D21B2" w:rsidRDefault="00302A0E" w:rsidP="0084245B">
            <w:pPr>
              <w:spacing w:after="0" w:line="240" w:lineRule="auto"/>
              <w:jc w:val="both"/>
              <w:rPr>
                <w:rFonts w:ascii="Times New Roman" w:hAnsi="Times New Roman" w:cs="Times New Roman"/>
                <w:sz w:val="24"/>
                <w:szCs w:val="24"/>
                <w:lang w:val="bg-BG"/>
              </w:rPr>
            </w:pPr>
          </w:p>
        </w:tc>
        <w:tc>
          <w:tcPr>
            <w:tcW w:w="4860" w:type="dxa"/>
          </w:tcPr>
          <w:p w14:paraId="2599ED07" w14:textId="5B5B65CD" w:rsidR="00302A0E" w:rsidRPr="005D21B2" w:rsidRDefault="00302A0E" w:rsidP="0084245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u w:val="single"/>
                <w:lang w:val="bg-BG" w:eastAsia="bg-BG"/>
              </w:rPr>
              <w:t>Източник на информация</w:t>
            </w:r>
            <w:r w:rsidRPr="005D21B2">
              <w:rPr>
                <w:rFonts w:ascii="Times New Roman" w:hAnsi="Times New Roman" w:cs="Times New Roman"/>
                <w:color w:val="auto"/>
                <w:lang w:val="bg-BG" w:eastAsia="bg-BG"/>
              </w:rPr>
              <w:t xml:space="preserve"> – ИСУН 2020, </w:t>
            </w:r>
            <w:r w:rsidR="00907259" w:rsidRPr="005D21B2">
              <w:rPr>
                <w:rFonts w:ascii="Times New Roman" w:hAnsi="Times New Roman" w:cs="Times New Roman"/>
                <w:color w:val="auto"/>
                <w:lang w:val="bg-BG" w:eastAsia="bg-BG"/>
              </w:rPr>
              <w:t xml:space="preserve">т. 12 от </w:t>
            </w:r>
            <w:r w:rsidRPr="005D21B2">
              <w:rPr>
                <w:rFonts w:ascii="Times New Roman" w:hAnsi="Times New Roman" w:cs="Times New Roman"/>
                <w:color w:val="auto"/>
                <w:lang w:val="bg-BG" w:eastAsia="bg-BG"/>
              </w:rPr>
              <w:t>Формуляр за кандидатстване</w:t>
            </w:r>
            <w:r w:rsidR="00D46573">
              <w:rPr>
                <w:rFonts w:ascii="Times New Roman" w:hAnsi="Times New Roman" w:cs="Times New Roman"/>
                <w:color w:val="auto"/>
                <w:lang w:val="bg-BG" w:eastAsia="bg-BG"/>
              </w:rPr>
              <w:t xml:space="preserve"> (изискуем</w:t>
            </w:r>
            <w:r w:rsidR="00060F86" w:rsidRPr="005D21B2">
              <w:rPr>
                <w:rFonts w:ascii="Times New Roman" w:hAnsi="Times New Roman" w:cs="Times New Roman"/>
                <w:color w:val="auto"/>
                <w:lang w:val="bg-BG" w:eastAsia="bg-BG"/>
              </w:rPr>
              <w:t xml:space="preserve"> документ по </w:t>
            </w:r>
            <w:r w:rsidR="00E45500" w:rsidRPr="005D21B2">
              <w:rPr>
                <w:rFonts w:ascii="Times New Roman" w:hAnsi="Times New Roman" w:cs="Times New Roman"/>
                <w:color w:val="auto"/>
                <w:lang w:val="bg-BG" w:eastAsia="bg-BG"/>
              </w:rPr>
              <w:t>т. 24.8 от условията за кандидатстване</w:t>
            </w:r>
            <w:r w:rsidR="00E1488D" w:rsidRPr="005D21B2">
              <w:rPr>
                <w:rFonts w:ascii="Times New Roman" w:hAnsi="Times New Roman" w:cs="Times New Roman"/>
                <w:color w:val="auto"/>
                <w:lang w:val="bg-BG" w:eastAsia="bg-BG"/>
              </w:rPr>
              <w:t xml:space="preserve"> </w:t>
            </w:r>
            <w:r w:rsidR="00060F86" w:rsidRPr="005D21B2">
              <w:rPr>
                <w:rFonts w:ascii="Times New Roman" w:hAnsi="Times New Roman" w:cs="Times New Roman"/>
                <w:color w:val="auto"/>
                <w:lang w:val="bg-BG" w:eastAsia="bg-BG"/>
              </w:rPr>
              <w:t>–</w:t>
            </w:r>
            <w:r w:rsidR="00E1488D" w:rsidRPr="005D21B2">
              <w:rPr>
                <w:rFonts w:ascii="Times New Roman" w:hAnsi="Times New Roman" w:cs="Times New Roman"/>
                <w:color w:val="auto"/>
                <w:lang w:val="bg-BG" w:eastAsia="bg-BG"/>
              </w:rPr>
              <w:t xml:space="preserve"> </w:t>
            </w:r>
            <w:r w:rsidR="00060F86" w:rsidRPr="005D21B2">
              <w:rPr>
                <w:rFonts w:ascii="Times New Roman" w:hAnsi="Times New Roman" w:cs="Times New Roman"/>
                <w:color w:val="auto"/>
                <w:lang w:val="bg-BG" w:eastAsia="bg-BG"/>
              </w:rPr>
              <w:t>„</w:t>
            </w:r>
            <w:r w:rsidR="00E1488D" w:rsidRPr="005D21B2">
              <w:rPr>
                <w:rFonts w:ascii="Times New Roman" w:hAnsi="Times New Roman" w:cs="Times New Roman"/>
                <w:color w:val="auto"/>
                <w:lang w:val="bg-BG" w:eastAsia="bg-BG"/>
              </w:rPr>
              <w:t>Анализ относно остойностяването на дейностите, включени в проектното предложение</w:t>
            </w:r>
            <w:r w:rsidR="00060F86" w:rsidRPr="005D21B2">
              <w:rPr>
                <w:rFonts w:ascii="Times New Roman" w:hAnsi="Times New Roman" w:cs="Times New Roman"/>
                <w:color w:val="auto"/>
                <w:lang w:val="bg-BG" w:eastAsia="bg-BG"/>
              </w:rPr>
              <w:t>“</w:t>
            </w:r>
            <w:r w:rsidR="00D46573">
              <w:rPr>
                <w:rFonts w:ascii="Times New Roman" w:hAnsi="Times New Roman" w:cs="Times New Roman"/>
                <w:color w:val="auto"/>
                <w:lang w:val="bg-BG" w:eastAsia="bg-BG"/>
              </w:rPr>
              <w:t>)</w:t>
            </w:r>
            <w:r w:rsidR="00E1488D" w:rsidRPr="005D21B2">
              <w:rPr>
                <w:rFonts w:ascii="Times New Roman" w:hAnsi="Times New Roman"/>
                <w:lang w:val="bg-BG"/>
              </w:rPr>
              <w:t>.</w:t>
            </w:r>
          </w:p>
          <w:p w14:paraId="1D26F558" w14:textId="77777777" w:rsidR="00302A0E" w:rsidRPr="005D21B2" w:rsidRDefault="00302A0E" w:rsidP="0084245B">
            <w:pPr>
              <w:pStyle w:val="Default"/>
              <w:jc w:val="both"/>
              <w:rPr>
                <w:rFonts w:ascii="Times New Roman" w:hAnsi="Times New Roman" w:cs="Times New Roman"/>
                <w:color w:val="auto"/>
                <w:u w:val="single"/>
                <w:lang w:val="bg-BG" w:eastAsia="bg-BG"/>
              </w:rPr>
            </w:pPr>
            <w:r w:rsidRPr="005D21B2">
              <w:rPr>
                <w:rFonts w:ascii="Times New Roman" w:hAnsi="Times New Roman" w:cs="Times New Roman"/>
                <w:color w:val="auto"/>
                <w:u w:val="single"/>
                <w:lang w:val="bg-BG" w:eastAsia="bg-BG"/>
              </w:rPr>
              <w:t>Принципни действия:</w:t>
            </w:r>
          </w:p>
          <w:p w14:paraId="7F703417" w14:textId="3BD5A74A" w:rsidR="00C07AEC" w:rsidRDefault="005553E8" w:rsidP="0084245B">
            <w:pPr>
              <w:pStyle w:val="Default"/>
              <w:jc w:val="both"/>
              <w:rPr>
                <w:rFonts w:ascii="Times New Roman" w:hAnsi="Times New Roman" w:cs="Times New Roman"/>
                <w:lang w:val="bg-BG" w:eastAsia="bg-BG"/>
              </w:rPr>
            </w:pPr>
            <w:r w:rsidRPr="005D21B2">
              <w:rPr>
                <w:rFonts w:ascii="Times New Roman" w:hAnsi="Times New Roman" w:cs="Times New Roman"/>
                <w:color w:val="auto"/>
                <w:lang w:val="bg-BG" w:eastAsia="bg-BG"/>
              </w:rPr>
              <w:t xml:space="preserve">Оценителната комисия </w:t>
            </w:r>
            <w:r w:rsidR="00E45500" w:rsidRPr="005D21B2">
              <w:rPr>
                <w:rFonts w:ascii="Times New Roman" w:hAnsi="Times New Roman" w:cs="Times New Roman"/>
                <w:color w:val="auto"/>
                <w:lang w:val="bg-BG" w:eastAsia="bg-BG"/>
              </w:rPr>
              <w:t xml:space="preserve">извършва проверка дали в  документа по т. 24.8 от условията за кандидатстване се съдържа информация </w:t>
            </w:r>
            <w:r w:rsidR="00C07AEC" w:rsidRPr="005D21B2">
              <w:rPr>
                <w:rFonts w:ascii="Times New Roman" w:hAnsi="Times New Roman" w:cs="Times New Roman"/>
                <w:color w:val="auto"/>
                <w:lang w:val="bg-BG" w:eastAsia="bg-BG"/>
              </w:rPr>
              <w:t xml:space="preserve">за </w:t>
            </w:r>
            <w:r w:rsidR="00060F86" w:rsidRPr="005D21B2">
              <w:rPr>
                <w:rFonts w:ascii="Times New Roman" w:hAnsi="Times New Roman" w:cs="Times New Roman"/>
                <w:color w:val="auto"/>
                <w:lang w:val="bg-BG" w:eastAsia="bg-BG"/>
              </w:rPr>
              <w:t xml:space="preserve">начина, по който са остойностени </w:t>
            </w:r>
            <w:r w:rsidR="00C07AEC" w:rsidRPr="005D21B2">
              <w:rPr>
                <w:rFonts w:ascii="Times New Roman" w:hAnsi="Times New Roman" w:cs="Times New Roman"/>
                <w:color w:val="auto"/>
                <w:lang w:val="bg-BG" w:eastAsia="bg-BG"/>
              </w:rPr>
              <w:t xml:space="preserve">всички дейности от </w:t>
            </w:r>
            <w:r w:rsidR="00C07AEC" w:rsidRPr="005D21B2">
              <w:rPr>
                <w:rFonts w:ascii="Times New Roman" w:hAnsi="Times New Roman" w:cs="Times New Roman"/>
                <w:u w:val="single"/>
                <w:lang w:val="bg-BG" w:eastAsia="bg-BG"/>
              </w:rPr>
              <w:t>Приложение № 1/Приложение № 2</w:t>
            </w:r>
            <w:r w:rsidR="00C07AEC" w:rsidRPr="005D21B2" w:rsidDel="00E45500">
              <w:rPr>
                <w:rFonts w:ascii="Times New Roman" w:hAnsi="Times New Roman" w:cs="Times New Roman"/>
                <w:color w:val="auto"/>
                <w:lang w:val="bg-BG" w:eastAsia="bg-BG"/>
              </w:rPr>
              <w:t xml:space="preserve"> </w:t>
            </w:r>
            <w:r w:rsidR="00C07AEC" w:rsidRPr="005D21B2">
              <w:rPr>
                <w:rFonts w:ascii="Times New Roman" w:hAnsi="Times New Roman" w:cs="Times New Roman"/>
                <w:color w:val="auto"/>
                <w:lang w:val="bg-BG" w:eastAsia="bg-BG"/>
              </w:rPr>
              <w:t xml:space="preserve">от условията за кандидатстване. Проверката се извършва </w:t>
            </w:r>
            <w:r w:rsidR="00E3184D">
              <w:rPr>
                <w:rFonts w:ascii="Times New Roman" w:hAnsi="Times New Roman" w:cs="Times New Roman"/>
                <w:color w:val="auto"/>
                <w:lang w:val="bg-BG" w:eastAsia="bg-BG"/>
              </w:rPr>
              <w:t xml:space="preserve">и </w:t>
            </w:r>
            <w:r w:rsidR="00C07AEC" w:rsidRPr="005D21B2">
              <w:rPr>
                <w:rFonts w:ascii="Times New Roman" w:hAnsi="Times New Roman" w:cs="Times New Roman"/>
                <w:color w:val="auto"/>
                <w:lang w:val="bg-BG" w:eastAsia="bg-BG"/>
              </w:rPr>
              <w:t>за спомагателни дейности</w:t>
            </w:r>
            <w:r w:rsidR="00BE24CF" w:rsidRPr="005D21B2">
              <w:rPr>
                <w:rFonts w:ascii="Times New Roman" w:hAnsi="Times New Roman" w:cs="Times New Roman"/>
                <w:color w:val="auto"/>
                <w:lang w:val="bg-BG" w:eastAsia="bg-BG"/>
              </w:rPr>
              <w:t>, както</w:t>
            </w:r>
            <w:r w:rsidR="00C07AEC" w:rsidRPr="005D21B2">
              <w:rPr>
                <w:rFonts w:ascii="Times New Roman" w:hAnsi="Times New Roman" w:cs="Times New Roman"/>
                <w:color w:val="auto"/>
                <w:lang w:val="bg-BG" w:eastAsia="bg-BG"/>
              </w:rPr>
              <w:t xml:space="preserve"> и </w:t>
            </w:r>
            <w:r w:rsidR="00BE24CF" w:rsidRPr="005D21B2">
              <w:rPr>
                <w:rFonts w:ascii="Times New Roman" w:hAnsi="Times New Roman" w:cs="Times New Roman"/>
                <w:color w:val="auto"/>
                <w:lang w:val="bg-BG" w:eastAsia="bg-BG"/>
              </w:rPr>
              <w:t>по отношение на</w:t>
            </w:r>
            <w:r w:rsidR="00060F86" w:rsidRPr="005D21B2">
              <w:rPr>
                <w:rFonts w:ascii="Times New Roman" w:hAnsi="Times New Roman" w:cs="Times New Roman"/>
                <w:color w:val="auto"/>
                <w:lang w:val="bg-BG" w:eastAsia="bg-BG"/>
              </w:rPr>
              <w:t xml:space="preserve"> </w:t>
            </w:r>
            <w:r w:rsidR="00C07AEC" w:rsidRPr="005D21B2">
              <w:rPr>
                <w:rFonts w:ascii="Times New Roman" w:hAnsi="Times New Roman" w:cs="Times New Roman"/>
                <w:color w:val="auto"/>
                <w:lang w:val="bg-BG" w:eastAsia="bg-BG"/>
              </w:rPr>
              <w:t>дейности</w:t>
            </w:r>
            <w:r w:rsidR="00BE24CF" w:rsidRPr="005D21B2">
              <w:rPr>
                <w:rFonts w:ascii="Times New Roman" w:hAnsi="Times New Roman" w:cs="Times New Roman"/>
                <w:color w:val="auto"/>
                <w:lang w:val="bg-BG" w:eastAsia="bg-BG"/>
              </w:rPr>
              <w:t>те</w:t>
            </w:r>
            <w:r w:rsidR="00C07AEC" w:rsidRPr="005D21B2">
              <w:rPr>
                <w:rFonts w:ascii="Times New Roman" w:hAnsi="Times New Roman" w:cs="Times New Roman"/>
                <w:color w:val="auto"/>
                <w:lang w:val="bg-BG" w:eastAsia="bg-BG"/>
              </w:rPr>
              <w:t xml:space="preserve"> по</w:t>
            </w:r>
            <w:r w:rsidR="00E1488D" w:rsidRPr="005D21B2">
              <w:rPr>
                <w:rFonts w:ascii="Times New Roman" w:hAnsi="Times New Roman" w:cs="Times New Roman"/>
                <w:color w:val="auto"/>
                <w:lang w:val="bg-BG" w:eastAsia="bg-BG"/>
              </w:rPr>
              <w:t xml:space="preserve"> организация и</w:t>
            </w:r>
            <w:r w:rsidR="00C07AEC" w:rsidRPr="005D21B2">
              <w:rPr>
                <w:rFonts w:ascii="Times New Roman" w:hAnsi="Times New Roman" w:cs="Times New Roman"/>
                <w:color w:val="auto"/>
                <w:lang w:val="bg-BG" w:eastAsia="bg-BG"/>
              </w:rPr>
              <w:t xml:space="preserve"> управление на проекта </w:t>
            </w:r>
            <w:r w:rsidR="00E1488D" w:rsidRPr="005D21B2">
              <w:rPr>
                <w:rFonts w:ascii="Times New Roman" w:hAnsi="Times New Roman" w:cs="Times New Roman"/>
                <w:color w:val="auto"/>
                <w:lang w:val="bg-BG" w:eastAsia="bg-BG"/>
              </w:rPr>
              <w:t xml:space="preserve">и информация и комуникация, когато </w:t>
            </w:r>
            <w:r w:rsidR="00BE24CF" w:rsidRPr="005D21B2">
              <w:rPr>
                <w:rFonts w:ascii="Times New Roman" w:hAnsi="Times New Roman" w:cs="Times New Roman"/>
                <w:color w:val="auto"/>
                <w:lang w:val="bg-BG" w:eastAsia="bg-BG"/>
              </w:rPr>
              <w:t>същите</w:t>
            </w:r>
            <w:r w:rsidR="00E1488D" w:rsidRPr="005D21B2">
              <w:rPr>
                <w:rFonts w:ascii="Times New Roman" w:hAnsi="Times New Roman" w:cs="Times New Roman"/>
                <w:color w:val="auto"/>
                <w:lang w:val="bg-BG" w:eastAsia="bg-BG"/>
              </w:rPr>
              <w:t xml:space="preserve"> се изпълняват </w:t>
            </w:r>
            <w:r w:rsidR="00C07AEC" w:rsidRPr="005D21B2">
              <w:rPr>
                <w:rFonts w:ascii="Times New Roman" w:hAnsi="Times New Roman" w:cs="Times New Roman"/>
                <w:color w:val="auto"/>
                <w:lang w:val="bg-BG" w:eastAsia="bg-BG"/>
              </w:rPr>
              <w:t xml:space="preserve">по </w:t>
            </w:r>
            <w:r w:rsidR="00C07AEC" w:rsidRPr="005D21B2">
              <w:rPr>
                <w:rFonts w:ascii="Times New Roman" w:hAnsi="Times New Roman"/>
                <w:lang w:val="bg-BG"/>
              </w:rPr>
              <w:t xml:space="preserve"> чл. 55, ал. 1, т. 1 от ЗУСЕСИФ</w:t>
            </w:r>
            <w:r w:rsidR="00C07AEC" w:rsidRPr="005D21B2">
              <w:rPr>
                <w:rFonts w:ascii="Times New Roman" w:hAnsi="Times New Roman" w:cs="Times New Roman"/>
                <w:color w:val="auto"/>
                <w:lang w:val="bg-BG" w:eastAsia="bg-BG"/>
              </w:rPr>
              <w:t xml:space="preserve">. </w:t>
            </w:r>
            <w:r w:rsidR="00C07AEC" w:rsidRPr="005D21B2">
              <w:rPr>
                <w:rFonts w:ascii="Times New Roman" w:hAnsi="Times New Roman" w:cs="Times New Roman"/>
                <w:lang w:val="bg-BG" w:eastAsia="bg-BG"/>
              </w:rPr>
              <w:t xml:space="preserve">В случай че за дадена дейност/дейности в </w:t>
            </w:r>
            <w:r w:rsidR="00C07AEC" w:rsidRPr="005D21B2">
              <w:rPr>
                <w:rFonts w:ascii="Times New Roman" w:hAnsi="Times New Roman" w:cs="Times New Roman"/>
                <w:color w:val="auto"/>
                <w:lang w:val="bg-BG" w:eastAsia="bg-BG"/>
              </w:rPr>
              <w:t xml:space="preserve"> документа по т. 24.8 от условията за кандидатстване</w:t>
            </w:r>
            <w:r w:rsidR="00C07AEC" w:rsidRPr="005D21B2">
              <w:rPr>
                <w:rFonts w:ascii="Times New Roman" w:hAnsi="Times New Roman" w:cs="Times New Roman"/>
                <w:lang w:val="bg-BG" w:eastAsia="bg-BG"/>
              </w:rPr>
              <w:t xml:space="preserve"> липсва </w:t>
            </w:r>
            <w:r w:rsidR="00060F86" w:rsidRPr="005D21B2">
              <w:rPr>
                <w:rFonts w:ascii="Times New Roman" w:hAnsi="Times New Roman" w:cs="Times New Roman"/>
                <w:lang w:val="bg-BG" w:eastAsia="bg-BG"/>
              </w:rPr>
              <w:t xml:space="preserve">такава </w:t>
            </w:r>
            <w:r w:rsidR="00C07AEC" w:rsidRPr="005D21B2">
              <w:rPr>
                <w:rFonts w:ascii="Times New Roman" w:hAnsi="Times New Roman" w:cs="Times New Roman"/>
                <w:lang w:val="bg-BG" w:eastAsia="bg-BG"/>
              </w:rPr>
              <w:t>информаци</w:t>
            </w:r>
            <w:r w:rsidR="00E1488D" w:rsidRPr="005D21B2">
              <w:rPr>
                <w:rFonts w:ascii="Times New Roman" w:hAnsi="Times New Roman" w:cs="Times New Roman"/>
                <w:lang w:val="bg-BG" w:eastAsia="bg-BG"/>
              </w:rPr>
              <w:t xml:space="preserve">я </w:t>
            </w:r>
            <w:r w:rsidR="006067A2" w:rsidRPr="005D21B2">
              <w:rPr>
                <w:rFonts w:ascii="Times New Roman" w:hAnsi="Times New Roman" w:cs="Times New Roman"/>
                <w:lang w:val="bg-BG" w:eastAsia="bg-BG"/>
              </w:rPr>
              <w:t>проектното предложение ще бъде отхвърлено</w:t>
            </w:r>
            <w:r w:rsidR="00E1488D" w:rsidRPr="005D21B2">
              <w:rPr>
                <w:rFonts w:ascii="Times New Roman" w:hAnsi="Times New Roman" w:cs="Times New Roman"/>
                <w:lang w:val="bg-BG" w:eastAsia="bg-BG"/>
              </w:rPr>
              <w:t>.</w:t>
            </w:r>
          </w:p>
          <w:p w14:paraId="1B853016" w14:textId="36C072DF" w:rsidR="006A2A69" w:rsidRPr="005D21B2" w:rsidRDefault="006A2A69" w:rsidP="0084245B">
            <w:pPr>
              <w:pStyle w:val="Default"/>
              <w:jc w:val="both"/>
              <w:rPr>
                <w:rFonts w:ascii="Times New Roman" w:hAnsi="Times New Roman" w:cs="Times New Roman"/>
                <w:lang w:val="bg-BG" w:eastAsia="bg-BG"/>
              </w:rPr>
            </w:pPr>
            <w:r w:rsidRPr="006A2A69">
              <w:rPr>
                <w:rFonts w:ascii="Times New Roman" w:hAnsi="Times New Roman" w:cs="Times New Roman"/>
                <w:lang w:val="bg-BG" w:eastAsia="bg-BG"/>
              </w:rPr>
              <w:t>В случай че за дадена дейност/дейности към  документа по т. 24.8 от условията за кандидатстване не са представени оферти и др. документи посочени в раздел 14.7 от Насоките)</w:t>
            </w:r>
            <w:r w:rsidR="00BE7078">
              <w:rPr>
                <w:rFonts w:ascii="Times New Roman" w:hAnsi="Times New Roman" w:cs="Times New Roman"/>
                <w:lang w:val="bg-BG" w:eastAsia="bg-BG"/>
              </w:rPr>
              <w:t xml:space="preserve">, </w:t>
            </w:r>
            <w:r w:rsidRPr="006A2A69">
              <w:rPr>
                <w:rFonts w:ascii="Times New Roman" w:hAnsi="Times New Roman" w:cs="Times New Roman"/>
                <w:lang w:val="bg-BG" w:eastAsia="bg-BG"/>
              </w:rPr>
              <w:t xml:space="preserve">Оценителната комисия, на основание чл. 18, ал. 2 от ПМС 162/05.07.2016 г., ще ги изиска допълнително само един път.  В случай че същите не бъдат представени в определения за това срок, проектното предложение ще бъде </w:t>
            </w:r>
            <w:r w:rsidRPr="006A2A69">
              <w:rPr>
                <w:rFonts w:ascii="Times New Roman" w:hAnsi="Times New Roman" w:cs="Times New Roman"/>
                <w:lang w:val="bg-BG" w:eastAsia="bg-BG"/>
              </w:rPr>
              <w:lastRenderedPageBreak/>
              <w:t>отхвърлено</w:t>
            </w:r>
            <w:r w:rsidR="00336A9E">
              <w:rPr>
                <w:rFonts w:ascii="Times New Roman" w:hAnsi="Times New Roman" w:cs="Times New Roman"/>
                <w:lang w:val="bg-BG" w:eastAsia="bg-BG"/>
              </w:rPr>
              <w:t>.</w:t>
            </w:r>
            <w:r w:rsidR="00D64305">
              <w:rPr>
                <w:rFonts w:ascii="Times New Roman" w:hAnsi="Times New Roman" w:cs="Times New Roman"/>
                <w:lang w:val="bg-BG" w:eastAsia="bg-BG"/>
              </w:rPr>
              <w:t xml:space="preserve"> </w:t>
            </w:r>
            <w:r w:rsidR="00D64305" w:rsidRPr="00A6316E">
              <w:rPr>
                <w:rFonts w:ascii="Times New Roman" w:hAnsi="Times New Roman" w:cs="Times New Roman"/>
                <w:lang w:val="bg-BG" w:eastAsia="bg-BG"/>
              </w:rPr>
              <w:t xml:space="preserve"> В случай че</w:t>
            </w:r>
            <w:r w:rsidR="00D64305">
              <w:rPr>
                <w:rFonts w:ascii="Times New Roman" w:hAnsi="Times New Roman" w:cs="Times New Roman"/>
                <w:lang w:val="bg-BG" w:eastAsia="bg-BG"/>
              </w:rPr>
              <w:t xml:space="preserve"> от представения анализ и приложените към него документи/линкове не се създава увереност в оценителната комисия, че предвидените дейности/съотв. количества и посочените разходи за тяхното осъществяване са аргументирани, необходими, съобразени с пазарните цени и индивидуалните нужди на проектното предложение, Оценителната комисия </w:t>
            </w:r>
            <w:r w:rsidR="00D64305">
              <w:rPr>
                <w:rFonts w:ascii="Times New Roman" w:hAnsi="Times New Roman" w:cs="Times New Roman"/>
                <w:lang w:val="bg-BG"/>
              </w:rPr>
              <w:t xml:space="preserve">ще </w:t>
            </w:r>
            <w:r w:rsidR="00D64305" w:rsidRPr="00A6316E">
              <w:rPr>
                <w:rFonts w:ascii="Times New Roman" w:hAnsi="Times New Roman" w:cs="Times New Roman"/>
                <w:lang w:val="bg-BG"/>
              </w:rPr>
              <w:t>изиска  от кандидата допълнителна пояснителна информация на основание чл. 19, ал. 5 от ПМС 162/05.07.2016 г.</w:t>
            </w:r>
            <w:r w:rsidR="00D64305">
              <w:rPr>
                <w:rFonts w:ascii="Times New Roman" w:hAnsi="Times New Roman" w:cs="Times New Roman"/>
                <w:lang w:val="bg-BG"/>
              </w:rPr>
              <w:t xml:space="preserve"> Ако такава не бъде представена, </w:t>
            </w:r>
            <w:r w:rsidR="00D64305" w:rsidRPr="006A2A69">
              <w:rPr>
                <w:rFonts w:ascii="Times New Roman" w:hAnsi="Times New Roman" w:cs="Times New Roman"/>
                <w:lang w:val="bg-BG" w:eastAsia="bg-BG"/>
              </w:rPr>
              <w:t>проектното предложение ще бъде отхвърлено</w:t>
            </w:r>
            <w:r w:rsidR="00D64305">
              <w:rPr>
                <w:rFonts w:ascii="Times New Roman" w:hAnsi="Times New Roman" w:cs="Times New Roman"/>
                <w:lang w:val="bg-BG" w:eastAsia="bg-BG"/>
              </w:rPr>
              <w:t xml:space="preserve">. </w:t>
            </w:r>
            <w:r w:rsidR="00D64305" w:rsidRPr="00A6316E">
              <w:rPr>
                <w:rFonts w:ascii="Times New Roman" w:hAnsi="Times New Roman" w:cs="Times New Roman"/>
                <w:lang w:val="bg-BG" w:eastAsia="bg-BG"/>
              </w:rPr>
              <w:t xml:space="preserve"> </w:t>
            </w:r>
          </w:p>
          <w:p w14:paraId="3F40FD78" w14:textId="77777777" w:rsidR="00302A0E" w:rsidRPr="005D21B2" w:rsidRDefault="00302A0E" w:rsidP="00060F86">
            <w:pPr>
              <w:pStyle w:val="Default"/>
              <w:jc w:val="both"/>
              <w:rPr>
                <w:rFonts w:ascii="Times New Roman" w:hAnsi="Times New Roman" w:cs="Times New Roman"/>
                <w:sz w:val="6"/>
                <w:szCs w:val="6"/>
                <w:lang w:val="bg-BG"/>
              </w:rPr>
            </w:pPr>
          </w:p>
        </w:tc>
        <w:tc>
          <w:tcPr>
            <w:tcW w:w="540" w:type="dxa"/>
            <w:vAlign w:val="center"/>
          </w:tcPr>
          <w:p w14:paraId="3B48CD6B"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72FD6021"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7D5DBF28"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107B5466" w14:textId="77777777" w:rsidR="00302A0E" w:rsidRPr="005D21B2" w:rsidRDefault="00302A0E" w:rsidP="0084245B">
            <w:pPr>
              <w:spacing w:after="0" w:line="240" w:lineRule="auto"/>
              <w:ind w:right="-107"/>
              <w:jc w:val="center"/>
              <w:rPr>
                <w:rFonts w:ascii="Times New Roman" w:hAnsi="Times New Roman" w:cs="Times New Roman"/>
                <w:sz w:val="24"/>
                <w:szCs w:val="24"/>
                <w:lang w:val="bg-BG"/>
              </w:rPr>
            </w:pPr>
          </w:p>
        </w:tc>
        <w:tc>
          <w:tcPr>
            <w:tcW w:w="540" w:type="dxa"/>
            <w:vAlign w:val="center"/>
          </w:tcPr>
          <w:p w14:paraId="66619210"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7FB9BB39" w14:textId="77777777" w:rsidTr="000F7AE4">
        <w:trPr>
          <w:cantSplit/>
          <w:trHeight w:val="710"/>
        </w:trPr>
        <w:tc>
          <w:tcPr>
            <w:tcW w:w="636" w:type="dxa"/>
            <w:vAlign w:val="center"/>
          </w:tcPr>
          <w:p w14:paraId="0E1BAA13" w14:textId="77777777" w:rsidR="00302A0E" w:rsidRPr="005D21B2" w:rsidRDefault="00302A0E" w:rsidP="0084245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11.</w:t>
            </w:r>
          </w:p>
          <w:p w14:paraId="56584DB4"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14A9D214"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1ECFB04"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B66B9AC"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7EEDC091"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20166A7"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ACBBE68"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455455EE"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4F715422"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7380" w:type="dxa"/>
            <w:vAlign w:val="center"/>
          </w:tcPr>
          <w:p w14:paraId="49B56E3F"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Исканата безвъзмездната финансова помощ съответства на изискванията на  Раздел 9 от насоките за кандидатстване, част „Условия за кандидатстване“, като тя се отнася само за допустими разходи.</w:t>
            </w:r>
          </w:p>
          <w:p w14:paraId="5053552E"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27F7ADF0"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63D89D10"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080E5698"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291CA849"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4B70D2A8"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424E6494" w14:textId="77777777" w:rsidR="00302A0E" w:rsidRPr="005D21B2" w:rsidRDefault="00302A0E" w:rsidP="0084245B">
            <w:pPr>
              <w:spacing w:after="0" w:line="240" w:lineRule="auto"/>
              <w:jc w:val="both"/>
              <w:rPr>
                <w:rFonts w:ascii="Times New Roman" w:hAnsi="Times New Roman" w:cs="Times New Roman"/>
                <w:sz w:val="24"/>
                <w:szCs w:val="24"/>
                <w:lang w:val="bg-BG"/>
              </w:rPr>
            </w:pPr>
          </w:p>
        </w:tc>
        <w:tc>
          <w:tcPr>
            <w:tcW w:w="4860" w:type="dxa"/>
          </w:tcPr>
          <w:p w14:paraId="54754AAC" w14:textId="6C6DBE87" w:rsidR="00302A0E" w:rsidRPr="005D21B2" w:rsidRDefault="00302A0E" w:rsidP="0084245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u w:val="single"/>
                <w:lang w:val="bg-BG" w:eastAsia="bg-BG"/>
              </w:rPr>
              <w:t>Източник на информация</w:t>
            </w:r>
            <w:r w:rsidRPr="005D21B2">
              <w:rPr>
                <w:rFonts w:ascii="Times New Roman" w:hAnsi="Times New Roman" w:cs="Times New Roman"/>
                <w:color w:val="auto"/>
                <w:lang w:val="bg-BG" w:eastAsia="bg-BG"/>
              </w:rPr>
              <w:t xml:space="preserve"> – ИСУН 2020, Формуляр за кандидатстване</w:t>
            </w:r>
            <w:r w:rsidR="008D746B" w:rsidRPr="005D21B2">
              <w:rPr>
                <w:rFonts w:ascii="Times New Roman" w:hAnsi="Times New Roman" w:cs="Times New Roman"/>
                <w:color w:val="auto"/>
                <w:lang w:val="bg-BG" w:eastAsia="bg-BG"/>
              </w:rPr>
              <w:t xml:space="preserve"> – т. 5 Бюджет</w:t>
            </w:r>
            <w:r w:rsidRPr="005D21B2">
              <w:rPr>
                <w:rFonts w:ascii="Times New Roman" w:hAnsi="Times New Roman" w:cs="Times New Roman"/>
                <w:color w:val="auto"/>
                <w:lang w:val="bg-BG" w:eastAsia="bg-BG"/>
              </w:rPr>
              <w:t>.</w:t>
            </w:r>
          </w:p>
          <w:p w14:paraId="32BE7836" w14:textId="77777777" w:rsidR="00302A0E" w:rsidRPr="005D21B2" w:rsidRDefault="00302A0E" w:rsidP="0084245B">
            <w:pPr>
              <w:spacing w:after="0" w:line="240" w:lineRule="auto"/>
              <w:jc w:val="both"/>
              <w:rPr>
                <w:rFonts w:ascii="Times New Roman" w:hAnsi="Times New Roman" w:cs="Times New Roman"/>
                <w:sz w:val="10"/>
                <w:szCs w:val="10"/>
                <w:lang w:val="bg-BG" w:eastAsia="bg-BG"/>
              </w:rPr>
            </w:pPr>
          </w:p>
          <w:p w14:paraId="50166D48" w14:textId="5120F441" w:rsidR="00302A0E" w:rsidRPr="005D21B2" w:rsidRDefault="00302A0E" w:rsidP="0084245B">
            <w:pPr>
              <w:pStyle w:val="Default"/>
              <w:rPr>
                <w:rFonts w:ascii="Times New Roman" w:hAnsi="Times New Roman" w:cs="Times New Roman"/>
                <w:color w:val="auto"/>
                <w:u w:val="single"/>
                <w:lang w:val="bg-BG" w:eastAsia="bg-BG"/>
              </w:rPr>
            </w:pPr>
            <w:r w:rsidRPr="005D21B2">
              <w:rPr>
                <w:rFonts w:ascii="Times New Roman" w:hAnsi="Times New Roman" w:cs="Times New Roman"/>
                <w:color w:val="auto"/>
                <w:u w:val="single"/>
                <w:lang w:val="bg-BG" w:eastAsia="bg-BG"/>
              </w:rPr>
              <w:t>Принципни действия:</w:t>
            </w:r>
          </w:p>
          <w:p w14:paraId="53ADB151" w14:textId="77777777" w:rsidR="00543523" w:rsidRPr="005D21B2" w:rsidRDefault="00887F0C" w:rsidP="00887F0C">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Оценителната комисия извършва проверка</w:t>
            </w:r>
            <w:r w:rsidR="00543523" w:rsidRPr="005D21B2">
              <w:rPr>
                <w:rFonts w:ascii="Times New Roman" w:hAnsi="Times New Roman" w:cs="Times New Roman"/>
                <w:color w:val="auto"/>
                <w:lang w:val="bg-BG" w:eastAsia="bg-BG"/>
              </w:rPr>
              <w:t>:</w:t>
            </w:r>
            <w:r w:rsidRPr="005D21B2">
              <w:rPr>
                <w:rFonts w:ascii="Times New Roman" w:hAnsi="Times New Roman" w:cs="Times New Roman"/>
                <w:color w:val="auto"/>
                <w:lang w:val="bg-BG" w:eastAsia="bg-BG"/>
              </w:rPr>
              <w:t xml:space="preserve"> </w:t>
            </w:r>
          </w:p>
          <w:p w14:paraId="608E7CF0" w14:textId="5924E35E" w:rsidR="00543523" w:rsidRPr="005D21B2" w:rsidRDefault="00543523" w:rsidP="00887F0C">
            <w:pPr>
              <w:pStyle w:val="Default"/>
              <w:jc w:val="both"/>
              <w:rPr>
                <w:rFonts w:ascii="Times New Roman" w:hAnsi="Times New Roman" w:cs="Times New Roman"/>
                <w:lang w:val="bg-BG"/>
              </w:rPr>
            </w:pPr>
            <w:r w:rsidRPr="005D21B2">
              <w:rPr>
                <w:rFonts w:ascii="Times New Roman" w:hAnsi="Times New Roman" w:cs="Times New Roman"/>
                <w:color w:val="auto"/>
                <w:lang w:val="bg-BG" w:eastAsia="bg-BG"/>
              </w:rPr>
              <w:t xml:space="preserve">- </w:t>
            </w:r>
            <w:r w:rsidR="00887F0C" w:rsidRPr="005D21B2">
              <w:rPr>
                <w:rFonts w:ascii="Times New Roman" w:hAnsi="Times New Roman" w:cs="Times New Roman"/>
                <w:color w:val="auto"/>
                <w:lang w:val="bg-BG" w:eastAsia="bg-BG"/>
              </w:rPr>
              <w:t xml:space="preserve">дали максималният размер на БФП за проектното предложение не надхвърля </w:t>
            </w:r>
            <w:r w:rsidR="0079386C" w:rsidRPr="005D21B2">
              <w:rPr>
                <w:rFonts w:ascii="Times New Roman" w:hAnsi="Times New Roman" w:cs="Times New Roman"/>
                <w:color w:val="auto"/>
                <w:lang w:val="bg-BG" w:eastAsia="bg-BG"/>
              </w:rPr>
              <w:t xml:space="preserve">сумата от </w:t>
            </w:r>
            <w:r w:rsidR="00887F0C" w:rsidRPr="005D21B2">
              <w:rPr>
                <w:rFonts w:ascii="Times New Roman" w:hAnsi="Times New Roman" w:cs="Times New Roman"/>
                <w:color w:val="auto"/>
                <w:lang w:val="bg-BG" w:eastAsia="bg-BG"/>
              </w:rPr>
              <w:t xml:space="preserve">финансовия ресурс, дефиниран за съответните мерки в Приложение № 1 или Приложение № 2, </w:t>
            </w:r>
            <w:r w:rsidRPr="005D21B2">
              <w:rPr>
                <w:rFonts w:ascii="Times New Roman" w:hAnsi="Times New Roman" w:cs="Times New Roman"/>
                <w:color w:val="auto"/>
                <w:lang w:val="bg-BG" w:eastAsia="bg-BG"/>
              </w:rPr>
              <w:t>плюс</w:t>
            </w:r>
            <w:r w:rsidR="00887F0C" w:rsidRPr="005D21B2">
              <w:rPr>
                <w:rFonts w:ascii="Times New Roman" w:hAnsi="Times New Roman" w:cs="Times New Roman"/>
                <w:color w:val="auto"/>
                <w:lang w:val="bg-BG" w:eastAsia="bg-BG"/>
              </w:rPr>
              <w:t xml:space="preserve"> предвидените разходи за спомагателни дейности и непреки</w:t>
            </w:r>
            <w:r w:rsidR="00283F8D" w:rsidRPr="005D21B2">
              <w:rPr>
                <w:rFonts w:ascii="Times New Roman" w:hAnsi="Times New Roman" w:cs="Times New Roman"/>
                <w:color w:val="auto"/>
                <w:lang w:val="bg-BG" w:eastAsia="bg-BG"/>
              </w:rPr>
              <w:t>те</w:t>
            </w:r>
            <w:r w:rsidR="00887F0C" w:rsidRPr="005D21B2">
              <w:rPr>
                <w:rFonts w:ascii="Times New Roman" w:hAnsi="Times New Roman" w:cs="Times New Roman"/>
                <w:color w:val="auto"/>
                <w:lang w:val="bg-BG" w:eastAsia="bg-BG"/>
              </w:rPr>
              <w:t xml:space="preserve"> разходи</w:t>
            </w:r>
            <w:r w:rsidR="008E7FEB" w:rsidRPr="005D21B2">
              <w:rPr>
                <w:rFonts w:ascii="Times New Roman" w:hAnsi="Times New Roman" w:cs="Times New Roman"/>
                <w:color w:val="auto"/>
                <w:lang w:val="bg-BG" w:eastAsia="bg-BG"/>
              </w:rPr>
              <w:t xml:space="preserve"> (съгласно процентните ограничения, посочени в раздел 14.3 от условията за кандидатстване)</w:t>
            </w:r>
            <w:r w:rsidRPr="005D21B2">
              <w:rPr>
                <w:rFonts w:ascii="Times New Roman" w:hAnsi="Times New Roman" w:cs="Times New Roman"/>
                <w:lang w:val="bg-BG"/>
              </w:rPr>
              <w:t xml:space="preserve">, както и </w:t>
            </w:r>
          </w:p>
          <w:p w14:paraId="784749D6" w14:textId="36372418" w:rsidR="00887F0C" w:rsidRPr="005D21B2" w:rsidRDefault="00543523" w:rsidP="00887F0C">
            <w:pPr>
              <w:pStyle w:val="Default"/>
              <w:jc w:val="both"/>
              <w:rPr>
                <w:rFonts w:ascii="Times New Roman" w:hAnsi="Times New Roman" w:cs="Times New Roman"/>
                <w:color w:val="auto"/>
                <w:lang w:val="bg-BG" w:eastAsia="bg-BG"/>
              </w:rPr>
            </w:pPr>
            <w:r w:rsidRPr="005D21B2">
              <w:rPr>
                <w:rFonts w:ascii="Times New Roman" w:hAnsi="Times New Roman" w:cs="Times New Roman"/>
                <w:lang w:val="bg-BG"/>
              </w:rPr>
              <w:t xml:space="preserve">- дали исканото БФП </w:t>
            </w:r>
            <w:r w:rsidR="002D5406" w:rsidRPr="005D21B2">
              <w:rPr>
                <w:rFonts w:ascii="Times New Roman" w:hAnsi="Times New Roman" w:cs="Times New Roman"/>
                <w:color w:val="auto"/>
                <w:lang w:val="bg-BG" w:eastAsia="bg-BG"/>
              </w:rPr>
              <w:t>е само за допустими разходи</w:t>
            </w:r>
            <w:r w:rsidR="00995787" w:rsidRPr="005D21B2">
              <w:rPr>
                <w:rFonts w:ascii="Times New Roman" w:hAnsi="Times New Roman" w:cs="Times New Roman"/>
                <w:lang w:val="bg-BG"/>
              </w:rPr>
              <w:t>.</w:t>
            </w:r>
            <w:r w:rsidR="00887F0C" w:rsidRPr="005D21B2">
              <w:rPr>
                <w:rFonts w:ascii="Times New Roman" w:hAnsi="Times New Roman" w:cs="Times New Roman"/>
                <w:color w:val="auto"/>
                <w:lang w:val="bg-BG" w:eastAsia="bg-BG"/>
              </w:rPr>
              <w:t xml:space="preserve"> </w:t>
            </w:r>
          </w:p>
          <w:p w14:paraId="0EFEEE8A" w14:textId="45858790" w:rsidR="00302A0E" w:rsidRPr="005D21B2" w:rsidRDefault="00283F8D" w:rsidP="00507E27">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 xml:space="preserve">В случай че исканата безвъзмездна финансова помощ за основните дейности на проектното предложение надвишава определения финансов ресурс за дейностите по Приложение № 1/Приложение № 2, </w:t>
            </w:r>
            <w:r w:rsidR="00917674" w:rsidRPr="00917674">
              <w:rPr>
                <w:rFonts w:ascii="Times New Roman" w:hAnsi="Times New Roman" w:cs="Times New Roman"/>
                <w:color w:val="auto"/>
                <w:lang w:val="bg-BG" w:eastAsia="bg-BG"/>
              </w:rPr>
              <w:t xml:space="preserve">Оценителната комисия може да коригира бюджета на проекта в рамките на оценката по </w:t>
            </w:r>
            <w:r w:rsidR="00917674" w:rsidRPr="00917674">
              <w:rPr>
                <w:rFonts w:ascii="Times New Roman" w:hAnsi="Times New Roman" w:cs="Times New Roman"/>
                <w:color w:val="auto"/>
                <w:lang w:val="bg-BG" w:eastAsia="bg-BG"/>
              </w:rPr>
              <w:lastRenderedPageBreak/>
              <w:t>критерий № 6 на етап ТФО</w:t>
            </w:r>
            <w:r w:rsidR="00752F6E">
              <w:rPr>
                <w:rFonts w:ascii="Times New Roman" w:hAnsi="Times New Roman" w:cs="Times New Roman"/>
                <w:color w:val="auto"/>
                <w:lang w:val="bg-BG" w:eastAsia="bg-BG"/>
              </w:rPr>
              <w:t xml:space="preserve"> </w:t>
            </w:r>
            <w:r w:rsidR="00752F6E" w:rsidRPr="005D21B2">
              <w:rPr>
                <w:rFonts w:ascii="Times New Roman" w:hAnsi="Times New Roman" w:cs="Times New Roman"/>
                <w:color w:val="auto"/>
                <w:lang w:val="bg-BG" w:eastAsia="bg-BG"/>
              </w:rPr>
              <w:t xml:space="preserve"> съгл. чл. 19, ал. 7 от ПМС № 162/05.07.2016 г</w:t>
            </w:r>
            <w:r w:rsidR="00917674" w:rsidRPr="00917674">
              <w:rPr>
                <w:rFonts w:ascii="Times New Roman" w:hAnsi="Times New Roman" w:cs="Times New Roman"/>
                <w:color w:val="auto"/>
                <w:lang w:val="bg-BG" w:eastAsia="bg-BG"/>
              </w:rPr>
              <w:t>.</w:t>
            </w:r>
          </w:p>
          <w:p w14:paraId="3AE153D9" w14:textId="68796385" w:rsidR="00507E27" w:rsidRPr="005D21B2" w:rsidRDefault="00507E27" w:rsidP="00A561A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В случай че исканата безвъзмездна финансова помощ на проектното предложение надвишава определения финансов ресурс за дейностите по Приложение № 1/</w:t>
            </w:r>
            <w:r w:rsidR="008A6733">
              <w:rPr>
                <w:rFonts w:ascii="Times New Roman" w:hAnsi="Times New Roman" w:cs="Times New Roman"/>
                <w:color w:val="auto"/>
                <w:lang w:val="bg-BG" w:eastAsia="bg-BG"/>
              </w:rPr>
              <w:t xml:space="preserve"> </w:t>
            </w:r>
            <w:r w:rsidRPr="005D21B2">
              <w:rPr>
                <w:rFonts w:ascii="Times New Roman" w:hAnsi="Times New Roman" w:cs="Times New Roman"/>
                <w:color w:val="auto"/>
                <w:lang w:val="bg-BG" w:eastAsia="bg-BG"/>
              </w:rPr>
              <w:t xml:space="preserve">Приложение № 2 сумарно с разходите за спомагателни дейности и непреките разходи, </w:t>
            </w:r>
            <w:r w:rsidR="0097272A" w:rsidRPr="005D21B2">
              <w:rPr>
                <w:rFonts w:ascii="Times New Roman" w:hAnsi="Times New Roman" w:cs="Times New Roman"/>
                <w:color w:val="auto"/>
                <w:lang w:val="bg-BG" w:eastAsia="bg-BG"/>
              </w:rPr>
              <w:t>но стойността на</w:t>
            </w:r>
            <w:r w:rsidR="000F7AE4" w:rsidRPr="005D21B2">
              <w:rPr>
                <w:rFonts w:ascii="Times New Roman" w:hAnsi="Times New Roman" w:cs="Times New Roman"/>
                <w:color w:val="auto"/>
                <w:lang w:val="bg-BG" w:eastAsia="bg-BG"/>
              </w:rPr>
              <w:t xml:space="preserve"> основните</w:t>
            </w:r>
            <w:r w:rsidR="0097272A" w:rsidRPr="005D21B2">
              <w:rPr>
                <w:rFonts w:ascii="Times New Roman" w:hAnsi="Times New Roman" w:cs="Times New Roman"/>
                <w:color w:val="auto"/>
                <w:lang w:val="bg-BG" w:eastAsia="bg-BG"/>
              </w:rPr>
              <w:t xml:space="preserve"> де</w:t>
            </w:r>
            <w:r w:rsidR="000F7AE4" w:rsidRPr="005D21B2">
              <w:rPr>
                <w:rFonts w:ascii="Times New Roman" w:hAnsi="Times New Roman" w:cs="Times New Roman"/>
                <w:color w:val="auto"/>
                <w:lang w:val="bg-BG" w:eastAsia="bg-BG"/>
              </w:rPr>
              <w:t xml:space="preserve">йности </w:t>
            </w:r>
            <w:r w:rsidR="0079386C" w:rsidRPr="005D21B2">
              <w:rPr>
                <w:rFonts w:ascii="Times New Roman" w:hAnsi="Times New Roman" w:cs="Times New Roman"/>
                <w:color w:val="auto"/>
                <w:lang w:val="bg-BG" w:eastAsia="bg-BG"/>
              </w:rPr>
              <w:t>не превишава определения за тях бюджет</w:t>
            </w:r>
            <w:r w:rsidR="0097272A" w:rsidRPr="005D21B2">
              <w:rPr>
                <w:rFonts w:ascii="Times New Roman" w:hAnsi="Times New Roman" w:cs="Times New Roman"/>
                <w:color w:val="auto"/>
                <w:lang w:val="bg-BG" w:eastAsia="bg-BG"/>
              </w:rPr>
              <w:t xml:space="preserve"> в Приложение № 1/Приложение № 2, на етап ТФО Оценителната комисия ще коригира служебно бюджета на проектното предложение съгл. чл. 19, ал. 7 от ПМС № 162/05.07.2016 г.</w:t>
            </w:r>
          </w:p>
        </w:tc>
        <w:tc>
          <w:tcPr>
            <w:tcW w:w="540" w:type="dxa"/>
            <w:vAlign w:val="center"/>
          </w:tcPr>
          <w:p w14:paraId="715A86A4"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38EC477A"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5B7EDD93"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2D072A78"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06F4FDD0"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599DDC48" w14:textId="77777777">
        <w:trPr>
          <w:cantSplit/>
          <w:trHeight w:val="691"/>
        </w:trPr>
        <w:tc>
          <w:tcPr>
            <w:tcW w:w="636" w:type="dxa"/>
            <w:vAlign w:val="center"/>
          </w:tcPr>
          <w:p w14:paraId="13506F6C" w14:textId="77777777" w:rsidR="00302A0E" w:rsidRPr="005D21B2" w:rsidRDefault="00302A0E" w:rsidP="00794A8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12.</w:t>
            </w:r>
          </w:p>
          <w:p w14:paraId="0FCF4380"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1D5D40FF"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1D9332A8"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330B1D77"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4C762E2E"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6CD66D48"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792B4370"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0BC70944"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6DBB26A1"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3FC5DFC8"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2526C7B6"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5BC8529A"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2F15D4B5"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738DF9C5" w14:textId="77777777" w:rsidR="00302A0E" w:rsidRPr="005D21B2" w:rsidRDefault="00302A0E" w:rsidP="00794A8B">
            <w:pPr>
              <w:spacing w:after="0" w:line="240" w:lineRule="auto"/>
              <w:jc w:val="center"/>
              <w:rPr>
                <w:rFonts w:ascii="Times New Roman" w:hAnsi="Times New Roman" w:cs="Times New Roman"/>
                <w:sz w:val="24"/>
                <w:szCs w:val="24"/>
                <w:lang w:val="bg-BG"/>
              </w:rPr>
            </w:pPr>
          </w:p>
          <w:p w14:paraId="06F18FAC" w14:textId="77777777" w:rsidR="00302A0E" w:rsidRPr="005D21B2" w:rsidRDefault="00302A0E" w:rsidP="00794A8B">
            <w:pPr>
              <w:spacing w:after="0" w:line="240" w:lineRule="auto"/>
              <w:jc w:val="center"/>
              <w:rPr>
                <w:rFonts w:ascii="Times New Roman" w:hAnsi="Times New Roman" w:cs="Times New Roman"/>
                <w:sz w:val="24"/>
                <w:szCs w:val="24"/>
                <w:lang w:val="bg-BG"/>
              </w:rPr>
            </w:pPr>
          </w:p>
        </w:tc>
        <w:tc>
          <w:tcPr>
            <w:tcW w:w="7380" w:type="dxa"/>
            <w:vAlign w:val="center"/>
          </w:tcPr>
          <w:p w14:paraId="7C2165D7" w14:textId="77777777" w:rsidR="00302A0E" w:rsidRPr="005D21B2" w:rsidRDefault="00302A0E" w:rsidP="00794A8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Кандидатът има постоянни приходи и източници на финансиране, различни от донорски програми и финансиране по проекти.</w:t>
            </w:r>
          </w:p>
          <w:p w14:paraId="284CD754"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26ED6C7C"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7D67A902"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0CCBBB60"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7EDFF8E9"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715CF4D5"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162988B1"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526DA4C6"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53571BCA"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4FD208BF"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47A66499"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556E19EC"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7BE5527D" w14:textId="77777777" w:rsidR="00302A0E" w:rsidRPr="005D21B2" w:rsidRDefault="00302A0E" w:rsidP="00794A8B">
            <w:pPr>
              <w:spacing w:after="0" w:line="240" w:lineRule="auto"/>
              <w:jc w:val="both"/>
              <w:rPr>
                <w:rFonts w:ascii="Times New Roman" w:hAnsi="Times New Roman" w:cs="Times New Roman"/>
                <w:sz w:val="24"/>
                <w:szCs w:val="24"/>
                <w:lang w:val="bg-BG"/>
              </w:rPr>
            </w:pPr>
          </w:p>
          <w:p w14:paraId="51674808" w14:textId="77777777" w:rsidR="00302A0E" w:rsidRPr="005D21B2" w:rsidRDefault="00302A0E" w:rsidP="00794A8B">
            <w:pPr>
              <w:spacing w:after="0" w:line="240" w:lineRule="auto"/>
              <w:jc w:val="both"/>
              <w:rPr>
                <w:rFonts w:ascii="Times New Roman" w:hAnsi="Times New Roman" w:cs="Times New Roman"/>
                <w:sz w:val="24"/>
                <w:szCs w:val="24"/>
                <w:lang w:val="bg-BG"/>
              </w:rPr>
            </w:pPr>
          </w:p>
        </w:tc>
        <w:tc>
          <w:tcPr>
            <w:tcW w:w="4860" w:type="dxa"/>
          </w:tcPr>
          <w:p w14:paraId="02433007" w14:textId="284601C7" w:rsidR="00302A0E" w:rsidRPr="005D21B2" w:rsidRDefault="00302A0E" w:rsidP="00794A8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u w:val="single"/>
                <w:lang w:val="bg-BG" w:eastAsia="bg-BG"/>
              </w:rPr>
              <w:t>Източник на информация</w:t>
            </w:r>
            <w:r w:rsidRPr="005D21B2">
              <w:rPr>
                <w:rFonts w:ascii="Times New Roman" w:hAnsi="Times New Roman" w:cs="Times New Roman"/>
                <w:color w:val="auto"/>
                <w:lang w:val="bg-BG" w:eastAsia="bg-BG"/>
              </w:rPr>
              <w:t xml:space="preserve"> – ИСУН 2020, </w:t>
            </w:r>
            <w:r w:rsidR="005F77CD" w:rsidRPr="005D21B2">
              <w:rPr>
                <w:rFonts w:ascii="Times New Roman" w:hAnsi="Times New Roman" w:cs="Times New Roman"/>
                <w:color w:val="auto"/>
                <w:lang w:val="bg-BG" w:eastAsia="bg-BG"/>
              </w:rPr>
              <w:t xml:space="preserve">т. 12 от </w:t>
            </w:r>
            <w:r w:rsidRPr="005D21B2">
              <w:rPr>
                <w:rFonts w:ascii="Times New Roman" w:hAnsi="Times New Roman" w:cs="Times New Roman"/>
                <w:color w:val="auto"/>
                <w:lang w:val="bg-BG" w:eastAsia="bg-BG"/>
              </w:rPr>
              <w:t>Формуляр за кандидатстване – прикачени документи съгласно т. 24.</w:t>
            </w:r>
            <w:r w:rsidR="00030509" w:rsidRPr="005D21B2">
              <w:rPr>
                <w:rFonts w:ascii="Times New Roman" w:hAnsi="Times New Roman" w:cs="Times New Roman"/>
                <w:color w:val="auto"/>
                <w:lang w:val="bg-BG" w:eastAsia="bg-BG"/>
              </w:rPr>
              <w:t>1</w:t>
            </w:r>
            <w:r w:rsidR="005F77CD" w:rsidRPr="005D21B2">
              <w:rPr>
                <w:rFonts w:ascii="Times New Roman" w:hAnsi="Times New Roman" w:cs="Times New Roman"/>
                <w:color w:val="auto"/>
                <w:lang w:val="bg-BG" w:eastAsia="bg-BG"/>
              </w:rPr>
              <w:t>8</w:t>
            </w:r>
            <w:r w:rsidRPr="005D21B2">
              <w:rPr>
                <w:rFonts w:ascii="Times New Roman" w:hAnsi="Times New Roman" w:cs="Times New Roman"/>
                <w:color w:val="auto"/>
                <w:lang w:val="bg-BG" w:eastAsia="bg-BG"/>
              </w:rPr>
              <w:t>. от Раздел 24 от условията за кандидатстване</w:t>
            </w:r>
          </w:p>
          <w:p w14:paraId="66963D34" w14:textId="77777777" w:rsidR="00302A0E" w:rsidRPr="005D21B2" w:rsidRDefault="00302A0E" w:rsidP="00794A8B">
            <w:pPr>
              <w:pStyle w:val="Default"/>
              <w:jc w:val="both"/>
              <w:rPr>
                <w:rFonts w:ascii="Times New Roman" w:hAnsi="Times New Roman" w:cs="Times New Roman"/>
                <w:color w:val="auto"/>
                <w:sz w:val="10"/>
                <w:szCs w:val="10"/>
                <w:lang w:val="bg-BG" w:eastAsia="bg-BG"/>
              </w:rPr>
            </w:pPr>
          </w:p>
          <w:p w14:paraId="2CB6EABB" w14:textId="77777777" w:rsidR="00302A0E" w:rsidRPr="005D21B2" w:rsidRDefault="00302A0E" w:rsidP="00794A8B">
            <w:pPr>
              <w:pStyle w:val="Default"/>
              <w:rPr>
                <w:rFonts w:ascii="Times New Roman" w:hAnsi="Times New Roman" w:cs="Times New Roman"/>
                <w:color w:val="auto"/>
                <w:u w:val="single"/>
                <w:lang w:val="bg-BG" w:eastAsia="bg-BG"/>
              </w:rPr>
            </w:pPr>
            <w:r w:rsidRPr="005D21B2">
              <w:rPr>
                <w:rFonts w:ascii="Times New Roman" w:hAnsi="Times New Roman" w:cs="Times New Roman"/>
                <w:color w:val="auto"/>
                <w:u w:val="single"/>
                <w:lang w:val="bg-BG" w:eastAsia="bg-BG"/>
              </w:rPr>
              <w:t>Принципни действия:</w:t>
            </w:r>
          </w:p>
          <w:p w14:paraId="79E25751" w14:textId="6486F04C" w:rsidR="00EC2049" w:rsidRDefault="00302A0E" w:rsidP="00FD5080">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 xml:space="preserve">В случай че </w:t>
            </w:r>
            <w:r w:rsidR="00EC2049">
              <w:rPr>
                <w:rFonts w:ascii="Times New Roman" w:hAnsi="Times New Roman" w:cs="Times New Roman"/>
                <w:color w:val="auto"/>
                <w:lang w:val="bg-BG" w:eastAsia="bg-BG"/>
              </w:rPr>
              <w:t xml:space="preserve">от </w:t>
            </w:r>
            <w:r w:rsidRPr="005D21B2">
              <w:rPr>
                <w:rFonts w:ascii="Times New Roman" w:hAnsi="Times New Roman" w:cs="Times New Roman"/>
                <w:color w:val="auto"/>
                <w:lang w:val="bg-BG" w:eastAsia="bg-BG"/>
              </w:rPr>
              <w:t>представените документи съгласно изискванията на т. 24.</w:t>
            </w:r>
            <w:r w:rsidR="00DF42B6" w:rsidRPr="005D21B2">
              <w:rPr>
                <w:rFonts w:ascii="Times New Roman" w:hAnsi="Times New Roman" w:cs="Times New Roman"/>
                <w:color w:val="auto"/>
                <w:lang w:val="bg-BG" w:eastAsia="bg-BG"/>
              </w:rPr>
              <w:t>1</w:t>
            </w:r>
            <w:r w:rsidR="005F77CD" w:rsidRPr="005D21B2">
              <w:rPr>
                <w:rFonts w:ascii="Times New Roman" w:hAnsi="Times New Roman" w:cs="Times New Roman"/>
                <w:color w:val="auto"/>
                <w:lang w:val="bg-BG" w:eastAsia="bg-BG"/>
              </w:rPr>
              <w:t>8</w:t>
            </w:r>
            <w:r w:rsidRPr="005D21B2">
              <w:rPr>
                <w:rFonts w:ascii="Times New Roman" w:hAnsi="Times New Roman" w:cs="Times New Roman"/>
                <w:color w:val="auto"/>
                <w:lang w:val="bg-BG" w:eastAsia="bg-BG"/>
              </w:rPr>
              <w:t>. от Раздел 24 от условията за кандидатстване</w:t>
            </w:r>
            <w:r w:rsidR="00FD5080" w:rsidRPr="005D21B2">
              <w:rPr>
                <w:rFonts w:ascii="Times New Roman" w:hAnsi="Times New Roman" w:cs="Times New Roman"/>
                <w:color w:val="auto"/>
                <w:lang w:val="bg-BG" w:eastAsia="bg-BG"/>
              </w:rPr>
              <w:t xml:space="preserve"> не </w:t>
            </w:r>
            <w:r w:rsidR="00EC2049">
              <w:rPr>
                <w:rFonts w:ascii="Times New Roman" w:hAnsi="Times New Roman" w:cs="Times New Roman"/>
                <w:color w:val="auto"/>
                <w:lang w:val="bg-BG" w:eastAsia="bg-BG"/>
              </w:rPr>
              <w:t xml:space="preserve">е видно, че </w:t>
            </w:r>
            <w:r w:rsidR="00EC2049" w:rsidRPr="005D21B2">
              <w:rPr>
                <w:rFonts w:ascii="Times New Roman" w:hAnsi="Times New Roman" w:cs="Times New Roman"/>
                <w:color w:val="auto"/>
                <w:lang w:val="bg-BG" w:eastAsia="bg-BG"/>
              </w:rPr>
              <w:t>има постоянни приходи и източници на финансиране, различни от донорски програми и финансиране на проекти</w:t>
            </w:r>
            <w:r w:rsidRPr="005D21B2">
              <w:rPr>
                <w:rFonts w:ascii="Times New Roman" w:hAnsi="Times New Roman" w:cs="Times New Roman"/>
                <w:color w:val="auto"/>
                <w:lang w:val="bg-BG" w:eastAsia="bg-BG"/>
              </w:rPr>
              <w:t>, проектното предложение ще бъде отхвърлено</w:t>
            </w:r>
            <w:r w:rsidR="00EC2049">
              <w:rPr>
                <w:rFonts w:ascii="Times New Roman" w:hAnsi="Times New Roman" w:cs="Times New Roman"/>
                <w:color w:val="auto"/>
                <w:lang w:val="bg-BG" w:eastAsia="bg-BG"/>
              </w:rPr>
              <w:t>.</w:t>
            </w:r>
          </w:p>
          <w:p w14:paraId="3969115F" w14:textId="776D259E" w:rsidR="00EC2049" w:rsidRPr="00EC2049" w:rsidRDefault="00EC2049" w:rsidP="00FD5080">
            <w:pPr>
              <w:pStyle w:val="Default"/>
              <w:jc w:val="both"/>
              <w:rPr>
                <w:rFonts w:ascii="Times New Roman" w:hAnsi="Times New Roman" w:cs="Times New Roman"/>
                <w:color w:val="auto"/>
                <w:lang w:val="bg-BG" w:eastAsia="bg-BG"/>
              </w:rPr>
            </w:pPr>
            <w:r>
              <w:rPr>
                <w:rFonts w:ascii="Times New Roman" w:hAnsi="Times New Roman" w:cs="Times New Roman"/>
                <w:color w:val="auto"/>
                <w:lang w:val="bg-BG" w:eastAsia="bg-BG"/>
              </w:rPr>
              <w:t>Подобни документи могат да бъдат вкл. и копия от приходни касови ордери, извлечения от банкови сметки, от касова наличност и др., като няма ограничение по отношение на техния брой или периода, за който се отнасят.</w:t>
            </w:r>
          </w:p>
        </w:tc>
        <w:tc>
          <w:tcPr>
            <w:tcW w:w="540" w:type="dxa"/>
            <w:vAlign w:val="center"/>
          </w:tcPr>
          <w:p w14:paraId="0ECC3292" w14:textId="77777777" w:rsidR="00302A0E" w:rsidRPr="005D21B2" w:rsidRDefault="00302A0E" w:rsidP="00794A8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4ABCC256" w14:textId="77777777" w:rsidR="00302A0E" w:rsidRPr="005D21B2" w:rsidRDefault="00302A0E" w:rsidP="00794A8B">
            <w:pPr>
              <w:spacing w:after="0" w:line="240" w:lineRule="auto"/>
              <w:jc w:val="center"/>
              <w:rPr>
                <w:rFonts w:ascii="Times New Roman" w:hAnsi="Times New Roman" w:cs="Times New Roman"/>
                <w:b/>
                <w:bCs/>
                <w:sz w:val="24"/>
                <w:szCs w:val="24"/>
                <w:lang w:val="bg-BG"/>
              </w:rPr>
            </w:pPr>
          </w:p>
        </w:tc>
        <w:tc>
          <w:tcPr>
            <w:tcW w:w="540" w:type="dxa"/>
            <w:vAlign w:val="center"/>
          </w:tcPr>
          <w:p w14:paraId="46783907" w14:textId="77777777" w:rsidR="00302A0E" w:rsidRPr="005D21B2" w:rsidRDefault="00302A0E" w:rsidP="00794A8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0D30AEF1" w14:textId="77777777" w:rsidR="00302A0E" w:rsidRPr="005D21B2" w:rsidRDefault="00302A0E" w:rsidP="00794A8B">
            <w:pPr>
              <w:spacing w:after="0" w:line="240" w:lineRule="auto"/>
              <w:jc w:val="center"/>
              <w:rPr>
                <w:rFonts w:ascii="Times New Roman" w:hAnsi="Times New Roman" w:cs="Times New Roman"/>
                <w:b/>
                <w:bCs/>
                <w:sz w:val="24"/>
                <w:szCs w:val="24"/>
                <w:lang w:val="bg-BG"/>
              </w:rPr>
            </w:pPr>
          </w:p>
        </w:tc>
        <w:tc>
          <w:tcPr>
            <w:tcW w:w="540" w:type="dxa"/>
            <w:vAlign w:val="center"/>
          </w:tcPr>
          <w:p w14:paraId="1FB40E86" w14:textId="77777777" w:rsidR="00302A0E" w:rsidRPr="005D21B2" w:rsidRDefault="00302A0E" w:rsidP="00794A8B">
            <w:pPr>
              <w:spacing w:after="0" w:line="240" w:lineRule="auto"/>
              <w:jc w:val="center"/>
              <w:rPr>
                <w:rFonts w:ascii="Times New Roman" w:hAnsi="Times New Roman" w:cs="Times New Roman"/>
                <w:sz w:val="24"/>
                <w:szCs w:val="24"/>
                <w:lang w:val="bg-BG"/>
              </w:rPr>
            </w:pPr>
          </w:p>
        </w:tc>
      </w:tr>
      <w:tr w:rsidR="00302A0E" w:rsidRPr="005D21B2" w14:paraId="1E8147DC" w14:textId="77777777">
        <w:trPr>
          <w:cantSplit/>
          <w:trHeight w:val="898"/>
        </w:trPr>
        <w:tc>
          <w:tcPr>
            <w:tcW w:w="636" w:type="dxa"/>
          </w:tcPr>
          <w:p w14:paraId="18189970" w14:textId="77777777" w:rsidR="00302A0E" w:rsidRPr="005D21B2" w:rsidRDefault="00302A0E" w:rsidP="0084245B">
            <w:pPr>
              <w:spacing w:after="0" w:line="240" w:lineRule="auto"/>
              <w:jc w:val="center"/>
              <w:rPr>
                <w:rFonts w:ascii="Times New Roman" w:hAnsi="Times New Roman" w:cs="Times New Roman"/>
                <w:sz w:val="6"/>
                <w:szCs w:val="6"/>
                <w:lang w:val="bg-BG"/>
              </w:rPr>
            </w:pPr>
          </w:p>
          <w:p w14:paraId="02C32B04" w14:textId="77777777" w:rsidR="00302A0E" w:rsidRPr="005D21B2" w:rsidRDefault="00302A0E" w:rsidP="0084245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13.</w:t>
            </w:r>
          </w:p>
          <w:p w14:paraId="1455FD51"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7380" w:type="dxa"/>
          </w:tcPr>
          <w:p w14:paraId="41E3BD22" w14:textId="77777777" w:rsidR="00302A0E" w:rsidRPr="005D21B2" w:rsidRDefault="00302A0E" w:rsidP="0084245B">
            <w:pPr>
              <w:spacing w:after="0" w:line="240" w:lineRule="auto"/>
              <w:jc w:val="both"/>
              <w:rPr>
                <w:rFonts w:ascii="Times New Roman" w:hAnsi="Times New Roman" w:cs="Times New Roman"/>
                <w:sz w:val="10"/>
                <w:szCs w:val="10"/>
                <w:lang w:val="bg-BG"/>
              </w:rPr>
            </w:pPr>
          </w:p>
          <w:p w14:paraId="58DB8E60"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Бюджетът на проектното предложение е попълнен съгласно изискванията и указанията, посочени в Раздел 14 от условията за кандидатстване.</w:t>
            </w:r>
          </w:p>
          <w:p w14:paraId="79F1EE96"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515AD80B" w14:textId="77777777" w:rsidR="00302A0E" w:rsidRPr="005D21B2" w:rsidRDefault="00302A0E" w:rsidP="0084245B">
            <w:pPr>
              <w:spacing w:after="0" w:line="240" w:lineRule="auto"/>
              <w:jc w:val="both"/>
              <w:rPr>
                <w:rFonts w:ascii="Times New Roman" w:hAnsi="Times New Roman" w:cs="Times New Roman"/>
                <w:sz w:val="24"/>
                <w:szCs w:val="24"/>
                <w:lang w:val="bg-BG"/>
              </w:rPr>
            </w:pPr>
          </w:p>
          <w:p w14:paraId="251EF909" w14:textId="77777777" w:rsidR="00302A0E" w:rsidRPr="005D21B2" w:rsidRDefault="00302A0E" w:rsidP="0084245B">
            <w:pPr>
              <w:spacing w:after="0" w:line="240" w:lineRule="auto"/>
              <w:jc w:val="both"/>
              <w:rPr>
                <w:rFonts w:ascii="Times New Roman" w:hAnsi="Times New Roman" w:cs="Times New Roman"/>
                <w:sz w:val="24"/>
                <w:szCs w:val="24"/>
                <w:lang w:val="bg-BG"/>
              </w:rPr>
            </w:pPr>
          </w:p>
        </w:tc>
        <w:tc>
          <w:tcPr>
            <w:tcW w:w="4860" w:type="dxa"/>
          </w:tcPr>
          <w:p w14:paraId="30449C59" w14:textId="58EE2CC5" w:rsidR="00302A0E" w:rsidRPr="005D21B2" w:rsidRDefault="00302A0E" w:rsidP="0084245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u w:val="single"/>
                <w:lang w:val="bg-BG" w:eastAsia="bg-BG"/>
              </w:rPr>
              <w:t>Източник на информация</w:t>
            </w:r>
            <w:r w:rsidRPr="005D21B2">
              <w:rPr>
                <w:rFonts w:ascii="Times New Roman" w:hAnsi="Times New Roman" w:cs="Times New Roman"/>
                <w:color w:val="auto"/>
                <w:lang w:val="bg-BG" w:eastAsia="bg-BG"/>
              </w:rPr>
              <w:t xml:space="preserve"> – ИСУН 2020, Формуляр за кандидатстване, точка 5. Бюджет</w:t>
            </w:r>
            <w:r w:rsidR="00F444D9" w:rsidRPr="005D21B2">
              <w:rPr>
                <w:rFonts w:ascii="Times New Roman" w:hAnsi="Times New Roman" w:cs="Times New Roman"/>
                <w:color w:val="auto"/>
                <w:lang w:val="bg-BG" w:eastAsia="bg-BG"/>
              </w:rPr>
              <w:t>.</w:t>
            </w:r>
          </w:p>
          <w:p w14:paraId="532EC026" w14:textId="77777777" w:rsidR="00302A0E" w:rsidRPr="005D21B2" w:rsidRDefault="00302A0E" w:rsidP="0084245B">
            <w:pPr>
              <w:pStyle w:val="Default"/>
              <w:rPr>
                <w:rFonts w:ascii="Times New Roman" w:hAnsi="Times New Roman" w:cs="Times New Roman"/>
                <w:color w:val="auto"/>
                <w:sz w:val="6"/>
                <w:szCs w:val="6"/>
                <w:lang w:val="bg-BG" w:eastAsia="bg-BG"/>
              </w:rPr>
            </w:pPr>
          </w:p>
          <w:p w14:paraId="438E4606" w14:textId="62742447" w:rsidR="00302A0E" w:rsidRPr="005D21B2" w:rsidRDefault="00302A0E" w:rsidP="0084245B">
            <w:pPr>
              <w:pStyle w:val="Default"/>
              <w:rPr>
                <w:rFonts w:ascii="Times New Roman" w:hAnsi="Times New Roman" w:cs="Times New Roman"/>
                <w:color w:val="auto"/>
                <w:u w:val="single"/>
                <w:lang w:val="bg-BG" w:eastAsia="bg-BG"/>
              </w:rPr>
            </w:pPr>
            <w:r w:rsidRPr="005D21B2">
              <w:rPr>
                <w:rFonts w:ascii="Times New Roman" w:hAnsi="Times New Roman" w:cs="Times New Roman"/>
                <w:color w:val="auto"/>
                <w:u w:val="single"/>
                <w:lang w:val="bg-BG" w:eastAsia="bg-BG"/>
              </w:rPr>
              <w:t>Принципни действия:</w:t>
            </w:r>
          </w:p>
          <w:p w14:paraId="1CA0A1D2" w14:textId="44385BEE" w:rsidR="00337D0E" w:rsidRPr="005D21B2" w:rsidRDefault="00337D0E" w:rsidP="00337D0E">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Оценителната комисия извършва проверка дали всички полета в т.5 от  Формуляра за кандидатстване</w:t>
            </w:r>
            <w:r w:rsidR="00EE396E" w:rsidRPr="005D21B2">
              <w:rPr>
                <w:rFonts w:ascii="Times New Roman" w:hAnsi="Times New Roman" w:cs="Times New Roman"/>
                <w:color w:val="auto"/>
                <w:lang w:val="bg-BG" w:eastAsia="bg-BG"/>
              </w:rPr>
              <w:t xml:space="preserve"> са попълнени съгласно изискванията и указанията, посочени в Раздел 14. от условията за кандидатстване</w:t>
            </w:r>
            <w:r w:rsidR="00F444D9" w:rsidRPr="005D21B2">
              <w:rPr>
                <w:rFonts w:ascii="Times New Roman" w:hAnsi="Times New Roman" w:cs="Times New Roman"/>
                <w:color w:val="auto"/>
                <w:lang w:val="bg-BG" w:eastAsia="bg-BG"/>
              </w:rPr>
              <w:t xml:space="preserve"> и в т. 5 от Приложение № 8 към условията за кандидатстване</w:t>
            </w:r>
            <w:r w:rsidRPr="005D21B2">
              <w:rPr>
                <w:rFonts w:ascii="Times New Roman" w:hAnsi="Times New Roman" w:cs="Times New Roman"/>
                <w:color w:val="auto"/>
                <w:lang w:val="bg-BG" w:eastAsia="bg-BG"/>
              </w:rPr>
              <w:t>.</w:t>
            </w:r>
          </w:p>
          <w:p w14:paraId="44213450" w14:textId="412B958C" w:rsidR="00302A0E" w:rsidRPr="005D21B2" w:rsidRDefault="00302A0E" w:rsidP="0084245B">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В случай че бюджетът на проектното предложение не е попълнен съгласно изискванията и указанията, посочени в Раздел 14 от условията за кандидатстване</w:t>
            </w:r>
            <w:r w:rsidR="00F444D9" w:rsidRPr="005D21B2">
              <w:rPr>
                <w:rFonts w:ascii="Times New Roman" w:hAnsi="Times New Roman" w:cs="Times New Roman"/>
                <w:color w:val="auto"/>
                <w:lang w:val="bg-BG" w:eastAsia="bg-BG"/>
              </w:rPr>
              <w:t xml:space="preserve"> и в т. 5 от Приложение № 8</w:t>
            </w:r>
            <w:r w:rsidR="008870DD" w:rsidRPr="005D21B2">
              <w:rPr>
                <w:rFonts w:ascii="Times New Roman" w:hAnsi="Times New Roman" w:cs="Times New Roman"/>
                <w:color w:val="auto"/>
                <w:lang w:val="bg-BG" w:eastAsia="bg-BG"/>
              </w:rPr>
              <w:t xml:space="preserve"> към Насоките</w:t>
            </w:r>
            <w:r w:rsidR="00F444D9" w:rsidRPr="005D21B2">
              <w:rPr>
                <w:rFonts w:ascii="Times New Roman" w:hAnsi="Times New Roman" w:cs="Times New Roman"/>
                <w:color w:val="auto"/>
                <w:lang w:val="bg-BG" w:eastAsia="bg-BG"/>
              </w:rPr>
              <w:t>, и това не попада в някоя от хипотезите на чл. 19</w:t>
            </w:r>
            <w:r w:rsidR="0097272A" w:rsidRPr="005D21B2">
              <w:rPr>
                <w:rFonts w:ascii="Times New Roman" w:hAnsi="Times New Roman" w:cs="Times New Roman"/>
                <w:color w:val="auto"/>
                <w:lang w:val="bg-BG" w:eastAsia="bg-BG"/>
              </w:rPr>
              <w:t xml:space="preserve">, ал. </w:t>
            </w:r>
            <w:r w:rsidR="00F444D9" w:rsidRPr="005D21B2">
              <w:rPr>
                <w:rFonts w:ascii="Times New Roman" w:hAnsi="Times New Roman" w:cs="Times New Roman"/>
                <w:color w:val="auto"/>
                <w:lang w:val="bg-BG" w:eastAsia="bg-BG"/>
              </w:rPr>
              <w:t xml:space="preserve">7 от </w:t>
            </w:r>
            <w:r w:rsidR="0097272A" w:rsidRPr="005D21B2">
              <w:rPr>
                <w:rFonts w:ascii="Times New Roman" w:hAnsi="Times New Roman" w:cs="Times New Roman"/>
                <w:lang w:val="bg-BG" w:eastAsia="bg-BG"/>
              </w:rPr>
              <w:t>ПМС № 162/05.07.2016 г.</w:t>
            </w:r>
            <w:r w:rsidRPr="005D21B2">
              <w:rPr>
                <w:rFonts w:ascii="Times New Roman" w:hAnsi="Times New Roman" w:cs="Times New Roman"/>
                <w:color w:val="auto"/>
                <w:lang w:val="bg-BG" w:eastAsia="bg-BG"/>
              </w:rPr>
              <w:t>, проектното предложение ще бъде отхвърлено.</w:t>
            </w:r>
          </w:p>
          <w:p w14:paraId="48E0BCA0" w14:textId="77777777" w:rsidR="00302A0E" w:rsidRPr="005D21B2" w:rsidRDefault="00302A0E" w:rsidP="0084245B">
            <w:pPr>
              <w:spacing w:after="0" w:line="240" w:lineRule="auto"/>
              <w:rPr>
                <w:rFonts w:ascii="Times New Roman" w:hAnsi="Times New Roman" w:cs="Times New Roman"/>
                <w:sz w:val="6"/>
                <w:szCs w:val="6"/>
                <w:lang w:val="bg-BG"/>
              </w:rPr>
            </w:pPr>
          </w:p>
        </w:tc>
        <w:tc>
          <w:tcPr>
            <w:tcW w:w="540" w:type="dxa"/>
            <w:vAlign w:val="center"/>
          </w:tcPr>
          <w:p w14:paraId="70B11E9D"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55F05ABB"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00D58EC8"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1BD32FC7"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0FDCA3B6"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286AE0EF" w14:textId="77777777">
        <w:trPr>
          <w:cantSplit/>
          <w:trHeight w:val="1548"/>
        </w:trPr>
        <w:tc>
          <w:tcPr>
            <w:tcW w:w="636" w:type="dxa"/>
          </w:tcPr>
          <w:p w14:paraId="60AE90BC" w14:textId="77777777" w:rsidR="00302A0E" w:rsidRPr="005D21B2" w:rsidRDefault="00302A0E" w:rsidP="004A368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14.</w:t>
            </w:r>
          </w:p>
        </w:tc>
        <w:tc>
          <w:tcPr>
            <w:tcW w:w="7380" w:type="dxa"/>
          </w:tcPr>
          <w:p w14:paraId="23F35B45"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проектното предложение са заложени индикаторите, съгласно Раздел 7 от условията за кандидатстване.</w:t>
            </w:r>
          </w:p>
        </w:tc>
        <w:tc>
          <w:tcPr>
            <w:tcW w:w="4860" w:type="dxa"/>
          </w:tcPr>
          <w:p w14:paraId="4A01357D" w14:textId="6483DB61" w:rsidR="00302A0E" w:rsidRPr="005D21B2" w:rsidRDefault="00302A0E" w:rsidP="0084245B">
            <w:pPr>
              <w:spacing w:after="0" w:line="240" w:lineRule="auto"/>
              <w:jc w:val="both"/>
              <w:rPr>
                <w:sz w:val="24"/>
                <w:szCs w:val="24"/>
                <w:lang w:val="bg-BG"/>
              </w:rPr>
            </w:pPr>
            <w:r w:rsidRPr="005D21B2">
              <w:rPr>
                <w:rFonts w:ascii="Times New Roman" w:hAnsi="Times New Roman" w:cs="Times New Roman"/>
                <w:sz w:val="24"/>
                <w:szCs w:val="24"/>
                <w:u w:val="single"/>
                <w:lang w:val="bg-BG"/>
              </w:rPr>
              <w:t>Източник на информация</w:t>
            </w:r>
            <w:r w:rsidRPr="005D21B2">
              <w:rPr>
                <w:rFonts w:ascii="Times New Roman" w:hAnsi="Times New Roman" w:cs="Times New Roman"/>
                <w:sz w:val="24"/>
                <w:szCs w:val="24"/>
                <w:lang w:val="bg-BG"/>
              </w:rPr>
              <w:t xml:space="preserve"> </w:t>
            </w:r>
            <w:r w:rsidR="008870DD"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w:t>
            </w:r>
            <w:r w:rsidR="008870DD" w:rsidRPr="005D21B2">
              <w:rPr>
                <w:rFonts w:ascii="Times New Roman" w:hAnsi="Times New Roman" w:cs="Times New Roman"/>
                <w:sz w:val="24"/>
                <w:szCs w:val="24"/>
                <w:lang w:val="bg-BG"/>
              </w:rPr>
              <w:t xml:space="preserve">ИСУН 2020, т. 8 и т. 12 от Формуляр за кандидатстване – документ по т. 24.11 към условията за кандидатстване – </w:t>
            </w:r>
            <w:r w:rsidRPr="005D21B2">
              <w:rPr>
                <w:rFonts w:ascii="Times New Roman" w:hAnsi="Times New Roman" w:cs="Times New Roman"/>
                <w:sz w:val="24"/>
                <w:szCs w:val="24"/>
                <w:lang w:val="bg-BG"/>
              </w:rPr>
              <w:t xml:space="preserve">Приложение № 3 „Таблица - справка целеви видове/ местообитания“. </w:t>
            </w:r>
          </w:p>
          <w:p w14:paraId="2B6DEAEE" w14:textId="77777777" w:rsidR="00302A0E" w:rsidRPr="005D21B2" w:rsidRDefault="00302A0E" w:rsidP="0084245B">
            <w:pPr>
              <w:spacing w:after="0" w:line="240" w:lineRule="auto"/>
              <w:jc w:val="both"/>
              <w:rPr>
                <w:sz w:val="10"/>
                <w:szCs w:val="10"/>
                <w:lang w:val="bg-BG"/>
              </w:rPr>
            </w:pPr>
          </w:p>
          <w:p w14:paraId="32DA833B" w14:textId="77777777" w:rsidR="00302A0E" w:rsidRPr="005D21B2" w:rsidRDefault="00302A0E" w:rsidP="0084245B">
            <w:pPr>
              <w:spacing w:after="0" w:line="240" w:lineRule="auto"/>
              <w:jc w:val="both"/>
              <w:rPr>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03E92EF3" w14:textId="1FD98176"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w:t>
            </w:r>
            <w:r w:rsidR="00333F2B"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случай че в</w:t>
            </w:r>
            <w:r w:rsidR="005270B2" w:rsidRPr="005D21B2">
              <w:rPr>
                <w:rFonts w:ascii="Times New Roman" w:hAnsi="Times New Roman" w:cs="Times New Roman"/>
                <w:sz w:val="24"/>
                <w:szCs w:val="24"/>
                <w:lang w:val="bg-BG"/>
              </w:rPr>
              <w:t xml:space="preserve"> т. 8 от</w:t>
            </w:r>
            <w:r w:rsidRPr="005D21B2">
              <w:rPr>
                <w:rFonts w:ascii="Times New Roman" w:hAnsi="Times New Roman" w:cs="Times New Roman"/>
                <w:sz w:val="24"/>
                <w:szCs w:val="24"/>
                <w:lang w:val="bg-BG"/>
              </w:rPr>
              <w:t xml:space="preserve"> Формуляра за кандидатстване не са включени всички индикатори и/</w:t>
            </w:r>
            <w:r w:rsidR="002E7AB5">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или заложената целева стойност на индикаторите </w:t>
            </w:r>
            <w:r w:rsidR="00377459">
              <w:rPr>
                <w:rFonts w:ascii="Times New Roman" w:hAnsi="Times New Roman" w:cs="Times New Roman"/>
                <w:sz w:val="24"/>
                <w:szCs w:val="24"/>
                <w:lang w:val="bg-BG"/>
              </w:rPr>
              <w:t>не съответства на Приложение № 3</w:t>
            </w:r>
            <w:r w:rsidR="00B04C84">
              <w:rPr>
                <w:rFonts w:ascii="Times New Roman" w:hAnsi="Times New Roman" w:cs="Times New Roman"/>
                <w:sz w:val="24"/>
                <w:szCs w:val="24"/>
                <w:lang w:val="bg-BG"/>
              </w:rPr>
              <w:t xml:space="preserve"> към условията за кандидатстване</w:t>
            </w:r>
            <w:r w:rsidRPr="005D21B2">
              <w:rPr>
                <w:rFonts w:ascii="Times New Roman" w:hAnsi="Times New Roman" w:cs="Times New Roman"/>
                <w:sz w:val="24"/>
                <w:szCs w:val="24"/>
                <w:lang w:val="bg-BG"/>
              </w:rPr>
              <w:t>, и/</w:t>
            </w:r>
            <w:r w:rsidR="002E7AB5">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или не е посочен източника на информация за определяне на целевата стойност на индикатора и</w:t>
            </w:r>
            <w:r w:rsidR="00333F2B" w:rsidRPr="005D21B2">
              <w:rPr>
                <w:rFonts w:ascii="Times New Roman" w:hAnsi="Times New Roman" w:cs="Times New Roman"/>
                <w:sz w:val="24"/>
                <w:szCs w:val="24"/>
                <w:lang w:val="bg-BG"/>
              </w:rPr>
              <w:t>ли начина на</w:t>
            </w:r>
            <w:r w:rsidRPr="005D21B2">
              <w:rPr>
                <w:rFonts w:ascii="Times New Roman" w:hAnsi="Times New Roman" w:cs="Times New Roman"/>
                <w:sz w:val="24"/>
                <w:szCs w:val="24"/>
                <w:lang w:val="bg-BG"/>
              </w:rPr>
              <w:t xml:space="preserve"> неговото отчитане, Оценителната комисия,  на основание чл. 18, ал. 2 от ПМС </w:t>
            </w:r>
            <w:r w:rsidR="00F96107" w:rsidRPr="005D21B2">
              <w:rPr>
                <w:rFonts w:ascii="Times New Roman" w:hAnsi="Times New Roman" w:cs="Times New Roman"/>
                <w:sz w:val="24"/>
                <w:szCs w:val="24"/>
                <w:lang w:val="bg-BG"/>
              </w:rPr>
              <w:lastRenderedPageBreak/>
              <w:t xml:space="preserve">№ </w:t>
            </w:r>
            <w:r w:rsidRPr="005D21B2">
              <w:rPr>
                <w:rFonts w:ascii="Times New Roman" w:hAnsi="Times New Roman" w:cs="Times New Roman"/>
                <w:sz w:val="24"/>
                <w:szCs w:val="24"/>
                <w:lang w:val="bg-BG"/>
              </w:rPr>
              <w:t>162/ 05.07.2016 г. ще изиска от кандидата да отстрани констатираната нередовност.</w:t>
            </w:r>
          </w:p>
          <w:p w14:paraId="6FDE5143" w14:textId="7B3294E7" w:rsidR="009C69D1" w:rsidRPr="005D21B2" w:rsidRDefault="00302A0E" w:rsidP="0084245B">
            <w:pPr>
              <w:spacing w:after="0" w:line="240" w:lineRule="auto"/>
              <w:jc w:val="both"/>
              <w:rPr>
                <w:sz w:val="23"/>
                <w:szCs w:val="23"/>
                <w:lang w:val="bg-BG"/>
              </w:rPr>
            </w:pPr>
            <w:r w:rsidRPr="005D21B2">
              <w:rPr>
                <w:rFonts w:ascii="Times New Roman" w:hAnsi="Times New Roman" w:cs="Times New Roman"/>
                <w:sz w:val="24"/>
                <w:szCs w:val="24"/>
                <w:lang w:val="bg-BG"/>
              </w:rPr>
              <w:t xml:space="preserve">В случай че същата не </w:t>
            </w:r>
            <w:r w:rsidR="00AE3C0F" w:rsidRPr="005D21B2">
              <w:rPr>
                <w:rFonts w:ascii="Times New Roman" w:hAnsi="Times New Roman" w:cs="Times New Roman"/>
                <w:sz w:val="24"/>
                <w:szCs w:val="24"/>
                <w:lang w:val="bg-BG"/>
              </w:rPr>
              <w:t>бъде</w:t>
            </w:r>
            <w:r w:rsidR="00B277E7"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отстранена в определения за това срок, проектното предложение ще бъде отхвърлено.</w:t>
            </w:r>
            <w:r w:rsidRPr="005D21B2">
              <w:rPr>
                <w:sz w:val="23"/>
                <w:szCs w:val="23"/>
                <w:lang w:val="bg-BG"/>
              </w:rPr>
              <w:t xml:space="preserve"> </w:t>
            </w:r>
          </w:p>
          <w:p w14:paraId="542AE1D9" w14:textId="1B0CEFA6" w:rsidR="009C69D1" w:rsidRPr="005D21B2" w:rsidRDefault="009C69D1" w:rsidP="0084245B">
            <w:pPr>
              <w:spacing w:after="0" w:line="240" w:lineRule="auto"/>
              <w:jc w:val="both"/>
              <w:rPr>
                <w:rFonts w:ascii="Times New Roman" w:hAnsi="Times New Roman" w:cs="Times New Roman"/>
                <w:sz w:val="24"/>
                <w:szCs w:val="24"/>
                <w:lang w:val="bg-BG"/>
              </w:rPr>
            </w:pPr>
            <w:r w:rsidRPr="002E7AB5">
              <w:rPr>
                <w:rFonts w:ascii="Times New Roman" w:hAnsi="Times New Roman" w:cs="Times New Roman"/>
                <w:sz w:val="24"/>
                <w:szCs w:val="24"/>
                <w:lang w:val="bg-BG"/>
              </w:rPr>
              <w:t>В случай че Приложение № 3 не е попълнено съгласно</w:t>
            </w:r>
            <w:r w:rsidR="00377459">
              <w:rPr>
                <w:rFonts w:ascii="Times New Roman" w:hAnsi="Times New Roman" w:cs="Times New Roman"/>
                <w:sz w:val="24"/>
                <w:szCs w:val="24"/>
                <w:lang w:val="bg-BG"/>
              </w:rPr>
              <w:t xml:space="preserve"> </w:t>
            </w:r>
            <w:r w:rsidRPr="002E7AB5">
              <w:rPr>
                <w:rFonts w:ascii="Times New Roman" w:hAnsi="Times New Roman" w:cs="Times New Roman"/>
                <w:sz w:val="24"/>
                <w:szCs w:val="24"/>
                <w:lang w:val="bg-BG"/>
              </w:rPr>
              <w:t>изискванията, проектното предложение ще бъде отхвърлено.</w:t>
            </w:r>
          </w:p>
          <w:p w14:paraId="539C2ACA" w14:textId="77777777" w:rsidR="00302A0E" w:rsidRPr="005D21B2" w:rsidRDefault="00302A0E" w:rsidP="0084245B">
            <w:pPr>
              <w:spacing w:after="0" w:line="240" w:lineRule="auto"/>
              <w:jc w:val="both"/>
              <w:rPr>
                <w:rFonts w:ascii="Times New Roman" w:hAnsi="Times New Roman" w:cs="Times New Roman"/>
                <w:sz w:val="4"/>
                <w:szCs w:val="4"/>
                <w:lang w:val="bg-BG"/>
              </w:rPr>
            </w:pPr>
          </w:p>
        </w:tc>
        <w:tc>
          <w:tcPr>
            <w:tcW w:w="540" w:type="dxa"/>
            <w:vAlign w:val="center"/>
          </w:tcPr>
          <w:p w14:paraId="2922706F"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29401F21"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1BF6EF6F"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6B4C42DF"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67AE6523"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028B71F2" w14:textId="77777777" w:rsidTr="00025422">
        <w:trPr>
          <w:cantSplit/>
          <w:trHeight w:val="2870"/>
        </w:trPr>
        <w:tc>
          <w:tcPr>
            <w:tcW w:w="636" w:type="dxa"/>
          </w:tcPr>
          <w:p w14:paraId="2743F5E9" w14:textId="77777777" w:rsidR="00302A0E" w:rsidRPr="005D21B2" w:rsidRDefault="00302A0E" w:rsidP="0084245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15.</w:t>
            </w:r>
          </w:p>
          <w:p w14:paraId="753DB140"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7380" w:type="dxa"/>
          </w:tcPr>
          <w:p w14:paraId="5AC5DAA3" w14:textId="77777777"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Задължителните дейности предвиждат като минимум изискванията, посочени в  Раздел 13 от условията за кандидатстване.</w:t>
            </w:r>
          </w:p>
        </w:tc>
        <w:tc>
          <w:tcPr>
            <w:tcW w:w="4860" w:type="dxa"/>
          </w:tcPr>
          <w:p w14:paraId="736178C0" w14:textId="06AF1809"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Източник на информация</w:t>
            </w:r>
            <w:r w:rsidRPr="005D21B2">
              <w:rPr>
                <w:rFonts w:ascii="Times New Roman" w:hAnsi="Times New Roman" w:cs="Times New Roman"/>
                <w:sz w:val="24"/>
                <w:szCs w:val="24"/>
                <w:lang w:val="bg-BG"/>
              </w:rPr>
              <w:t xml:space="preserve"> </w:t>
            </w:r>
            <w:r w:rsidR="005D69F8"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w:t>
            </w:r>
            <w:r w:rsidR="005D69F8" w:rsidRPr="005D21B2">
              <w:rPr>
                <w:rFonts w:ascii="Times New Roman" w:hAnsi="Times New Roman" w:cs="Times New Roman"/>
                <w:sz w:val="24"/>
                <w:szCs w:val="24"/>
                <w:lang w:val="bg-BG"/>
              </w:rPr>
              <w:t xml:space="preserve">ИСУН2020, т. 7 от </w:t>
            </w:r>
            <w:r w:rsidRPr="005D21B2">
              <w:rPr>
                <w:rFonts w:ascii="Times New Roman" w:hAnsi="Times New Roman" w:cs="Times New Roman"/>
                <w:sz w:val="24"/>
                <w:szCs w:val="24"/>
                <w:lang w:val="bg-BG"/>
              </w:rPr>
              <w:t>Формуляр</w:t>
            </w:r>
            <w:r w:rsidR="005D69F8" w:rsidRPr="005D21B2">
              <w:rPr>
                <w:rFonts w:ascii="Times New Roman" w:hAnsi="Times New Roman" w:cs="Times New Roman"/>
                <w:sz w:val="24"/>
                <w:szCs w:val="24"/>
                <w:lang w:val="bg-BG"/>
              </w:rPr>
              <w:t>а</w:t>
            </w:r>
            <w:r w:rsidRPr="005D21B2">
              <w:rPr>
                <w:rFonts w:ascii="Times New Roman" w:hAnsi="Times New Roman" w:cs="Times New Roman"/>
                <w:sz w:val="24"/>
                <w:szCs w:val="24"/>
                <w:lang w:val="bg-BG"/>
              </w:rPr>
              <w:t xml:space="preserve"> за кандидатстване</w:t>
            </w:r>
            <w:r w:rsidR="005D69F8"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w:t>
            </w:r>
          </w:p>
          <w:p w14:paraId="7D626046" w14:textId="77777777" w:rsidR="00302A0E" w:rsidRPr="005D21B2" w:rsidRDefault="00302A0E" w:rsidP="0084245B">
            <w:pPr>
              <w:spacing w:after="0" w:line="240" w:lineRule="auto"/>
              <w:rPr>
                <w:rFonts w:ascii="Times New Roman" w:hAnsi="Times New Roman" w:cs="Times New Roman"/>
                <w:color w:val="008000"/>
                <w:sz w:val="6"/>
                <w:szCs w:val="6"/>
                <w:lang w:val="bg-BG"/>
              </w:rPr>
            </w:pPr>
          </w:p>
          <w:p w14:paraId="42144774" w14:textId="0B1CF73A" w:rsidR="00302A0E" w:rsidRPr="005D21B2" w:rsidRDefault="00302A0E" w:rsidP="0084245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714511D5" w14:textId="6E7E4E5A" w:rsidR="006A17CB" w:rsidRPr="005D21B2" w:rsidRDefault="006A17CB" w:rsidP="0084245B">
            <w:pPr>
              <w:spacing w:after="0" w:line="240" w:lineRule="auto"/>
              <w:jc w:val="both"/>
              <w:rPr>
                <w:sz w:val="24"/>
                <w:szCs w:val="24"/>
                <w:lang w:val="bg-BG"/>
              </w:rPr>
            </w:pPr>
            <w:r w:rsidRPr="005D21B2">
              <w:rPr>
                <w:rFonts w:ascii="Times New Roman" w:hAnsi="Times New Roman" w:cs="Times New Roman"/>
                <w:sz w:val="24"/>
                <w:szCs w:val="24"/>
                <w:lang w:val="bg-BG"/>
              </w:rPr>
              <w:t>Оценителната комисия проверява дали дейностите по организация и управление и информация и комуникация са съобразени с изискванията на Раздел 13.3 и 13.4</w:t>
            </w:r>
            <w:r w:rsidR="00333F2B" w:rsidRPr="005D21B2">
              <w:rPr>
                <w:rFonts w:ascii="Times New Roman" w:hAnsi="Times New Roman" w:cs="Times New Roman"/>
                <w:sz w:val="24"/>
                <w:szCs w:val="24"/>
                <w:lang w:val="bg-BG"/>
              </w:rPr>
              <w:t xml:space="preserve"> от условията за кандидатстване.</w:t>
            </w:r>
          </w:p>
          <w:p w14:paraId="1F0607E2" w14:textId="3DD8838C" w:rsidR="00302A0E" w:rsidRPr="005D21B2" w:rsidRDefault="00025422" w:rsidP="004F5D13">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че в т.</w:t>
            </w:r>
            <w:r w:rsidR="00302A0E" w:rsidRPr="005D21B2">
              <w:rPr>
                <w:rFonts w:ascii="Times New Roman" w:hAnsi="Times New Roman" w:cs="Times New Roman"/>
                <w:sz w:val="24"/>
                <w:szCs w:val="24"/>
                <w:lang w:val="bg-BG"/>
              </w:rPr>
              <w:t xml:space="preserve"> 7 от Формуляра за кандидатстване при описанието на дейностите не са предвидени минималните изисквания</w:t>
            </w:r>
            <w:r w:rsidR="006916C8" w:rsidRPr="005D21B2">
              <w:rPr>
                <w:rFonts w:ascii="Times New Roman" w:hAnsi="Times New Roman" w:cs="Times New Roman"/>
                <w:sz w:val="24"/>
                <w:szCs w:val="24"/>
                <w:lang w:val="bg-BG"/>
              </w:rPr>
              <w:t xml:space="preserve"> или съотв. не са спазени условията</w:t>
            </w:r>
            <w:r w:rsidR="00302A0E" w:rsidRPr="005D21B2">
              <w:rPr>
                <w:rFonts w:ascii="Times New Roman" w:hAnsi="Times New Roman" w:cs="Times New Roman"/>
                <w:sz w:val="24"/>
                <w:szCs w:val="24"/>
                <w:lang w:val="bg-BG"/>
              </w:rPr>
              <w:t>, посочени в  Раздел</w:t>
            </w:r>
            <w:r w:rsidR="00084910" w:rsidRPr="005D21B2">
              <w:rPr>
                <w:rFonts w:ascii="Times New Roman" w:hAnsi="Times New Roman" w:cs="Times New Roman"/>
                <w:sz w:val="24"/>
                <w:szCs w:val="24"/>
                <w:lang w:val="bg-BG"/>
              </w:rPr>
              <w:t>и</w:t>
            </w:r>
            <w:r w:rsidR="00302A0E" w:rsidRPr="005D21B2">
              <w:rPr>
                <w:rFonts w:ascii="Times New Roman" w:hAnsi="Times New Roman" w:cs="Times New Roman"/>
                <w:sz w:val="24"/>
                <w:szCs w:val="24"/>
                <w:lang w:val="bg-BG"/>
              </w:rPr>
              <w:t xml:space="preserve"> 13.</w:t>
            </w:r>
            <w:r w:rsidR="00084910" w:rsidRPr="005D21B2">
              <w:rPr>
                <w:rFonts w:ascii="Times New Roman" w:hAnsi="Times New Roman" w:cs="Times New Roman"/>
                <w:sz w:val="24"/>
                <w:szCs w:val="24"/>
                <w:lang w:val="bg-BG"/>
              </w:rPr>
              <w:t>3, 13.4 и 13.5</w:t>
            </w:r>
            <w:r w:rsidR="00302A0E" w:rsidRPr="005D21B2">
              <w:rPr>
                <w:rFonts w:ascii="Times New Roman" w:hAnsi="Times New Roman" w:cs="Times New Roman"/>
                <w:sz w:val="24"/>
                <w:szCs w:val="24"/>
                <w:lang w:val="bg-BG"/>
              </w:rPr>
              <w:t xml:space="preserve"> от условията за кандидатстване</w:t>
            </w:r>
            <w:r w:rsidR="006916C8" w:rsidRPr="005D21B2">
              <w:rPr>
                <w:rFonts w:ascii="Times New Roman" w:hAnsi="Times New Roman" w:cs="Times New Roman"/>
                <w:sz w:val="24"/>
                <w:szCs w:val="24"/>
                <w:lang w:val="bg-BG"/>
              </w:rPr>
              <w:t>,</w:t>
            </w:r>
            <w:r w:rsidR="00210B00">
              <w:rPr>
                <w:rFonts w:ascii="Times New Roman" w:hAnsi="Times New Roman" w:cs="Times New Roman"/>
                <w:sz w:val="24"/>
                <w:szCs w:val="24"/>
                <w:lang w:val="bg-BG"/>
              </w:rPr>
              <w:t xml:space="preserve"> но кандидатът е включил разходи за тези дейности в т. </w:t>
            </w:r>
            <w:r w:rsidR="00210B00" w:rsidRPr="00210B00">
              <w:rPr>
                <w:rFonts w:ascii="Times New Roman" w:hAnsi="Times New Roman" w:cs="Times New Roman"/>
                <w:sz w:val="24"/>
                <w:szCs w:val="24"/>
                <w:lang w:val="bg-BG"/>
              </w:rPr>
              <w:t xml:space="preserve">5 от ФК </w:t>
            </w:r>
            <w:r w:rsidR="00210B00">
              <w:rPr>
                <w:rFonts w:ascii="Times New Roman" w:hAnsi="Times New Roman" w:cs="Times New Roman"/>
                <w:sz w:val="24"/>
                <w:szCs w:val="24"/>
                <w:lang w:val="bg-BG"/>
              </w:rPr>
              <w:t>(</w:t>
            </w:r>
            <w:r w:rsidR="00210B00" w:rsidRPr="00210B00">
              <w:rPr>
                <w:rFonts w:ascii="Times New Roman" w:hAnsi="Times New Roman" w:cs="Times New Roman"/>
                <w:sz w:val="24"/>
                <w:szCs w:val="24"/>
                <w:lang w:val="bg-BG"/>
              </w:rPr>
              <w:t xml:space="preserve">съответно в </w:t>
            </w:r>
            <w:r w:rsidR="00210B00">
              <w:rPr>
                <w:rFonts w:ascii="Times New Roman" w:hAnsi="Times New Roman" w:cs="Times New Roman"/>
                <w:sz w:val="24"/>
                <w:szCs w:val="24"/>
                <w:lang w:val="bg-BG"/>
              </w:rPr>
              <w:t>Анализа на остойностяването</w:t>
            </w:r>
            <w:r w:rsidR="00210B00" w:rsidRPr="00210B00">
              <w:rPr>
                <w:rFonts w:ascii="Times New Roman" w:hAnsi="Times New Roman" w:cs="Times New Roman"/>
                <w:sz w:val="24"/>
                <w:szCs w:val="24"/>
                <w:lang w:val="bg-BG"/>
              </w:rPr>
              <w:t xml:space="preserve"> – в случаите, в които </w:t>
            </w:r>
            <w:r w:rsidR="00210B00">
              <w:rPr>
                <w:rFonts w:ascii="Times New Roman" w:hAnsi="Times New Roman" w:cs="Times New Roman"/>
                <w:sz w:val="24"/>
                <w:szCs w:val="24"/>
                <w:lang w:val="bg-BG"/>
              </w:rPr>
              <w:t>тези дейности</w:t>
            </w:r>
            <w:r w:rsidR="00210B00" w:rsidRPr="00210B00">
              <w:rPr>
                <w:rFonts w:ascii="Times New Roman" w:hAnsi="Times New Roman" w:cs="Times New Roman"/>
                <w:sz w:val="24"/>
                <w:szCs w:val="24"/>
                <w:lang w:val="bg-BG"/>
              </w:rPr>
              <w:t xml:space="preserve"> се </w:t>
            </w:r>
            <w:r w:rsidR="00210B00">
              <w:rPr>
                <w:rFonts w:ascii="Times New Roman" w:hAnsi="Times New Roman" w:cs="Times New Roman"/>
                <w:sz w:val="24"/>
                <w:szCs w:val="24"/>
                <w:lang w:val="bg-BG"/>
              </w:rPr>
              <w:t>изпълняват</w:t>
            </w:r>
            <w:r w:rsidR="00210B00" w:rsidRPr="00210B00">
              <w:rPr>
                <w:rFonts w:ascii="Times New Roman" w:hAnsi="Times New Roman" w:cs="Times New Roman"/>
                <w:sz w:val="24"/>
                <w:szCs w:val="24"/>
                <w:lang w:val="bg-BG"/>
              </w:rPr>
              <w:t xml:space="preserve"> под формата по чл. 55, ал. 1, т. 1 от ЗУСЕСИФ</w:t>
            </w:r>
            <w:r w:rsidR="00210B00">
              <w:rPr>
                <w:rFonts w:ascii="Times New Roman" w:hAnsi="Times New Roman" w:cs="Times New Roman"/>
                <w:sz w:val="24"/>
                <w:szCs w:val="24"/>
                <w:lang w:val="bg-BG"/>
              </w:rPr>
              <w:t>),</w:t>
            </w:r>
            <w:r w:rsidR="00210B00" w:rsidRPr="00210B00">
              <w:rPr>
                <w:rFonts w:ascii="Times New Roman" w:hAnsi="Times New Roman" w:cs="Times New Roman"/>
                <w:sz w:val="24"/>
                <w:szCs w:val="24"/>
                <w:lang w:val="bg-BG"/>
              </w:rPr>
              <w:t xml:space="preserve"> </w:t>
            </w:r>
            <w:r w:rsidR="00302A0E" w:rsidRPr="005D21B2">
              <w:rPr>
                <w:rFonts w:ascii="Times New Roman" w:hAnsi="Times New Roman" w:cs="Times New Roman"/>
                <w:sz w:val="24"/>
                <w:szCs w:val="24"/>
                <w:lang w:val="bg-BG"/>
              </w:rPr>
              <w:t xml:space="preserve"> </w:t>
            </w:r>
            <w:r w:rsidR="006916C8" w:rsidRPr="005D21B2">
              <w:rPr>
                <w:rFonts w:ascii="Times New Roman" w:hAnsi="Times New Roman" w:cs="Times New Roman"/>
                <w:sz w:val="24"/>
                <w:szCs w:val="24"/>
                <w:lang w:val="bg-BG"/>
              </w:rPr>
              <w:t xml:space="preserve"> Оценителната комисия на основание чл. </w:t>
            </w:r>
            <w:r w:rsidR="003D1C1D" w:rsidRPr="005D21B2">
              <w:rPr>
                <w:rFonts w:ascii="Times New Roman" w:hAnsi="Times New Roman" w:cs="Times New Roman"/>
                <w:sz w:val="24"/>
                <w:szCs w:val="24"/>
                <w:lang w:val="bg-BG"/>
              </w:rPr>
              <w:t>1</w:t>
            </w:r>
            <w:r w:rsidR="003D1C1D">
              <w:rPr>
                <w:rFonts w:ascii="Times New Roman" w:hAnsi="Times New Roman" w:cs="Times New Roman"/>
                <w:sz w:val="24"/>
                <w:szCs w:val="24"/>
                <w:lang w:val="bg-BG"/>
              </w:rPr>
              <w:t>9</w:t>
            </w:r>
            <w:r w:rsidR="006916C8" w:rsidRPr="005D21B2">
              <w:rPr>
                <w:rFonts w:ascii="Times New Roman" w:hAnsi="Times New Roman" w:cs="Times New Roman"/>
                <w:sz w:val="24"/>
                <w:szCs w:val="24"/>
                <w:lang w:val="bg-BG"/>
              </w:rPr>
              <w:t xml:space="preserve">, ал. </w:t>
            </w:r>
            <w:r w:rsidR="003D1C1D">
              <w:rPr>
                <w:rFonts w:ascii="Times New Roman" w:hAnsi="Times New Roman" w:cs="Times New Roman"/>
                <w:sz w:val="24"/>
                <w:szCs w:val="24"/>
                <w:lang w:val="bg-BG"/>
              </w:rPr>
              <w:t>7</w:t>
            </w:r>
            <w:r w:rsidR="003D1C1D" w:rsidRPr="005D21B2">
              <w:rPr>
                <w:rFonts w:ascii="Times New Roman" w:hAnsi="Times New Roman" w:cs="Times New Roman"/>
                <w:sz w:val="24"/>
                <w:szCs w:val="24"/>
                <w:lang w:val="bg-BG"/>
              </w:rPr>
              <w:t xml:space="preserve"> </w:t>
            </w:r>
            <w:r w:rsidR="006916C8" w:rsidRPr="005D21B2">
              <w:rPr>
                <w:rFonts w:ascii="Times New Roman" w:hAnsi="Times New Roman" w:cs="Times New Roman"/>
                <w:sz w:val="24"/>
                <w:szCs w:val="24"/>
                <w:lang w:val="bg-BG"/>
              </w:rPr>
              <w:t>от ПМС 162/ 05.07.2016 г.</w:t>
            </w:r>
            <w:r w:rsidR="003D1C1D">
              <w:rPr>
                <w:rFonts w:ascii="Times New Roman" w:hAnsi="Times New Roman" w:cs="Times New Roman"/>
                <w:sz w:val="24"/>
                <w:szCs w:val="24"/>
              </w:rPr>
              <w:t xml:space="preserve"> </w:t>
            </w:r>
            <w:r w:rsidR="003D1C1D">
              <w:rPr>
                <w:rFonts w:ascii="Times New Roman" w:hAnsi="Times New Roman" w:cs="Times New Roman"/>
                <w:sz w:val="24"/>
                <w:szCs w:val="24"/>
                <w:lang w:val="bg-BG"/>
              </w:rPr>
              <w:t>ще извърши корекция</w:t>
            </w:r>
            <w:r w:rsidR="00302A0E" w:rsidRPr="005D21B2">
              <w:rPr>
                <w:rFonts w:ascii="Times New Roman" w:hAnsi="Times New Roman" w:cs="Times New Roman"/>
                <w:sz w:val="24"/>
                <w:szCs w:val="24"/>
                <w:lang w:val="bg-BG"/>
              </w:rPr>
              <w:t>.</w:t>
            </w:r>
          </w:p>
          <w:p w14:paraId="533438EF" w14:textId="35223F12" w:rsidR="00302A0E" w:rsidRPr="005D21B2" w:rsidRDefault="00333F2B" w:rsidP="00333F2B">
            <w:pPr>
              <w:spacing w:after="0" w:line="240" w:lineRule="auto"/>
              <w:jc w:val="both"/>
              <w:rPr>
                <w:rFonts w:ascii="Times New Roman" w:hAnsi="Times New Roman" w:cs="Times New Roman"/>
                <w:sz w:val="6"/>
                <w:szCs w:val="6"/>
                <w:lang w:val="bg-BG"/>
              </w:rPr>
            </w:pPr>
            <w:r w:rsidRPr="005D21B2">
              <w:rPr>
                <w:rFonts w:ascii="Times New Roman" w:hAnsi="Times New Roman" w:cs="Times New Roman"/>
                <w:sz w:val="24"/>
                <w:szCs w:val="24"/>
                <w:lang w:val="bg-BG"/>
              </w:rPr>
              <w:t>В случай че кандидатът не отстрани констатираната нередовност в определения за това срок, проектното предложение ще бъде отхвърлено.</w:t>
            </w:r>
          </w:p>
        </w:tc>
        <w:tc>
          <w:tcPr>
            <w:tcW w:w="540" w:type="dxa"/>
            <w:vAlign w:val="center"/>
          </w:tcPr>
          <w:p w14:paraId="1579170C"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6175E240"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0275A89D" w14:textId="77777777" w:rsidR="00302A0E" w:rsidRPr="005D21B2" w:rsidRDefault="00302A0E" w:rsidP="0084245B">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76D25012"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c>
          <w:tcPr>
            <w:tcW w:w="540" w:type="dxa"/>
            <w:vAlign w:val="center"/>
          </w:tcPr>
          <w:p w14:paraId="7D56B5DA"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6C41D04B" w14:textId="77777777" w:rsidTr="00405B1B">
        <w:trPr>
          <w:cantSplit/>
          <w:trHeight w:val="1970"/>
        </w:trPr>
        <w:tc>
          <w:tcPr>
            <w:tcW w:w="636" w:type="dxa"/>
            <w:vAlign w:val="center"/>
          </w:tcPr>
          <w:p w14:paraId="3A9F0D3B" w14:textId="77777777" w:rsidR="00302A0E" w:rsidRPr="005D21B2" w:rsidRDefault="00302A0E" w:rsidP="0084245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16.</w:t>
            </w:r>
          </w:p>
          <w:p w14:paraId="02CB72BF"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1FDB97D"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DC1E1C8"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61FF7951"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20DDF317"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7DC38AF3"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1B68510"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621B8928"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569B545"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35C0DEE"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0D8F3297"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49947723" w14:textId="77777777" w:rsidR="00302A0E" w:rsidRPr="005D21B2" w:rsidRDefault="00302A0E" w:rsidP="0084245B">
            <w:pPr>
              <w:spacing w:after="0" w:line="240" w:lineRule="auto"/>
              <w:jc w:val="center"/>
              <w:rPr>
                <w:rFonts w:ascii="Times New Roman" w:hAnsi="Times New Roman" w:cs="Times New Roman"/>
                <w:sz w:val="24"/>
                <w:szCs w:val="24"/>
                <w:lang w:val="bg-BG"/>
              </w:rPr>
            </w:pPr>
          </w:p>
          <w:p w14:paraId="5FAB60F7" w14:textId="77777777" w:rsidR="00302A0E" w:rsidRPr="005D21B2" w:rsidRDefault="00302A0E" w:rsidP="0084245B">
            <w:pPr>
              <w:spacing w:after="0" w:line="240" w:lineRule="auto"/>
              <w:rPr>
                <w:rFonts w:ascii="Times New Roman" w:hAnsi="Times New Roman" w:cs="Times New Roman"/>
                <w:sz w:val="24"/>
                <w:szCs w:val="24"/>
                <w:lang w:val="bg-BG"/>
              </w:rPr>
            </w:pPr>
          </w:p>
        </w:tc>
        <w:tc>
          <w:tcPr>
            <w:tcW w:w="7380" w:type="dxa"/>
            <w:vAlign w:val="center"/>
          </w:tcPr>
          <w:p w14:paraId="4CB3C91C"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За проектното предложение е определена от компетентния орган приложима процедура по Глава VI  от ЗООС, и/или по чл. 31 от ЗБР.</w:t>
            </w:r>
          </w:p>
          <w:p w14:paraId="283707CC"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6232E1AB"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55083EAD"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38595FB8"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57B9ECC2"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12BCC34B"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6E9CCE8A"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10AC6A1D"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416F9641"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70E40C88"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77C1C433"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rPr>
            </w:pPr>
          </w:p>
          <w:p w14:paraId="5F90D009" w14:textId="77777777" w:rsidR="00302A0E" w:rsidRPr="005D21B2" w:rsidRDefault="00302A0E" w:rsidP="0084245B">
            <w:pPr>
              <w:tabs>
                <w:tab w:val="left" w:pos="430"/>
              </w:tabs>
              <w:spacing w:after="0" w:line="240" w:lineRule="auto"/>
              <w:jc w:val="both"/>
              <w:rPr>
                <w:rFonts w:ascii="Times New Roman" w:hAnsi="Times New Roman" w:cs="Times New Roman"/>
                <w:sz w:val="24"/>
                <w:szCs w:val="24"/>
                <w:lang w:val="bg-BG" w:eastAsia="pl-PL"/>
              </w:rPr>
            </w:pPr>
          </w:p>
        </w:tc>
        <w:tc>
          <w:tcPr>
            <w:tcW w:w="4860" w:type="dxa"/>
          </w:tcPr>
          <w:p w14:paraId="5189DEAE" w14:textId="04DFFC47" w:rsidR="00302A0E" w:rsidRPr="005D21B2" w:rsidRDefault="00302A0E" w:rsidP="001D74D1">
            <w:pPr>
              <w:pStyle w:val="Heading2"/>
              <w:spacing w:before="0" w:beforeAutospacing="0" w:after="0" w:afterAutospacing="0"/>
              <w:jc w:val="both"/>
              <w:rPr>
                <w:rFonts w:ascii="Times New Roman" w:hAnsi="Times New Roman" w:cs="Times New Roman"/>
                <w:b w:val="0"/>
                <w:bCs w:val="0"/>
                <w:sz w:val="24"/>
                <w:szCs w:val="24"/>
                <w:lang w:eastAsia="en-US"/>
              </w:rPr>
            </w:pPr>
            <w:r w:rsidRPr="005D21B2">
              <w:rPr>
                <w:rFonts w:ascii="Times New Roman" w:hAnsi="Times New Roman" w:cs="Times New Roman"/>
                <w:b w:val="0"/>
                <w:bCs w:val="0"/>
                <w:sz w:val="24"/>
                <w:szCs w:val="24"/>
                <w:u w:val="single"/>
                <w:lang w:eastAsia="en-US"/>
              </w:rPr>
              <w:t>Източник на информация</w:t>
            </w:r>
            <w:r w:rsidR="00B74955" w:rsidRPr="005D21B2">
              <w:rPr>
                <w:rFonts w:ascii="Times New Roman" w:hAnsi="Times New Roman" w:cs="Times New Roman"/>
                <w:b w:val="0"/>
                <w:bCs w:val="0"/>
                <w:sz w:val="24"/>
                <w:szCs w:val="24"/>
                <w:lang w:eastAsia="en-US"/>
              </w:rPr>
              <w:t>:</w:t>
            </w:r>
            <w:r w:rsidRPr="005D21B2">
              <w:rPr>
                <w:rFonts w:ascii="Times New Roman" w:hAnsi="Times New Roman" w:cs="Times New Roman"/>
                <w:b w:val="0"/>
                <w:bCs w:val="0"/>
                <w:sz w:val="24"/>
                <w:szCs w:val="24"/>
                <w:lang w:eastAsia="en-US"/>
              </w:rPr>
              <w:t xml:space="preserve"> </w:t>
            </w:r>
            <w:r w:rsidR="00D10CD0" w:rsidRPr="005D21B2">
              <w:rPr>
                <w:rFonts w:ascii="Times New Roman" w:hAnsi="Times New Roman" w:cs="Times New Roman"/>
                <w:b w:val="0"/>
                <w:bCs w:val="0"/>
                <w:sz w:val="24"/>
                <w:szCs w:val="24"/>
                <w:lang w:eastAsia="en-US"/>
              </w:rPr>
              <w:t xml:space="preserve">ИСУН 2020, т. 12 от </w:t>
            </w:r>
            <w:r w:rsidRPr="005D21B2">
              <w:rPr>
                <w:rFonts w:ascii="Times New Roman" w:hAnsi="Times New Roman" w:cs="Times New Roman"/>
                <w:b w:val="0"/>
                <w:bCs w:val="0"/>
                <w:sz w:val="24"/>
                <w:szCs w:val="24"/>
                <w:lang w:eastAsia="en-US"/>
              </w:rPr>
              <w:t>Формуляр</w:t>
            </w:r>
            <w:r w:rsidR="00D10CD0" w:rsidRPr="005D21B2">
              <w:rPr>
                <w:rFonts w:ascii="Times New Roman" w:hAnsi="Times New Roman" w:cs="Times New Roman"/>
                <w:b w:val="0"/>
                <w:bCs w:val="0"/>
                <w:sz w:val="24"/>
                <w:szCs w:val="24"/>
                <w:lang w:eastAsia="en-US"/>
              </w:rPr>
              <w:t>а</w:t>
            </w:r>
            <w:r w:rsidRPr="005D21B2">
              <w:rPr>
                <w:rFonts w:ascii="Times New Roman" w:hAnsi="Times New Roman" w:cs="Times New Roman"/>
                <w:b w:val="0"/>
                <w:bCs w:val="0"/>
                <w:sz w:val="24"/>
                <w:szCs w:val="24"/>
                <w:lang w:eastAsia="en-US"/>
              </w:rPr>
              <w:t xml:space="preserve"> за кандидатстване </w:t>
            </w:r>
            <w:r w:rsidR="00D10CD0" w:rsidRPr="005D21B2">
              <w:rPr>
                <w:rFonts w:ascii="Times New Roman" w:hAnsi="Times New Roman" w:cs="Times New Roman"/>
                <w:b w:val="0"/>
                <w:bCs w:val="0"/>
                <w:sz w:val="24"/>
                <w:szCs w:val="24"/>
                <w:lang w:eastAsia="en-US"/>
              </w:rPr>
              <w:t xml:space="preserve">– </w:t>
            </w:r>
            <w:r w:rsidRPr="005D21B2">
              <w:rPr>
                <w:rFonts w:ascii="Times New Roman" w:hAnsi="Times New Roman" w:cs="Times New Roman"/>
                <w:b w:val="0"/>
                <w:bCs w:val="0"/>
                <w:sz w:val="24"/>
                <w:szCs w:val="24"/>
                <w:lang w:eastAsia="en-US"/>
              </w:rPr>
              <w:t>документ по т. 24.</w:t>
            </w:r>
            <w:r w:rsidR="00B74955" w:rsidRPr="005D21B2">
              <w:rPr>
                <w:rFonts w:ascii="Times New Roman" w:hAnsi="Times New Roman" w:cs="Times New Roman"/>
                <w:b w:val="0"/>
                <w:bCs w:val="0"/>
                <w:sz w:val="24"/>
                <w:szCs w:val="24"/>
                <w:lang w:eastAsia="en-US"/>
              </w:rPr>
              <w:t xml:space="preserve">10 </w:t>
            </w:r>
            <w:r w:rsidRPr="005D21B2">
              <w:rPr>
                <w:rFonts w:ascii="Times New Roman" w:hAnsi="Times New Roman" w:cs="Times New Roman"/>
                <w:b w:val="0"/>
                <w:bCs w:val="0"/>
                <w:sz w:val="24"/>
                <w:szCs w:val="24"/>
                <w:lang w:eastAsia="en-US"/>
              </w:rPr>
              <w:t xml:space="preserve">от Раздел 24 от условията за кандидатстване. </w:t>
            </w:r>
          </w:p>
          <w:p w14:paraId="3130AB41" w14:textId="77777777" w:rsidR="00302A0E" w:rsidRPr="005D21B2" w:rsidRDefault="00302A0E" w:rsidP="0084245B">
            <w:pPr>
              <w:spacing w:after="0" w:line="240" w:lineRule="auto"/>
              <w:jc w:val="both"/>
              <w:rPr>
                <w:rFonts w:ascii="Times New Roman" w:hAnsi="Times New Roman" w:cs="Times New Roman"/>
                <w:sz w:val="6"/>
                <w:szCs w:val="6"/>
                <w:u w:val="single"/>
                <w:lang w:val="bg-BG"/>
              </w:rPr>
            </w:pPr>
          </w:p>
          <w:p w14:paraId="3326A1A0" w14:textId="77777777" w:rsidR="00302A0E" w:rsidRPr="005D21B2" w:rsidRDefault="00302A0E" w:rsidP="0084245B">
            <w:pPr>
              <w:spacing w:after="0" w:line="240" w:lineRule="auto"/>
              <w:jc w:val="both"/>
              <w:rPr>
                <w:rFonts w:ascii="Times New Roman" w:hAnsi="Times New Roman" w:cs="Times New Roman"/>
                <w:sz w:val="24"/>
                <w:szCs w:val="24"/>
                <w:u w:val="single"/>
                <w:lang w:val="bg-BG"/>
              </w:rPr>
            </w:pPr>
            <w:r w:rsidRPr="005D21B2">
              <w:rPr>
                <w:rFonts w:ascii="Times New Roman" w:hAnsi="Times New Roman" w:cs="Times New Roman"/>
                <w:sz w:val="24"/>
                <w:szCs w:val="24"/>
                <w:u w:val="single"/>
                <w:lang w:val="bg-BG"/>
              </w:rPr>
              <w:t>Принципни действия:</w:t>
            </w:r>
          </w:p>
          <w:p w14:paraId="00D5CE41" w14:textId="6519C636" w:rsidR="00B74955" w:rsidRPr="005D21B2" w:rsidRDefault="00C50B02"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че кандидат</w:t>
            </w:r>
            <w:r w:rsidR="00092F17" w:rsidRPr="005D21B2">
              <w:rPr>
                <w:rFonts w:ascii="Times New Roman" w:hAnsi="Times New Roman" w:cs="Times New Roman"/>
                <w:sz w:val="24"/>
                <w:szCs w:val="24"/>
                <w:lang w:val="bg-BG"/>
              </w:rPr>
              <w:t>ът</w:t>
            </w:r>
            <w:r w:rsidRPr="005D21B2">
              <w:rPr>
                <w:rFonts w:ascii="Times New Roman" w:hAnsi="Times New Roman" w:cs="Times New Roman"/>
                <w:sz w:val="24"/>
                <w:szCs w:val="24"/>
                <w:lang w:val="bg-BG"/>
              </w:rPr>
              <w:t xml:space="preserve"> не е представил документа по т. 24.</w:t>
            </w:r>
            <w:r w:rsidR="001C689E" w:rsidRPr="005D21B2">
              <w:rPr>
                <w:rFonts w:ascii="Times New Roman" w:hAnsi="Times New Roman" w:cs="Times New Roman"/>
                <w:sz w:val="24"/>
                <w:szCs w:val="24"/>
                <w:lang w:val="bg-BG"/>
              </w:rPr>
              <w:t>10</w:t>
            </w:r>
            <w:r w:rsidR="00257073" w:rsidRPr="005D21B2">
              <w:rPr>
                <w:rFonts w:ascii="Times New Roman" w:hAnsi="Times New Roman" w:cs="Times New Roman"/>
                <w:sz w:val="24"/>
                <w:szCs w:val="24"/>
                <w:lang w:val="bg-BG"/>
              </w:rPr>
              <w:t xml:space="preserve"> </w:t>
            </w:r>
            <w:r w:rsidR="001430C7" w:rsidRPr="005D21B2">
              <w:rPr>
                <w:rFonts w:ascii="Times New Roman" w:hAnsi="Times New Roman" w:cs="Times New Roman"/>
                <w:sz w:val="24"/>
                <w:szCs w:val="24"/>
                <w:lang w:val="bg-BG"/>
              </w:rPr>
              <w:t>или съответно разяснения за неговата неприложимост на етап кандидатстване</w:t>
            </w:r>
            <w:r w:rsidRPr="005D21B2">
              <w:rPr>
                <w:rFonts w:ascii="Times New Roman" w:hAnsi="Times New Roman" w:cs="Times New Roman"/>
                <w:sz w:val="24"/>
                <w:szCs w:val="24"/>
                <w:lang w:val="bg-BG"/>
              </w:rPr>
              <w:t xml:space="preserve">, Оценителната комисия на основание чл. 18, ал. 2 от ПМС </w:t>
            </w:r>
            <w:r w:rsidR="008D66FB" w:rsidRP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162/05.07.2016 г. ще изиска </w:t>
            </w:r>
            <w:r w:rsidR="00B74955" w:rsidRPr="005D21B2">
              <w:rPr>
                <w:rFonts w:ascii="Times New Roman" w:hAnsi="Times New Roman" w:cs="Times New Roman"/>
                <w:sz w:val="24"/>
                <w:szCs w:val="24"/>
                <w:lang w:val="bg-BG"/>
              </w:rPr>
              <w:t>документа или разяснени</w:t>
            </w:r>
            <w:r w:rsidR="008D66FB" w:rsidRPr="005D21B2">
              <w:rPr>
                <w:rFonts w:ascii="Times New Roman" w:hAnsi="Times New Roman" w:cs="Times New Roman"/>
                <w:sz w:val="24"/>
                <w:szCs w:val="24"/>
                <w:lang w:val="bg-BG"/>
              </w:rPr>
              <w:t>я</w:t>
            </w:r>
            <w:r w:rsidR="00B74955" w:rsidRPr="005D21B2">
              <w:rPr>
                <w:rFonts w:ascii="Times New Roman" w:hAnsi="Times New Roman" w:cs="Times New Roman"/>
                <w:sz w:val="24"/>
                <w:szCs w:val="24"/>
                <w:lang w:val="bg-BG"/>
              </w:rPr>
              <w:t xml:space="preserve"> относно приложимостта му само един път</w:t>
            </w:r>
            <w:r w:rsidRPr="005D21B2">
              <w:rPr>
                <w:rFonts w:ascii="Times New Roman" w:hAnsi="Times New Roman" w:cs="Times New Roman"/>
                <w:sz w:val="24"/>
                <w:szCs w:val="24"/>
                <w:lang w:val="bg-BG"/>
              </w:rPr>
              <w:t xml:space="preserve">. </w:t>
            </w:r>
          </w:p>
          <w:p w14:paraId="0EBD2628" w14:textId="0444CE83" w:rsidR="000A7EB0" w:rsidRPr="005D21B2" w:rsidRDefault="00B74955"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В случай че кандидатът не представи документа или </w:t>
            </w:r>
            <w:r w:rsidR="00F900EA" w:rsidRPr="005D21B2">
              <w:rPr>
                <w:rFonts w:ascii="Times New Roman" w:hAnsi="Times New Roman" w:cs="Times New Roman"/>
                <w:sz w:val="24"/>
                <w:szCs w:val="24"/>
                <w:lang w:val="bg-BG"/>
              </w:rPr>
              <w:t xml:space="preserve">съответното </w:t>
            </w:r>
            <w:r w:rsidRPr="005D21B2">
              <w:rPr>
                <w:rFonts w:ascii="Times New Roman" w:hAnsi="Times New Roman" w:cs="Times New Roman"/>
                <w:sz w:val="24"/>
                <w:szCs w:val="24"/>
                <w:lang w:val="bg-BG"/>
              </w:rPr>
              <w:t xml:space="preserve">разяснение, </w:t>
            </w:r>
            <w:r w:rsidR="000A7EB0" w:rsidRPr="005D21B2">
              <w:rPr>
                <w:lang w:val="bg-BG"/>
              </w:rPr>
              <w:t xml:space="preserve"> </w:t>
            </w:r>
            <w:r w:rsidR="000A7EB0" w:rsidRPr="005D21B2">
              <w:rPr>
                <w:rFonts w:ascii="Times New Roman" w:hAnsi="Times New Roman" w:cs="Times New Roman"/>
                <w:sz w:val="24"/>
                <w:szCs w:val="24"/>
                <w:lang w:val="bg-BG"/>
              </w:rPr>
              <w:t>проектното предложение ще бъде отхвърлено.</w:t>
            </w:r>
          </w:p>
          <w:p w14:paraId="4AFC7D73" w14:textId="76F23940" w:rsidR="00B74955" w:rsidRPr="005D21B2" w:rsidRDefault="000A7EB0"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 </w:t>
            </w:r>
          </w:p>
          <w:p w14:paraId="59FD3EAC" w14:textId="146D3237" w:rsidR="00092F17" w:rsidRPr="005D21B2" w:rsidRDefault="00092F17"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Документът е приложим единствено в случаите, в които</w:t>
            </w:r>
            <w:r w:rsidR="000A7EB0" w:rsidRPr="005D21B2">
              <w:rPr>
                <w:rFonts w:ascii="Times New Roman" w:hAnsi="Times New Roman" w:cs="Times New Roman"/>
                <w:sz w:val="24"/>
                <w:szCs w:val="24"/>
                <w:lang w:val="bg-BG"/>
              </w:rPr>
              <w:t xml:space="preserve"> едновременно</w:t>
            </w:r>
            <w:r w:rsidRPr="005D21B2">
              <w:rPr>
                <w:rFonts w:ascii="Times New Roman" w:hAnsi="Times New Roman" w:cs="Times New Roman"/>
                <w:sz w:val="24"/>
                <w:szCs w:val="24"/>
                <w:lang w:val="bg-BG"/>
              </w:rPr>
              <w:t>:</w:t>
            </w:r>
          </w:p>
          <w:p w14:paraId="1766CA4C" w14:textId="363B6016" w:rsidR="00C50B02" w:rsidRPr="005D21B2" w:rsidRDefault="00092F17"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 кандидатът има права на възложител за имотите, в които се планират дейности по проекта – собственост върху имота или учредени права, </w:t>
            </w:r>
          </w:p>
          <w:p w14:paraId="403C637B" w14:textId="0DC0F19F" w:rsidR="00092F17" w:rsidRPr="005D21B2" w:rsidRDefault="00092F17"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 в проекта не се предвиждат проучвания/ анализи, които ще идентифицират обхвата на дейностите*. </w:t>
            </w:r>
          </w:p>
          <w:p w14:paraId="6C1335C3" w14:textId="106A961B" w:rsidR="00092F17" w:rsidRPr="005D21B2" w:rsidRDefault="00092F17" w:rsidP="00C50B0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 </w:t>
            </w:r>
            <w:r w:rsidRPr="005D21B2">
              <w:rPr>
                <w:rFonts w:ascii="Times New Roman" w:hAnsi="Times New Roman" w:cs="Times New Roman"/>
                <w:i/>
                <w:iCs/>
                <w:sz w:val="24"/>
                <w:szCs w:val="24"/>
                <w:lang w:val="bg-BG"/>
              </w:rPr>
              <w:t>Когато не са дефинирани конкретните дейности – напр. има нужда от прединвестиционни проучвания</w:t>
            </w:r>
            <w:r w:rsidR="00405B1B" w:rsidRPr="005D21B2">
              <w:rPr>
                <w:rFonts w:ascii="Times New Roman" w:hAnsi="Times New Roman" w:cs="Times New Roman"/>
                <w:i/>
                <w:iCs/>
                <w:sz w:val="24"/>
                <w:szCs w:val="24"/>
                <w:lang w:val="bg-BG"/>
              </w:rPr>
              <w:t xml:space="preserve"> или други експертни анализи</w:t>
            </w:r>
            <w:r w:rsidRPr="005D21B2">
              <w:rPr>
                <w:rFonts w:ascii="Times New Roman" w:hAnsi="Times New Roman" w:cs="Times New Roman"/>
                <w:i/>
                <w:iCs/>
                <w:sz w:val="24"/>
                <w:szCs w:val="24"/>
                <w:lang w:val="bg-BG"/>
              </w:rPr>
              <w:t>, Компетентният орган е в невъзможност да определи приложимата процедура по  Глава VI  от ЗООС, и/или по чл. 31 от ЗБР</w:t>
            </w:r>
            <w:r w:rsidR="00405B1B" w:rsidRPr="005D21B2">
              <w:rPr>
                <w:rFonts w:ascii="Times New Roman" w:hAnsi="Times New Roman" w:cs="Times New Roman"/>
                <w:sz w:val="24"/>
                <w:szCs w:val="24"/>
                <w:lang w:val="bg-BG"/>
              </w:rPr>
              <w:t>.</w:t>
            </w:r>
          </w:p>
        </w:tc>
        <w:tc>
          <w:tcPr>
            <w:tcW w:w="540" w:type="dxa"/>
            <w:vAlign w:val="center"/>
          </w:tcPr>
          <w:p w14:paraId="38027459" w14:textId="77777777" w:rsidR="00302A0E" w:rsidRPr="005D21B2" w:rsidRDefault="00302A0E" w:rsidP="00AC24F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tc>
        <w:tc>
          <w:tcPr>
            <w:tcW w:w="540" w:type="dxa"/>
            <w:vAlign w:val="center"/>
          </w:tcPr>
          <w:p w14:paraId="51365392" w14:textId="77777777" w:rsidR="00302A0E" w:rsidRPr="005D21B2" w:rsidRDefault="00302A0E" w:rsidP="00AC24FB">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tc>
        <w:tc>
          <w:tcPr>
            <w:tcW w:w="540" w:type="dxa"/>
            <w:vAlign w:val="center"/>
          </w:tcPr>
          <w:p w14:paraId="2C30EEB1" w14:textId="77777777" w:rsidR="00302A0E" w:rsidRPr="005D21B2" w:rsidRDefault="00302A0E" w:rsidP="0084245B">
            <w:pPr>
              <w:spacing w:after="0" w:line="240" w:lineRule="auto"/>
              <w:jc w:val="center"/>
              <w:rPr>
                <w:rFonts w:ascii="Times New Roman" w:hAnsi="Times New Roman" w:cs="Times New Roman"/>
                <w:sz w:val="24"/>
                <w:szCs w:val="24"/>
                <w:lang w:val="bg-BG"/>
              </w:rPr>
            </w:pPr>
          </w:p>
        </w:tc>
      </w:tr>
      <w:tr w:rsidR="00302A0E" w:rsidRPr="005D21B2" w14:paraId="48AF4CF0" w14:textId="77777777">
        <w:trPr>
          <w:cantSplit/>
          <w:trHeight w:val="70"/>
        </w:trPr>
        <w:tc>
          <w:tcPr>
            <w:tcW w:w="636" w:type="dxa"/>
            <w:vAlign w:val="center"/>
          </w:tcPr>
          <w:p w14:paraId="33E0BED7"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17.</w:t>
            </w:r>
          </w:p>
          <w:p w14:paraId="5005FFAB"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12E1A7E"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30BAFF4F"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0E141A2"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2C9FA5B7"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03A52A5C"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7256CCD5"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06FCF72D"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31A32D20"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5C06EBCE"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0912D1C"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2C7C3489"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33F82970"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525A73F8"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xml:space="preserve"> </w:t>
            </w:r>
          </w:p>
        </w:tc>
        <w:tc>
          <w:tcPr>
            <w:tcW w:w="7380" w:type="dxa"/>
            <w:vAlign w:val="center"/>
          </w:tcPr>
          <w:p w14:paraId="731FD977"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lastRenderedPageBreak/>
              <w:t>В проектното предложение са посочени хоризонталните принципи на ЕС, съгласно Раздел 17 от условията за кандидатстване.</w:t>
            </w:r>
          </w:p>
          <w:p w14:paraId="27E6AB69"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574A9450"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6328B19A"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2B325A68"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45C30C1E"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66B4A78C"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3B8C9F18"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CC03184"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438479C"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4E1FD70E"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368A1472"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6A3F2384"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p w14:paraId="13427172" w14:textId="77777777" w:rsidR="00302A0E" w:rsidRPr="005D21B2" w:rsidRDefault="00302A0E" w:rsidP="004A368B">
            <w:pPr>
              <w:tabs>
                <w:tab w:val="left" w:pos="430"/>
              </w:tabs>
              <w:spacing w:after="0" w:line="240" w:lineRule="auto"/>
              <w:jc w:val="both"/>
              <w:rPr>
                <w:rFonts w:ascii="Times New Roman" w:hAnsi="Times New Roman" w:cs="Times New Roman"/>
                <w:sz w:val="24"/>
                <w:szCs w:val="24"/>
                <w:lang w:val="bg-BG" w:eastAsia="pl-PL"/>
              </w:rPr>
            </w:pPr>
          </w:p>
        </w:tc>
        <w:tc>
          <w:tcPr>
            <w:tcW w:w="4860" w:type="dxa"/>
          </w:tcPr>
          <w:p w14:paraId="7706EADE" w14:textId="784D48B6" w:rsidR="00302A0E" w:rsidRPr="005D21B2" w:rsidRDefault="00302A0E" w:rsidP="004A368B">
            <w:pPr>
              <w:spacing w:after="0" w:line="240" w:lineRule="auto"/>
              <w:jc w:val="both"/>
              <w:rPr>
                <w:sz w:val="24"/>
                <w:szCs w:val="24"/>
                <w:lang w:val="bg-BG"/>
              </w:rPr>
            </w:pPr>
            <w:r w:rsidRPr="005D21B2">
              <w:rPr>
                <w:rFonts w:ascii="Times New Roman" w:hAnsi="Times New Roman" w:cs="Times New Roman"/>
                <w:sz w:val="24"/>
                <w:szCs w:val="24"/>
                <w:u w:val="single"/>
                <w:lang w:val="bg-BG"/>
              </w:rPr>
              <w:lastRenderedPageBreak/>
              <w:t>Източник на информация</w:t>
            </w:r>
            <w:r w:rsidRPr="005D21B2">
              <w:rPr>
                <w:rFonts w:ascii="Times New Roman" w:hAnsi="Times New Roman" w:cs="Times New Roman"/>
                <w:sz w:val="24"/>
                <w:szCs w:val="24"/>
                <w:lang w:val="bg-BG"/>
              </w:rPr>
              <w:t xml:space="preserve"> </w:t>
            </w:r>
            <w:r w:rsidR="00B02538"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w:t>
            </w:r>
            <w:r w:rsidR="00B02538" w:rsidRPr="005D21B2">
              <w:rPr>
                <w:rFonts w:ascii="Times New Roman" w:hAnsi="Times New Roman" w:cs="Times New Roman"/>
                <w:sz w:val="24"/>
                <w:szCs w:val="24"/>
                <w:lang w:val="bg-BG"/>
              </w:rPr>
              <w:t xml:space="preserve">ИСУН 2020, т. 11 от </w:t>
            </w:r>
            <w:r w:rsidRPr="005D21B2">
              <w:rPr>
                <w:rFonts w:ascii="Times New Roman" w:hAnsi="Times New Roman" w:cs="Times New Roman"/>
                <w:sz w:val="24"/>
                <w:szCs w:val="24"/>
                <w:lang w:val="bg-BG"/>
              </w:rPr>
              <w:t>Формуляр</w:t>
            </w:r>
            <w:r w:rsidR="00B02538" w:rsidRPr="005D21B2">
              <w:rPr>
                <w:rFonts w:ascii="Times New Roman" w:hAnsi="Times New Roman" w:cs="Times New Roman"/>
                <w:sz w:val="24"/>
                <w:szCs w:val="24"/>
                <w:lang w:val="bg-BG"/>
              </w:rPr>
              <w:t>а</w:t>
            </w:r>
            <w:r w:rsidRPr="005D21B2">
              <w:rPr>
                <w:rFonts w:ascii="Times New Roman" w:hAnsi="Times New Roman" w:cs="Times New Roman"/>
                <w:sz w:val="24"/>
                <w:szCs w:val="24"/>
                <w:lang w:val="bg-BG"/>
              </w:rPr>
              <w:t xml:space="preserve"> за кандидатстване.</w:t>
            </w:r>
          </w:p>
          <w:p w14:paraId="5F6D394A" w14:textId="77777777" w:rsidR="00302A0E" w:rsidRPr="005D21B2" w:rsidRDefault="00302A0E" w:rsidP="004A368B">
            <w:pPr>
              <w:spacing w:after="0" w:line="240" w:lineRule="auto"/>
              <w:jc w:val="both"/>
              <w:rPr>
                <w:sz w:val="6"/>
                <w:szCs w:val="6"/>
                <w:lang w:val="bg-BG"/>
              </w:rPr>
            </w:pPr>
          </w:p>
          <w:p w14:paraId="7C3BA26C" w14:textId="1254E031" w:rsidR="00302A0E" w:rsidRPr="005D21B2" w:rsidRDefault="00302A0E" w:rsidP="004A368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u w:val="single"/>
                <w:lang w:val="bg-BG"/>
              </w:rPr>
              <w:t>Принципни действия</w:t>
            </w:r>
            <w:r w:rsidRPr="005D21B2">
              <w:rPr>
                <w:rFonts w:ascii="Times New Roman" w:hAnsi="Times New Roman" w:cs="Times New Roman"/>
                <w:sz w:val="24"/>
                <w:szCs w:val="24"/>
                <w:lang w:val="bg-BG"/>
              </w:rPr>
              <w:t xml:space="preserve">: </w:t>
            </w:r>
          </w:p>
          <w:p w14:paraId="5D296DD3" w14:textId="56E0F461" w:rsidR="006A17CB" w:rsidRPr="005D21B2" w:rsidRDefault="006A17CB" w:rsidP="004A368B">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Оценителната комисия проверява дали кандидата е посочил</w:t>
            </w:r>
            <w:r w:rsidR="00FB693D"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че ще спазва следните принципи:</w:t>
            </w:r>
          </w:p>
          <w:p w14:paraId="5F19CF75" w14:textId="77777777"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xml:space="preserve">- законност, </w:t>
            </w:r>
          </w:p>
          <w:p w14:paraId="7C38A5E6" w14:textId="77777777"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xml:space="preserve">- партньорство, </w:t>
            </w:r>
          </w:p>
          <w:p w14:paraId="24416610" w14:textId="77777777"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xml:space="preserve">- равнопоставеност и недопускане на дискриминация, </w:t>
            </w:r>
          </w:p>
          <w:p w14:paraId="7BF530E0" w14:textId="3BA50751"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xml:space="preserve">- устойчиво развитие и ресурсна ефективност, както и </w:t>
            </w:r>
          </w:p>
          <w:p w14:paraId="08610301" w14:textId="77777777"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принципите, посочени в ЗОП/ПМС 160/2016 г., при възлагане изпълнението на дейностите по проекта,</w:t>
            </w:r>
          </w:p>
          <w:p w14:paraId="0CBCFA22" w14:textId="77777777" w:rsidR="00B02538" w:rsidRPr="005D21B2" w:rsidRDefault="00B02538" w:rsidP="00B02538">
            <w:pPr>
              <w:spacing w:after="0" w:line="240" w:lineRule="auto"/>
              <w:jc w:val="both"/>
              <w:rPr>
                <w:rFonts w:ascii="Times New Roman" w:hAnsi="Times New Roman" w:cs="Times New Roman"/>
                <w:sz w:val="24"/>
                <w:szCs w:val="24"/>
                <w:lang w:val="bg-BG" w:eastAsia="pl-PL"/>
              </w:rPr>
            </w:pPr>
            <w:r w:rsidRPr="005D21B2">
              <w:rPr>
                <w:rFonts w:ascii="Times New Roman" w:hAnsi="Times New Roman" w:cs="Times New Roman"/>
                <w:sz w:val="24"/>
                <w:szCs w:val="24"/>
                <w:lang w:val="bg-BG" w:eastAsia="pl-PL"/>
              </w:rPr>
              <w:t>- възлагане на зелена/и обществена/и поръчка/и, например чрез използването на рециклирана хартия и електронни носители на информация (ако е приложимо),</w:t>
            </w:r>
          </w:p>
          <w:p w14:paraId="67092A87" w14:textId="2180AB20" w:rsidR="006A17CB" w:rsidRPr="005D21B2" w:rsidRDefault="00B02538" w:rsidP="00B02538">
            <w:pPr>
              <w:spacing w:after="0" w:line="240" w:lineRule="auto"/>
              <w:jc w:val="both"/>
              <w:rPr>
                <w:sz w:val="24"/>
                <w:szCs w:val="24"/>
                <w:lang w:val="bg-BG"/>
              </w:rPr>
            </w:pPr>
            <w:r w:rsidRPr="005D21B2">
              <w:rPr>
                <w:rFonts w:ascii="Times New Roman" w:hAnsi="Times New Roman" w:cs="Times New Roman"/>
                <w:sz w:val="24"/>
                <w:szCs w:val="24"/>
                <w:lang w:val="bg-BG" w:eastAsia="pl-PL"/>
              </w:rPr>
              <w:t xml:space="preserve">- адаптация към изменението на климата </w:t>
            </w:r>
            <w:r w:rsidR="006A17CB" w:rsidRPr="005D21B2">
              <w:rPr>
                <w:rFonts w:ascii="Times New Roman" w:hAnsi="Times New Roman" w:cs="Times New Roman"/>
                <w:sz w:val="24"/>
                <w:szCs w:val="24"/>
                <w:lang w:val="bg-BG" w:eastAsia="pl-PL"/>
              </w:rPr>
              <w:t>.</w:t>
            </w:r>
          </w:p>
          <w:p w14:paraId="37F00D17" w14:textId="44F56267" w:rsidR="00302A0E" w:rsidRPr="005D21B2" w:rsidRDefault="00302A0E" w:rsidP="00B02538">
            <w:pPr>
              <w:pStyle w:val="Heading2"/>
              <w:spacing w:before="0" w:beforeAutospacing="0" w:after="0" w:afterAutospacing="0"/>
              <w:jc w:val="both"/>
              <w:rPr>
                <w:rFonts w:ascii="Times New Roman" w:hAnsi="Times New Roman" w:cs="Times New Roman"/>
                <w:sz w:val="24"/>
                <w:szCs w:val="24"/>
                <w:lang w:eastAsia="pl-PL"/>
              </w:rPr>
            </w:pPr>
            <w:r w:rsidRPr="005D21B2">
              <w:rPr>
                <w:rFonts w:ascii="Times New Roman" w:hAnsi="Times New Roman" w:cs="Times New Roman"/>
                <w:b w:val="0"/>
                <w:bCs w:val="0"/>
                <w:sz w:val="24"/>
                <w:szCs w:val="24"/>
                <w:lang w:eastAsia="pl-PL"/>
              </w:rPr>
              <w:t xml:space="preserve">В случай, че </w:t>
            </w:r>
            <w:r w:rsidR="00FB693D" w:rsidRPr="005D21B2">
              <w:rPr>
                <w:rFonts w:ascii="Times New Roman" w:hAnsi="Times New Roman" w:cs="Times New Roman"/>
                <w:b w:val="0"/>
                <w:bCs w:val="0"/>
                <w:sz w:val="24"/>
                <w:szCs w:val="24"/>
                <w:lang w:eastAsia="pl-PL"/>
              </w:rPr>
              <w:t xml:space="preserve">кандидатът </w:t>
            </w:r>
            <w:r w:rsidRPr="005D21B2">
              <w:rPr>
                <w:rFonts w:ascii="Times New Roman" w:hAnsi="Times New Roman" w:cs="Times New Roman"/>
                <w:b w:val="0"/>
                <w:bCs w:val="0"/>
                <w:sz w:val="24"/>
                <w:szCs w:val="24"/>
                <w:lang w:eastAsia="pl-PL"/>
              </w:rPr>
              <w:t xml:space="preserve">не е посочил в т. 11 от </w:t>
            </w:r>
            <w:r w:rsidR="00EE396E" w:rsidRPr="005D21B2">
              <w:rPr>
                <w:rFonts w:ascii="Times New Roman" w:hAnsi="Times New Roman" w:cs="Times New Roman"/>
                <w:sz w:val="24"/>
                <w:szCs w:val="24"/>
              </w:rPr>
              <w:t xml:space="preserve"> </w:t>
            </w:r>
            <w:r w:rsidR="00B02538" w:rsidRPr="005D21B2">
              <w:rPr>
                <w:rFonts w:ascii="Times New Roman" w:hAnsi="Times New Roman" w:cs="Times New Roman"/>
                <w:b w:val="0"/>
                <w:bCs w:val="0"/>
                <w:sz w:val="24"/>
                <w:szCs w:val="24"/>
              </w:rPr>
              <w:t xml:space="preserve">ФК </w:t>
            </w:r>
            <w:r w:rsidR="006A17CB" w:rsidRPr="005D21B2">
              <w:rPr>
                <w:rFonts w:ascii="Times New Roman" w:hAnsi="Times New Roman" w:cs="Times New Roman"/>
                <w:b w:val="0"/>
                <w:sz w:val="24"/>
                <w:szCs w:val="24"/>
                <w:lang w:eastAsia="pl-PL"/>
              </w:rPr>
              <w:t xml:space="preserve">един или няколко от горепосочените </w:t>
            </w:r>
            <w:r w:rsidRPr="005D21B2">
              <w:rPr>
                <w:rFonts w:ascii="Times New Roman" w:hAnsi="Times New Roman" w:cs="Times New Roman"/>
                <w:b w:val="0"/>
                <w:sz w:val="24"/>
                <w:szCs w:val="24"/>
                <w:lang w:eastAsia="pl-PL"/>
              </w:rPr>
              <w:t>хоризонтални принципи</w:t>
            </w:r>
            <w:r w:rsidRPr="005D21B2">
              <w:rPr>
                <w:rFonts w:ascii="Times New Roman" w:hAnsi="Times New Roman" w:cs="Times New Roman"/>
                <w:b w:val="0"/>
                <w:sz w:val="24"/>
                <w:szCs w:val="24"/>
              </w:rPr>
              <w:t>, Оценителната комисия, на основание чл. 18, ал. 2 от ПМС</w:t>
            </w:r>
            <w:r w:rsidR="00B02538" w:rsidRPr="005D21B2">
              <w:rPr>
                <w:rFonts w:ascii="Times New Roman" w:hAnsi="Times New Roman" w:cs="Times New Roman"/>
                <w:b w:val="0"/>
                <w:sz w:val="24"/>
                <w:szCs w:val="24"/>
              </w:rPr>
              <w:t xml:space="preserve"> №</w:t>
            </w:r>
            <w:r w:rsidRPr="005D21B2">
              <w:rPr>
                <w:rFonts w:ascii="Times New Roman" w:hAnsi="Times New Roman" w:cs="Times New Roman"/>
                <w:b w:val="0"/>
                <w:sz w:val="24"/>
                <w:szCs w:val="24"/>
              </w:rPr>
              <w:t xml:space="preserve"> 162/05.07.2016 г. ще изиска от </w:t>
            </w:r>
            <w:r w:rsidRPr="005D21B2">
              <w:rPr>
                <w:rFonts w:ascii="Times New Roman" w:hAnsi="Times New Roman" w:cs="Times New Roman"/>
                <w:b w:val="0"/>
                <w:sz w:val="24"/>
                <w:szCs w:val="24"/>
                <w:lang w:eastAsia="pl-PL"/>
              </w:rPr>
              <w:t xml:space="preserve">кандидата </w:t>
            </w:r>
            <w:r w:rsidR="00B02538" w:rsidRPr="005D21B2">
              <w:rPr>
                <w:rFonts w:ascii="Times New Roman" w:hAnsi="Times New Roman" w:cs="Times New Roman"/>
                <w:b w:val="0"/>
                <w:sz w:val="24"/>
                <w:szCs w:val="24"/>
              </w:rPr>
              <w:t xml:space="preserve"> само един път </w:t>
            </w:r>
            <w:r w:rsidRPr="005D21B2">
              <w:rPr>
                <w:rFonts w:ascii="Times New Roman" w:hAnsi="Times New Roman" w:cs="Times New Roman"/>
                <w:b w:val="0"/>
                <w:sz w:val="24"/>
                <w:szCs w:val="24"/>
                <w:lang w:eastAsia="pl-PL"/>
              </w:rPr>
              <w:t>да отстрани констатираната нередовност.</w:t>
            </w:r>
          </w:p>
          <w:p w14:paraId="0F32F709" w14:textId="11C6FB38" w:rsidR="00302A0E" w:rsidRPr="005D21B2" w:rsidRDefault="00302A0E" w:rsidP="00D71C0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че същата не бъде отстранена в определения за това срок</w:t>
            </w:r>
            <w:r w:rsidR="00FB693D" w:rsidRPr="005D21B2">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проектното предложение ще бъде отхвърлено.</w:t>
            </w:r>
          </w:p>
        </w:tc>
        <w:tc>
          <w:tcPr>
            <w:tcW w:w="540" w:type="dxa"/>
            <w:vAlign w:val="center"/>
          </w:tcPr>
          <w:p w14:paraId="313BD948" w14:textId="77777777" w:rsidR="00302A0E" w:rsidRPr="005D21B2" w:rsidRDefault="00302A0E" w:rsidP="00167B35">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fldChar w:fldCharType="begin">
                <w:ffData>
                  <w:name w:val=""/>
                  <w:enabled/>
                  <w:calcOnExit/>
                  <w:checkBox>
                    <w:sizeAuto/>
                    <w:default w:val="0"/>
                  </w:checkBox>
                </w:ffData>
              </w:fldChar>
            </w:r>
            <w:r w:rsidRPr="005D21B2">
              <w:rPr>
                <w:rFonts w:ascii="Times New Roman" w:hAnsi="Times New Roman" w:cs="Times New Roman"/>
                <w:sz w:val="24"/>
                <w:szCs w:val="24"/>
                <w:lang w:val="bg-BG"/>
              </w:rPr>
              <w:instrText xml:space="preserve"> FORMCHECKBOX </w:instrText>
            </w:r>
            <w:r w:rsidR="00A42A00">
              <w:rPr>
                <w:rFonts w:ascii="Times New Roman" w:hAnsi="Times New Roman" w:cs="Times New Roman"/>
                <w:sz w:val="24"/>
                <w:szCs w:val="24"/>
                <w:lang w:val="bg-BG"/>
              </w:rPr>
            </w:r>
            <w:r w:rsidR="00A42A00">
              <w:rPr>
                <w:rFonts w:ascii="Times New Roman" w:hAnsi="Times New Roman" w:cs="Times New Roman"/>
                <w:sz w:val="24"/>
                <w:szCs w:val="24"/>
                <w:lang w:val="bg-BG"/>
              </w:rPr>
              <w:fldChar w:fldCharType="separate"/>
            </w:r>
            <w:r w:rsidRPr="005D21B2">
              <w:rPr>
                <w:rFonts w:ascii="Times New Roman" w:hAnsi="Times New Roman" w:cs="Times New Roman"/>
                <w:sz w:val="24"/>
                <w:szCs w:val="24"/>
                <w:lang w:val="bg-BG"/>
              </w:rPr>
              <w:fldChar w:fldCharType="end"/>
            </w:r>
          </w:p>
          <w:p w14:paraId="600B5DCB" w14:textId="77777777" w:rsidR="00302A0E" w:rsidRPr="005D21B2" w:rsidRDefault="00302A0E" w:rsidP="00167B35">
            <w:pPr>
              <w:spacing w:after="0" w:line="240" w:lineRule="auto"/>
              <w:jc w:val="center"/>
              <w:rPr>
                <w:rFonts w:ascii="Times New Roman" w:hAnsi="Times New Roman" w:cs="Times New Roman"/>
                <w:sz w:val="24"/>
                <w:szCs w:val="24"/>
                <w:lang w:val="bg-BG"/>
              </w:rPr>
            </w:pPr>
          </w:p>
        </w:tc>
        <w:tc>
          <w:tcPr>
            <w:tcW w:w="540" w:type="dxa"/>
            <w:vAlign w:val="center"/>
          </w:tcPr>
          <w:p w14:paraId="2F1A2F41" w14:textId="77777777" w:rsidR="00302A0E" w:rsidRPr="005D21B2" w:rsidRDefault="00302A0E" w:rsidP="00167B35">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fldChar w:fldCharType="begin">
                <w:ffData>
                  <w:name w:val=""/>
                  <w:enabled/>
                  <w:calcOnExit/>
                  <w:checkBox>
                    <w:sizeAuto/>
                    <w:default w:val="0"/>
                  </w:checkBox>
                </w:ffData>
              </w:fldChar>
            </w:r>
            <w:r w:rsidRPr="005D21B2">
              <w:rPr>
                <w:rFonts w:ascii="Times New Roman" w:hAnsi="Times New Roman" w:cs="Times New Roman"/>
                <w:b/>
                <w:bCs/>
                <w:sz w:val="24"/>
                <w:szCs w:val="24"/>
                <w:lang w:val="bg-BG"/>
              </w:rPr>
              <w:instrText xml:space="preserve"> FORMCHECKBOX </w:instrText>
            </w:r>
            <w:r w:rsidR="00A42A00">
              <w:rPr>
                <w:rFonts w:ascii="Times New Roman" w:hAnsi="Times New Roman" w:cs="Times New Roman"/>
                <w:b/>
                <w:bCs/>
                <w:sz w:val="24"/>
                <w:szCs w:val="24"/>
                <w:lang w:val="bg-BG"/>
              </w:rPr>
            </w:r>
            <w:r w:rsidR="00A42A00">
              <w:rPr>
                <w:rFonts w:ascii="Times New Roman" w:hAnsi="Times New Roman" w:cs="Times New Roman"/>
                <w:b/>
                <w:bCs/>
                <w:sz w:val="24"/>
                <w:szCs w:val="24"/>
                <w:lang w:val="bg-BG"/>
              </w:rPr>
              <w:fldChar w:fldCharType="separate"/>
            </w:r>
            <w:r w:rsidRPr="005D21B2">
              <w:rPr>
                <w:rFonts w:ascii="Times New Roman" w:hAnsi="Times New Roman" w:cs="Times New Roman"/>
                <w:b/>
                <w:bCs/>
                <w:sz w:val="24"/>
                <w:szCs w:val="24"/>
                <w:lang w:val="bg-BG"/>
              </w:rPr>
              <w:fldChar w:fldCharType="end"/>
            </w:r>
          </w:p>
          <w:p w14:paraId="1A93A9C8" w14:textId="77777777" w:rsidR="00302A0E" w:rsidRPr="005D21B2" w:rsidRDefault="00302A0E" w:rsidP="00167B35">
            <w:pPr>
              <w:spacing w:after="0" w:line="240" w:lineRule="auto"/>
              <w:jc w:val="center"/>
              <w:rPr>
                <w:rFonts w:ascii="Times New Roman" w:hAnsi="Times New Roman" w:cs="Times New Roman"/>
                <w:b/>
                <w:bCs/>
                <w:sz w:val="24"/>
                <w:szCs w:val="24"/>
                <w:lang w:val="bg-BG"/>
              </w:rPr>
            </w:pPr>
          </w:p>
        </w:tc>
        <w:tc>
          <w:tcPr>
            <w:tcW w:w="540" w:type="dxa"/>
            <w:vAlign w:val="center"/>
          </w:tcPr>
          <w:p w14:paraId="2DE516FA" w14:textId="77777777" w:rsidR="00302A0E" w:rsidRPr="005D21B2" w:rsidRDefault="00302A0E" w:rsidP="00167B35">
            <w:pPr>
              <w:spacing w:after="0" w:line="240" w:lineRule="auto"/>
              <w:jc w:val="center"/>
              <w:rPr>
                <w:rFonts w:ascii="Times New Roman" w:hAnsi="Times New Roman" w:cs="Times New Roman"/>
                <w:sz w:val="24"/>
                <w:szCs w:val="24"/>
                <w:lang w:val="bg-BG"/>
              </w:rPr>
            </w:pPr>
          </w:p>
        </w:tc>
      </w:tr>
    </w:tbl>
    <w:p w14:paraId="08275E0B" w14:textId="77777777" w:rsidR="00302A0E" w:rsidRPr="005D21B2" w:rsidRDefault="00302A0E" w:rsidP="003E5B53">
      <w:pPr>
        <w:spacing w:after="0" w:line="240" w:lineRule="auto"/>
        <w:jc w:val="both"/>
        <w:rPr>
          <w:rFonts w:ascii="Times New Roman" w:hAnsi="Times New Roman" w:cs="Times New Roman"/>
          <w:sz w:val="24"/>
          <w:szCs w:val="24"/>
          <w:lang w:val="bg-BG"/>
        </w:rPr>
      </w:pPr>
    </w:p>
    <w:p w14:paraId="05B4B87E" w14:textId="278C1A69" w:rsidR="007C3728" w:rsidRPr="005D21B2" w:rsidRDefault="007C3728" w:rsidP="007C3728">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b/>
          <w:sz w:val="24"/>
          <w:szCs w:val="24"/>
          <w:lang w:val="bg-BG"/>
        </w:rPr>
        <w:t>ЗАБЕЛЕЖКА</w:t>
      </w:r>
      <w:r w:rsidRPr="005D21B2">
        <w:rPr>
          <w:rFonts w:ascii="Times New Roman" w:hAnsi="Times New Roman" w:cs="Times New Roman"/>
          <w:sz w:val="24"/>
          <w:szCs w:val="24"/>
          <w:lang w:val="bg-BG"/>
        </w:rPr>
        <w:t>: На етап оценка на административно съответствие и допустимост, оценителната комисия има право да поиска пояснения или допълнителна обосновка, с което да се отстрани установена нередовност. Отстраняването на нередовностите не може да води до подобряване качеството на проектното предложение.</w:t>
      </w:r>
    </w:p>
    <w:p w14:paraId="694F9114" w14:textId="4645C05B" w:rsidR="00302A0E" w:rsidRDefault="00302A0E" w:rsidP="003E5B53">
      <w:pPr>
        <w:spacing w:after="0" w:line="240" w:lineRule="auto"/>
        <w:jc w:val="both"/>
        <w:rPr>
          <w:rFonts w:ascii="Times New Roman" w:hAnsi="Times New Roman" w:cs="Times New Roman"/>
          <w:sz w:val="24"/>
          <w:szCs w:val="24"/>
          <w:lang w:val="bg-BG"/>
        </w:rPr>
      </w:pPr>
    </w:p>
    <w:p w14:paraId="7CF14C54" w14:textId="500A3A96" w:rsidR="001E36EE" w:rsidRDefault="001E36EE" w:rsidP="003E5B53">
      <w:pPr>
        <w:spacing w:after="0" w:line="240" w:lineRule="auto"/>
        <w:jc w:val="both"/>
        <w:rPr>
          <w:rFonts w:ascii="Times New Roman" w:hAnsi="Times New Roman" w:cs="Times New Roman"/>
          <w:sz w:val="24"/>
          <w:szCs w:val="24"/>
          <w:lang w:val="bg-BG"/>
        </w:rPr>
      </w:pPr>
    </w:p>
    <w:p w14:paraId="337660F0" w14:textId="5F71A5DC" w:rsidR="001E36EE" w:rsidRDefault="001E36EE" w:rsidP="003E5B53">
      <w:pPr>
        <w:spacing w:after="0" w:line="240" w:lineRule="auto"/>
        <w:jc w:val="both"/>
        <w:rPr>
          <w:rFonts w:ascii="Times New Roman" w:hAnsi="Times New Roman" w:cs="Times New Roman"/>
          <w:sz w:val="24"/>
          <w:szCs w:val="24"/>
          <w:lang w:val="bg-BG"/>
        </w:rPr>
      </w:pPr>
    </w:p>
    <w:p w14:paraId="25F4DE7C" w14:textId="77777777" w:rsidR="001E36EE" w:rsidRPr="005D21B2" w:rsidRDefault="001E36EE" w:rsidP="003E5B53">
      <w:pPr>
        <w:spacing w:after="0" w:line="240" w:lineRule="auto"/>
        <w:jc w:val="both"/>
        <w:rPr>
          <w:rFonts w:ascii="Times New Roman" w:hAnsi="Times New Roman" w:cs="Times New Roman"/>
          <w:sz w:val="24"/>
          <w:szCs w:val="24"/>
          <w:lang w:val="bg-BG"/>
        </w:rPr>
      </w:pPr>
    </w:p>
    <w:p w14:paraId="2C7D983D" w14:textId="77777777" w:rsidR="00302A0E" w:rsidRPr="005D21B2" w:rsidRDefault="00302A0E" w:rsidP="003E5B53">
      <w:pPr>
        <w:spacing w:after="0" w:line="240" w:lineRule="auto"/>
        <w:jc w:val="both"/>
        <w:rPr>
          <w:rFonts w:ascii="Times New Roman" w:hAnsi="Times New Roman" w:cs="Times New Roman"/>
          <w:sz w:val="24"/>
          <w:szCs w:val="24"/>
          <w:lang w:val="bg-BG"/>
        </w:rPr>
      </w:pPr>
    </w:p>
    <w:p w14:paraId="69462C2E" w14:textId="77777777" w:rsidR="00302A0E" w:rsidRPr="005D21B2" w:rsidRDefault="00302A0E" w:rsidP="003E5B53">
      <w:pPr>
        <w:spacing w:after="0" w:line="240" w:lineRule="auto"/>
        <w:jc w:val="both"/>
        <w:rPr>
          <w:rFonts w:ascii="Times New Roman" w:hAnsi="Times New Roman" w:cs="Times New Roman"/>
          <w:sz w:val="24"/>
          <w:szCs w:val="24"/>
          <w:lang w:val="bg-BG"/>
        </w:rPr>
      </w:pPr>
    </w:p>
    <w:p w14:paraId="4419E09D" w14:textId="77777777" w:rsidR="00302A0E" w:rsidRPr="005D21B2" w:rsidRDefault="00302A0E" w:rsidP="00F77E42">
      <w:pPr>
        <w:spacing w:after="120"/>
        <w:ind w:left="-284" w:hanging="283"/>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t>ІІ. Критерии за техническа и финансова оценка</w:t>
      </w:r>
    </w:p>
    <w:p w14:paraId="2FCAC333" w14:textId="77777777" w:rsidR="00302A0E" w:rsidRPr="005D21B2" w:rsidRDefault="00302A0E" w:rsidP="00F77E42">
      <w:pPr>
        <w:spacing w:after="0" w:line="240" w:lineRule="auto"/>
        <w:ind w:left="-851" w:firstLine="284"/>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Максимален брой точки – 100</w:t>
      </w:r>
    </w:p>
    <w:p w14:paraId="10AF3F0A" w14:textId="77777777" w:rsidR="00302A0E" w:rsidRPr="005D21B2" w:rsidRDefault="00302A0E" w:rsidP="003E5B53">
      <w:pPr>
        <w:spacing w:after="0" w:line="240" w:lineRule="auto"/>
        <w:jc w:val="both"/>
        <w:rPr>
          <w:rFonts w:ascii="Times New Roman" w:hAnsi="Times New Roman" w:cs="Times New Roman"/>
          <w:sz w:val="24"/>
          <w:szCs w:val="24"/>
          <w:lang w:val="bg-BG"/>
        </w:rPr>
      </w:pPr>
    </w:p>
    <w:tbl>
      <w:tblPr>
        <w:tblpPr w:leftFromText="180" w:rightFromText="180" w:vertAnchor="text" w:horzAnchor="margin" w:tblpX="-432" w:tblpY="173"/>
        <w:tblW w:w="545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50"/>
        <w:gridCol w:w="4818"/>
        <w:gridCol w:w="1703"/>
      </w:tblGrid>
      <w:tr w:rsidR="00302A0E" w:rsidRPr="005D21B2" w14:paraId="3DFD1066" w14:textId="77777777" w:rsidTr="00B00CE9">
        <w:trPr>
          <w:cantSplit/>
          <w:trHeight w:val="713"/>
        </w:trPr>
        <w:tc>
          <w:tcPr>
            <w:tcW w:w="2699" w:type="pct"/>
            <w:shd w:val="clear" w:color="auto" w:fill="BFBFBF"/>
            <w:vAlign w:val="center"/>
          </w:tcPr>
          <w:p w14:paraId="2E122F5C"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 Критерий</w:t>
            </w:r>
          </w:p>
        </w:tc>
        <w:tc>
          <w:tcPr>
            <w:tcW w:w="1700" w:type="pct"/>
            <w:shd w:val="clear" w:color="auto" w:fill="BFBFBF"/>
          </w:tcPr>
          <w:p w14:paraId="0AAFB644"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11EFFA04"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Източник на информация</w:t>
            </w:r>
          </w:p>
        </w:tc>
        <w:tc>
          <w:tcPr>
            <w:tcW w:w="601" w:type="pct"/>
            <w:shd w:val="clear" w:color="auto" w:fill="BFBFBF"/>
            <w:vAlign w:val="center"/>
          </w:tcPr>
          <w:p w14:paraId="3E571E7B"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Макс. брой точки/</w:t>
            </w:r>
          </w:p>
          <w:p w14:paraId="2F3922E9"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По подкритерий</w:t>
            </w:r>
          </w:p>
        </w:tc>
      </w:tr>
      <w:tr w:rsidR="00302A0E" w:rsidRPr="005D21B2" w14:paraId="014F228C" w14:textId="77777777" w:rsidTr="00B00CE9">
        <w:trPr>
          <w:cantSplit/>
          <w:trHeight w:val="699"/>
        </w:trPr>
        <w:tc>
          <w:tcPr>
            <w:tcW w:w="2699" w:type="pct"/>
            <w:vAlign w:val="center"/>
          </w:tcPr>
          <w:p w14:paraId="306AE509" w14:textId="77777777" w:rsidR="00302A0E" w:rsidRPr="005D21B2" w:rsidRDefault="00302A0E" w:rsidP="00F77E42">
            <w:pPr>
              <w:spacing w:after="0" w:line="240" w:lineRule="auto"/>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1. Описание и график на дейностите</w:t>
            </w:r>
          </w:p>
        </w:tc>
        <w:tc>
          <w:tcPr>
            <w:tcW w:w="1700" w:type="pct"/>
          </w:tcPr>
          <w:p w14:paraId="0FE144CB" w14:textId="0A78F9A8" w:rsidR="00302A0E" w:rsidRPr="005D21B2" w:rsidRDefault="00302A0E" w:rsidP="00BC44F3">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u w:val="single"/>
                <w:lang w:val="bg-BG"/>
              </w:rPr>
              <w:t xml:space="preserve">Източник на информация </w:t>
            </w:r>
            <w:r w:rsidRPr="005D21B2">
              <w:rPr>
                <w:rFonts w:ascii="Times New Roman" w:hAnsi="Times New Roman" w:cs="Times New Roman"/>
                <w:i/>
                <w:iCs/>
                <w:sz w:val="24"/>
                <w:szCs w:val="24"/>
                <w:lang w:val="bg-BG"/>
              </w:rPr>
              <w:t>–</w:t>
            </w:r>
            <w:r w:rsidR="00B0546F" w:rsidRPr="005D21B2">
              <w:rPr>
                <w:rFonts w:ascii="Times New Roman" w:hAnsi="Times New Roman" w:cs="Times New Roman"/>
                <w:i/>
                <w:iCs/>
                <w:sz w:val="24"/>
                <w:szCs w:val="24"/>
                <w:lang w:val="bg-BG"/>
              </w:rPr>
              <w:t xml:space="preserve"> ИСУН 2020,</w:t>
            </w:r>
            <w:r w:rsidRPr="005D21B2">
              <w:rPr>
                <w:rFonts w:ascii="Times New Roman" w:hAnsi="Times New Roman" w:cs="Times New Roman"/>
                <w:i/>
                <w:iCs/>
                <w:sz w:val="24"/>
                <w:szCs w:val="24"/>
                <w:lang w:val="bg-BG"/>
              </w:rPr>
              <w:t xml:space="preserve"> Формуляр за кандидатстване, т. 7</w:t>
            </w:r>
            <w:r w:rsidR="00B0546F" w:rsidRPr="005D21B2">
              <w:rPr>
                <w:rFonts w:ascii="Times New Roman" w:hAnsi="Times New Roman" w:cs="Times New Roman"/>
                <w:i/>
                <w:iCs/>
                <w:sz w:val="24"/>
                <w:szCs w:val="24"/>
                <w:lang w:val="bg-BG"/>
              </w:rPr>
              <w:t xml:space="preserve">, </w:t>
            </w:r>
            <w:r w:rsidRPr="005D21B2">
              <w:rPr>
                <w:rFonts w:ascii="Times New Roman" w:hAnsi="Times New Roman" w:cs="Times New Roman"/>
                <w:i/>
                <w:iCs/>
                <w:sz w:val="24"/>
                <w:szCs w:val="24"/>
                <w:lang w:val="bg-BG"/>
              </w:rPr>
              <w:t>т. 10</w:t>
            </w:r>
            <w:r w:rsidR="00B0546F" w:rsidRPr="005D21B2">
              <w:rPr>
                <w:rFonts w:ascii="Times New Roman" w:hAnsi="Times New Roman" w:cs="Times New Roman"/>
                <w:i/>
                <w:iCs/>
                <w:sz w:val="24"/>
                <w:szCs w:val="24"/>
                <w:lang w:val="bg-BG"/>
              </w:rPr>
              <w:t xml:space="preserve"> и ако е приложимо т. 12</w:t>
            </w:r>
            <w:r w:rsidRPr="005D21B2">
              <w:rPr>
                <w:rFonts w:ascii="Times New Roman" w:hAnsi="Times New Roman" w:cs="Times New Roman"/>
                <w:i/>
                <w:iCs/>
                <w:sz w:val="24"/>
                <w:szCs w:val="24"/>
                <w:lang w:val="bg-BG"/>
              </w:rPr>
              <w:t>.</w:t>
            </w:r>
            <w:r w:rsidRPr="005D21B2">
              <w:rPr>
                <w:rFonts w:ascii="Times New Roman" w:hAnsi="Times New Roman" w:cs="Times New Roman"/>
                <w:sz w:val="24"/>
                <w:szCs w:val="24"/>
                <w:lang w:val="bg-BG"/>
              </w:rPr>
              <w:t xml:space="preserve"> </w:t>
            </w:r>
          </w:p>
          <w:p w14:paraId="34D6CE6B" w14:textId="5BD4673E" w:rsidR="00302A0E" w:rsidRPr="00B90858" w:rsidRDefault="00302A0E" w:rsidP="001C6D5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В описанието на дейностите в т. 7 </w:t>
            </w:r>
            <w:r w:rsidR="002B4401" w:rsidRPr="005D21B2">
              <w:rPr>
                <w:rFonts w:ascii="Times New Roman" w:hAnsi="Times New Roman" w:cs="Times New Roman"/>
                <w:sz w:val="24"/>
                <w:szCs w:val="24"/>
                <w:lang w:val="bg-BG"/>
              </w:rPr>
              <w:t>от</w:t>
            </w:r>
            <w:r w:rsidRPr="005D21B2">
              <w:rPr>
                <w:rFonts w:ascii="Times New Roman" w:hAnsi="Times New Roman" w:cs="Times New Roman"/>
                <w:sz w:val="24"/>
                <w:szCs w:val="24"/>
                <w:lang w:val="bg-BG"/>
              </w:rPr>
              <w:t xml:space="preserve"> ФК</w:t>
            </w:r>
            <w:r w:rsidRPr="005D21B2">
              <w:rPr>
                <w:rFonts w:ascii="Times New Roman" w:hAnsi="Times New Roman" w:cs="Times New Roman"/>
                <w:i/>
                <w:iCs/>
                <w:sz w:val="24"/>
                <w:szCs w:val="24"/>
                <w:lang w:val="bg-BG"/>
              </w:rPr>
              <w:t xml:space="preserve"> </w:t>
            </w:r>
            <w:r w:rsidRPr="005D21B2">
              <w:rPr>
                <w:rFonts w:ascii="Times New Roman" w:hAnsi="Times New Roman" w:cs="Times New Roman"/>
                <w:sz w:val="24"/>
                <w:szCs w:val="24"/>
                <w:lang w:val="bg-BG"/>
              </w:rPr>
              <w:t xml:space="preserve">трябва да е ясно посочено </w:t>
            </w:r>
            <w:r w:rsidR="007C0157">
              <w:rPr>
                <w:rFonts w:ascii="Times New Roman" w:hAnsi="Times New Roman" w:cs="Times New Roman"/>
                <w:sz w:val="24"/>
                <w:szCs w:val="24"/>
                <w:lang w:val="bg-BG"/>
              </w:rPr>
              <w:t>какви дейности в изпълнение на</w:t>
            </w:r>
            <w:r w:rsidRPr="005D21B2">
              <w:rPr>
                <w:rFonts w:ascii="Times New Roman" w:hAnsi="Times New Roman" w:cs="Times New Roman"/>
                <w:sz w:val="24"/>
                <w:szCs w:val="24"/>
                <w:lang w:val="bg-BG"/>
              </w:rPr>
              <w:t xml:space="preserve"> мерки</w:t>
            </w:r>
            <w:r w:rsidR="007C0157">
              <w:rPr>
                <w:rFonts w:ascii="Times New Roman" w:hAnsi="Times New Roman" w:cs="Times New Roman"/>
                <w:sz w:val="24"/>
                <w:szCs w:val="24"/>
                <w:lang w:val="bg-BG"/>
              </w:rPr>
              <w:t>те от Приложение № 1/ Приложение № 2</w:t>
            </w:r>
            <w:r w:rsidRPr="005D21B2">
              <w:rPr>
                <w:rFonts w:ascii="Times New Roman" w:hAnsi="Times New Roman" w:cs="Times New Roman"/>
                <w:sz w:val="24"/>
                <w:szCs w:val="24"/>
                <w:lang w:val="bg-BG"/>
              </w:rPr>
              <w:t xml:space="preserve"> </w:t>
            </w:r>
            <w:r w:rsidR="002B4401" w:rsidRPr="005D21B2">
              <w:rPr>
                <w:rFonts w:ascii="Times New Roman" w:hAnsi="Times New Roman" w:cs="Times New Roman"/>
                <w:sz w:val="24"/>
                <w:szCs w:val="24"/>
                <w:lang w:val="bg-BG"/>
              </w:rPr>
              <w:t xml:space="preserve">и как </w:t>
            </w:r>
            <w:r w:rsidRPr="005D21B2">
              <w:rPr>
                <w:rFonts w:ascii="Times New Roman" w:hAnsi="Times New Roman" w:cs="Times New Roman"/>
                <w:sz w:val="24"/>
                <w:szCs w:val="24"/>
                <w:lang w:val="bg-BG"/>
              </w:rPr>
              <w:t>ще се изпълняват</w:t>
            </w:r>
            <w:r w:rsidR="007C0157">
              <w:rPr>
                <w:rFonts w:ascii="Times New Roman" w:hAnsi="Times New Roman" w:cs="Times New Roman"/>
                <w:sz w:val="24"/>
                <w:szCs w:val="24"/>
                <w:lang w:val="bg-BG"/>
              </w:rPr>
              <w:t>, както и коя дейност към коя мярка се съотнася.</w:t>
            </w:r>
          </w:p>
        </w:tc>
        <w:tc>
          <w:tcPr>
            <w:tcW w:w="601" w:type="pct"/>
            <w:vAlign w:val="center"/>
          </w:tcPr>
          <w:p w14:paraId="2FB9ADD9"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15</w:t>
            </w:r>
          </w:p>
        </w:tc>
      </w:tr>
      <w:tr w:rsidR="00302A0E" w:rsidRPr="005D21B2" w:rsidDel="007B4219" w14:paraId="1AD43FFC" w14:textId="77777777" w:rsidTr="00B00CE9">
        <w:trPr>
          <w:cantSplit/>
          <w:trHeight w:val="466"/>
        </w:trPr>
        <w:tc>
          <w:tcPr>
            <w:tcW w:w="2699" w:type="pct"/>
          </w:tcPr>
          <w:p w14:paraId="53ECF7A0" w14:textId="77777777" w:rsidR="00302A0E" w:rsidRPr="005D21B2" w:rsidRDefault="00302A0E" w:rsidP="00F77E42">
            <w:pPr>
              <w:spacing w:before="120" w:after="12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Описани са детайлно дейностите, начините и етапите за изпълнението им. Времевият обхват на всяка дейност е реалистичен, като са взети предвид периодите за провеждане на обществени поръчки/ процедури за избор на изпълнител, придобиване на разрешителни (ако е приложимо), има логическа последователност в изпълнението на дейностите. </w:t>
            </w:r>
          </w:p>
          <w:p w14:paraId="44E499C1" w14:textId="77777777" w:rsidR="00302A0E" w:rsidRPr="005D21B2" w:rsidRDefault="00302A0E" w:rsidP="00F77E42">
            <w:pPr>
              <w:spacing w:before="120" w:after="12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Описани са дейностите, начините и етапите за изпълнението им, но има пропуски при определяне на реалистичен времеви обхват по отношение на отделна дейност, предвид периодите за провеждане на обществени поръчки/ процедури за избор на изпълнител, придобиване на разрешителни (ако е приложимо), но тези пропуски не водят до невъзможност за изпълнение на проекта в рамките на предвидения краен срок. Има логическа последователност на изпълнението на дейностите. </w:t>
            </w:r>
          </w:p>
          <w:p w14:paraId="10EB643F" w14:textId="77777777" w:rsidR="00302A0E" w:rsidRPr="005D21B2" w:rsidRDefault="00302A0E" w:rsidP="00F77E42">
            <w:pPr>
              <w:spacing w:before="120" w:after="12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Описани са дейностите, посочени са начините и етапите за изпълнението им,  има пропуски при определяне на реалистичен времеви обхват  по отношение на повече от една дейност, предвид периодите за провеждане на обществени поръчки/ процедури за избор на изпълнител, придобиване на разрешителни (ако е приложимо), но тези пропуски не водят до невъзможност за изпълнение на проекта в рамките на предвидения краен </w:t>
            </w:r>
            <w:r w:rsidRPr="005D21B2">
              <w:rPr>
                <w:rFonts w:ascii="Times New Roman" w:hAnsi="Times New Roman" w:cs="Times New Roman"/>
                <w:sz w:val="24"/>
                <w:szCs w:val="24"/>
                <w:lang w:val="bg-BG"/>
              </w:rPr>
              <w:lastRenderedPageBreak/>
              <w:t>срок, или има пропуски в логическата последователност на изпълнението на дейностите.</w:t>
            </w:r>
          </w:p>
          <w:p w14:paraId="31718447" w14:textId="77777777" w:rsidR="00302A0E" w:rsidRPr="005D21B2" w:rsidRDefault="00302A0E" w:rsidP="00F77E42">
            <w:pPr>
              <w:spacing w:before="120" w:after="12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Описани са дейностите, но не са посочени начините или етапите за изпълнението им, има пропуски при определяне на реалистичен времеви обхват  по отношение на една или повече от една дейност, предвид периодите за провеждане на обществени поръчки/ процедури за избор на изпълнител, придобиване на разрешителни (ако е приложимо), но тези пропуски не водят до невъзможност за изпълнение на проекта в рамките на предвидения краен срок, или има пропуски в логическата последователност на изпълнението на дейностите.</w:t>
            </w:r>
          </w:p>
          <w:p w14:paraId="6AEC64E4" w14:textId="77777777" w:rsidR="00302A0E" w:rsidRPr="005D21B2" w:rsidRDefault="00302A0E" w:rsidP="00F77E42">
            <w:pPr>
              <w:spacing w:before="120" w:after="12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Описани са дейностите, но не са посочени начините и етапите за изпълнението им, не е определен реалистичен времеви обхват на всяка дейност, предвид периодите за провеждане на обществени поръчки/ процедури за избор на изпълнител, придобиване на разрешителни (ако е приложимо) или липсва логическа последователност на изпълнението на дейностите.</w:t>
            </w:r>
          </w:p>
        </w:tc>
        <w:tc>
          <w:tcPr>
            <w:tcW w:w="1700" w:type="pct"/>
          </w:tcPr>
          <w:p w14:paraId="5664E43F" w14:textId="74BB6C5D" w:rsidR="0070564E" w:rsidRPr="005D21B2" w:rsidRDefault="00310B59"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 xml:space="preserve">Извършва се преглед на информацията в поле „Описание“ </w:t>
            </w:r>
            <w:r w:rsidR="00B64705" w:rsidRPr="005D21B2">
              <w:rPr>
                <w:rFonts w:ascii="Times New Roman" w:hAnsi="Times New Roman" w:cs="Times New Roman"/>
                <w:sz w:val="24"/>
                <w:szCs w:val="24"/>
                <w:lang w:val="bg-BG"/>
              </w:rPr>
              <w:t>на т. 7 от ФК по отношение на основни</w:t>
            </w:r>
            <w:r w:rsidR="003232A8" w:rsidRPr="005D21B2">
              <w:rPr>
                <w:rFonts w:ascii="Times New Roman" w:hAnsi="Times New Roman" w:cs="Times New Roman"/>
                <w:sz w:val="24"/>
                <w:szCs w:val="24"/>
                <w:lang w:val="bg-BG"/>
              </w:rPr>
              <w:t>те</w:t>
            </w:r>
            <w:r w:rsidR="00B64705" w:rsidRPr="005D21B2">
              <w:rPr>
                <w:rFonts w:ascii="Times New Roman" w:hAnsi="Times New Roman" w:cs="Times New Roman"/>
                <w:sz w:val="24"/>
                <w:szCs w:val="24"/>
                <w:lang w:val="bg-BG"/>
              </w:rPr>
              <w:t xml:space="preserve"> дейности, съгл. Приложение № 1/</w:t>
            </w:r>
            <w:r w:rsidR="00B90858">
              <w:rPr>
                <w:rFonts w:ascii="Times New Roman" w:hAnsi="Times New Roman" w:cs="Times New Roman"/>
                <w:sz w:val="24"/>
                <w:szCs w:val="24"/>
                <w:lang w:val="bg-BG"/>
              </w:rPr>
              <w:t xml:space="preserve"> </w:t>
            </w:r>
            <w:r w:rsidR="00B64705" w:rsidRPr="005D21B2">
              <w:rPr>
                <w:rFonts w:ascii="Times New Roman" w:hAnsi="Times New Roman" w:cs="Times New Roman"/>
                <w:sz w:val="24"/>
                <w:szCs w:val="24"/>
                <w:lang w:val="bg-BG"/>
              </w:rPr>
              <w:t>Приложение № 2.</w:t>
            </w:r>
          </w:p>
          <w:p w14:paraId="087C15B1" w14:textId="68437B68" w:rsidR="00310B59" w:rsidRPr="005D21B2" w:rsidRDefault="0070564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Под „Описани дейности“ се разбира рефериране/ изброяване на </w:t>
            </w:r>
            <w:r w:rsidR="009618C0" w:rsidRPr="005D21B2">
              <w:rPr>
                <w:rFonts w:ascii="Times New Roman" w:hAnsi="Times New Roman" w:cs="Times New Roman"/>
                <w:sz w:val="24"/>
                <w:szCs w:val="24"/>
                <w:lang w:val="bg-BG"/>
              </w:rPr>
              <w:t>основните дейности</w:t>
            </w:r>
            <w:r w:rsidRPr="005D21B2">
              <w:rPr>
                <w:rFonts w:ascii="Times New Roman" w:hAnsi="Times New Roman" w:cs="Times New Roman"/>
                <w:sz w:val="24"/>
                <w:szCs w:val="24"/>
                <w:lang w:val="bg-BG"/>
              </w:rPr>
              <w:t xml:space="preserve"> </w:t>
            </w:r>
            <w:r w:rsidR="00B90858">
              <w:rPr>
                <w:rFonts w:ascii="Times New Roman" w:hAnsi="Times New Roman" w:cs="Times New Roman"/>
                <w:sz w:val="24"/>
                <w:szCs w:val="24"/>
                <w:lang w:val="bg-BG"/>
              </w:rPr>
              <w:t xml:space="preserve">в изпълнение на мерките </w:t>
            </w:r>
            <w:r w:rsidRPr="005D21B2">
              <w:rPr>
                <w:rFonts w:ascii="Times New Roman" w:hAnsi="Times New Roman" w:cs="Times New Roman"/>
                <w:sz w:val="24"/>
                <w:szCs w:val="24"/>
                <w:lang w:val="bg-BG"/>
              </w:rPr>
              <w:t xml:space="preserve">по Приложение № 1 или Приложение № </w:t>
            </w:r>
            <w:r w:rsidR="00CA1DE3" w:rsidRPr="005D21B2">
              <w:rPr>
                <w:rFonts w:ascii="Times New Roman" w:hAnsi="Times New Roman" w:cs="Times New Roman"/>
                <w:sz w:val="24"/>
                <w:szCs w:val="24"/>
                <w:lang w:val="bg-BG"/>
              </w:rPr>
              <w:t>2</w:t>
            </w:r>
            <w:r w:rsidR="00B64705" w:rsidRPr="005D21B2">
              <w:rPr>
                <w:rFonts w:ascii="Times New Roman" w:hAnsi="Times New Roman" w:cs="Times New Roman"/>
                <w:sz w:val="24"/>
                <w:szCs w:val="24"/>
                <w:lang w:val="bg-BG"/>
              </w:rPr>
              <w:t>.</w:t>
            </w:r>
          </w:p>
          <w:p w14:paraId="352ADD9A" w14:textId="6777E74F" w:rsidR="0070564E" w:rsidRPr="005D21B2" w:rsidRDefault="0070564E" w:rsidP="00F77E42">
            <w:pPr>
              <w:spacing w:after="0" w:line="240" w:lineRule="auto"/>
              <w:jc w:val="both"/>
              <w:rPr>
                <w:rFonts w:ascii="Times New Roman" w:hAnsi="Times New Roman" w:cs="Times New Roman"/>
                <w:sz w:val="24"/>
                <w:szCs w:val="24"/>
                <w:highlight w:val="yellow"/>
                <w:lang w:val="bg-BG"/>
              </w:rPr>
            </w:pPr>
            <w:r w:rsidRPr="005D21B2">
              <w:rPr>
                <w:rFonts w:ascii="Times New Roman" w:hAnsi="Times New Roman" w:cs="Times New Roman"/>
                <w:sz w:val="24"/>
                <w:szCs w:val="24"/>
                <w:lang w:val="bg-BG"/>
              </w:rPr>
              <w:t xml:space="preserve">Под „Описани етапи“ се разбира разбивка на </w:t>
            </w:r>
            <w:r w:rsidRPr="00961FB9">
              <w:rPr>
                <w:rFonts w:ascii="Times New Roman" w:hAnsi="Times New Roman" w:cs="Times New Roman"/>
                <w:sz w:val="24"/>
                <w:szCs w:val="24"/>
                <w:lang w:val="bg-BG"/>
              </w:rPr>
              <w:t>етапите през които преминава</w:t>
            </w:r>
            <w:r w:rsidR="00B64705" w:rsidRPr="00961FB9">
              <w:rPr>
                <w:rFonts w:ascii="Times New Roman" w:hAnsi="Times New Roman" w:cs="Times New Roman"/>
                <w:sz w:val="24"/>
                <w:szCs w:val="24"/>
                <w:lang w:val="bg-BG"/>
              </w:rPr>
              <w:t>т основните</w:t>
            </w:r>
            <w:r w:rsidRPr="00961FB9">
              <w:rPr>
                <w:rFonts w:ascii="Times New Roman" w:hAnsi="Times New Roman" w:cs="Times New Roman"/>
                <w:sz w:val="24"/>
                <w:szCs w:val="24"/>
                <w:lang w:val="bg-BG"/>
              </w:rPr>
              <w:t xml:space="preserve"> дейност</w:t>
            </w:r>
            <w:r w:rsidR="00B64705" w:rsidRPr="00961FB9">
              <w:rPr>
                <w:rFonts w:ascii="Times New Roman" w:hAnsi="Times New Roman" w:cs="Times New Roman"/>
                <w:sz w:val="24"/>
                <w:szCs w:val="24"/>
                <w:lang w:val="bg-BG"/>
              </w:rPr>
              <w:t>и</w:t>
            </w:r>
            <w:r w:rsidRPr="00961FB9">
              <w:rPr>
                <w:rFonts w:ascii="Times New Roman" w:hAnsi="Times New Roman" w:cs="Times New Roman"/>
                <w:sz w:val="24"/>
                <w:szCs w:val="24"/>
                <w:lang w:val="bg-BG"/>
              </w:rPr>
              <w:t>, като напр. „подготовка“, „същинско изпълнение“, „заключителен етап“.</w:t>
            </w:r>
            <w:r w:rsidR="00B64705" w:rsidRPr="00961FB9">
              <w:rPr>
                <w:rFonts w:ascii="Times New Roman" w:hAnsi="Times New Roman" w:cs="Times New Roman"/>
                <w:sz w:val="24"/>
                <w:szCs w:val="24"/>
                <w:lang w:val="bg-BG"/>
              </w:rPr>
              <w:t xml:space="preserve"> </w:t>
            </w:r>
          </w:p>
          <w:p w14:paraId="2E7776BA" w14:textId="3BB1B440" w:rsidR="0070564E" w:rsidRPr="00961FB9" w:rsidRDefault="0070564E" w:rsidP="00F77E42">
            <w:pPr>
              <w:spacing w:after="0" w:line="240" w:lineRule="auto"/>
              <w:jc w:val="both"/>
              <w:rPr>
                <w:rFonts w:ascii="Times New Roman" w:hAnsi="Times New Roman" w:cs="Times New Roman"/>
                <w:sz w:val="24"/>
                <w:szCs w:val="24"/>
                <w:lang w:val="bg-BG"/>
              </w:rPr>
            </w:pPr>
            <w:r w:rsidRPr="00961FB9">
              <w:rPr>
                <w:rFonts w:ascii="Times New Roman" w:hAnsi="Times New Roman" w:cs="Times New Roman"/>
                <w:sz w:val="24"/>
                <w:szCs w:val="24"/>
                <w:lang w:val="bg-BG"/>
              </w:rPr>
              <w:t xml:space="preserve">Под „Описани начини“ се разбира </w:t>
            </w:r>
            <w:r w:rsidR="00F62D8D">
              <w:rPr>
                <w:rFonts w:ascii="Times New Roman" w:hAnsi="Times New Roman" w:cs="Times New Roman"/>
                <w:sz w:val="24"/>
                <w:szCs w:val="24"/>
                <w:lang w:val="bg-BG"/>
              </w:rPr>
              <w:t>представяне на избраните методи за изпълнение на дейностите – описание как и какво точно се предвижда за изпълнението на дадената дейност в съответния етап</w:t>
            </w:r>
            <w:r w:rsidR="001D6377" w:rsidRPr="00961FB9">
              <w:rPr>
                <w:rFonts w:ascii="Times New Roman" w:hAnsi="Times New Roman" w:cs="Times New Roman"/>
                <w:sz w:val="24"/>
                <w:szCs w:val="24"/>
                <w:lang w:val="bg-BG"/>
              </w:rPr>
              <w:t xml:space="preserve">. </w:t>
            </w:r>
            <w:r w:rsidR="00F45F72">
              <w:rPr>
                <w:rFonts w:ascii="Times New Roman" w:hAnsi="Times New Roman" w:cs="Times New Roman"/>
                <w:sz w:val="24"/>
                <w:szCs w:val="24"/>
                <w:lang w:val="bg-BG"/>
              </w:rPr>
              <w:t xml:space="preserve">Следва да се разграничава от информацията в поле „Начин на изпълнение“ в т. 7 от ФК, </w:t>
            </w:r>
            <w:r w:rsidR="00F45F72">
              <w:rPr>
                <w:rFonts w:ascii="Times New Roman" w:hAnsi="Times New Roman" w:cs="Times New Roman"/>
                <w:sz w:val="24"/>
                <w:szCs w:val="24"/>
                <w:lang w:val="bg-BG"/>
              </w:rPr>
              <w:lastRenderedPageBreak/>
              <w:t>където се посочва евентуалното външно възлагане или изпълнение от вътрешни експерти на кандидата.</w:t>
            </w:r>
          </w:p>
          <w:p w14:paraId="18965141" w14:textId="77777777" w:rsidR="00302A0E" w:rsidRPr="005D21B2" w:rsidRDefault="0070564E" w:rsidP="001D6377">
            <w:pPr>
              <w:spacing w:after="0" w:line="240" w:lineRule="auto"/>
              <w:jc w:val="both"/>
              <w:rPr>
                <w:rFonts w:ascii="Times New Roman" w:hAnsi="Times New Roman" w:cs="Times New Roman"/>
                <w:sz w:val="24"/>
                <w:szCs w:val="24"/>
                <w:lang w:val="bg-BG"/>
              </w:rPr>
            </w:pPr>
            <w:r w:rsidRPr="00961FB9">
              <w:rPr>
                <w:rFonts w:ascii="Times New Roman" w:hAnsi="Times New Roman" w:cs="Times New Roman"/>
                <w:sz w:val="24"/>
                <w:szCs w:val="24"/>
                <w:lang w:val="bg-BG"/>
              </w:rPr>
              <w:t xml:space="preserve">„Реалистичен времеви обхват“ – </w:t>
            </w:r>
            <w:r w:rsidR="001D6377" w:rsidRPr="00961FB9">
              <w:rPr>
                <w:rFonts w:ascii="Times New Roman" w:hAnsi="Times New Roman" w:cs="Times New Roman"/>
                <w:sz w:val="24"/>
                <w:szCs w:val="24"/>
                <w:lang w:val="bg-BG"/>
              </w:rPr>
              <w:t xml:space="preserve">реалистичност има, когато са взети </w:t>
            </w:r>
            <w:r w:rsidRPr="00961FB9">
              <w:rPr>
                <w:rFonts w:ascii="Times New Roman" w:hAnsi="Times New Roman" w:cs="Times New Roman"/>
                <w:sz w:val="24"/>
                <w:szCs w:val="24"/>
                <w:lang w:val="bg-BG"/>
              </w:rPr>
              <w:t>предвид периодите за провеждане на обществени поръчки/ процедури за избор на изпълнител, придобиване на разрешителни (ако е приложимо)</w:t>
            </w:r>
            <w:r w:rsidR="001D6377" w:rsidRPr="00961FB9">
              <w:rPr>
                <w:rFonts w:ascii="Times New Roman" w:hAnsi="Times New Roman" w:cs="Times New Roman"/>
                <w:sz w:val="24"/>
                <w:szCs w:val="24"/>
                <w:lang w:val="bg-BG"/>
              </w:rPr>
              <w:t xml:space="preserve"> или съответни специфики по отношение времевото изпълнение на отделни дейности, ако е приложимо.</w:t>
            </w:r>
          </w:p>
          <w:p w14:paraId="0E6A4B83" w14:textId="1D9086F9" w:rsidR="00310B59" w:rsidRPr="005D21B2" w:rsidRDefault="00165635" w:rsidP="00B0546F">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w:t>
            </w:r>
            <w:r w:rsidR="00B0546F" w:rsidRPr="005D21B2">
              <w:rPr>
                <w:rFonts w:ascii="Times New Roman" w:hAnsi="Times New Roman" w:cs="Times New Roman"/>
                <w:sz w:val="24"/>
                <w:szCs w:val="24"/>
                <w:lang w:val="bg-BG"/>
              </w:rPr>
              <w:t xml:space="preserve"> случай че броят на допустимите символи ограничават описанието, кандидатът може да представи обосновката си в допълнителен/и доказателствен/и документ/и в т. 12 от ФК, за което Оценителната комисия извършва при необходимост преглед на съответния/те документ/и </w:t>
            </w:r>
            <w:r w:rsidR="004D7E14">
              <w:rPr>
                <w:rFonts w:ascii="Times New Roman" w:hAnsi="Times New Roman" w:cs="Times New Roman"/>
                <w:sz w:val="24"/>
                <w:szCs w:val="24"/>
                <w:lang w:val="bg-BG"/>
              </w:rPr>
              <w:t>по т. 24.19 от условията за кандидатстване</w:t>
            </w:r>
            <w:r w:rsidR="00B0546F" w:rsidRPr="005D21B2">
              <w:rPr>
                <w:rFonts w:ascii="Times New Roman" w:hAnsi="Times New Roman" w:cs="Times New Roman"/>
                <w:sz w:val="24"/>
                <w:szCs w:val="24"/>
                <w:lang w:val="bg-BG"/>
              </w:rPr>
              <w:t xml:space="preserve">. </w:t>
            </w:r>
          </w:p>
          <w:p w14:paraId="2EB3927E" w14:textId="77777777" w:rsidR="009618C0" w:rsidRDefault="009618C0" w:rsidP="00182EB7">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По отношение на спомагателните дейности и на дейностите по организация и управление и информация и комуникация следва времевият </w:t>
            </w:r>
            <w:r w:rsidR="00EB079A">
              <w:rPr>
                <w:rFonts w:ascii="Times New Roman" w:hAnsi="Times New Roman" w:cs="Times New Roman"/>
                <w:sz w:val="24"/>
                <w:szCs w:val="24"/>
                <w:lang w:val="bg-BG"/>
              </w:rPr>
              <w:t>обхват</w:t>
            </w:r>
            <w:r w:rsidRPr="005D21B2">
              <w:rPr>
                <w:rFonts w:ascii="Times New Roman" w:hAnsi="Times New Roman" w:cs="Times New Roman"/>
                <w:sz w:val="24"/>
                <w:szCs w:val="24"/>
                <w:lang w:val="bg-BG"/>
              </w:rPr>
              <w:t xml:space="preserve"> да е реалистичен </w:t>
            </w:r>
            <w:r w:rsidR="003503FA" w:rsidRPr="005D21B2">
              <w:rPr>
                <w:rFonts w:ascii="Times New Roman" w:hAnsi="Times New Roman" w:cs="Times New Roman"/>
                <w:sz w:val="24"/>
                <w:szCs w:val="24"/>
                <w:lang w:val="bg-BG"/>
              </w:rPr>
              <w:t xml:space="preserve">и </w:t>
            </w:r>
            <w:r w:rsidRPr="005D21B2">
              <w:rPr>
                <w:rFonts w:ascii="Times New Roman" w:hAnsi="Times New Roman" w:cs="Times New Roman"/>
                <w:sz w:val="24"/>
                <w:szCs w:val="24"/>
                <w:lang w:val="bg-BG"/>
              </w:rPr>
              <w:t>с логическа последователност на изпълнението, вкл. спрямо основните дейности.</w:t>
            </w:r>
          </w:p>
          <w:p w14:paraId="09E77B83" w14:textId="34D40764" w:rsidR="004959E7" w:rsidRPr="005D21B2" w:rsidRDefault="004959E7" w:rsidP="004959E7">
            <w:pPr>
              <w:spacing w:after="0" w:line="240" w:lineRule="auto"/>
              <w:jc w:val="both"/>
              <w:rPr>
                <w:rFonts w:ascii="Times New Roman" w:hAnsi="Times New Roman" w:cs="Times New Roman"/>
                <w:sz w:val="24"/>
                <w:szCs w:val="24"/>
                <w:lang w:val="bg-BG"/>
              </w:rPr>
            </w:pPr>
            <w:r>
              <w:rPr>
                <w:rFonts w:ascii="Times New Roman" w:hAnsi="Times New Roman" w:cs="Times New Roman"/>
                <w:sz w:val="24"/>
                <w:szCs w:val="24"/>
                <w:lang w:val="bg-BG"/>
              </w:rPr>
              <w:t xml:space="preserve">В случай че спецификата на проектното предложение предполага извършването на проучвания, анализи и/или наблюдения, същите са допустими и като основна дейност, когато са посочени в плана за действие за съответния вид или когато са изрично обосновани в описанието на дейностите по проекта. Описанието следва да доказва, че без този тип дейности не може да бъдат изпълнени консервационни мерки </w:t>
            </w:r>
            <w:r>
              <w:rPr>
                <w:rFonts w:ascii="Times New Roman" w:hAnsi="Times New Roman" w:cs="Times New Roman"/>
                <w:sz w:val="24"/>
                <w:szCs w:val="24"/>
                <w:lang w:val="bg-BG"/>
              </w:rPr>
              <w:lastRenderedPageBreak/>
              <w:t xml:space="preserve">за дадения вид. В случай че от описанието това не става видно, </w:t>
            </w:r>
            <w:r>
              <w:t xml:space="preserve"> </w:t>
            </w:r>
            <w:r w:rsidRPr="004959E7">
              <w:rPr>
                <w:rFonts w:ascii="Times New Roman" w:hAnsi="Times New Roman" w:cs="Times New Roman"/>
                <w:sz w:val="24"/>
                <w:szCs w:val="24"/>
                <w:lang w:val="bg-BG"/>
              </w:rPr>
              <w:t>Оценителната комисия ще коригира служебно бюджета на проектното предложение съгл. чл. 19, ал. 7 от ПМС № 162/05.07.2016 г.</w:t>
            </w:r>
            <w:r>
              <w:rPr>
                <w:rFonts w:ascii="Times New Roman" w:hAnsi="Times New Roman" w:cs="Times New Roman"/>
                <w:sz w:val="24"/>
                <w:szCs w:val="24"/>
                <w:lang w:val="bg-BG"/>
              </w:rPr>
              <w:t xml:space="preserve">, като общата стойност на исканата БФП ще бъде намалена със стойността на тази дейност. </w:t>
            </w:r>
          </w:p>
        </w:tc>
        <w:tc>
          <w:tcPr>
            <w:tcW w:w="601" w:type="pct"/>
          </w:tcPr>
          <w:p w14:paraId="107A0DA9"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56AC14B"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5B863D3A" w14:textId="22EEDCEF"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15</w:t>
            </w:r>
            <w:r w:rsidR="007C3DAE" w:rsidRPr="005D21B2">
              <w:rPr>
                <w:rFonts w:ascii="Times New Roman" w:hAnsi="Times New Roman" w:cs="Times New Roman"/>
                <w:sz w:val="24"/>
                <w:szCs w:val="24"/>
                <w:lang w:val="bg-BG"/>
              </w:rPr>
              <w:t xml:space="preserve"> </w:t>
            </w:r>
            <w:r w:rsidR="007C3DAE" w:rsidRPr="005D21B2">
              <w:rPr>
                <w:rFonts w:ascii="Times New Roman" w:hAnsi="Times New Roman" w:cs="Times New Roman"/>
                <w:sz w:val="24"/>
                <w:szCs w:val="24"/>
                <w:lang w:val="bg-BG"/>
              </w:rPr>
              <w:sym w:font="Wingdings" w:char="F06F"/>
            </w:r>
          </w:p>
          <w:p w14:paraId="47E7B1E3" w14:textId="77777777" w:rsidR="00302A0E" w:rsidRPr="005D21B2" w:rsidRDefault="00302A0E" w:rsidP="00F77E42">
            <w:pPr>
              <w:spacing w:before="240" w:after="0" w:line="240" w:lineRule="auto"/>
              <w:jc w:val="both"/>
              <w:rPr>
                <w:rFonts w:ascii="Times New Roman" w:hAnsi="Times New Roman" w:cs="Times New Roman"/>
                <w:sz w:val="24"/>
                <w:szCs w:val="24"/>
                <w:lang w:val="bg-BG"/>
              </w:rPr>
            </w:pPr>
          </w:p>
          <w:p w14:paraId="1EA026CF" w14:textId="77777777" w:rsidR="00302A0E" w:rsidRPr="005D21B2" w:rsidRDefault="00302A0E" w:rsidP="00F77E42">
            <w:pPr>
              <w:spacing w:before="240" w:after="0" w:line="240" w:lineRule="auto"/>
              <w:jc w:val="both"/>
              <w:rPr>
                <w:rFonts w:ascii="Times New Roman" w:hAnsi="Times New Roman" w:cs="Times New Roman"/>
                <w:sz w:val="24"/>
                <w:szCs w:val="24"/>
                <w:lang w:val="bg-BG"/>
              </w:rPr>
            </w:pPr>
          </w:p>
          <w:p w14:paraId="00FDA8C6" w14:textId="03A8DBA7" w:rsidR="00302A0E" w:rsidRPr="005D21B2" w:rsidRDefault="00302A0E" w:rsidP="00F77E42">
            <w:pPr>
              <w:spacing w:before="240" w:after="0" w:line="240" w:lineRule="auto"/>
              <w:jc w:val="center"/>
              <w:rPr>
                <w:lang w:val="bg-BG"/>
              </w:rPr>
            </w:pPr>
            <w:r w:rsidRPr="005D21B2">
              <w:rPr>
                <w:rFonts w:ascii="Times New Roman" w:hAnsi="Times New Roman" w:cs="Times New Roman"/>
                <w:sz w:val="24"/>
                <w:szCs w:val="24"/>
                <w:lang w:val="bg-BG"/>
              </w:rPr>
              <w:t>10</w:t>
            </w:r>
            <w:r w:rsidR="007C3DAE" w:rsidRPr="005D21B2">
              <w:rPr>
                <w:rFonts w:ascii="Times New Roman" w:hAnsi="Times New Roman" w:cs="Times New Roman"/>
                <w:sz w:val="24"/>
                <w:szCs w:val="24"/>
                <w:lang w:val="bg-BG"/>
              </w:rPr>
              <w:t xml:space="preserve"> </w:t>
            </w:r>
            <w:r w:rsidR="007C3DAE" w:rsidRPr="005D21B2">
              <w:rPr>
                <w:rFonts w:ascii="Times New Roman" w:hAnsi="Times New Roman" w:cs="Times New Roman"/>
                <w:sz w:val="24"/>
                <w:szCs w:val="24"/>
                <w:lang w:val="bg-BG"/>
              </w:rPr>
              <w:sym w:font="Wingdings" w:char="F06F"/>
            </w:r>
          </w:p>
          <w:p w14:paraId="1E4051AE"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48A37F6" w14:textId="77777777" w:rsidR="00302A0E" w:rsidRPr="005D21B2" w:rsidRDefault="00302A0E" w:rsidP="00F77E42">
            <w:pPr>
              <w:spacing w:before="120" w:after="120" w:line="240" w:lineRule="auto"/>
              <w:jc w:val="center"/>
              <w:rPr>
                <w:rFonts w:ascii="Times New Roman" w:hAnsi="Times New Roman" w:cs="Times New Roman"/>
                <w:sz w:val="24"/>
                <w:szCs w:val="24"/>
                <w:lang w:val="bg-BG"/>
              </w:rPr>
            </w:pPr>
          </w:p>
          <w:p w14:paraId="65919CBD" w14:textId="77777777" w:rsidR="00302A0E" w:rsidRPr="005D21B2" w:rsidRDefault="00302A0E" w:rsidP="00F77E42">
            <w:pPr>
              <w:spacing w:before="120" w:after="120" w:line="240" w:lineRule="auto"/>
              <w:jc w:val="center"/>
              <w:rPr>
                <w:rFonts w:ascii="Times New Roman" w:hAnsi="Times New Roman" w:cs="Times New Roman"/>
                <w:sz w:val="24"/>
                <w:szCs w:val="24"/>
                <w:lang w:val="bg-BG"/>
              </w:rPr>
            </w:pPr>
          </w:p>
          <w:p w14:paraId="1E36E1FB" w14:textId="77777777" w:rsidR="00302A0E" w:rsidRPr="005D21B2" w:rsidRDefault="00302A0E" w:rsidP="00F77E42">
            <w:pPr>
              <w:spacing w:before="120" w:after="120" w:line="240" w:lineRule="auto"/>
              <w:jc w:val="center"/>
              <w:rPr>
                <w:rFonts w:ascii="Times New Roman" w:hAnsi="Times New Roman" w:cs="Times New Roman"/>
                <w:sz w:val="24"/>
                <w:szCs w:val="24"/>
                <w:lang w:val="bg-BG"/>
              </w:rPr>
            </w:pPr>
          </w:p>
          <w:p w14:paraId="3A8817C6" w14:textId="77777777" w:rsidR="00302A0E" w:rsidRPr="005D21B2" w:rsidRDefault="00302A0E" w:rsidP="00F77E42">
            <w:pPr>
              <w:spacing w:before="120" w:after="120" w:line="240" w:lineRule="auto"/>
              <w:jc w:val="center"/>
              <w:rPr>
                <w:rFonts w:ascii="Times New Roman" w:hAnsi="Times New Roman" w:cs="Times New Roman"/>
                <w:sz w:val="24"/>
                <w:szCs w:val="24"/>
                <w:lang w:val="bg-BG"/>
              </w:rPr>
            </w:pPr>
          </w:p>
          <w:p w14:paraId="1204EC9C" w14:textId="7F4CC61E" w:rsidR="00302A0E" w:rsidRPr="005D21B2" w:rsidRDefault="00302A0E" w:rsidP="00F77E42">
            <w:pPr>
              <w:spacing w:before="120" w:after="120" w:line="240" w:lineRule="auto"/>
              <w:jc w:val="center"/>
              <w:rPr>
                <w:rFonts w:ascii="Times New Roman" w:hAnsi="Times New Roman" w:cs="Times New Roman"/>
                <w:b/>
                <w:bCs/>
                <w:sz w:val="24"/>
                <w:szCs w:val="24"/>
                <w:lang w:val="bg-BG"/>
              </w:rPr>
            </w:pPr>
            <w:r w:rsidRPr="005D21B2">
              <w:rPr>
                <w:rFonts w:ascii="Times New Roman" w:hAnsi="Times New Roman" w:cs="Times New Roman"/>
                <w:sz w:val="24"/>
                <w:szCs w:val="24"/>
                <w:lang w:val="bg-BG"/>
              </w:rPr>
              <w:t>5</w:t>
            </w:r>
            <w:r w:rsidR="007C3DAE" w:rsidRPr="005D21B2">
              <w:rPr>
                <w:rFonts w:ascii="Times New Roman" w:hAnsi="Times New Roman" w:cs="Times New Roman"/>
                <w:sz w:val="24"/>
                <w:szCs w:val="24"/>
                <w:lang w:val="bg-BG"/>
              </w:rPr>
              <w:t xml:space="preserve"> </w:t>
            </w:r>
            <w:r w:rsidR="007C3DAE" w:rsidRPr="005D21B2">
              <w:rPr>
                <w:rFonts w:ascii="Times New Roman" w:hAnsi="Times New Roman" w:cs="Times New Roman"/>
                <w:sz w:val="24"/>
                <w:szCs w:val="24"/>
                <w:lang w:val="bg-BG"/>
              </w:rPr>
              <w:sym w:font="Wingdings" w:char="F06F"/>
            </w:r>
          </w:p>
          <w:p w14:paraId="61F5E2CE" w14:textId="77777777" w:rsidR="00302A0E" w:rsidRPr="005D21B2" w:rsidRDefault="00302A0E" w:rsidP="00F77E42">
            <w:pPr>
              <w:jc w:val="center"/>
              <w:rPr>
                <w:rFonts w:ascii="Times New Roman" w:hAnsi="Times New Roman" w:cs="Times New Roman"/>
                <w:sz w:val="24"/>
                <w:szCs w:val="24"/>
                <w:lang w:val="bg-BG"/>
              </w:rPr>
            </w:pPr>
          </w:p>
          <w:p w14:paraId="310AD347" w14:textId="77777777" w:rsidR="00302A0E" w:rsidRPr="005D21B2" w:rsidRDefault="00302A0E" w:rsidP="00F77E42">
            <w:pPr>
              <w:jc w:val="center"/>
              <w:rPr>
                <w:rFonts w:ascii="Times New Roman" w:hAnsi="Times New Roman" w:cs="Times New Roman"/>
                <w:sz w:val="24"/>
                <w:szCs w:val="24"/>
                <w:lang w:val="bg-BG"/>
              </w:rPr>
            </w:pPr>
          </w:p>
          <w:p w14:paraId="1AF4029B" w14:textId="77777777" w:rsidR="00302A0E" w:rsidRPr="005D21B2" w:rsidRDefault="00302A0E" w:rsidP="00F77E42">
            <w:pPr>
              <w:jc w:val="center"/>
              <w:rPr>
                <w:rFonts w:ascii="Times New Roman" w:hAnsi="Times New Roman" w:cs="Times New Roman"/>
                <w:sz w:val="24"/>
                <w:szCs w:val="24"/>
                <w:lang w:val="bg-BG"/>
              </w:rPr>
            </w:pPr>
          </w:p>
          <w:p w14:paraId="1E14A3E4" w14:textId="77777777" w:rsidR="00302A0E" w:rsidRPr="005D21B2" w:rsidRDefault="00302A0E" w:rsidP="00F77E42">
            <w:pPr>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18E0226B" w14:textId="77777777" w:rsidR="00302A0E" w:rsidRPr="005D21B2" w:rsidRDefault="00302A0E" w:rsidP="00F77E42">
            <w:pPr>
              <w:jc w:val="both"/>
              <w:rPr>
                <w:rFonts w:ascii="Times New Roman" w:hAnsi="Times New Roman" w:cs="Times New Roman"/>
                <w:sz w:val="24"/>
                <w:szCs w:val="24"/>
                <w:lang w:val="bg-BG"/>
              </w:rPr>
            </w:pPr>
          </w:p>
          <w:p w14:paraId="36453670" w14:textId="77777777" w:rsidR="00212DDA" w:rsidRDefault="00212DDA" w:rsidP="00F77E42">
            <w:pPr>
              <w:spacing w:after="0" w:line="240" w:lineRule="auto"/>
              <w:jc w:val="center"/>
              <w:rPr>
                <w:rFonts w:ascii="Times New Roman" w:hAnsi="Times New Roman" w:cs="Times New Roman"/>
                <w:sz w:val="24"/>
                <w:szCs w:val="24"/>
                <w:lang w:val="bg-BG"/>
              </w:rPr>
            </w:pPr>
          </w:p>
          <w:p w14:paraId="5A5CEA42" w14:textId="77777777" w:rsidR="00212DDA" w:rsidRDefault="00212DDA" w:rsidP="00F77E42">
            <w:pPr>
              <w:spacing w:after="0" w:line="240" w:lineRule="auto"/>
              <w:jc w:val="center"/>
              <w:rPr>
                <w:rFonts w:ascii="Times New Roman" w:hAnsi="Times New Roman" w:cs="Times New Roman"/>
                <w:sz w:val="24"/>
                <w:szCs w:val="24"/>
                <w:lang w:val="bg-BG"/>
              </w:rPr>
            </w:pPr>
          </w:p>
          <w:p w14:paraId="73E4EA16" w14:textId="77777777" w:rsidR="00212DDA" w:rsidRDefault="00212DDA" w:rsidP="00F77E42">
            <w:pPr>
              <w:spacing w:after="0" w:line="240" w:lineRule="auto"/>
              <w:jc w:val="center"/>
              <w:rPr>
                <w:rFonts w:ascii="Times New Roman" w:hAnsi="Times New Roman" w:cs="Times New Roman"/>
                <w:sz w:val="24"/>
                <w:szCs w:val="24"/>
                <w:lang w:val="bg-BG"/>
              </w:rPr>
            </w:pPr>
          </w:p>
          <w:p w14:paraId="7021CD5B" w14:textId="77777777" w:rsidR="00212DDA" w:rsidRDefault="00212DDA" w:rsidP="00F77E42">
            <w:pPr>
              <w:spacing w:after="0" w:line="240" w:lineRule="auto"/>
              <w:jc w:val="center"/>
              <w:rPr>
                <w:rFonts w:ascii="Times New Roman" w:hAnsi="Times New Roman" w:cs="Times New Roman"/>
                <w:sz w:val="24"/>
                <w:szCs w:val="24"/>
                <w:lang w:val="bg-BG"/>
              </w:rPr>
            </w:pPr>
          </w:p>
          <w:p w14:paraId="56D3CAF3" w14:textId="77777777" w:rsidR="00212DDA" w:rsidRDefault="00212DDA" w:rsidP="00F77E42">
            <w:pPr>
              <w:spacing w:after="0" w:line="240" w:lineRule="auto"/>
              <w:jc w:val="center"/>
              <w:rPr>
                <w:rFonts w:ascii="Times New Roman" w:hAnsi="Times New Roman" w:cs="Times New Roman"/>
                <w:sz w:val="24"/>
                <w:szCs w:val="24"/>
                <w:lang w:val="bg-BG"/>
              </w:rPr>
            </w:pPr>
          </w:p>
          <w:p w14:paraId="69952C60" w14:textId="5BD0081B"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0</w:t>
            </w:r>
          </w:p>
        </w:tc>
      </w:tr>
      <w:tr w:rsidR="00302A0E" w:rsidRPr="005D21B2" w14:paraId="2691111A" w14:textId="77777777" w:rsidTr="00B00CE9">
        <w:trPr>
          <w:cantSplit/>
          <w:trHeight w:val="712"/>
        </w:trPr>
        <w:tc>
          <w:tcPr>
            <w:tcW w:w="2699" w:type="pct"/>
            <w:vAlign w:val="center"/>
          </w:tcPr>
          <w:p w14:paraId="5BA7699B"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t>2.  Методика на работа:</w:t>
            </w:r>
          </w:p>
          <w:p w14:paraId="408B4EF4"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tc>
        <w:tc>
          <w:tcPr>
            <w:tcW w:w="1700" w:type="pct"/>
          </w:tcPr>
          <w:p w14:paraId="3B60B2D8" w14:textId="09493D6C" w:rsidR="00302A0E" w:rsidRPr="005D21B2" w:rsidRDefault="00302A0E" w:rsidP="003353BE">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u w:val="single"/>
                <w:lang w:val="bg-BG"/>
              </w:rPr>
              <w:t>Източник на информация</w:t>
            </w:r>
            <w:r w:rsidRPr="005D21B2">
              <w:rPr>
                <w:rFonts w:ascii="Times New Roman" w:hAnsi="Times New Roman" w:cs="Times New Roman"/>
                <w:i/>
                <w:iCs/>
                <w:sz w:val="24"/>
                <w:szCs w:val="24"/>
                <w:lang w:val="bg-BG"/>
              </w:rPr>
              <w:t xml:space="preserve"> – </w:t>
            </w:r>
            <w:r w:rsidR="003353BE" w:rsidRPr="005D21B2">
              <w:rPr>
                <w:rFonts w:ascii="Times New Roman" w:hAnsi="Times New Roman" w:cs="Times New Roman"/>
                <w:i/>
                <w:iCs/>
                <w:sz w:val="24"/>
                <w:szCs w:val="24"/>
                <w:lang w:val="bg-BG"/>
              </w:rPr>
              <w:t>ИСУН 2020, т. 7</w:t>
            </w:r>
            <w:r w:rsidR="000028B2" w:rsidRPr="005D21B2">
              <w:rPr>
                <w:rFonts w:ascii="Times New Roman" w:hAnsi="Times New Roman" w:cs="Times New Roman"/>
                <w:i/>
                <w:iCs/>
                <w:sz w:val="24"/>
                <w:szCs w:val="24"/>
                <w:lang w:val="bg-BG"/>
              </w:rPr>
              <w:t xml:space="preserve"> и ако е приложимо т. 12</w:t>
            </w:r>
            <w:r w:rsidR="003353BE" w:rsidRPr="005D21B2">
              <w:rPr>
                <w:rFonts w:ascii="Times New Roman" w:hAnsi="Times New Roman" w:cs="Times New Roman"/>
                <w:i/>
                <w:iCs/>
                <w:sz w:val="24"/>
                <w:szCs w:val="24"/>
                <w:lang w:val="bg-BG"/>
              </w:rPr>
              <w:t xml:space="preserve"> от </w:t>
            </w:r>
            <w:r w:rsidRPr="005D21B2">
              <w:rPr>
                <w:rFonts w:ascii="Times New Roman" w:hAnsi="Times New Roman" w:cs="Times New Roman"/>
                <w:i/>
                <w:iCs/>
                <w:sz w:val="24"/>
                <w:szCs w:val="24"/>
                <w:lang w:val="bg-BG"/>
              </w:rPr>
              <w:t>Формуляр</w:t>
            </w:r>
            <w:r w:rsidR="003353BE" w:rsidRPr="005D21B2">
              <w:rPr>
                <w:rFonts w:ascii="Times New Roman" w:hAnsi="Times New Roman" w:cs="Times New Roman"/>
                <w:i/>
                <w:iCs/>
                <w:sz w:val="24"/>
                <w:szCs w:val="24"/>
                <w:lang w:val="bg-BG"/>
              </w:rPr>
              <w:t>а</w:t>
            </w:r>
            <w:r w:rsidRPr="005D21B2">
              <w:rPr>
                <w:rFonts w:ascii="Times New Roman" w:hAnsi="Times New Roman" w:cs="Times New Roman"/>
                <w:i/>
                <w:iCs/>
                <w:sz w:val="24"/>
                <w:szCs w:val="24"/>
                <w:lang w:val="bg-BG"/>
              </w:rPr>
              <w:t xml:space="preserve"> за кандидатстване.</w:t>
            </w:r>
          </w:p>
        </w:tc>
        <w:tc>
          <w:tcPr>
            <w:tcW w:w="601" w:type="pct"/>
          </w:tcPr>
          <w:p w14:paraId="07B9D7E6"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7F9C3458"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25</w:t>
            </w:r>
          </w:p>
        </w:tc>
      </w:tr>
      <w:tr w:rsidR="00302A0E" w:rsidRPr="005D21B2" w14:paraId="2D459B4B" w14:textId="77777777" w:rsidTr="00A058E5">
        <w:trPr>
          <w:cantSplit/>
          <w:trHeight w:val="1070"/>
        </w:trPr>
        <w:tc>
          <w:tcPr>
            <w:tcW w:w="2699" w:type="pct"/>
          </w:tcPr>
          <w:p w14:paraId="2649D31C" w14:textId="5C4F7A94"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Представено е описание на методите на работа (какво, как, кога, къде, и от кого ще се изпълнява), като са посочени основанията за избора на тези методи. Представено е описание от което е видно, че избраните методи са съобразени с биологията на вида. Дейностите ще доведат до преодоляване на идентифицираните проблеми изцяло. Посочени са количествени измерители и източници на информация или ако липсват такива</w:t>
            </w:r>
            <w:r w:rsidR="00D17D63">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са посочени причините за това.</w:t>
            </w:r>
          </w:p>
          <w:p w14:paraId="7934A9A4"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745CFBED" w14:textId="701E6B5C"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Представено е описание на методите на работа, но не са посочени детайли (какво, как, кога, къде, и от кого ще се изпълнява), като са посочени основанията за избора на тези методи. Представено е описание от което е видно, че избраните методи са съобразени с биологията на вида. Дейностите ще доведат до преодоляване на идентифицираните проблеми. Посочени са количествени измерители или ако липсват такива</w:t>
            </w:r>
            <w:r w:rsidR="00D17D63">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са посочени причините за това.</w:t>
            </w:r>
          </w:p>
          <w:p w14:paraId="2E399CF9"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7347C941" w14:textId="5A09A254"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Представено е описание на методите на работа, но не са посочени детайли (какво, как, кога, къде, и от кого ще се изпълнява) и не са посочени основанията за избора на тези методи. Представено е описание от което е видно, че избраните методи са съобразени с биологията на вида. Дейностите ще доведат до преодоляване на идентифицираните проблеми. Посочени са количествени измерители или ако липсват такива</w:t>
            </w:r>
            <w:r w:rsidR="00D17D63">
              <w:rPr>
                <w:rFonts w:ascii="Times New Roman" w:hAnsi="Times New Roman" w:cs="Times New Roman"/>
                <w:sz w:val="24"/>
                <w:szCs w:val="24"/>
                <w:lang w:val="bg-BG"/>
              </w:rPr>
              <w:t>,</w:t>
            </w:r>
            <w:r w:rsidRPr="005D21B2">
              <w:rPr>
                <w:rFonts w:ascii="Times New Roman" w:hAnsi="Times New Roman" w:cs="Times New Roman"/>
                <w:sz w:val="24"/>
                <w:szCs w:val="24"/>
                <w:lang w:val="bg-BG"/>
              </w:rPr>
              <w:t xml:space="preserve"> са посочени причините за това.</w:t>
            </w:r>
          </w:p>
          <w:p w14:paraId="2400C9C9"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4D49F192"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Представено е описание на методите на работа, но не са посочени детайли (какво, как, кога, къде, и от кого ще се изпълнява) и не са посочени основанията за избора на тези методи. Представено е описание </w:t>
            </w:r>
            <w:r w:rsidRPr="005D21B2">
              <w:rPr>
                <w:rFonts w:ascii="Times New Roman" w:hAnsi="Times New Roman" w:cs="Times New Roman"/>
                <w:sz w:val="24"/>
                <w:szCs w:val="24"/>
                <w:lang w:val="bg-BG"/>
              </w:rPr>
              <w:lastRenderedPageBreak/>
              <w:t>от което е видно, че избраните методи са съобразени с биологията на вида. Дейностите ще доведат до преодоляване на идентифицираните проблеми частично. Не са посочени количествени измерители и не са посочени причините за това.</w:t>
            </w:r>
          </w:p>
          <w:p w14:paraId="28C547CE"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3360748A"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Представено е описание, от което не е видно, че избраните методи са съобразени с биологията на вида, не са посочени детайли от методите на работа - как, кога, къде, и от кого ще се изпълнява и не са  посочени основанията за избора на тези методи. Дейностите няма да доведат до преодоляване на идентифицираните проблеми. Не са посочени количествени измерители и не са посочени причините за това.</w:t>
            </w:r>
          </w:p>
        </w:tc>
        <w:tc>
          <w:tcPr>
            <w:tcW w:w="1700" w:type="pct"/>
          </w:tcPr>
          <w:p w14:paraId="49875C6D" w14:textId="76A21E28" w:rsidR="00310B59" w:rsidRPr="005D21B2" w:rsidRDefault="00987A98" w:rsidP="0070564E">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Оценка по този критерий се извършва единствено по отношение на основните дейности съгл. Приложение № 1/</w:t>
            </w:r>
            <w:r w:rsidR="00087CEE">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Приложение № 2. </w:t>
            </w:r>
            <w:r w:rsidR="00310B59" w:rsidRPr="005D21B2">
              <w:rPr>
                <w:rFonts w:ascii="Times New Roman" w:hAnsi="Times New Roman" w:cs="Times New Roman"/>
                <w:sz w:val="24"/>
                <w:szCs w:val="24"/>
                <w:lang w:val="bg-BG"/>
              </w:rPr>
              <w:t>Извършва се преглед на информацията, попълнена в полета „</w:t>
            </w:r>
            <w:r w:rsidR="000028B2" w:rsidRPr="005D21B2">
              <w:rPr>
                <w:rFonts w:ascii="Times New Roman" w:hAnsi="Times New Roman" w:cs="Times New Roman"/>
                <w:sz w:val="24"/>
                <w:szCs w:val="24"/>
                <w:lang w:val="bg-BG"/>
              </w:rPr>
              <w:t>Описание</w:t>
            </w:r>
            <w:r w:rsidR="00310B59" w:rsidRPr="005D21B2">
              <w:rPr>
                <w:rFonts w:ascii="Times New Roman" w:hAnsi="Times New Roman" w:cs="Times New Roman"/>
                <w:sz w:val="24"/>
                <w:szCs w:val="24"/>
                <w:lang w:val="bg-BG"/>
              </w:rPr>
              <w:t>“</w:t>
            </w:r>
            <w:r w:rsidR="006967D1" w:rsidRPr="005D21B2">
              <w:rPr>
                <w:rFonts w:ascii="Times New Roman" w:hAnsi="Times New Roman" w:cs="Times New Roman"/>
                <w:sz w:val="24"/>
                <w:szCs w:val="24"/>
                <w:lang w:val="bg-BG"/>
              </w:rPr>
              <w:t xml:space="preserve"> и ако е необходимо поради ограничението в броя символи – </w:t>
            </w:r>
            <w:r w:rsidR="005945D4" w:rsidRPr="005D21B2">
              <w:rPr>
                <w:rFonts w:ascii="Times New Roman" w:hAnsi="Times New Roman" w:cs="Times New Roman"/>
                <w:sz w:val="24"/>
                <w:szCs w:val="24"/>
                <w:lang w:val="bg-BG"/>
              </w:rPr>
              <w:t xml:space="preserve">на информацията, посочена в </w:t>
            </w:r>
            <w:r w:rsidR="006967D1" w:rsidRPr="005D21B2">
              <w:rPr>
                <w:rFonts w:ascii="Times New Roman" w:hAnsi="Times New Roman" w:cs="Times New Roman"/>
                <w:sz w:val="24"/>
                <w:szCs w:val="24"/>
                <w:lang w:val="bg-BG"/>
              </w:rPr>
              <w:t>друг/и доказателствени документ/и, прикачени в т. 12 от ФК.</w:t>
            </w:r>
          </w:p>
          <w:p w14:paraId="58484D7B" w14:textId="6930338D" w:rsidR="00302A0E" w:rsidRPr="005D21B2" w:rsidRDefault="005945D4" w:rsidP="00271163">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Извършва се преглед дали са представени</w:t>
            </w:r>
            <w:r w:rsidR="0070564E" w:rsidRPr="005D21B2">
              <w:rPr>
                <w:rFonts w:ascii="Times New Roman" w:hAnsi="Times New Roman" w:cs="Times New Roman"/>
                <w:sz w:val="24"/>
                <w:szCs w:val="24"/>
                <w:lang w:val="bg-BG"/>
              </w:rPr>
              <w:t xml:space="preserve"> методите за изпълнение на отделните дейности и етапи, като описанието не се ограничава единствено до тяхното посочване само като вид, а включва </w:t>
            </w:r>
            <w:r w:rsidR="00271163" w:rsidRPr="005D21B2">
              <w:rPr>
                <w:rFonts w:ascii="Times New Roman" w:hAnsi="Times New Roman" w:cs="Times New Roman"/>
                <w:sz w:val="24"/>
                <w:szCs w:val="24"/>
                <w:lang w:val="bg-BG"/>
              </w:rPr>
              <w:t>подробно описание</w:t>
            </w:r>
            <w:r w:rsidR="0070564E" w:rsidRPr="005D21B2">
              <w:rPr>
                <w:rFonts w:ascii="Times New Roman" w:hAnsi="Times New Roman" w:cs="Times New Roman"/>
                <w:sz w:val="24"/>
                <w:szCs w:val="24"/>
                <w:lang w:val="bg-BG"/>
              </w:rPr>
              <w:t xml:space="preserve">  на тяхната същност и допълнителна аргументация защо са избрани за дадената дейност/ етап.</w:t>
            </w:r>
            <w:r w:rsidR="00D17D63">
              <w:rPr>
                <w:rFonts w:ascii="Times New Roman" w:hAnsi="Times New Roman" w:cs="Times New Roman"/>
                <w:sz w:val="24"/>
                <w:szCs w:val="24"/>
                <w:lang w:val="bg-BG"/>
              </w:rPr>
              <w:t xml:space="preserve"> Извършва се проверка дали </w:t>
            </w:r>
            <w:r w:rsidR="00D17D63" w:rsidRPr="005D21B2">
              <w:rPr>
                <w:rFonts w:ascii="Times New Roman" w:hAnsi="Times New Roman" w:cs="Times New Roman"/>
                <w:sz w:val="24"/>
                <w:szCs w:val="24"/>
                <w:lang w:val="bg-BG"/>
              </w:rPr>
              <w:t>от</w:t>
            </w:r>
            <w:r w:rsidR="00D17D63">
              <w:rPr>
                <w:rFonts w:ascii="Times New Roman" w:hAnsi="Times New Roman" w:cs="Times New Roman"/>
                <w:sz w:val="24"/>
                <w:szCs w:val="24"/>
                <w:lang w:val="bg-BG"/>
              </w:rPr>
              <w:t xml:space="preserve"> описанието</w:t>
            </w:r>
            <w:r w:rsidR="00D17D63" w:rsidRPr="005D21B2">
              <w:rPr>
                <w:rFonts w:ascii="Times New Roman" w:hAnsi="Times New Roman" w:cs="Times New Roman"/>
                <w:sz w:val="24"/>
                <w:szCs w:val="24"/>
                <w:lang w:val="bg-BG"/>
              </w:rPr>
              <w:t xml:space="preserve"> е видно, че избраните методи са съобразени с биологията на вида</w:t>
            </w:r>
            <w:r w:rsidR="00D17D63">
              <w:rPr>
                <w:rFonts w:ascii="Times New Roman" w:hAnsi="Times New Roman" w:cs="Times New Roman"/>
                <w:sz w:val="24"/>
                <w:szCs w:val="24"/>
                <w:lang w:val="bg-BG"/>
              </w:rPr>
              <w:t>; че д</w:t>
            </w:r>
            <w:r w:rsidR="00D17D63" w:rsidRPr="005D21B2">
              <w:rPr>
                <w:rFonts w:ascii="Times New Roman" w:hAnsi="Times New Roman" w:cs="Times New Roman"/>
                <w:sz w:val="24"/>
                <w:szCs w:val="24"/>
                <w:lang w:val="bg-BG"/>
              </w:rPr>
              <w:t>ейностите ще доведат до преодоляване на идентифицираните проблеми изцяло</w:t>
            </w:r>
            <w:r w:rsidR="00D17D63">
              <w:rPr>
                <w:rFonts w:ascii="Times New Roman" w:hAnsi="Times New Roman" w:cs="Times New Roman"/>
                <w:sz w:val="24"/>
                <w:szCs w:val="24"/>
                <w:lang w:val="bg-BG"/>
              </w:rPr>
              <w:t>; че са п</w:t>
            </w:r>
            <w:r w:rsidR="00D17D63" w:rsidRPr="005D21B2">
              <w:rPr>
                <w:rFonts w:ascii="Times New Roman" w:hAnsi="Times New Roman" w:cs="Times New Roman"/>
                <w:sz w:val="24"/>
                <w:szCs w:val="24"/>
                <w:lang w:val="bg-BG"/>
              </w:rPr>
              <w:t>осочени количествени измерители и източници на информация или ако липсват такива</w:t>
            </w:r>
            <w:r w:rsidR="00D17D63">
              <w:rPr>
                <w:rFonts w:ascii="Times New Roman" w:hAnsi="Times New Roman" w:cs="Times New Roman"/>
                <w:sz w:val="24"/>
                <w:szCs w:val="24"/>
                <w:lang w:val="bg-BG"/>
              </w:rPr>
              <w:t>,</w:t>
            </w:r>
            <w:r w:rsidR="00D17D63" w:rsidRPr="005D21B2">
              <w:rPr>
                <w:rFonts w:ascii="Times New Roman" w:hAnsi="Times New Roman" w:cs="Times New Roman"/>
                <w:sz w:val="24"/>
                <w:szCs w:val="24"/>
                <w:lang w:val="bg-BG"/>
              </w:rPr>
              <w:t xml:space="preserve"> са посочени причините за това</w:t>
            </w:r>
            <w:r w:rsidR="00D17D63">
              <w:rPr>
                <w:rFonts w:ascii="Times New Roman" w:hAnsi="Times New Roman" w:cs="Times New Roman"/>
                <w:sz w:val="24"/>
                <w:szCs w:val="24"/>
                <w:lang w:val="bg-BG"/>
              </w:rPr>
              <w:t>.</w:t>
            </w:r>
          </w:p>
          <w:p w14:paraId="1663AFA5" w14:textId="37CF333A" w:rsidR="00271163" w:rsidRPr="005D21B2" w:rsidRDefault="00271163" w:rsidP="00271163">
            <w:pPr>
              <w:spacing w:after="0" w:line="240" w:lineRule="auto"/>
              <w:jc w:val="both"/>
              <w:rPr>
                <w:rFonts w:ascii="Times New Roman" w:hAnsi="Times New Roman" w:cs="Times New Roman"/>
                <w:sz w:val="24"/>
                <w:szCs w:val="24"/>
                <w:lang w:val="bg-BG"/>
              </w:rPr>
            </w:pPr>
          </w:p>
        </w:tc>
        <w:tc>
          <w:tcPr>
            <w:tcW w:w="601" w:type="pct"/>
          </w:tcPr>
          <w:p w14:paraId="09561ACC"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25</w:t>
            </w:r>
          </w:p>
          <w:p w14:paraId="474EAD05"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0507966"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1A4E1D11"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41BDD4F1"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A9EEB22"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DAF3911"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62D001E"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76A488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436E3844"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15</w:t>
            </w:r>
          </w:p>
          <w:p w14:paraId="76716A08"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7FDB33B"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5AD1E83A"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41C6D468"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3CF83BC"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4AFD70A1"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7D6A634"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0B3114E"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0AB8CEA"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10</w:t>
            </w:r>
          </w:p>
          <w:p w14:paraId="0049D3F7"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B55596A"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453F135"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3593ADF"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13454D4"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FA71E5C"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94484FE"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19FB665B"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5C925F5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661565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F3B16F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68ED9C48"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BE7AE26" w14:textId="77777777" w:rsidR="00212DDA" w:rsidRDefault="00212DDA" w:rsidP="00F77E42">
            <w:pPr>
              <w:spacing w:after="0" w:line="240" w:lineRule="auto"/>
              <w:jc w:val="center"/>
              <w:rPr>
                <w:rFonts w:ascii="Times New Roman" w:hAnsi="Times New Roman" w:cs="Times New Roman"/>
                <w:sz w:val="24"/>
                <w:szCs w:val="24"/>
                <w:lang w:val="bg-BG"/>
              </w:rPr>
            </w:pPr>
          </w:p>
          <w:p w14:paraId="641EB3EF" w14:textId="77777777" w:rsidR="00212DDA" w:rsidRDefault="00212DDA" w:rsidP="00F77E42">
            <w:pPr>
              <w:spacing w:after="0" w:line="240" w:lineRule="auto"/>
              <w:jc w:val="center"/>
              <w:rPr>
                <w:rFonts w:ascii="Times New Roman" w:hAnsi="Times New Roman" w:cs="Times New Roman"/>
                <w:sz w:val="24"/>
                <w:szCs w:val="24"/>
                <w:lang w:val="bg-BG"/>
              </w:rPr>
            </w:pPr>
          </w:p>
          <w:p w14:paraId="0DEBF7E6" w14:textId="77777777" w:rsidR="00212DDA" w:rsidRDefault="00212DDA" w:rsidP="00F77E42">
            <w:pPr>
              <w:spacing w:after="0" w:line="240" w:lineRule="auto"/>
              <w:jc w:val="center"/>
              <w:rPr>
                <w:rFonts w:ascii="Times New Roman" w:hAnsi="Times New Roman" w:cs="Times New Roman"/>
                <w:sz w:val="24"/>
                <w:szCs w:val="24"/>
                <w:lang w:val="bg-BG"/>
              </w:rPr>
            </w:pPr>
          </w:p>
          <w:p w14:paraId="7E917515" w14:textId="08E9D70E"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0</w:t>
            </w:r>
          </w:p>
        </w:tc>
      </w:tr>
      <w:tr w:rsidR="00302A0E" w:rsidRPr="005D21B2" w14:paraId="19D6D871" w14:textId="77777777" w:rsidTr="00B00CE9">
        <w:trPr>
          <w:cantSplit/>
          <w:trHeight w:val="1414"/>
        </w:trPr>
        <w:tc>
          <w:tcPr>
            <w:tcW w:w="2699" w:type="pct"/>
            <w:vAlign w:val="center"/>
          </w:tcPr>
          <w:p w14:paraId="62635F0A"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t>3.  Принос към целите на приоритетната ос</w:t>
            </w:r>
          </w:p>
          <w:p w14:paraId="1941F7D3"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12CD106E"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5FFBF6F8"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tc>
        <w:tc>
          <w:tcPr>
            <w:tcW w:w="1700" w:type="pct"/>
          </w:tcPr>
          <w:p w14:paraId="603E6BF9" w14:textId="43E20FFA" w:rsidR="00302A0E" w:rsidRPr="005D21B2" w:rsidRDefault="00302A0E" w:rsidP="005D65D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u w:val="single"/>
                <w:lang w:val="bg-BG"/>
              </w:rPr>
              <w:t>Източник на информация</w:t>
            </w:r>
            <w:r w:rsidRPr="005D21B2">
              <w:rPr>
                <w:rFonts w:ascii="Times New Roman" w:hAnsi="Times New Roman" w:cs="Times New Roman"/>
                <w:i/>
                <w:iCs/>
                <w:sz w:val="24"/>
                <w:szCs w:val="24"/>
                <w:lang w:val="bg-BG"/>
              </w:rPr>
              <w:t xml:space="preserve"> </w:t>
            </w:r>
            <w:r w:rsidR="005D65D0" w:rsidRPr="005D21B2">
              <w:rPr>
                <w:rFonts w:ascii="Times New Roman" w:hAnsi="Times New Roman" w:cs="Times New Roman"/>
                <w:i/>
                <w:iCs/>
                <w:sz w:val="24"/>
                <w:szCs w:val="24"/>
                <w:lang w:val="bg-BG"/>
              </w:rPr>
              <w:t xml:space="preserve">– ИСУН 2020, т. 1, т. 7 и т. 12 от ФК - </w:t>
            </w:r>
            <w:r w:rsidRPr="005D21B2">
              <w:rPr>
                <w:rFonts w:ascii="Times New Roman" w:hAnsi="Times New Roman" w:cs="Times New Roman"/>
                <w:i/>
                <w:iCs/>
                <w:sz w:val="24"/>
                <w:szCs w:val="24"/>
                <w:lang w:val="bg-BG"/>
              </w:rPr>
              <w:t>документа по т. 24.1</w:t>
            </w:r>
            <w:r w:rsidR="0070564E" w:rsidRPr="005D21B2">
              <w:rPr>
                <w:rFonts w:ascii="Times New Roman" w:hAnsi="Times New Roman" w:cs="Times New Roman"/>
                <w:i/>
                <w:iCs/>
                <w:sz w:val="24"/>
                <w:szCs w:val="24"/>
                <w:lang w:val="bg-BG"/>
              </w:rPr>
              <w:t>1</w:t>
            </w:r>
            <w:r w:rsidRPr="005D21B2">
              <w:rPr>
                <w:rFonts w:ascii="Times New Roman" w:hAnsi="Times New Roman" w:cs="Times New Roman"/>
                <w:i/>
                <w:iCs/>
                <w:sz w:val="24"/>
                <w:szCs w:val="24"/>
                <w:lang w:val="bg-BG"/>
              </w:rPr>
              <w:t xml:space="preserve"> от</w:t>
            </w:r>
            <w:r w:rsidRPr="005D21B2">
              <w:rPr>
                <w:lang w:val="bg-BG"/>
              </w:rPr>
              <w:t xml:space="preserve"> </w:t>
            </w:r>
            <w:r w:rsidRPr="005D21B2">
              <w:rPr>
                <w:rFonts w:ascii="Times New Roman" w:hAnsi="Times New Roman" w:cs="Times New Roman"/>
                <w:i/>
                <w:iCs/>
                <w:sz w:val="24"/>
                <w:szCs w:val="24"/>
                <w:lang w:val="bg-BG"/>
              </w:rPr>
              <w:t xml:space="preserve">Раздел 24. от условията за кандидатстване – </w:t>
            </w:r>
            <w:r w:rsidR="0070564E" w:rsidRPr="005D21B2">
              <w:rPr>
                <w:rFonts w:ascii="Times New Roman" w:hAnsi="Times New Roman" w:cs="Times New Roman"/>
                <w:i/>
                <w:iCs/>
                <w:sz w:val="24"/>
                <w:szCs w:val="24"/>
                <w:lang w:val="bg-BG"/>
              </w:rPr>
              <w:t xml:space="preserve">Приложение </w:t>
            </w:r>
            <w:r w:rsidR="005D65D0" w:rsidRPr="005D21B2">
              <w:rPr>
                <w:rFonts w:ascii="Times New Roman" w:hAnsi="Times New Roman" w:cs="Times New Roman"/>
                <w:i/>
                <w:iCs/>
                <w:sz w:val="24"/>
                <w:szCs w:val="24"/>
                <w:lang w:val="bg-BG"/>
              </w:rPr>
              <w:t>№ 3.</w:t>
            </w:r>
          </w:p>
        </w:tc>
        <w:tc>
          <w:tcPr>
            <w:tcW w:w="601" w:type="pct"/>
          </w:tcPr>
          <w:p w14:paraId="55C10E2A"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6A4951DF"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25</w:t>
            </w:r>
          </w:p>
        </w:tc>
      </w:tr>
      <w:tr w:rsidR="00302A0E" w:rsidRPr="005D21B2" w14:paraId="3BA70396" w14:textId="77777777" w:rsidTr="00B00CE9">
        <w:trPr>
          <w:cantSplit/>
          <w:trHeight w:val="466"/>
        </w:trPr>
        <w:tc>
          <w:tcPr>
            <w:tcW w:w="2699" w:type="pct"/>
          </w:tcPr>
          <w:p w14:paraId="623A2743"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Дейностите са насочени към вида Червеногуша гъска (Branta ruficollis);</w:t>
            </w:r>
          </w:p>
          <w:p w14:paraId="6C0128BA" w14:textId="77777777" w:rsidR="00302A0E" w:rsidRPr="005D21B2" w:rsidRDefault="00302A0E" w:rsidP="00F77E42">
            <w:pPr>
              <w:spacing w:after="0" w:line="240" w:lineRule="auto"/>
              <w:jc w:val="both"/>
              <w:rPr>
                <w:rFonts w:ascii="Times New Roman" w:hAnsi="Times New Roman" w:cs="Times New Roman"/>
                <w:sz w:val="6"/>
                <w:szCs w:val="6"/>
                <w:lang w:val="bg-BG"/>
              </w:rPr>
            </w:pPr>
          </w:p>
          <w:p w14:paraId="03845D49" w14:textId="77777777" w:rsidR="00302A0E" w:rsidRPr="005D21B2" w:rsidRDefault="00302A0E" w:rsidP="00F77E42">
            <w:pPr>
              <w:spacing w:after="0" w:line="240" w:lineRule="auto"/>
              <w:jc w:val="both"/>
              <w:rPr>
                <w:rFonts w:ascii="Times New Roman" w:hAnsi="Times New Roman" w:cs="Times New Roman"/>
                <w:sz w:val="6"/>
                <w:szCs w:val="6"/>
                <w:lang w:val="bg-BG"/>
              </w:rPr>
            </w:pPr>
          </w:p>
          <w:p w14:paraId="07FB7AC9" w14:textId="74EE3DB6"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Дейностите са насочени към видовете Къдроглав пеликан (Pelecanus crispus), Голям воден бик (Botaurus stellaris), Малък корморан (Phalacrocorax pygmeus), Белоока потапница (Aythya nyroca);</w:t>
            </w:r>
          </w:p>
          <w:p w14:paraId="55A22C83" w14:textId="77777777" w:rsidR="00302A0E" w:rsidRPr="005D21B2" w:rsidRDefault="00302A0E" w:rsidP="00F77E42">
            <w:pPr>
              <w:spacing w:after="0" w:line="240" w:lineRule="auto"/>
              <w:jc w:val="both"/>
              <w:rPr>
                <w:rFonts w:ascii="Times New Roman" w:hAnsi="Times New Roman" w:cs="Times New Roman"/>
                <w:sz w:val="10"/>
                <w:szCs w:val="10"/>
                <w:lang w:val="bg-BG"/>
              </w:rPr>
            </w:pPr>
          </w:p>
          <w:p w14:paraId="49927FF8" w14:textId="77777777" w:rsidR="00302A0E" w:rsidRPr="005D21B2" w:rsidRDefault="00302A0E" w:rsidP="00F77E42">
            <w:pPr>
              <w:spacing w:after="0" w:line="240" w:lineRule="auto"/>
              <w:jc w:val="both"/>
              <w:rPr>
                <w:rFonts w:ascii="Times New Roman" w:hAnsi="Times New Roman" w:cs="Times New Roman"/>
                <w:sz w:val="6"/>
                <w:szCs w:val="6"/>
                <w:lang w:val="bg-BG"/>
              </w:rPr>
            </w:pPr>
            <w:r w:rsidRPr="005D21B2">
              <w:rPr>
                <w:rFonts w:ascii="Times New Roman" w:hAnsi="Times New Roman" w:cs="Times New Roman"/>
                <w:sz w:val="24"/>
                <w:szCs w:val="24"/>
                <w:lang w:val="bg-BG"/>
              </w:rPr>
              <w:t>Дейностите са насочени към някой от останалите видове птици, допустими по процедурата.</w:t>
            </w:r>
          </w:p>
        </w:tc>
        <w:tc>
          <w:tcPr>
            <w:tcW w:w="1700" w:type="pct"/>
          </w:tcPr>
          <w:p w14:paraId="144439E5" w14:textId="5878C17A" w:rsidR="00302A0E" w:rsidRPr="005D21B2" w:rsidRDefault="0070564E" w:rsidP="0070564E">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Тъй като за вида  Голям воден бик (Botaurus stellaris) има сключен АДБФП по предходната процедура, същият е недопустим по настоящата.</w:t>
            </w:r>
            <w:r w:rsidR="00AF682A" w:rsidRPr="005D21B2">
              <w:rPr>
                <w:rFonts w:ascii="Times New Roman" w:hAnsi="Times New Roman" w:cs="Times New Roman"/>
                <w:sz w:val="24"/>
                <w:szCs w:val="24"/>
                <w:lang w:val="bg-BG"/>
              </w:rPr>
              <w:t xml:space="preserve"> </w:t>
            </w:r>
          </w:p>
        </w:tc>
        <w:tc>
          <w:tcPr>
            <w:tcW w:w="601" w:type="pct"/>
          </w:tcPr>
          <w:p w14:paraId="186DAFC8" w14:textId="77777777" w:rsidR="00302A0E" w:rsidRPr="005D21B2" w:rsidRDefault="00302A0E" w:rsidP="00F77E42">
            <w:pPr>
              <w:spacing w:after="0" w:line="240" w:lineRule="auto"/>
              <w:jc w:val="center"/>
              <w:rPr>
                <w:rFonts w:ascii="Times New Roman" w:hAnsi="Times New Roman" w:cs="Times New Roman"/>
                <w:sz w:val="6"/>
                <w:szCs w:val="6"/>
                <w:lang w:val="bg-BG"/>
              </w:rPr>
            </w:pPr>
          </w:p>
          <w:p w14:paraId="42FD37DD"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25</w:t>
            </w:r>
          </w:p>
          <w:p w14:paraId="0754F992"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61F7192C"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20</w:t>
            </w:r>
          </w:p>
          <w:p w14:paraId="5F8DA398"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57C9ECA9" w14:textId="77777777" w:rsidR="00B00CE9" w:rsidRPr="005D21B2" w:rsidRDefault="00B00CE9" w:rsidP="00F77E42">
            <w:pPr>
              <w:spacing w:after="0" w:line="240" w:lineRule="auto"/>
              <w:jc w:val="center"/>
              <w:rPr>
                <w:rFonts w:ascii="Times New Roman" w:hAnsi="Times New Roman" w:cs="Times New Roman"/>
                <w:sz w:val="24"/>
                <w:szCs w:val="24"/>
                <w:lang w:val="bg-BG"/>
              </w:rPr>
            </w:pPr>
          </w:p>
          <w:p w14:paraId="7889058E"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tc>
      </w:tr>
      <w:tr w:rsidR="00302A0E" w:rsidRPr="005D21B2" w14:paraId="6782497D" w14:textId="77777777" w:rsidTr="00B00CE9">
        <w:trPr>
          <w:cantSplit/>
          <w:trHeight w:val="466"/>
        </w:trPr>
        <w:tc>
          <w:tcPr>
            <w:tcW w:w="2699" w:type="pct"/>
            <w:vAlign w:val="center"/>
          </w:tcPr>
          <w:p w14:paraId="114153A8"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 xml:space="preserve">4.  Капацитет на кандидата </w:t>
            </w:r>
          </w:p>
        </w:tc>
        <w:tc>
          <w:tcPr>
            <w:tcW w:w="1700" w:type="pct"/>
          </w:tcPr>
          <w:p w14:paraId="1233166C" w14:textId="68AF311A" w:rsidR="00302A0E" w:rsidRPr="005D21B2" w:rsidRDefault="00302A0E" w:rsidP="00946A0E">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u w:val="single"/>
                <w:lang w:val="bg-BG"/>
              </w:rPr>
              <w:t>Източник на информация</w:t>
            </w:r>
            <w:r w:rsidRPr="005D21B2">
              <w:rPr>
                <w:rFonts w:ascii="Times New Roman" w:hAnsi="Times New Roman" w:cs="Times New Roman"/>
                <w:i/>
                <w:iCs/>
                <w:sz w:val="24"/>
                <w:szCs w:val="24"/>
                <w:lang w:val="bg-BG"/>
              </w:rPr>
              <w:t xml:space="preserve"> – </w:t>
            </w:r>
            <w:r w:rsidR="002557C7" w:rsidRPr="005D21B2">
              <w:rPr>
                <w:rFonts w:ascii="Times New Roman" w:hAnsi="Times New Roman" w:cs="Times New Roman"/>
                <w:i/>
                <w:iCs/>
                <w:sz w:val="24"/>
                <w:szCs w:val="24"/>
                <w:lang w:val="bg-BG"/>
              </w:rPr>
              <w:t>ИСУ</w:t>
            </w:r>
            <w:r w:rsidR="00946A0E" w:rsidRPr="005D21B2">
              <w:rPr>
                <w:rFonts w:ascii="Times New Roman" w:hAnsi="Times New Roman" w:cs="Times New Roman"/>
                <w:i/>
                <w:iCs/>
                <w:sz w:val="24"/>
                <w:szCs w:val="24"/>
                <w:lang w:val="bg-BG"/>
              </w:rPr>
              <w:t>Н</w:t>
            </w:r>
            <w:r w:rsidR="002557C7" w:rsidRPr="005D21B2">
              <w:rPr>
                <w:rFonts w:ascii="Times New Roman" w:hAnsi="Times New Roman" w:cs="Times New Roman"/>
                <w:i/>
                <w:iCs/>
                <w:sz w:val="24"/>
                <w:szCs w:val="24"/>
                <w:lang w:val="bg-BG"/>
              </w:rPr>
              <w:t xml:space="preserve"> 2020, т. 7, т. 9 и т. 12 от </w:t>
            </w:r>
            <w:r w:rsidRPr="005D21B2">
              <w:rPr>
                <w:rFonts w:ascii="Times New Roman" w:hAnsi="Times New Roman" w:cs="Times New Roman"/>
                <w:i/>
                <w:iCs/>
                <w:sz w:val="24"/>
                <w:szCs w:val="24"/>
                <w:lang w:val="bg-BG"/>
              </w:rPr>
              <w:t>Формуляр</w:t>
            </w:r>
            <w:r w:rsidR="002557C7" w:rsidRPr="005D21B2">
              <w:rPr>
                <w:rFonts w:ascii="Times New Roman" w:hAnsi="Times New Roman" w:cs="Times New Roman"/>
                <w:i/>
                <w:iCs/>
                <w:sz w:val="24"/>
                <w:szCs w:val="24"/>
                <w:lang w:val="bg-BG"/>
              </w:rPr>
              <w:t>а</w:t>
            </w:r>
            <w:r w:rsidRPr="005D21B2">
              <w:rPr>
                <w:rFonts w:ascii="Times New Roman" w:hAnsi="Times New Roman" w:cs="Times New Roman"/>
                <w:i/>
                <w:iCs/>
                <w:sz w:val="24"/>
                <w:szCs w:val="24"/>
                <w:lang w:val="bg-BG"/>
              </w:rPr>
              <w:t xml:space="preserve"> за кандидатстване</w:t>
            </w:r>
            <w:r w:rsidR="002557C7" w:rsidRPr="005D21B2">
              <w:rPr>
                <w:rFonts w:ascii="Times New Roman" w:hAnsi="Times New Roman" w:cs="Times New Roman"/>
                <w:i/>
                <w:iCs/>
                <w:sz w:val="24"/>
                <w:szCs w:val="24"/>
                <w:lang w:val="bg-BG"/>
              </w:rPr>
              <w:t xml:space="preserve"> - документите</w:t>
            </w:r>
            <w:r w:rsidRPr="005D21B2">
              <w:rPr>
                <w:rFonts w:ascii="Times New Roman" w:hAnsi="Times New Roman" w:cs="Times New Roman"/>
                <w:i/>
                <w:iCs/>
                <w:sz w:val="24"/>
                <w:szCs w:val="24"/>
                <w:lang w:val="bg-BG"/>
              </w:rPr>
              <w:t xml:space="preserve"> по т. 24.1</w:t>
            </w:r>
            <w:r w:rsidR="00403DFC" w:rsidRPr="005D21B2">
              <w:rPr>
                <w:rFonts w:ascii="Times New Roman" w:hAnsi="Times New Roman" w:cs="Times New Roman"/>
                <w:i/>
                <w:iCs/>
                <w:sz w:val="24"/>
                <w:szCs w:val="24"/>
                <w:lang w:val="bg-BG"/>
              </w:rPr>
              <w:t>2</w:t>
            </w:r>
            <w:r w:rsidRPr="005D21B2">
              <w:rPr>
                <w:rFonts w:ascii="Times New Roman" w:hAnsi="Times New Roman" w:cs="Times New Roman"/>
                <w:i/>
                <w:iCs/>
                <w:sz w:val="24"/>
                <w:szCs w:val="24"/>
                <w:lang w:val="bg-BG"/>
              </w:rPr>
              <w:t>. и 24.</w:t>
            </w:r>
            <w:r w:rsidR="00403DFC" w:rsidRPr="005D21B2">
              <w:rPr>
                <w:rFonts w:ascii="Times New Roman" w:hAnsi="Times New Roman" w:cs="Times New Roman"/>
                <w:i/>
                <w:iCs/>
                <w:sz w:val="24"/>
                <w:szCs w:val="24"/>
                <w:lang w:val="bg-BG"/>
              </w:rPr>
              <w:t>13</w:t>
            </w:r>
            <w:r w:rsidRPr="005D21B2">
              <w:rPr>
                <w:rFonts w:ascii="Times New Roman" w:hAnsi="Times New Roman" w:cs="Times New Roman"/>
                <w:i/>
                <w:iCs/>
                <w:sz w:val="24"/>
                <w:szCs w:val="24"/>
                <w:lang w:val="bg-BG"/>
              </w:rPr>
              <w:t xml:space="preserve">. от </w:t>
            </w:r>
            <w:r w:rsidRPr="005D21B2">
              <w:rPr>
                <w:rFonts w:ascii="Times New Roman" w:hAnsi="Times New Roman" w:cs="Times New Roman"/>
                <w:i/>
                <w:iCs/>
                <w:sz w:val="24"/>
                <w:szCs w:val="24"/>
                <w:lang w:val="bg-BG" w:eastAsia="bg-BG"/>
              </w:rPr>
              <w:t xml:space="preserve"> Раздел 24. от условията за кандидатстване</w:t>
            </w:r>
            <w:r w:rsidRPr="005D21B2">
              <w:rPr>
                <w:rFonts w:ascii="Times New Roman" w:hAnsi="Times New Roman" w:cs="Times New Roman"/>
                <w:i/>
                <w:iCs/>
                <w:sz w:val="24"/>
                <w:szCs w:val="24"/>
                <w:lang w:val="bg-BG"/>
              </w:rPr>
              <w:t>.</w:t>
            </w:r>
          </w:p>
        </w:tc>
        <w:tc>
          <w:tcPr>
            <w:tcW w:w="601" w:type="pct"/>
          </w:tcPr>
          <w:p w14:paraId="4CEFDE29"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292ABC30"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15</w:t>
            </w:r>
          </w:p>
        </w:tc>
      </w:tr>
      <w:tr w:rsidR="00302A0E" w:rsidRPr="005D21B2" w14:paraId="0608847C" w14:textId="77777777" w:rsidTr="00474294">
        <w:trPr>
          <w:cantSplit/>
          <w:trHeight w:val="1700"/>
        </w:trPr>
        <w:tc>
          <w:tcPr>
            <w:tcW w:w="2699" w:type="pct"/>
            <w:vAlign w:val="center"/>
          </w:tcPr>
          <w:p w14:paraId="0C4A2844" w14:textId="1EE1F7BF"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Предвидените в проекта дейности са обезпечени с необходимия експертен ресурс, като за всяка от дейностите са посочени брой експерти и са описани техните функции (кой какво ще прави). Експертите имат опит в управлението </w:t>
            </w:r>
            <w:r w:rsidR="0003439A">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 xml:space="preserve">на поне 2 сходни предходни проекта в областта на опазване на биологичното разнообразие и са наети съгласно Кодекса на труда/Закона за държавния служител. </w:t>
            </w:r>
          </w:p>
          <w:p w14:paraId="13F762BE"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1493C2AE" w14:textId="62BA4940"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Предвидените в проекта дейности са обезпечени с необходимия експертен ресурс, като за всяка от дейностите са посочени брой </w:t>
            </w:r>
            <w:r w:rsidRPr="005D21B2">
              <w:rPr>
                <w:rFonts w:ascii="Times New Roman" w:hAnsi="Times New Roman" w:cs="Times New Roman"/>
                <w:sz w:val="24"/>
                <w:szCs w:val="24"/>
                <w:lang w:val="bg-BG"/>
              </w:rPr>
              <w:lastRenderedPageBreak/>
              <w:t xml:space="preserve">експерти, но само са посочени техните функции (като наименование). Експертите имат опит в  </w:t>
            </w:r>
            <w:r w:rsidR="0003439A">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управлението</w:t>
            </w:r>
            <w:r w:rsidR="00EF6E51">
              <w:rPr>
                <w:rFonts w:ascii="Times New Roman" w:hAnsi="Times New Roman" w:cs="Times New Roman"/>
                <w:sz w:val="24"/>
                <w:szCs w:val="24"/>
              </w:rPr>
              <w:t xml:space="preserve"> </w:t>
            </w:r>
            <w:r w:rsidRPr="005D21B2">
              <w:rPr>
                <w:rFonts w:ascii="Times New Roman" w:hAnsi="Times New Roman" w:cs="Times New Roman"/>
                <w:sz w:val="24"/>
                <w:szCs w:val="24"/>
                <w:lang w:val="bg-BG"/>
              </w:rPr>
              <w:t>на поне 1 сходен предходен проект в областта на опазване на биологичното разнообразие и са наети съгласно Кодекса на труда/Закона за държавния служител.</w:t>
            </w:r>
          </w:p>
          <w:p w14:paraId="03A054C5"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38E0CEF3" w14:textId="06359B3A" w:rsidR="00302A0E"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Предвидените в проекта дейности са обезпечени с необходимия експертен ресурс, като за всяка от дейностите са посочени брой експерти, но не са посочени техните функции. Експертите са наети  съгласно Кодекса на труда/Закона за държавния служител, но нямат опит в </w:t>
            </w:r>
            <w:r w:rsidR="0003439A">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управлението</w:t>
            </w:r>
            <w:r w:rsidR="00565568">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на сходен предходен проект в областта на опазване на биологичното разнообразие.</w:t>
            </w:r>
          </w:p>
          <w:p w14:paraId="1C3F19A6" w14:textId="77777777" w:rsidR="00770AB1" w:rsidRPr="005D21B2" w:rsidRDefault="00770AB1" w:rsidP="00F77E42">
            <w:pPr>
              <w:spacing w:after="0" w:line="240" w:lineRule="auto"/>
              <w:jc w:val="both"/>
              <w:rPr>
                <w:rFonts w:ascii="Times New Roman" w:hAnsi="Times New Roman" w:cs="Times New Roman"/>
                <w:sz w:val="24"/>
                <w:szCs w:val="24"/>
                <w:lang w:val="bg-BG"/>
              </w:rPr>
            </w:pPr>
          </w:p>
          <w:p w14:paraId="758EB33B" w14:textId="5190A4C9" w:rsidR="00770AB1"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Предвидените в проекта дейности са обезпечени с необходимия експертен ресурс, като за всяка от дейностите са посочени брой експерти, но не са посочени техните функции. Експертите имат опит в </w:t>
            </w:r>
            <w:r w:rsidR="0003439A">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управлението на сходен/и предходен/и проект/и в областта на опазване на биологичното разнообразие, но не са наети съгласно Кодекса на труда/Закона за държавния служител.</w:t>
            </w:r>
          </w:p>
          <w:p w14:paraId="6E916546" w14:textId="77777777" w:rsidR="00302A0E" w:rsidRPr="005D21B2" w:rsidRDefault="00302A0E" w:rsidP="00F77E42">
            <w:pPr>
              <w:spacing w:after="0" w:line="240" w:lineRule="auto"/>
              <w:jc w:val="both"/>
              <w:rPr>
                <w:rFonts w:ascii="Times New Roman" w:hAnsi="Times New Roman" w:cs="Times New Roman"/>
                <w:sz w:val="6"/>
                <w:szCs w:val="6"/>
                <w:lang w:val="bg-BG"/>
              </w:rPr>
            </w:pPr>
          </w:p>
        </w:tc>
        <w:tc>
          <w:tcPr>
            <w:tcW w:w="1700" w:type="pct"/>
          </w:tcPr>
          <w:p w14:paraId="621F390A" w14:textId="700A5746" w:rsidR="00302A0E" w:rsidRPr="005D21B2" w:rsidRDefault="00E601D0" w:rsidP="00E601D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 xml:space="preserve">Опит на експертите </w:t>
            </w:r>
            <w:r w:rsidR="00565568">
              <w:rPr>
                <w:rFonts w:ascii="Times New Roman" w:hAnsi="Times New Roman" w:cs="Times New Roman"/>
                <w:sz w:val="24"/>
                <w:szCs w:val="24"/>
                <w:lang w:val="bg-BG"/>
              </w:rPr>
              <w:t xml:space="preserve">в екипа за управление </w:t>
            </w:r>
            <w:r w:rsidRPr="005D21B2">
              <w:rPr>
                <w:rFonts w:ascii="Times New Roman" w:hAnsi="Times New Roman" w:cs="Times New Roman"/>
                <w:sz w:val="24"/>
                <w:szCs w:val="24"/>
                <w:lang w:val="bg-BG"/>
              </w:rPr>
              <w:t>в сходни предходни проекти се доказва с представяне на извлечения от договори – граждански, трудови или за услуги, като при последните следва да бъде видно чрез допълнителни документи, че съответния експерт е участвал в изпълнението на услугата. Опит може да се доказва чрез референции, препоръки и др.</w:t>
            </w:r>
          </w:p>
          <w:p w14:paraId="5E8ED34A" w14:textId="622C3E37" w:rsidR="00474294" w:rsidRPr="00474294" w:rsidRDefault="00813609" w:rsidP="00E601D0">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 xml:space="preserve">Доказателствени документи, че експертите са наети съгласно КТ/ЗДСл могат да бъдат копия/извлечения от трудови/служебни книжки, </w:t>
            </w:r>
            <w:r w:rsidR="007847E5">
              <w:rPr>
                <w:rFonts w:ascii="Times New Roman" w:hAnsi="Times New Roman" w:cs="Times New Roman"/>
                <w:sz w:val="24"/>
                <w:szCs w:val="24"/>
                <w:lang w:val="bg-BG"/>
              </w:rPr>
              <w:t xml:space="preserve">трудови </w:t>
            </w:r>
            <w:r w:rsidRPr="005D21B2">
              <w:rPr>
                <w:rFonts w:ascii="Times New Roman" w:hAnsi="Times New Roman" w:cs="Times New Roman"/>
                <w:sz w:val="24"/>
                <w:szCs w:val="24"/>
                <w:lang w:val="bg-BG"/>
              </w:rPr>
              <w:t>договори/заповеди за назначаване</w:t>
            </w:r>
            <w:r w:rsidR="007847E5">
              <w:rPr>
                <w:rFonts w:ascii="Times New Roman" w:hAnsi="Times New Roman" w:cs="Times New Roman"/>
                <w:sz w:val="24"/>
                <w:szCs w:val="24"/>
                <w:lang w:val="bg-BG"/>
              </w:rPr>
              <w:t xml:space="preserve"> и др.</w:t>
            </w:r>
          </w:p>
          <w:p w14:paraId="5AE722DE" w14:textId="4F2BE5E4" w:rsidR="00E601D0" w:rsidRPr="005D21B2" w:rsidRDefault="00E601D0" w:rsidP="00E601D0">
            <w:pPr>
              <w:spacing w:after="0" w:line="240" w:lineRule="auto"/>
              <w:jc w:val="both"/>
              <w:rPr>
                <w:rFonts w:ascii="Times New Roman" w:hAnsi="Times New Roman" w:cs="Times New Roman"/>
                <w:sz w:val="24"/>
                <w:szCs w:val="24"/>
                <w:lang w:val="bg-BG"/>
              </w:rPr>
            </w:pPr>
          </w:p>
        </w:tc>
        <w:tc>
          <w:tcPr>
            <w:tcW w:w="601" w:type="pct"/>
          </w:tcPr>
          <w:p w14:paraId="703182FA"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67A92FA"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15</w:t>
            </w:r>
          </w:p>
          <w:p w14:paraId="176558D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60EDA2C"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2D49331"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501F8409"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641920D0"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30CB9B5"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0A3D2F0C" w14:textId="3091F4CB"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10</w:t>
            </w:r>
          </w:p>
          <w:p w14:paraId="68428E1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5C52D58F"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70D7C5C8"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0CB8D02"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3BED493D"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191F75E4" w14:textId="77777777" w:rsidR="00302A0E" w:rsidRPr="005D21B2" w:rsidRDefault="00302A0E" w:rsidP="00F77E42">
            <w:pPr>
              <w:spacing w:after="0" w:line="240" w:lineRule="auto"/>
              <w:jc w:val="center"/>
              <w:rPr>
                <w:rFonts w:ascii="Times New Roman" w:hAnsi="Times New Roman" w:cs="Times New Roman"/>
                <w:sz w:val="24"/>
                <w:szCs w:val="24"/>
                <w:lang w:val="bg-BG"/>
              </w:rPr>
            </w:pPr>
          </w:p>
          <w:p w14:paraId="2E270502"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29F7F71E"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28D00820"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4FD47F60"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26277838"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533BB6DD"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34E310CE"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0</w:t>
            </w:r>
          </w:p>
        </w:tc>
      </w:tr>
      <w:tr w:rsidR="00302A0E" w:rsidRPr="005D21B2" w14:paraId="0F8D6C8D" w14:textId="77777777" w:rsidTr="00B00CE9">
        <w:trPr>
          <w:cantSplit/>
          <w:trHeight w:val="466"/>
        </w:trPr>
        <w:tc>
          <w:tcPr>
            <w:tcW w:w="2699" w:type="pct"/>
            <w:vAlign w:val="center"/>
          </w:tcPr>
          <w:p w14:paraId="0FCF2DC4"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t>5.  Устойчивост на очакваните резултати</w:t>
            </w:r>
          </w:p>
          <w:p w14:paraId="1A1B6BD5"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2D3A6246"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tc>
        <w:tc>
          <w:tcPr>
            <w:tcW w:w="1700" w:type="pct"/>
          </w:tcPr>
          <w:p w14:paraId="33D8E668" w14:textId="6DD30494" w:rsidR="00302A0E" w:rsidRPr="005D21B2" w:rsidRDefault="00302A0E" w:rsidP="00F43883">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lang w:val="bg-BG"/>
              </w:rPr>
              <w:t xml:space="preserve"> </w:t>
            </w:r>
            <w:r w:rsidRPr="005D21B2">
              <w:rPr>
                <w:rFonts w:ascii="Times New Roman" w:hAnsi="Times New Roman" w:cs="Times New Roman"/>
                <w:i/>
                <w:iCs/>
                <w:sz w:val="24"/>
                <w:szCs w:val="24"/>
                <w:u w:val="single"/>
                <w:lang w:val="bg-BG"/>
              </w:rPr>
              <w:t>Източник на информация</w:t>
            </w:r>
            <w:r w:rsidRPr="005D21B2">
              <w:rPr>
                <w:rFonts w:ascii="Times New Roman" w:hAnsi="Times New Roman" w:cs="Times New Roman"/>
                <w:i/>
                <w:iCs/>
                <w:sz w:val="24"/>
                <w:szCs w:val="24"/>
                <w:lang w:val="bg-BG"/>
              </w:rPr>
              <w:t xml:space="preserve"> </w:t>
            </w:r>
            <w:r w:rsidR="00F43883" w:rsidRPr="005D21B2">
              <w:rPr>
                <w:rFonts w:ascii="Times New Roman" w:hAnsi="Times New Roman" w:cs="Times New Roman"/>
                <w:i/>
                <w:iCs/>
                <w:sz w:val="24"/>
                <w:szCs w:val="24"/>
                <w:lang w:val="bg-BG"/>
              </w:rPr>
              <w:t>–</w:t>
            </w:r>
            <w:r w:rsidRPr="005D21B2">
              <w:rPr>
                <w:rFonts w:ascii="Times New Roman" w:hAnsi="Times New Roman" w:cs="Times New Roman"/>
                <w:i/>
                <w:iCs/>
                <w:sz w:val="24"/>
                <w:szCs w:val="24"/>
                <w:lang w:val="bg-BG"/>
              </w:rPr>
              <w:t xml:space="preserve"> </w:t>
            </w:r>
            <w:r w:rsidR="00F43883" w:rsidRPr="005D21B2">
              <w:rPr>
                <w:rFonts w:ascii="Times New Roman" w:hAnsi="Times New Roman" w:cs="Times New Roman"/>
                <w:i/>
                <w:iCs/>
                <w:sz w:val="24"/>
                <w:szCs w:val="24"/>
                <w:lang w:val="bg-BG"/>
              </w:rPr>
              <w:t>ИСУН 2020 т. 7</w:t>
            </w:r>
            <w:r w:rsidR="00F7612E">
              <w:rPr>
                <w:rFonts w:ascii="Times New Roman" w:hAnsi="Times New Roman" w:cs="Times New Roman"/>
                <w:i/>
                <w:iCs/>
                <w:sz w:val="24"/>
                <w:szCs w:val="24"/>
                <w:lang w:val="bg-BG"/>
              </w:rPr>
              <w:t xml:space="preserve">, </w:t>
            </w:r>
            <w:r w:rsidR="00F43883" w:rsidRPr="005D21B2">
              <w:rPr>
                <w:rFonts w:ascii="Times New Roman" w:hAnsi="Times New Roman" w:cs="Times New Roman"/>
                <w:i/>
                <w:iCs/>
                <w:sz w:val="24"/>
                <w:szCs w:val="24"/>
                <w:lang w:val="bg-BG"/>
              </w:rPr>
              <w:t xml:space="preserve"> т. 11 </w:t>
            </w:r>
            <w:r w:rsidR="00F7612E">
              <w:rPr>
                <w:rFonts w:ascii="Times New Roman" w:hAnsi="Times New Roman" w:cs="Times New Roman"/>
                <w:i/>
                <w:iCs/>
                <w:sz w:val="24"/>
                <w:szCs w:val="24"/>
                <w:lang w:val="bg-BG"/>
              </w:rPr>
              <w:t xml:space="preserve">и ако е приложимо, т. 12 </w:t>
            </w:r>
            <w:r w:rsidR="00F43883" w:rsidRPr="005D21B2">
              <w:rPr>
                <w:rFonts w:ascii="Times New Roman" w:hAnsi="Times New Roman" w:cs="Times New Roman"/>
                <w:i/>
                <w:iCs/>
                <w:sz w:val="24"/>
                <w:szCs w:val="24"/>
                <w:lang w:val="bg-BG"/>
              </w:rPr>
              <w:t xml:space="preserve">от </w:t>
            </w:r>
            <w:r w:rsidRPr="005D21B2">
              <w:rPr>
                <w:rFonts w:ascii="Times New Roman" w:hAnsi="Times New Roman" w:cs="Times New Roman"/>
                <w:i/>
                <w:iCs/>
                <w:sz w:val="24"/>
                <w:szCs w:val="24"/>
                <w:lang w:val="bg-BG"/>
              </w:rPr>
              <w:t>Формуляр</w:t>
            </w:r>
            <w:r w:rsidR="00F43883" w:rsidRPr="005D21B2">
              <w:rPr>
                <w:rFonts w:ascii="Times New Roman" w:hAnsi="Times New Roman" w:cs="Times New Roman"/>
                <w:i/>
                <w:iCs/>
                <w:sz w:val="24"/>
                <w:szCs w:val="24"/>
                <w:lang w:val="bg-BG"/>
              </w:rPr>
              <w:t>а</w:t>
            </w:r>
            <w:r w:rsidRPr="005D21B2">
              <w:rPr>
                <w:rFonts w:ascii="Times New Roman" w:hAnsi="Times New Roman" w:cs="Times New Roman"/>
                <w:i/>
                <w:iCs/>
                <w:sz w:val="24"/>
                <w:szCs w:val="24"/>
                <w:lang w:val="bg-BG"/>
              </w:rPr>
              <w:t xml:space="preserve"> за кандидатстване.</w:t>
            </w:r>
          </w:p>
        </w:tc>
        <w:tc>
          <w:tcPr>
            <w:tcW w:w="601" w:type="pct"/>
          </w:tcPr>
          <w:p w14:paraId="230BE87E"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1AE2F2E8"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10</w:t>
            </w:r>
          </w:p>
        </w:tc>
      </w:tr>
      <w:tr w:rsidR="00302A0E" w:rsidRPr="005D21B2" w14:paraId="24D751F0" w14:textId="77777777" w:rsidTr="00B00CE9">
        <w:trPr>
          <w:cantSplit/>
          <w:trHeight w:val="466"/>
        </w:trPr>
        <w:tc>
          <w:tcPr>
            <w:tcW w:w="2699" w:type="pct"/>
            <w:vAlign w:val="center"/>
          </w:tcPr>
          <w:p w14:paraId="3F8A0E87"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Очакваните резултати може да се мултиплицират. Предвижда се след изпълнение на проекта, като минимум осигуряване на ангажираност и информираност на заинтересованите страни, най-малко чрез интернет страницата на бенефициентите. Описани са лицата, организациите и институциите, които имат отношение към изпълнението и резултатите от проекта. </w:t>
            </w:r>
          </w:p>
          <w:p w14:paraId="2E5C1873"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1E22D197"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Очакваните резултати може да се мултиплицират. Предвижда се след изпълнение на проекта, като минимум осигуряване на ангажираност и информираност на заинтересованите страни, най-малко чрез интернет страницата на бенефициентите. Не са описани лицата, организациите и институциите, които имат отношение към изпълнението и резултатите от проекта. </w:t>
            </w:r>
          </w:p>
          <w:p w14:paraId="38CF5137"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046B9023"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Очакваните резултати не могат да се мултиплицират. Предвижда се след изпълнение на проекта, като минимум осигуряване на ангажираност и </w:t>
            </w:r>
            <w:r w:rsidRPr="005D21B2">
              <w:rPr>
                <w:rFonts w:ascii="Times New Roman" w:hAnsi="Times New Roman" w:cs="Times New Roman"/>
                <w:sz w:val="24"/>
                <w:szCs w:val="24"/>
                <w:lang w:val="bg-BG"/>
              </w:rPr>
              <w:lastRenderedPageBreak/>
              <w:t xml:space="preserve">информираност на заинтересованите страни, най-малко чрез интернет страницата на бенефициентите. Описани са лицата, организациите и институциите, които имат отношение към изпълнението и резултатите от проекта. </w:t>
            </w:r>
          </w:p>
          <w:p w14:paraId="2D854A6F"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6D85553F" w14:textId="77777777" w:rsidR="00302A0E" w:rsidRPr="005D21B2" w:rsidRDefault="00302A0E" w:rsidP="00F77E42">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След изпълнение на проекта не се предвижда осигуряване на ангажираност и информираност на заинтересованите страни, най-малко чрез интернет страницата на бенефициентите. Не са описани лицата, организациите и институциите, които имат отношение към изпълнението и резултатите от проекта. Очакваните резултати не могат да се мултиплицират.</w:t>
            </w:r>
          </w:p>
          <w:p w14:paraId="2F243252" w14:textId="77777777" w:rsidR="00302A0E" w:rsidRPr="005D21B2" w:rsidRDefault="00302A0E" w:rsidP="00F77E42">
            <w:pPr>
              <w:spacing w:after="0" w:line="240" w:lineRule="auto"/>
              <w:jc w:val="both"/>
              <w:rPr>
                <w:rFonts w:ascii="Times New Roman" w:hAnsi="Times New Roman" w:cs="Times New Roman"/>
                <w:sz w:val="6"/>
                <w:szCs w:val="6"/>
                <w:lang w:val="bg-BG"/>
              </w:rPr>
            </w:pPr>
          </w:p>
        </w:tc>
        <w:tc>
          <w:tcPr>
            <w:tcW w:w="1700" w:type="pct"/>
          </w:tcPr>
          <w:p w14:paraId="1AAB44F0" w14:textId="48F0B5AE" w:rsidR="00302A0E" w:rsidRPr="005D21B2" w:rsidRDefault="00984054" w:rsidP="00984054">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lastRenderedPageBreak/>
              <w:t xml:space="preserve">Извършва се преглед на информацията, посочена в поле „Резултати“ от т. </w:t>
            </w:r>
            <w:r w:rsidR="002B4F68" w:rsidRPr="005D21B2">
              <w:rPr>
                <w:rFonts w:ascii="Times New Roman" w:hAnsi="Times New Roman" w:cs="Times New Roman"/>
                <w:sz w:val="24"/>
                <w:szCs w:val="24"/>
                <w:lang w:val="bg-BG"/>
              </w:rPr>
              <w:t xml:space="preserve">7 </w:t>
            </w:r>
            <w:r w:rsidRPr="005D21B2">
              <w:rPr>
                <w:rFonts w:ascii="Times New Roman" w:hAnsi="Times New Roman" w:cs="Times New Roman"/>
                <w:sz w:val="24"/>
                <w:szCs w:val="24"/>
                <w:lang w:val="bg-BG"/>
              </w:rPr>
              <w:t>на ФК и в поле „Устойчивост“ от т. 11 на ФК</w:t>
            </w:r>
            <w:r w:rsidR="00F7612E">
              <w:rPr>
                <w:rFonts w:ascii="Times New Roman" w:hAnsi="Times New Roman" w:cs="Times New Roman"/>
                <w:sz w:val="24"/>
                <w:szCs w:val="24"/>
                <w:lang w:val="bg-BG"/>
              </w:rPr>
              <w:t>, както и т. 12, ако е приложимо – от изискуем документ по т. 24.19 от раздел 24 от условията за кандидатстване</w:t>
            </w:r>
            <w:r w:rsidRPr="005D21B2">
              <w:rPr>
                <w:rFonts w:ascii="Times New Roman" w:hAnsi="Times New Roman" w:cs="Times New Roman"/>
                <w:sz w:val="24"/>
                <w:szCs w:val="24"/>
                <w:lang w:val="bg-BG"/>
              </w:rPr>
              <w:t>.</w:t>
            </w:r>
          </w:p>
        </w:tc>
        <w:tc>
          <w:tcPr>
            <w:tcW w:w="601" w:type="pct"/>
          </w:tcPr>
          <w:p w14:paraId="37807A2A" w14:textId="77777777" w:rsidR="00B00CE9" w:rsidRPr="005D21B2" w:rsidRDefault="00B00CE9" w:rsidP="00F77E42">
            <w:pPr>
              <w:spacing w:after="0" w:line="240" w:lineRule="auto"/>
              <w:jc w:val="center"/>
              <w:rPr>
                <w:rFonts w:ascii="Times New Roman" w:hAnsi="Times New Roman" w:cs="Times New Roman"/>
                <w:sz w:val="24"/>
                <w:szCs w:val="24"/>
                <w:lang w:val="bg-BG"/>
              </w:rPr>
            </w:pPr>
          </w:p>
          <w:p w14:paraId="56DB61F7"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10</w:t>
            </w:r>
          </w:p>
          <w:p w14:paraId="394A3039"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6E28DF55"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310CBDE9"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50DE5B33"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7D5D9F45"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0BB421EA"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1885CDA0"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602E2EC4" w14:textId="77777777" w:rsidR="00302A0E" w:rsidRPr="005D21B2" w:rsidRDefault="00302A0E" w:rsidP="00F77E42">
            <w:pPr>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66C50585"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2F71A3DF"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35A872B6"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1A457BA6"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76A54660"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3D89BE1F"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684F7ECE"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4CC092FB"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12D3817A"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571AD413" w14:textId="77777777" w:rsidR="00302A0E" w:rsidRPr="005D21B2" w:rsidRDefault="00302A0E" w:rsidP="00F77E42">
            <w:pPr>
              <w:spacing w:after="0" w:line="240" w:lineRule="auto"/>
              <w:jc w:val="both"/>
              <w:rPr>
                <w:rFonts w:ascii="Times New Roman" w:hAnsi="Times New Roman" w:cs="Times New Roman"/>
                <w:sz w:val="24"/>
                <w:szCs w:val="24"/>
                <w:lang w:val="bg-BG"/>
              </w:rPr>
            </w:pPr>
          </w:p>
          <w:p w14:paraId="3B46C3EE" w14:textId="77777777" w:rsidR="00302A0E" w:rsidRPr="005D21B2" w:rsidRDefault="00302A0E" w:rsidP="00F77E42">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0</w:t>
            </w:r>
          </w:p>
        </w:tc>
      </w:tr>
      <w:tr w:rsidR="00302A0E" w:rsidRPr="005D21B2" w14:paraId="79ECF331" w14:textId="77777777" w:rsidTr="00B00CE9">
        <w:trPr>
          <w:cantSplit/>
          <w:trHeight w:val="466"/>
        </w:trPr>
        <w:tc>
          <w:tcPr>
            <w:tcW w:w="2699" w:type="pct"/>
            <w:vAlign w:val="center"/>
          </w:tcPr>
          <w:p w14:paraId="736F1ACF"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lastRenderedPageBreak/>
              <w:t>6.  Финансова оценка - планиране и обосновка на бюджета на проектното предложение</w:t>
            </w:r>
          </w:p>
          <w:p w14:paraId="08646100" w14:textId="77777777" w:rsidR="00302A0E" w:rsidRPr="005D21B2" w:rsidRDefault="00302A0E" w:rsidP="00F77E42">
            <w:pPr>
              <w:spacing w:after="0" w:line="240" w:lineRule="auto"/>
              <w:jc w:val="both"/>
              <w:rPr>
                <w:rFonts w:ascii="Times New Roman" w:hAnsi="Times New Roman" w:cs="Times New Roman"/>
                <w:b/>
                <w:bCs/>
                <w:sz w:val="24"/>
                <w:szCs w:val="24"/>
                <w:lang w:val="bg-BG"/>
              </w:rPr>
            </w:pPr>
          </w:p>
          <w:p w14:paraId="6578AA6F" w14:textId="45905328" w:rsidR="00302A0E" w:rsidRPr="005D21B2" w:rsidRDefault="00302A0E" w:rsidP="00F77E42">
            <w:pPr>
              <w:spacing w:after="0" w:line="240" w:lineRule="auto"/>
              <w:jc w:val="both"/>
              <w:rPr>
                <w:rFonts w:ascii="Times New Roman" w:hAnsi="Times New Roman" w:cs="Times New Roman"/>
                <w:b/>
                <w:bCs/>
                <w:sz w:val="24"/>
                <w:szCs w:val="24"/>
                <w:lang w:val="bg-BG"/>
              </w:rPr>
            </w:pPr>
          </w:p>
        </w:tc>
        <w:tc>
          <w:tcPr>
            <w:tcW w:w="1700" w:type="pct"/>
          </w:tcPr>
          <w:p w14:paraId="612F5BFC" w14:textId="68840DCD" w:rsidR="00302A0E" w:rsidRPr="005D21B2" w:rsidRDefault="00302A0E" w:rsidP="00964F9A">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i/>
                <w:iCs/>
                <w:sz w:val="24"/>
                <w:szCs w:val="24"/>
                <w:lang w:val="bg-BG"/>
              </w:rPr>
              <w:t xml:space="preserve"> Източник на информация </w:t>
            </w:r>
            <w:r w:rsidR="00BD54C2" w:rsidRPr="005D21B2">
              <w:rPr>
                <w:rFonts w:ascii="Times New Roman" w:hAnsi="Times New Roman" w:cs="Times New Roman"/>
                <w:i/>
                <w:iCs/>
                <w:sz w:val="24"/>
                <w:szCs w:val="24"/>
                <w:lang w:val="bg-BG"/>
              </w:rPr>
              <w:t>–</w:t>
            </w:r>
            <w:r w:rsidRPr="005D21B2">
              <w:rPr>
                <w:rFonts w:ascii="Times New Roman" w:hAnsi="Times New Roman" w:cs="Times New Roman"/>
                <w:i/>
                <w:iCs/>
                <w:sz w:val="24"/>
                <w:szCs w:val="24"/>
                <w:lang w:val="bg-BG"/>
              </w:rPr>
              <w:t xml:space="preserve"> </w:t>
            </w:r>
            <w:r w:rsidR="00BD54C2" w:rsidRPr="005D21B2">
              <w:rPr>
                <w:rFonts w:ascii="Times New Roman" w:hAnsi="Times New Roman" w:cs="Times New Roman"/>
                <w:i/>
                <w:iCs/>
                <w:sz w:val="24"/>
                <w:szCs w:val="24"/>
                <w:lang w:val="bg-BG"/>
              </w:rPr>
              <w:t>т.</w:t>
            </w:r>
            <w:r w:rsidR="00403DFC" w:rsidRPr="005D21B2">
              <w:rPr>
                <w:rFonts w:ascii="Times New Roman" w:hAnsi="Times New Roman" w:cs="Times New Roman"/>
                <w:i/>
                <w:iCs/>
                <w:sz w:val="24"/>
                <w:szCs w:val="24"/>
                <w:lang w:val="bg-BG"/>
              </w:rPr>
              <w:t xml:space="preserve"> </w:t>
            </w:r>
            <w:r w:rsidR="00964F9A" w:rsidRPr="005D21B2">
              <w:rPr>
                <w:rFonts w:ascii="Times New Roman" w:hAnsi="Times New Roman" w:cs="Times New Roman"/>
                <w:i/>
                <w:iCs/>
                <w:sz w:val="24"/>
                <w:szCs w:val="24"/>
                <w:lang w:val="bg-BG"/>
              </w:rPr>
              <w:t>5,</w:t>
            </w:r>
            <w:r w:rsidR="00BD54C2" w:rsidRPr="005D21B2">
              <w:rPr>
                <w:rFonts w:ascii="Times New Roman" w:hAnsi="Times New Roman" w:cs="Times New Roman"/>
                <w:i/>
                <w:iCs/>
                <w:sz w:val="24"/>
                <w:szCs w:val="24"/>
                <w:lang w:val="bg-BG"/>
              </w:rPr>
              <w:t xml:space="preserve"> т.</w:t>
            </w:r>
            <w:r w:rsidR="00403DFC" w:rsidRPr="005D21B2">
              <w:rPr>
                <w:rFonts w:ascii="Times New Roman" w:hAnsi="Times New Roman" w:cs="Times New Roman"/>
                <w:i/>
                <w:iCs/>
                <w:sz w:val="24"/>
                <w:szCs w:val="24"/>
                <w:lang w:val="bg-BG"/>
              </w:rPr>
              <w:t xml:space="preserve"> </w:t>
            </w:r>
            <w:r w:rsidR="00964F9A" w:rsidRPr="005D21B2">
              <w:rPr>
                <w:rFonts w:ascii="Times New Roman" w:hAnsi="Times New Roman" w:cs="Times New Roman"/>
                <w:i/>
                <w:iCs/>
                <w:sz w:val="24"/>
                <w:szCs w:val="24"/>
                <w:lang w:val="bg-BG"/>
              </w:rPr>
              <w:t>7 и т. 10</w:t>
            </w:r>
            <w:r w:rsidR="00BD54C2" w:rsidRPr="005D21B2">
              <w:rPr>
                <w:rFonts w:ascii="Times New Roman" w:hAnsi="Times New Roman" w:cs="Times New Roman"/>
                <w:i/>
                <w:iCs/>
                <w:sz w:val="24"/>
                <w:szCs w:val="24"/>
                <w:lang w:val="bg-BG"/>
              </w:rPr>
              <w:t xml:space="preserve"> от </w:t>
            </w:r>
            <w:r w:rsidRPr="005D21B2">
              <w:rPr>
                <w:rFonts w:ascii="Times New Roman" w:hAnsi="Times New Roman" w:cs="Times New Roman"/>
                <w:i/>
                <w:iCs/>
                <w:sz w:val="24"/>
                <w:szCs w:val="24"/>
                <w:lang w:val="bg-BG"/>
              </w:rPr>
              <w:t>Формуляр</w:t>
            </w:r>
            <w:r w:rsidR="00964F9A" w:rsidRPr="005D21B2">
              <w:rPr>
                <w:rFonts w:ascii="Times New Roman" w:hAnsi="Times New Roman" w:cs="Times New Roman"/>
                <w:i/>
                <w:iCs/>
                <w:sz w:val="24"/>
                <w:szCs w:val="24"/>
                <w:lang w:val="bg-BG"/>
              </w:rPr>
              <w:t>а за кандидатстване</w:t>
            </w:r>
            <w:r w:rsidR="00403DFC" w:rsidRPr="005D21B2">
              <w:rPr>
                <w:rFonts w:ascii="Times New Roman" w:hAnsi="Times New Roman"/>
                <w:i/>
                <w:iCs/>
                <w:lang w:val="bg-BG"/>
              </w:rPr>
              <w:t>.</w:t>
            </w:r>
          </w:p>
        </w:tc>
        <w:tc>
          <w:tcPr>
            <w:tcW w:w="601" w:type="pct"/>
          </w:tcPr>
          <w:p w14:paraId="70E8AF75"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p>
          <w:p w14:paraId="299FFE56" w14:textId="77777777" w:rsidR="00302A0E" w:rsidRPr="005D21B2" w:rsidRDefault="00302A0E" w:rsidP="00F77E42">
            <w:pPr>
              <w:spacing w:after="0" w:line="240" w:lineRule="auto"/>
              <w:jc w:val="center"/>
              <w:rPr>
                <w:rFonts w:ascii="Times New Roman" w:hAnsi="Times New Roman" w:cs="Times New Roman"/>
                <w:b/>
                <w:bCs/>
                <w:sz w:val="24"/>
                <w:szCs w:val="24"/>
                <w:lang w:val="bg-BG"/>
              </w:rPr>
            </w:pPr>
            <w:r w:rsidRPr="005D21B2">
              <w:rPr>
                <w:rFonts w:ascii="Times New Roman" w:hAnsi="Times New Roman" w:cs="Times New Roman"/>
                <w:b/>
                <w:bCs/>
                <w:sz w:val="24"/>
                <w:szCs w:val="24"/>
                <w:lang w:val="bg-BG"/>
              </w:rPr>
              <w:t>10</w:t>
            </w:r>
          </w:p>
        </w:tc>
      </w:tr>
      <w:tr w:rsidR="00060F86" w:rsidRPr="005D21B2" w14:paraId="4BB23442" w14:textId="77777777" w:rsidTr="00B00CE9">
        <w:trPr>
          <w:cantSplit/>
          <w:trHeight w:val="466"/>
        </w:trPr>
        <w:tc>
          <w:tcPr>
            <w:tcW w:w="2699" w:type="pct"/>
            <w:vAlign w:val="center"/>
          </w:tcPr>
          <w:p w14:paraId="123AA9B9" w14:textId="77777777" w:rsidR="00060F86" w:rsidRPr="005D21B2" w:rsidRDefault="00060F86" w:rsidP="00060F8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Налице е съответствие между дейности и разходи, и очаквани резултати по проекта. Спазени са заложените ограничения при формиране на бюджета. Исканата  безвъзмездна  финансова помощ не включва недопустими разходи и в бюджета не е на лице дублиране на разходи. </w:t>
            </w:r>
          </w:p>
          <w:p w14:paraId="6F8DC8B0" w14:textId="77777777" w:rsidR="00060F86" w:rsidRPr="005D21B2" w:rsidRDefault="00060F86" w:rsidP="00060F86">
            <w:pPr>
              <w:spacing w:after="0" w:line="240" w:lineRule="auto"/>
              <w:jc w:val="both"/>
              <w:rPr>
                <w:rFonts w:ascii="Times New Roman" w:hAnsi="Times New Roman" w:cs="Times New Roman"/>
                <w:sz w:val="24"/>
                <w:szCs w:val="24"/>
                <w:lang w:val="bg-BG"/>
              </w:rPr>
            </w:pPr>
          </w:p>
          <w:p w14:paraId="2D5907C4" w14:textId="32008CA8" w:rsidR="00060F86" w:rsidRPr="005D21B2" w:rsidRDefault="00060F86" w:rsidP="00060F8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Налице е съответствие между дейности и разходи, и очаквани резултати по проекта. Не са спазени заложените ограничения при формиране на бюджета,  исканата  безвъзмездна  финансова помощ включва</w:t>
            </w:r>
            <w:r w:rsidRPr="005D21B2" w:rsidDel="00A84331">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недопустими разходи или е на лице дублиране на разходи.</w:t>
            </w:r>
          </w:p>
          <w:p w14:paraId="5A20DA67" w14:textId="77777777" w:rsidR="00403DFC" w:rsidRPr="005D21B2" w:rsidRDefault="00403DFC" w:rsidP="00060F86">
            <w:pPr>
              <w:spacing w:after="0" w:line="240" w:lineRule="auto"/>
              <w:jc w:val="both"/>
              <w:rPr>
                <w:rFonts w:ascii="Times New Roman" w:hAnsi="Times New Roman" w:cs="Times New Roman"/>
                <w:sz w:val="24"/>
                <w:szCs w:val="24"/>
                <w:lang w:val="bg-BG"/>
              </w:rPr>
            </w:pPr>
          </w:p>
          <w:p w14:paraId="4B8BBF8C" w14:textId="77777777" w:rsidR="00060F86" w:rsidRPr="005D21B2" w:rsidRDefault="00060F86" w:rsidP="00060F8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Налице е несъответствие между дейности и разходи, и очаквани резултати по проекта.  Не са спазени заложените ограничения при формиране на бюджета,  исканата  безвъзмездна  финансова помощ включва</w:t>
            </w:r>
            <w:r w:rsidRPr="005D21B2" w:rsidDel="00A84331">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недопустими разходи и е на лице дублиране на разходи.</w:t>
            </w:r>
          </w:p>
          <w:p w14:paraId="4B40336D" w14:textId="77777777" w:rsidR="00060F86" w:rsidRPr="005D21B2" w:rsidRDefault="00060F86" w:rsidP="00060F86">
            <w:pPr>
              <w:spacing w:after="0" w:line="240" w:lineRule="auto"/>
              <w:jc w:val="both"/>
              <w:rPr>
                <w:rFonts w:ascii="Times New Roman" w:hAnsi="Times New Roman" w:cs="Times New Roman"/>
                <w:sz w:val="24"/>
                <w:szCs w:val="24"/>
                <w:lang w:val="bg-BG"/>
              </w:rPr>
            </w:pPr>
          </w:p>
          <w:p w14:paraId="7901C711" w14:textId="77777777" w:rsidR="00060F86" w:rsidRPr="005D21B2" w:rsidRDefault="00060F86" w:rsidP="00060F86">
            <w:pPr>
              <w:spacing w:after="0" w:line="240" w:lineRule="auto"/>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Налице е несъответствие между дейности и разходи, и очаквани резултати по проекта, за преодоляването на което е необходимо увеличаване на размера на безвъзмездната финансова помощ за проектното предложение.</w:t>
            </w:r>
          </w:p>
        </w:tc>
        <w:tc>
          <w:tcPr>
            <w:tcW w:w="1700" w:type="pct"/>
          </w:tcPr>
          <w:p w14:paraId="3B64E7EF" w14:textId="77777777" w:rsidR="00917674" w:rsidRDefault="00917674" w:rsidP="00060F86">
            <w:pPr>
              <w:pStyle w:val="Default"/>
              <w:jc w:val="both"/>
              <w:rPr>
                <w:rFonts w:ascii="Times New Roman" w:hAnsi="Times New Roman" w:cs="Times New Roman"/>
                <w:color w:val="auto"/>
                <w:lang w:val="bg-BG" w:eastAsia="bg-BG"/>
              </w:rPr>
            </w:pPr>
          </w:p>
          <w:p w14:paraId="2851C344" w14:textId="50A3EA6B" w:rsidR="005F616A" w:rsidRPr="005D21B2" w:rsidRDefault="000C33F9" w:rsidP="00060F86">
            <w:pPr>
              <w:pStyle w:val="Default"/>
              <w:jc w:val="both"/>
              <w:rPr>
                <w:rFonts w:ascii="Times New Roman" w:hAnsi="Times New Roman" w:cs="Times New Roman"/>
                <w:color w:val="auto"/>
                <w:lang w:val="bg-BG" w:eastAsia="bg-BG"/>
              </w:rPr>
            </w:pPr>
            <w:r w:rsidRPr="005D21B2">
              <w:rPr>
                <w:rFonts w:ascii="Times New Roman" w:hAnsi="Times New Roman" w:cs="Times New Roman"/>
                <w:color w:val="auto"/>
                <w:lang w:val="bg-BG" w:eastAsia="bg-BG"/>
              </w:rPr>
              <w:t xml:space="preserve">Извършва се проверка за съответствието между информацията за </w:t>
            </w:r>
            <w:r w:rsidR="005F616A" w:rsidRPr="005D21B2">
              <w:rPr>
                <w:rFonts w:ascii="Times New Roman" w:hAnsi="Times New Roman" w:cs="Times New Roman"/>
                <w:color w:val="auto"/>
                <w:lang w:val="bg-BG" w:eastAsia="bg-BG"/>
              </w:rPr>
              <w:t xml:space="preserve">дадена дейност </w:t>
            </w:r>
            <w:r w:rsidRPr="005D21B2">
              <w:rPr>
                <w:rFonts w:ascii="Times New Roman" w:hAnsi="Times New Roman" w:cs="Times New Roman"/>
                <w:color w:val="auto"/>
                <w:lang w:val="bg-BG" w:eastAsia="bg-BG"/>
              </w:rPr>
              <w:t>в т. 7</w:t>
            </w:r>
            <w:r w:rsidR="005F616A" w:rsidRPr="005D21B2">
              <w:rPr>
                <w:rFonts w:ascii="Times New Roman" w:hAnsi="Times New Roman" w:cs="Times New Roman"/>
                <w:color w:val="auto"/>
                <w:lang w:val="bg-BG" w:eastAsia="bg-BG"/>
              </w:rPr>
              <w:t xml:space="preserve"> </w:t>
            </w:r>
            <w:r w:rsidR="00336A9E">
              <w:rPr>
                <w:rFonts w:ascii="Times New Roman" w:hAnsi="Times New Roman" w:cs="Times New Roman"/>
                <w:color w:val="auto"/>
                <w:lang w:val="bg-BG" w:eastAsia="bg-BG"/>
              </w:rPr>
              <w:t xml:space="preserve">(полета „описание“, „стойност“ и „резултат“) </w:t>
            </w:r>
            <w:r w:rsidR="005F616A" w:rsidRPr="005D21B2">
              <w:rPr>
                <w:rFonts w:ascii="Times New Roman" w:hAnsi="Times New Roman" w:cs="Times New Roman"/>
                <w:color w:val="auto"/>
                <w:lang w:val="bg-BG" w:eastAsia="bg-BG"/>
              </w:rPr>
              <w:t>и съответния разход, предвиден за нея в т. 5 (съотв. ако е приложимо стойността за дейността в т. 10 от ФК). Извършва се проверка  в т. 5 на заложените процентни ограничения за съответните дейности</w:t>
            </w:r>
            <w:r w:rsidR="00FA0F76" w:rsidRPr="005D21B2">
              <w:rPr>
                <w:rFonts w:ascii="Times New Roman" w:hAnsi="Times New Roman" w:cs="Times New Roman"/>
                <w:color w:val="auto"/>
                <w:lang w:val="bg-BG" w:eastAsia="bg-BG"/>
              </w:rPr>
              <w:t>, както и дали в т. 5 са предвидени разходи, попадащи в обхвата на раздел 14.5 от условията за кандидатстване</w:t>
            </w:r>
            <w:r w:rsidR="000E627C">
              <w:rPr>
                <w:rFonts w:ascii="Times New Roman" w:hAnsi="Times New Roman" w:cs="Times New Roman"/>
                <w:color w:val="auto"/>
                <w:lang w:val="bg-BG" w:eastAsia="bg-BG"/>
              </w:rPr>
              <w:t>, както и дали има дублиране на разходи</w:t>
            </w:r>
            <w:r w:rsidR="00FA0F76" w:rsidRPr="005D21B2">
              <w:rPr>
                <w:rFonts w:ascii="Times New Roman" w:hAnsi="Times New Roman" w:cs="Times New Roman"/>
                <w:color w:val="auto"/>
                <w:lang w:val="bg-BG" w:eastAsia="bg-BG"/>
              </w:rPr>
              <w:t>.</w:t>
            </w:r>
          </w:p>
          <w:p w14:paraId="0825FCF5" w14:textId="4F99BFBB" w:rsidR="00D85B61" w:rsidRPr="005D21B2" w:rsidRDefault="00403DFC" w:rsidP="00060F86">
            <w:pPr>
              <w:pStyle w:val="Default"/>
              <w:jc w:val="both"/>
              <w:rPr>
                <w:rFonts w:ascii="Times New Roman" w:hAnsi="Times New Roman" w:cs="Times New Roman"/>
                <w:lang w:val="bg-BG" w:eastAsia="bg-BG"/>
              </w:rPr>
            </w:pPr>
            <w:r w:rsidRPr="005D21B2">
              <w:rPr>
                <w:rFonts w:ascii="Times New Roman" w:hAnsi="Times New Roman" w:cs="Times New Roman"/>
                <w:lang w:val="bg-BG" w:eastAsia="bg-BG"/>
              </w:rPr>
              <w:t>Оценителната комисия извършва корекции в бюджета, в случай че</w:t>
            </w:r>
            <w:r w:rsidR="00D85B61" w:rsidRPr="005D21B2">
              <w:rPr>
                <w:rFonts w:ascii="Times New Roman" w:hAnsi="Times New Roman" w:cs="Times New Roman"/>
                <w:lang w:val="bg-BG" w:eastAsia="bg-BG"/>
              </w:rPr>
              <w:t>:</w:t>
            </w:r>
          </w:p>
          <w:p w14:paraId="70209CA2" w14:textId="665667D3" w:rsidR="00D85B61" w:rsidRPr="005D21B2" w:rsidRDefault="00D85B61" w:rsidP="00D85B61">
            <w:pPr>
              <w:spacing w:after="0" w:line="240" w:lineRule="auto"/>
              <w:jc w:val="both"/>
              <w:rPr>
                <w:rFonts w:ascii="Times New Roman" w:hAnsi="Times New Roman"/>
                <w:sz w:val="24"/>
                <w:szCs w:val="24"/>
                <w:lang w:val="bg-BG"/>
              </w:rPr>
            </w:pPr>
            <w:r w:rsidRPr="005D21B2">
              <w:rPr>
                <w:rFonts w:ascii="Times New Roman" w:hAnsi="Times New Roman"/>
                <w:sz w:val="24"/>
                <w:szCs w:val="24"/>
                <w:lang w:val="bg-BG"/>
              </w:rPr>
              <w:t xml:space="preserve">1. не е налице </w:t>
            </w:r>
            <w:r w:rsidRPr="005D21B2">
              <w:rPr>
                <w:rFonts w:ascii="Times New Roman" w:eastAsia="Times New Roman" w:hAnsi="Times New Roman"/>
                <w:sz w:val="24"/>
                <w:szCs w:val="24"/>
                <w:lang w:val="bg-BG" w:eastAsia="bg-BG"/>
              </w:rPr>
              <w:t>съответствие между предвидените дейности и видовете заложени разходи, като тук</w:t>
            </w:r>
            <w:r w:rsidRPr="005D21B2">
              <w:rPr>
                <w:rFonts w:ascii="Times New Roman" w:hAnsi="Times New Roman"/>
                <w:sz w:val="24"/>
                <w:szCs w:val="24"/>
                <w:lang w:val="bg-BG"/>
              </w:rPr>
              <w:t xml:space="preserve"> влиза и хипотезата „Всички разходи са отнесени към съответстващия им раздел в бюджета“</w:t>
            </w:r>
          </w:p>
          <w:p w14:paraId="2E25DFF3" w14:textId="3D17BA54" w:rsidR="00D85B61" w:rsidRPr="005D21B2" w:rsidRDefault="00D85B61" w:rsidP="00D85B61">
            <w:pPr>
              <w:spacing w:after="0" w:line="240" w:lineRule="auto"/>
              <w:jc w:val="both"/>
              <w:rPr>
                <w:rFonts w:ascii="Times New Roman" w:hAnsi="Times New Roman"/>
                <w:sz w:val="24"/>
                <w:szCs w:val="24"/>
                <w:lang w:val="bg-BG"/>
              </w:rPr>
            </w:pPr>
            <w:r w:rsidRPr="005D21B2">
              <w:rPr>
                <w:rFonts w:ascii="Times New Roman" w:hAnsi="Times New Roman"/>
                <w:sz w:val="24"/>
                <w:szCs w:val="24"/>
                <w:lang w:val="bg-BG"/>
              </w:rPr>
              <w:t xml:space="preserve">2. не са спазени заложените </w:t>
            </w:r>
            <w:r w:rsidRPr="005D21B2">
              <w:rPr>
                <w:rFonts w:ascii="Times New Roman" w:eastAsia="Times New Roman" w:hAnsi="Times New Roman"/>
                <w:sz w:val="24"/>
                <w:szCs w:val="24"/>
                <w:lang w:val="bg-BG" w:eastAsia="bg-BG"/>
              </w:rPr>
              <w:t xml:space="preserve"> правила или ограничения по отношение на заложени </w:t>
            </w:r>
            <w:r w:rsidRPr="005D21B2">
              <w:rPr>
                <w:rFonts w:ascii="Times New Roman" w:eastAsia="Times New Roman" w:hAnsi="Times New Roman"/>
                <w:sz w:val="24"/>
                <w:szCs w:val="24"/>
                <w:lang w:val="bg-BG" w:eastAsia="bg-BG"/>
              </w:rPr>
              <w:lastRenderedPageBreak/>
              <w:t>процентни съотношения/</w:t>
            </w:r>
            <w:r w:rsidR="00212DDA">
              <w:rPr>
                <w:rFonts w:ascii="Times New Roman" w:eastAsia="Times New Roman" w:hAnsi="Times New Roman"/>
                <w:sz w:val="24"/>
                <w:szCs w:val="24"/>
                <w:lang w:val="bg-BG" w:eastAsia="bg-BG"/>
              </w:rPr>
              <w:t xml:space="preserve"> </w:t>
            </w:r>
            <w:r w:rsidRPr="005D21B2">
              <w:rPr>
                <w:rFonts w:ascii="Times New Roman" w:eastAsia="Times New Roman" w:hAnsi="Times New Roman"/>
                <w:sz w:val="24"/>
                <w:szCs w:val="24"/>
                <w:lang w:val="bg-BG" w:eastAsia="bg-BG"/>
              </w:rPr>
              <w:t>прагове на разходите</w:t>
            </w:r>
            <w:r w:rsidRPr="005D21B2">
              <w:rPr>
                <w:rFonts w:ascii="Times New Roman" w:hAnsi="Times New Roman"/>
                <w:sz w:val="24"/>
                <w:szCs w:val="24"/>
                <w:lang w:val="bg-BG"/>
              </w:rPr>
              <w:t xml:space="preserve">. </w:t>
            </w:r>
          </w:p>
          <w:p w14:paraId="7E0D32BB" w14:textId="6A37337F" w:rsidR="00D85B61" w:rsidRPr="005D21B2" w:rsidRDefault="00D85B61" w:rsidP="00D85B61">
            <w:pPr>
              <w:spacing w:after="0" w:line="240" w:lineRule="auto"/>
              <w:jc w:val="both"/>
              <w:rPr>
                <w:rFonts w:ascii="Times New Roman" w:hAnsi="Times New Roman"/>
                <w:sz w:val="24"/>
                <w:szCs w:val="24"/>
                <w:lang w:val="bg-BG"/>
              </w:rPr>
            </w:pPr>
            <w:r w:rsidRPr="005D21B2">
              <w:rPr>
                <w:rFonts w:ascii="Times New Roman" w:hAnsi="Times New Roman"/>
                <w:sz w:val="24"/>
                <w:szCs w:val="24"/>
                <w:lang w:val="bg-BG"/>
              </w:rPr>
              <w:t>3. исканата  безвъзмездна  финансова помощ включва недопустими разходи.</w:t>
            </w:r>
          </w:p>
          <w:p w14:paraId="543EDBA6" w14:textId="27F91D80" w:rsidR="00060F86" w:rsidRPr="005D21B2" w:rsidRDefault="00D85B61" w:rsidP="00D85B61">
            <w:pPr>
              <w:spacing w:after="0" w:line="240" w:lineRule="auto"/>
              <w:jc w:val="both"/>
              <w:rPr>
                <w:rFonts w:ascii="Times New Roman" w:hAnsi="Times New Roman"/>
                <w:sz w:val="24"/>
                <w:szCs w:val="24"/>
                <w:lang w:val="bg-BG"/>
              </w:rPr>
            </w:pPr>
            <w:r w:rsidRPr="005D21B2">
              <w:rPr>
                <w:rFonts w:ascii="Times New Roman" w:hAnsi="Times New Roman"/>
                <w:sz w:val="24"/>
                <w:szCs w:val="24"/>
                <w:lang w:val="bg-BG"/>
              </w:rPr>
              <w:t xml:space="preserve">4. в бюджета </w:t>
            </w:r>
            <w:r w:rsidR="00151C2E" w:rsidRPr="005D21B2">
              <w:rPr>
                <w:rFonts w:ascii="Times New Roman" w:hAnsi="Times New Roman"/>
                <w:sz w:val="24"/>
                <w:szCs w:val="24"/>
                <w:lang w:val="bg-BG"/>
              </w:rPr>
              <w:t>е на</w:t>
            </w:r>
            <w:r w:rsidRPr="005D21B2">
              <w:rPr>
                <w:rFonts w:ascii="Times New Roman" w:hAnsi="Times New Roman"/>
                <w:sz w:val="24"/>
                <w:szCs w:val="24"/>
                <w:lang w:val="bg-BG"/>
              </w:rPr>
              <w:t xml:space="preserve">лице дублиране на разходи. </w:t>
            </w:r>
          </w:p>
        </w:tc>
        <w:tc>
          <w:tcPr>
            <w:tcW w:w="601" w:type="pct"/>
          </w:tcPr>
          <w:p w14:paraId="0A7D4E8B"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043AD8CE" w14:textId="77777777" w:rsidR="00060F86" w:rsidRPr="005D21B2" w:rsidRDefault="00060F86" w:rsidP="00060F86">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10</w:t>
            </w:r>
          </w:p>
          <w:p w14:paraId="609C140D"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5EBA1FEC"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25677B79"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0DF8A987" w14:textId="535D8D9D" w:rsidR="00060F86" w:rsidRDefault="00060F86" w:rsidP="00060F86">
            <w:pPr>
              <w:spacing w:after="0" w:line="240" w:lineRule="auto"/>
              <w:jc w:val="center"/>
              <w:rPr>
                <w:rFonts w:ascii="Times New Roman" w:hAnsi="Times New Roman" w:cs="Times New Roman"/>
                <w:sz w:val="24"/>
                <w:szCs w:val="24"/>
                <w:lang w:val="bg-BG"/>
              </w:rPr>
            </w:pPr>
          </w:p>
          <w:p w14:paraId="470EB1B4" w14:textId="19C40EED" w:rsidR="00212DDA" w:rsidRDefault="00212DDA" w:rsidP="00060F86">
            <w:pPr>
              <w:spacing w:after="0" w:line="240" w:lineRule="auto"/>
              <w:jc w:val="center"/>
              <w:rPr>
                <w:rFonts w:ascii="Times New Roman" w:hAnsi="Times New Roman" w:cs="Times New Roman"/>
                <w:sz w:val="24"/>
                <w:szCs w:val="24"/>
                <w:lang w:val="bg-BG"/>
              </w:rPr>
            </w:pPr>
          </w:p>
          <w:p w14:paraId="117D46FC" w14:textId="77777777" w:rsidR="00212DDA" w:rsidRPr="005D21B2" w:rsidRDefault="00212DDA" w:rsidP="00060F86">
            <w:pPr>
              <w:spacing w:after="0" w:line="240" w:lineRule="auto"/>
              <w:jc w:val="center"/>
              <w:rPr>
                <w:rFonts w:ascii="Times New Roman" w:hAnsi="Times New Roman" w:cs="Times New Roman"/>
                <w:sz w:val="24"/>
                <w:szCs w:val="24"/>
                <w:lang w:val="bg-BG"/>
              </w:rPr>
            </w:pPr>
          </w:p>
          <w:p w14:paraId="178C47FC"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7BB23AE7" w14:textId="77777777" w:rsidR="00060F86" w:rsidRPr="005D21B2" w:rsidRDefault="00060F86" w:rsidP="00060F86">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7F8A9E22" w14:textId="77777777" w:rsidR="00060F86" w:rsidRPr="005D21B2" w:rsidRDefault="00060F86" w:rsidP="00060F86">
            <w:pPr>
              <w:spacing w:after="0" w:line="240" w:lineRule="auto"/>
              <w:jc w:val="center"/>
              <w:rPr>
                <w:rFonts w:ascii="Times New Roman" w:hAnsi="Times New Roman" w:cs="Times New Roman"/>
                <w:sz w:val="24"/>
                <w:szCs w:val="24"/>
                <w:lang w:val="bg-BG"/>
              </w:rPr>
            </w:pPr>
          </w:p>
          <w:p w14:paraId="53719351" w14:textId="0E18DD75" w:rsidR="00403DFC" w:rsidRDefault="00403DFC" w:rsidP="00060F86">
            <w:pPr>
              <w:spacing w:after="0" w:line="240" w:lineRule="auto"/>
              <w:jc w:val="center"/>
              <w:rPr>
                <w:rFonts w:ascii="Times New Roman" w:hAnsi="Times New Roman" w:cs="Times New Roman"/>
                <w:sz w:val="24"/>
                <w:szCs w:val="24"/>
                <w:lang w:val="bg-BG"/>
              </w:rPr>
            </w:pPr>
          </w:p>
          <w:p w14:paraId="6AF495E9" w14:textId="442805A1" w:rsidR="00212DDA" w:rsidRDefault="00212DDA" w:rsidP="00060F86">
            <w:pPr>
              <w:spacing w:after="0" w:line="240" w:lineRule="auto"/>
              <w:jc w:val="center"/>
              <w:rPr>
                <w:rFonts w:ascii="Times New Roman" w:hAnsi="Times New Roman" w:cs="Times New Roman"/>
                <w:sz w:val="24"/>
                <w:szCs w:val="24"/>
                <w:lang w:val="bg-BG"/>
              </w:rPr>
            </w:pPr>
          </w:p>
          <w:p w14:paraId="36D62F10" w14:textId="77777777" w:rsidR="00403DFC" w:rsidRPr="005D21B2" w:rsidRDefault="00403DFC" w:rsidP="00060F86">
            <w:pPr>
              <w:spacing w:after="0" w:line="240" w:lineRule="auto"/>
              <w:jc w:val="center"/>
              <w:rPr>
                <w:rFonts w:ascii="Times New Roman" w:hAnsi="Times New Roman" w:cs="Times New Roman"/>
                <w:sz w:val="24"/>
                <w:szCs w:val="24"/>
                <w:lang w:val="bg-BG"/>
              </w:rPr>
            </w:pPr>
          </w:p>
          <w:p w14:paraId="03E1860D" w14:textId="472D7B0B" w:rsidR="00060F86" w:rsidRPr="005D21B2" w:rsidRDefault="00060F86" w:rsidP="00060F86">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5</w:t>
            </w:r>
          </w:p>
          <w:p w14:paraId="7DE05266" w14:textId="51D83906" w:rsidR="00060F86" w:rsidRPr="005D21B2" w:rsidRDefault="00060F86" w:rsidP="00060F86">
            <w:pPr>
              <w:spacing w:after="0" w:line="240" w:lineRule="auto"/>
              <w:jc w:val="both"/>
              <w:rPr>
                <w:rFonts w:ascii="Times New Roman" w:hAnsi="Times New Roman" w:cs="Times New Roman"/>
                <w:sz w:val="24"/>
                <w:szCs w:val="24"/>
                <w:lang w:val="bg-BG"/>
              </w:rPr>
            </w:pPr>
          </w:p>
          <w:p w14:paraId="6F108E91" w14:textId="77777777" w:rsidR="00403DFC" w:rsidRPr="005D21B2" w:rsidRDefault="00403DFC" w:rsidP="00060F86">
            <w:pPr>
              <w:spacing w:after="0" w:line="240" w:lineRule="auto"/>
              <w:jc w:val="both"/>
              <w:rPr>
                <w:rFonts w:ascii="Times New Roman" w:hAnsi="Times New Roman" w:cs="Times New Roman"/>
                <w:sz w:val="24"/>
                <w:szCs w:val="24"/>
                <w:lang w:val="bg-BG"/>
              </w:rPr>
            </w:pPr>
          </w:p>
          <w:p w14:paraId="21C5FD4E" w14:textId="77777777" w:rsidR="00060F86" w:rsidRPr="005D21B2" w:rsidRDefault="00060F86" w:rsidP="00060F86">
            <w:pPr>
              <w:spacing w:after="0" w:line="240" w:lineRule="auto"/>
              <w:jc w:val="both"/>
              <w:rPr>
                <w:rFonts w:ascii="Times New Roman" w:hAnsi="Times New Roman" w:cs="Times New Roman"/>
                <w:sz w:val="24"/>
                <w:szCs w:val="24"/>
                <w:lang w:val="bg-BG"/>
              </w:rPr>
            </w:pPr>
          </w:p>
          <w:p w14:paraId="439362B1" w14:textId="77777777" w:rsidR="00060F86" w:rsidRPr="005D21B2" w:rsidRDefault="00060F86" w:rsidP="00060F86">
            <w:pPr>
              <w:spacing w:after="0" w:line="240" w:lineRule="auto"/>
              <w:jc w:val="both"/>
              <w:rPr>
                <w:rFonts w:ascii="Times New Roman" w:hAnsi="Times New Roman" w:cs="Times New Roman"/>
                <w:sz w:val="24"/>
                <w:szCs w:val="24"/>
                <w:lang w:val="bg-BG"/>
              </w:rPr>
            </w:pPr>
          </w:p>
          <w:p w14:paraId="083DF37A" w14:textId="77777777" w:rsidR="00060F86" w:rsidRPr="005D21B2" w:rsidRDefault="00060F86" w:rsidP="00060F86">
            <w:pPr>
              <w:spacing w:after="0" w:line="240" w:lineRule="auto"/>
              <w:jc w:val="center"/>
              <w:rPr>
                <w:rFonts w:ascii="Times New Roman" w:hAnsi="Times New Roman" w:cs="Times New Roman"/>
                <w:sz w:val="24"/>
                <w:szCs w:val="24"/>
                <w:lang w:val="bg-BG"/>
              </w:rPr>
            </w:pPr>
            <w:r w:rsidRPr="005D21B2">
              <w:rPr>
                <w:rFonts w:ascii="Times New Roman" w:hAnsi="Times New Roman" w:cs="Times New Roman"/>
                <w:sz w:val="24"/>
                <w:szCs w:val="24"/>
                <w:lang w:val="bg-BG"/>
              </w:rPr>
              <w:t>0</w:t>
            </w:r>
          </w:p>
        </w:tc>
      </w:tr>
    </w:tbl>
    <w:p w14:paraId="0E8BB6E0" w14:textId="77777777" w:rsidR="00302A0E" w:rsidRPr="005D21B2" w:rsidRDefault="00302A0E" w:rsidP="003E5B53">
      <w:pPr>
        <w:spacing w:after="0" w:line="240" w:lineRule="auto"/>
        <w:jc w:val="both"/>
        <w:rPr>
          <w:rFonts w:ascii="Times New Roman" w:hAnsi="Times New Roman" w:cs="Times New Roman"/>
          <w:sz w:val="10"/>
          <w:szCs w:val="10"/>
          <w:lang w:val="bg-BG"/>
        </w:rPr>
      </w:pPr>
    </w:p>
    <w:p w14:paraId="20F35C42" w14:textId="77777777" w:rsidR="00302A0E" w:rsidRPr="005D21B2" w:rsidRDefault="00302A0E" w:rsidP="003E5B53">
      <w:pPr>
        <w:spacing w:after="0" w:line="240" w:lineRule="auto"/>
        <w:jc w:val="both"/>
        <w:rPr>
          <w:rFonts w:ascii="Times New Roman" w:hAnsi="Times New Roman" w:cs="Times New Roman"/>
          <w:sz w:val="10"/>
          <w:szCs w:val="10"/>
          <w:lang w:val="bg-BG"/>
        </w:rPr>
      </w:pPr>
    </w:p>
    <w:p w14:paraId="33272240" w14:textId="77777777" w:rsidR="00302A0E" w:rsidRPr="005D21B2" w:rsidRDefault="00302A0E" w:rsidP="00090844">
      <w:pPr>
        <w:spacing w:after="0" w:line="240" w:lineRule="auto"/>
        <w:ind w:left="-567" w:right="-746"/>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Проектните предложения, получили минимум 60 точки на етап „Техническа и финансова оценка”, се класират в низходящ ред съобразно получената оценка,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w:t>
      </w:r>
    </w:p>
    <w:p w14:paraId="7F59B5A8" w14:textId="77777777" w:rsidR="00302A0E" w:rsidRPr="005D21B2" w:rsidRDefault="00302A0E" w:rsidP="00090844">
      <w:pPr>
        <w:spacing w:after="0" w:line="240" w:lineRule="auto"/>
        <w:ind w:left="-567" w:right="-746"/>
        <w:jc w:val="both"/>
        <w:rPr>
          <w:rFonts w:ascii="Times New Roman" w:hAnsi="Times New Roman" w:cs="Times New Roman"/>
          <w:sz w:val="10"/>
          <w:szCs w:val="10"/>
          <w:lang w:val="bg-BG"/>
        </w:rPr>
      </w:pPr>
    </w:p>
    <w:p w14:paraId="2F9AE804" w14:textId="77777777" w:rsidR="00302A0E" w:rsidRPr="005D21B2" w:rsidRDefault="00302A0E" w:rsidP="00090844">
      <w:pPr>
        <w:spacing w:after="0" w:line="240" w:lineRule="auto"/>
        <w:ind w:left="-567" w:right="-746"/>
        <w:jc w:val="both"/>
        <w:rPr>
          <w:rFonts w:ascii="Times New Roman" w:hAnsi="Times New Roman" w:cs="Times New Roman"/>
          <w:b/>
          <w:bCs/>
          <w:sz w:val="10"/>
          <w:szCs w:val="10"/>
          <w:lang w:val="bg-BG"/>
        </w:rPr>
      </w:pPr>
    </w:p>
    <w:p w14:paraId="7B44763A" w14:textId="77777777" w:rsidR="00212DDA" w:rsidRDefault="00212DDA" w:rsidP="00090844">
      <w:pPr>
        <w:spacing w:after="0" w:line="240" w:lineRule="auto"/>
        <w:ind w:left="-567" w:right="-746"/>
        <w:jc w:val="both"/>
        <w:rPr>
          <w:rFonts w:ascii="Times New Roman" w:hAnsi="Times New Roman" w:cs="Times New Roman"/>
          <w:b/>
          <w:bCs/>
          <w:sz w:val="24"/>
          <w:szCs w:val="24"/>
          <w:lang w:val="bg-BG"/>
        </w:rPr>
      </w:pPr>
    </w:p>
    <w:p w14:paraId="095F33B2" w14:textId="77777777" w:rsidR="00212DDA" w:rsidRDefault="00212DDA" w:rsidP="00090844">
      <w:pPr>
        <w:spacing w:after="0" w:line="240" w:lineRule="auto"/>
        <w:ind w:left="-567" w:right="-746"/>
        <w:jc w:val="both"/>
        <w:rPr>
          <w:rFonts w:ascii="Times New Roman" w:hAnsi="Times New Roman" w:cs="Times New Roman"/>
          <w:b/>
          <w:bCs/>
          <w:sz w:val="24"/>
          <w:szCs w:val="24"/>
          <w:lang w:val="bg-BG"/>
        </w:rPr>
      </w:pPr>
    </w:p>
    <w:p w14:paraId="64C3B033" w14:textId="0C7897AB" w:rsidR="00302A0E" w:rsidRPr="005D21B2" w:rsidRDefault="00302A0E" w:rsidP="00090844">
      <w:pPr>
        <w:spacing w:after="0" w:line="240" w:lineRule="auto"/>
        <w:ind w:left="-567" w:right="-746"/>
        <w:jc w:val="both"/>
        <w:rPr>
          <w:rFonts w:ascii="Times New Roman" w:hAnsi="Times New Roman" w:cs="Times New Roman"/>
          <w:sz w:val="24"/>
          <w:szCs w:val="24"/>
          <w:lang w:val="bg-BG"/>
        </w:rPr>
      </w:pPr>
      <w:r w:rsidRPr="005D21B2">
        <w:rPr>
          <w:rFonts w:ascii="Times New Roman" w:hAnsi="Times New Roman" w:cs="Times New Roman"/>
          <w:b/>
          <w:bCs/>
          <w:sz w:val="24"/>
          <w:szCs w:val="24"/>
          <w:lang w:val="bg-BG"/>
        </w:rPr>
        <w:t>ВАЖНО</w:t>
      </w:r>
      <w:r w:rsidRPr="005D21B2">
        <w:rPr>
          <w:rFonts w:ascii="Times New Roman" w:hAnsi="Times New Roman" w:cs="Times New Roman"/>
          <w:sz w:val="24"/>
          <w:szCs w:val="24"/>
          <w:lang w:val="bg-BG"/>
        </w:rPr>
        <w:t>:</w:t>
      </w:r>
    </w:p>
    <w:p w14:paraId="424B910F" w14:textId="2F987BBF" w:rsidR="00302A0E" w:rsidRPr="005D21B2" w:rsidRDefault="00C44CB6" w:rsidP="00090844">
      <w:pPr>
        <w:spacing w:after="0" w:line="240" w:lineRule="auto"/>
        <w:ind w:left="-567" w:right="-746"/>
        <w:jc w:val="both"/>
        <w:rPr>
          <w:rFonts w:ascii="Times New Roman" w:hAnsi="Times New Roman" w:cs="Times New Roman"/>
          <w:sz w:val="24"/>
          <w:szCs w:val="24"/>
          <w:lang w:val="bg-BG"/>
        </w:rPr>
      </w:pPr>
      <w:r w:rsidRPr="00C44CB6">
        <w:rPr>
          <w:rFonts w:ascii="Times New Roman" w:hAnsi="Times New Roman"/>
          <w:sz w:val="24"/>
          <w:szCs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на критерий 2 от ТФО. В случай че тези проектни предложения имат еднакъв брой точки по критерий 2, за финансиране се предлага проектното предложение, което е подадено първо в срока на кандидатстване в ИСУН 2020. Проектно предложение, което е оценено с по-малко от 10 точки по критерий 2 на ТФО или с 0 точки по някой от останалите критерии за техническа и финансова оценка, няма да бъде предложено за финансиране</w:t>
      </w:r>
      <w:r w:rsidR="00302A0E" w:rsidRPr="005D21B2">
        <w:rPr>
          <w:rFonts w:ascii="Times New Roman" w:hAnsi="Times New Roman" w:cs="Times New Roman"/>
          <w:sz w:val="24"/>
          <w:szCs w:val="24"/>
          <w:lang w:val="bg-BG"/>
        </w:rPr>
        <w:t xml:space="preserve">. </w:t>
      </w:r>
    </w:p>
    <w:p w14:paraId="665EE151" w14:textId="1F5D7169" w:rsidR="00302A0E" w:rsidRPr="005D21B2" w:rsidRDefault="00302A0E" w:rsidP="00090844">
      <w:pPr>
        <w:spacing w:after="0" w:line="240" w:lineRule="auto"/>
        <w:ind w:left="-567" w:right="-746"/>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В случай че по време на етап „Техническа и финансовата оценка“ се установи наличие на недопустими разходи и/или има несъответст</w:t>
      </w:r>
      <w:r w:rsidR="001C689E" w:rsidRPr="005D21B2">
        <w:rPr>
          <w:rFonts w:ascii="Times New Roman" w:hAnsi="Times New Roman" w:cs="Times New Roman"/>
          <w:sz w:val="24"/>
          <w:szCs w:val="24"/>
          <w:lang w:val="bg-BG"/>
        </w:rPr>
        <w:t>в</w:t>
      </w:r>
      <w:r w:rsidRPr="005D21B2">
        <w:rPr>
          <w:rFonts w:ascii="Times New Roman" w:hAnsi="Times New Roman" w:cs="Times New Roman"/>
          <w:sz w:val="24"/>
          <w:szCs w:val="24"/>
          <w:lang w:val="bg-BG"/>
        </w:rPr>
        <w:t>ие между предвидените дейности и видовете заложени разходи и/или има дублиране на разходи и/или има неспазване на заложените правила или ограничения заложени в Насоките за кандидатстване и/или има несъответствие с правилата за държавните или минималните помощи, Оценителната комисия служебно коригира/премахва съответните разходи от бюджета на проекта.</w:t>
      </w:r>
    </w:p>
    <w:p w14:paraId="75152BB5" w14:textId="7DF50EC8" w:rsidR="00302A0E" w:rsidRPr="005D21B2" w:rsidRDefault="00302A0E" w:rsidP="00090844">
      <w:pPr>
        <w:spacing w:after="0" w:line="240" w:lineRule="auto"/>
        <w:ind w:left="-567" w:right="-746"/>
        <w:jc w:val="both"/>
        <w:rPr>
          <w:rFonts w:ascii="Times New Roman" w:hAnsi="Times New Roman" w:cs="Times New Roman"/>
          <w:sz w:val="24"/>
          <w:szCs w:val="24"/>
          <w:lang w:val="bg-BG"/>
        </w:rPr>
      </w:pPr>
      <w:r w:rsidRPr="005D21B2">
        <w:rPr>
          <w:rFonts w:ascii="Times New Roman" w:hAnsi="Times New Roman" w:cs="Times New Roman"/>
          <w:sz w:val="24"/>
          <w:szCs w:val="24"/>
          <w:lang w:val="bg-BG"/>
        </w:rPr>
        <w:t xml:space="preserve">Корекции в бюджета при несъответствие между предвидените дейности и видовете заложени разходи, както и при дублиране на разходи, ще се извършва след като се изиска допълнителна пояснителна информация на основание чл. 19, ал. 5 от ПМС </w:t>
      </w:r>
      <w:r w:rsidR="005D21B2">
        <w:rPr>
          <w:rFonts w:ascii="Times New Roman" w:hAnsi="Times New Roman" w:cs="Times New Roman"/>
          <w:sz w:val="24"/>
          <w:szCs w:val="24"/>
          <w:lang w:val="bg-BG"/>
        </w:rPr>
        <w:t xml:space="preserve">№ </w:t>
      </w:r>
      <w:r w:rsidRPr="005D21B2">
        <w:rPr>
          <w:rFonts w:ascii="Times New Roman" w:hAnsi="Times New Roman" w:cs="Times New Roman"/>
          <w:sz w:val="24"/>
          <w:szCs w:val="24"/>
          <w:lang w:val="bg-BG"/>
        </w:rPr>
        <w:t>162/05.07.2016 г. от кандидата, като срокът за представянето й не може да бъде по-кратък от една седмица. Извършените корекции на данни в бюджета не могат да водят до: увеличаване на размера или на интензитета на безвъзмездната финансова помощ, предвидени в подаденото проектно предложение,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 29, ал. 1, т. 1 и 2 от ЗУСЕСИФ.</w:t>
      </w:r>
    </w:p>
    <w:p w14:paraId="483AB6F0" w14:textId="77777777" w:rsidR="00302A0E" w:rsidRPr="005D21B2" w:rsidRDefault="00302A0E" w:rsidP="003E5B53">
      <w:pPr>
        <w:spacing w:after="0" w:line="240" w:lineRule="auto"/>
        <w:jc w:val="both"/>
        <w:rPr>
          <w:rFonts w:ascii="Times New Roman" w:hAnsi="Times New Roman" w:cs="Times New Roman"/>
          <w:sz w:val="24"/>
          <w:szCs w:val="24"/>
          <w:lang w:val="bg-BG"/>
        </w:rPr>
      </w:pPr>
    </w:p>
    <w:sectPr w:rsidR="00302A0E" w:rsidRPr="005D21B2" w:rsidSect="00A31B8E">
      <w:footerReference w:type="default" r:id="rId8"/>
      <w:pgSz w:w="15840" w:h="12240" w:orient="landscape"/>
      <w:pgMar w:top="567" w:right="1418" w:bottom="14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1EFB72" w14:textId="77777777" w:rsidR="00146BB8" w:rsidRDefault="00146BB8" w:rsidP="00B93D24">
      <w:pPr>
        <w:spacing w:after="0" w:line="240" w:lineRule="auto"/>
      </w:pPr>
      <w:r>
        <w:separator/>
      </w:r>
    </w:p>
  </w:endnote>
  <w:endnote w:type="continuationSeparator" w:id="0">
    <w:p w14:paraId="287F0268" w14:textId="77777777" w:rsidR="00146BB8" w:rsidRDefault="00146BB8" w:rsidP="00B9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9A734E" w14:textId="31236055" w:rsidR="00EE227B" w:rsidRDefault="00EE227B">
    <w:pPr>
      <w:pStyle w:val="Footer"/>
      <w:jc w:val="right"/>
    </w:pPr>
    <w:r>
      <w:fldChar w:fldCharType="begin"/>
    </w:r>
    <w:r>
      <w:instrText xml:space="preserve"> PAGE   \* MERGEFORMAT </w:instrText>
    </w:r>
    <w:r>
      <w:fldChar w:fldCharType="separate"/>
    </w:r>
    <w:r>
      <w:rPr>
        <w:noProof/>
      </w:rPr>
      <w:t>3</w:t>
    </w:r>
    <w:r>
      <w:rPr>
        <w:noProof/>
      </w:rPr>
      <w:fldChar w:fldCharType="end"/>
    </w:r>
  </w:p>
  <w:p w14:paraId="5046628F" w14:textId="77777777" w:rsidR="00EE227B" w:rsidRDefault="00EE227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55BFE0" w14:textId="77777777" w:rsidR="00146BB8" w:rsidRDefault="00146BB8" w:rsidP="00B93D24">
      <w:pPr>
        <w:spacing w:after="0" w:line="240" w:lineRule="auto"/>
      </w:pPr>
      <w:r>
        <w:separator/>
      </w:r>
    </w:p>
  </w:footnote>
  <w:footnote w:type="continuationSeparator" w:id="0">
    <w:p w14:paraId="526F3991" w14:textId="77777777" w:rsidR="00146BB8" w:rsidRDefault="00146BB8" w:rsidP="00B93D2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713F7B"/>
    <w:multiLevelType w:val="hybridMultilevel"/>
    <w:tmpl w:val="03A06420"/>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15:restartNumberingAfterBreak="0">
    <w:nsid w:val="0F2A6E40"/>
    <w:multiLevelType w:val="hybridMultilevel"/>
    <w:tmpl w:val="C2969CBA"/>
    <w:lvl w:ilvl="0" w:tplc="B7385E5E">
      <w:start w:val="1"/>
      <w:numFmt w:val="bullet"/>
      <w:lvlText w:val="-"/>
      <w:lvlJc w:val="left"/>
      <w:pPr>
        <w:ind w:left="720" w:hanging="360"/>
      </w:pPr>
      <w:rPr>
        <w:rFonts w:ascii="Times New Roman" w:eastAsia="Times New Roman" w:hAnsi="Times New Roman"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15:restartNumberingAfterBreak="0">
    <w:nsid w:val="12882D69"/>
    <w:multiLevelType w:val="hybridMultilevel"/>
    <w:tmpl w:val="9DDEEBA8"/>
    <w:lvl w:ilvl="0" w:tplc="9B58FDE2">
      <w:start w:val="1"/>
      <w:numFmt w:val="bullet"/>
      <w:lvlText w:val=""/>
      <w:lvlJc w:val="left"/>
      <w:pPr>
        <w:tabs>
          <w:tab w:val="num" w:pos="1080"/>
        </w:tabs>
        <w:ind w:left="587" w:hanging="77"/>
      </w:pPr>
      <w:rPr>
        <w:rFonts w:ascii="Symbol" w:hAnsi="Symbol" w:cs="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cs="Wingdings" w:hint="default"/>
      </w:rPr>
    </w:lvl>
    <w:lvl w:ilvl="3" w:tplc="08090001">
      <w:start w:val="1"/>
      <w:numFmt w:val="bullet"/>
      <w:lvlText w:val=""/>
      <w:lvlJc w:val="left"/>
      <w:pPr>
        <w:tabs>
          <w:tab w:val="num" w:pos="3240"/>
        </w:tabs>
        <w:ind w:left="3240" w:hanging="360"/>
      </w:pPr>
      <w:rPr>
        <w:rFonts w:ascii="Symbol" w:hAnsi="Symbol" w:cs="Symbol" w:hint="default"/>
      </w:rPr>
    </w:lvl>
    <w:lvl w:ilvl="4" w:tplc="08090003">
      <w:start w:val="1"/>
      <w:numFmt w:val="bullet"/>
      <w:lvlText w:val="o"/>
      <w:lvlJc w:val="left"/>
      <w:pPr>
        <w:tabs>
          <w:tab w:val="num" w:pos="3960"/>
        </w:tabs>
        <w:ind w:left="3960" w:hanging="360"/>
      </w:pPr>
      <w:rPr>
        <w:rFonts w:ascii="Courier New" w:hAnsi="Courier New" w:cs="Courier New" w:hint="default"/>
      </w:rPr>
    </w:lvl>
    <w:lvl w:ilvl="5" w:tplc="08090005">
      <w:start w:val="1"/>
      <w:numFmt w:val="bullet"/>
      <w:lvlText w:val=""/>
      <w:lvlJc w:val="left"/>
      <w:pPr>
        <w:tabs>
          <w:tab w:val="num" w:pos="4680"/>
        </w:tabs>
        <w:ind w:left="4680" w:hanging="360"/>
      </w:pPr>
      <w:rPr>
        <w:rFonts w:ascii="Wingdings" w:hAnsi="Wingdings" w:cs="Wingdings" w:hint="default"/>
      </w:rPr>
    </w:lvl>
    <w:lvl w:ilvl="6" w:tplc="08090001">
      <w:start w:val="1"/>
      <w:numFmt w:val="bullet"/>
      <w:lvlText w:val=""/>
      <w:lvlJc w:val="left"/>
      <w:pPr>
        <w:tabs>
          <w:tab w:val="num" w:pos="5400"/>
        </w:tabs>
        <w:ind w:left="5400" w:hanging="360"/>
      </w:pPr>
      <w:rPr>
        <w:rFonts w:ascii="Symbol" w:hAnsi="Symbol" w:cs="Symbol" w:hint="default"/>
      </w:rPr>
    </w:lvl>
    <w:lvl w:ilvl="7" w:tplc="08090003">
      <w:start w:val="1"/>
      <w:numFmt w:val="bullet"/>
      <w:lvlText w:val="o"/>
      <w:lvlJc w:val="left"/>
      <w:pPr>
        <w:tabs>
          <w:tab w:val="num" w:pos="6120"/>
        </w:tabs>
        <w:ind w:left="6120" w:hanging="360"/>
      </w:pPr>
      <w:rPr>
        <w:rFonts w:ascii="Courier New" w:hAnsi="Courier New" w:cs="Courier New" w:hint="default"/>
      </w:rPr>
    </w:lvl>
    <w:lvl w:ilvl="8" w:tplc="08090005">
      <w:start w:val="1"/>
      <w:numFmt w:val="bullet"/>
      <w:lvlText w:val=""/>
      <w:lvlJc w:val="left"/>
      <w:pPr>
        <w:tabs>
          <w:tab w:val="num" w:pos="6840"/>
        </w:tabs>
        <w:ind w:left="6840" w:hanging="360"/>
      </w:pPr>
      <w:rPr>
        <w:rFonts w:ascii="Wingdings" w:hAnsi="Wingdings" w:cs="Wingdings" w:hint="default"/>
      </w:rPr>
    </w:lvl>
  </w:abstractNum>
  <w:abstractNum w:abstractNumId="3" w15:restartNumberingAfterBreak="0">
    <w:nsid w:val="12A57D73"/>
    <w:multiLevelType w:val="hybridMultilevel"/>
    <w:tmpl w:val="ABBA8C68"/>
    <w:lvl w:ilvl="0" w:tplc="D0E45032">
      <w:start w:val="1"/>
      <w:numFmt w:val="decimal"/>
      <w:lvlText w:val="%1."/>
      <w:lvlJc w:val="left"/>
      <w:pPr>
        <w:ind w:left="720" w:hanging="360"/>
      </w:pPr>
      <w:rPr>
        <w:b/>
        <w:bCs/>
      </w:rPr>
    </w:lvl>
    <w:lvl w:ilvl="1" w:tplc="1BF4C1CC">
      <w:start w:val="1"/>
      <w:numFmt w:val="lowerLetter"/>
      <w:lvlText w:val="%2."/>
      <w:lvlJc w:val="left"/>
      <w:pPr>
        <w:ind w:left="1440" w:hanging="360"/>
      </w:pPr>
      <w:rPr>
        <w:b/>
        <w:bCs/>
        <w:i/>
        <w:iCs/>
      </w:r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4"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5" w15:restartNumberingAfterBreak="0">
    <w:nsid w:val="543E1A8A"/>
    <w:multiLevelType w:val="hybridMultilevel"/>
    <w:tmpl w:val="615C7684"/>
    <w:lvl w:ilvl="0" w:tplc="C7EAEAEA">
      <w:start w:val="1"/>
      <w:numFmt w:val="decimal"/>
      <w:lvlText w:val="%1."/>
      <w:lvlJc w:val="left"/>
      <w:pPr>
        <w:ind w:left="4613" w:hanging="360"/>
      </w:pPr>
      <w:rPr>
        <w:b/>
        <w:bCs/>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15:restartNumberingAfterBreak="0">
    <w:nsid w:val="54812EB4"/>
    <w:multiLevelType w:val="hybridMultilevel"/>
    <w:tmpl w:val="BE068886"/>
    <w:lvl w:ilvl="0" w:tplc="ADCACD30">
      <w:start w:val="1"/>
      <w:numFmt w:val="bullet"/>
      <w:lvlText w:val="−"/>
      <w:lvlJc w:val="left"/>
      <w:pPr>
        <w:ind w:left="720" w:hanging="360"/>
      </w:pPr>
      <w:rPr>
        <w:rFonts w:ascii="Calibri" w:hAnsi="Calibri" w:cs="Calibri"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cs="Wingdings" w:hint="default"/>
      </w:rPr>
    </w:lvl>
    <w:lvl w:ilvl="3" w:tplc="04020001">
      <w:start w:val="1"/>
      <w:numFmt w:val="bullet"/>
      <w:lvlText w:val=""/>
      <w:lvlJc w:val="left"/>
      <w:pPr>
        <w:ind w:left="2880" w:hanging="360"/>
      </w:pPr>
      <w:rPr>
        <w:rFonts w:ascii="Symbol" w:hAnsi="Symbol" w:cs="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cs="Wingdings" w:hint="default"/>
      </w:rPr>
    </w:lvl>
    <w:lvl w:ilvl="6" w:tplc="04020001">
      <w:start w:val="1"/>
      <w:numFmt w:val="bullet"/>
      <w:lvlText w:val=""/>
      <w:lvlJc w:val="left"/>
      <w:pPr>
        <w:ind w:left="5040" w:hanging="360"/>
      </w:pPr>
      <w:rPr>
        <w:rFonts w:ascii="Symbol" w:hAnsi="Symbol" w:cs="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cs="Wingdings" w:hint="default"/>
      </w:rPr>
    </w:lvl>
  </w:abstractNum>
  <w:abstractNum w:abstractNumId="7" w15:restartNumberingAfterBreak="0">
    <w:nsid w:val="5F4E0873"/>
    <w:multiLevelType w:val="hybridMultilevel"/>
    <w:tmpl w:val="1D6871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74204374"/>
    <w:multiLevelType w:val="hybridMultilevel"/>
    <w:tmpl w:val="E0D4E6F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1"/>
  </w:num>
  <w:num w:numId="3">
    <w:abstractNumId w:val="0"/>
  </w:num>
  <w:num w:numId="4">
    <w:abstractNumId w:val="5"/>
  </w:num>
  <w:num w:numId="5">
    <w:abstractNumId w:val="3"/>
  </w:num>
  <w:num w:numId="6">
    <w:abstractNumId w:val="6"/>
  </w:num>
  <w:num w:numId="7">
    <w:abstractNumId w:val="4"/>
  </w:num>
  <w:num w:numId="8">
    <w:abstractNumId w:val="9"/>
  </w:num>
  <w:num w:numId="9">
    <w:abstractNumId w:val="8"/>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grammar="clean"/>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C126C"/>
    <w:rsid w:val="0000045B"/>
    <w:rsid w:val="000028B2"/>
    <w:rsid w:val="00003DFB"/>
    <w:rsid w:val="00011C95"/>
    <w:rsid w:val="0001291A"/>
    <w:rsid w:val="00025422"/>
    <w:rsid w:val="00027FD5"/>
    <w:rsid w:val="00030509"/>
    <w:rsid w:val="00032724"/>
    <w:rsid w:val="0003439A"/>
    <w:rsid w:val="00034F32"/>
    <w:rsid w:val="0003560E"/>
    <w:rsid w:val="000414A0"/>
    <w:rsid w:val="0004460F"/>
    <w:rsid w:val="00046E9C"/>
    <w:rsid w:val="00047500"/>
    <w:rsid w:val="00057733"/>
    <w:rsid w:val="00060B83"/>
    <w:rsid w:val="00060F86"/>
    <w:rsid w:val="000663C6"/>
    <w:rsid w:val="00066684"/>
    <w:rsid w:val="0006724B"/>
    <w:rsid w:val="000718AC"/>
    <w:rsid w:val="0007237E"/>
    <w:rsid w:val="00077A55"/>
    <w:rsid w:val="0008065F"/>
    <w:rsid w:val="000820A3"/>
    <w:rsid w:val="00084462"/>
    <w:rsid w:val="00084910"/>
    <w:rsid w:val="00087CEE"/>
    <w:rsid w:val="00090844"/>
    <w:rsid w:val="00092F17"/>
    <w:rsid w:val="0009349F"/>
    <w:rsid w:val="00095CFF"/>
    <w:rsid w:val="00095E2C"/>
    <w:rsid w:val="00096B7B"/>
    <w:rsid w:val="000A130D"/>
    <w:rsid w:val="000A393C"/>
    <w:rsid w:val="000A4068"/>
    <w:rsid w:val="000A44DC"/>
    <w:rsid w:val="000A5E60"/>
    <w:rsid w:val="000A6209"/>
    <w:rsid w:val="000A64C2"/>
    <w:rsid w:val="000A7DC9"/>
    <w:rsid w:val="000A7EB0"/>
    <w:rsid w:val="000B4AFF"/>
    <w:rsid w:val="000B77DC"/>
    <w:rsid w:val="000C33F9"/>
    <w:rsid w:val="000C5450"/>
    <w:rsid w:val="000D102C"/>
    <w:rsid w:val="000D2C7D"/>
    <w:rsid w:val="000D3701"/>
    <w:rsid w:val="000D3864"/>
    <w:rsid w:val="000D75EB"/>
    <w:rsid w:val="000E1661"/>
    <w:rsid w:val="000E5E49"/>
    <w:rsid w:val="000E627C"/>
    <w:rsid w:val="000E6C00"/>
    <w:rsid w:val="000E7854"/>
    <w:rsid w:val="000E7E7B"/>
    <w:rsid w:val="000F38B5"/>
    <w:rsid w:val="000F7530"/>
    <w:rsid w:val="000F7AE4"/>
    <w:rsid w:val="001018F6"/>
    <w:rsid w:val="00105CA0"/>
    <w:rsid w:val="00111B43"/>
    <w:rsid w:val="00112655"/>
    <w:rsid w:val="001148BE"/>
    <w:rsid w:val="0011680D"/>
    <w:rsid w:val="001205C2"/>
    <w:rsid w:val="00122562"/>
    <w:rsid w:val="00123C45"/>
    <w:rsid w:val="00130A7A"/>
    <w:rsid w:val="00143015"/>
    <w:rsid w:val="001430C7"/>
    <w:rsid w:val="00143B90"/>
    <w:rsid w:val="00143E75"/>
    <w:rsid w:val="00143FCF"/>
    <w:rsid w:val="00144837"/>
    <w:rsid w:val="0014523C"/>
    <w:rsid w:val="00146BB8"/>
    <w:rsid w:val="00146DB1"/>
    <w:rsid w:val="00151C2E"/>
    <w:rsid w:val="00155594"/>
    <w:rsid w:val="00161949"/>
    <w:rsid w:val="00163F60"/>
    <w:rsid w:val="00164CF1"/>
    <w:rsid w:val="00164E5D"/>
    <w:rsid w:val="00165635"/>
    <w:rsid w:val="00165C1E"/>
    <w:rsid w:val="00167B35"/>
    <w:rsid w:val="00171020"/>
    <w:rsid w:val="001754E6"/>
    <w:rsid w:val="00175E58"/>
    <w:rsid w:val="001765FB"/>
    <w:rsid w:val="00177D37"/>
    <w:rsid w:val="00182EB7"/>
    <w:rsid w:val="00183EBE"/>
    <w:rsid w:val="0018443B"/>
    <w:rsid w:val="001851E2"/>
    <w:rsid w:val="00186F9A"/>
    <w:rsid w:val="00191E56"/>
    <w:rsid w:val="001920B2"/>
    <w:rsid w:val="001924A3"/>
    <w:rsid w:val="00193AC0"/>
    <w:rsid w:val="00194761"/>
    <w:rsid w:val="00194ABC"/>
    <w:rsid w:val="00194B93"/>
    <w:rsid w:val="001955C9"/>
    <w:rsid w:val="001A0F81"/>
    <w:rsid w:val="001A4FFD"/>
    <w:rsid w:val="001B1FC0"/>
    <w:rsid w:val="001B3334"/>
    <w:rsid w:val="001B3E81"/>
    <w:rsid w:val="001B4137"/>
    <w:rsid w:val="001B4452"/>
    <w:rsid w:val="001C09D4"/>
    <w:rsid w:val="001C689E"/>
    <w:rsid w:val="001C6D56"/>
    <w:rsid w:val="001D0528"/>
    <w:rsid w:val="001D1234"/>
    <w:rsid w:val="001D59F1"/>
    <w:rsid w:val="001D6377"/>
    <w:rsid w:val="001D63CA"/>
    <w:rsid w:val="001D74D1"/>
    <w:rsid w:val="001E12D9"/>
    <w:rsid w:val="001E17AF"/>
    <w:rsid w:val="001E27B2"/>
    <w:rsid w:val="001E36EE"/>
    <w:rsid w:val="001F1DA6"/>
    <w:rsid w:val="001F445B"/>
    <w:rsid w:val="001F6EE6"/>
    <w:rsid w:val="001F7190"/>
    <w:rsid w:val="001F7273"/>
    <w:rsid w:val="001F72ED"/>
    <w:rsid w:val="00204E7D"/>
    <w:rsid w:val="0020697B"/>
    <w:rsid w:val="00210B00"/>
    <w:rsid w:val="00211A2D"/>
    <w:rsid w:val="00212DDA"/>
    <w:rsid w:val="00213C1A"/>
    <w:rsid w:val="00213C3C"/>
    <w:rsid w:val="002208FD"/>
    <w:rsid w:val="00220A72"/>
    <w:rsid w:val="00221D92"/>
    <w:rsid w:val="00224A69"/>
    <w:rsid w:val="00227437"/>
    <w:rsid w:val="002279BD"/>
    <w:rsid w:val="00232225"/>
    <w:rsid w:val="00232950"/>
    <w:rsid w:val="0023592C"/>
    <w:rsid w:val="00245F46"/>
    <w:rsid w:val="002515CE"/>
    <w:rsid w:val="00254DB8"/>
    <w:rsid w:val="002557C7"/>
    <w:rsid w:val="00256918"/>
    <w:rsid w:val="00257073"/>
    <w:rsid w:val="0026383B"/>
    <w:rsid w:val="002676D2"/>
    <w:rsid w:val="00271163"/>
    <w:rsid w:val="002764B2"/>
    <w:rsid w:val="002803DF"/>
    <w:rsid w:val="00280FFC"/>
    <w:rsid w:val="00283F8D"/>
    <w:rsid w:val="00284FA3"/>
    <w:rsid w:val="00286FE0"/>
    <w:rsid w:val="00291C36"/>
    <w:rsid w:val="00291D6E"/>
    <w:rsid w:val="002953AB"/>
    <w:rsid w:val="00295720"/>
    <w:rsid w:val="002A00C5"/>
    <w:rsid w:val="002A4BC0"/>
    <w:rsid w:val="002A7742"/>
    <w:rsid w:val="002B3434"/>
    <w:rsid w:val="002B4401"/>
    <w:rsid w:val="002B4DD7"/>
    <w:rsid w:val="002B4F68"/>
    <w:rsid w:val="002C1AF7"/>
    <w:rsid w:val="002C4B5E"/>
    <w:rsid w:val="002C5F40"/>
    <w:rsid w:val="002D5406"/>
    <w:rsid w:val="002D5C96"/>
    <w:rsid w:val="002E65A7"/>
    <w:rsid w:val="002E7AB5"/>
    <w:rsid w:val="002F2634"/>
    <w:rsid w:val="002F7B98"/>
    <w:rsid w:val="00302A0E"/>
    <w:rsid w:val="003036F0"/>
    <w:rsid w:val="003105BA"/>
    <w:rsid w:val="00310B59"/>
    <w:rsid w:val="00310D47"/>
    <w:rsid w:val="00311187"/>
    <w:rsid w:val="00312439"/>
    <w:rsid w:val="00314006"/>
    <w:rsid w:val="00317277"/>
    <w:rsid w:val="00317991"/>
    <w:rsid w:val="00321130"/>
    <w:rsid w:val="00322A31"/>
    <w:rsid w:val="003232A8"/>
    <w:rsid w:val="00333F2B"/>
    <w:rsid w:val="003353BE"/>
    <w:rsid w:val="00336A9E"/>
    <w:rsid w:val="00337D0E"/>
    <w:rsid w:val="00341315"/>
    <w:rsid w:val="00347440"/>
    <w:rsid w:val="003503FA"/>
    <w:rsid w:val="00354D3B"/>
    <w:rsid w:val="00356987"/>
    <w:rsid w:val="00362B60"/>
    <w:rsid w:val="00362CEE"/>
    <w:rsid w:val="003660B3"/>
    <w:rsid w:val="00373393"/>
    <w:rsid w:val="00377459"/>
    <w:rsid w:val="00387F3E"/>
    <w:rsid w:val="003971C5"/>
    <w:rsid w:val="003A48BC"/>
    <w:rsid w:val="003A4A07"/>
    <w:rsid w:val="003B18D4"/>
    <w:rsid w:val="003B23F5"/>
    <w:rsid w:val="003B7A13"/>
    <w:rsid w:val="003D1323"/>
    <w:rsid w:val="003D1374"/>
    <w:rsid w:val="003D1C1D"/>
    <w:rsid w:val="003D278F"/>
    <w:rsid w:val="003D6F04"/>
    <w:rsid w:val="003E4791"/>
    <w:rsid w:val="003E52D1"/>
    <w:rsid w:val="003E5B53"/>
    <w:rsid w:val="003F2B80"/>
    <w:rsid w:val="003F3D17"/>
    <w:rsid w:val="003F4260"/>
    <w:rsid w:val="004001EB"/>
    <w:rsid w:val="00403DFC"/>
    <w:rsid w:val="00405B1B"/>
    <w:rsid w:val="004139D7"/>
    <w:rsid w:val="004155C7"/>
    <w:rsid w:val="00417117"/>
    <w:rsid w:val="0042408E"/>
    <w:rsid w:val="004257CE"/>
    <w:rsid w:val="00435427"/>
    <w:rsid w:val="004358D1"/>
    <w:rsid w:val="00435BB3"/>
    <w:rsid w:val="004362E1"/>
    <w:rsid w:val="00440313"/>
    <w:rsid w:val="0044616E"/>
    <w:rsid w:val="00447403"/>
    <w:rsid w:val="0045152F"/>
    <w:rsid w:val="00453562"/>
    <w:rsid w:val="00456C5C"/>
    <w:rsid w:val="00457B9A"/>
    <w:rsid w:val="00460916"/>
    <w:rsid w:val="00460F44"/>
    <w:rsid w:val="004611AF"/>
    <w:rsid w:val="0046237A"/>
    <w:rsid w:val="004644CD"/>
    <w:rsid w:val="00464A04"/>
    <w:rsid w:val="00474294"/>
    <w:rsid w:val="00476B6A"/>
    <w:rsid w:val="0048229C"/>
    <w:rsid w:val="0048526D"/>
    <w:rsid w:val="00485495"/>
    <w:rsid w:val="00487E34"/>
    <w:rsid w:val="00490495"/>
    <w:rsid w:val="004906D6"/>
    <w:rsid w:val="004959E7"/>
    <w:rsid w:val="004A172E"/>
    <w:rsid w:val="004A19EE"/>
    <w:rsid w:val="004A1B39"/>
    <w:rsid w:val="004A368B"/>
    <w:rsid w:val="004A5872"/>
    <w:rsid w:val="004A5C77"/>
    <w:rsid w:val="004A672A"/>
    <w:rsid w:val="004A7392"/>
    <w:rsid w:val="004B45EB"/>
    <w:rsid w:val="004B7512"/>
    <w:rsid w:val="004B7F22"/>
    <w:rsid w:val="004C5D59"/>
    <w:rsid w:val="004D1A51"/>
    <w:rsid w:val="004D34F1"/>
    <w:rsid w:val="004D67C9"/>
    <w:rsid w:val="004D69BC"/>
    <w:rsid w:val="004D7E14"/>
    <w:rsid w:val="004F3995"/>
    <w:rsid w:val="004F5D13"/>
    <w:rsid w:val="004F7FE9"/>
    <w:rsid w:val="00503012"/>
    <w:rsid w:val="00507504"/>
    <w:rsid w:val="00507E27"/>
    <w:rsid w:val="0051366A"/>
    <w:rsid w:val="00515284"/>
    <w:rsid w:val="00516CE7"/>
    <w:rsid w:val="00520272"/>
    <w:rsid w:val="005211F5"/>
    <w:rsid w:val="00523076"/>
    <w:rsid w:val="005235CE"/>
    <w:rsid w:val="005247DF"/>
    <w:rsid w:val="005270B2"/>
    <w:rsid w:val="005308F3"/>
    <w:rsid w:val="005322F7"/>
    <w:rsid w:val="00534AA9"/>
    <w:rsid w:val="00540A63"/>
    <w:rsid w:val="00543523"/>
    <w:rsid w:val="00545735"/>
    <w:rsid w:val="00547465"/>
    <w:rsid w:val="005513CB"/>
    <w:rsid w:val="00553BFA"/>
    <w:rsid w:val="005553E8"/>
    <w:rsid w:val="0056321A"/>
    <w:rsid w:val="00563A97"/>
    <w:rsid w:val="00565568"/>
    <w:rsid w:val="005664AC"/>
    <w:rsid w:val="00581086"/>
    <w:rsid w:val="00585508"/>
    <w:rsid w:val="00585D73"/>
    <w:rsid w:val="005945D4"/>
    <w:rsid w:val="0059626B"/>
    <w:rsid w:val="00597C65"/>
    <w:rsid w:val="005A3D2C"/>
    <w:rsid w:val="005A5105"/>
    <w:rsid w:val="005A5861"/>
    <w:rsid w:val="005A7CFC"/>
    <w:rsid w:val="005A7E78"/>
    <w:rsid w:val="005A7F52"/>
    <w:rsid w:val="005B166E"/>
    <w:rsid w:val="005B3B71"/>
    <w:rsid w:val="005B68BD"/>
    <w:rsid w:val="005C1879"/>
    <w:rsid w:val="005C293A"/>
    <w:rsid w:val="005C49AA"/>
    <w:rsid w:val="005D102F"/>
    <w:rsid w:val="005D21B2"/>
    <w:rsid w:val="005D42CF"/>
    <w:rsid w:val="005D65D0"/>
    <w:rsid w:val="005D69F8"/>
    <w:rsid w:val="005E0727"/>
    <w:rsid w:val="005E2940"/>
    <w:rsid w:val="005E31ED"/>
    <w:rsid w:val="005F506E"/>
    <w:rsid w:val="005F524B"/>
    <w:rsid w:val="005F616A"/>
    <w:rsid w:val="005F77CD"/>
    <w:rsid w:val="00600A17"/>
    <w:rsid w:val="00602E4B"/>
    <w:rsid w:val="0060357A"/>
    <w:rsid w:val="0060486D"/>
    <w:rsid w:val="006067A2"/>
    <w:rsid w:val="00606FAA"/>
    <w:rsid w:val="00607C6F"/>
    <w:rsid w:val="0061137A"/>
    <w:rsid w:val="006142BB"/>
    <w:rsid w:val="006222DA"/>
    <w:rsid w:val="00624335"/>
    <w:rsid w:val="00624366"/>
    <w:rsid w:val="00627377"/>
    <w:rsid w:val="006301B4"/>
    <w:rsid w:val="006373EB"/>
    <w:rsid w:val="00644215"/>
    <w:rsid w:val="00646978"/>
    <w:rsid w:val="00650E0D"/>
    <w:rsid w:val="00651422"/>
    <w:rsid w:val="006573A1"/>
    <w:rsid w:val="00662B0E"/>
    <w:rsid w:val="00664FC1"/>
    <w:rsid w:val="00671284"/>
    <w:rsid w:val="00671BF8"/>
    <w:rsid w:val="0067209F"/>
    <w:rsid w:val="00674815"/>
    <w:rsid w:val="0067513F"/>
    <w:rsid w:val="00675EFF"/>
    <w:rsid w:val="00677548"/>
    <w:rsid w:val="00680094"/>
    <w:rsid w:val="00680514"/>
    <w:rsid w:val="00681DEB"/>
    <w:rsid w:val="00682FB9"/>
    <w:rsid w:val="00685458"/>
    <w:rsid w:val="0068619A"/>
    <w:rsid w:val="00687220"/>
    <w:rsid w:val="0069038E"/>
    <w:rsid w:val="006916C8"/>
    <w:rsid w:val="006967D1"/>
    <w:rsid w:val="006975E5"/>
    <w:rsid w:val="006A03E1"/>
    <w:rsid w:val="006A17CB"/>
    <w:rsid w:val="006A2A69"/>
    <w:rsid w:val="006A408A"/>
    <w:rsid w:val="006A5CC6"/>
    <w:rsid w:val="006A6B6B"/>
    <w:rsid w:val="006B0D11"/>
    <w:rsid w:val="006B0FFE"/>
    <w:rsid w:val="006B3837"/>
    <w:rsid w:val="006B4302"/>
    <w:rsid w:val="006B598E"/>
    <w:rsid w:val="006B5FE4"/>
    <w:rsid w:val="006C2BC2"/>
    <w:rsid w:val="006C3204"/>
    <w:rsid w:val="006C3213"/>
    <w:rsid w:val="006C5F42"/>
    <w:rsid w:val="006C6F75"/>
    <w:rsid w:val="006D0230"/>
    <w:rsid w:val="006D2B45"/>
    <w:rsid w:val="006D6E38"/>
    <w:rsid w:val="006E3473"/>
    <w:rsid w:val="006E40E9"/>
    <w:rsid w:val="006E7787"/>
    <w:rsid w:val="006E7FDD"/>
    <w:rsid w:val="006F25C8"/>
    <w:rsid w:val="006F324D"/>
    <w:rsid w:val="006F4C22"/>
    <w:rsid w:val="00703559"/>
    <w:rsid w:val="0070564E"/>
    <w:rsid w:val="00713AF8"/>
    <w:rsid w:val="0071525C"/>
    <w:rsid w:val="00722E0C"/>
    <w:rsid w:val="00726B1D"/>
    <w:rsid w:val="007300D9"/>
    <w:rsid w:val="00731EBC"/>
    <w:rsid w:val="0073294A"/>
    <w:rsid w:val="007421FB"/>
    <w:rsid w:val="00743AD8"/>
    <w:rsid w:val="007454DD"/>
    <w:rsid w:val="00751A97"/>
    <w:rsid w:val="00752F6E"/>
    <w:rsid w:val="00753264"/>
    <w:rsid w:val="00755462"/>
    <w:rsid w:val="00756768"/>
    <w:rsid w:val="00757E1C"/>
    <w:rsid w:val="00762D65"/>
    <w:rsid w:val="00764449"/>
    <w:rsid w:val="00765FBE"/>
    <w:rsid w:val="00770A4C"/>
    <w:rsid w:val="00770AB1"/>
    <w:rsid w:val="00774E1F"/>
    <w:rsid w:val="007775AF"/>
    <w:rsid w:val="00777989"/>
    <w:rsid w:val="00783CBE"/>
    <w:rsid w:val="007847E5"/>
    <w:rsid w:val="0079045B"/>
    <w:rsid w:val="00791E21"/>
    <w:rsid w:val="00792481"/>
    <w:rsid w:val="0079386C"/>
    <w:rsid w:val="00794A8B"/>
    <w:rsid w:val="007957AF"/>
    <w:rsid w:val="007A6AB0"/>
    <w:rsid w:val="007A6F9B"/>
    <w:rsid w:val="007B4219"/>
    <w:rsid w:val="007B51BC"/>
    <w:rsid w:val="007B73EC"/>
    <w:rsid w:val="007C0157"/>
    <w:rsid w:val="007C145E"/>
    <w:rsid w:val="007C3728"/>
    <w:rsid w:val="007C3DAE"/>
    <w:rsid w:val="007C4C5D"/>
    <w:rsid w:val="007C5FC0"/>
    <w:rsid w:val="007D087E"/>
    <w:rsid w:val="007D20CB"/>
    <w:rsid w:val="007E1758"/>
    <w:rsid w:val="007E3712"/>
    <w:rsid w:val="007E3C96"/>
    <w:rsid w:val="007E7F36"/>
    <w:rsid w:val="007F557C"/>
    <w:rsid w:val="007F5CF9"/>
    <w:rsid w:val="007F643F"/>
    <w:rsid w:val="007F779B"/>
    <w:rsid w:val="008004CE"/>
    <w:rsid w:val="00802006"/>
    <w:rsid w:val="008038E8"/>
    <w:rsid w:val="008041B8"/>
    <w:rsid w:val="00805738"/>
    <w:rsid w:val="00813609"/>
    <w:rsid w:val="00813AC1"/>
    <w:rsid w:val="00821D15"/>
    <w:rsid w:val="008224D7"/>
    <w:rsid w:val="00822E20"/>
    <w:rsid w:val="00825C20"/>
    <w:rsid w:val="00826DC4"/>
    <w:rsid w:val="008323A8"/>
    <w:rsid w:val="00832439"/>
    <w:rsid w:val="00833243"/>
    <w:rsid w:val="0084245B"/>
    <w:rsid w:val="008462D8"/>
    <w:rsid w:val="00846CE3"/>
    <w:rsid w:val="00851267"/>
    <w:rsid w:val="008572AF"/>
    <w:rsid w:val="0085799E"/>
    <w:rsid w:val="00871FB2"/>
    <w:rsid w:val="00876023"/>
    <w:rsid w:val="008811A2"/>
    <w:rsid w:val="00884A5B"/>
    <w:rsid w:val="00884C37"/>
    <w:rsid w:val="008854C8"/>
    <w:rsid w:val="0088650C"/>
    <w:rsid w:val="00886CA3"/>
    <w:rsid w:val="008870DD"/>
    <w:rsid w:val="00887F0C"/>
    <w:rsid w:val="00890797"/>
    <w:rsid w:val="00891C31"/>
    <w:rsid w:val="00892536"/>
    <w:rsid w:val="00893240"/>
    <w:rsid w:val="008A3ECF"/>
    <w:rsid w:val="008A41BD"/>
    <w:rsid w:val="008A495C"/>
    <w:rsid w:val="008A6733"/>
    <w:rsid w:val="008B509A"/>
    <w:rsid w:val="008C01C9"/>
    <w:rsid w:val="008C3145"/>
    <w:rsid w:val="008C6BF0"/>
    <w:rsid w:val="008D66FB"/>
    <w:rsid w:val="008D746B"/>
    <w:rsid w:val="008E7FEB"/>
    <w:rsid w:val="008F27A2"/>
    <w:rsid w:val="008F4007"/>
    <w:rsid w:val="0090056F"/>
    <w:rsid w:val="00901E12"/>
    <w:rsid w:val="009032C7"/>
    <w:rsid w:val="009051BB"/>
    <w:rsid w:val="00907259"/>
    <w:rsid w:val="00915958"/>
    <w:rsid w:val="00917564"/>
    <w:rsid w:val="00917674"/>
    <w:rsid w:val="00922900"/>
    <w:rsid w:val="0093074E"/>
    <w:rsid w:val="00930DFB"/>
    <w:rsid w:val="00931CF4"/>
    <w:rsid w:val="00934CD4"/>
    <w:rsid w:val="00935B08"/>
    <w:rsid w:val="0094141F"/>
    <w:rsid w:val="00946A0E"/>
    <w:rsid w:val="00960D48"/>
    <w:rsid w:val="00960E1F"/>
    <w:rsid w:val="009618C0"/>
    <w:rsid w:val="00961FB9"/>
    <w:rsid w:val="009644E9"/>
    <w:rsid w:val="00964D36"/>
    <w:rsid w:val="00964F9A"/>
    <w:rsid w:val="0097210C"/>
    <w:rsid w:val="0097272A"/>
    <w:rsid w:val="009800B4"/>
    <w:rsid w:val="00983CC5"/>
    <w:rsid w:val="00984054"/>
    <w:rsid w:val="0098562A"/>
    <w:rsid w:val="00987A98"/>
    <w:rsid w:val="009902BD"/>
    <w:rsid w:val="0099499B"/>
    <w:rsid w:val="00995787"/>
    <w:rsid w:val="009A2856"/>
    <w:rsid w:val="009A4459"/>
    <w:rsid w:val="009A50D8"/>
    <w:rsid w:val="009A521E"/>
    <w:rsid w:val="009A6EB5"/>
    <w:rsid w:val="009B48C8"/>
    <w:rsid w:val="009B6957"/>
    <w:rsid w:val="009B6D92"/>
    <w:rsid w:val="009C1F96"/>
    <w:rsid w:val="009C3097"/>
    <w:rsid w:val="009C3382"/>
    <w:rsid w:val="009C6690"/>
    <w:rsid w:val="009C69D1"/>
    <w:rsid w:val="009D098B"/>
    <w:rsid w:val="009D698D"/>
    <w:rsid w:val="009E59ED"/>
    <w:rsid w:val="009E6865"/>
    <w:rsid w:val="009F00D5"/>
    <w:rsid w:val="009F0996"/>
    <w:rsid w:val="009F141A"/>
    <w:rsid w:val="009F27A4"/>
    <w:rsid w:val="00A058E5"/>
    <w:rsid w:val="00A06A83"/>
    <w:rsid w:val="00A13036"/>
    <w:rsid w:val="00A163CE"/>
    <w:rsid w:val="00A170C0"/>
    <w:rsid w:val="00A1788A"/>
    <w:rsid w:val="00A210CC"/>
    <w:rsid w:val="00A21737"/>
    <w:rsid w:val="00A232AF"/>
    <w:rsid w:val="00A24074"/>
    <w:rsid w:val="00A246D2"/>
    <w:rsid w:val="00A24B37"/>
    <w:rsid w:val="00A301CA"/>
    <w:rsid w:val="00A30776"/>
    <w:rsid w:val="00A31B8E"/>
    <w:rsid w:val="00A32656"/>
    <w:rsid w:val="00A33D67"/>
    <w:rsid w:val="00A42601"/>
    <w:rsid w:val="00A42A00"/>
    <w:rsid w:val="00A50A5F"/>
    <w:rsid w:val="00A52E49"/>
    <w:rsid w:val="00A561AB"/>
    <w:rsid w:val="00A5635A"/>
    <w:rsid w:val="00A623F0"/>
    <w:rsid w:val="00A628F6"/>
    <w:rsid w:val="00A629B6"/>
    <w:rsid w:val="00A6316E"/>
    <w:rsid w:val="00A634FA"/>
    <w:rsid w:val="00A64358"/>
    <w:rsid w:val="00A65698"/>
    <w:rsid w:val="00A65C49"/>
    <w:rsid w:val="00A70800"/>
    <w:rsid w:val="00A745AB"/>
    <w:rsid w:val="00A7532D"/>
    <w:rsid w:val="00A82191"/>
    <w:rsid w:val="00A84331"/>
    <w:rsid w:val="00A92CB5"/>
    <w:rsid w:val="00A9307E"/>
    <w:rsid w:val="00A9448F"/>
    <w:rsid w:val="00A94752"/>
    <w:rsid w:val="00A95BEB"/>
    <w:rsid w:val="00AA0C66"/>
    <w:rsid w:val="00AA6D51"/>
    <w:rsid w:val="00AB01B3"/>
    <w:rsid w:val="00AB7C89"/>
    <w:rsid w:val="00AC0272"/>
    <w:rsid w:val="00AC24FB"/>
    <w:rsid w:val="00AC34D5"/>
    <w:rsid w:val="00AC4546"/>
    <w:rsid w:val="00AC6790"/>
    <w:rsid w:val="00AD1636"/>
    <w:rsid w:val="00AD2819"/>
    <w:rsid w:val="00AD4EA8"/>
    <w:rsid w:val="00AD70CC"/>
    <w:rsid w:val="00AD7CFD"/>
    <w:rsid w:val="00AE0472"/>
    <w:rsid w:val="00AE22FB"/>
    <w:rsid w:val="00AE3C0F"/>
    <w:rsid w:val="00AE4332"/>
    <w:rsid w:val="00AF1B0F"/>
    <w:rsid w:val="00AF317E"/>
    <w:rsid w:val="00AF682A"/>
    <w:rsid w:val="00AF7623"/>
    <w:rsid w:val="00B001E1"/>
    <w:rsid w:val="00B00CE9"/>
    <w:rsid w:val="00B0225B"/>
    <w:rsid w:val="00B02538"/>
    <w:rsid w:val="00B04C84"/>
    <w:rsid w:val="00B0546F"/>
    <w:rsid w:val="00B12B2E"/>
    <w:rsid w:val="00B12FCE"/>
    <w:rsid w:val="00B15EF4"/>
    <w:rsid w:val="00B16625"/>
    <w:rsid w:val="00B22BFC"/>
    <w:rsid w:val="00B277E7"/>
    <w:rsid w:val="00B34507"/>
    <w:rsid w:val="00B34FEC"/>
    <w:rsid w:val="00B418BC"/>
    <w:rsid w:val="00B52A7D"/>
    <w:rsid w:val="00B54BEF"/>
    <w:rsid w:val="00B61DE4"/>
    <w:rsid w:val="00B624C4"/>
    <w:rsid w:val="00B64705"/>
    <w:rsid w:val="00B70AEA"/>
    <w:rsid w:val="00B72A1E"/>
    <w:rsid w:val="00B7326E"/>
    <w:rsid w:val="00B74955"/>
    <w:rsid w:val="00B90858"/>
    <w:rsid w:val="00B928DD"/>
    <w:rsid w:val="00B93D24"/>
    <w:rsid w:val="00B94972"/>
    <w:rsid w:val="00B957BD"/>
    <w:rsid w:val="00B959BD"/>
    <w:rsid w:val="00BA0880"/>
    <w:rsid w:val="00BA594C"/>
    <w:rsid w:val="00BB4E79"/>
    <w:rsid w:val="00BB5A1C"/>
    <w:rsid w:val="00BC00AD"/>
    <w:rsid w:val="00BC126C"/>
    <w:rsid w:val="00BC3DA2"/>
    <w:rsid w:val="00BC44F3"/>
    <w:rsid w:val="00BD047D"/>
    <w:rsid w:val="00BD08A3"/>
    <w:rsid w:val="00BD33CE"/>
    <w:rsid w:val="00BD4C06"/>
    <w:rsid w:val="00BD54C2"/>
    <w:rsid w:val="00BD75E5"/>
    <w:rsid w:val="00BE05C4"/>
    <w:rsid w:val="00BE1FE2"/>
    <w:rsid w:val="00BE24CF"/>
    <w:rsid w:val="00BE7078"/>
    <w:rsid w:val="00BF1C41"/>
    <w:rsid w:val="00BF1E6D"/>
    <w:rsid w:val="00BF3930"/>
    <w:rsid w:val="00BF4ACC"/>
    <w:rsid w:val="00BF704E"/>
    <w:rsid w:val="00C00B61"/>
    <w:rsid w:val="00C01272"/>
    <w:rsid w:val="00C07AEC"/>
    <w:rsid w:val="00C176BF"/>
    <w:rsid w:val="00C2674D"/>
    <w:rsid w:val="00C30111"/>
    <w:rsid w:val="00C329EE"/>
    <w:rsid w:val="00C329F3"/>
    <w:rsid w:val="00C33205"/>
    <w:rsid w:val="00C358C1"/>
    <w:rsid w:val="00C4301F"/>
    <w:rsid w:val="00C43DBF"/>
    <w:rsid w:val="00C443AF"/>
    <w:rsid w:val="00C44CB6"/>
    <w:rsid w:val="00C505F4"/>
    <w:rsid w:val="00C50B02"/>
    <w:rsid w:val="00C50BF3"/>
    <w:rsid w:val="00C50D88"/>
    <w:rsid w:val="00C54040"/>
    <w:rsid w:val="00C5406A"/>
    <w:rsid w:val="00C541E5"/>
    <w:rsid w:val="00C55178"/>
    <w:rsid w:val="00C55CF7"/>
    <w:rsid w:val="00C57EE1"/>
    <w:rsid w:val="00C60EEE"/>
    <w:rsid w:val="00C65607"/>
    <w:rsid w:val="00C66473"/>
    <w:rsid w:val="00C66F11"/>
    <w:rsid w:val="00C6792B"/>
    <w:rsid w:val="00C71C4E"/>
    <w:rsid w:val="00C73CDF"/>
    <w:rsid w:val="00C73EDB"/>
    <w:rsid w:val="00C76892"/>
    <w:rsid w:val="00C84548"/>
    <w:rsid w:val="00C85EEE"/>
    <w:rsid w:val="00C8639C"/>
    <w:rsid w:val="00C867D2"/>
    <w:rsid w:val="00C95280"/>
    <w:rsid w:val="00CA11AD"/>
    <w:rsid w:val="00CA1DE3"/>
    <w:rsid w:val="00CA3543"/>
    <w:rsid w:val="00CA51BE"/>
    <w:rsid w:val="00CA68AA"/>
    <w:rsid w:val="00CA7F0F"/>
    <w:rsid w:val="00CB198E"/>
    <w:rsid w:val="00CB4A98"/>
    <w:rsid w:val="00CC0A54"/>
    <w:rsid w:val="00CC6898"/>
    <w:rsid w:val="00CC7B13"/>
    <w:rsid w:val="00CC7EC4"/>
    <w:rsid w:val="00CD2B85"/>
    <w:rsid w:val="00CD4DE3"/>
    <w:rsid w:val="00CD6F17"/>
    <w:rsid w:val="00CD72E6"/>
    <w:rsid w:val="00CE0218"/>
    <w:rsid w:val="00CE4F1C"/>
    <w:rsid w:val="00CF0F65"/>
    <w:rsid w:val="00CF3193"/>
    <w:rsid w:val="00D010F8"/>
    <w:rsid w:val="00D03320"/>
    <w:rsid w:val="00D03C29"/>
    <w:rsid w:val="00D07B79"/>
    <w:rsid w:val="00D10CD0"/>
    <w:rsid w:val="00D10ECC"/>
    <w:rsid w:val="00D11409"/>
    <w:rsid w:val="00D14016"/>
    <w:rsid w:val="00D14C69"/>
    <w:rsid w:val="00D15532"/>
    <w:rsid w:val="00D15AC6"/>
    <w:rsid w:val="00D17D63"/>
    <w:rsid w:val="00D32A3A"/>
    <w:rsid w:val="00D3731B"/>
    <w:rsid w:val="00D37671"/>
    <w:rsid w:val="00D40362"/>
    <w:rsid w:val="00D40604"/>
    <w:rsid w:val="00D41DB6"/>
    <w:rsid w:val="00D43915"/>
    <w:rsid w:val="00D46573"/>
    <w:rsid w:val="00D5021C"/>
    <w:rsid w:val="00D51A26"/>
    <w:rsid w:val="00D5409F"/>
    <w:rsid w:val="00D5549A"/>
    <w:rsid w:val="00D576D3"/>
    <w:rsid w:val="00D62E92"/>
    <w:rsid w:val="00D64305"/>
    <w:rsid w:val="00D6659C"/>
    <w:rsid w:val="00D7152C"/>
    <w:rsid w:val="00D71C00"/>
    <w:rsid w:val="00D76737"/>
    <w:rsid w:val="00D76E50"/>
    <w:rsid w:val="00D83467"/>
    <w:rsid w:val="00D85B61"/>
    <w:rsid w:val="00D85D31"/>
    <w:rsid w:val="00D85E00"/>
    <w:rsid w:val="00D86BC4"/>
    <w:rsid w:val="00D87D96"/>
    <w:rsid w:val="00D93F90"/>
    <w:rsid w:val="00D9438B"/>
    <w:rsid w:val="00D95B21"/>
    <w:rsid w:val="00D9650B"/>
    <w:rsid w:val="00D97345"/>
    <w:rsid w:val="00DA13E7"/>
    <w:rsid w:val="00DA4228"/>
    <w:rsid w:val="00DA4A87"/>
    <w:rsid w:val="00DA4F01"/>
    <w:rsid w:val="00DA6C4A"/>
    <w:rsid w:val="00DA74A3"/>
    <w:rsid w:val="00DB04CB"/>
    <w:rsid w:val="00DB2E29"/>
    <w:rsid w:val="00DB6124"/>
    <w:rsid w:val="00DC19A9"/>
    <w:rsid w:val="00DD2DC6"/>
    <w:rsid w:val="00DE276D"/>
    <w:rsid w:val="00DE3F94"/>
    <w:rsid w:val="00DF11DF"/>
    <w:rsid w:val="00DF1878"/>
    <w:rsid w:val="00DF2839"/>
    <w:rsid w:val="00DF2BA2"/>
    <w:rsid w:val="00DF42B6"/>
    <w:rsid w:val="00DF515F"/>
    <w:rsid w:val="00E01EE2"/>
    <w:rsid w:val="00E03608"/>
    <w:rsid w:val="00E0507F"/>
    <w:rsid w:val="00E06D27"/>
    <w:rsid w:val="00E12046"/>
    <w:rsid w:val="00E1488D"/>
    <w:rsid w:val="00E16F0F"/>
    <w:rsid w:val="00E235A7"/>
    <w:rsid w:val="00E25DC2"/>
    <w:rsid w:val="00E3184D"/>
    <w:rsid w:val="00E32A31"/>
    <w:rsid w:val="00E36C91"/>
    <w:rsid w:val="00E3783F"/>
    <w:rsid w:val="00E425D0"/>
    <w:rsid w:val="00E443C6"/>
    <w:rsid w:val="00E45500"/>
    <w:rsid w:val="00E47128"/>
    <w:rsid w:val="00E5102D"/>
    <w:rsid w:val="00E53429"/>
    <w:rsid w:val="00E601D0"/>
    <w:rsid w:val="00E604B0"/>
    <w:rsid w:val="00E65581"/>
    <w:rsid w:val="00E722E8"/>
    <w:rsid w:val="00E773D1"/>
    <w:rsid w:val="00E82479"/>
    <w:rsid w:val="00E8552D"/>
    <w:rsid w:val="00E877D3"/>
    <w:rsid w:val="00E93DC7"/>
    <w:rsid w:val="00E94F49"/>
    <w:rsid w:val="00E96E02"/>
    <w:rsid w:val="00EA1B59"/>
    <w:rsid w:val="00EA3F26"/>
    <w:rsid w:val="00EA506A"/>
    <w:rsid w:val="00EA753F"/>
    <w:rsid w:val="00EB0107"/>
    <w:rsid w:val="00EB079A"/>
    <w:rsid w:val="00EB497D"/>
    <w:rsid w:val="00EB638F"/>
    <w:rsid w:val="00EC1AE7"/>
    <w:rsid w:val="00EC2049"/>
    <w:rsid w:val="00EC307C"/>
    <w:rsid w:val="00EC5E24"/>
    <w:rsid w:val="00EC7241"/>
    <w:rsid w:val="00ED1652"/>
    <w:rsid w:val="00ED32CD"/>
    <w:rsid w:val="00EE0B91"/>
    <w:rsid w:val="00EE227B"/>
    <w:rsid w:val="00EE396E"/>
    <w:rsid w:val="00EE69F3"/>
    <w:rsid w:val="00EE77F2"/>
    <w:rsid w:val="00EE7EAF"/>
    <w:rsid w:val="00EF0853"/>
    <w:rsid w:val="00EF1F41"/>
    <w:rsid w:val="00EF20F6"/>
    <w:rsid w:val="00EF6E51"/>
    <w:rsid w:val="00F00925"/>
    <w:rsid w:val="00F01507"/>
    <w:rsid w:val="00F04C8F"/>
    <w:rsid w:val="00F10ACC"/>
    <w:rsid w:val="00F11E7E"/>
    <w:rsid w:val="00F12269"/>
    <w:rsid w:val="00F12537"/>
    <w:rsid w:val="00F12585"/>
    <w:rsid w:val="00F13403"/>
    <w:rsid w:val="00F14231"/>
    <w:rsid w:val="00F16216"/>
    <w:rsid w:val="00F16710"/>
    <w:rsid w:val="00F179F8"/>
    <w:rsid w:val="00F2013C"/>
    <w:rsid w:val="00F208A3"/>
    <w:rsid w:val="00F219D0"/>
    <w:rsid w:val="00F23A20"/>
    <w:rsid w:val="00F262A4"/>
    <w:rsid w:val="00F270E6"/>
    <w:rsid w:val="00F30DB6"/>
    <w:rsid w:val="00F31BAD"/>
    <w:rsid w:val="00F327FF"/>
    <w:rsid w:val="00F33473"/>
    <w:rsid w:val="00F33E93"/>
    <w:rsid w:val="00F35D58"/>
    <w:rsid w:val="00F4199A"/>
    <w:rsid w:val="00F42CAA"/>
    <w:rsid w:val="00F43753"/>
    <w:rsid w:val="00F43883"/>
    <w:rsid w:val="00F444D9"/>
    <w:rsid w:val="00F4483F"/>
    <w:rsid w:val="00F44CB2"/>
    <w:rsid w:val="00F44FA0"/>
    <w:rsid w:val="00F45F72"/>
    <w:rsid w:val="00F463A7"/>
    <w:rsid w:val="00F47258"/>
    <w:rsid w:val="00F474A0"/>
    <w:rsid w:val="00F5104D"/>
    <w:rsid w:val="00F60B72"/>
    <w:rsid w:val="00F61C7D"/>
    <w:rsid w:val="00F62D8D"/>
    <w:rsid w:val="00F7038D"/>
    <w:rsid w:val="00F728CB"/>
    <w:rsid w:val="00F72BF3"/>
    <w:rsid w:val="00F72FB7"/>
    <w:rsid w:val="00F73810"/>
    <w:rsid w:val="00F73A49"/>
    <w:rsid w:val="00F7612E"/>
    <w:rsid w:val="00F77E42"/>
    <w:rsid w:val="00F832A0"/>
    <w:rsid w:val="00F83B9D"/>
    <w:rsid w:val="00F83EDA"/>
    <w:rsid w:val="00F900EA"/>
    <w:rsid w:val="00F90EAD"/>
    <w:rsid w:val="00F936FC"/>
    <w:rsid w:val="00F94BA2"/>
    <w:rsid w:val="00F95B77"/>
    <w:rsid w:val="00F96107"/>
    <w:rsid w:val="00F96943"/>
    <w:rsid w:val="00FA0F76"/>
    <w:rsid w:val="00FA3314"/>
    <w:rsid w:val="00FA3FB8"/>
    <w:rsid w:val="00FA76A2"/>
    <w:rsid w:val="00FB693D"/>
    <w:rsid w:val="00FB6BD7"/>
    <w:rsid w:val="00FC44C4"/>
    <w:rsid w:val="00FC5703"/>
    <w:rsid w:val="00FD04AE"/>
    <w:rsid w:val="00FD271D"/>
    <w:rsid w:val="00FD36F5"/>
    <w:rsid w:val="00FD5080"/>
    <w:rsid w:val="00FD615A"/>
    <w:rsid w:val="00FD6AF7"/>
    <w:rsid w:val="00FD793A"/>
    <w:rsid w:val="00FE1CD2"/>
    <w:rsid w:val="00FE5C6E"/>
    <w:rsid w:val="00FE6C03"/>
    <w:rsid w:val="00FF03F5"/>
    <w:rsid w:val="00FF1FCD"/>
    <w:rsid w:val="00FF3194"/>
    <w:rsid w:val="00FF505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A48DD0A"/>
  <w15:docId w15:val="{129DC1BC-A851-4994-AA6D-97C3E815C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AF"/>
    <w:pPr>
      <w:spacing w:after="200" w:line="276" w:lineRule="auto"/>
    </w:pPr>
    <w:rPr>
      <w:rFonts w:cs="Calibri"/>
      <w:lang w:val="en-US" w:eastAsia="en-US"/>
    </w:rPr>
  </w:style>
  <w:style w:type="paragraph" w:styleId="Heading2">
    <w:name w:val="heading 2"/>
    <w:basedOn w:val="Normal"/>
    <w:link w:val="Heading2Char"/>
    <w:uiPriority w:val="99"/>
    <w:qFormat/>
    <w:locked/>
    <w:rsid w:val="001D74D1"/>
    <w:pPr>
      <w:spacing w:before="100" w:beforeAutospacing="1" w:after="100" w:afterAutospacing="1" w:line="240" w:lineRule="auto"/>
      <w:outlineLvl w:val="1"/>
    </w:pPr>
    <w:rPr>
      <w:b/>
      <w:bCs/>
      <w:sz w:val="36"/>
      <w:szCs w:val="36"/>
      <w:lang w:val="bg-B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semiHidden/>
    <w:locked/>
    <w:rsid w:val="00046E9C"/>
    <w:rPr>
      <w:rFonts w:ascii="Cambria" w:hAnsi="Cambria" w:cs="Cambria"/>
      <w:b/>
      <w:bCs/>
      <w:i/>
      <w:iCs/>
      <w:sz w:val="28"/>
      <w:szCs w:val="28"/>
      <w:lang w:val="en-US" w:eastAsia="en-US"/>
    </w:rPr>
  </w:style>
  <w:style w:type="paragraph" w:styleId="ListParagraph">
    <w:name w:val="List Paragraph"/>
    <w:aliases w:val="List Paragraph (numbered (a)),List Paragraph1,References,Numbered List Paragraph,Numbered Paragraph,Main numbered paragraph,List_Paragraph,Multilevel para_II,Bullets,IBL List Paragraph,List Paragraph nowy,본문(내용),Forth level"/>
    <w:basedOn w:val="Normal"/>
    <w:link w:val="ListParagraphChar"/>
    <w:uiPriority w:val="99"/>
    <w:qFormat/>
    <w:rsid w:val="00597C65"/>
    <w:pPr>
      <w:ind w:left="720"/>
    </w:pPr>
  </w:style>
  <w:style w:type="paragraph" w:customStyle="1" w:styleId="Default">
    <w:name w:val="Default"/>
    <w:uiPriority w:val="99"/>
    <w:rsid w:val="006B5FE4"/>
    <w:pPr>
      <w:autoSpaceDE w:val="0"/>
      <w:autoSpaceDN w:val="0"/>
      <w:adjustRightInd w:val="0"/>
    </w:pPr>
    <w:rPr>
      <w:rFonts w:cs="Calibri"/>
      <w:color w:val="000000"/>
      <w:sz w:val="24"/>
      <w:szCs w:val="24"/>
      <w:lang w:val="en-US" w:eastAsia="en-US"/>
    </w:rPr>
  </w:style>
  <w:style w:type="paragraph" w:styleId="FootnoteText">
    <w:name w:val="footnote text"/>
    <w:basedOn w:val="Normal"/>
    <w:link w:val="FootnoteTextChar"/>
    <w:uiPriority w:val="99"/>
    <w:semiHidden/>
    <w:rsid w:val="00B93D24"/>
    <w:pPr>
      <w:spacing w:after="0" w:line="240" w:lineRule="auto"/>
    </w:pPr>
    <w:rPr>
      <w:sz w:val="20"/>
      <w:szCs w:val="20"/>
      <w:lang w:val="bg-BG"/>
    </w:rPr>
  </w:style>
  <w:style w:type="character" w:customStyle="1" w:styleId="FootnoteTextChar">
    <w:name w:val="Footnote Text Char"/>
    <w:basedOn w:val="DefaultParagraphFont"/>
    <w:link w:val="FootnoteText"/>
    <w:uiPriority w:val="99"/>
    <w:semiHidden/>
    <w:locked/>
    <w:rsid w:val="00B93D24"/>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
    <w:basedOn w:val="DefaultParagraphFont"/>
    <w:uiPriority w:val="99"/>
    <w:semiHidden/>
    <w:rsid w:val="00B93D24"/>
    <w:rPr>
      <w:vertAlign w:val="superscript"/>
    </w:rPr>
  </w:style>
  <w:style w:type="character" w:styleId="Hyperlink">
    <w:name w:val="Hyperlink"/>
    <w:basedOn w:val="DefaultParagraphFont"/>
    <w:uiPriority w:val="99"/>
    <w:rsid w:val="005513CB"/>
    <w:rPr>
      <w:color w:val="0000FF"/>
      <w:u w:val="single"/>
    </w:rPr>
  </w:style>
  <w:style w:type="paragraph" w:styleId="Header">
    <w:name w:val="header"/>
    <w:basedOn w:val="Normal"/>
    <w:link w:val="HeaderChar"/>
    <w:uiPriority w:val="99"/>
    <w:rsid w:val="00A623F0"/>
    <w:pPr>
      <w:tabs>
        <w:tab w:val="center" w:pos="4703"/>
        <w:tab w:val="right" w:pos="9406"/>
      </w:tabs>
      <w:spacing w:after="0" w:line="240" w:lineRule="auto"/>
    </w:pPr>
  </w:style>
  <w:style w:type="character" w:customStyle="1" w:styleId="HeaderChar">
    <w:name w:val="Header Char"/>
    <w:basedOn w:val="DefaultParagraphFont"/>
    <w:link w:val="Header"/>
    <w:uiPriority w:val="99"/>
    <w:locked/>
    <w:rsid w:val="00A623F0"/>
  </w:style>
  <w:style w:type="paragraph" w:styleId="Footer">
    <w:name w:val="footer"/>
    <w:basedOn w:val="Normal"/>
    <w:link w:val="FooterChar"/>
    <w:uiPriority w:val="99"/>
    <w:rsid w:val="00A623F0"/>
    <w:pPr>
      <w:tabs>
        <w:tab w:val="center" w:pos="4703"/>
        <w:tab w:val="right" w:pos="9406"/>
      </w:tabs>
      <w:spacing w:after="0" w:line="240" w:lineRule="auto"/>
    </w:pPr>
  </w:style>
  <w:style w:type="character" w:customStyle="1" w:styleId="FooterChar">
    <w:name w:val="Footer Char"/>
    <w:basedOn w:val="DefaultParagraphFont"/>
    <w:link w:val="Footer"/>
    <w:uiPriority w:val="99"/>
    <w:locked/>
    <w:rsid w:val="00A623F0"/>
  </w:style>
  <w:style w:type="paragraph" w:styleId="BalloonText">
    <w:name w:val="Balloon Text"/>
    <w:basedOn w:val="Normal"/>
    <w:link w:val="BalloonTextChar"/>
    <w:uiPriority w:val="99"/>
    <w:semiHidden/>
    <w:rsid w:val="000577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057733"/>
    <w:rPr>
      <w:rFonts w:ascii="Tahoma" w:hAnsi="Tahoma" w:cs="Tahoma"/>
      <w:sz w:val="16"/>
      <w:szCs w:val="16"/>
    </w:rPr>
  </w:style>
  <w:style w:type="paragraph" w:styleId="Revision">
    <w:name w:val="Revision"/>
    <w:hidden/>
    <w:uiPriority w:val="99"/>
    <w:semiHidden/>
    <w:rsid w:val="0051366A"/>
    <w:rPr>
      <w:rFonts w:cs="Calibri"/>
      <w:lang w:val="en-US" w:eastAsia="en-US"/>
    </w:rPr>
  </w:style>
  <w:style w:type="character" w:styleId="CommentReference">
    <w:name w:val="annotation reference"/>
    <w:basedOn w:val="DefaultParagraphFont"/>
    <w:uiPriority w:val="99"/>
    <w:semiHidden/>
    <w:rsid w:val="00D37671"/>
    <w:rPr>
      <w:sz w:val="16"/>
      <w:szCs w:val="16"/>
    </w:rPr>
  </w:style>
  <w:style w:type="paragraph" w:styleId="CommentText">
    <w:name w:val="annotation text"/>
    <w:basedOn w:val="Normal"/>
    <w:link w:val="CommentTextChar"/>
    <w:uiPriority w:val="99"/>
    <w:rsid w:val="00D37671"/>
    <w:pPr>
      <w:spacing w:line="240" w:lineRule="auto"/>
    </w:pPr>
    <w:rPr>
      <w:sz w:val="20"/>
      <w:szCs w:val="20"/>
    </w:rPr>
  </w:style>
  <w:style w:type="character" w:customStyle="1" w:styleId="CommentTextChar">
    <w:name w:val="Comment Text Char"/>
    <w:basedOn w:val="DefaultParagraphFont"/>
    <w:link w:val="CommentText"/>
    <w:uiPriority w:val="99"/>
    <w:locked/>
    <w:rsid w:val="00D37671"/>
    <w:rPr>
      <w:sz w:val="20"/>
      <w:szCs w:val="20"/>
    </w:rPr>
  </w:style>
  <w:style w:type="paragraph" w:styleId="CommentSubject">
    <w:name w:val="annotation subject"/>
    <w:basedOn w:val="CommentText"/>
    <w:next w:val="CommentText"/>
    <w:link w:val="CommentSubjectChar"/>
    <w:uiPriority w:val="99"/>
    <w:semiHidden/>
    <w:rsid w:val="00D37671"/>
    <w:rPr>
      <w:b/>
      <w:bCs/>
    </w:rPr>
  </w:style>
  <w:style w:type="character" w:customStyle="1" w:styleId="CommentSubjectChar">
    <w:name w:val="Comment Subject Char"/>
    <w:basedOn w:val="CommentTextChar"/>
    <w:link w:val="CommentSubject"/>
    <w:uiPriority w:val="99"/>
    <w:semiHidden/>
    <w:locked/>
    <w:rsid w:val="00D37671"/>
    <w:rPr>
      <w:b/>
      <w:bCs/>
      <w:sz w:val="20"/>
      <w:szCs w:val="20"/>
    </w:rPr>
  </w:style>
  <w:style w:type="character" w:customStyle="1" w:styleId="ListParagraphChar">
    <w:name w:val="List Paragraph Char"/>
    <w:aliases w:val="List Paragraph (numbered (a)) Char,List Paragraph1 Char,References Char,Numbered List Paragraph Char,Numbered Paragraph Char,Main numbered paragraph Char,List_Paragraph Char,Multilevel para_II Char,Bullets Char,본문(내용) Char"/>
    <w:link w:val="ListParagraph"/>
    <w:uiPriority w:val="99"/>
    <w:locked/>
    <w:rsid w:val="00460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945587">
      <w:marLeft w:val="0"/>
      <w:marRight w:val="0"/>
      <w:marTop w:val="0"/>
      <w:marBottom w:val="0"/>
      <w:divBdr>
        <w:top w:val="none" w:sz="0" w:space="0" w:color="auto"/>
        <w:left w:val="none" w:sz="0" w:space="0" w:color="auto"/>
        <w:bottom w:val="none" w:sz="0" w:space="0" w:color="auto"/>
        <w:right w:val="none" w:sz="0" w:space="0" w:color="auto"/>
      </w:divBdr>
    </w:div>
    <w:div w:id="34894558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2AF2F3-B58F-4783-AEBA-00A614B75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20</Pages>
  <Words>5651</Words>
  <Characters>32215</Characters>
  <Application>Microsoft Office Word</Application>
  <DocSecurity>0</DocSecurity>
  <Lines>268</Lines>
  <Paragraphs>75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 10</vt:lpstr>
      <vt:lpstr>Приложение № 10</vt:lpstr>
    </vt:vector>
  </TitlesOfParts>
  <Company>WORKGROUP</Company>
  <LinksUpToDate>false</LinksUpToDate>
  <CharactersWithSpaces>37791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10</dc:title>
  <dc:creator>PROG</dc:creator>
  <cp:lastModifiedBy>OPOS BG31</cp:lastModifiedBy>
  <cp:revision>12</cp:revision>
  <cp:lastPrinted>2020-02-25T13:38:00Z</cp:lastPrinted>
  <dcterms:created xsi:type="dcterms:W3CDTF">2020-05-22T10:22:00Z</dcterms:created>
  <dcterms:modified xsi:type="dcterms:W3CDTF">2020-06-10T06:58:00Z</dcterms:modified>
</cp:coreProperties>
</file>