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2" w:rightFromText="142" w:topFromText="573" w:vertAnchor="page" w:horzAnchor="margin" w:tblpXSpec="center" w:tblpY="879"/>
        <w:tblOverlap w:val="never"/>
        <w:tblW w:w="10767" w:type="dxa"/>
        <w:tblLayout w:type="fixed"/>
        <w:tblLook w:val="01E0" w:firstRow="1" w:lastRow="1" w:firstColumn="1" w:lastColumn="1" w:noHBand="0" w:noVBand="0"/>
      </w:tblPr>
      <w:tblGrid>
        <w:gridCol w:w="2314"/>
        <w:gridCol w:w="5879"/>
        <w:gridCol w:w="2574"/>
      </w:tblGrid>
      <w:tr w:rsidR="00EA3476" w:rsidRPr="00BA33F7" w14:paraId="2EA3FE54" w14:textId="77777777" w:rsidTr="00B17715">
        <w:trPr>
          <w:trHeight w:val="1090"/>
        </w:trPr>
        <w:tc>
          <w:tcPr>
            <w:tcW w:w="2314" w:type="dxa"/>
            <w:tcBorders>
              <w:bottom w:val="double" w:sz="4" w:space="0" w:color="99CC00"/>
            </w:tcBorders>
            <w:shd w:val="clear" w:color="auto" w:fill="auto"/>
          </w:tcPr>
          <w:p w14:paraId="7FD215EF" w14:textId="20EB069A" w:rsidR="00EA3476" w:rsidRPr="00EA3476" w:rsidRDefault="00887017" w:rsidP="00016676">
            <w:pPr>
              <w:shd w:val="clear" w:color="auto" w:fill="FFFFFF" w:themeFill="background1"/>
              <w:tabs>
                <w:tab w:val="center" w:pos="4536"/>
                <w:tab w:val="right" w:pos="9072"/>
              </w:tabs>
              <w:spacing w:after="0" w:line="240" w:lineRule="auto"/>
              <w:jc w:val="center"/>
              <w:rPr>
                <w:rFonts w:ascii="Times New Roman" w:eastAsia="Times New Roman" w:hAnsi="Times New Roman" w:cs="Times New Roman"/>
                <w:sz w:val="20"/>
                <w:szCs w:val="20"/>
                <w:lang w:val="bg-BG" w:eastAsia="fr-FR"/>
              </w:rPr>
            </w:pPr>
            <w:r>
              <w:rPr>
                <w:rFonts w:ascii="Arial" w:eastAsia="Times New Roman" w:hAnsi="Arial" w:cs="Arial"/>
                <w:noProof/>
                <w:sz w:val="20"/>
                <w:szCs w:val="20"/>
                <w:lang w:val="en-GB" w:eastAsia="en-GB"/>
              </w:rPr>
              <w:drawing>
                <wp:inline distT="0" distB="0" distL="0" distR="0" wp14:anchorId="32FFEDD7" wp14:editId="1F5417C4">
                  <wp:extent cx="581025" cy="3905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81025" cy="390525"/>
                          </a:xfrm>
                          <a:prstGeom prst="rect">
                            <a:avLst/>
                          </a:prstGeom>
                          <a:noFill/>
                          <a:ln>
                            <a:noFill/>
                          </a:ln>
                        </pic:spPr>
                      </pic:pic>
                    </a:graphicData>
                  </a:graphic>
                </wp:inline>
              </w:drawing>
            </w:r>
          </w:p>
          <w:p w14:paraId="6A8BBD0C" w14:textId="77777777" w:rsidR="00887017" w:rsidRPr="000F05B8" w:rsidRDefault="00887017" w:rsidP="00016676">
            <w:pPr>
              <w:shd w:val="clear" w:color="auto" w:fill="FFFFFF" w:themeFill="background1"/>
              <w:spacing w:after="0" w:line="240" w:lineRule="auto"/>
              <w:jc w:val="center"/>
              <w:rPr>
                <w:rFonts w:ascii="Arial" w:eastAsia="Times New Roman" w:hAnsi="Arial" w:cs="Arial"/>
                <w:color w:val="808080"/>
                <w:sz w:val="18"/>
                <w:szCs w:val="18"/>
                <w:lang w:val="bg-BG" w:eastAsia="fr-FR"/>
              </w:rPr>
            </w:pPr>
            <w:r w:rsidRPr="000F05B8">
              <w:rPr>
                <w:rFonts w:ascii="Arial" w:eastAsia="Times New Roman" w:hAnsi="Arial" w:cs="Arial"/>
                <w:color w:val="808080"/>
                <w:sz w:val="18"/>
                <w:szCs w:val="18"/>
                <w:lang w:val="bg-BG" w:eastAsia="fr-FR"/>
              </w:rPr>
              <w:t>Европейски съюз</w:t>
            </w:r>
          </w:p>
          <w:p w14:paraId="39A062BE" w14:textId="7BC932B4" w:rsidR="00EA3476" w:rsidRPr="00EA3476" w:rsidRDefault="00887017" w:rsidP="00016676">
            <w:pPr>
              <w:shd w:val="clear" w:color="auto" w:fill="FFFFFF" w:themeFill="background1"/>
              <w:tabs>
                <w:tab w:val="center" w:pos="4536"/>
                <w:tab w:val="right" w:pos="9072"/>
              </w:tabs>
              <w:spacing w:after="0" w:line="240" w:lineRule="auto"/>
              <w:jc w:val="center"/>
              <w:rPr>
                <w:rFonts w:ascii="Times New Roman" w:eastAsia="Times New Roman" w:hAnsi="Times New Roman" w:cs="Times New Roman"/>
                <w:sz w:val="20"/>
                <w:szCs w:val="20"/>
                <w:lang w:val="ru-RU" w:eastAsia="fr-FR"/>
              </w:rPr>
            </w:pPr>
            <w:r w:rsidRPr="000F05B8">
              <w:rPr>
                <w:rFonts w:ascii="Arial" w:eastAsia="Times New Roman" w:hAnsi="Arial" w:cs="Arial"/>
                <w:color w:val="808080"/>
                <w:sz w:val="18"/>
                <w:szCs w:val="18"/>
                <w:lang w:val="bg-BG" w:eastAsia="fr-FR"/>
              </w:rPr>
              <w:t>Европейски структурни и инвестиционни фондове</w:t>
            </w:r>
          </w:p>
        </w:tc>
        <w:tc>
          <w:tcPr>
            <w:tcW w:w="5879" w:type="dxa"/>
            <w:tcBorders>
              <w:bottom w:val="double" w:sz="4" w:space="0" w:color="99CC00"/>
            </w:tcBorders>
            <w:shd w:val="clear" w:color="auto" w:fill="auto"/>
            <w:vAlign w:val="center"/>
          </w:tcPr>
          <w:p w14:paraId="58F8E2AC" w14:textId="77777777" w:rsidR="00EA3476" w:rsidRPr="00EA3476" w:rsidRDefault="00EA3476" w:rsidP="00016676">
            <w:pPr>
              <w:shd w:val="clear" w:color="auto" w:fill="FFFFFF" w:themeFill="background1"/>
              <w:tabs>
                <w:tab w:val="center" w:pos="4536"/>
                <w:tab w:val="right" w:pos="9072"/>
              </w:tabs>
              <w:spacing w:after="0" w:line="240" w:lineRule="auto"/>
              <w:jc w:val="center"/>
              <w:rPr>
                <w:rFonts w:ascii="Arial Narrow" w:eastAsia="Times New Roman" w:hAnsi="Arial Narrow" w:cs="Tahoma"/>
                <w:b/>
                <w:noProof/>
                <w:color w:val="808080"/>
                <w:spacing w:val="80"/>
                <w:sz w:val="24"/>
                <w:szCs w:val="24"/>
                <w:lang w:val="bg-BG" w:eastAsia="bg-BG"/>
              </w:rPr>
            </w:pPr>
            <w:r w:rsidRPr="00EA3476">
              <w:rPr>
                <w:rFonts w:ascii="Arial Narrow" w:eastAsia="Times New Roman" w:hAnsi="Arial Narrow" w:cs="Tahoma"/>
                <w:b/>
                <w:noProof/>
                <w:color w:val="808080"/>
                <w:spacing w:val="80"/>
                <w:sz w:val="24"/>
                <w:szCs w:val="24"/>
                <w:lang w:val="bg-BG" w:eastAsia="bg-BG"/>
              </w:rPr>
              <w:t>ОПЕРАТИВНА ПРОГРАМА</w:t>
            </w:r>
          </w:p>
          <w:p w14:paraId="5F1CBD8B" w14:textId="77777777" w:rsidR="00EA3476" w:rsidRPr="00EA3476" w:rsidRDefault="00EA3476" w:rsidP="00016676">
            <w:pPr>
              <w:shd w:val="clear" w:color="auto" w:fill="FFFFFF" w:themeFill="background1"/>
              <w:tabs>
                <w:tab w:val="center" w:pos="4536"/>
                <w:tab w:val="right" w:pos="9072"/>
              </w:tabs>
              <w:spacing w:after="0" w:line="240" w:lineRule="auto"/>
              <w:jc w:val="center"/>
              <w:rPr>
                <w:rFonts w:ascii="Arial Narrow" w:eastAsia="Times New Roman" w:hAnsi="Arial Narrow" w:cs="Tahoma"/>
                <w:b/>
                <w:noProof/>
                <w:color w:val="808080"/>
                <w:spacing w:val="80"/>
                <w:sz w:val="24"/>
                <w:szCs w:val="24"/>
                <w:lang w:val="bg-BG" w:eastAsia="bg-BG"/>
              </w:rPr>
            </w:pPr>
            <w:r w:rsidRPr="00EA3476">
              <w:rPr>
                <w:rFonts w:ascii="Arial Narrow" w:eastAsia="Times New Roman" w:hAnsi="Arial Narrow" w:cs="Tahoma"/>
                <w:b/>
                <w:noProof/>
                <w:color w:val="808080"/>
                <w:spacing w:val="80"/>
                <w:sz w:val="24"/>
                <w:szCs w:val="24"/>
                <w:lang w:val="bg-BG" w:eastAsia="bg-BG"/>
              </w:rPr>
              <w:t>“ОКОЛНА СРЕДА 20</w:t>
            </w:r>
            <w:r w:rsidRPr="005C5DCC">
              <w:rPr>
                <w:rFonts w:ascii="Arial Narrow" w:eastAsia="Times New Roman" w:hAnsi="Arial Narrow" w:cs="Tahoma"/>
                <w:b/>
                <w:noProof/>
                <w:color w:val="808080"/>
                <w:spacing w:val="80"/>
                <w:sz w:val="24"/>
                <w:szCs w:val="24"/>
                <w:lang w:val="ru-RU" w:eastAsia="bg-BG"/>
              </w:rPr>
              <w:t>14</w:t>
            </w:r>
            <w:r w:rsidRPr="00EA3476">
              <w:rPr>
                <w:rFonts w:ascii="Arial Narrow" w:eastAsia="Times New Roman" w:hAnsi="Arial Narrow" w:cs="Tahoma"/>
                <w:b/>
                <w:noProof/>
                <w:color w:val="808080"/>
                <w:spacing w:val="80"/>
                <w:sz w:val="24"/>
                <w:szCs w:val="24"/>
                <w:lang w:val="bg-BG" w:eastAsia="bg-BG"/>
              </w:rPr>
              <w:t xml:space="preserve"> – 20</w:t>
            </w:r>
            <w:r w:rsidRPr="005C5DCC">
              <w:rPr>
                <w:rFonts w:ascii="Arial Narrow" w:eastAsia="Times New Roman" w:hAnsi="Arial Narrow" w:cs="Tahoma"/>
                <w:b/>
                <w:noProof/>
                <w:color w:val="808080"/>
                <w:spacing w:val="80"/>
                <w:sz w:val="24"/>
                <w:szCs w:val="24"/>
                <w:lang w:val="ru-RU" w:eastAsia="bg-BG"/>
              </w:rPr>
              <w:t>20</w:t>
            </w:r>
            <w:r w:rsidRPr="00EA3476">
              <w:rPr>
                <w:rFonts w:ascii="Arial Narrow" w:eastAsia="Times New Roman" w:hAnsi="Arial Narrow" w:cs="Tahoma"/>
                <w:b/>
                <w:noProof/>
                <w:color w:val="808080"/>
                <w:spacing w:val="80"/>
                <w:sz w:val="24"/>
                <w:szCs w:val="24"/>
                <w:lang w:val="bg-BG" w:eastAsia="bg-BG"/>
              </w:rPr>
              <w:t xml:space="preserve"> г.”</w:t>
            </w:r>
          </w:p>
        </w:tc>
        <w:tc>
          <w:tcPr>
            <w:tcW w:w="2572" w:type="dxa"/>
            <w:tcBorders>
              <w:bottom w:val="double" w:sz="4" w:space="0" w:color="99CC00"/>
            </w:tcBorders>
            <w:shd w:val="clear" w:color="auto" w:fill="auto"/>
          </w:tcPr>
          <w:p w14:paraId="6CA06E43" w14:textId="352765F5" w:rsidR="00EA3476" w:rsidRPr="00EA3476" w:rsidRDefault="00887017" w:rsidP="00016676">
            <w:pPr>
              <w:shd w:val="clear" w:color="auto" w:fill="FFFFFF" w:themeFill="background1"/>
              <w:tabs>
                <w:tab w:val="center" w:pos="4536"/>
                <w:tab w:val="right" w:pos="9072"/>
              </w:tabs>
              <w:spacing w:after="0" w:line="240" w:lineRule="auto"/>
              <w:jc w:val="center"/>
              <w:rPr>
                <w:rFonts w:ascii="Arial" w:eastAsia="Times New Roman" w:hAnsi="Arial" w:cs="Arial"/>
                <w:sz w:val="20"/>
                <w:szCs w:val="20"/>
                <w:lang w:val="bg-BG" w:eastAsia="fr-FR"/>
              </w:rPr>
            </w:pPr>
            <w:r>
              <w:rPr>
                <w:rFonts w:ascii="Times New Roman" w:eastAsia="Times New Roman" w:hAnsi="Times New Roman" w:cs="Times New Roman"/>
                <w:noProof/>
                <w:sz w:val="20"/>
                <w:szCs w:val="20"/>
                <w:lang w:val="en-GB" w:eastAsia="en-GB"/>
              </w:rPr>
              <w:drawing>
                <wp:inline distT="0" distB="0" distL="0" distR="0" wp14:anchorId="437F44FD" wp14:editId="0D5EB077">
                  <wp:extent cx="1184977" cy="9429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87824" cy="945241"/>
                          </a:xfrm>
                          <a:prstGeom prst="rect">
                            <a:avLst/>
                          </a:prstGeom>
                          <a:noFill/>
                          <a:ln>
                            <a:noFill/>
                          </a:ln>
                        </pic:spPr>
                      </pic:pic>
                    </a:graphicData>
                  </a:graphic>
                </wp:inline>
              </w:drawing>
            </w:r>
          </w:p>
          <w:p w14:paraId="27882FF1" w14:textId="1DEF682D" w:rsidR="00EA3476" w:rsidRPr="00EA3476" w:rsidRDefault="00EA3476" w:rsidP="00016676">
            <w:pPr>
              <w:shd w:val="clear" w:color="auto" w:fill="FFFFFF" w:themeFill="background1"/>
              <w:spacing w:after="0" w:line="240" w:lineRule="auto"/>
              <w:jc w:val="center"/>
              <w:rPr>
                <w:rFonts w:ascii="Arial Narrow" w:eastAsia="Times New Roman" w:hAnsi="Arial Narrow" w:cs="Tahoma"/>
                <w:b/>
                <w:noProof/>
                <w:color w:val="808080"/>
                <w:spacing w:val="80"/>
                <w:sz w:val="24"/>
                <w:szCs w:val="24"/>
                <w:lang w:val="bg-BG" w:eastAsia="bg-BG"/>
              </w:rPr>
            </w:pPr>
          </w:p>
        </w:tc>
      </w:tr>
      <w:tr w:rsidR="00EA3476" w:rsidRPr="00BA33F7" w14:paraId="6A9FF0FE" w14:textId="77777777" w:rsidTr="00B17715">
        <w:trPr>
          <w:trHeight w:val="357"/>
        </w:trPr>
        <w:tc>
          <w:tcPr>
            <w:tcW w:w="10767" w:type="dxa"/>
            <w:gridSpan w:val="3"/>
            <w:tcBorders>
              <w:top w:val="double" w:sz="4" w:space="0" w:color="99CC00"/>
            </w:tcBorders>
            <w:shd w:val="clear" w:color="auto" w:fill="auto"/>
          </w:tcPr>
          <w:p w14:paraId="6460A4D2" w14:textId="77777777" w:rsidR="00EA3476" w:rsidRPr="00EA3476" w:rsidRDefault="00EA3476" w:rsidP="00016676">
            <w:pPr>
              <w:shd w:val="clear" w:color="auto" w:fill="FFFFFF" w:themeFill="background1"/>
              <w:tabs>
                <w:tab w:val="center" w:pos="4536"/>
                <w:tab w:val="right" w:pos="9072"/>
              </w:tabs>
              <w:spacing w:after="0" w:line="240" w:lineRule="auto"/>
              <w:jc w:val="right"/>
              <w:rPr>
                <w:rFonts w:ascii="Times New Roman" w:eastAsia="Times New Roman" w:hAnsi="Times New Roman" w:cs="Times New Roman"/>
                <w:noProof/>
                <w:sz w:val="20"/>
                <w:szCs w:val="20"/>
                <w:lang w:val="bg-BG" w:eastAsia="bg-BG"/>
              </w:rPr>
            </w:pPr>
          </w:p>
        </w:tc>
      </w:tr>
    </w:tbl>
    <w:p w14:paraId="14ED1EE9" w14:textId="1EE1303A" w:rsidR="00860AA6" w:rsidRPr="00860AA6" w:rsidRDefault="00860AA6" w:rsidP="00016676">
      <w:pPr>
        <w:shd w:val="clear" w:color="auto" w:fill="FFFFFF" w:themeFill="background1"/>
        <w:spacing w:after="0" w:line="240" w:lineRule="auto"/>
        <w:jc w:val="center"/>
        <w:rPr>
          <w:rFonts w:ascii="Times New Roman" w:eastAsia="Calibri" w:hAnsi="Times New Roman" w:cs="Times New Roman"/>
          <w:b/>
          <w:sz w:val="24"/>
          <w:szCs w:val="24"/>
          <w:lang w:val="bg-BG"/>
        </w:rPr>
      </w:pPr>
      <w:r w:rsidRPr="00860AA6">
        <w:rPr>
          <w:rFonts w:ascii="Times New Roman" w:eastAsia="Calibri" w:hAnsi="Times New Roman" w:cs="Times New Roman"/>
          <w:b/>
          <w:sz w:val="24"/>
          <w:szCs w:val="24"/>
          <w:lang w:val="bg-BG"/>
        </w:rPr>
        <w:t>РЕЗЮМЕ ЗА ГРАЖДАНИТЕ</w:t>
      </w:r>
    </w:p>
    <w:p w14:paraId="67C793EE" w14:textId="20B2A26D" w:rsidR="00860AA6" w:rsidRPr="00860AA6" w:rsidRDefault="00860AA6" w:rsidP="00016676">
      <w:pPr>
        <w:shd w:val="clear" w:color="auto" w:fill="FFFFFF" w:themeFill="background1"/>
        <w:spacing w:after="0" w:line="240" w:lineRule="auto"/>
        <w:jc w:val="center"/>
        <w:rPr>
          <w:rFonts w:ascii="Times New Roman" w:eastAsia="Calibri" w:hAnsi="Times New Roman" w:cs="Times New Roman"/>
          <w:b/>
          <w:sz w:val="24"/>
          <w:szCs w:val="24"/>
          <w:lang w:val="bg-BG"/>
        </w:rPr>
      </w:pPr>
      <w:r w:rsidRPr="00860AA6">
        <w:rPr>
          <w:rFonts w:ascii="Times New Roman" w:eastAsia="Calibri" w:hAnsi="Times New Roman" w:cs="Times New Roman"/>
          <w:b/>
          <w:sz w:val="24"/>
          <w:szCs w:val="24"/>
          <w:lang w:val="bg-BG"/>
        </w:rPr>
        <w:t>НА ГОДИШЕН ДОКЛАД ЗА ИЗПЪЛНЕНИЕТО НА ОПЕРАТИВНА ПР</w:t>
      </w:r>
      <w:r w:rsidR="005C25C2">
        <w:rPr>
          <w:rFonts w:ascii="Times New Roman" w:eastAsia="Calibri" w:hAnsi="Times New Roman" w:cs="Times New Roman"/>
          <w:b/>
          <w:sz w:val="24"/>
          <w:szCs w:val="24"/>
          <w:lang w:val="bg-BG"/>
        </w:rPr>
        <w:t>ОГРАМА „ОКОЛНА СРЕДА 2014-2020 г</w:t>
      </w:r>
      <w:r w:rsidR="002D4B03">
        <w:rPr>
          <w:rFonts w:ascii="Times New Roman" w:eastAsia="Calibri" w:hAnsi="Times New Roman" w:cs="Times New Roman"/>
          <w:b/>
          <w:sz w:val="24"/>
          <w:szCs w:val="24"/>
          <w:lang w:val="bg-BG"/>
        </w:rPr>
        <w:t>.“</w:t>
      </w:r>
      <w:r w:rsidRPr="00860AA6">
        <w:rPr>
          <w:rFonts w:ascii="Times New Roman" w:eastAsia="Calibri" w:hAnsi="Times New Roman" w:cs="Times New Roman"/>
          <w:b/>
          <w:sz w:val="24"/>
          <w:szCs w:val="24"/>
          <w:lang w:val="bg-BG"/>
        </w:rPr>
        <w:t xml:space="preserve"> </w:t>
      </w:r>
    </w:p>
    <w:p w14:paraId="30307325" w14:textId="03D45000" w:rsidR="00860AA6" w:rsidRDefault="002D4B03" w:rsidP="00016676">
      <w:pPr>
        <w:shd w:val="clear" w:color="auto" w:fill="FFFFFF" w:themeFill="background1"/>
        <w:spacing w:after="0" w:line="240" w:lineRule="auto"/>
        <w:jc w:val="center"/>
        <w:rPr>
          <w:rFonts w:ascii="Times New Roman" w:eastAsia="Calibri" w:hAnsi="Times New Roman" w:cs="Times New Roman"/>
          <w:b/>
          <w:sz w:val="28"/>
          <w:szCs w:val="24"/>
          <w:lang w:val="bg-BG"/>
        </w:rPr>
      </w:pPr>
      <w:r w:rsidRPr="00B55483">
        <w:rPr>
          <w:rFonts w:ascii="Times New Roman" w:eastAsia="Calibri" w:hAnsi="Times New Roman" w:cs="Times New Roman"/>
          <w:b/>
          <w:sz w:val="28"/>
          <w:szCs w:val="24"/>
          <w:lang w:val="bg-BG"/>
        </w:rPr>
        <w:t>2020</w:t>
      </w:r>
      <w:r w:rsidR="00860AA6" w:rsidRPr="00B55483">
        <w:rPr>
          <w:rFonts w:ascii="Times New Roman" w:eastAsia="Calibri" w:hAnsi="Times New Roman" w:cs="Times New Roman"/>
          <w:b/>
          <w:sz w:val="28"/>
          <w:szCs w:val="24"/>
          <w:lang w:val="bg-BG"/>
        </w:rPr>
        <w:t xml:space="preserve"> г.</w:t>
      </w:r>
    </w:p>
    <w:p w14:paraId="030DBD1C" w14:textId="411C9BFC" w:rsidR="007073FC" w:rsidRPr="005C3454" w:rsidRDefault="007073FC" w:rsidP="00016676">
      <w:pPr>
        <w:shd w:val="clear" w:color="auto" w:fill="FFFFFF" w:themeFill="background1"/>
        <w:spacing w:after="0" w:line="240" w:lineRule="auto"/>
        <w:jc w:val="center"/>
        <w:rPr>
          <w:rFonts w:ascii="Times New Roman" w:eastAsia="Calibri" w:hAnsi="Times New Roman" w:cs="Times New Roman"/>
          <w:b/>
          <w:lang w:val="bg-BG"/>
        </w:rPr>
      </w:pPr>
    </w:p>
    <w:p w14:paraId="70A8FAD8" w14:textId="7EFDFC41" w:rsidR="00C62C79" w:rsidRPr="00263EB3" w:rsidRDefault="000D2778" w:rsidP="00DF0BDF">
      <w:pPr>
        <w:shd w:val="clear" w:color="auto" w:fill="FFFFFF" w:themeFill="background1"/>
        <w:spacing w:after="0" w:line="240" w:lineRule="auto"/>
        <w:ind w:left="-426" w:firstLine="852"/>
        <w:jc w:val="both"/>
        <w:rPr>
          <w:rFonts w:ascii="Times New Roman" w:hAnsi="Times New Roman" w:cs="Times New Roman"/>
          <w:bCs/>
          <w:color w:val="000000"/>
          <w:lang w:val="bg-BG"/>
        </w:rPr>
      </w:pPr>
      <w:r w:rsidRPr="005C3454">
        <w:rPr>
          <w:rFonts w:ascii="Times New Roman" w:hAnsi="Times New Roman" w:cs="Times New Roman"/>
          <w:b/>
          <w:bCs/>
          <w:lang w:val="bg-BG"/>
        </w:rPr>
        <w:t xml:space="preserve">До края на 2020 г. </w:t>
      </w:r>
      <w:r w:rsidR="00460F9F" w:rsidRPr="005C3454">
        <w:rPr>
          <w:rFonts w:ascii="Times New Roman" w:hAnsi="Times New Roman" w:cs="Times New Roman"/>
          <w:b/>
          <w:bCs/>
          <w:lang w:val="bg-BG"/>
        </w:rPr>
        <w:t xml:space="preserve">по ОП „Околна среда 2014-2020 г.“(ОПОС) </w:t>
      </w:r>
      <w:r w:rsidRPr="005C3454">
        <w:rPr>
          <w:rFonts w:ascii="Times New Roman" w:hAnsi="Times New Roman" w:cs="Times New Roman"/>
          <w:b/>
          <w:bCs/>
          <w:lang w:val="bg-BG"/>
        </w:rPr>
        <w:t>са сключени/издадени общо 302  бр. договори/заповеди за предоставяне на безвъзмездна финансова помощ</w:t>
      </w:r>
      <w:r w:rsidRPr="005C3454">
        <w:rPr>
          <w:rFonts w:ascii="Times New Roman" w:hAnsi="Times New Roman" w:cs="Times New Roman"/>
          <w:lang w:val="bg-BG"/>
        </w:rPr>
        <w:t xml:space="preserve"> </w:t>
      </w:r>
      <w:r w:rsidR="008F0089" w:rsidRPr="005C3454">
        <w:rPr>
          <w:rFonts w:ascii="Times New Roman" w:hAnsi="Times New Roman" w:cs="Times New Roman"/>
          <w:lang w:val="bg-BG"/>
        </w:rPr>
        <w:t xml:space="preserve">(БФП) </w:t>
      </w:r>
      <w:r w:rsidRPr="005C3454">
        <w:rPr>
          <w:rFonts w:ascii="Times New Roman" w:hAnsi="Times New Roman" w:cs="Times New Roman"/>
          <w:b/>
          <w:bCs/>
          <w:lang w:val="bg-BG"/>
        </w:rPr>
        <w:t>в размер на 1 932 958 599 евро</w:t>
      </w:r>
      <w:r w:rsidR="00460F9F" w:rsidRPr="005C3454">
        <w:rPr>
          <w:rFonts w:ascii="Times New Roman" w:hAnsi="Times New Roman" w:cs="Times New Roman"/>
          <w:lang w:val="bg-BG"/>
        </w:rPr>
        <w:t>, което представлява</w:t>
      </w:r>
      <w:r w:rsidRPr="005C3454">
        <w:rPr>
          <w:rFonts w:ascii="Times New Roman" w:hAnsi="Times New Roman" w:cs="Times New Roman"/>
          <w:lang w:val="bg-BG"/>
        </w:rPr>
        <w:t xml:space="preserve"> 111 % от бюджета</w:t>
      </w:r>
      <w:r w:rsidR="00460F9F" w:rsidRPr="005C3454">
        <w:rPr>
          <w:rFonts w:ascii="Times New Roman" w:hAnsi="Times New Roman" w:cs="Times New Roman"/>
          <w:lang w:val="bg-BG"/>
        </w:rPr>
        <w:t xml:space="preserve"> на програмата.  Само</w:t>
      </w:r>
      <w:r w:rsidRPr="005C3454">
        <w:rPr>
          <w:rFonts w:ascii="Times New Roman" w:hAnsi="Times New Roman" w:cs="Times New Roman"/>
          <w:lang w:val="bg-BG"/>
        </w:rPr>
        <w:t xml:space="preserve"> </w:t>
      </w:r>
      <w:r w:rsidR="00460F9F" w:rsidRPr="005C3454">
        <w:rPr>
          <w:rFonts w:ascii="Times New Roman" w:hAnsi="Times New Roman" w:cs="Times New Roman"/>
          <w:lang w:val="bg-BG"/>
        </w:rPr>
        <w:t>пр</w:t>
      </w:r>
      <w:r w:rsidRPr="005C3454">
        <w:rPr>
          <w:rFonts w:ascii="Times New Roman" w:hAnsi="Times New Roman" w:cs="Times New Roman"/>
          <w:lang w:val="bg-BG"/>
        </w:rPr>
        <w:t xml:space="preserve">ез 2020 г. по ОПОС 2014-2020 г. са сключени/издадени 137 бр. договори/заповеди с общ размер на БФП 315 277 595 </w:t>
      </w:r>
      <w:r w:rsidRPr="00263EB3">
        <w:rPr>
          <w:rFonts w:ascii="Times New Roman" w:hAnsi="Times New Roman" w:cs="Times New Roman"/>
          <w:bCs/>
          <w:color w:val="000000"/>
          <w:lang w:val="bg-BG"/>
        </w:rPr>
        <w:t xml:space="preserve">евро. </w:t>
      </w:r>
      <w:r w:rsidR="00263EB3" w:rsidRPr="00263EB3">
        <w:rPr>
          <w:rFonts w:ascii="Times New Roman" w:hAnsi="Times New Roman" w:cs="Times New Roman"/>
          <w:bCs/>
          <w:color w:val="000000"/>
          <w:lang w:val="bg-BG"/>
        </w:rPr>
        <w:t xml:space="preserve">За периода </w:t>
      </w:r>
      <w:r w:rsidR="00C62C79" w:rsidRPr="00263EB3">
        <w:rPr>
          <w:rFonts w:ascii="Times New Roman" w:hAnsi="Times New Roman" w:cs="Times New Roman"/>
          <w:bCs/>
          <w:color w:val="000000"/>
          <w:lang w:val="bg-BG"/>
        </w:rPr>
        <w:t xml:space="preserve">са обявени 9 процедури </w:t>
      </w:r>
      <w:r w:rsidR="00263EB3" w:rsidRPr="00263EB3">
        <w:rPr>
          <w:rFonts w:ascii="Times New Roman" w:hAnsi="Times New Roman" w:cs="Times New Roman"/>
          <w:bCs/>
          <w:color w:val="000000"/>
          <w:lang w:val="bg-BG"/>
        </w:rPr>
        <w:t>на</w:t>
      </w:r>
      <w:r w:rsidR="00C62C79" w:rsidRPr="00263EB3">
        <w:rPr>
          <w:rFonts w:ascii="Times New Roman" w:hAnsi="Times New Roman" w:cs="Times New Roman"/>
          <w:bCs/>
          <w:color w:val="000000"/>
          <w:lang w:val="bg-BG"/>
        </w:rPr>
        <w:t xml:space="preserve"> обща стойност на безвъзмездната финансова помощ 12 430 235 евро, в т.ч. и процедури чрез подхода Водено от общностите местно развитие (ВОМР).</w:t>
      </w:r>
    </w:p>
    <w:p w14:paraId="62FE6ABA" w14:textId="77777777" w:rsidR="000D2778" w:rsidRPr="00263EB3" w:rsidRDefault="000D2778" w:rsidP="00DF0BDF">
      <w:pPr>
        <w:shd w:val="clear" w:color="auto" w:fill="FFFFFF" w:themeFill="background1"/>
        <w:spacing w:after="0" w:line="240" w:lineRule="auto"/>
        <w:ind w:left="-426" w:firstLine="852"/>
        <w:jc w:val="both"/>
        <w:rPr>
          <w:rFonts w:ascii="Times New Roman" w:hAnsi="Times New Roman" w:cs="Times New Roman"/>
          <w:bCs/>
          <w:color w:val="000000"/>
          <w:lang w:val="bg-BG"/>
        </w:rPr>
      </w:pPr>
    </w:p>
    <w:p w14:paraId="67D0FF47" w14:textId="4014D778" w:rsidR="008F0089" w:rsidRPr="005C3454" w:rsidRDefault="008F0089" w:rsidP="00DF0BDF">
      <w:pPr>
        <w:shd w:val="clear" w:color="auto" w:fill="FFFFFF" w:themeFill="background1"/>
        <w:spacing w:after="0" w:line="240" w:lineRule="auto"/>
        <w:ind w:left="-426" w:firstLine="852"/>
        <w:jc w:val="both"/>
        <w:rPr>
          <w:rFonts w:ascii="Times New Roman" w:hAnsi="Times New Roman" w:cs="Times New Roman"/>
          <w:b/>
          <w:bCs/>
          <w:noProof/>
          <w:lang w:val="bg-BG"/>
        </w:rPr>
      </w:pPr>
      <w:r w:rsidRPr="005C3454">
        <w:rPr>
          <w:rFonts w:ascii="Times New Roman" w:hAnsi="Times New Roman" w:cs="Times New Roman"/>
          <w:b/>
          <w:bCs/>
          <w:noProof/>
          <w:lang w:val="bg-BG"/>
        </w:rPr>
        <w:t>Информация за изпълнението на програмата по приоритетни оси:</w:t>
      </w:r>
    </w:p>
    <w:p w14:paraId="021D7B6E" w14:textId="77777777" w:rsidR="008F0089" w:rsidRPr="005C3454" w:rsidRDefault="008F0089" w:rsidP="00DF0BDF">
      <w:pPr>
        <w:shd w:val="clear" w:color="auto" w:fill="FFFFFF" w:themeFill="background1"/>
        <w:spacing w:after="0" w:line="240" w:lineRule="auto"/>
        <w:ind w:left="-426" w:firstLine="852"/>
        <w:jc w:val="both"/>
        <w:rPr>
          <w:rFonts w:ascii="Times New Roman" w:hAnsi="Times New Roman" w:cs="Times New Roman"/>
          <w:noProof/>
          <w:lang w:val="bg-BG"/>
        </w:rPr>
      </w:pPr>
    </w:p>
    <w:p w14:paraId="3CFF2C6B" w14:textId="44DD3FD6" w:rsidR="00B07587" w:rsidRDefault="00F91387" w:rsidP="00DF0BDF">
      <w:pPr>
        <w:shd w:val="clear" w:color="auto" w:fill="FFFFFF" w:themeFill="background1"/>
        <w:spacing w:after="0" w:line="240" w:lineRule="auto"/>
        <w:ind w:left="-426" w:firstLine="852"/>
        <w:jc w:val="both"/>
        <w:rPr>
          <w:rFonts w:ascii="Times New Roman" w:hAnsi="Times New Roman" w:cs="Times New Roman"/>
          <w:bCs/>
          <w:color w:val="000000"/>
          <w:lang w:val="bg-BG"/>
        </w:rPr>
      </w:pPr>
      <w:r w:rsidRPr="005C3454">
        <w:rPr>
          <w:rFonts w:ascii="Times New Roman" w:hAnsi="Times New Roman" w:cs="Times New Roman"/>
          <w:bCs/>
          <w:color w:val="000000"/>
          <w:lang w:val="bg-BG"/>
        </w:rPr>
        <w:t>По приоритетна</w:t>
      </w:r>
      <w:r w:rsidR="008F0089" w:rsidRPr="005C3454">
        <w:rPr>
          <w:rFonts w:ascii="Times New Roman" w:hAnsi="Times New Roman" w:cs="Times New Roman"/>
          <w:bCs/>
          <w:color w:val="000000"/>
          <w:lang w:val="bg-BG"/>
        </w:rPr>
        <w:t xml:space="preserve"> ос </w:t>
      </w:r>
      <w:r w:rsidR="008F0089" w:rsidRPr="005C3454">
        <w:rPr>
          <w:rFonts w:ascii="Times New Roman" w:hAnsi="Times New Roman" w:cs="Times New Roman"/>
          <w:b/>
          <w:color w:val="000000"/>
          <w:lang w:val="bg-BG"/>
        </w:rPr>
        <w:t>„Води“</w:t>
      </w:r>
      <w:r w:rsidRPr="005C3454">
        <w:rPr>
          <w:rFonts w:ascii="Times New Roman" w:hAnsi="Times New Roman" w:cs="Times New Roman"/>
          <w:bCs/>
          <w:color w:val="000000"/>
          <w:lang w:val="bg-BG"/>
        </w:rPr>
        <w:t xml:space="preserve"> са обявени общо 16 процедури на стойност 1 320 252 546 евро. Сключените договори са 41 с обща стойност на БФП 1 135 647 266 евро. Към края на отчетния период 31 проект</w:t>
      </w:r>
      <w:r w:rsidR="004A3FBF">
        <w:rPr>
          <w:rFonts w:ascii="Times New Roman" w:hAnsi="Times New Roman" w:cs="Times New Roman"/>
          <w:bCs/>
          <w:color w:val="000000"/>
          <w:lang w:val="bg-BG"/>
        </w:rPr>
        <w:t>а</w:t>
      </w:r>
      <w:r w:rsidRPr="005C3454">
        <w:rPr>
          <w:rFonts w:ascii="Times New Roman" w:hAnsi="Times New Roman" w:cs="Times New Roman"/>
          <w:bCs/>
          <w:color w:val="000000"/>
          <w:lang w:val="bg-BG"/>
        </w:rPr>
        <w:t xml:space="preserve"> са в процес на изпълнение, а приключилите</w:t>
      </w:r>
      <w:r w:rsidR="004A3FBF">
        <w:rPr>
          <w:rFonts w:ascii="Times New Roman" w:hAnsi="Times New Roman" w:cs="Times New Roman"/>
          <w:bCs/>
          <w:color w:val="000000"/>
          <w:lang w:val="bg-BG"/>
        </w:rPr>
        <w:t xml:space="preserve"> проекти</w:t>
      </w:r>
      <w:r w:rsidRPr="005C3454">
        <w:rPr>
          <w:rFonts w:ascii="Times New Roman" w:hAnsi="Times New Roman" w:cs="Times New Roman"/>
          <w:bCs/>
          <w:color w:val="000000"/>
          <w:lang w:val="bg-BG"/>
        </w:rPr>
        <w:t xml:space="preserve"> са 10. Верифицираните разходи са</w:t>
      </w:r>
      <w:r w:rsidR="008F0089" w:rsidRPr="005C3454">
        <w:rPr>
          <w:rFonts w:ascii="Times New Roman" w:hAnsi="Times New Roman" w:cs="Times New Roman"/>
          <w:bCs/>
          <w:color w:val="000000"/>
          <w:lang w:val="bg-BG"/>
        </w:rPr>
        <w:t xml:space="preserve"> в размер на</w:t>
      </w:r>
      <w:r w:rsidRPr="005C3454">
        <w:rPr>
          <w:rFonts w:ascii="Times New Roman" w:hAnsi="Times New Roman" w:cs="Times New Roman"/>
          <w:bCs/>
          <w:color w:val="000000"/>
          <w:lang w:val="bg-BG"/>
        </w:rPr>
        <w:t xml:space="preserve"> 292 779 069 евро.</w:t>
      </w:r>
    </w:p>
    <w:p w14:paraId="749E5822" w14:textId="01343920" w:rsidR="00B07587" w:rsidRDefault="00BA0FA5" w:rsidP="00DF0BDF">
      <w:pPr>
        <w:shd w:val="clear" w:color="auto" w:fill="FFFFFF" w:themeFill="background1"/>
        <w:spacing w:after="0" w:line="240" w:lineRule="auto"/>
        <w:ind w:left="-426" w:firstLine="852"/>
        <w:jc w:val="both"/>
        <w:rPr>
          <w:rFonts w:ascii="Times New Roman" w:hAnsi="Times New Roman" w:cs="Times New Roman"/>
          <w:bCs/>
          <w:color w:val="000000"/>
          <w:lang w:val="bg-BG"/>
        </w:rPr>
      </w:pPr>
      <w:r w:rsidRPr="005C3454">
        <w:rPr>
          <w:rFonts w:ascii="Times New Roman" w:hAnsi="Times New Roman" w:cs="Times New Roman"/>
          <w:bCs/>
          <w:color w:val="000000"/>
          <w:lang w:val="bg-BG"/>
        </w:rPr>
        <w:t>През</w:t>
      </w:r>
      <w:r w:rsidR="00F91387" w:rsidRPr="005C3454">
        <w:rPr>
          <w:rFonts w:ascii="Times New Roman" w:hAnsi="Times New Roman" w:cs="Times New Roman"/>
          <w:bCs/>
          <w:color w:val="000000"/>
          <w:lang w:val="bg-BG"/>
        </w:rPr>
        <w:t xml:space="preserve"> 2020 г. </w:t>
      </w:r>
      <w:r w:rsidRPr="005C3454">
        <w:rPr>
          <w:rFonts w:ascii="Times New Roman" w:hAnsi="Times New Roman" w:cs="Times New Roman"/>
          <w:bCs/>
          <w:color w:val="000000"/>
          <w:lang w:val="bg-BG"/>
        </w:rPr>
        <w:t xml:space="preserve">по оста </w:t>
      </w:r>
      <w:r w:rsidR="00F91387" w:rsidRPr="005C3454">
        <w:rPr>
          <w:rFonts w:ascii="Times New Roman" w:hAnsi="Times New Roman" w:cs="Times New Roman"/>
          <w:bCs/>
          <w:color w:val="000000"/>
          <w:lang w:val="bg-BG"/>
        </w:rPr>
        <w:t xml:space="preserve">са договорени проекти </w:t>
      </w:r>
      <w:r w:rsidRPr="005C3454">
        <w:rPr>
          <w:rFonts w:ascii="Times New Roman" w:hAnsi="Times New Roman" w:cs="Times New Roman"/>
          <w:bCs/>
          <w:color w:val="000000"/>
          <w:lang w:val="bg-BG"/>
        </w:rPr>
        <w:t>за подобряване качеството на живот на</w:t>
      </w:r>
      <w:r w:rsidR="00F91387" w:rsidRPr="005C3454">
        <w:rPr>
          <w:rFonts w:ascii="Times New Roman" w:hAnsi="Times New Roman" w:cs="Times New Roman"/>
          <w:bCs/>
          <w:color w:val="000000"/>
          <w:lang w:val="bg-BG"/>
        </w:rPr>
        <w:t xml:space="preserve"> 2 142 101 лица. Допълнител</w:t>
      </w:r>
      <w:r w:rsidR="00061303" w:rsidRPr="005C3454">
        <w:rPr>
          <w:rFonts w:ascii="Times New Roman" w:hAnsi="Times New Roman" w:cs="Times New Roman"/>
          <w:bCs/>
          <w:color w:val="000000"/>
          <w:lang w:val="bg-BG"/>
        </w:rPr>
        <w:t>ният</w:t>
      </w:r>
      <w:r w:rsidR="00F91387" w:rsidRPr="005C3454">
        <w:rPr>
          <w:rFonts w:ascii="Times New Roman" w:hAnsi="Times New Roman" w:cs="Times New Roman"/>
          <w:bCs/>
          <w:color w:val="000000"/>
          <w:lang w:val="bg-BG"/>
        </w:rPr>
        <w:t xml:space="preserve"> брой жители</w:t>
      </w:r>
      <w:r w:rsidR="00D352AE">
        <w:rPr>
          <w:rFonts w:ascii="Times New Roman" w:hAnsi="Times New Roman" w:cs="Times New Roman"/>
          <w:bCs/>
          <w:color w:val="000000"/>
          <w:lang w:val="bg-BG"/>
        </w:rPr>
        <w:t>,</w:t>
      </w:r>
      <w:r w:rsidR="00F91387" w:rsidRPr="005C3454">
        <w:rPr>
          <w:rFonts w:ascii="Times New Roman" w:hAnsi="Times New Roman" w:cs="Times New Roman"/>
          <w:bCs/>
          <w:color w:val="000000"/>
          <w:lang w:val="bg-BG"/>
        </w:rPr>
        <w:t xml:space="preserve"> </w:t>
      </w:r>
      <w:r w:rsidR="00821B25">
        <w:rPr>
          <w:rFonts w:ascii="Times New Roman" w:hAnsi="Times New Roman" w:cs="Times New Roman"/>
          <w:bCs/>
          <w:color w:val="000000"/>
          <w:lang w:val="bg-BG"/>
        </w:rPr>
        <w:t>които се ползват от</w:t>
      </w:r>
      <w:r w:rsidR="00F91387" w:rsidRPr="005C3454">
        <w:rPr>
          <w:rFonts w:ascii="Times New Roman" w:hAnsi="Times New Roman" w:cs="Times New Roman"/>
          <w:bCs/>
          <w:color w:val="000000"/>
          <w:lang w:val="bg-BG"/>
        </w:rPr>
        <w:t xml:space="preserve"> подобрено пречистване на отпадъчните води</w:t>
      </w:r>
      <w:r w:rsidRPr="005C3454">
        <w:rPr>
          <w:rFonts w:ascii="Times New Roman" w:hAnsi="Times New Roman" w:cs="Times New Roman"/>
          <w:bCs/>
          <w:color w:val="000000"/>
          <w:lang w:val="bg-BG"/>
        </w:rPr>
        <w:t xml:space="preserve"> е</w:t>
      </w:r>
      <w:r w:rsidR="00F91387" w:rsidRPr="005C3454">
        <w:rPr>
          <w:rFonts w:ascii="Times New Roman" w:hAnsi="Times New Roman" w:cs="Times New Roman"/>
          <w:bCs/>
          <w:color w:val="000000"/>
          <w:lang w:val="bg-BG"/>
        </w:rPr>
        <w:t xml:space="preserve"> 292 542.</w:t>
      </w:r>
      <w:r w:rsidRPr="005C3454">
        <w:rPr>
          <w:rFonts w:ascii="Times New Roman" w:hAnsi="Times New Roman" w:cs="Times New Roman"/>
          <w:bCs/>
          <w:color w:val="000000"/>
          <w:lang w:val="bg-BG"/>
        </w:rPr>
        <w:t xml:space="preserve"> Отчетено е </w:t>
      </w:r>
      <w:r w:rsidR="00F91387" w:rsidRPr="005C3454">
        <w:rPr>
          <w:rFonts w:ascii="Times New Roman" w:hAnsi="Times New Roman" w:cs="Times New Roman"/>
          <w:bCs/>
          <w:color w:val="000000"/>
          <w:lang w:val="bg-BG"/>
        </w:rPr>
        <w:t xml:space="preserve">увеличение </w:t>
      </w:r>
      <w:r w:rsidR="00821B25" w:rsidRPr="005C3454">
        <w:rPr>
          <w:rFonts w:ascii="Times New Roman" w:hAnsi="Times New Roman" w:cs="Times New Roman"/>
          <w:bCs/>
          <w:color w:val="000000"/>
          <w:lang w:val="bg-BG"/>
        </w:rPr>
        <w:t>с</w:t>
      </w:r>
      <w:r w:rsidR="00D352AE">
        <w:rPr>
          <w:rFonts w:ascii="Times New Roman" w:hAnsi="Times New Roman" w:cs="Times New Roman"/>
          <w:bCs/>
          <w:color w:val="000000"/>
          <w:lang w:val="bg-BG"/>
        </w:rPr>
        <w:t>ъс</w:t>
      </w:r>
      <w:r w:rsidR="00821B25" w:rsidRPr="005C3454">
        <w:rPr>
          <w:rFonts w:ascii="Times New Roman" w:hAnsi="Times New Roman" w:cs="Times New Roman"/>
          <w:bCs/>
          <w:color w:val="000000"/>
          <w:lang w:val="bg-BG"/>
        </w:rPr>
        <w:t xml:space="preserve"> 143 829  еквивалент жители </w:t>
      </w:r>
      <w:r w:rsidR="00F91387" w:rsidRPr="005C3454">
        <w:rPr>
          <w:rFonts w:ascii="Times New Roman" w:hAnsi="Times New Roman" w:cs="Times New Roman"/>
          <w:bCs/>
          <w:color w:val="000000"/>
          <w:lang w:val="bg-BG"/>
        </w:rPr>
        <w:t xml:space="preserve">в сравнение с </w:t>
      </w:r>
      <w:r w:rsidRPr="005C3454">
        <w:rPr>
          <w:rFonts w:ascii="Times New Roman" w:hAnsi="Times New Roman" w:cs="Times New Roman"/>
          <w:bCs/>
          <w:color w:val="000000"/>
          <w:lang w:val="bg-BG"/>
        </w:rPr>
        <w:t>2019 г. Принос за това имат</w:t>
      </w:r>
      <w:r w:rsidR="00F91387" w:rsidRPr="005C3454">
        <w:rPr>
          <w:rFonts w:ascii="Times New Roman" w:hAnsi="Times New Roman" w:cs="Times New Roman"/>
          <w:bCs/>
          <w:color w:val="000000"/>
          <w:lang w:val="bg-BG"/>
        </w:rPr>
        <w:t xml:space="preserve"> проекти</w:t>
      </w:r>
      <w:r w:rsidR="005C3454" w:rsidRPr="005C3454">
        <w:rPr>
          <w:rFonts w:ascii="Times New Roman" w:hAnsi="Times New Roman" w:cs="Times New Roman"/>
          <w:bCs/>
          <w:color w:val="000000"/>
          <w:lang w:val="bg-BG"/>
        </w:rPr>
        <w:t>те</w:t>
      </w:r>
      <w:r w:rsidR="00F91387" w:rsidRPr="005C3454">
        <w:rPr>
          <w:rFonts w:ascii="Times New Roman" w:hAnsi="Times New Roman" w:cs="Times New Roman"/>
          <w:bCs/>
          <w:color w:val="000000"/>
          <w:lang w:val="bg-BG"/>
        </w:rPr>
        <w:t xml:space="preserve"> „Пречиствателна станция за отпадъчни води на гр. Айтос“, „Интегриран инвестиционен проект във водния сектор на агломерация Приморско-Китен“,</w:t>
      </w:r>
      <w:r w:rsidR="00F91387" w:rsidRPr="005C3454">
        <w:rPr>
          <w:rFonts w:ascii="Times New Roman" w:hAnsi="Times New Roman" w:cs="Times New Roman"/>
          <w:lang w:val="bg-BG"/>
        </w:rPr>
        <w:t xml:space="preserve"> “</w:t>
      </w:r>
      <w:r w:rsidR="00F91387" w:rsidRPr="005C3454">
        <w:rPr>
          <w:rFonts w:ascii="Times New Roman" w:hAnsi="Times New Roman" w:cs="Times New Roman"/>
          <w:bCs/>
          <w:color w:val="000000"/>
          <w:lang w:val="bg-BG"/>
        </w:rPr>
        <w:t>Интегриран воден цикъл Плевен - Долна Митрополия“</w:t>
      </w:r>
      <w:r w:rsidR="005C3454" w:rsidRPr="005C3454">
        <w:rPr>
          <w:rFonts w:ascii="Times New Roman" w:hAnsi="Times New Roman" w:cs="Times New Roman"/>
          <w:bCs/>
          <w:color w:val="000000"/>
          <w:lang w:val="bg-BG"/>
        </w:rPr>
        <w:t xml:space="preserve"> </w:t>
      </w:r>
      <w:r w:rsidR="00F91387" w:rsidRPr="005C3454">
        <w:rPr>
          <w:rFonts w:ascii="Times New Roman" w:hAnsi="Times New Roman" w:cs="Times New Roman"/>
          <w:bCs/>
          <w:color w:val="000000"/>
          <w:lang w:val="bg-BG"/>
        </w:rPr>
        <w:t>и</w:t>
      </w:r>
      <w:r w:rsidR="00F91387" w:rsidRPr="005C3454">
        <w:rPr>
          <w:rFonts w:ascii="Times New Roman" w:hAnsi="Times New Roman" w:cs="Times New Roman"/>
          <w:lang w:val="bg-BG"/>
        </w:rPr>
        <w:t xml:space="preserve"> “</w:t>
      </w:r>
      <w:r w:rsidR="00F91387" w:rsidRPr="005C3454">
        <w:rPr>
          <w:rFonts w:ascii="Times New Roman" w:hAnsi="Times New Roman" w:cs="Times New Roman"/>
          <w:bCs/>
          <w:color w:val="000000"/>
          <w:lang w:val="bg-BG"/>
        </w:rPr>
        <w:t>Проект за рехабилитация на водоснабдителната и канализационната мрежа с изграждане на ПСОВ за гр.</w:t>
      </w:r>
      <w:r w:rsidR="005C3454" w:rsidRPr="005C3454">
        <w:rPr>
          <w:rFonts w:ascii="Times New Roman" w:hAnsi="Times New Roman" w:cs="Times New Roman"/>
          <w:bCs/>
          <w:color w:val="000000"/>
          <w:lang w:val="bg-BG"/>
        </w:rPr>
        <w:t xml:space="preserve"> </w:t>
      </w:r>
      <w:r w:rsidR="00F91387" w:rsidRPr="005C3454">
        <w:rPr>
          <w:rFonts w:ascii="Times New Roman" w:hAnsi="Times New Roman" w:cs="Times New Roman"/>
          <w:bCs/>
          <w:color w:val="000000"/>
          <w:lang w:val="bg-BG"/>
        </w:rPr>
        <w:t>Асеновград”</w:t>
      </w:r>
      <w:r w:rsidR="005C3454" w:rsidRPr="005C3454">
        <w:rPr>
          <w:rFonts w:ascii="Times New Roman" w:hAnsi="Times New Roman" w:cs="Times New Roman"/>
          <w:bCs/>
          <w:color w:val="000000"/>
          <w:lang w:val="bg-BG"/>
        </w:rPr>
        <w:t>.</w:t>
      </w:r>
    </w:p>
    <w:p w14:paraId="69B96F43" w14:textId="1C71F4A2" w:rsidR="00B07587" w:rsidRDefault="00F91387" w:rsidP="00DF0BDF">
      <w:pPr>
        <w:shd w:val="clear" w:color="auto" w:fill="FFFFFF" w:themeFill="background1"/>
        <w:spacing w:after="0" w:line="240" w:lineRule="auto"/>
        <w:ind w:left="-426" w:firstLine="852"/>
        <w:jc w:val="both"/>
        <w:rPr>
          <w:rFonts w:ascii="Times New Roman" w:hAnsi="Times New Roman" w:cs="Times New Roman"/>
          <w:bCs/>
          <w:color w:val="000000"/>
          <w:lang w:val="bg-BG"/>
        </w:rPr>
      </w:pPr>
      <w:r w:rsidRPr="005C3454">
        <w:rPr>
          <w:rFonts w:ascii="Times New Roman" w:hAnsi="Times New Roman" w:cs="Times New Roman"/>
          <w:bCs/>
          <w:color w:val="000000"/>
          <w:lang w:val="bg-BG"/>
        </w:rPr>
        <w:t>Изградени</w:t>
      </w:r>
      <w:r w:rsidR="005C3454" w:rsidRPr="005C3454">
        <w:rPr>
          <w:rFonts w:ascii="Times New Roman" w:hAnsi="Times New Roman" w:cs="Times New Roman"/>
          <w:bCs/>
          <w:color w:val="000000"/>
          <w:lang w:val="bg-BG"/>
        </w:rPr>
        <w:t>те</w:t>
      </w:r>
      <w:r w:rsidR="00BA0FA5" w:rsidRPr="005C3454">
        <w:rPr>
          <w:rFonts w:ascii="Times New Roman" w:hAnsi="Times New Roman" w:cs="Times New Roman"/>
          <w:bCs/>
          <w:color w:val="000000"/>
          <w:lang w:val="bg-BG"/>
        </w:rPr>
        <w:t xml:space="preserve">, </w:t>
      </w:r>
      <w:r w:rsidRPr="005C3454">
        <w:rPr>
          <w:rFonts w:ascii="Times New Roman" w:hAnsi="Times New Roman" w:cs="Times New Roman"/>
          <w:bCs/>
          <w:color w:val="000000"/>
          <w:lang w:val="bg-BG"/>
        </w:rPr>
        <w:t>рехабилитирани</w:t>
      </w:r>
      <w:r w:rsidR="00BA0FA5" w:rsidRPr="005C3454">
        <w:rPr>
          <w:rFonts w:ascii="Times New Roman" w:hAnsi="Times New Roman" w:cs="Times New Roman"/>
          <w:bCs/>
          <w:color w:val="000000"/>
          <w:lang w:val="bg-BG"/>
        </w:rPr>
        <w:t xml:space="preserve"> и </w:t>
      </w:r>
      <w:r w:rsidRPr="005C3454">
        <w:rPr>
          <w:rFonts w:ascii="Times New Roman" w:hAnsi="Times New Roman" w:cs="Times New Roman"/>
          <w:bCs/>
          <w:color w:val="000000"/>
          <w:lang w:val="bg-BG"/>
        </w:rPr>
        <w:t xml:space="preserve">реконструирани </w:t>
      </w:r>
      <w:r w:rsidR="00BA0FA5" w:rsidRPr="005C3454">
        <w:rPr>
          <w:rFonts w:ascii="Times New Roman" w:hAnsi="Times New Roman" w:cs="Times New Roman"/>
          <w:bCs/>
          <w:color w:val="000000"/>
          <w:lang w:val="bg-BG"/>
        </w:rPr>
        <w:t>пречиствателни станции за отпад</w:t>
      </w:r>
      <w:r w:rsidR="00061303" w:rsidRPr="005C3454">
        <w:rPr>
          <w:rFonts w:ascii="Times New Roman" w:hAnsi="Times New Roman" w:cs="Times New Roman"/>
          <w:bCs/>
          <w:color w:val="000000"/>
          <w:lang w:val="bg-BG"/>
        </w:rPr>
        <w:t>ъчни</w:t>
      </w:r>
      <w:r w:rsidR="00BA0FA5" w:rsidRPr="005C3454">
        <w:rPr>
          <w:rFonts w:ascii="Times New Roman" w:hAnsi="Times New Roman" w:cs="Times New Roman"/>
          <w:bCs/>
          <w:color w:val="000000"/>
          <w:lang w:val="bg-BG"/>
        </w:rPr>
        <w:t xml:space="preserve"> води (ПСОВ)</w:t>
      </w:r>
      <w:r w:rsidRPr="005C3454">
        <w:rPr>
          <w:rFonts w:ascii="Times New Roman" w:hAnsi="Times New Roman" w:cs="Times New Roman"/>
          <w:bCs/>
          <w:color w:val="000000"/>
          <w:lang w:val="bg-BG"/>
        </w:rPr>
        <w:t xml:space="preserve"> са общо 10 бр. </w:t>
      </w:r>
      <w:r w:rsidR="005C3454" w:rsidRPr="005C3454">
        <w:rPr>
          <w:rFonts w:ascii="Times New Roman" w:hAnsi="Times New Roman" w:cs="Times New Roman"/>
          <w:bCs/>
          <w:color w:val="000000"/>
          <w:lang w:val="bg-BG"/>
        </w:rPr>
        <w:t xml:space="preserve">- </w:t>
      </w:r>
      <w:r w:rsidRPr="005C3454">
        <w:rPr>
          <w:rFonts w:ascii="Times New Roman" w:hAnsi="Times New Roman" w:cs="Times New Roman"/>
          <w:bCs/>
          <w:color w:val="000000"/>
          <w:lang w:val="bg-BG"/>
        </w:rPr>
        <w:t>Раднево, Банско, Тервел, Враца, Шумен, Видин, Асеновград, Айтос, Приморско и Варна – к.к. „Златни пясъци“.</w:t>
      </w:r>
      <w:r w:rsidRPr="005C3454">
        <w:rPr>
          <w:rFonts w:ascii="Times New Roman" w:hAnsi="Times New Roman" w:cs="Times New Roman"/>
          <w:lang w:val="bg-BG"/>
        </w:rPr>
        <w:t xml:space="preserve"> До момента в експлоатация </w:t>
      </w:r>
      <w:r w:rsidRPr="005C3454">
        <w:rPr>
          <w:rFonts w:ascii="Times New Roman" w:hAnsi="Times New Roman" w:cs="Times New Roman"/>
          <w:bCs/>
          <w:color w:val="000000"/>
          <w:lang w:val="bg-BG"/>
        </w:rPr>
        <w:t>са въведени още и пречиствателните станции на гр. Чирпан, гр. Елхово и гр. Добрич. С изпълнението на проектите, за които са сключени договори за предоставяне на финансиране</w:t>
      </w:r>
      <w:r w:rsidR="005C3454" w:rsidRPr="005C3454">
        <w:rPr>
          <w:rFonts w:ascii="Times New Roman" w:hAnsi="Times New Roman" w:cs="Times New Roman"/>
          <w:bCs/>
          <w:color w:val="000000"/>
          <w:lang w:val="bg-BG"/>
        </w:rPr>
        <w:t>,</w:t>
      </w:r>
      <w:r w:rsidRPr="005C3454">
        <w:rPr>
          <w:rFonts w:ascii="Times New Roman" w:hAnsi="Times New Roman" w:cs="Times New Roman"/>
          <w:bCs/>
          <w:color w:val="000000"/>
          <w:lang w:val="bg-BG"/>
        </w:rPr>
        <w:t xml:space="preserve"> се планира да бъдат изградени/реконструирани/рехабилитирани общо 28 бр. ПСОВ, при целева стойност от 25 бр.</w:t>
      </w:r>
    </w:p>
    <w:p w14:paraId="5AC2BDF2" w14:textId="77777777" w:rsidR="00821B25" w:rsidRDefault="00821B25" w:rsidP="00016676">
      <w:pPr>
        <w:shd w:val="clear" w:color="auto" w:fill="FFFFFF" w:themeFill="background1"/>
        <w:spacing w:after="0" w:line="240" w:lineRule="auto"/>
        <w:ind w:firstLine="426"/>
        <w:jc w:val="both"/>
        <w:rPr>
          <w:rFonts w:ascii="Times New Roman" w:hAnsi="Times New Roman" w:cs="Times New Roman"/>
          <w:bCs/>
          <w:color w:val="000000"/>
          <w:lang w:val="bg-BG"/>
        </w:rPr>
      </w:pPr>
    </w:p>
    <w:p w14:paraId="193397BF" w14:textId="3272C964" w:rsidR="00F007B4" w:rsidRPr="00DF0BDF" w:rsidRDefault="00F007B4" w:rsidP="005906BE">
      <w:pPr>
        <w:shd w:val="clear" w:color="auto" w:fill="FFFFFF" w:themeFill="background1"/>
        <w:spacing w:after="0" w:line="240" w:lineRule="auto"/>
        <w:ind w:left="-284" w:right="-141" w:hanging="283"/>
        <w:jc w:val="center"/>
        <w:rPr>
          <w:rFonts w:ascii="Times New Roman" w:hAnsi="Times New Roman" w:cs="Times New Roman"/>
          <w:bCs/>
          <w:color w:val="000000"/>
          <w:lang w:val="bg-BG"/>
        </w:rPr>
      </w:pPr>
      <w:r>
        <w:rPr>
          <w:noProof/>
          <w:lang w:val="en-GB" w:eastAsia="en-GB"/>
        </w:rPr>
        <w:drawing>
          <wp:inline distT="0" distB="0" distL="0" distR="0" wp14:anchorId="15EF4EB6" wp14:editId="29467B57">
            <wp:extent cx="3257550" cy="151239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57550" cy="1512392"/>
                    </a:xfrm>
                    <a:prstGeom prst="rect">
                      <a:avLst/>
                    </a:prstGeom>
                    <a:noFill/>
                    <a:ln>
                      <a:noFill/>
                    </a:ln>
                  </pic:spPr>
                </pic:pic>
              </a:graphicData>
            </a:graphic>
          </wp:inline>
        </w:drawing>
      </w:r>
      <w:r w:rsidR="00DF0BDF" w:rsidRPr="009332EE">
        <w:rPr>
          <w:rFonts w:ascii="Times New Roman" w:hAnsi="Times New Roman" w:cs="Times New Roman"/>
          <w:bCs/>
          <w:color w:val="000000"/>
          <w:lang w:val="bg-BG"/>
        </w:rPr>
        <w:t xml:space="preserve">  </w:t>
      </w:r>
      <w:r w:rsidR="00DF0BDF">
        <w:rPr>
          <w:noProof/>
          <w:lang w:val="en-GB" w:eastAsia="en-GB"/>
        </w:rPr>
        <w:drawing>
          <wp:inline distT="0" distB="0" distL="0" distR="0" wp14:anchorId="69BEAA50" wp14:editId="5298A3B1">
            <wp:extent cx="3362863" cy="1513205"/>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69305" cy="1516104"/>
                    </a:xfrm>
                    <a:prstGeom prst="rect">
                      <a:avLst/>
                    </a:prstGeom>
                    <a:noFill/>
                    <a:ln>
                      <a:noFill/>
                    </a:ln>
                  </pic:spPr>
                </pic:pic>
              </a:graphicData>
            </a:graphic>
          </wp:inline>
        </w:drawing>
      </w:r>
    </w:p>
    <w:p w14:paraId="6CF97BB2" w14:textId="7595D745" w:rsidR="00F007B4" w:rsidRDefault="00F007B4" w:rsidP="003B1B30">
      <w:pPr>
        <w:shd w:val="clear" w:color="auto" w:fill="FFFFFF" w:themeFill="background1"/>
        <w:spacing w:after="0" w:line="240" w:lineRule="auto"/>
        <w:ind w:left="-284" w:right="-141" w:hanging="142"/>
        <w:jc w:val="both"/>
        <w:rPr>
          <w:lang w:val="bg-BG"/>
        </w:rPr>
      </w:pPr>
      <w:r w:rsidRPr="00F007B4">
        <w:rPr>
          <w:rFonts w:ascii="Times New Roman" w:hAnsi="Times New Roman" w:cs="Times New Roman"/>
          <w:b/>
          <w:bCs/>
          <w:i/>
          <w:iCs/>
          <w:sz w:val="16"/>
          <w:szCs w:val="16"/>
          <w:lang w:val="bg-BG"/>
        </w:rPr>
        <w:t>Проект:</w:t>
      </w:r>
      <w:r>
        <w:rPr>
          <w:rFonts w:ascii="Times New Roman" w:hAnsi="Times New Roman" w:cs="Times New Roman"/>
          <w:bCs/>
          <w:color w:val="000000"/>
          <w:lang w:val="bg-BG"/>
        </w:rPr>
        <w:t xml:space="preserve"> </w:t>
      </w:r>
      <w:r w:rsidRPr="00F007B4">
        <w:rPr>
          <w:rFonts w:ascii="Times New Roman" w:hAnsi="Times New Roman" w:cs="Times New Roman"/>
          <w:sz w:val="16"/>
          <w:szCs w:val="16"/>
          <w:lang w:val="bg-BG"/>
        </w:rPr>
        <w:t>Интегриран инвестиционен проект във водния сектор на агломерация Приморско-Китен</w:t>
      </w:r>
    </w:p>
    <w:p w14:paraId="10706DA0" w14:textId="1E11190E" w:rsidR="00F007B4" w:rsidRPr="00F007B4" w:rsidRDefault="00F007B4" w:rsidP="003B1B30">
      <w:pPr>
        <w:shd w:val="clear" w:color="auto" w:fill="FFFFFF" w:themeFill="background1"/>
        <w:spacing w:after="0" w:line="240" w:lineRule="auto"/>
        <w:ind w:left="-284" w:right="-141" w:hanging="142"/>
        <w:jc w:val="both"/>
        <w:rPr>
          <w:rFonts w:ascii="Times New Roman" w:hAnsi="Times New Roman" w:cs="Times New Roman"/>
          <w:bCs/>
          <w:color w:val="000000"/>
          <w:lang w:val="bg-BG"/>
        </w:rPr>
      </w:pPr>
      <w:r w:rsidRPr="00F007B4">
        <w:rPr>
          <w:rFonts w:ascii="Times New Roman" w:hAnsi="Times New Roman" w:cs="Times New Roman"/>
          <w:b/>
          <w:bCs/>
          <w:i/>
          <w:iCs/>
          <w:sz w:val="16"/>
          <w:szCs w:val="16"/>
          <w:lang w:val="bg-BG"/>
        </w:rPr>
        <w:t>Бенефициент:</w:t>
      </w:r>
      <w:r>
        <w:rPr>
          <w:lang w:val="bg-BG"/>
        </w:rPr>
        <w:t xml:space="preserve"> </w:t>
      </w:r>
      <w:r w:rsidRPr="00F007B4">
        <w:rPr>
          <w:rFonts w:ascii="Times New Roman" w:hAnsi="Times New Roman" w:cs="Times New Roman"/>
          <w:sz w:val="16"/>
          <w:szCs w:val="16"/>
          <w:lang w:val="bg-BG"/>
        </w:rPr>
        <w:t>община Приморско</w:t>
      </w:r>
    </w:p>
    <w:p w14:paraId="180614FE" w14:textId="77777777" w:rsidR="00B07587" w:rsidRDefault="00B07587" w:rsidP="00016676">
      <w:pPr>
        <w:shd w:val="clear" w:color="auto" w:fill="FFFFFF" w:themeFill="background1"/>
        <w:spacing w:after="0" w:line="240" w:lineRule="auto"/>
        <w:ind w:firstLine="426"/>
        <w:jc w:val="both"/>
        <w:rPr>
          <w:rFonts w:ascii="Times New Roman" w:hAnsi="Times New Roman" w:cs="Times New Roman"/>
          <w:bCs/>
          <w:color w:val="000000"/>
          <w:lang w:val="bg-BG"/>
        </w:rPr>
      </w:pPr>
    </w:p>
    <w:p w14:paraId="693C3634" w14:textId="2DD9EC25" w:rsidR="00617167" w:rsidRPr="009332EE" w:rsidRDefault="00617167" w:rsidP="00617167">
      <w:pPr>
        <w:shd w:val="clear" w:color="auto" w:fill="FFFFFF" w:themeFill="background1"/>
        <w:spacing w:after="0" w:line="240" w:lineRule="auto"/>
        <w:ind w:left="-567" w:right="-141"/>
        <w:rPr>
          <w:rFonts w:ascii="Times New Roman" w:hAnsi="Times New Roman" w:cs="Times New Roman"/>
          <w:bCs/>
          <w:color w:val="000000"/>
          <w:lang w:val="bg-BG"/>
        </w:rPr>
      </w:pPr>
      <w:r>
        <w:rPr>
          <w:noProof/>
          <w:lang w:val="en-GB" w:eastAsia="en-GB"/>
        </w:rPr>
        <w:lastRenderedPageBreak/>
        <w:drawing>
          <wp:inline distT="0" distB="0" distL="0" distR="0" wp14:anchorId="4DC2786F" wp14:editId="2843AA62">
            <wp:extent cx="3333750" cy="1500105"/>
            <wp:effectExtent l="0" t="0" r="0"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42559" cy="1504069"/>
                    </a:xfrm>
                    <a:prstGeom prst="rect">
                      <a:avLst/>
                    </a:prstGeom>
                    <a:noFill/>
                    <a:ln>
                      <a:noFill/>
                    </a:ln>
                  </pic:spPr>
                </pic:pic>
              </a:graphicData>
            </a:graphic>
          </wp:inline>
        </w:drawing>
      </w:r>
      <w:r w:rsidR="00DF0BDF" w:rsidRPr="00DF0BDF">
        <w:rPr>
          <w:noProof/>
          <w:lang w:val="bg-BG"/>
        </w:rPr>
        <w:t xml:space="preserve"> </w:t>
      </w:r>
      <w:r w:rsidR="00DF0BDF" w:rsidRPr="009332EE">
        <w:rPr>
          <w:noProof/>
          <w:lang w:val="bg-BG"/>
        </w:rPr>
        <w:t xml:space="preserve"> </w:t>
      </w:r>
      <w:r w:rsidR="00DF0BDF">
        <w:rPr>
          <w:noProof/>
          <w:lang w:val="en-GB" w:eastAsia="en-GB"/>
        </w:rPr>
        <w:drawing>
          <wp:inline distT="0" distB="0" distL="0" distR="0" wp14:anchorId="1C4506AF" wp14:editId="1F1E26BE">
            <wp:extent cx="3402337" cy="1530967"/>
            <wp:effectExtent l="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12446" cy="1535516"/>
                    </a:xfrm>
                    <a:prstGeom prst="rect">
                      <a:avLst/>
                    </a:prstGeom>
                    <a:noFill/>
                    <a:ln>
                      <a:noFill/>
                    </a:ln>
                  </pic:spPr>
                </pic:pic>
              </a:graphicData>
            </a:graphic>
          </wp:inline>
        </w:drawing>
      </w:r>
    </w:p>
    <w:p w14:paraId="2AB7DA48" w14:textId="352B6E71" w:rsidR="00617167" w:rsidRPr="00617167" w:rsidRDefault="00617167" w:rsidP="00617167">
      <w:pPr>
        <w:shd w:val="clear" w:color="auto" w:fill="FFFFFF" w:themeFill="background1"/>
        <w:spacing w:after="0" w:line="240" w:lineRule="auto"/>
        <w:ind w:left="-284" w:right="-141" w:hanging="283"/>
        <w:jc w:val="both"/>
        <w:rPr>
          <w:rFonts w:ascii="Times New Roman" w:hAnsi="Times New Roman" w:cs="Times New Roman"/>
          <w:sz w:val="16"/>
          <w:szCs w:val="16"/>
          <w:lang w:val="bg-BG"/>
        </w:rPr>
      </w:pPr>
      <w:r w:rsidRPr="00F007B4">
        <w:rPr>
          <w:rFonts w:ascii="Times New Roman" w:hAnsi="Times New Roman" w:cs="Times New Roman"/>
          <w:b/>
          <w:bCs/>
          <w:i/>
          <w:iCs/>
          <w:sz w:val="16"/>
          <w:szCs w:val="16"/>
          <w:lang w:val="bg-BG"/>
        </w:rPr>
        <w:t>Проект:</w:t>
      </w:r>
      <w:r>
        <w:rPr>
          <w:rFonts w:ascii="Times New Roman" w:hAnsi="Times New Roman" w:cs="Times New Roman"/>
          <w:bCs/>
          <w:color w:val="000000"/>
          <w:lang w:val="bg-BG"/>
        </w:rPr>
        <w:t xml:space="preserve"> </w:t>
      </w:r>
      <w:r w:rsidRPr="00617167">
        <w:rPr>
          <w:rFonts w:ascii="Times New Roman" w:hAnsi="Times New Roman" w:cs="Times New Roman"/>
          <w:sz w:val="16"/>
          <w:szCs w:val="16"/>
          <w:lang w:val="bg-BG"/>
        </w:rPr>
        <w:t>Пречиствателна станция за отпадъчни води на гр. Айтос</w:t>
      </w:r>
    </w:p>
    <w:p w14:paraId="6A3DC0DD" w14:textId="406B44E4" w:rsidR="00617167" w:rsidRPr="00F007B4" w:rsidRDefault="00617167" w:rsidP="00617167">
      <w:pPr>
        <w:shd w:val="clear" w:color="auto" w:fill="FFFFFF" w:themeFill="background1"/>
        <w:spacing w:after="0" w:line="240" w:lineRule="auto"/>
        <w:ind w:left="-284" w:right="-141" w:hanging="283"/>
        <w:jc w:val="both"/>
        <w:rPr>
          <w:rFonts w:ascii="Times New Roman" w:hAnsi="Times New Roman" w:cs="Times New Roman"/>
          <w:bCs/>
          <w:color w:val="000000"/>
          <w:lang w:val="bg-BG"/>
        </w:rPr>
      </w:pPr>
      <w:r w:rsidRPr="00F007B4">
        <w:rPr>
          <w:rFonts w:ascii="Times New Roman" w:hAnsi="Times New Roman" w:cs="Times New Roman"/>
          <w:b/>
          <w:bCs/>
          <w:i/>
          <w:iCs/>
          <w:sz w:val="16"/>
          <w:szCs w:val="16"/>
          <w:lang w:val="bg-BG"/>
        </w:rPr>
        <w:t>Бенефициент:</w:t>
      </w:r>
      <w:r>
        <w:rPr>
          <w:lang w:val="bg-BG"/>
        </w:rPr>
        <w:t xml:space="preserve"> </w:t>
      </w:r>
      <w:r w:rsidRPr="00F007B4">
        <w:rPr>
          <w:rFonts w:ascii="Times New Roman" w:hAnsi="Times New Roman" w:cs="Times New Roman"/>
          <w:sz w:val="16"/>
          <w:szCs w:val="16"/>
          <w:lang w:val="bg-BG"/>
        </w:rPr>
        <w:t xml:space="preserve">община </w:t>
      </w:r>
      <w:r>
        <w:rPr>
          <w:rFonts w:ascii="Times New Roman" w:hAnsi="Times New Roman" w:cs="Times New Roman"/>
          <w:sz w:val="16"/>
          <w:szCs w:val="16"/>
          <w:lang w:val="bg-BG"/>
        </w:rPr>
        <w:t>Айтос</w:t>
      </w:r>
    </w:p>
    <w:p w14:paraId="5E1CCDC7" w14:textId="77777777" w:rsidR="00617167" w:rsidRDefault="00617167" w:rsidP="00617167">
      <w:pPr>
        <w:shd w:val="clear" w:color="auto" w:fill="FFFFFF" w:themeFill="background1"/>
        <w:spacing w:after="0" w:line="240" w:lineRule="auto"/>
        <w:ind w:firstLine="426"/>
        <w:jc w:val="both"/>
        <w:rPr>
          <w:rFonts w:ascii="Times New Roman" w:hAnsi="Times New Roman" w:cs="Times New Roman"/>
          <w:bCs/>
          <w:color w:val="000000"/>
          <w:lang w:val="bg-BG"/>
        </w:rPr>
      </w:pPr>
    </w:p>
    <w:p w14:paraId="782BBE92" w14:textId="19B8DDC4" w:rsidR="00B07587" w:rsidRDefault="00F91387" w:rsidP="00617167">
      <w:pPr>
        <w:shd w:val="clear" w:color="auto" w:fill="FFFFFF" w:themeFill="background1"/>
        <w:spacing w:after="0" w:line="240" w:lineRule="auto"/>
        <w:ind w:left="-567" w:right="-141" w:firstLine="283"/>
        <w:jc w:val="both"/>
        <w:rPr>
          <w:rFonts w:ascii="Times New Roman" w:hAnsi="Times New Roman" w:cs="Times New Roman"/>
          <w:bCs/>
          <w:color w:val="000000"/>
          <w:lang w:val="bg-BG"/>
        </w:rPr>
      </w:pPr>
      <w:r w:rsidRPr="007C33C6">
        <w:rPr>
          <w:rFonts w:ascii="Times New Roman" w:hAnsi="Times New Roman" w:cs="Times New Roman"/>
          <w:bCs/>
          <w:color w:val="000000"/>
          <w:lang w:val="bg-BG"/>
        </w:rPr>
        <w:t>По приоритетна ос</w:t>
      </w:r>
      <w:r w:rsidR="007C33C6">
        <w:rPr>
          <w:rFonts w:ascii="Times New Roman" w:hAnsi="Times New Roman" w:cs="Times New Roman"/>
          <w:bCs/>
          <w:color w:val="000000"/>
          <w:lang w:val="bg-BG"/>
        </w:rPr>
        <w:t xml:space="preserve"> </w:t>
      </w:r>
      <w:r w:rsidRPr="00FB76B5">
        <w:rPr>
          <w:rFonts w:ascii="Times New Roman" w:hAnsi="Times New Roman" w:cs="Times New Roman"/>
          <w:b/>
          <w:color w:val="000000"/>
          <w:lang w:val="bg-BG"/>
        </w:rPr>
        <w:t>„Отпадъци“</w:t>
      </w:r>
      <w:r w:rsidRPr="007C33C6">
        <w:rPr>
          <w:rFonts w:ascii="Times New Roman" w:hAnsi="Times New Roman" w:cs="Times New Roman"/>
          <w:bCs/>
          <w:color w:val="000000"/>
          <w:lang w:val="bg-BG"/>
        </w:rPr>
        <w:t xml:space="preserve"> са обявени общо 9 процедури на стойност 362 825</w:t>
      </w:r>
      <w:r w:rsidR="007C33C6" w:rsidRPr="007C33C6">
        <w:rPr>
          <w:rFonts w:ascii="Times New Roman" w:hAnsi="Times New Roman" w:cs="Times New Roman"/>
          <w:bCs/>
          <w:color w:val="000000"/>
          <w:lang w:val="bg-BG"/>
        </w:rPr>
        <w:t> </w:t>
      </w:r>
      <w:r w:rsidRPr="007C33C6">
        <w:rPr>
          <w:rFonts w:ascii="Times New Roman" w:hAnsi="Times New Roman" w:cs="Times New Roman"/>
          <w:bCs/>
          <w:color w:val="000000"/>
          <w:lang w:val="bg-BG"/>
        </w:rPr>
        <w:t>432</w:t>
      </w:r>
      <w:r w:rsidR="007C33C6" w:rsidRPr="007C33C6">
        <w:rPr>
          <w:rFonts w:ascii="Times New Roman" w:hAnsi="Times New Roman" w:cs="Times New Roman"/>
          <w:bCs/>
          <w:color w:val="000000"/>
          <w:lang w:val="bg-BG"/>
        </w:rPr>
        <w:t xml:space="preserve"> </w:t>
      </w:r>
      <w:r w:rsidRPr="007C33C6">
        <w:rPr>
          <w:rFonts w:ascii="Times New Roman" w:hAnsi="Times New Roman" w:cs="Times New Roman"/>
          <w:bCs/>
          <w:color w:val="000000"/>
          <w:lang w:val="bg-BG"/>
        </w:rPr>
        <w:t>евро</w:t>
      </w:r>
      <w:r w:rsidR="007C33C6" w:rsidRPr="007C33C6">
        <w:rPr>
          <w:rFonts w:ascii="Times New Roman" w:hAnsi="Times New Roman" w:cs="Times New Roman"/>
          <w:bCs/>
          <w:color w:val="000000"/>
          <w:lang w:val="bg-BG"/>
        </w:rPr>
        <w:t xml:space="preserve">, </w:t>
      </w:r>
      <w:r w:rsidRPr="007C33C6">
        <w:rPr>
          <w:rFonts w:ascii="Times New Roman" w:hAnsi="Times New Roman" w:cs="Times New Roman"/>
          <w:bCs/>
          <w:color w:val="000000"/>
          <w:lang w:val="bg-BG"/>
        </w:rPr>
        <w:t xml:space="preserve">сключените договори са 115 </w:t>
      </w:r>
      <w:r w:rsidR="003D3019">
        <w:rPr>
          <w:rFonts w:ascii="Times New Roman" w:hAnsi="Times New Roman" w:cs="Times New Roman"/>
          <w:bCs/>
          <w:color w:val="000000"/>
          <w:lang w:val="bg-BG"/>
        </w:rPr>
        <w:t xml:space="preserve">с </w:t>
      </w:r>
      <w:r w:rsidRPr="007C33C6">
        <w:rPr>
          <w:rFonts w:ascii="Times New Roman" w:hAnsi="Times New Roman" w:cs="Times New Roman"/>
          <w:bCs/>
          <w:color w:val="000000"/>
          <w:lang w:val="bg-BG"/>
        </w:rPr>
        <w:t xml:space="preserve">обща стойност на БФП 325 611 310 евро. Към края на 2020 г. проектите в процес на изпълнение са 112, </w:t>
      </w:r>
      <w:r w:rsidR="007C33C6" w:rsidRPr="007C33C6">
        <w:rPr>
          <w:rFonts w:ascii="Times New Roman" w:hAnsi="Times New Roman" w:cs="Times New Roman"/>
          <w:bCs/>
          <w:color w:val="000000"/>
          <w:lang w:val="bg-BG"/>
        </w:rPr>
        <w:t>п</w:t>
      </w:r>
      <w:r w:rsidRPr="007C33C6">
        <w:rPr>
          <w:rFonts w:ascii="Times New Roman" w:hAnsi="Times New Roman" w:cs="Times New Roman"/>
          <w:bCs/>
          <w:color w:val="000000"/>
          <w:lang w:val="bg-BG"/>
        </w:rPr>
        <w:t>риключилите проекти са 3 бр. Верифицираните разходи възлизат на 92 206 265 евро.</w:t>
      </w:r>
    </w:p>
    <w:p w14:paraId="101D3924" w14:textId="77777777" w:rsidR="00B07587" w:rsidRDefault="00FE389D" w:rsidP="00617167">
      <w:pPr>
        <w:shd w:val="clear" w:color="auto" w:fill="FFFFFF" w:themeFill="background1"/>
        <w:spacing w:after="0" w:line="240" w:lineRule="auto"/>
        <w:ind w:left="-567" w:right="-141" w:firstLine="283"/>
        <w:jc w:val="both"/>
        <w:rPr>
          <w:rFonts w:ascii="Times New Roman" w:hAnsi="Times New Roman" w:cs="Times New Roman"/>
          <w:bCs/>
          <w:color w:val="000000"/>
          <w:lang w:val="bg-BG"/>
        </w:rPr>
      </w:pPr>
      <w:r w:rsidRPr="00146388">
        <w:rPr>
          <w:rFonts w:ascii="Times New Roman" w:hAnsi="Times New Roman" w:cs="Times New Roman"/>
          <w:bCs/>
          <w:color w:val="000000"/>
          <w:lang w:val="bg-BG"/>
        </w:rPr>
        <w:t>С ф</w:t>
      </w:r>
      <w:r w:rsidR="00F91387" w:rsidRPr="00146388">
        <w:rPr>
          <w:rFonts w:ascii="Times New Roman" w:hAnsi="Times New Roman" w:cs="Times New Roman"/>
          <w:bCs/>
          <w:color w:val="000000"/>
          <w:lang w:val="bg-BG"/>
        </w:rPr>
        <w:t>инансираните проектни дейности</w:t>
      </w:r>
      <w:r w:rsidR="00146388" w:rsidRPr="00146388">
        <w:rPr>
          <w:rFonts w:ascii="Times New Roman" w:hAnsi="Times New Roman" w:cs="Times New Roman"/>
          <w:bCs/>
          <w:color w:val="000000"/>
          <w:lang w:val="bg-BG"/>
        </w:rPr>
        <w:t>,</w:t>
      </w:r>
      <w:r w:rsidR="00F91387" w:rsidRPr="00146388">
        <w:rPr>
          <w:rFonts w:ascii="Times New Roman" w:hAnsi="Times New Roman" w:cs="Times New Roman"/>
          <w:bCs/>
          <w:color w:val="000000"/>
          <w:lang w:val="bg-BG"/>
        </w:rPr>
        <w:t xml:space="preserve"> </w:t>
      </w:r>
      <w:r w:rsidR="00146388" w:rsidRPr="00146388">
        <w:rPr>
          <w:rFonts w:ascii="Times New Roman" w:hAnsi="Times New Roman" w:cs="Times New Roman"/>
          <w:bCs/>
          <w:color w:val="000000"/>
          <w:lang w:val="bg-BG"/>
        </w:rPr>
        <w:t xml:space="preserve">към края на периода се отчита допълнителен капацитет за рециклиране на твърди отпадъци от 30 366 тона годишно. </w:t>
      </w:r>
      <w:r w:rsidR="00F91387" w:rsidRPr="00146388">
        <w:rPr>
          <w:rFonts w:ascii="Times New Roman" w:hAnsi="Times New Roman" w:cs="Times New Roman"/>
          <w:bCs/>
          <w:color w:val="000000"/>
          <w:lang w:val="bg-BG"/>
        </w:rPr>
        <w:t xml:space="preserve">Прогресът в сравнение с предходния период е 13 050 </w:t>
      </w:r>
      <w:r w:rsidR="00146388" w:rsidRPr="00146388">
        <w:rPr>
          <w:rFonts w:ascii="Times New Roman" w:hAnsi="Times New Roman" w:cs="Times New Roman"/>
          <w:bCs/>
          <w:color w:val="000000"/>
          <w:lang w:val="bg-BG"/>
        </w:rPr>
        <w:t>тона годишно</w:t>
      </w:r>
      <w:r w:rsidR="00F91387" w:rsidRPr="00146388">
        <w:rPr>
          <w:rFonts w:ascii="Times New Roman" w:hAnsi="Times New Roman" w:cs="Times New Roman"/>
          <w:bCs/>
          <w:color w:val="000000"/>
          <w:lang w:val="bg-BG"/>
        </w:rPr>
        <w:t xml:space="preserve"> и се дължи на изпълнението на </w:t>
      </w:r>
      <w:r w:rsidR="00146388" w:rsidRPr="00146388">
        <w:rPr>
          <w:rFonts w:ascii="Times New Roman" w:hAnsi="Times New Roman" w:cs="Times New Roman"/>
          <w:bCs/>
          <w:color w:val="000000"/>
          <w:lang w:val="bg-BG"/>
        </w:rPr>
        <w:t xml:space="preserve">следните </w:t>
      </w:r>
      <w:r w:rsidR="00F91387" w:rsidRPr="00146388">
        <w:rPr>
          <w:rFonts w:ascii="Times New Roman" w:hAnsi="Times New Roman" w:cs="Times New Roman"/>
          <w:bCs/>
          <w:color w:val="000000"/>
          <w:lang w:val="bg-BG"/>
        </w:rPr>
        <w:t>проекти</w:t>
      </w:r>
      <w:r w:rsidR="00146388" w:rsidRPr="00146388">
        <w:rPr>
          <w:rFonts w:ascii="Times New Roman" w:hAnsi="Times New Roman" w:cs="Times New Roman"/>
          <w:bCs/>
          <w:color w:val="000000"/>
          <w:lang w:val="bg-BG"/>
        </w:rPr>
        <w:t>:</w:t>
      </w:r>
      <w:r w:rsidR="00F91387" w:rsidRPr="00146388">
        <w:rPr>
          <w:rFonts w:ascii="Times New Roman" w:hAnsi="Times New Roman" w:cs="Times New Roman"/>
          <w:bCs/>
          <w:color w:val="000000"/>
          <w:lang w:val="bg-BG"/>
        </w:rPr>
        <w:t xml:space="preserve"> „Проектиране и изграждане на  компостираща инсталация за разделно събрани зелени и/или биоразградими отпадъци в община Монтана“, „Изграждане на компостираща инсталация за разделно събрани зелени и биоразградими отпадъци - община Свиленград“ и „Прилагане на децентрализиран модел за управление на био-отпадъците в общините Севлиево, Дряново и Сухиндол, включително изграждане на необходимата техническа инфраструктура – система за разделно събиране и съоръжение за рециклиране на събраните био-отпадъци“</w:t>
      </w:r>
      <w:r w:rsidR="00146388" w:rsidRPr="00146388">
        <w:rPr>
          <w:rFonts w:ascii="Times New Roman" w:hAnsi="Times New Roman" w:cs="Times New Roman"/>
          <w:bCs/>
          <w:color w:val="000000"/>
          <w:lang w:val="bg-BG"/>
        </w:rPr>
        <w:t>.</w:t>
      </w:r>
    </w:p>
    <w:p w14:paraId="3C54CBF1" w14:textId="54C6D3ED" w:rsidR="00B07587" w:rsidRDefault="00F91387" w:rsidP="00617167">
      <w:pPr>
        <w:shd w:val="clear" w:color="auto" w:fill="FFFFFF" w:themeFill="background1"/>
        <w:spacing w:after="0" w:line="240" w:lineRule="auto"/>
        <w:ind w:left="-567" w:right="-141" w:firstLine="283"/>
        <w:jc w:val="both"/>
        <w:rPr>
          <w:rFonts w:ascii="Times New Roman" w:hAnsi="Times New Roman" w:cs="Times New Roman"/>
          <w:bCs/>
          <w:color w:val="000000"/>
          <w:lang w:val="bg-BG"/>
        </w:rPr>
      </w:pPr>
      <w:r w:rsidRPr="00146388">
        <w:rPr>
          <w:rFonts w:ascii="Times New Roman" w:hAnsi="Times New Roman" w:cs="Times New Roman"/>
          <w:bCs/>
          <w:color w:val="000000"/>
          <w:lang w:val="bg-BG"/>
        </w:rPr>
        <w:t xml:space="preserve">Със средства по оста се финансират дейности във връзка с процедурата по нарушение на правото на ЕС по отношение на Решение на Съда на Европейския съюз за неизпълнение на задълженията от страна на Република България относно депонирането на отпадъци. До края на периода на докладване са сключени 48 бр. </w:t>
      </w:r>
      <w:r w:rsidR="00146388" w:rsidRPr="00146388">
        <w:rPr>
          <w:rFonts w:ascii="Times New Roman" w:hAnsi="Times New Roman" w:cs="Times New Roman"/>
          <w:bCs/>
          <w:color w:val="000000"/>
          <w:lang w:val="bg-BG"/>
        </w:rPr>
        <w:t>договора за БФП</w:t>
      </w:r>
      <w:r w:rsidRPr="00146388">
        <w:rPr>
          <w:rFonts w:ascii="Times New Roman" w:hAnsi="Times New Roman" w:cs="Times New Roman"/>
          <w:bCs/>
          <w:color w:val="000000"/>
          <w:lang w:val="bg-BG"/>
        </w:rPr>
        <w:t xml:space="preserve"> за техническа рекултивация на 50 депа.</w:t>
      </w:r>
    </w:p>
    <w:p w14:paraId="6ABD00BE" w14:textId="6FD25B1A" w:rsidR="00D502E6" w:rsidRDefault="00D502E6" w:rsidP="00016676">
      <w:pPr>
        <w:shd w:val="clear" w:color="auto" w:fill="FFFFFF" w:themeFill="background1"/>
        <w:spacing w:after="0" w:line="240" w:lineRule="auto"/>
        <w:ind w:firstLine="426"/>
        <w:jc w:val="both"/>
        <w:rPr>
          <w:rFonts w:ascii="Times New Roman" w:hAnsi="Times New Roman" w:cs="Times New Roman"/>
          <w:bCs/>
          <w:color w:val="000000"/>
          <w:lang w:val="bg-BG"/>
        </w:rPr>
      </w:pPr>
    </w:p>
    <w:p w14:paraId="2D35D52F" w14:textId="62E54CE9" w:rsidR="00B07587" w:rsidRDefault="00FF30FE" w:rsidP="00C75BA1">
      <w:pPr>
        <w:shd w:val="clear" w:color="auto" w:fill="FFFFFF" w:themeFill="background1"/>
        <w:spacing w:after="0" w:line="240" w:lineRule="auto"/>
        <w:ind w:hanging="567"/>
        <w:jc w:val="both"/>
        <w:rPr>
          <w:rFonts w:ascii="Times New Roman" w:hAnsi="Times New Roman" w:cs="Times New Roman"/>
          <w:bCs/>
          <w:color w:val="000000"/>
          <w:lang w:val="bg-BG"/>
        </w:rPr>
      </w:pPr>
      <w:r>
        <w:rPr>
          <w:noProof/>
          <w:lang w:val="en-GB" w:eastAsia="en-GB"/>
        </w:rPr>
        <w:drawing>
          <wp:inline distT="0" distB="0" distL="0" distR="0" wp14:anchorId="288C2594" wp14:editId="14989075">
            <wp:extent cx="2983484" cy="2237688"/>
            <wp:effectExtent l="0" t="7938"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998285" cy="2248789"/>
                    </a:xfrm>
                    <a:prstGeom prst="rect">
                      <a:avLst/>
                    </a:prstGeom>
                    <a:noFill/>
                    <a:ln>
                      <a:noFill/>
                    </a:ln>
                  </pic:spPr>
                </pic:pic>
              </a:graphicData>
            </a:graphic>
          </wp:inline>
        </w:drawing>
      </w:r>
      <w:r w:rsidR="00C75BA1" w:rsidRPr="009332EE">
        <w:rPr>
          <w:noProof/>
          <w:lang w:val="bg-BG"/>
        </w:rPr>
        <w:t xml:space="preserve">  </w:t>
      </w:r>
      <w:r w:rsidR="00330EB4" w:rsidRPr="009332EE">
        <w:rPr>
          <w:noProof/>
          <w:lang w:val="bg-BG"/>
        </w:rPr>
        <w:t xml:space="preserve">  </w:t>
      </w:r>
      <w:r w:rsidR="00C75BA1" w:rsidRPr="009332EE">
        <w:rPr>
          <w:noProof/>
          <w:lang w:val="bg-BG"/>
        </w:rPr>
        <w:t xml:space="preserve"> </w:t>
      </w:r>
      <w:r w:rsidR="00C75BA1">
        <w:rPr>
          <w:noProof/>
          <w:lang w:val="en-GB" w:eastAsia="en-GB"/>
        </w:rPr>
        <w:drawing>
          <wp:inline distT="0" distB="0" distL="0" distR="0" wp14:anchorId="660C6E7C" wp14:editId="3418C5F1">
            <wp:extent cx="3971925" cy="297904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18231" cy="3013771"/>
                    </a:xfrm>
                    <a:prstGeom prst="rect">
                      <a:avLst/>
                    </a:prstGeom>
                    <a:noFill/>
                    <a:ln>
                      <a:noFill/>
                    </a:ln>
                  </pic:spPr>
                </pic:pic>
              </a:graphicData>
            </a:graphic>
          </wp:inline>
        </w:drawing>
      </w:r>
      <w:r w:rsidR="005E73D0" w:rsidRPr="009332EE">
        <w:rPr>
          <w:lang w:val="bg-BG"/>
        </w:rPr>
        <w:t xml:space="preserve"> </w:t>
      </w:r>
    </w:p>
    <w:p w14:paraId="65EC7A3B" w14:textId="4ACF3B39" w:rsidR="00FF30FE" w:rsidRDefault="00FF30FE" w:rsidP="00C75BA1">
      <w:pPr>
        <w:shd w:val="clear" w:color="auto" w:fill="FFFFFF" w:themeFill="background1"/>
        <w:tabs>
          <w:tab w:val="left" w:pos="6804"/>
        </w:tabs>
        <w:spacing w:after="0" w:line="240" w:lineRule="auto"/>
        <w:ind w:left="-567" w:right="567"/>
        <w:jc w:val="both"/>
        <w:rPr>
          <w:rFonts w:ascii="Times New Roman" w:hAnsi="Times New Roman" w:cs="Times New Roman"/>
          <w:sz w:val="16"/>
          <w:szCs w:val="16"/>
          <w:lang w:val="bg-BG"/>
        </w:rPr>
      </w:pPr>
      <w:r w:rsidRPr="00A24C74">
        <w:rPr>
          <w:rFonts w:ascii="Times New Roman" w:hAnsi="Times New Roman" w:cs="Times New Roman"/>
          <w:b/>
          <w:bCs/>
          <w:i/>
          <w:iCs/>
          <w:sz w:val="16"/>
          <w:szCs w:val="16"/>
          <w:lang w:val="bg-BG"/>
        </w:rPr>
        <w:t xml:space="preserve">Проект: </w:t>
      </w:r>
      <w:r w:rsidR="00A24C74" w:rsidRPr="00A24C74">
        <w:rPr>
          <w:rFonts w:ascii="Times New Roman" w:hAnsi="Times New Roman" w:cs="Times New Roman"/>
          <w:sz w:val="16"/>
          <w:szCs w:val="16"/>
          <w:lang w:val="bg-BG"/>
        </w:rPr>
        <w:t>Проектиране и изграждане на компостираща инсталация за разделно събрани зелени и/или биоразградими отпадъци в община Монтана</w:t>
      </w:r>
    </w:p>
    <w:p w14:paraId="0B1FD4E6" w14:textId="3F845D6B" w:rsidR="00865208" w:rsidRPr="00A24C74" w:rsidRDefault="00865208" w:rsidP="00C75BA1">
      <w:pPr>
        <w:shd w:val="clear" w:color="auto" w:fill="FFFFFF" w:themeFill="background1"/>
        <w:spacing w:after="0" w:line="240" w:lineRule="auto"/>
        <w:ind w:left="426" w:right="3119" w:hanging="993"/>
        <w:jc w:val="both"/>
        <w:rPr>
          <w:rFonts w:ascii="Times New Roman" w:hAnsi="Times New Roman" w:cs="Times New Roman"/>
          <w:sz w:val="16"/>
          <w:szCs w:val="16"/>
          <w:lang w:val="bg-BG"/>
        </w:rPr>
      </w:pPr>
      <w:r>
        <w:rPr>
          <w:rFonts w:ascii="Times New Roman" w:hAnsi="Times New Roman" w:cs="Times New Roman"/>
          <w:b/>
          <w:bCs/>
          <w:i/>
          <w:iCs/>
          <w:sz w:val="16"/>
          <w:szCs w:val="16"/>
          <w:lang w:val="bg-BG"/>
        </w:rPr>
        <w:t>Бенефициент:</w:t>
      </w:r>
      <w:r>
        <w:rPr>
          <w:rFonts w:ascii="Times New Roman" w:hAnsi="Times New Roman" w:cs="Times New Roman"/>
          <w:sz w:val="16"/>
          <w:szCs w:val="16"/>
          <w:lang w:val="bg-BG"/>
        </w:rPr>
        <w:t xml:space="preserve"> община Монтана</w:t>
      </w:r>
    </w:p>
    <w:p w14:paraId="32D9CAED" w14:textId="77777777" w:rsidR="00FF30FE" w:rsidRDefault="00FF30FE" w:rsidP="0085430D">
      <w:pPr>
        <w:shd w:val="clear" w:color="auto" w:fill="FFFFFF" w:themeFill="background1"/>
        <w:spacing w:after="0" w:line="240" w:lineRule="auto"/>
        <w:ind w:firstLine="426"/>
        <w:jc w:val="both"/>
        <w:rPr>
          <w:rFonts w:ascii="Times New Roman" w:hAnsi="Times New Roman" w:cs="Times New Roman"/>
          <w:bCs/>
          <w:color w:val="000000"/>
          <w:lang w:val="bg-BG"/>
        </w:rPr>
      </w:pPr>
    </w:p>
    <w:p w14:paraId="484FB724" w14:textId="64FD1671" w:rsidR="00B07587" w:rsidRDefault="00F91387" w:rsidP="00DF0BDF">
      <w:pPr>
        <w:shd w:val="clear" w:color="auto" w:fill="FFFFFF" w:themeFill="background1"/>
        <w:spacing w:after="0" w:line="240" w:lineRule="auto"/>
        <w:ind w:left="-567" w:right="-141" w:firstLine="993"/>
        <w:jc w:val="both"/>
        <w:rPr>
          <w:rFonts w:ascii="Times New Roman" w:hAnsi="Times New Roman" w:cs="Times New Roman"/>
          <w:bCs/>
          <w:color w:val="000000"/>
          <w:lang w:val="bg-BG"/>
        </w:rPr>
      </w:pPr>
      <w:r w:rsidRPr="00422B4B">
        <w:rPr>
          <w:rFonts w:ascii="Times New Roman" w:hAnsi="Times New Roman" w:cs="Times New Roman"/>
          <w:bCs/>
          <w:color w:val="000000"/>
          <w:lang w:val="bg-BG"/>
        </w:rPr>
        <w:t xml:space="preserve">В рамките на приоритетна ос </w:t>
      </w:r>
      <w:r w:rsidRPr="00FB76B5">
        <w:rPr>
          <w:rFonts w:ascii="Times New Roman" w:hAnsi="Times New Roman" w:cs="Times New Roman"/>
          <w:b/>
          <w:color w:val="000000"/>
          <w:lang w:val="bg-BG"/>
        </w:rPr>
        <w:t>„Натура 2000 и биоразнообразие“</w:t>
      </w:r>
      <w:r w:rsidRPr="00422B4B">
        <w:rPr>
          <w:rFonts w:ascii="Times New Roman" w:hAnsi="Times New Roman" w:cs="Times New Roman"/>
          <w:bCs/>
          <w:color w:val="000000"/>
          <w:lang w:val="bg-BG"/>
        </w:rPr>
        <w:t xml:space="preserve"> са обявени общо 21 процедури на стойност 74 044 675 евро. Сключените договори към края на отчетния период са 68 </w:t>
      </w:r>
      <w:r w:rsidR="003D3019">
        <w:rPr>
          <w:rFonts w:ascii="Times New Roman" w:hAnsi="Times New Roman" w:cs="Times New Roman"/>
          <w:bCs/>
          <w:color w:val="000000"/>
          <w:lang w:val="bg-BG"/>
        </w:rPr>
        <w:t xml:space="preserve">с </w:t>
      </w:r>
      <w:r w:rsidRPr="00422B4B">
        <w:rPr>
          <w:rFonts w:ascii="Times New Roman" w:hAnsi="Times New Roman" w:cs="Times New Roman"/>
          <w:bCs/>
          <w:color w:val="000000"/>
          <w:lang w:val="bg-BG"/>
        </w:rPr>
        <w:t xml:space="preserve"> обща стойност на БФП</w:t>
      </w:r>
      <w:r w:rsidR="003D3019">
        <w:rPr>
          <w:rFonts w:ascii="Times New Roman" w:hAnsi="Times New Roman" w:cs="Times New Roman"/>
          <w:bCs/>
          <w:color w:val="000000"/>
          <w:lang w:val="bg-BG"/>
        </w:rPr>
        <w:t xml:space="preserve"> </w:t>
      </w:r>
      <w:r w:rsidRPr="00422B4B">
        <w:rPr>
          <w:rFonts w:ascii="Times New Roman" w:hAnsi="Times New Roman" w:cs="Times New Roman"/>
          <w:bCs/>
          <w:color w:val="000000"/>
          <w:lang w:val="bg-BG"/>
        </w:rPr>
        <w:t xml:space="preserve"> 55 </w:t>
      </w:r>
      <w:r w:rsidRPr="00422B4B">
        <w:rPr>
          <w:rFonts w:ascii="Times New Roman" w:hAnsi="Times New Roman" w:cs="Times New Roman"/>
          <w:bCs/>
          <w:color w:val="000000"/>
          <w:lang w:val="bg-BG"/>
        </w:rPr>
        <w:lastRenderedPageBreak/>
        <w:t>818 563,59 евр</w:t>
      </w:r>
      <w:r w:rsidR="006F1F9B" w:rsidRPr="00422B4B">
        <w:rPr>
          <w:rFonts w:ascii="Times New Roman" w:hAnsi="Times New Roman" w:cs="Times New Roman"/>
          <w:bCs/>
          <w:color w:val="000000"/>
          <w:lang w:val="bg-BG"/>
        </w:rPr>
        <w:t>о</w:t>
      </w:r>
      <w:r w:rsidRPr="00422B4B">
        <w:rPr>
          <w:rFonts w:ascii="Times New Roman" w:hAnsi="Times New Roman" w:cs="Times New Roman"/>
          <w:bCs/>
          <w:color w:val="000000"/>
          <w:lang w:val="bg-BG"/>
        </w:rPr>
        <w:t xml:space="preserve">. </w:t>
      </w:r>
      <w:r w:rsidR="00821B25">
        <w:rPr>
          <w:rFonts w:ascii="Times New Roman" w:hAnsi="Times New Roman" w:cs="Times New Roman"/>
          <w:bCs/>
          <w:color w:val="000000"/>
          <w:lang w:val="bg-BG"/>
        </w:rPr>
        <w:t>В</w:t>
      </w:r>
      <w:r w:rsidR="00821B25" w:rsidRPr="00422B4B">
        <w:rPr>
          <w:rFonts w:ascii="Times New Roman" w:hAnsi="Times New Roman" w:cs="Times New Roman"/>
          <w:bCs/>
          <w:color w:val="000000"/>
          <w:lang w:val="bg-BG"/>
        </w:rPr>
        <w:t xml:space="preserve"> процес на изпълнение </w:t>
      </w:r>
      <w:r w:rsidR="00821B25">
        <w:rPr>
          <w:rFonts w:ascii="Times New Roman" w:hAnsi="Times New Roman" w:cs="Times New Roman"/>
          <w:bCs/>
          <w:color w:val="000000"/>
          <w:lang w:val="bg-BG"/>
        </w:rPr>
        <w:t xml:space="preserve"> са </w:t>
      </w:r>
      <w:r w:rsidRPr="00422B4B">
        <w:rPr>
          <w:rFonts w:ascii="Times New Roman" w:hAnsi="Times New Roman" w:cs="Times New Roman"/>
          <w:bCs/>
          <w:color w:val="000000"/>
          <w:lang w:val="bg-BG"/>
        </w:rPr>
        <w:t xml:space="preserve">66 </w:t>
      </w:r>
      <w:r w:rsidR="006F1F9B" w:rsidRPr="00422B4B">
        <w:rPr>
          <w:rFonts w:ascii="Times New Roman" w:hAnsi="Times New Roman" w:cs="Times New Roman"/>
          <w:bCs/>
          <w:color w:val="000000"/>
          <w:lang w:val="bg-BG"/>
        </w:rPr>
        <w:t>проекта</w:t>
      </w:r>
      <w:r w:rsidR="003D3019">
        <w:rPr>
          <w:rFonts w:ascii="Times New Roman" w:hAnsi="Times New Roman" w:cs="Times New Roman"/>
          <w:bCs/>
          <w:color w:val="000000"/>
          <w:lang w:val="bg-BG"/>
        </w:rPr>
        <w:t>, п</w:t>
      </w:r>
      <w:r w:rsidRPr="00422B4B">
        <w:rPr>
          <w:rFonts w:ascii="Times New Roman" w:hAnsi="Times New Roman" w:cs="Times New Roman"/>
          <w:bCs/>
          <w:color w:val="000000"/>
          <w:lang w:val="bg-BG"/>
        </w:rPr>
        <w:t xml:space="preserve">риключили са 2 </w:t>
      </w:r>
      <w:r w:rsidR="006F1F9B" w:rsidRPr="00422B4B">
        <w:rPr>
          <w:rFonts w:ascii="Times New Roman" w:hAnsi="Times New Roman" w:cs="Times New Roman"/>
          <w:bCs/>
          <w:color w:val="000000"/>
          <w:lang w:val="bg-BG"/>
        </w:rPr>
        <w:t>проекта.</w:t>
      </w:r>
      <w:r w:rsidRPr="00422B4B">
        <w:rPr>
          <w:rFonts w:ascii="Times New Roman" w:hAnsi="Times New Roman" w:cs="Times New Roman"/>
          <w:bCs/>
          <w:color w:val="000000"/>
          <w:lang w:val="bg-BG"/>
        </w:rPr>
        <w:t xml:space="preserve"> Верифицираните разходи възлизат на 9 590 831 евро.</w:t>
      </w:r>
    </w:p>
    <w:p w14:paraId="1DAFA553" w14:textId="2B037C78" w:rsidR="0085430D" w:rsidRPr="0085430D" w:rsidRDefault="0085430D" w:rsidP="00DF0BDF">
      <w:pPr>
        <w:shd w:val="clear" w:color="auto" w:fill="FFFFFF" w:themeFill="background1"/>
        <w:spacing w:after="0" w:line="240" w:lineRule="auto"/>
        <w:ind w:left="-567" w:right="-141" w:firstLine="993"/>
        <w:jc w:val="both"/>
        <w:rPr>
          <w:rFonts w:ascii="Times New Roman" w:hAnsi="Times New Roman" w:cs="Times New Roman"/>
          <w:bCs/>
          <w:color w:val="000000"/>
          <w:lang w:val="bg-BG"/>
        </w:rPr>
      </w:pPr>
      <w:r w:rsidRPr="0085430D">
        <w:rPr>
          <w:rFonts w:ascii="Times New Roman" w:hAnsi="Times New Roman" w:cs="Times New Roman"/>
          <w:bCs/>
          <w:color w:val="000000"/>
          <w:lang w:val="bg-BG"/>
        </w:rPr>
        <w:t>Към края на 2020 г. по процедури „Определяне и допълване на мрежата от морски защитени зони“, „Изпълнение на приоритетни мерки във влажни зони“  и „Споделена визия за екологичната мрежа Натура 2000 в България“ са сключени договори за изпълнение на общо 20 проекта, насочени към съхранение на биологичното разнообразие и площта на местообитанията.</w:t>
      </w:r>
    </w:p>
    <w:p w14:paraId="3FCADB97" w14:textId="185B95DE" w:rsidR="0085430D" w:rsidRDefault="0085430D" w:rsidP="00DF0BDF">
      <w:pPr>
        <w:shd w:val="clear" w:color="auto" w:fill="FFFFFF" w:themeFill="background1"/>
        <w:spacing w:after="0" w:line="240" w:lineRule="auto"/>
        <w:ind w:left="-567" w:right="-141" w:firstLine="993"/>
        <w:jc w:val="both"/>
        <w:rPr>
          <w:rFonts w:ascii="Times New Roman" w:hAnsi="Times New Roman" w:cs="Times New Roman"/>
          <w:bCs/>
          <w:color w:val="000000"/>
          <w:lang w:val="bg-BG"/>
        </w:rPr>
      </w:pPr>
      <w:r w:rsidRPr="0085430D">
        <w:rPr>
          <w:rFonts w:ascii="Times New Roman" w:hAnsi="Times New Roman" w:cs="Times New Roman"/>
          <w:bCs/>
          <w:color w:val="000000"/>
          <w:lang w:val="bg-BG"/>
        </w:rPr>
        <w:t>Към края на отчетния период в изпълнение са общо 41 проекта по процедурите „Мерки за подобряване на природозащитното състояние на птици“, „Споделена визия за екологичната мрежа Натура 2000 в България“ и „Изготвяне/актуализиране на планове за действие за видове“, чрез които да се подкрепи съхранението на местообитания на видове.</w:t>
      </w:r>
    </w:p>
    <w:p w14:paraId="258F0A12" w14:textId="70DC33B0" w:rsidR="00B07587" w:rsidRDefault="00BD3CED" w:rsidP="00DF0BDF">
      <w:pPr>
        <w:shd w:val="clear" w:color="auto" w:fill="FFFFFF" w:themeFill="background1"/>
        <w:spacing w:after="0" w:line="240" w:lineRule="auto"/>
        <w:ind w:left="-567" w:right="-141" w:firstLine="993"/>
        <w:jc w:val="both"/>
        <w:rPr>
          <w:rFonts w:ascii="Times New Roman" w:hAnsi="Times New Roman" w:cs="Times New Roman"/>
          <w:bCs/>
          <w:color w:val="000000"/>
          <w:lang w:val="bg-BG"/>
        </w:rPr>
      </w:pPr>
      <w:r>
        <w:rPr>
          <w:rFonts w:ascii="Times New Roman" w:hAnsi="Times New Roman" w:cs="Times New Roman"/>
          <w:bCs/>
          <w:color w:val="000000"/>
          <w:lang w:val="bg-BG"/>
        </w:rPr>
        <w:t>Предвижда се</w:t>
      </w:r>
      <w:r w:rsidR="00F91387" w:rsidRPr="009773E8">
        <w:rPr>
          <w:rFonts w:ascii="Times New Roman" w:hAnsi="Times New Roman" w:cs="Times New Roman"/>
          <w:bCs/>
          <w:color w:val="000000"/>
          <w:lang w:val="bg-BG"/>
        </w:rPr>
        <w:t xml:space="preserve"> към края на 2021 г. да бъдат изпълнени 5 проект</w:t>
      </w:r>
      <w:r w:rsidR="009773E8" w:rsidRPr="009773E8">
        <w:rPr>
          <w:rFonts w:ascii="Times New Roman" w:hAnsi="Times New Roman" w:cs="Times New Roman"/>
          <w:bCs/>
          <w:color w:val="000000"/>
          <w:lang w:val="bg-BG"/>
        </w:rPr>
        <w:t>а</w:t>
      </w:r>
      <w:r w:rsidR="00F91387" w:rsidRPr="009773E8">
        <w:rPr>
          <w:rFonts w:ascii="Times New Roman" w:hAnsi="Times New Roman" w:cs="Times New Roman"/>
          <w:bCs/>
          <w:color w:val="000000"/>
          <w:lang w:val="bg-BG"/>
        </w:rPr>
        <w:t xml:space="preserve"> за подобряване на природозащитното състояние на видове и типове природни местообитания на територията на мрежата Натура 2000, попадащи в национални паркове, природни паркове и поддържани резервати</w:t>
      </w:r>
      <w:r w:rsidR="009773E8" w:rsidRPr="009773E8">
        <w:rPr>
          <w:rFonts w:ascii="Times New Roman" w:hAnsi="Times New Roman" w:cs="Times New Roman"/>
          <w:bCs/>
          <w:color w:val="000000"/>
          <w:lang w:val="bg-BG"/>
        </w:rPr>
        <w:t>,</w:t>
      </w:r>
      <w:r w:rsidR="00F91387" w:rsidRPr="009773E8">
        <w:rPr>
          <w:rFonts w:ascii="Times New Roman" w:hAnsi="Times New Roman" w:cs="Times New Roman"/>
          <w:bCs/>
          <w:color w:val="000000"/>
          <w:lang w:val="bg-BG"/>
        </w:rPr>
        <w:t xml:space="preserve"> и 15 </w:t>
      </w:r>
      <w:r w:rsidR="009773E8" w:rsidRPr="009773E8">
        <w:rPr>
          <w:rFonts w:ascii="Times New Roman" w:hAnsi="Times New Roman" w:cs="Times New Roman"/>
          <w:bCs/>
          <w:color w:val="000000"/>
          <w:lang w:val="bg-BG"/>
        </w:rPr>
        <w:t>п</w:t>
      </w:r>
      <w:r w:rsidR="00F91387" w:rsidRPr="009773E8">
        <w:rPr>
          <w:rFonts w:ascii="Times New Roman" w:hAnsi="Times New Roman" w:cs="Times New Roman"/>
          <w:bCs/>
          <w:color w:val="000000"/>
          <w:lang w:val="bg-BG"/>
        </w:rPr>
        <w:t>роект</w:t>
      </w:r>
      <w:r w:rsidR="009773E8" w:rsidRPr="009773E8">
        <w:rPr>
          <w:rFonts w:ascii="Times New Roman" w:hAnsi="Times New Roman" w:cs="Times New Roman"/>
          <w:bCs/>
          <w:color w:val="000000"/>
          <w:lang w:val="bg-BG"/>
        </w:rPr>
        <w:t>а</w:t>
      </w:r>
      <w:r w:rsidR="00F91387" w:rsidRPr="009773E8">
        <w:rPr>
          <w:rFonts w:ascii="Times New Roman" w:hAnsi="Times New Roman" w:cs="Times New Roman"/>
          <w:bCs/>
          <w:color w:val="000000"/>
          <w:lang w:val="bg-BG"/>
        </w:rPr>
        <w:t xml:space="preserve"> за провеждане на информационни кампании по процедурата за споделена визия за екологичната мрежа Натура 2000.</w:t>
      </w:r>
    </w:p>
    <w:p w14:paraId="4AB7E125" w14:textId="77777777" w:rsidR="00974FDA" w:rsidRDefault="00974FDA" w:rsidP="0085430D">
      <w:pPr>
        <w:shd w:val="clear" w:color="auto" w:fill="FFFFFF" w:themeFill="background1"/>
        <w:spacing w:after="0" w:line="240" w:lineRule="auto"/>
        <w:ind w:firstLine="426"/>
        <w:jc w:val="both"/>
        <w:rPr>
          <w:rFonts w:ascii="Times New Roman" w:hAnsi="Times New Roman" w:cs="Times New Roman"/>
          <w:bCs/>
          <w:color w:val="000000"/>
          <w:lang w:val="bg-BG"/>
        </w:rPr>
      </w:pPr>
    </w:p>
    <w:p w14:paraId="2BCA97F6" w14:textId="0F4509FC" w:rsidR="004A3FBF" w:rsidRPr="0028242B" w:rsidRDefault="00974FDA" w:rsidP="00442D12">
      <w:pPr>
        <w:shd w:val="clear" w:color="auto" w:fill="FFFFFF" w:themeFill="background1"/>
        <w:spacing w:after="0" w:line="240" w:lineRule="auto"/>
        <w:ind w:hanging="567"/>
        <w:rPr>
          <w:lang w:val="bg-BG"/>
        </w:rPr>
      </w:pPr>
      <w:r>
        <w:rPr>
          <w:noProof/>
          <w:lang w:val="en-GB" w:eastAsia="en-GB"/>
        </w:rPr>
        <w:drawing>
          <wp:inline distT="0" distB="0" distL="0" distR="0" wp14:anchorId="50B8CCC2" wp14:editId="081449D3">
            <wp:extent cx="3257550" cy="244356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99870" cy="2475312"/>
                    </a:xfrm>
                    <a:prstGeom prst="rect">
                      <a:avLst/>
                    </a:prstGeom>
                    <a:noFill/>
                    <a:ln>
                      <a:noFill/>
                    </a:ln>
                  </pic:spPr>
                </pic:pic>
              </a:graphicData>
            </a:graphic>
          </wp:inline>
        </w:drawing>
      </w:r>
      <w:r w:rsidRPr="0028242B">
        <w:rPr>
          <w:lang w:val="bg-BG"/>
        </w:rPr>
        <w:t xml:space="preserve"> </w:t>
      </w:r>
      <w:r w:rsidR="0028242B" w:rsidRPr="0028242B">
        <w:rPr>
          <w:lang w:val="bg-BG"/>
        </w:rPr>
        <w:t xml:space="preserve"> </w:t>
      </w:r>
      <w:r w:rsidR="0028242B" w:rsidRPr="009332EE">
        <w:rPr>
          <w:lang w:val="bg-BG"/>
        </w:rPr>
        <w:t xml:space="preserve"> </w:t>
      </w:r>
      <w:r w:rsidR="0028242B" w:rsidRPr="0028242B">
        <w:rPr>
          <w:lang w:val="bg-BG"/>
        </w:rPr>
        <w:t xml:space="preserve">  </w:t>
      </w:r>
      <w:r>
        <w:rPr>
          <w:noProof/>
          <w:lang w:val="en-GB" w:eastAsia="en-GB"/>
        </w:rPr>
        <w:drawing>
          <wp:inline distT="0" distB="0" distL="0" distR="0" wp14:anchorId="658D6F67" wp14:editId="505DFE36">
            <wp:extent cx="3243563" cy="2433074"/>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68347" cy="2451665"/>
                    </a:xfrm>
                    <a:prstGeom prst="rect">
                      <a:avLst/>
                    </a:prstGeom>
                    <a:noFill/>
                    <a:ln>
                      <a:noFill/>
                    </a:ln>
                  </pic:spPr>
                </pic:pic>
              </a:graphicData>
            </a:graphic>
          </wp:inline>
        </w:drawing>
      </w:r>
    </w:p>
    <w:p w14:paraId="2CB34F4F" w14:textId="45804AAF" w:rsidR="00974FDA" w:rsidRDefault="00974FDA" w:rsidP="00330EB4">
      <w:pPr>
        <w:shd w:val="clear" w:color="auto" w:fill="FFFFFF" w:themeFill="background1"/>
        <w:tabs>
          <w:tab w:val="left" w:pos="7938"/>
        </w:tabs>
        <w:spacing w:after="0" w:line="240" w:lineRule="auto"/>
        <w:ind w:left="-567" w:right="142"/>
        <w:jc w:val="both"/>
        <w:rPr>
          <w:rFonts w:ascii="Times New Roman" w:hAnsi="Times New Roman" w:cs="Times New Roman"/>
          <w:sz w:val="16"/>
          <w:szCs w:val="16"/>
          <w:lang w:val="bg-BG"/>
        </w:rPr>
      </w:pPr>
      <w:r w:rsidRPr="00974FDA">
        <w:rPr>
          <w:rFonts w:ascii="Times New Roman" w:hAnsi="Times New Roman" w:cs="Times New Roman"/>
          <w:b/>
          <w:bCs/>
          <w:i/>
          <w:iCs/>
          <w:sz w:val="16"/>
          <w:szCs w:val="16"/>
          <w:lang w:val="bg-BG"/>
        </w:rPr>
        <w:t>Проект:</w:t>
      </w:r>
      <w:r w:rsidRPr="00974FDA">
        <w:rPr>
          <w:rFonts w:ascii="Times New Roman" w:hAnsi="Times New Roman" w:cs="Times New Roman"/>
          <w:sz w:val="16"/>
          <w:szCs w:val="16"/>
          <w:lang w:val="bg-BG"/>
        </w:rPr>
        <w:t xml:space="preserve"> Подобряване природозащитното състояние на природно местообитание 9560* Ендимични гори от Juniperus spp. в поддържан резерват „Изгорялото гюне“ и преустановяване загубите на площ от местообитанието чрез премахване на неблагоприятното влияние от ерозията, свлачищните процеси и антропогенните заплахи, идентифицирани в Плана за управление на ПР</w:t>
      </w:r>
    </w:p>
    <w:p w14:paraId="65BDF38A" w14:textId="4FB131F6" w:rsidR="0029522C" w:rsidRPr="00974FDA" w:rsidRDefault="0029522C" w:rsidP="00330EB4">
      <w:pPr>
        <w:shd w:val="clear" w:color="auto" w:fill="FFFFFF" w:themeFill="background1"/>
        <w:tabs>
          <w:tab w:val="left" w:pos="7938"/>
        </w:tabs>
        <w:spacing w:after="0" w:line="240" w:lineRule="auto"/>
        <w:ind w:left="426" w:right="142" w:hanging="993"/>
        <w:jc w:val="both"/>
        <w:rPr>
          <w:rFonts w:ascii="Times New Roman" w:hAnsi="Times New Roman" w:cs="Times New Roman"/>
          <w:sz w:val="16"/>
          <w:szCs w:val="16"/>
          <w:lang w:val="bg-BG"/>
        </w:rPr>
      </w:pPr>
      <w:r>
        <w:rPr>
          <w:rFonts w:ascii="Times New Roman" w:hAnsi="Times New Roman" w:cs="Times New Roman"/>
          <w:b/>
          <w:bCs/>
          <w:i/>
          <w:iCs/>
          <w:sz w:val="16"/>
          <w:szCs w:val="16"/>
          <w:lang w:val="bg-BG"/>
        </w:rPr>
        <w:t>Бенефициент:</w:t>
      </w:r>
      <w:r>
        <w:rPr>
          <w:rFonts w:ascii="Times New Roman" w:hAnsi="Times New Roman" w:cs="Times New Roman"/>
          <w:sz w:val="16"/>
          <w:szCs w:val="16"/>
          <w:lang w:val="bg-BG"/>
        </w:rPr>
        <w:t xml:space="preserve"> РИОСВ-Пловдив</w:t>
      </w:r>
    </w:p>
    <w:p w14:paraId="2C07E8C4" w14:textId="46E24CBE" w:rsidR="00974FDA" w:rsidRPr="009B2B06" w:rsidRDefault="00974FDA" w:rsidP="0085430D">
      <w:pPr>
        <w:shd w:val="clear" w:color="auto" w:fill="FFFFFF" w:themeFill="background1"/>
        <w:spacing w:after="0" w:line="240" w:lineRule="auto"/>
        <w:ind w:firstLine="426"/>
        <w:jc w:val="both"/>
        <w:rPr>
          <w:lang w:val="bg-BG"/>
        </w:rPr>
      </w:pPr>
    </w:p>
    <w:p w14:paraId="5B51567D" w14:textId="1C247262" w:rsidR="00B07587" w:rsidRDefault="00F91387" w:rsidP="00DF0BDF">
      <w:pPr>
        <w:shd w:val="clear" w:color="auto" w:fill="FFFFFF" w:themeFill="background1"/>
        <w:spacing w:after="0" w:line="240" w:lineRule="auto"/>
        <w:ind w:left="-567" w:firstLine="426"/>
        <w:jc w:val="both"/>
        <w:rPr>
          <w:rFonts w:ascii="Times New Roman" w:hAnsi="Times New Roman" w:cs="Times New Roman"/>
          <w:bCs/>
          <w:color w:val="000000"/>
          <w:lang w:val="bg-BG"/>
        </w:rPr>
      </w:pPr>
      <w:r w:rsidRPr="00A87D7F">
        <w:rPr>
          <w:rFonts w:ascii="Times New Roman" w:hAnsi="Times New Roman" w:cs="Times New Roman"/>
          <w:bCs/>
          <w:color w:val="000000"/>
          <w:lang w:val="bg-BG"/>
        </w:rPr>
        <w:t>Обявените процедури по приоритетна ос</w:t>
      </w:r>
      <w:r w:rsidR="00A87D7F" w:rsidRPr="00A87D7F">
        <w:rPr>
          <w:rFonts w:ascii="Times New Roman" w:hAnsi="Times New Roman" w:cs="Times New Roman"/>
          <w:bCs/>
          <w:color w:val="000000"/>
          <w:lang w:val="bg-BG"/>
        </w:rPr>
        <w:t xml:space="preserve"> </w:t>
      </w:r>
      <w:r w:rsidR="00A87D7F" w:rsidRPr="00FB76B5">
        <w:rPr>
          <w:rFonts w:ascii="Times New Roman" w:hAnsi="Times New Roman" w:cs="Times New Roman"/>
          <w:b/>
          <w:color w:val="000000"/>
          <w:lang w:val="bg-BG"/>
        </w:rPr>
        <w:t>„Превенция и управление на риска от наводнения и свлачища”</w:t>
      </w:r>
      <w:r w:rsidR="00A87D7F" w:rsidRPr="00A87D7F">
        <w:rPr>
          <w:rFonts w:ascii="Times New Roman" w:hAnsi="Times New Roman" w:cs="Times New Roman"/>
          <w:bCs/>
          <w:color w:val="000000"/>
          <w:lang w:val="bg-BG"/>
        </w:rPr>
        <w:t xml:space="preserve"> </w:t>
      </w:r>
      <w:r w:rsidRPr="00A87D7F">
        <w:rPr>
          <w:rFonts w:ascii="Times New Roman" w:hAnsi="Times New Roman" w:cs="Times New Roman"/>
          <w:bCs/>
          <w:color w:val="000000"/>
          <w:lang w:val="bg-BG"/>
        </w:rPr>
        <w:t xml:space="preserve">са 6 </w:t>
      </w:r>
      <w:r w:rsidR="00A87D7F" w:rsidRPr="00A87D7F">
        <w:rPr>
          <w:rFonts w:ascii="Times New Roman" w:hAnsi="Times New Roman" w:cs="Times New Roman"/>
          <w:bCs/>
          <w:color w:val="000000"/>
          <w:lang w:val="bg-BG"/>
        </w:rPr>
        <w:t>на</w:t>
      </w:r>
      <w:r w:rsidRPr="00A87D7F">
        <w:rPr>
          <w:rFonts w:ascii="Times New Roman" w:hAnsi="Times New Roman" w:cs="Times New Roman"/>
          <w:bCs/>
          <w:color w:val="000000"/>
          <w:lang w:val="bg-BG"/>
        </w:rPr>
        <w:t xml:space="preserve"> обща стойност 84 279 206 евро. Сключени</w:t>
      </w:r>
      <w:r w:rsidR="00A87D7F" w:rsidRPr="00A87D7F">
        <w:rPr>
          <w:rFonts w:ascii="Times New Roman" w:hAnsi="Times New Roman" w:cs="Times New Roman"/>
          <w:bCs/>
          <w:color w:val="000000"/>
          <w:lang w:val="bg-BG"/>
        </w:rPr>
        <w:t xml:space="preserve"> са </w:t>
      </w:r>
      <w:r w:rsidRPr="00A87D7F">
        <w:rPr>
          <w:rFonts w:ascii="Times New Roman" w:hAnsi="Times New Roman" w:cs="Times New Roman"/>
          <w:bCs/>
          <w:color w:val="000000"/>
          <w:lang w:val="bg-BG"/>
        </w:rPr>
        <w:t xml:space="preserve">17 </w:t>
      </w:r>
      <w:r w:rsidR="00A87D7F" w:rsidRPr="00A87D7F">
        <w:rPr>
          <w:rFonts w:ascii="Times New Roman" w:hAnsi="Times New Roman" w:cs="Times New Roman"/>
          <w:bCs/>
          <w:color w:val="000000"/>
          <w:lang w:val="bg-BG"/>
        </w:rPr>
        <w:t xml:space="preserve">договора </w:t>
      </w:r>
      <w:r w:rsidR="002034FF">
        <w:rPr>
          <w:rFonts w:ascii="Times New Roman" w:hAnsi="Times New Roman" w:cs="Times New Roman"/>
          <w:bCs/>
          <w:color w:val="000000"/>
          <w:lang w:val="bg-BG"/>
        </w:rPr>
        <w:t>с</w:t>
      </w:r>
      <w:r w:rsidRPr="00A87D7F">
        <w:rPr>
          <w:rFonts w:ascii="Times New Roman" w:hAnsi="Times New Roman" w:cs="Times New Roman"/>
          <w:bCs/>
          <w:color w:val="000000"/>
          <w:lang w:val="bg-BG"/>
        </w:rPr>
        <w:t xml:space="preserve"> обща стойност н</w:t>
      </w:r>
      <w:r w:rsidR="002034FF">
        <w:rPr>
          <w:rFonts w:ascii="Times New Roman" w:hAnsi="Times New Roman" w:cs="Times New Roman"/>
          <w:bCs/>
          <w:color w:val="000000"/>
          <w:lang w:val="bg-BG"/>
        </w:rPr>
        <w:t>а</w:t>
      </w:r>
      <w:r w:rsidR="0028242B" w:rsidRPr="009332EE">
        <w:rPr>
          <w:rFonts w:ascii="Times New Roman" w:hAnsi="Times New Roman" w:cs="Times New Roman"/>
          <w:bCs/>
          <w:color w:val="000000"/>
          <w:lang w:val="bg-BG"/>
        </w:rPr>
        <w:t xml:space="preserve"> </w:t>
      </w:r>
      <w:r w:rsidRPr="00A87D7F">
        <w:rPr>
          <w:rFonts w:ascii="Times New Roman" w:hAnsi="Times New Roman" w:cs="Times New Roman"/>
          <w:bCs/>
          <w:color w:val="000000"/>
          <w:lang w:val="bg-BG"/>
        </w:rPr>
        <w:t>БФП 67 089 359,34</w:t>
      </w:r>
      <w:r w:rsidR="00A87D7F" w:rsidRPr="00A87D7F">
        <w:rPr>
          <w:rFonts w:ascii="Times New Roman" w:hAnsi="Times New Roman" w:cs="Times New Roman"/>
          <w:bCs/>
          <w:color w:val="000000"/>
          <w:lang w:val="bg-BG"/>
        </w:rPr>
        <w:t xml:space="preserve"> </w:t>
      </w:r>
      <w:r w:rsidRPr="00A87D7F">
        <w:rPr>
          <w:rFonts w:ascii="Times New Roman" w:hAnsi="Times New Roman" w:cs="Times New Roman"/>
          <w:bCs/>
          <w:color w:val="000000"/>
          <w:lang w:val="bg-BG"/>
        </w:rPr>
        <w:t>евро. Към края на периода проектите в изпълнение са 14, а приключилите</w:t>
      </w:r>
      <w:r w:rsidR="0028242B" w:rsidRPr="0028242B">
        <w:rPr>
          <w:rFonts w:ascii="Times New Roman" w:hAnsi="Times New Roman" w:cs="Times New Roman"/>
          <w:bCs/>
          <w:color w:val="000000"/>
          <w:lang w:val="bg-BG"/>
        </w:rPr>
        <w:t xml:space="preserve"> - </w:t>
      </w:r>
      <w:r w:rsidRPr="00A87D7F">
        <w:rPr>
          <w:rFonts w:ascii="Times New Roman" w:hAnsi="Times New Roman" w:cs="Times New Roman"/>
          <w:bCs/>
          <w:color w:val="000000"/>
          <w:lang w:val="bg-BG"/>
        </w:rPr>
        <w:t xml:space="preserve">3. Верифицираните разходи възлизат на 25 373 437 евро. </w:t>
      </w:r>
    </w:p>
    <w:p w14:paraId="11B81834" w14:textId="29C4BCE5" w:rsidR="00F91387" w:rsidRDefault="00C67E19" w:rsidP="00DF0BDF">
      <w:pPr>
        <w:shd w:val="clear" w:color="auto" w:fill="FFFFFF" w:themeFill="background1"/>
        <w:spacing w:after="0" w:line="240" w:lineRule="auto"/>
        <w:ind w:left="-567" w:firstLine="426"/>
        <w:jc w:val="both"/>
        <w:rPr>
          <w:rFonts w:ascii="Times New Roman" w:hAnsi="Times New Roman" w:cs="Times New Roman"/>
          <w:bCs/>
          <w:color w:val="000000"/>
          <w:lang w:val="bg-BG"/>
        </w:rPr>
      </w:pPr>
      <w:r w:rsidRPr="00365CE0">
        <w:rPr>
          <w:rFonts w:ascii="Times New Roman" w:hAnsi="Times New Roman" w:cs="Times New Roman"/>
          <w:bCs/>
          <w:color w:val="000000"/>
          <w:shd w:val="clear" w:color="auto" w:fill="FFFFFF" w:themeFill="background1"/>
          <w:lang w:val="bg-BG"/>
        </w:rPr>
        <w:t xml:space="preserve">До декември 2020 г. са укрепени 3,47 хектара свлачища. С успешното изпълнение на проекти по оста ще се предотвратят свлачищни процеси и ще се повиши защитата на живота и здравето за </w:t>
      </w:r>
      <w:r w:rsidR="00F91387" w:rsidRPr="00365CE0">
        <w:rPr>
          <w:rFonts w:ascii="Times New Roman" w:hAnsi="Times New Roman" w:cs="Times New Roman"/>
          <w:bCs/>
          <w:color w:val="000000"/>
          <w:shd w:val="clear" w:color="auto" w:fill="FFFFFF" w:themeFill="background1"/>
          <w:lang w:val="bg-BG"/>
        </w:rPr>
        <w:t>11</w:t>
      </w:r>
      <w:r w:rsidR="0028242B" w:rsidRPr="0028242B">
        <w:rPr>
          <w:rFonts w:ascii="Times New Roman" w:hAnsi="Times New Roman" w:cs="Times New Roman"/>
          <w:bCs/>
          <w:color w:val="000000"/>
          <w:shd w:val="clear" w:color="auto" w:fill="FFFFFF" w:themeFill="background1"/>
          <w:lang w:val="bg-BG"/>
        </w:rPr>
        <w:t xml:space="preserve"> </w:t>
      </w:r>
      <w:r w:rsidR="00F91387" w:rsidRPr="00365CE0">
        <w:rPr>
          <w:rFonts w:ascii="Times New Roman" w:hAnsi="Times New Roman" w:cs="Times New Roman"/>
          <w:bCs/>
          <w:color w:val="000000"/>
          <w:shd w:val="clear" w:color="auto" w:fill="FFFFFF" w:themeFill="background1"/>
          <w:lang w:val="bg-BG"/>
        </w:rPr>
        <w:t>797</w:t>
      </w:r>
      <w:r w:rsidR="002034FF">
        <w:rPr>
          <w:rFonts w:ascii="Times New Roman" w:hAnsi="Times New Roman" w:cs="Times New Roman"/>
          <w:bCs/>
          <w:color w:val="000000"/>
          <w:shd w:val="clear" w:color="auto" w:fill="FFFFFF" w:themeFill="background1"/>
          <w:lang w:val="bg-BG"/>
        </w:rPr>
        <w:t xml:space="preserve"> жители</w:t>
      </w:r>
      <w:r w:rsidR="00C42EAF" w:rsidRPr="00365CE0">
        <w:rPr>
          <w:rFonts w:ascii="Times New Roman" w:hAnsi="Times New Roman" w:cs="Times New Roman"/>
          <w:bCs/>
          <w:color w:val="000000"/>
          <w:shd w:val="clear" w:color="auto" w:fill="FFFFFF" w:themeFill="background1"/>
          <w:lang w:val="bg-BG"/>
        </w:rPr>
        <w:t xml:space="preserve">, а 76 648 жители ще се ползват от мерките за защита от наводнения. </w:t>
      </w:r>
      <w:r w:rsidR="00EF3F19" w:rsidRPr="00EF3F19">
        <w:rPr>
          <w:rFonts w:ascii="Times New Roman" w:hAnsi="Times New Roman" w:cs="Times New Roman"/>
          <w:bCs/>
          <w:color w:val="000000"/>
          <w:lang w:val="bg-BG"/>
        </w:rPr>
        <w:t>Към момента Главна дирекция "Пожарна безопасност и защита на населението" към МВР и</w:t>
      </w:r>
      <w:r w:rsidR="00C42EAF" w:rsidRPr="00EF3F19">
        <w:rPr>
          <w:rFonts w:ascii="Times New Roman" w:hAnsi="Times New Roman" w:cs="Times New Roman"/>
          <w:bCs/>
          <w:color w:val="000000"/>
          <w:lang w:val="bg-BG"/>
        </w:rPr>
        <w:t>зпълнява проект за интегриране, надграждане и оптимизация на процесите по превенция, готовност и реагиране на рискове от природен характер</w:t>
      </w:r>
      <w:r w:rsidR="00EF3F19" w:rsidRPr="00EF3F19">
        <w:rPr>
          <w:rFonts w:ascii="Times New Roman" w:hAnsi="Times New Roman" w:cs="Times New Roman"/>
          <w:bCs/>
          <w:color w:val="000000"/>
          <w:lang w:val="bg-BG"/>
        </w:rPr>
        <w:t>. Целта е да се повиши ефективността на</w:t>
      </w:r>
      <w:r w:rsidR="000D2ADB" w:rsidRPr="000D2ADB">
        <w:rPr>
          <w:rFonts w:ascii="Times New Roman" w:hAnsi="Times New Roman" w:cs="Times New Roman"/>
          <w:bCs/>
          <w:color w:val="000000"/>
          <w:lang w:val="bg-BG"/>
        </w:rPr>
        <w:t xml:space="preserve"> </w:t>
      </w:r>
      <w:r w:rsidR="00EF3F19" w:rsidRPr="00EF3F19">
        <w:rPr>
          <w:rFonts w:ascii="Times New Roman" w:hAnsi="Times New Roman" w:cs="Times New Roman"/>
          <w:bCs/>
          <w:color w:val="000000"/>
          <w:lang w:val="bg-BG"/>
        </w:rPr>
        <w:t xml:space="preserve">компетентните органи и да се осигури защита на </w:t>
      </w:r>
      <w:r w:rsidR="00F91387" w:rsidRPr="00EF3F19">
        <w:rPr>
          <w:rFonts w:ascii="Times New Roman" w:hAnsi="Times New Roman" w:cs="Times New Roman"/>
          <w:bCs/>
          <w:color w:val="000000"/>
          <w:lang w:val="bg-BG"/>
        </w:rPr>
        <w:t>7 000</w:t>
      </w:r>
      <w:r w:rsidR="00EF3F19" w:rsidRPr="00EF3F19">
        <w:rPr>
          <w:rFonts w:ascii="Times New Roman" w:hAnsi="Times New Roman" w:cs="Times New Roman"/>
          <w:bCs/>
          <w:color w:val="000000"/>
          <w:lang w:val="bg-BG"/>
        </w:rPr>
        <w:t> </w:t>
      </w:r>
      <w:r w:rsidR="00F91387" w:rsidRPr="00EF3F19">
        <w:rPr>
          <w:rFonts w:ascii="Times New Roman" w:hAnsi="Times New Roman" w:cs="Times New Roman"/>
          <w:bCs/>
          <w:color w:val="000000"/>
          <w:lang w:val="bg-BG"/>
        </w:rPr>
        <w:t>039</w:t>
      </w:r>
      <w:r w:rsidR="00EF3F19" w:rsidRPr="00EF3F19">
        <w:rPr>
          <w:rFonts w:ascii="Times New Roman" w:hAnsi="Times New Roman" w:cs="Times New Roman"/>
          <w:bCs/>
          <w:color w:val="000000"/>
          <w:lang w:val="bg-BG"/>
        </w:rPr>
        <w:t xml:space="preserve"> лица</w:t>
      </w:r>
      <w:r w:rsidR="00F91387" w:rsidRPr="00EF3F19">
        <w:rPr>
          <w:rFonts w:ascii="Times New Roman" w:hAnsi="Times New Roman" w:cs="Times New Roman"/>
          <w:bCs/>
          <w:color w:val="000000"/>
          <w:lang w:val="bg-BG"/>
        </w:rPr>
        <w:t>.</w:t>
      </w:r>
    </w:p>
    <w:p w14:paraId="0F29C4B0" w14:textId="77777777" w:rsidR="002034FF" w:rsidRDefault="002034FF" w:rsidP="00DF0BDF">
      <w:pPr>
        <w:shd w:val="clear" w:color="auto" w:fill="FFFFFF" w:themeFill="background1"/>
        <w:spacing w:after="0" w:line="240" w:lineRule="auto"/>
        <w:ind w:left="-567" w:firstLine="426"/>
        <w:jc w:val="both"/>
        <w:rPr>
          <w:rFonts w:ascii="Times New Roman" w:hAnsi="Times New Roman" w:cs="Times New Roman"/>
          <w:bCs/>
          <w:color w:val="000000"/>
          <w:lang w:val="bg-BG"/>
        </w:rPr>
      </w:pPr>
    </w:p>
    <w:p w14:paraId="2390EE7F" w14:textId="195CB346" w:rsidR="00C67E19" w:rsidRDefault="00C67E19" w:rsidP="00DF0BDF">
      <w:pPr>
        <w:shd w:val="clear" w:color="auto" w:fill="FFFFFF" w:themeFill="background1"/>
        <w:spacing w:after="0" w:line="240" w:lineRule="auto"/>
        <w:ind w:left="-567" w:firstLine="426"/>
        <w:jc w:val="both"/>
        <w:rPr>
          <w:rFonts w:ascii="Times New Roman" w:hAnsi="Times New Roman" w:cs="Times New Roman"/>
          <w:bCs/>
          <w:color w:val="000000"/>
          <w:lang w:val="bg-BG"/>
        </w:rPr>
      </w:pPr>
      <w:r>
        <w:rPr>
          <w:bCs/>
          <w:color w:val="000000"/>
          <w:lang w:val="bg-BG"/>
        </w:rPr>
        <w:t xml:space="preserve"> </w:t>
      </w:r>
      <w:r w:rsidRPr="00C67E19">
        <w:rPr>
          <w:rFonts w:ascii="Times New Roman" w:hAnsi="Times New Roman" w:cs="Times New Roman"/>
          <w:bCs/>
          <w:color w:val="000000"/>
          <w:lang w:val="bg-BG"/>
        </w:rPr>
        <w:t>Към края на годината са установени 3 центъра за повишаване готовността на населението за адекватна реакция при наводнения в София, Бургас и с. Бошуля, общ. Септември</w:t>
      </w:r>
      <w:r w:rsidR="006B6EF8">
        <w:rPr>
          <w:rFonts w:ascii="Times New Roman" w:hAnsi="Times New Roman" w:cs="Times New Roman"/>
          <w:bCs/>
          <w:color w:val="000000"/>
          <w:lang w:val="bg-BG"/>
        </w:rPr>
        <w:t xml:space="preserve">, </w:t>
      </w:r>
      <w:r w:rsidR="006B6EF8" w:rsidRPr="006B6EF8">
        <w:rPr>
          <w:rFonts w:ascii="Times New Roman" w:hAnsi="Times New Roman" w:cs="Times New Roman"/>
          <w:bCs/>
          <w:color w:val="000000"/>
          <w:lang w:val="bg-BG"/>
        </w:rPr>
        <w:t>където ученици, възрастни хора и доброволци ще получават знания за реакция при бедствия чрез теоретични, практически и симулационни обучения за действия при наводнения и последващи кризи.</w:t>
      </w:r>
    </w:p>
    <w:p w14:paraId="14565654" w14:textId="3D39B6DE" w:rsidR="0029522C" w:rsidRPr="009332EE" w:rsidRDefault="0029522C" w:rsidP="0029522C">
      <w:pPr>
        <w:shd w:val="clear" w:color="auto" w:fill="FFFFFF" w:themeFill="background1"/>
        <w:spacing w:after="0" w:line="240" w:lineRule="auto"/>
        <w:ind w:right="-283"/>
        <w:jc w:val="both"/>
        <w:rPr>
          <w:rFonts w:ascii="Times New Roman" w:hAnsi="Times New Roman" w:cs="Times New Roman"/>
          <w:bCs/>
          <w:color w:val="000000"/>
          <w:lang w:val="bg-BG"/>
        </w:rPr>
      </w:pPr>
      <w:r>
        <w:rPr>
          <w:noProof/>
          <w:lang w:val="en-GB" w:eastAsia="en-GB"/>
        </w:rPr>
        <w:lastRenderedPageBreak/>
        <w:drawing>
          <wp:inline distT="0" distB="0" distL="0" distR="0" wp14:anchorId="4040997D" wp14:editId="5F753CB0">
            <wp:extent cx="3267075" cy="2450711"/>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16373" cy="2487691"/>
                    </a:xfrm>
                    <a:prstGeom prst="rect">
                      <a:avLst/>
                    </a:prstGeom>
                    <a:noFill/>
                    <a:ln>
                      <a:noFill/>
                    </a:ln>
                  </pic:spPr>
                </pic:pic>
              </a:graphicData>
            </a:graphic>
          </wp:inline>
        </w:drawing>
      </w:r>
      <w:r w:rsidR="0028242B" w:rsidRPr="0028242B">
        <w:rPr>
          <w:rFonts w:ascii="Times New Roman" w:hAnsi="Times New Roman" w:cs="Times New Roman"/>
          <w:bCs/>
          <w:color w:val="000000"/>
          <w:lang w:val="bg-BG"/>
        </w:rPr>
        <w:t xml:space="preserve"> </w:t>
      </w:r>
      <w:r w:rsidR="0028242B" w:rsidRPr="009332EE">
        <w:rPr>
          <w:rFonts w:ascii="Times New Roman" w:hAnsi="Times New Roman" w:cs="Times New Roman"/>
          <w:bCs/>
          <w:color w:val="000000"/>
          <w:lang w:val="bg-BG"/>
        </w:rPr>
        <w:t xml:space="preserve">         </w:t>
      </w:r>
      <w:r w:rsidR="0028242B">
        <w:rPr>
          <w:noProof/>
          <w:lang w:val="en-GB" w:eastAsia="en-GB"/>
        </w:rPr>
        <w:drawing>
          <wp:inline distT="0" distB="0" distL="0" distR="0" wp14:anchorId="7E2B034C" wp14:editId="08E152F1">
            <wp:extent cx="2476891" cy="1857730"/>
            <wp:effectExtent l="4762" t="0" r="4763" b="4762"/>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492707" cy="1869592"/>
                    </a:xfrm>
                    <a:prstGeom prst="rect">
                      <a:avLst/>
                    </a:prstGeom>
                    <a:noFill/>
                    <a:ln>
                      <a:noFill/>
                    </a:ln>
                  </pic:spPr>
                </pic:pic>
              </a:graphicData>
            </a:graphic>
          </wp:inline>
        </w:drawing>
      </w:r>
    </w:p>
    <w:p w14:paraId="3185DFE6" w14:textId="12928948" w:rsidR="0029522C" w:rsidRPr="0029522C" w:rsidRDefault="0029522C" w:rsidP="0029522C">
      <w:pPr>
        <w:shd w:val="clear" w:color="auto" w:fill="FFFFFF" w:themeFill="background1"/>
        <w:spacing w:after="0" w:line="240" w:lineRule="auto"/>
        <w:ind w:left="426" w:right="1701" w:hanging="426"/>
        <w:jc w:val="both"/>
        <w:rPr>
          <w:rFonts w:ascii="Times New Roman" w:hAnsi="Times New Roman" w:cs="Times New Roman"/>
          <w:sz w:val="16"/>
          <w:szCs w:val="16"/>
          <w:lang w:val="bg-BG"/>
        </w:rPr>
      </w:pPr>
      <w:r w:rsidRPr="0029522C">
        <w:rPr>
          <w:rFonts w:ascii="Times New Roman" w:hAnsi="Times New Roman" w:cs="Times New Roman"/>
          <w:b/>
          <w:bCs/>
          <w:i/>
          <w:iCs/>
          <w:sz w:val="16"/>
          <w:szCs w:val="16"/>
          <w:lang w:val="bg-BG"/>
        </w:rPr>
        <w:t xml:space="preserve">Проект: </w:t>
      </w:r>
      <w:r w:rsidRPr="0029522C">
        <w:rPr>
          <w:rFonts w:ascii="Times New Roman" w:hAnsi="Times New Roman" w:cs="Times New Roman"/>
          <w:sz w:val="16"/>
          <w:szCs w:val="16"/>
          <w:lang w:val="bg-BG"/>
        </w:rPr>
        <w:t>Центрове за повишаване готовността на населението за реакция при наводнения</w:t>
      </w:r>
    </w:p>
    <w:p w14:paraId="1AA9391E" w14:textId="08808523" w:rsidR="0029522C" w:rsidRPr="0029522C" w:rsidRDefault="0029522C" w:rsidP="0029522C">
      <w:pPr>
        <w:shd w:val="clear" w:color="auto" w:fill="FFFFFF" w:themeFill="background1"/>
        <w:spacing w:after="0" w:line="240" w:lineRule="auto"/>
        <w:ind w:left="426" w:right="1701" w:hanging="426"/>
        <w:jc w:val="both"/>
        <w:rPr>
          <w:rFonts w:ascii="Times New Roman" w:hAnsi="Times New Roman" w:cs="Times New Roman"/>
          <w:sz w:val="16"/>
          <w:szCs w:val="16"/>
          <w:lang w:val="bg-BG"/>
        </w:rPr>
      </w:pPr>
      <w:r w:rsidRPr="0029522C">
        <w:rPr>
          <w:rFonts w:ascii="Times New Roman" w:hAnsi="Times New Roman" w:cs="Times New Roman"/>
          <w:b/>
          <w:bCs/>
          <w:i/>
          <w:iCs/>
          <w:sz w:val="16"/>
          <w:szCs w:val="16"/>
          <w:lang w:val="bg-BG"/>
        </w:rPr>
        <w:t xml:space="preserve">Бенефициент: </w:t>
      </w:r>
      <w:r w:rsidRPr="0029522C">
        <w:rPr>
          <w:rFonts w:ascii="Times New Roman" w:hAnsi="Times New Roman" w:cs="Times New Roman"/>
          <w:sz w:val="16"/>
          <w:szCs w:val="16"/>
          <w:lang w:val="bg-BG"/>
        </w:rPr>
        <w:t>Главна дирекция "Пожарна безопасност и защита на населението" - Министерство на вътрешните работи</w:t>
      </w:r>
    </w:p>
    <w:p w14:paraId="2E6CEB70" w14:textId="77777777" w:rsidR="00C67E19" w:rsidRPr="00EF3F19" w:rsidRDefault="00C67E19" w:rsidP="00365CE0">
      <w:pPr>
        <w:shd w:val="clear" w:color="auto" w:fill="FFFFFF" w:themeFill="background1"/>
        <w:spacing w:after="0" w:line="240" w:lineRule="auto"/>
        <w:ind w:firstLine="426"/>
        <w:jc w:val="both"/>
        <w:rPr>
          <w:rFonts w:ascii="Times New Roman" w:hAnsi="Times New Roman" w:cs="Times New Roman"/>
          <w:bCs/>
          <w:color w:val="000000"/>
          <w:lang w:val="bg-BG"/>
        </w:rPr>
      </w:pPr>
    </w:p>
    <w:p w14:paraId="699B0FF9" w14:textId="77777777" w:rsidR="00B109B7" w:rsidRDefault="00B109B7" w:rsidP="00016676">
      <w:pPr>
        <w:shd w:val="clear" w:color="auto" w:fill="FFFFFF" w:themeFill="background1"/>
        <w:spacing w:after="0" w:line="240" w:lineRule="auto"/>
        <w:ind w:firstLine="426"/>
        <w:jc w:val="both"/>
        <w:rPr>
          <w:rFonts w:ascii="Times New Roman" w:hAnsi="Times New Roman" w:cs="Times New Roman"/>
          <w:bCs/>
          <w:color w:val="000000"/>
          <w:lang w:val="bg-BG"/>
        </w:rPr>
      </w:pPr>
    </w:p>
    <w:p w14:paraId="72DE5B95" w14:textId="00689F3A" w:rsidR="00B109B7" w:rsidRPr="009332EE" w:rsidRDefault="00B109B7" w:rsidP="00B109B7">
      <w:pPr>
        <w:shd w:val="clear" w:color="auto" w:fill="FFFFFF" w:themeFill="background1"/>
        <w:spacing w:after="0" w:line="240" w:lineRule="auto"/>
        <w:ind w:hanging="142"/>
        <w:jc w:val="both"/>
        <w:rPr>
          <w:rFonts w:ascii="Times New Roman" w:hAnsi="Times New Roman" w:cs="Times New Roman"/>
          <w:bCs/>
          <w:color w:val="000000"/>
          <w:lang w:val="bg-BG"/>
        </w:rPr>
      </w:pPr>
      <w:r>
        <w:rPr>
          <w:noProof/>
          <w:lang w:val="en-GB" w:eastAsia="en-GB"/>
        </w:rPr>
        <w:drawing>
          <wp:inline distT="0" distB="0" distL="0" distR="0" wp14:anchorId="79BD3E81" wp14:editId="70FB429B">
            <wp:extent cx="3060438" cy="2295404"/>
            <wp:effectExtent l="1588" t="0" r="8572" b="8573"/>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3074858" cy="2306219"/>
                    </a:xfrm>
                    <a:prstGeom prst="rect">
                      <a:avLst/>
                    </a:prstGeom>
                    <a:noFill/>
                    <a:ln>
                      <a:noFill/>
                    </a:ln>
                  </pic:spPr>
                </pic:pic>
              </a:graphicData>
            </a:graphic>
          </wp:inline>
        </w:drawing>
      </w:r>
      <w:r w:rsidR="0028242B" w:rsidRPr="0028242B">
        <w:rPr>
          <w:noProof/>
          <w:lang w:val="bg-BG"/>
        </w:rPr>
        <w:t xml:space="preserve"> </w:t>
      </w:r>
      <w:r w:rsidR="0028242B" w:rsidRPr="009332EE">
        <w:rPr>
          <w:noProof/>
          <w:lang w:val="bg-BG"/>
        </w:rPr>
        <w:t xml:space="preserve"> </w:t>
      </w:r>
      <w:r w:rsidR="0028242B">
        <w:rPr>
          <w:noProof/>
          <w:lang w:val="en-GB" w:eastAsia="en-GB"/>
        </w:rPr>
        <w:drawing>
          <wp:inline distT="0" distB="0" distL="0" distR="0" wp14:anchorId="48B12C91" wp14:editId="75A6AD2E">
            <wp:extent cx="4067175" cy="305048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67175" cy="3050483"/>
                    </a:xfrm>
                    <a:prstGeom prst="rect">
                      <a:avLst/>
                    </a:prstGeom>
                    <a:noFill/>
                    <a:ln>
                      <a:noFill/>
                    </a:ln>
                  </pic:spPr>
                </pic:pic>
              </a:graphicData>
            </a:graphic>
          </wp:inline>
        </w:drawing>
      </w:r>
    </w:p>
    <w:p w14:paraId="6AB4385B" w14:textId="011A3FEA" w:rsidR="00B109B7" w:rsidRDefault="00B109B7" w:rsidP="00B109B7">
      <w:pPr>
        <w:shd w:val="clear" w:color="auto" w:fill="FFFFFF" w:themeFill="background1"/>
        <w:spacing w:after="0" w:line="240" w:lineRule="auto"/>
        <w:ind w:hanging="142"/>
        <w:jc w:val="both"/>
        <w:rPr>
          <w:lang w:val="bg-BG"/>
        </w:rPr>
      </w:pPr>
      <w:r w:rsidRPr="00B109B7">
        <w:rPr>
          <w:rFonts w:ascii="Times New Roman" w:hAnsi="Times New Roman" w:cs="Times New Roman"/>
          <w:b/>
          <w:bCs/>
          <w:i/>
          <w:iCs/>
          <w:sz w:val="16"/>
          <w:szCs w:val="16"/>
          <w:lang w:val="bg-BG"/>
        </w:rPr>
        <w:t>Проект:</w:t>
      </w:r>
      <w:r>
        <w:rPr>
          <w:rFonts w:ascii="Times New Roman" w:hAnsi="Times New Roman" w:cs="Times New Roman"/>
          <w:bCs/>
          <w:color w:val="000000"/>
          <w:lang w:val="bg-BG"/>
        </w:rPr>
        <w:t xml:space="preserve"> </w:t>
      </w:r>
      <w:r w:rsidRPr="00B109B7">
        <w:rPr>
          <w:rFonts w:ascii="Times New Roman" w:hAnsi="Times New Roman" w:cs="Times New Roman"/>
          <w:sz w:val="16"/>
          <w:szCs w:val="16"/>
          <w:lang w:val="bg-BG"/>
        </w:rPr>
        <w:t>Превенция и противодействие на свлачищните процеси по републиканска пътна мрежа</w:t>
      </w:r>
    </w:p>
    <w:p w14:paraId="6712B50B" w14:textId="5CF6A285" w:rsidR="00B109B7" w:rsidRDefault="00B109B7" w:rsidP="00B109B7">
      <w:pPr>
        <w:shd w:val="clear" w:color="auto" w:fill="FFFFFF" w:themeFill="background1"/>
        <w:spacing w:after="0" w:line="240" w:lineRule="auto"/>
        <w:ind w:hanging="142"/>
        <w:jc w:val="both"/>
        <w:rPr>
          <w:rFonts w:ascii="Times New Roman" w:hAnsi="Times New Roman" w:cs="Times New Roman"/>
          <w:sz w:val="16"/>
          <w:szCs w:val="16"/>
          <w:lang w:val="bg-BG"/>
        </w:rPr>
      </w:pPr>
      <w:r w:rsidRPr="00B109B7">
        <w:rPr>
          <w:rFonts w:ascii="Times New Roman" w:hAnsi="Times New Roman" w:cs="Times New Roman"/>
          <w:b/>
          <w:bCs/>
          <w:i/>
          <w:iCs/>
          <w:sz w:val="16"/>
          <w:szCs w:val="16"/>
          <w:lang w:val="bg-BG"/>
        </w:rPr>
        <w:t>Бенефициент:</w:t>
      </w:r>
      <w:r>
        <w:rPr>
          <w:lang w:val="bg-BG"/>
        </w:rPr>
        <w:t xml:space="preserve"> </w:t>
      </w:r>
      <w:r w:rsidRPr="00B109B7">
        <w:rPr>
          <w:rFonts w:ascii="Times New Roman" w:hAnsi="Times New Roman" w:cs="Times New Roman"/>
          <w:sz w:val="16"/>
          <w:szCs w:val="16"/>
          <w:lang w:val="bg-BG"/>
        </w:rPr>
        <w:t>Агенция „Пътна инфраструктура“</w:t>
      </w:r>
    </w:p>
    <w:p w14:paraId="7CC5BC27" w14:textId="77777777" w:rsidR="002034FF" w:rsidRPr="00B109B7" w:rsidRDefault="002034FF" w:rsidP="00B109B7">
      <w:pPr>
        <w:shd w:val="clear" w:color="auto" w:fill="FFFFFF" w:themeFill="background1"/>
        <w:spacing w:after="0" w:line="240" w:lineRule="auto"/>
        <w:ind w:hanging="142"/>
        <w:jc w:val="both"/>
        <w:rPr>
          <w:rFonts w:ascii="Times New Roman" w:hAnsi="Times New Roman" w:cs="Times New Roman"/>
          <w:bCs/>
          <w:color w:val="000000"/>
          <w:lang w:val="bg-BG"/>
        </w:rPr>
      </w:pPr>
    </w:p>
    <w:p w14:paraId="56B7FC86" w14:textId="2E5C5B0B" w:rsidR="00F91387" w:rsidRDefault="00F91387" w:rsidP="009B2B06">
      <w:pPr>
        <w:shd w:val="clear" w:color="auto" w:fill="FFFFFF" w:themeFill="background1"/>
        <w:spacing w:after="0" w:line="240" w:lineRule="auto"/>
        <w:ind w:left="-142" w:firstLine="568"/>
        <w:jc w:val="both"/>
        <w:rPr>
          <w:rFonts w:ascii="Times New Roman" w:hAnsi="Times New Roman" w:cs="Times New Roman"/>
          <w:bCs/>
          <w:color w:val="000000"/>
          <w:lang w:val="bg-BG"/>
        </w:rPr>
      </w:pPr>
      <w:r w:rsidRPr="004477A3">
        <w:rPr>
          <w:rFonts w:ascii="Times New Roman" w:hAnsi="Times New Roman" w:cs="Times New Roman"/>
          <w:bCs/>
          <w:color w:val="000000"/>
          <w:lang w:val="bg-BG"/>
        </w:rPr>
        <w:t xml:space="preserve">В рамките на приоритетна ос </w:t>
      </w:r>
      <w:r w:rsidRPr="004477A3">
        <w:rPr>
          <w:rFonts w:ascii="Times New Roman" w:hAnsi="Times New Roman" w:cs="Times New Roman"/>
          <w:b/>
          <w:color w:val="000000"/>
          <w:lang w:val="bg-BG"/>
        </w:rPr>
        <w:t>„Подобряване качеството на атмосферния въздух“</w:t>
      </w:r>
      <w:r w:rsidRPr="004477A3">
        <w:rPr>
          <w:rFonts w:ascii="Times New Roman" w:hAnsi="Times New Roman" w:cs="Times New Roman"/>
          <w:bCs/>
          <w:color w:val="000000"/>
          <w:lang w:val="bg-BG"/>
        </w:rPr>
        <w:t xml:space="preserve"> са обявени общо 5 процедури на стойност 314 711 453 евро. Към края на периода сключените договори са 41</w:t>
      </w:r>
      <w:r w:rsidR="004477A3" w:rsidRPr="004477A3">
        <w:rPr>
          <w:rFonts w:ascii="Times New Roman" w:hAnsi="Times New Roman" w:cs="Times New Roman"/>
          <w:bCs/>
          <w:color w:val="000000"/>
          <w:lang w:val="bg-BG"/>
        </w:rPr>
        <w:t xml:space="preserve"> </w:t>
      </w:r>
      <w:r w:rsidR="002034FF">
        <w:rPr>
          <w:rFonts w:ascii="Times New Roman" w:hAnsi="Times New Roman" w:cs="Times New Roman"/>
          <w:bCs/>
          <w:color w:val="000000"/>
          <w:lang w:val="bg-BG"/>
        </w:rPr>
        <w:t>с</w:t>
      </w:r>
      <w:r w:rsidRPr="004477A3">
        <w:rPr>
          <w:rFonts w:ascii="Times New Roman" w:hAnsi="Times New Roman" w:cs="Times New Roman"/>
          <w:bCs/>
          <w:color w:val="000000"/>
          <w:lang w:val="bg-BG"/>
        </w:rPr>
        <w:t xml:space="preserve"> обща стойност на БФП 314 469 486,38 евр</w:t>
      </w:r>
      <w:r w:rsidR="004477A3" w:rsidRPr="004477A3">
        <w:rPr>
          <w:rFonts w:ascii="Times New Roman" w:hAnsi="Times New Roman" w:cs="Times New Roman"/>
          <w:bCs/>
          <w:color w:val="000000"/>
          <w:lang w:val="bg-BG"/>
        </w:rPr>
        <w:t>о</w:t>
      </w:r>
      <w:r w:rsidRPr="004477A3">
        <w:rPr>
          <w:rFonts w:ascii="Times New Roman" w:hAnsi="Times New Roman" w:cs="Times New Roman"/>
          <w:bCs/>
          <w:color w:val="000000"/>
          <w:lang w:val="bg-BG"/>
        </w:rPr>
        <w:t xml:space="preserve">. </w:t>
      </w:r>
      <w:r w:rsidR="002034FF">
        <w:rPr>
          <w:rFonts w:ascii="Times New Roman" w:hAnsi="Times New Roman" w:cs="Times New Roman"/>
          <w:bCs/>
          <w:color w:val="000000"/>
          <w:lang w:val="bg-BG"/>
        </w:rPr>
        <w:t>В</w:t>
      </w:r>
      <w:r w:rsidR="002034FF" w:rsidRPr="004477A3">
        <w:rPr>
          <w:rFonts w:ascii="Times New Roman" w:hAnsi="Times New Roman" w:cs="Times New Roman"/>
          <w:bCs/>
          <w:color w:val="000000"/>
          <w:lang w:val="bg-BG"/>
        </w:rPr>
        <w:t xml:space="preserve"> процес на изпълнение</w:t>
      </w:r>
      <w:r w:rsidR="002034FF">
        <w:rPr>
          <w:rFonts w:ascii="Times New Roman" w:hAnsi="Times New Roman" w:cs="Times New Roman"/>
          <w:bCs/>
          <w:color w:val="000000"/>
          <w:lang w:val="bg-BG"/>
        </w:rPr>
        <w:t xml:space="preserve"> са </w:t>
      </w:r>
      <w:r w:rsidR="004477A3" w:rsidRPr="004477A3">
        <w:rPr>
          <w:rFonts w:ascii="Times New Roman" w:hAnsi="Times New Roman" w:cs="Times New Roman"/>
          <w:bCs/>
          <w:color w:val="000000"/>
          <w:lang w:val="bg-BG"/>
        </w:rPr>
        <w:t>28 п</w:t>
      </w:r>
      <w:r w:rsidRPr="004477A3">
        <w:rPr>
          <w:rFonts w:ascii="Times New Roman" w:hAnsi="Times New Roman" w:cs="Times New Roman"/>
          <w:bCs/>
          <w:color w:val="000000"/>
          <w:lang w:val="bg-BG"/>
        </w:rPr>
        <w:t>роект</w:t>
      </w:r>
      <w:r w:rsidR="004477A3" w:rsidRPr="004477A3">
        <w:rPr>
          <w:rFonts w:ascii="Times New Roman" w:hAnsi="Times New Roman" w:cs="Times New Roman"/>
          <w:bCs/>
          <w:color w:val="000000"/>
          <w:lang w:val="bg-BG"/>
        </w:rPr>
        <w:t>а</w:t>
      </w:r>
      <w:r w:rsidR="002034FF">
        <w:rPr>
          <w:rFonts w:ascii="Times New Roman" w:hAnsi="Times New Roman" w:cs="Times New Roman"/>
          <w:bCs/>
          <w:color w:val="000000"/>
          <w:lang w:val="bg-BG"/>
        </w:rPr>
        <w:t>,</w:t>
      </w:r>
      <w:r w:rsidR="004477A3" w:rsidRPr="004477A3">
        <w:rPr>
          <w:rFonts w:ascii="Times New Roman" w:hAnsi="Times New Roman" w:cs="Times New Roman"/>
          <w:bCs/>
          <w:color w:val="000000"/>
          <w:lang w:val="bg-BG"/>
        </w:rPr>
        <w:t xml:space="preserve"> </w:t>
      </w:r>
      <w:r w:rsidRPr="004477A3">
        <w:rPr>
          <w:rFonts w:ascii="Times New Roman" w:hAnsi="Times New Roman" w:cs="Times New Roman"/>
          <w:bCs/>
          <w:color w:val="000000"/>
          <w:lang w:val="bg-BG"/>
        </w:rPr>
        <w:t xml:space="preserve">а приключилите </w:t>
      </w:r>
      <w:r w:rsidR="004477A3" w:rsidRPr="004477A3">
        <w:rPr>
          <w:rFonts w:ascii="Times New Roman" w:hAnsi="Times New Roman" w:cs="Times New Roman"/>
          <w:bCs/>
          <w:color w:val="000000"/>
          <w:lang w:val="bg-BG"/>
        </w:rPr>
        <w:t xml:space="preserve">проекти </w:t>
      </w:r>
      <w:r w:rsidRPr="004477A3">
        <w:rPr>
          <w:rFonts w:ascii="Times New Roman" w:hAnsi="Times New Roman" w:cs="Times New Roman"/>
          <w:bCs/>
          <w:color w:val="000000"/>
          <w:lang w:val="bg-BG"/>
        </w:rPr>
        <w:t xml:space="preserve">са 13. Верифицираните разходи възлизат на 119 403 675 евро. </w:t>
      </w:r>
    </w:p>
    <w:p w14:paraId="28D9BD7E" w14:textId="339B59E8" w:rsidR="00F91387" w:rsidRDefault="00F91387" w:rsidP="00FF2728">
      <w:pPr>
        <w:shd w:val="clear" w:color="auto" w:fill="FFFFFF" w:themeFill="background1"/>
        <w:spacing w:after="0" w:line="240" w:lineRule="auto"/>
        <w:ind w:left="-142" w:firstLine="568"/>
        <w:jc w:val="both"/>
        <w:rPr>
          <w:rFonts w:ascii="Times New Roman" w:hAnsi="Times New Roman" w:cs="Times New Roman"/>
          <w:bCs/>
          <w:color w:val="000000"/>
          <w:lang w:val="bg-BG"/>
        </w:rPr>
      </w:pPr>
      <w:r w:rsidRPr="0087267D">
        <w:rPr>
          <w:rFonts w:ascii="Times New Roman" w:hAnsi="Times New Roman" w:cs="Times New Roman"/>
          <w:bCs/>
          <w:color w:val="000000"/>
          <w:lang w:val="bg-BG"/>
        </w:rPr>
        <w:t xml:space="preserve">Финансираните дейности са </w:t>
      </w:r>
      <w:r w:rsidR="002034FF">
        <w:rPr>
          <w:rFonts w:ascii="Times New Roman" w:hAnsi="Times New Roman" w:cs="Times New Roman"/>
          <w:bCs/>
          <w:color w:val="000000"/>
          <w:lang w:val="bg-BG"/>
        </w:rPr>
        <w:t xml:space="preserve">насочени към </w:t>
      </w:r>
      <w:r w:rsidRPr="0087267D">
        <w:rPr>
          <w:rFonts w:ascii="Times New Roman" w:hAnsi="Times New Roman" w:cs="Times New Roman"/>
          <w:bCs/>
          <w:color w:val="000000"/>
          <w:lang w:val="bg-BG"/>
        </w:rPr>
        <w:t xml:space="preserve">намаляване на количеството </w:t>
      </w:r>
      <w:r w:rsidR="0087267D" w:rsidRPr="0087267D">
        <w:rPr>
          <w:rFonts w:ascii="Times New Roman" w:hAnsi="Times New Roman" w:cs="Times New Roman"/>
          <w:bCs/>
          <w:color w:val="000000"/>
          <w:lang w:val="bg-BG"/>
        </w:rPr>
        <w:t>фини прахови частици (</w:t>
      </w:r>
      <w:r w:rsidRPr="0087267D">
        <w:rPr>
          <w:rFonts w:ascii="Times New Roman" w:hAnsi="Times New Roman" w:cs="Times New Roman"/>
          <w:bCs/>
          <w:color w:val="000000"/>
          <w:lang w:val="bg-BG"/>
        </w:rPr>
        <w:t>ФПЧ10</w:t>
      </w:r>
      <w:r w:rsidR="0087267D" w:rsidRPr="0087267D">
        <w:rPr>
          <w:rFonts w:ascii="Times New Roman" w:hAnsi="Times New Roman" w:cs="Times New Roman"/>
          <w:bCs/>
          <w:color w:val="000000"/>
          <w:lang w:val="bg-BG"/>
        </w:rPr>
        <w:t>)</w:t>
      </w:r>
      <w:r w:rsidRPr="0087267D">
        <w:rPr>
          <w:rFonts w:ascii="Times New Roman" w:hAnsi="Times New Roman" w:cs="Times New Roman"/>
          <w:bCs/>
          <w:color w:val="000000"/>
          <w:lang w:val="bg-BG"/>
        </w:rPr>
        <w:t xml:space="preserve"> и азотни оксиди</w:t>
      </w:r>
      <w:r w:rsidR="001C4825">
        <w:rPr>
          <w:rFonts w:ascii="Times New Roman" w:hAnsi="Times New Roman" w:cs="Times New Roman"/>
          <w:bCs/>
          <w:color w:val="000000"/>
          <w:lang w:val="bg-BG"/>
        </w:rPr>
        <w:t xml:space="preserve"> (</w:t>
      </w:r>
      <w:proofErr w:type="spellStart"/>
      <w:r w:rsidR="001C4825" w:rsidRPr="001C4825">
        <w:rPr>
          <w:rFonts w:ascii="Times New Roman" w:hAnsi="Times New Roman" w:cs="Times New Roman"/>
          <w:bCs/>
          <w:color w:val="000000"/>
          <w:lang w:val="bg-BG"/>
        </w:rPr>
        <w:t>N</w:t>
      </w:r>
      <w:r w:rsidR="00CB649D">
        <w:rPr>
          <w:rFonts w:ascii="Times New Roman" w:hAnsi="Times New Roman" w:cs="Times New Roman"/>
          <w:bCs/>
          <w:color w:val="000000"/>
          <w:lang w:val="bg-BG"/>
        </w:rPr>
        <w:t>О</w:t>
      </w:r>
      <w:r w:rsidR="001C4825" w:rsidRPr="001C4825">
        <w:rPr>
          <w:rFonts w:ascii="Times New Roman" w:hAnsi="Times New Roman" w:cs="Times New Roman"/>
          <w:bCs/>
          <w:color w:val="000000"/>
          <w:lang w:val="bg-BG"/>
        </w:rPr>
        <w:t>x</w:t>
      </w:r>
      <w:proofErr w:type="spellEnd"/>
      <w:r w:rsidR="001C4825">
        <w:rPr>
          <w:rFonts w:ascii="Times New Roman" w:hAnsi="Times New Roman" w:cs="Times New Roman"/>
          <w:bCs/>
          <w:color w:val="000000"/>
          <w:lang w:val="bg-BG"/>
        </w:rPr>
        <w:t>)</w:t>
      </w:r>
      <w:r w:rsidRPr="0087267D">
        <w:rPr>
          <w:rFonts w:ascii="Times New Roman" w:hAnsi="Times New Roman" w:cs="Times New Roman"/>
          <w:bCs/>
          <w:color w:val="000000"/>
          <w:lang w:val="bg-BG"/>
        </w:rPr>
        <w:t xml:space="preserve"> на територията на общини с нарушено качество на въздуха</w:t>
      </w:r>
      <w:r w:rsidR="0087267D" w:rsidRPr="0087267D">
        <w:rPr>
          <w:rFonts w:ascii="Times New Roman" w:hAnsi="Times New Roman" w:cs="Times New Roman"/>
          <w:bCs/>
          <w:color w:val="000000"/>
          <w:lang w:val="bg-BG"/>
        </w:rPr>
        <w:t>,</w:t>
      </w:r>
      <w:r w:rsidRPr="0087267D">
        <w:rPr>
          <w:rFonts w:ascii="Times New Roman" w:hAnsi="Times New Roman" w:cs="Times New Roman"/>
          <w:bCs/>
          <w:color w:val="000000"/>
          <w:lang w:val="bg-BG"/>
        </w:rPr>
        <w:t xml:space="preserve"> чрез подмяна на отоплителни устройства на твърдо гориво. </w:t>
      </w:r>
      <w:r w:rsidR="002034FF">
        <w:rPr>
          <w:rFonts w:ascii="Times New Roman" w:hAnsi="Times New Roman" w:cs="Times New Roman"/>
          <w:bCs/>
          <w:color w:val="000000"/>
          <w:lang w:val="bg-BG"/>
        </w:rPr>
        <w:t>С</w:t>
      </w:r>
      <w:r w:rsidR="009B2B06" w:rsidRPr="009B2B06">
        <w:rPr>
          <w:rFonts w:ascii="Times New Roman" w:hAnsi="Times New Roman" w:cs="Times New Roman"/>
          <w:bCs/>
          <w:color w:val="000000"/>
          <w:lang w:val="bg-BG"/>
        </w:rPr>
        <w:t xml:space="preserve"> </w:t>
      </w:r>
      <w:r w:rsidRPr="0087267D">
        <w:rPr>
          <w:rFonts w:ascii="Times New Roman" w:hAnsi="Times New Roman" w:cs="Times New Roman"/>
          <w:bCs/>
          <w:color w:val="000000"/>
          <w:lang w:val="bg-BG"/>
        </w:rPr>
        <w:t xml:space="preserve">предоставяне на приблизително 500 млн. лв. от средствата по оста, ще бъдат доставени нови екологосъобразни превозни средства: 292 </w:t>
      </w:r>
      <w:r w:rsidR="0087267D" w:rsidRPr="0087267D">
        <w:rPr>
          <w:rFonts w:ascii="Times New Roman" w:hAnsi="Times New Roman" w:cs="Times New Roman"/>
          <w:bCs/>
          <w:color w:val="000000"/>
          <w:lang w:val="bg-BG"/>
        </w:rPr>
        <w:t>електрически</w:t>
      </w:r>
      <w:r w:rsidRPr="0087267D">
        <w:rPr>
          <w:rFonts w:ascii="Times New Roman" w:hAnsi="Times New Roman" w:cs="Times New Roman"/>
          <w:bCs/>
          <w:color w:val="000000"/>
          <w:lang w:val="bg-BG"/>
        </w:rPr>
        <w:t xml:space="preserve"> автобуси, 60 тролейбуси и 25</w:t>
      </w:r>
      <w:r w:rsidR="0087267D" w:rsidRPr="0087267D">
        <w:rPr>
          <w:rFonts w:ascii="Times New Roman" w:hAnsi="Times New Roman" w:cs="Times New Roman"/>
          <w:bCs/>
          <w:color w:val="000000"/>
          <w:lang w:val="bg-BG"/>
        </w:rPr>
        <w:t xml:space="preserve"> </w:t>
      </w:r>
      <w:r w:rsidRPr="0087267D">
        <w:rPr>
          <w:rFonts w:ascii="Times New Roman" w:hAnsi="Times New Roman" w:cs="Times New Roman"/>
          <w:bCs/>
          <w:color w:val="000000"/>
          <w:lang w:val="bg-BG"/>
        </w:rPr>
        <w:t>трамваи.</w:t>
      </w:r>
      <w:r w:rsidR="001C4825">
        <w:rPr>
          <w:rFonts w:ascii="Times New Roman" w:hAnsi="Times New Roman" w:cs="Times New Roman"/>
          <w:bCs/>
          <w:color w:val="000000"/>
          <w:lang w:val="bg-BG"/>
        </w:rPr>
        <w:t xml:space="preserve"> </w:t>
      </w:r>
      <w:r w:rsidR="00AF24A2">
        <w:rPr>
          <w:lang w:val="bg-BG"/>
        </w:rPr>
        <w:t xml:space="preserve">С </w:t>
      </w:r>
      <w:r w:rsidR="00AF24A2" w:rsidRPr="001C4825">
        <w:rPr>
          <w:rFonts w:ascii="Times New Roman" w:hAnsi="Times New Roman" w:cs="Times New Roman"/>
          <w:bCs/>
          <w:color w:val="000000"/>
          <w:lang w:val="bg-BG"/>
        </w:rPr>
        <w:t xml:space="preserve">изпълнение на </w:t>
      </w:r>
      <w:r w:rsidR="001C4825" w:rsidRPr="001C4825">
        <w:rPr>
          <w:rFonts w:ascii="Times New Roman" w:hAnsi="Times New Roman" w:cs="Times New Roman"/>
          <w:bCs/>
          <w:color w:val="000000"/>
          <w:lang w:val="bg-BG"/>
        </w:rPr>
        <w:t>сключените към 2020 г. договори по оста се очаква 3 087 423 лица да се ползват</w:t>
      </w:r>
      <w:r w:rsidRPr="001C4825">
        <w:rPr>
          <w:rFonts w:ascii="Times New Roman" w:hAnsi="Times New Roman" w:cs="Times New Roman"/>
          <w:bCs/>
          <w:color w:val="000000"/>
          <w:lang w:val="bg-BG"/>
        </w:rPr>
        <w:t xml:space="preserve"> от мерките </w:t>
      </w:r>
      <w:r w:rsidR="001C4825" w:rsidRPr="001C4825">
        <w:rPr>
          <w:rFonts w:ascii="Times New Roman" w:hAnsi="Times New Roman" w:cs="Times New Roman"/>
          <w:bCs/>
          <w:color w:val="000000"/>
          <w:lang w:val="bg-BG"/>
        </w:rPr>
        <w:t xml:space="preserve">за подобряване качеството на въздуха и </w:t>
      </w:r>
      <w:r w:rsidRPr="001C4825">
        <w:rPr>
          <w:rFonts w:ascii="Times New Roman" w:hAnsi="Times New Roman" w:cs="Times New Roman"/>
          <w:bCs/>
          <w:color w:val="000000"/>
          <w:lang w:val="bg-BG"/>
        </w:rPr>
        <w:t xml:space="preserve">за намаляване на количествата на ФПЧ10 и </w:t>
      </w:r>
      <w:proofErr w:type="spellStart"/>
      <w:r w:rsidRPr="001C4825">
        <w:rPr>
          <w:rFonts w:ascii="Times New Roman" w:hAnsi="Times New Roman" w:cs="Times New Roman"/>
          <w:bCs/>
          <w:color w:val="000000"/>
          <w:lang w:val="bg-BG"/>
        </w:rPr>
        <w:t>N</w:t>
      </w:r>
      <w:r w:rsidR="008202EB">
        <w:rPr>
          <w:rFonts w:ascii="Times New Roman" w:hAnsi="Times New Roman" w:cs="Times New Roman"/>
          <w:bCs/>
          <w:color w:val="000000"/>
          <w:lang w:val="bg-BG"/>
        </w:rPr>
        <w:t>О</w:t>
      </w:r>
      <w:r w:rsidRPr="001C4825">
        <w:rPr>
          <w:rFonts w:ascii="Times New Roman" w:hAnsi="Times New Roman" w:cs="Times New Roman"/>
          <w:bCs/>
          <w:color w:val="000000"/>
          <w:lang w:val="bg-BG"/>
        </w:rPr>
        <w:t>x</w:t>
      </w:r>
      <w:proofErr w:type="spellEnd"/>
      <w:r w:rsidR="001C4825" w:rsidRPr="001C4825">
        <w:rPr>
          <w:rFonts w:ascii="Times New Roman" w:hAnsi="Times New Roman" w:cs="Times New Roman"/>
          <w:bCs/>
          <w:color w:val="000000"/>
          <w:lang w:val="bg-BG"/>
        </w:rPr>
        <w:t>.</w:t>
      </w:r>
    </w:p>
    <w:p w14:paraId="175EBA94" w14:textId="2828750B" w:rsidR="0045333A" w:rsidRDefault="0045333A" w:rsidP="00016676">
      <w:pPr>
        <w:shd w:val="clear" w:color="auto" w:fill="FFFFFF" w:themeFill="background1"/>
        <w:spacing w:after="0" w:line="240" w:lineRule="auto"/>
        <w:ind w:firstLine="426"/>
        <w:jc w:val="both"/>
        <w:rPr>
          <w:rFonts w:ascii="Times New Roman" w:hAnsi="Times New Roman" w:cs="Times New Roman"/>
          <w:bCs/>
          <w:color w:val="000000"/>
          <w:lang w:val="bg-BG"/>
        </w:rPr>
      </w:pPr>
    </w:p>
    <w:p w14:paraId="331EE018" w14:textId="6BCCD94A" w:rsidR="0045333A" w:rsidRPr="0045333A" w:rsidRDefault="0045333A" w:rsidP="0045333A">
      <w:pPr>
        <w:shd w:val="clear" w:color="auto" w:fill="FFFFFF" w:themeFill="background1"/>
        <w:spacing w:after="0" w:line="240" w:lineRule="auto"/>
        <w:ind w:left="-567"/>
        <w:jc w:val="both"/>
        <w:rPr>
          <w:rFonts w:ascii="Times New Roman" w:hAnsi="Times New Roman" w:cs="Times New Roman"/>
          <w:sz w:val="16"/>
          <w:szCs w:val="16"/>
          <w:lang w:val="bg-BG"/>
        </w:rPr>
      </w:pPr>
      <w:r>
        <w:rPr>
          <w:noProof/>
          <w:lang w:val="en-GB" w:eastAsia="en-GB"/>
        </w:rPr>
        <w:lastRenderedPageBreak/>
        <w:drawing>
          <wp:inline distT="0" distB="0" distL="0" distR="0" wp14:anchorId="317495CC" wp14:editId="31E2B322">
            <wp:extent cx="3324225" cy="1614719"/>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40422" cy="1622587"/>
                    </a:xfrm>
                    <a:prstGeom prst="rect">
                      <a:avLst/>
                    </a:prstGeom>
                    <a:noFill/>
                    <a:ln>
                      <a:noFill/>
                    </a:ln>
                  </pic:spPr>
                </pic:pic>
              </a:graphicData>
            </a:graphic>
          </wp:inline>
        </w:drawing>
      </w:r>
      <w:r w:rsidRPr="0045333A">
        <w:rPr>
          <w:lang w:val="bg-BG"/>
        </w:rPr>
        <w:t xml:space="preserve"> </w:t>
      </w:r>
      <w:r>
        <w:rPr>
          <w:noProof/>
          <w:lang w:val="en-GB" w:eastAsia="en-GB"/>
        </w:rPr>
        <w:drawing>
          <wp:inline distT="0" distB="0" distL="0" distR="0" wp14:anchorId="75F2A686" wp14:editId="4CF76AD8">
            <wp:extent cx="3332248" cy="1618615"/>
            <wp:effectExtent l="0" t="0" r="1905"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35775" cy="1620328"/>
                    </a:xfrm>
                    <a:prstGeom prst="rect">
                      <a:avLst/>
                    </a:prstGeom>
                    <a:noFill/>
                    <a:ln>
                      <a:noFill/>
                    </a:ln>
                  </pic:spPr>
                </pic:pic>
              </a:graphicData>
            </a:graphic>
          </wp:inline>
        </w:drawing>
      </w:r>
      <w:r w:rsidRPr="0045333A">
        <w:rPr>
          <w:rFonts w:ascii="Times New Roman" w:hAnsi="Times New Roman" w:cs="Times New Roman"/>
          <w:b/>
          <w:bCs/>
          <w:i/>
          <w:iCs/>
          <w:sz w:val="16"/>
          <w:szCs w:val="16"/>
          <w:lang w:val="bg-BG"/>
        </w:rPr>
        <w:t>Проект:</w:t>
      </w:r>
      <w:r>
        <w:rPr>
          <w:lang w:val="bg-BG"/>
        </w:rPr>
        <w:t xml:space="preserve"> </w:t>
      </w:r>
      <w:r w:rsidRPr="0045333A">
        <w:rPr>
          <w:rFonts w:ascii="Times New Roman" w:hAnsi="Times New Roman" w:cs="Times New Roman"/>
          <w:sz w:val="16"/>
          <w:szCs w:val="16"/>
          <w:lang w:val="bg-BG"/>
        </w:rPr>
        <w:t>Изпълнение на дейности за подобряване качеството на атмосферния въздух в Столична община чрез закупуване и доставка на електрически превозни средства за шосеен транспорт – електрически автобуси и тролейбуси</w:t>
      </w:r>
    </w:p>
    <w:p w14:paraId="2CB8CBB8" w14:textId="2C541F65" w:rsidR="0045333A" w:rsidRPr="0045333A" w:rsidRDefault="0045333A" w:rsidP="0045333A">
      <w:pPr>
        <w:shd w:val="clear" w:color="auto" w:fill="FFFFFF" w:themeFill="background1"/>
        <w:spacing w:after="0" w:line="240" w:lineRule="auto"/>
        <w:ind w:left="-426" w:hanging="141"/>
        <w:jc w:val="both"/>
        <w:rPr>
          <w:rFonts w:ascii="Times New Roman" w:hAnsi="Times New Roman" w:cs="Times New Roman"/>
          <w:bCs/>
          <w:color w:val="000000"/>
          <w:lang w:val="bg-BG"/>
        </w:rPr>
      </w:pPr>
      <w:r w:rsidRPr="0045333A">
        <w:rPr>
          <w:rFonts w:ascii="Times New Roman" w:hAnsi="Times New Roman" w:cs="Times New Roman"/>
          <w:b/>
          <w:bCs/>
          <w:i/>
          <w:iCs/>
          <w:sz w:val="16"/>
          <w:szCs w:val="16"/>
          <w:lang w:val="bg-BG"/>
        </w:rPr>
        <w:t xml:space="preserve">Бенефициент: </w:t>
      </w:r>
      <w:r w:rsidRPr="0045333A">
        <w:rPr>
          <w:rFonts w:ascii="Times New Roman" w:hAnsi="Times New Roman" w:cs="Times New Roman"/>
          <w:sz w:val="16"/>
          <w:szCs w:val="16"/>
          <w:lang w:val="bg-BG"/>
        </w:rPr>
        <w:t>Столична община</w:t>
      </w:r>
    </w:p>
    <w:p w14:paraId="406804E5" w14:textId="77777777" w:rsidR="001C4825" w:rsidRDefault="001C4825" w:rsidP="00016676">
      <w:pPr>
        <w:shd w:val="clear" w:color="auto" w:fill="FFFFFF" w:themeFill="background1"/>
        <w:spacing w:after="0" w:line="240" w:lineRule="auto"/>
        <w:ind w:firstLine="426"/>
        <w:jc w:val="both"/>
        <w:rPr>
          <w:rFonts w:ascii="Times New Roman" w:hAnsi="Times New Roman" w:cs="Times New Roman"/>
          <w:bCs/>
          <w:color w:val="000000"/>
          <w:lang w:val="bg-BG"/>
        </w:rPr>
      </w:pPr>
    </w:p>
    <w:p w14:paraId="1970E27B" w14:textId="1AE2E300" w:rsidR="000D2778" w:rsidRPr="001C4825" w:rsidRDefault="000D2778" w:rsidP="000D2ADB">
      <w:pPr>
        <w:shd w:val="clear" w:color="auto" w:fill="FFFFFF" w:themeFill="background1"/>
        <w:spacing w:after="0" w:line="240" w:lineRule="auto"/>
        <w:ind w:left="-567" w:firstLine="993"/>
        <w:jc w:val="both"/>
        <w:rPr>
          <w:rFonts w:ascii="Times New Roman" w:hAnsi="Times New Roman" w:cs="Times New Roman"/>
          <w:b/>
          <w:color w:val="000000"/>
          <w:lang w:val="bg-BG"/>
        </w:rPr>
      </w:pPr>
      <w:r w:rsidRPr="001C4825">
        <w:rPr>
          <w:rFonts w:ascii="Times New Roman" w:hAnsi="Times New Roman" w:cs="Times New Roman"/>
          <w:b/>
          <w:color w:val="000000"/>
          <w:lang w:val="bg-BG"/>
        </w:rPr>
        <w:t xml:space="preserve">До края на декември 2020 г. по </w:t>
      </w:r>
      <w:r w:rsidR="00EE2673" w:rsidRPr="001C4825">
        <w:rPr>
          <w:rFonts w:ascii="Times New Roman" w:hAnsi="Times New Roman" w:cs="Times New Roman"/>
          <w:b/>
          <w:color w:val="000000"/>
          <w:lang w:val="bg-BG"/>
        </w:rPr>
        <w:t xml:space="preserve">Оперативна програма „Околна среда </w:t>
      </w:r>
      <w:r w:rsidRPr="001C4825">
        <w:rPr>
          <w:rFonts w:ascii="Times New Roman" w:hAnsi="Times New Roman" w:cs="Times New Roman"/>
          <w:b/>
          <w:color w:val="000000"/>
          <w:lang w:val="bg-BG"/>
        </w:rPr>
        <w:t>2014-2020 г.</w:t>
      </w:r>
      <w:r w:rsidR="00EE2673" w:rsidRPr="001C4825">
        <w:rPr>
          <w:rFonts w:ascii="Times New Roman" w:hAnsi="Times New Roman" w:cs="Times New Roman"/>
          <w:b/>
          <w:color w:val="000000"/>
          <w:lang w:val="bg-BG"/>
        </w:rPr>
        <w:t>“</w:t>
      </w:r>
      <w:r w:rsidRPr="001C4825">
        <w:rPr>
          <w:rFonts w:ascii="Times New Roman" w:hAnsi="Times New Roman" w:cs="Times New Roman"/>
          <w:b/>
          <w:color w:val="000000"/>
          <w:lang w:val="bg-BG"/>
        </w:rPr>
        <w:t xml:space="preserve"> са изплатени 659 007 250 евро</w:t>
      </w:r>
      <w:r w:rsidR="00EE7007">
        <w:rPr>
          <w:rFonts w:ascii="Times New Roman" w:hAnsi="Times New Roman" w:cs="Times New Roman"/>
          <w:b/>
          <w:color w:val="000000"/>
          <w:lang w:val="bg-BG"/>
        </w:rPr>
        <w:t xml:space="preserve">, които представляват </w:t>
      </w:r>
      <w:r w:rsidRPr="001C4825">
        <w:rPr>
          <w:rFonts w:ascii="Times New Roman" w:hAnsi="Times New Roman" w:cs="Times New Roman"/>
          <w:b/>
          <w:color w:val="000000"/>
          <w:lang w:val="bg-BG"/>
        </w:rPr>
        <w:t xml:space="preserve">38% от бюджета на програмата. </w:t>
      </w:r>
      <w:r w:rsidR="00EE2673" w:rsidRPr="001C4825">
        <w:rPr>
          <w:rFonts w:ascii="Times New Roman" w:hAnsi="Times New Roman" w:cs="Times New Roman"/>
          <w:b/>
          <w:color w:val="000000"/>
          <w:lang w:val="bg-BG"/>
        </w:rPr>
        <w:t>О</w:t>
      </w:r>
      <w:r w:rsidRPr="001C4825">
        <w:rPr>
          <w:rFonts w:ascii="Times New Roman" w:hAnsi="Times New Roman" w:cs="Times New Roman"/>
          <w:b/>
          <w:color w:val="000000"/>
          <w:lang w:val="bg-BG"/>
        </w:rPr>
        <w:t xml:space="preserve">бщо сертифицираните пред Европейската комисия разходи по ОПОС са в размер на 563 699 367 евро, </w:t>
      </w:r>
      <w:r w:rsidR="00EE7007">
        <w:rPr>
          <w:rFonts w:ascii="Times New Roman" w:hAnsi="Times New Roman" w:cs="Times New Roman"/>
          <w:b/>
          <w:color w:val="000000"/>
          <w:lang w:val="bg-BG"/>
        </w:rPr>
        <w:t>или</w:t>
      </w:r>
      <w:r w:rsidRPr="001C4825">
        <w:rPr>
          <w:rFonts w:ascii="Times New Roman" w:hAnsi="Times New Roman" w:cs="Times New Roman"/>
          <w:b/>
          <w:color w:val="000000"/>
          <w:lang w:val="bg-BG"/>
        </w:rPr>
        <w:t xml:space="preserve"> 32,5% от бюджета на  програмата.</w:t>
      </w:r>
      <w:r w:rsidR="00D1069D" w:rsidRPr="001C4825">
        <w:rPr>
          <w:rFonts w:ascii="Times New Roman" w:hAnsi="Times New Roman" w:cs="Times New Roman"/>
          <w:b/>
          <w:color w:val="000000"/>
          <w:lang w:val="bg-BG"/>
        </w:rPr>
        <w:t xml:space="preserve"> </w:t>
      </w:r>
    </w:p>
    <w:sectPr w:rsidR="000D2778" w:rsidRPr="001C4825" w:rsidSect="00567F57">
      <w:pgSz w:w="12240" w:h="15840"/>
      <w:pgMar w:top="1134" w:right="1041" w:bottom="1417"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03198"/>
    <w:multiLevelType w:val="hybridMultilevel"/>
    <w:tmpl w:val="BE02D2F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03E46EDE"/>
    <w:multiLevelType w:val="hybridMultilevel"/>
    <w:tmpl w:val="EC2A9D74"/>
    <w:lvl w:ilvl="0" w:tplc="4AC4C67A">
      <w:start w:val="2"/>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3183FEE"/>
    <w:multiLevelType w:val="hybridMultilevel"/>
    <w:tmpl w:val="D52A401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166C6EA3"/>
    <w:multiLevelType w:val="multilevel"/>
    <w:tmpl w:val="8136688E"/>
    <w:lvl w:ilvl="0">
      <w:start w:val="1"/>
      <w:numFmt w:val="bullet"/>
      <w:lvlText w:val="-"/>
      <w:lvlJc w:val="left"/>
      <w:rPr>
        <w:rFonts w:ascii="Times New Roman" w:eastAsia="Times New Roman" w:hAnsi="Times New Roman" w:cs="Times New Roman"/>
        <w:b w:val="0"/>
        <w:bCs w:val="0"/>
        <w:i w:val="0"/>
        <w:iCs w:val="0"/>
        <w:smallCaps w:val="0"/>
        <w:strike w:val="0"/>
        <w:color w:val="383838"/>
        <w:spacing w:val="0"/>
        <w:w w:val="100"/>
        <w:position w:val="0"/>
        <w:sz w:val="22"/>
        <w:szCs w:val="22"/>
        <w:u w:val="none"/>
        <w:shd w:val="clear" w:color="auto" w:fill="auto"/>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33987988"/>
    <w:multiLevelType w:val="hybridMultilevel"/>
    <w:tmpl w:val="EDE2AB98"/>
    <w:lvl w:ilvl="0" w:tplc="62DCEE54">
      <w:start w:val="1"/>
      <w:numFmt w:val="bullet"/>
      <w:lvlText w:val=""/>
      <w:lvlJc w:val="left"/>
      <w:pPr>
        <w:ind w:left="720" w:hanging="360"/>
      </w:pPr>
      <w:rPr>
        <w:rFonts w:ascii="Wingdings" w:hAnsi="Wingdings"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EE57F7F"/>
    <w:multiLevelType w:val="hybridMultilevel"/>
    <w:tmpl w:val="0494DD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05C0545"/>
    <w:multiLevelType w:val="hybridMultilevel"/>
    <w:tmpl w:val="484AB07E"/>
    <w:lvl w:ilvl="0" w:tplc="82E2964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6940B89"/>
    <w:multiLevelType w:val="hybridMultilevel"/>
    <w:tmpl w:val="2FEA9F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7EDC218B"/>
    <w:multiLevelType w:val="hybridMultilevel"/>
    <w:tmpl w:val="2B4A2D12"/>
    <w:lvl w:ilvl="0" w:tplc="4AC4C67A">
      <w:start w:val="2"/>
      <w:numFmt w:val="bullet"/>
      <w:lvlText w:val="-"/>
      <w:lvlJc w:val="left"/>
      <w:pPr>
        <w:ind w:left="1080" w:hanging="360"/>
      </w:pPr>
      <w:rPr>
        <w:rFonts w:ascii="Times New Roman" w:eastAsiaTheme="minorHAnsi"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num w:numId="1">
    <w:abstractNumId w:val="5"/>
  </w:num>
  <w:num w:numId="2">
    <w:abstractNumId w:val="1"/>
  </w:num>
  <w:num w:numId="3">
    <w:abstractNumId w:val="2"/>
  </w:num>
  <w:num w:numId="4">
    <w:abstractNumId w:val="7"/>
  </w:num>
  <w:num w:numId="5">
    <w:abstractNumId w:val="0"/>
  </w:num>
  <w:num w:numId="6">
    <w:abstractNumId w:val="6"/>
  </w:num>
  <w:num w:numId="7">
    <w:abstractNumId w:val="4"/>
  </w:num>
  <w:num w:numId="8">
    <w:abstractNumId w:val="8"/>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3476"/>
    <w:rsid w:val="000000AA"/>
    <w:rsid w:val="0000221E"/>
    <w:rsid w:val="0001475B"/>
    <w:rsid w:val="00016676"/>
    <w:rsid w:val="0002590A"/>
    <w:rsid w:val="00040D57"/>
    <w:rsid w:val="00044158"/>
    <w:rsid w:val="000523E7"/>
    <w:rsid w:val="00052E05"/>
    <w:rsid w:val="00061303"/>
    <w:rsid w:val="00075E57"/>
    <w:rsid w:val="00094F1C"/>
    <w:rsid w:val="000A7D92"/>
    <w:rsid w:val="000D1AE6"/>
    <w:rsid w:val="000D2778"/>
    <w:rsid w:val="000D2ADB"/>
    <w:rsid w:val="000F05B8"/>
    <w:rsid w:val="000F0FB8"/>
    <w:rsid w:val="000F5490"/>
    <w:rsid w:val="00101715"/>
    <w:rsid w:val="00101F96"/>
    <w:rsid w:val="00107E09"/>
    <w:rsid w:val="0011595F"/>
    <w:rsid w:val="00116783"/>
    <w:rsid w:val="001210E9"/>
    <w:rsid w:val="00121ABE"/>
    <w:rsid w:val="00123889"/>
    <w:rsid w:val="001246DF"/>
    <w:rsid w:val="00131692"/>
    <w:rsid w:val="0014064A"/>
    <w:rsid w:val="00143D6A"/>
    <w:rsid w:val="00145844"/>
    <w:rsid w:val="00146388"/>
    <w:rsid w:val="001479CE"/>
    <w:rsid w:val="0015352A"/>
    <w:rsid w:val="001630F5"/>
    <w:rsid w:val="0017708E"/>
    <w:rsid w:val="00181FA3"/>
    <w:rsid w:val="0019197A"/>
    <w:rsid w:val="00194106"/>
    <w:rsid w:val="0019481C"/>
    <w:rsid w:val="001A47E6"/>
    <w:rsid w:val="001A6019"/>
    <w:rsid w:val="001B197B"/>
    <w:rsid w:val="001C4825"/>
    <w:rsid w:val="001D25F6"/>
    <w:rsid w:val="001D48A7"/>
    <w:rsid w:val="001F2D77"/>
    <w:rsid w:val="001F31E8"/>
    <w:rsid w:val="001F3219"/>
    <w:rsid w:val="002034FF"/>
    <w:rsid w:val="00203872"/>
    <w:rsid w:val="0020718E"/>
    <w:rsid w:val="00210C68"/>
    <w:rsid w:val="00212E26"/>
    <w:rsid w:val="002224AC"/>
    <w:rsid w:val="00224BDB"/>
    <w:rsid w:val="00227212"/>
    <w:rsid w:val="00232A3D"/>
    <w:rsid w:val="0025640E"/>
    <w:rsid w:val="00261D75"/>
    <w:rsid w:val="00263EB3"/>
    <w:rsid w:val="0028242B"/>
    <w:rsid w:val="00282925"/>
    <w:rsid w:val="00287B4D"/>
    <w:rsid w:val="00291477"/>
    <w:rsid w:val="0029522C"/>
    <w:rsid w:val="002959F0"/>
    <w:rsid w:val="002A6563"/>
    <w:rsid w:val="002C1E26"/>
    <w:rsid w:val="002C67F0"/>
    <w:rsid w:val="002D4B03"/>
    <w:rsid w:val="002E6113"/>
    <w:rsid w:val="002F48AD"/>
    <w:rsid w:val="003043C1"/>
    <w:rsid w:val="00307186"/>
    <w:rsid w:val="0031166C"/>
    <w:rsid w:val="003251AE"/>
    <w:rsid w:val="00330EB4"/>
    <w:rsid w:val="00342A3A"/>
    <w:rsid w:val="00347C5B"/>
    <w:rsid w:val="00360F21"/>
    <w:rsid w:val="00362F72"/>
    <w:rsid w:val="00365CE0"/>
    <w:rsid w:val="00367C9E"/>
    <w:rsid w:val="00374CA2"/>
    <w:rsid w:val="00383AE1"/>
    <w:rsid w:val="00387787"/>
    <w:rsid w:val="003A6658"/>
    <w:rsid w:val="003B099C"/>
    <w:rsid w:val="003B1B30"/>
    <w:rsid w:val="003C064F"/>
    <w:rsid w:val="003C3C17"/>
    <w:rsid w:val="003C72D5"/>
    <w:rsid w:val="003D10A6"/>
    <w:rsid w:val="003D3019"/>
    <w:rsid w:val="003D7701"/>
    <w:rsid w:val="003E04EF"/>
    <w:rsid w:val="003F082C"/>
    <w:rsid w:val="00407EA4"/>
    <w:rsid w:val="00416AA0"/>
    <w:rsid w:val="00422B4B"/>
    <w:rsid w:val="00430D98"/>
    <w:rsid w:val="0043488B"/>
    <w:rsid w:val="00442D12"/>
    <w:rsid w:val="004477A3"/>
    <w:rsid w:val="00451530"/>
    <w:rsid w:val="0045333A"/>
    <w:rsid w:val="00460F9F"/>
    <w:rsid w:val="00472DDE"/>
    <w:rsid w:val="00480AD1"/>
    <w:rsid w:val="00482FDC"/>
    <w:rsid w:val="00483390"/>
    <w:rsid w:val="00483EA1"/>
    <w:rsid w:val="004845DB"/>
    <w:rsid w:val="00491302"/>
    <w:rsid w:val="0049753A"/>
    <w:rsid w:val="0049759F"/>
    <w:rsid w:val="004A3FBF"/>
    <w:rsid w:val="004A6841"/>
    <w:rsid w:val="004A6AB5"/>
    <w:rsid w:val="004A6FD6"/>
    <w:rsid w:val="004B7B73"/>
    <w:rsid w:val="004C76C0"/>
    <w:rsid w:val="004E2E81"/>
    <w:rsid w:val="004F28FA"/>
    <w:rsid w:val="0050085A"/>
    <w:rsid w:val="00502B6A"/>
    <w:rsid w:val="00512841"/>
    <w:rsid w:val="00515054"/>
    <w:rsid w:val="00521839"/>
    <w:rsid w:val="00522D89"/>
    <w:rsid w:val="00525EF5"/>
    <w:rsid w:val="00536BCF"/>
    <w:rsid w:val="00536E86"/>
    <w:rsid w:val="0054160F"/>
    <w:rsid w:val="0054288F"/>
    <w:rsid w:val="005576FC"/>
    <w:rsid w:val="00566FE7"/>
    <w:rsid w:val="00567F57"/>
    <w:rsid w:val="00572972"/>
    <w:rsid w:val="005815AB"/>
    <w:rsid w:val="005815E3"/>
    <w:rsid w:val="005836BD"/>
    <w:rsid w:val="005906BE"/>
    <w:rsid w:val="005A5A41"/>
    <w:rsid w:val="005A6324"/>
    <w:rsid w:val="005A64ED"/>
    <w:rsid w:val="005B6B31"/>
    <w:rsid w:val="005C25C2"/>
    <w:rsid w:val="005C3454"/>
    <w:rsid w:val="005C4C03"/>
    <w:rsid w:val="005C5DCC"/>
    <w:rsid w:val="005D1359"/>
    <w:rsid w:val="005D17CA"/>
    <w:rsid w:val="005D3022"/>
    <w:rsid w:val="005D42BE"/>
    <w:rsid w:val="005D591D"/>
    <w:rsid w:val="005E4A42"/>
    <w:rsid w:val="005E72E1"/>
    <w:rsid w:val="005E73D0"/>
    <w:rsid w:val="005F698B"/>
    <w:rsid w:val="00602461"/>
    <w:rsid w:val="00607A04"/>
    <w:rsid w:val="00612790"/>
    <w:rsid w:val="006129EC"/>
    <w:rsid w:val="00617167"/>
    <w:rsid w:val="00621286"/>
    <w:rsid w:val="00631F15"/>
    <w:rsid w:val="006518A9"/>
    <w:rsid w:val="0065440A"/>
    <w:rsid w:val="00665448"/>
    <w:rsid w:val="0068507D"/>
    <w:rsid w:val="00690CFB"/>
    <w:rsid w:val="006A7CC5"/>
    <w:rsid w:val="006B6EF8"/>
    <w:rsid w:val="006D480F"/>
    <w:rsid w:val="006E0BC8"/>
    <w:rsid w:val="006F1F9B"/>
    <w:rsid w:val="0070269D"/>
    <w:rsid w:val="007073FC"/>
    <w:rsid w:val="00720450"/>
    <w:rsid w:val="007265FF"/>
    <w:rsid w:val="00747E3E"/>
    <w:rsid w:val="00752DD5"/>
    <w:rsid w:val="00756CB4"/>
    <w:rsid w:val="007757F0"/>
    <w:rsid w:val="007832CE"/>
    <w:rsid w:val="007840D4"/>
    <w:rsid w:val="007934A3"/>
    <w:rsid w:val="007A6727"/>
    <w:rsid w:val="007B15B2"/>
    <w:rsid w:val="007B4276"/>
    <w:rsid w:val="007B6F95"/>
    <w:rsid w:val="007C17F5"/>
    <w:rsid w:val="007C33C6"/>
    <w:rsid w:val="007C5099"/>
    <w:rsid w:val="007E2778"/>
    <w:rsid w:val="007F10D1"/>
    <w:rsid w:val="00803A47"/>
    <w:rsid w:val="008202EB"/>
    <w:rsid w:val="00821B25"/>
    <w:rsid w:val="00827478"/>
    <w:rsid w:val="0083650E"/>
    <w:rsid w:val="00846A08"/>
    <w:rsid w:val="0085430D"/>
    <w:rsid w:val="008553A0"/>
    <w:rsid w:val="00856D00"/>
    <w:rsid w:val="008604A6"/>
    <w:rsid w:val="00860AA6"/>
    <w:rsid w:val="00865208"/>
    <w:rsid w:val="0087267D"/>
    <w:rsid w:val="00874F00"/>
    <w:rsid w:val="00887017"/>
    <w:rsid w:val="008973D3"/>
    <w:rsid w:val="008A79B7"/>
    <w:rsid w:val="008A7DE7"/>
    <w:rsid w:val="008B316A"/>
    <w:rsid w:val="008B53BC"/>
    <w:rsid w:val="008C0925"/>
    <w:rsid w:val="008C781C"/>
    <w:rsid w:val="008D33A8"/>
    <w:rsid w:val="008E3796"/>
    <w:rsid w:val="008E5C72"/>
    <w:rsid w:val="008F0089"/>
    <w:rsid w:val="008F6DAE"/>
    <w:rsid w:val="0090757D"/>
    <w:rsid w:val="009076E2"/>
    <w:rsid w:val="00914207"/>
    <w:rsid w:val="00917FE3"/>
    <w:rsid w:val="00923BFC"/>
    <w:rsid w:val="009332EE"/>
    <w:rsid w:val="00945033"/>
    <w:rsid w:val="00951649"/>
    <w:rsid w:val="00974FDA"/>
    <w:rsid w:val="009773E8"/>
    <w:rsid w:val="00981C18"/>
    <w:rsid w:val="009954F5"/>
    <w:rsid w:val="009A53E4"/>
    <w:rsid w:val="009B2B06"/>
    <w:rsid w:val="009B2B5E"/>
    <w:rsid w:val="009C4486"/>
    <w:rsid w:val="009D44B6"/>
    <w:rsid w:val="009E09CA"/>
    <w:rsid w:val="00A24C74"/>
    <w:rsid w:val="00A26520"/>
    <w:rsid w:val="00A6181C"/>
    <w:rsid w:val="00A668A6"/>
    <w:rsid w:val="00A87D7F"/>
    <w:rsid w:val="00A90575"/>
    <w:rsid w:val="00AB5F98"/>
    <w:rsid w:val="00AD3217"/>
    <w:rsid w:val="00AD3922"/>
    <w:rsid w:val="00AE0154"/>
    <w:rsid w:val="00AE0E63"/>
    <w:rsid w:val="00AE7549"/>
    <w:rsid w:val="00AF24A2"/>
    <w:rsid w:val="00AF3797"/>
    <w:rsid w:val="00B02211"/>
    <w:rsid w:val="00B07587"/>
    <w:rsid w:val="00B07FC5"/>
    <w:rsid w:val="00B109B7"/>
    <w:rsid w:val="00B138AD"/>
    <w:rsid w:val="00B17715"/>
    <w:rsid w:val="00B40EC4"/>
    <w:rsid w:val="00B42F58"/>
    <w:rsid w:val="00B46165"/>
    <w:rsid w:val="00B47494"/>
    <w:rsid w:val="00B55483"/>
    <w:rsid w:val="00B57545"/>
    <w:rsid w:val="00B70920"/>
    <w:rsid w:val="00B931E1"/>
    <w:rsid w:val="00B97AB1"/>
    <w:rsid w:val="00BA0FA5"/>
    <w:rsid w:val="00BA2AD8"/>
    <w:rsid w:val="00BA33F7"/>
    <w:rsid w:val="00BA4989"/>
    <w:rsid w:val="00BA7B05"/>
    <w:rsid w:val="00BB6770"/>
    <w:rsid w:val="00BC2441"/>
    <w:rsid w:val="00BD3CED"/>
    <w:rsid w:val="00BE2BB0"/>
    <w:rsid w:val="00BF405B"/>
    <w:rsid w:val="00BF7D79"/>
    <w:rsid w:val="00C12351"/>
    <w:rsid w:val="00C15236"/>
    <w:rsid w:val="00C15697"/>
    <w:rsid w:val="00C20835"/>
    <w:rsid w:val="00C21D6B"/>
    <w:rsid w:val="00C27320"/>
    <w:rsid w:val="00C32C91"/>
    <w:rsid w:val="00C42EAF"/>
    <w:rsid w:val="00C62C79"/>
    <w:rsid w:val="00C67E19"/>
    <w:rsid w:val="00C75BA1"/>
    <w:rsid w:val="00C861C3"/>
    <w:rsid w:val="00CA325F"/>
    <w:rsid w:val="00CA5DB0"/>
    <w:rsid w:val="00CB1B19"/>
    <w:rsid w:val="00CB2A7A"/>
    <w:rsid w:val="00CB4DAF"/>
    <w:rsid w:val="00CB5350"/>
    <w:rsid w:val="00CB649D"/>
    <w:rsid w:val="00CC22B7"/>
    <w:rsid w:val="00CE5FD0"/>
    <w:rsid w:val="00D0504D"/>
    <w:rsid w:val="00D07218"/>
    <w:rsid w:val="00D1069D"/>
    <w:rsid w:val="00D12E68"/>
    <w:rsid w:val="00D31E26"/>
    <w:rsid w:val="00D352AE"/>
    <w:rsid w:val="00D40E38"/>
    <w:rsid w:val="00D502E6"/>
    <w:rsid w:val="00D526BB"/>
    <w:rsid w:val="00D56D40"/>
    <w:rsid w:val="00D64DCF"/>
    <w:rsid w:val="00D716E8"/>
    <w:rsid w:val="00D80917"/>
    <w:rsid w:val="00DD0250"/>
    <w:rsid w:val="00DD22C1"/>
    <w:rsid w:val="00DE0B02"/>
    <w:rsid w:val="00DE5538"/>
    <w:rsid w:val="00DF0BDF"/>
    <w:rsid w:val="00E0249D"/>
    <w:rsid w:val="00E024F7"/>
    <w:rsid w:val="00E048BF"/>
    <w:rsid w:val="00E25F2F"/>
    <w:rsid w:val="00E30ADB"/>
    <w:rsid w:val="00E34A71"/>
    <w:rsid w:val="00E461F5"/>
    <w:rsid w:val="00E47223"/>
    <w:rsid w:val="00E47470"/>
    <w:rsid w:val="00E4754C"/>
    <w:rsid w:val="00E55649"/>
    <w:rsid w:val="00E650A8"/>
    <w:rsid w:val="00E67CDB"/>
    <w:rsid w:val="00E77CED"/>
    <w:rsid w:val="00E806AC"/>
    <w:rsid w:val="00E976F2"/>
    <w:rsid w:val="00EA3476"/>
    <w:rsid w:val="00EA3CEB"/>
    <w:rsid w:val="00EB1B2A"/>
    <w:rsid w:val="00EB4450"/>
    <w:rsid w:val="00EC3881"/>
    <w:rsid w:val="00EC6B96"/>
    <w:rsid w:val="00ED061B"/>
    <w:rsid w:val="00ED1FA1"/>
    <w:rsid w:val="00ED7F25"/>
    <w:rsid w:val="00EE2673"/>
    <w:rsid w:val="00EE4C12"/>
    <w:rsid w:val="00EE7007"/>
    <w:rsid w:val="00EE7747"/>
    <w:rsid w:val="00EF3F19"/>
    <w:rsid w:val="00F00716"/>
    <w:rsid w:val="00F007B4"/>
    <w:rsid w:val="00F10767"/>
    <w:rsid w:val="00F1622A"/>
    <w:rsid w:val="00F260CC"/>
    <w:rsid w:val="00F30C6D"/>
    <w:rsid w:val="00F43B9D"/>
    <w:rsid w:val="00F67396"/>
    <w:rsid w:val="00F71101"/>
    <w:rsid w:val="00F83A8B"/>
    <w:rsid w:val="00F84C99"/>
    <w:rsid w:val="00F91387"/>
    <w:rsid w:val="00F91F28"/>
    <w:rsid w:val="00FA2CF9"/>
    <w:rsid w:val="00FB2114"/>
    <w:rsid w:val="00FB76B5"/>
    <w:rsid w:val="00FC11F8"/>
    <w:rsid w:val="00FE389D"/>
    <w:rsid w:val="00FE4AF2"/>
    <w:rsid w:val="00FF2728"/>
    <w:rsid w:val="00FF30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2272E1"/>
  <w15:docId w15:val="{86E6F5C6-F176-4469-9C8F-AB7BAA4109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53A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A34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A3476"/>
    <w:rPr>
      <w:rFonts w:ascii="Tahoma" w:hAnsi="Tahoma" w:cs="Tahoma"/>
      <w:sz w:val="16"/>
      <w:szCs w:val="16"/>
    </w:rPr>
  </w:style>
  <w:style w:type="paragraph" w:styleId="CommentText">
    <w:name w:val="annotation text"/>
    <w:basedOn w:val="Normal"/>
    <w:link w:val="CommentTextChar"/>
    <w:uiPriority w:val="99"/>
    <w:semiHidden/>
    <w:unhideWhenUsed/>
    <w:rsid w:val="005815E3"/>
    <w:pPr>
      <w:spacing w:line="240" w:lineRule="auto"/>
    </w:pPr>
    <w:rPr>
      <w:sz w:val="20"/>
      <w:szCs w:val="20"/>
    </w:rPr>
  </w:style>
  <w:style w:type="character" w:customStyle="1" w:styleId="CommentTextChar">
    <w:name w:val="Comment Text Char"/>
    <w:basedOn w:val="DefaultParagraphFont"/>
    <w:link w:val="CommentText"/>
    <w:uiPriority w:val="99"/>
    <w:semiHidden/>
    <w:rsid w:val="005815E3"/>
    <w:rPr>
      <w:sz w:val="20"/>
      <w:szCs w:val="20"/>
    </w:rPr>
  </w:style>
  <w:style w:type="character" w:styleId="CommentReference">
    <w:name w:val="annotation reference"/>
    <w:rsid w:val="005815E3"/>
    <w:rPr>
      <w:sz w:val="16"/>
      <w:szCs w:val="16"/>
    </w:rPr>
  </w:style>
  <w:style w:type="paragraph" w:styleId="ListParagraph">
    <w:name w:val="List Paragraph"/>
    <w:basedOn w:val="Normal"/>
    <w:uiPriority w:val="34"/>
    <w:qFormat/>
    <w:rsid w:val="002D4B03"/>
    <w:pPr>
      <w:ind w:left="720"/>
      <w:contextualSpacing/>
    </w:pPr>
  </w:style>
  <w:style w:type="character" w:styleId="Hyperlink">
    <w:name w:val="Hyperlink"/>
    <w:basedOn w:val="DefaultParagraphFont"/>
    <w:uiPriority w:val="99"/>
    <w:unhideWhenUsed/>
    <w:rsid w:val="00D31E26"/>
    <w:rPr>
      <w:color w:val="0000FF" w:themeColor="hyperlink"/>
      <w:u w:val="single"/>
    </w:rPr>
  </w:style>
  <w:style w:type="character" w:styleId="FollowedHyperlink">
    <w:name w:val="FollowedHyperlink"/>
    <w:basedOn w:val="DefaultParagraphFont"/>
    <w:uiPriority w:val="99"/>
    <w:semiHidden/>
    <w:unhideWhenUsed/>
    <w:rsid w:val="007832CE"/>
    <w:rPr>
      <w:color w:val="800080" w:themeColor="followedHyperlink"/>
      <w:u w:val="single"/>
    </w:rPr>
  </w:style>
  <w:style w:type="character" w:customStyle="1" w:styleId="UnresolvedMention1">
    <w:name w:val="Unresolved Mention1"/>
    <w:basedOn w:val="DefaultParagraphFont"/>
    <w:uiPriority w:val="99"/>
    <w:rsid w:val="008553A0"/>
    <w:rPr>
      <w:color w:val="605E5C"/>
      <w:shd w:val="clear" w:color="auto" w:fill="E1DFDD"/>
    </w:rPr>
  </w:style>
  <w:style w:type="character" w:customStyle="1" w:styleId="BodyTextChar">
    <w:name w:val="Body Text Char"/>
    <w:basedOn w:val="DefaultParagraphFont"/>
    <w:link w:val="BodyText"/>
    <w:rsid w:val="00D12E68"/>
    <w:rPr>
      <w:rFonts w:ascii="Times New Roman" w:eastAsia="Times New Roman" w:hAnsi="Times New Roman" w:cs="Times New Roman"/>
      <w:color w:val="383838"/>
      <w:shd w:val="clear" w:color="auto" w:fill="FFFFFF"/>
    </w:rPr>
  </w:style>
  <w:style w:type="paragraph" w:styleId="BodyText">
    <w:name w:val="Body Text"/>
    <w:basedOn w:val="Normal"/>
    <w:link w:val="BodyTextChar"/>
    <w:qFormat/>
    <w:rsid w:val="00D12E68"/>
    <w:pPr>
      <w:widowControl w:val="0"/>
      <w:shd w:val="clear" w:color="auto" w:fill="FFFFFF"/>
      <w:spacing w:after="80" w:line="240" w:lineRule="auto"/>
      <w:ind w:firstLine="20"/>
    </w:pPr>
    <w:rPr>
      <w:rFonts w:ascii="Times New Roman" w:eastAsia="Times New Roman" w:hAnsi="Times New Roman" w:cs="Times New Roman"/>
      <w:color w:val="383838"/>
    </w:rPr>
  </w:style>
  <w:style w:type="character" w:customStyle="1" w:styleId="BodyTextChar1">
    <w:name w:val="Body Text Char1"/>
    <w:basedOn w:val="DefaultParagraphFont"/>
    <w:uiPriority w:val="99"/>
    <w:semiHidden/>
    <w:rsid w:val="00D12E68"/>
  </w:style>
  <w:style w:type="paragraph" w:styleId="HTMLPreformatted">
    <w:name w:val="HTML Preformatted"/>
    <w:basedOn w:val="Normal"/>
    <w:link w:val="HTMLPreformattedChar"/>
    <w:uiPriority w:val="99"/>
    <w:unhideWhenUsed/>
    <w:rsid w:val="00EF3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bg-BG" w:eastAsia="bg-BG"/>
    </w:rPr>
  </w:style>
  <w:style w:type="character" w:customStyle="1" w:styleId="HTMLPreformattedChar">
    <w:name w:val="HTML Preformatted Char"/>
    <w:basedOn w:val="DefaultParagraphFont"/>
    <w:link w:val="HTMLPreformatted"/>
    <w:uiPriority w:val="99"/>
    <w:rsid w:val="00EF3F19"/>
    <w:rPr>
      <w:rFonts w:ascii="Courier New" w:eastAsia="Times New Roman" w:hAnsi="Courier New" w:cs="Courier New"/>
      <w:sz w:val="20"/>
      <w:szCs w:val="20"/>
      <w:lang w:val="bg-BG" w:eastAsia="bg-BG"/>
    </w:rPr>
  </w:style>
  <w:style w:type="character" w:customStyle="1" w:styleId="filled-value">
    <w:name w:val="filled-value"/>
    <w:basedOn w:val="DefaultParagraphFont"/>
    <w:rsid w:val="00EF3F19"/>
  </w:style>
  <w:style w:type="paragraph" w:styleId="CommentSubject">
    <w:name w:val="annotation subject"/>
    <w:basedOn w:val="CommentText"/>
    <w:next w:val="CommentText"/>
    <w:link w:val="CommentSubjectChar"/>
    <w:uiPriority w:val="99"/>
    <w:semiHidden/>
    <w:unhideWhenUsed/>
    <w:rsid w:val="00F67396"/>
    <w:rPr>
      <w:b/>
      <w:bCs/>
    </w:rPr>
  </w:style>
  <w:style w:type="character" w:customStyle="1" w:styleId="CommentSubjectChar">
    <w:name w:val="Comment Subject Char"/>
    <w:basedOn w:val="CommentTextChar"/>
    <w:link w:val="CommentSubject"/>
    <w:uiPriority w:val="99"/>
    <w:semiHidden/>
    <w:rsid w:val="00F6739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2914362">
      <w:bodyDiv w:val="1"/>
      <w:marLeft w:val="0"/>
      <w:marRight w:val="0"/>
      <w:marTop w:val="0"/>
      <w:marBottom w:val="0"/>
      <w:divBdr>
        <w:top w:val="none" w:sz="0" w:space="0" w:color="auto"/>
        <w:left w:val="none" w:sz="0" w:space="0" w:color="auto"/>
        <w:bottom w:val="none" w:sz="0" w:space="0" w:color="auto"/>
        <w:right w:val="none" w:sz="0" w:space="0" w:color="auto"/>
      </w:divBdr>
    </w:div>
    <w:div w:id="1177498480">
      <w:bodyDiv w:val="1"/>
      <w:marLeft w:val="0"/>
      <w:marRight w:val="0"/>
      <w:marTop w:val="0"/>
      <w:marBottom w:val="0"/>
      <w:divBdr>
        <w:top w:val="none" w:sz="0" w:space="0" w:color="auto"/>
        <w:left w:val="none" w:sz="0" w:space="0" w:color="auto"/>
        <w:bottom w:val="none" w:sz="0" w:space="0" w:color="auto"/>
        <w:right w:val="none" w:sz="0" w:space="0" w:color="auto"/>
      </w:divBdr>
    </w:div>
    <w:div w:id="1262834973">
      <w:bodyDiv w:val="1"/>
      <w:marLeft w:val="0"/>
      <w:marRight w:val="0"/>
      <w:marTop w:val="0"/>
      <w:marBottom w:val="0"/>
      <w:divBdr>
        <w:top w:val="none" w:sz="0" w:space="0" w:color="auto"/>
        <w:left w:val="none" w:sz="0" w:space="0" w:color="auto"/>
        <w:bottom w:val="none" w:sz="0" w:space="0" w:color="auto"/>
        <w:right w:val="none" w:sz="0" w:space="0" w:color="auto"/>
      </w:divBdr>
    </w:div>
    <w:div w:id="1682468061">
      <w:bodyDiv w:val="1"/>
      <w:marLeft w:val="0"/>
      <w:marRight w:val="0"/>
      <w:marTop w:val="0"/>
      <w:marBottom w:val="0"/>
      <w:divBdr>
        <w:top w:val="none" w:sz="0" w:space="0" w:color="auto"/>
        <w:left w:val="none" w:sz="0" w:space="0" w:color="auto"/>
        <w:bottom w:val="none" w:sz="0" w:space="0" w:color="auto"/>
        <w:right w:val="none" w:sz="0" w:space="0" w:color="auto"/>
      </w:divBdr>
      <w:divsChild>
        <w:div w:id="159349057">
          <w:marLeft w:val="0"/>
          <w:marRight w:val="0"/>
          <w:marTop w:val="0"/>
          <w:marBottom w:val="0"/>
          <w:divBdr>
            <w:top w:val="none" w:sz="0" w:space="0" w:color="auto"/>
            <w:left w:val="none" w:sz="0" w:space="0" w:color="auto"/>
            <w:bottom w:val="none" w:sz="0" w:space="0" w:color="auto"/>
            <w:right w:val="none" w:sz="0" w:space="0" w:color="auto"/>
          </w:divBdr>
        </w:div>
      </w:divsChild>
    </w:div>
    <w:div w:id="1998801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AF9459-047C-443D-B90A-8F0877274A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1341</Words>
  <Characters>7650</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TsBrachkova</dc:creator>
  <cp:lastModifiedBy>OPOS BG60</cp:lastModifiedBy>
  <cp:revision>4</cp:revision>
  <dcterms:created xsi:type="dcterms:W3CDTF">2021-05-27T12:07:00Z</dcterms:created>
  <dcterms:modified xsi:type="dcterms:W3CDTF">2021-05-31T10:13:00Z</dcterms:modified>
</cp:coreProperties>
</file>