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B3AB" w14:textId="30D1D290" w:rsidR="00E22F23" w:rsidRPr="00E22F23" w:rsidRDefault="005934AB" w:rsidP="00E22F23">
      <w:pPr>
        <w:spacing w:after="0" w:line="270" w:lineRule="atLeast"/>
        <w:ind w:left="1134" w:hanging="1134"/>
        <w:jc w:val="center"/>
        <w:rPr>
          <w:rFonts w:ascii="Times New Roman" w:eastAsia="Times New Roman" w:hAnsi="Times New Roman" w:cs="Times New Roman"/>
          <w:b/>
          <w:bCs/>
          <w:sz w:val="26"/>
          <w:szCs w:val="26"/>
          <w:bdr w:val="none" w:sz="0" w:space="0" w:color="auto" w:frame="1"/>
          <w:lang w:eastAsia="bg-BG"/>
        </w:rPr>
      </w:pPr>
      <w:r>
        <w:rPr>
          <w:rFonts w:ascii="Times New Roman" w:eastAsia="Times New Roman" w:hAnsi="Times New Roman" w:cs="Times New Roman"/>
          <w:b/>
          <w:bCs/>
          <w:sz w:val="26"/>
          <w:szCs w:val="26"/>
          <w:bdr w:val="none" w:sz="0" w:space="0" w:color="auto" w:frame="1"/>
          <w:lang w:eastAsia="bg-BG"/>
        </w:rPr>
        <w:t>С</w:t>
      </w:r>
      <w:r w:rsidR="00E22F23" w:rsidRPr="00E22F23">
        <w:rPr>
          <w:rFonts w:ascii="Times New Roman" w:eastAsia="Times New Roman" w:hAnsi="Times New Roman" w:cs="Times New Roman"/>
          <w:b/>
          <w:bCs/>
          <w:sz w:val="26"/>
          <w:szCs w:val="26"/>
          <w:bdr w:val="none" w:sz="0" w:space="0" w:color="auto" w:frame="1"/>
          <w:lang w:eastAsia="bg-BG"/>
        </w:rPr>
        <w:t>правка за получени коментари по проект на индикативна годишна работна програма за 20</w:t>
      </w:r>
      <w:r w:rsidR="00E22F23">
        <w:rPr>
          <w:rFonts w:ascii="Times New Roman" w:eastAsia="Times New Roman" w:hAnsi="Times New Roman" w:cs="Times New Roman"/>
          <w:b/>
          <w:bCs/>
          <w:sz w:val="26"/>
          <w:szCs w:val="26"/>
          <w:bdr w:val="none" w:sz="0" w:space="0" w:color="auto" w:frame="1"/>
          <w:lang w:eastAsia="bg-BG"/>
        </w:rPr>
        <w:t>23</w:t>
      </w:r>
      <w:r w:rsidR="00E22F23" w:rsidRPr="00E22F23">
        <w:rPr>
          <w:rFonts w:ascii="Times New Roman" w:eastAsia="Times New Roman" w:hAnsi="Times New Roman" w:cs="Times New Roman"/>
          <w:b/>
          <w:bCs/>
          <w:sz w:val="26"/>
          <w:szCs w:val="26"/>
          <w:bdr w:val="none" w:sz="0" w:space="0" w:color="auto" w:frame="1"/>
          <w:lang w:eastAsia="bg-BG"/>
        </w:rPr>
        <w:t xml:space="preserve"> г. </w:t>
      </w:r>
    </w:p>
    <w:p w14:paraId="2D457439" w14:textId="410BD181" w:rsidR="00E22F23" w:rsidRPr="00E22F23" w:rsidRDefault="00E22F23" w:rsidP="00E22F23">
      <w:pPr>
        <w:spacing w:after="0" w:line="270" w:lineRule="atLeast"/>
        <w:ind w:left="1134" w:hanging="1134"/>
        <w:jc w:val="center"/>
        <w:rPr>
          <w:rFonts w:ascii="Times New Roman" w:eastAsia="Times New Roman" w:hAnsi="Times New Roman" w:cs="Times New Roman"/>
          <w:b/>
          <w:bCs/>
          <w:sz w:val="26"/>
          <w:szCs w:val="26"/>
          <w:bdr w:val="none" w:sz="0" w:space="0" w:color="auto" w:frame="1"/>
          <w:lang w:eastAsia="bg-BG"/>
        </w:rPr>
      </w:pPr>
      <w:r w:rsidRPr="00E22F23">
        <w:rPr>
          <w:rFonts w:ascii="Times New Roman" w:eastAsia="Times New Roman" w:hAnsi="Times New Roman" w:cs="Times New Roman"/>
          <w:b/>
          <w:bCs/>
          <w:sz w:val="26"/>
          <w:szCs w:val="26"/>
          <w:bdr w:val="none" w:sz="0" w:space="0" w:color="auto" w:frame="1"/>
          <w:lang w:eastAsia="bg-BG"/>
        </w:rPr>
        <w:t xml:space="preserve">по </w:t>
      </w:r>
      <w:r>
        <w:rPr>
          <w:rFonts w:ascii="Times New Roman" w:eastAsia="Times New Roman" w:hAnsi="Times New Roman" w:cs="Times New Roman"/>
          <w:b/>
          <w:bCs/>
          <w:sz w:val="26"/>
          <w:szCs w:val="26"/>
          <w:bdr w:val="none" w:sz="0" w:space="0" w:color="auto" w:frame="1"/>
          <w:lang w:eastAsia="bg-BG"/>
        </w:rPr>
        <w:t>П</w:t>
      </w:r>
      <w:r w:rsidRPr="00E22F23">
        <w:rPr>
          <w:rFonts w:ascii="Times New Roman" w:eastAsia="Times New Roman" w:hAnsi="Times New Roman" w:cs="Times New Roman"/>
          <w:b/>
          <w:bCs/>
          <w:sz w:val="26"/>
          <w:szCs w:val="26"/>
          <w:bdr w:val="none" w:sz="0" w:space="0" w:color="auto" w:frame="1"/>
          <w:lang w:eastAsia="bg-BG"/>
        </w:rPr>
        <w:t>рограма „Околна среда</w:t>
      </w:r>
      <w:r>
        <w:rPr>
          <w:rFonts w:ascii="Times New Roman" w:eastAsia="Times New Roman" w:hAnsi="Times New Roman" w:cs="Times New Roman"/>
          <w:b/>
          <w:bCs/>
          <w:sz w:val="26"/>
          <w:szCs w:val="26"/>
          <w:bdr w:val="none" w:sz="0" w:space="0" w:color="auto" w:frame="1"/>
          <w:lang w:eastAsia="bg-BG"/>
        </w:rPr>
        <w:t xml:space="preserve">“ 2021-2027 г. </w:t>
      </w:r>
      <w:r w:rsidRPr="00E22F23">
        <w:rPr>
          <w:rFonts w:ascii="Times New Roman" w:eastAsia="Times New Roman" w:hAnsi="Times New Roman" w:cs="Times New Roman"/>
          <w:b/>
          <w:bCs/>
          <w:sz w:val="26"/>
          <w:szCs w:val="26"/>
          <w:bdr w:val="none" w:sz="0" w:space="0" w:color="auto" w:frame="1"/>
          <w:lang w:eastAsia="bg-BG"/>
        </w:rPr>
        <w:t>и степента на тяхното отразяване</w:t>
      </w:r>
    </w:p>
    <w:p w14:paraId="5C888506" w14:textId="77777777" w:rsidR="00E22F23" w:rsidRPr="00E22F23" w:rsidRDefault="00E22F23" w:rsidP="00E22F23">
      <w:pPr>
        <w:spacing w:after="0" w:line="270" w:lineRule="atLeast"/>
        <w:jc w:val="both"/>
        <w:rPr>
          <w:rFonts w:ascii="Times New Roman" w:eastAsia="Times New Roman" w:hAnsi="Times New Roman" w:cs="Times New Roman"/>
          <w:bCs/>
          <w:i/>
          <w:sz w:val="24"/>
          <w:szCs w:val="24"/>
          <w:bdr w:val="none" w:sz="0" w:space="0" w:color="auto" w:frame="1"/>
          <w:lang w:eastAsia="bg-BG"/>
        </w:rPr>
      </w:pPr>
    </w:p>
    <w:p w14:paraId="7C641A9B" w14:textId="144E2872" w:rsidR="00E22F23" w:rsidRPr="00E22F23" w:rsidRDefault="00E22F23" w:rsidP="00E22F23">
      <w:pPr>
        <w:spacing w:after="0" w:line="270" w:lineRule="atLeast"/>
        <w:jc w:val="both"/>
        <w:rPr>
          <w:rFonts w:ascii="Times New Roman" w:eastAsia="Times New Roman" w:hAnsi="Times New Roman" w:cs="Times New Roman"/>
          <w:bCs/>
          <w:i/>
          <w:sz w:val="24"/>
          <w:szCs w:val="24"/>
          <w:bdr w:val="none" w:sz="0" w:space="0" w:color="auto" w:frame="1"/>
          <w:lang w:eastAsia="bg-BG"/>
        </w:rPr>
      </w:pPr>
      <w:r w:rsidRPr="00E22F23">
        <w:rPr>
          <w:rFonts w:ascii="Times New Roman" w:eastAsia="Times New Roman" w:hAnsi="Times New Roman" w:cs="Times New Roman"/>
          <w:bCs/>
          <w:i/>
          <w:sz w:val="24"/>
          <w:szCs w:val="24"/>
          <w:bdr w:val="none" w:sz="0" w:space="0" w:color="auto" w:frame="1"/>
          <w:lang w:eastAsia="bg-BG"/>
        </w:rPr>
        <w:t>Коментарите са получени в</w:t>
      </w:r>
      <w:r w:rsidRPr="00E22F23">
        <w:rPr>
          <w:rFonts w:ascii="Times New Roman" w:eastAsia="Calibri" w:hAnsi="Times New Roman" w:cs="Times New Roman"/>
          <w:i/>
        </w:rPr>
        <w:t xml:space="preserve"> </w:t>
      </w:r>
      <w:r w:rsidRPr="00E22F23">
        <w:rPr>
          <w:rFonts w:ascii="Times New Roman" w:eastAsia="Times New Roman" w:hAnsi="Times New Roman" w:cs="Times New Roman"/>
          <w:bCs/>
          <w:i/>
          <w:sz w:val="24"/>
          <w:szCs w:val="24"/>
          <w:bdr w:val="none" w:sz="0" w:space="0" w:color="auto" w:frame="1"/>
          <w:lang w:eastAsia="bg-BG"/>
        </w:rPr>
        <w:t xml:space="preserve">рамките на процедура, праведна съгласно разпоредбите на </w:t>
      </w:r>
      <w:r w:rsidR="005934AB" w:rsidRPr="005934AB">
        <w:rPr>
          <w:rFonts w:ascii="Times New Roman" w:eastAsia="Times New Roman" w:hAnsi="Times New Roman" w:cs="Times New Roman"/>
          <w:bCs/>
          <w:i/>
          <w:sz w:val="24"/>
          <w:szCs w:val="24"/>
          <w:bdr w:val="none" w:sz="0" w:space="0" w:color="auto" w:frame="1"/>
          <w:lang w:eastAsia="bg-BG"/>
        </w:rPr>
        <w:t>чл. 26 от Постановление № 162 на Министерския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2014-2020 г.</w:t>
      </w:r>
    </w:p>
    <w:p w14:paraId="275DADF0" w14:textId="77777777" w:rsidR="00E22F23" w:rsidRPr="00E22F23" w:rsidRDefault="00E22F23" w:rsidP="00E22F23">
      <w:pPr>
        <w:spacing w:after="0" w:line="270" w:lineRule="atLeast"/>
        <w:ind w:left="1134" w:hanging="1134"/>
        <w:rPr>
          <w:rFonts w:ascii="Times New Roman" w:eastAsia="Times New Roman" w:hAnsi="Times New Roman" w:cs="Times New Roman"/>
          <w:b/>
          <w:bCs/>
          <w:sz w:val="24"/>
          <w:szCs w:val="24"/>
          <w:bdr w:val="none" w:sz="0" w:space="0" w:color="auto" w:frame="1"/>
          <w:lang w:eastAsia="bg-BG"/>
        </w:rPr>
      </w:pPr>
    </w:p>
    <w:p w14:paraId="1F1EA3A1" w14:textId="77777777" w:rsidR="00BD6F8B" w:rsidRPr="007C2476" w:rsidRDefault="00BD6F8B" w:rsidP="00CB30E1">
      <w:pPr>
        <w:spacing w:before="120" w:after="0" w:line="240" w:lineRule="auto"/>
        <w:jc w:val="center"/>
        <w:rPr>
          <w:rFonts w:ascii="Times New Roman" w:hAnsi="Times New Roman" w:cs="Times New Roman"/>
          <w:bCs/>
          <w:sz w:val="24"/>
          <w:szCs w:val="24"/>
        </w:rPr>
      </w:pPr>
    </w:p>
    <w:tbl>
      <w:tblPr>
        <w:tblStyle w:val="TableGrid"/>
        <w:tblW w:w="5268" w:type="pct"/>
        <w:tblInd w:w="-289" w:type="dxa"/>
        <w:tblLook w:val="04A0" w:firstRow="1" w:lastRow="0" w:firstColumn="1" w:lastColumn="0" w:noHBand="0" w:noVBand="1"/>
      </w:tblPr>
      <w:tblGrid>
        <w:gridCol w:w="445"/>
        <w:gridCol w:w="1843"/>
        <w:gridCol w:w="6741"/>
        <w:gridCol w:w="5715"/>
      </w:tblGrid>
      <w:tr w:rsidR="00BD6F8B" w:rsidRPr="007C2476" w14:paraId="75933097" w14:textId="419745A5" w:rsidTr="001378AF">
        <w:tc>
          <w:tcPr>
            <w:tcW w:w="151" w:type="pct"/>
            <w:shd w:val="clear" w:color="auto" w:fill="D9D9D9" w:themeFill="background1" w:themeFillShade="D9"/>
          </w:tcPr>
          <w:p w14:paraId="3FE607FB" w14:textId="77777777" w:rsidR="00BD6F8B" w:rsidRPr="007C2476" w:rsidRDefault="00BD6F8B" w:rsidP="00CB30E1">
            <w:pPr>
              <w:spacing w:before="120"/>
              <w:jc w:val="both"/>
              <w:rPr>
                <w:rFonts w:ascii="Times New Roman" w:hAnsi="Times New Roman" w:cs="Times New Roman"/>
                <w:bCs/>
                <w:sz w:val="24"/>
                <w:szCs w:val="24"/>
              </w:rPr>
            </w:pPr>
            <w:r w:rsidRPr="007C2476">
              <w:rPr>
                <w:rFonts w:ascii="Times New Roman" w:hAnsi="Times New Roman" w:cs="Times New Roman"/>
                <w:bCs/>
                <w:sz w:val="24"/>
                <w:szCs w:val="24"/>
              </w:rPr>
              <w:t>№</w:t>
            </w:r>
          </w:p>
        </w:tc>
        <w:tc>
          <w:tcPr>
            <w:tcW w:w="625" w:type="pct"/>
            <w:shd w:val="clear" w:color="auto" w:fill="D9D9D9" w:themeFill="background1" w:themeFillShade="D9"/>
          </w:tcPr>
          <w:p w14:paraId="76CD0039" w14:textId="1E1DD865" w:rsidR="00BD6F8B" w:rsidRPr="007C2476" w:rsidRDefault="00BD6F8B" w:rsidP="00CB30E1">
            <w:pPr>
              <w:spacing w:before="120"/>
              <w:jc w:val="center"/>
              <w:rPr>
                <w:rFonts w:ascii="Times New Roman" w:hAnsi="Times New Roman" w:cs="Times New Roman"/>
                <w:b/>
              </w:rPr>
            </w:pPr>
            <w:r w:rsidRPr="007C2476">
              <w:rPr>
                <w:rFonts w:ascii="Times New Roman" w:hAnsi="Times New Roman" w:cs="Times New Roman"/>
                <w:b/>
              </w:rPr>
              <w:t>Представител на Институция/ Организация</w:t>
            </w:r>
          </w:p>
        </w:tc>
        <w:tc>
          <w:tcPr>
            <w:tcW w:w="2286" w:type="pct"/>
            <w:shd w:val="clear" w:color="auto" w:fill="D9D9D9" w:themeFill="background1" w:themeFillShade="D9"/>
          </w:tcPr>
          <w:p w14:paraId="318E74F5" w14:textId="5CC2BEF7" w:rsidR="00BD6F8B" w:rsidRPr="007C2476" w:rsidRDefault="00BD6F8B" w:rsidP="00CB30E1">
            <w:pPr>
              <w:spacing w:before="120"/>
              <w:jc w:val="center"/>
              <w:rPr>
                <w:rFonts w:ascii="Times New Roman" w:hAnsi="Times New Roman" w:cs="Times New Roman"/>
                <w:b/>
                <w:sz w:val="24"/>
                <w:szCs w:val="24"/>
              </w:rPr>
            </w:pPr>
            <w:r w:rsidRPr="007C2476">
              <w:rPr>
                <w:rFonts w:ascii="Times New Roman" w:hAnsi="Times New Roman" w:cs="Times New Roman"/>
                <w:b/>
                <w:sz w:val="24"/>
                <w:szCs w:val="24"/>
              </w:rPr>
              <w:t xml:space="preserve">Коментар </w:t>
            </w:r>
          </w:p>
        </w:tc>
        <w:tc>
          <w:tcPr>
            <w:tcW w:w="1938" w:type="pct"/>
            <w:shd w:val="clear" w:color="auto" w:fill="D9D9D9" w:themeFill="background1" w:themeFillShade="D9"/>
          </w:tcPr>
          <w:p w14:paraId="63579006" w14:textId="133D1D85" w:rsidR="00BD6F8B" w:rsidRPr="00B12B66" w:rsidRDefault="00BD6F8B" w:rsidP="00CB30E1">
            <w:pPr>
              <w:spacing w:before="120"/>
              <w:jc w:val="center"/>
              <w:rPr>
                <w:rFonts w:ascii="Times New Roman" w:hAnsi="Times New Roman" w:cs="Times New Roman"/>
                <w:b/>
                <w:sz w:val="24"/>
                <w:szCs w:val="24"/>
              </w:rPr>
            </w:pPr>
            <w:r w:rsidRPr="00B12B66">
              <w:rPr>
                <w:rFonts w:ascii="Times New Roman" w:hAnsi="Times New Roman" w:cs="Times New Roman"/>
                <w:b/>
                <w:sz w:val="24"/>
                <w:szCs w:val="24"/>
              </w:rPr>
              <w:t>Становище на УО на ПОС</w:t>
            </w:r>
            <w:r w:rsidR="005934AB" w:rsidRPr="00B12B66">
              <w:rPr>
                <w:rFonts w:ascii="Times New Roman" w:hAnsi="Times New Roman" w:cs="Times New Roman"/>
                <w:b/>
                <w:sz w:val="24"/>
                <w:szCs w:val="24"/>
              </w:rPr>
              <w:t xml:space="preserve"> 2021-2027 г.</w:t>
            </w:r>
          </w:p>
        </w:tc>
      </w:tr>
      <w:tr w:rsidR="00573439" w:rsidRPr="00C81ABE" w14:paraId="33899585" w14:textId="77777777" w:rsidTr="001378AF">
        <w:trPr>
          <w:trHeight w:val="554"/>
        </w:trPr>
        <w:tc>
          <w:tcPr>
            <w:tcW w:w="151" w:type="pct"/>
            <w:vMerge w:val="restart"/>
          </w:tcPr>
          <w:p w14:paraId="7B48AAC0" w14:textId="77777777" w:rsidR="00573439" w:rsidRPr="00C81ABE" w:rsidRDefault="00573439" w:rsidP="00C81ABE">
            <w:pPr>
              <w:jc w:val="both"/>
              <w:rPr>
                <w:rFonts w:ascii="Times New Roman" w:hAnsi="Times New Roman" w:cs="Times New Roman"/>
                <w:bCs/>
                <w:sz w:val="24"/>
                <w:szCs w:val="24"/>
              </w:rPr>
            </w:pPr>
          </w:p>
          <w:p w14:paraId="63CD21F1" w14:textId="521AFC64" w:rsidR="00573439" w:rsidRPr="00C81ABE" w:rsidRDefault="00C04FBE" w:rsidP="00C81ABE">
            <w:pPr>
              <w:jc w:val="both"/>
              <w:rPr>
                <w:rFonts w:ascii="Times New Roman" w:hAnsi="Times New Roman" w:cs="Times New Roman"/>
                <w:bCs/>
                <w:sz w:val="24"/>
                <w:szCs w:val="24"/>
              </w:rPr>
            </w:pPr>
            <w:r w:rsidRPr="00C81ABE">
              <w:rPr>
                <w:rFonts w:ascii="Times New Roman" w:hAnsi="Times New Roman" w:cs="Times New Roman"/>
                <w:bCs/>
                <w:sz w:val="24"/>
                <w:szCs w:val="24"/>
              </w:rPr>
              <w:t>1</w:t>
            </w:r>
            <w:r w:rsidR="00573439" w:rsidRPr="00C81ABE">
              <w:rPr>
                <w:rFonts w:ascii="Times New Roman" w:hAnsi="Times New Roman" w:cs="Times New Roman"/>
                <w:bCs/>
                <w:sz w:val="24"/>
                <w:szCs w:val="24"/>
              </w:rPr>
              <w:t>.</w:t>
            </w:r>
          </w:p>
        </w:tc>
        <w:tc>
          <w:tcPr>
            <w:tcW w:w="625" w:type="pct"/>
            <w:vMerge w:val="restart"/>
            <w:shd w:val="clear" w:color="auto" w:fill="auto"/>
          </w:tcPr>
          <w:p w14:paraId="5C307974" w14:textId="77777777" w:rsidR="00573439" w:rsidRPr="00C81ABE" w:rsidRDefault="00573439" w:rsidP="00C81ABE">
            <w:pPr>
              <w:rPr>
                <w:rFonts w:ascii="Times New Roman" w:hAnsi="Times New Roman" w:cs="Times New Roman"/>
                <w:bCs/>
                <w:i/>
                <w:iCs/>
                <w:sz w:val="24"/>
                <w:szCs w:val="24"/>
              </w:rPr>
            </w:pPr>
            <w:r w:rsidRPr="00C81ABE">
              <w:rPr>
                <w:rFonts w:ascii="Times New Roman" w:hAnsi="Times New Roman" w:cs="Times New Roman"/>
                <w:bCs/>
                <w:i/>
                <w:iCs/>
                <w:sz w:val="24"/>
                <w:szCs w:val="24"/>
              </w:rPr>
              <w:t>Силвия Георгиева,</w:t>
            </w:r>
          </w:p>
          <w:p w14:paraId="4AB037CC" w14:textId="77777777" w:rsidR="00573439" w:rsidRPr="00C81ABE" w:rsidRDefault="00573439" w:rsidP="00C81ABE">
            <w:pPr>
              <w:rPr>
                <w:rFonts w:ascii="Times New Roman" w:hAnsi="Times New Roman" w:cs="Times New Roman"/>
                <w:b/>
                <w:i/>
                <w:iCs/>
                <w:sz w:val="24"/>
                <w:szCs w:val="24"/>
              </w:rPr>
            </w:pPr>
            <w:r w:rsidRPr="00C81ABE">
              <w:rPr>
                <w:rFonts w:ascii="Times New Roman" w:hAnsi="Times New Roman" w:cs="Times New Roman"/>
                <w:b/>
                <w:i/>
                <w:iCs/>
                <w:sz w:val="24"/>
                <w:szCs w:val="24"/>
              </w:rPr>
              <w:t>Изпълнителен директор на НСОРБ</w:t>
            </w:r>
          </w:p>
          <w:p w14:paraId="65597316" w14:textId="77777777" w:rsidR="00573439" w:rsidRPr="00C81ABE" w:rsidRDefault="00573439" w:rsidP="00C81ABE">
            <w:pPr>
              <w:rPr>
                <w:rFonts w:ascii="Times New Roman" w:hAnsi="Times New Roman" w:cs="Times New Roman"/>
                <w:b/>
                <w:i/>
                <w:iCs/>
                <w:sz w:val="24"/>
                <w:szCs w:val="24"/>
              </w:rPr>
            </w:pPr>
            <w:r w:rsidRPr="00C81ABE">
              <w:rPr>
                <w:rFonts w:ascii="Times New Roman" w:hAnsi="Times New Roman" w:cs="Times New Roman"/>
                <w:b/>
                <w:i/>
                <w:iCs/>
                <w:sz w:val="24"/>
                <w:szCs w:val="24"/>
              </w:rPr>
              <w:t xml:space="preserve"> </w:t>
            </w:r>
          </w:p>
          <w:p w14:paraId="4F9C1954" w14:textId="16C2FA05" w:rsidR="00573439" w:rsidRPr="00C81ABE" w:rsidRDefault="00573439" w:rsidP="00C81ABE">
            <w:pPr>
              <w:rPr>
                <w:rFonts w:ascii="Times New Roman" w:hAnsi="Times New Roman" w:cs="Times New Roman"/>
                <w:bCs/>
                <w:i/>
                <w:iCs/>
                <w:sz w:val="24"/>
                <w:szCs w:val="24"/>
              </w:rPr>
            </w:pPr>
            <w:r w:rsidRPr="00C81ABE">
              <w:rPr>
                <w:rFonts w:ascii="Times New Roman" w:hAnsi="Times New Roman" w:cs="Times New Roman"/>
                <w:bCs/>
                <w:i/>
                <w:iCs/>
                <w:sz w:val="24"/>
                <w:szCs w:val="24"/>
              </w:rPr>
              <w:t>(вх.</w:t>
            </w:r>
            <w:r w:rsidR="005934AB" w:rsidRPr="00C81ABE">
              <w:rPr>
                <w:rFonts w:ascii="Times New Roman" w:hAnsi="Times New Roman" w:cs="Times New Roman"/>
                <w:bCs/>
                <w:i/>
                <w:iCs/>
                <w:sz w:val="24"/>
                <w:szCs w:val="24"/>
              </w:rPr>
              <w:t xml:space="preserve"> </w:t>
            </w:r>
            <w:r w:rsidRPr="00C81ABE">
              <w:rPr>
                <w:rFonts w:ascii="Times New Roman" w:hAnsi="Times New Roman" w:cs="Times New Roman"/>
                <w:bCs/>
                <w:i/>
                <w:iCs/>
                <w:sz w:val="24"/>
                <w:szCs w:val="24"/>
              </w:rPr>
              <w:t xml:space="preserve">№ в МОСВ </w:t>
            </w:r>
            <w:r w:rsidR="005934AB" w:rsidRPr="00C81ABE">
              <w:rPr>
                <w:rFonts w:ascii="Times New Roman" w:hAnsi="Times New Roman" w:cs="Times New Roman"/>
                <w:bCs/>
                <w:i/>
                <w:iCs/>
                <w:sz w:val="24"/>
                <w:szCs w:val="24"/>
              </w:rPr>
              <w:t>48-00-896/ 19.10.2022</w:t>
            </w:r>
            <w:r w:rsidRPr="00C81ABE">
              <w:rPr>
                <w:rFonts w:ascii="Times New Roman" w:hAnsi="Times New Roman" w:cs="Times New Roman"/>
                <w:bCs/>
                <w:i/>
                <w:iCs/>
                <w:sz w:val="24"/>
                <w:szCs w:val="24"/>
              </w:rPr>
              <w:t>)</w:t>
            </w: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14:paraId="3DACCD5E" w14:textId="77777777" w:rsidR="005934AB" w:rsidRPr="00C81ABE" w:rsidRDefault="005934AB" w:rsidP="00C81ABE">
            <w:pPr>
              <w:jc w:val="both"/>
              <w:rPr>
                <w:rFonts w:ascii="Times New Roman" w:eastAsia="Times New Roman" w:hAnsi="Times New Roman" w:cs="Times New Roman"/>
                <w:sz w:val="24"/>
                <w:szCs w:val="24"/>
                <w:lang w:eastAsia="bg-BG"/>
              </w:rPr>
            </w:pPr>
            <w:r w:rsidRPr="00C81ABE">
              <w:rPr>
                <w:rFonts w:ascii="Times New Roman" w:eastAsia="Times New Roman" w:hAnsi="Times New Roman" w:cs="Times New Roman"/>
                <w:sz w:val="24"/>
                <w:szCs w:val="24"/>
                <w:lang w:eastAsia="bg-BG"/>
              </w:rPr>
              <w:t>Позволете ми от името на общините и екипа на НСОРБ, да Ви поздравя, а чрез Вас и Управляващия орган на Програмата за околна среда 2021-2027 г., за успешно приключилите официални преговори с Европейската комисия, по одобряването на стратегическия документ.</w:t>
            </w:r>
          </w:p>
          <w:p w14:paraId="294F6A7D" w14:textId="77777777" w:rsidR="005934AB" w:rsidRPr="00C81ABE" w:rsidRDefault="005934AB" w:rsidP="00C81ABE">
            <w:pPr>
              <w:jc w:val="both"/>
              <w:rPr>
                <w:rFonts w:ascii="Times New Roman" w:eastAsia="Times New Roman" w:hAnsi="Times New Roman" w:cs="Times New Roman"/>
                <w:sz w:val="24"/>
                <w:szCs w:val="24"/>
                <w:lang w:eastAsia="bg-BG"/>
              </w:rPr>
            </w:pPr>
            <w:r w:rsidRPr="00C81ABE">
              <w:rPr>
                <w:rFonts w:ascii="Times New Roman" w:eastAsia="Times New Roman" w:hAnsi="Times New Roman" w:cs="Times New Roman"/>
                <w:sz w:val="24"/>
                <w:szCs w:val="24"/>
                <w:lang w:eastAsia="bg-BG"/>
              </w:rPr>
              <w:t>Несъмнено с подкрепата на ПОС, в следващите години ще осигурим така необходимата ни възможност, да допринесем за подобряването, защитата и опазването на околната ни среда, природата, биологичното разнообразие и развитието на екологосъобразна инфраструктура в секторите на водите и отпадъците, превенцията на риска и замърсяването на въздуха.</w:t>
            </w:r>
          </w:p>
          <w:p w14:paraId="66B500FE" w14:textId="77777777" w:rsidR="005934AB" w:rsidRPr="00C81ABE" w:rsidRDefault="005934AB" w:rsidP="00C81ABE">
            <w:pPr>
              <w:jc w:val="both"/>
              <w:rPr>
                <w:rFonts w:ascii="Times New Roman" w:eastAsia="Times New Roman" w:hAnsi="Times New Roman" w:cs="Times New Roman"/>
                <w:sz w:val="24"/>
                <w:szCs w:val="24"/>
                <w:lang w:eastAsia="bg-BG"/>
              </w:rPr>
            </w:pPr>
            <w:r w:rsidRPr="00C81ABE">
              <w:rPr>
                <w:rFonts w:ascii="Times New Roman" w:eastAsia="Times New Roman" w:hAnsi="Times New Roman" w:cs="Times New Roman"/>
                <w:sz w:val="24"/>
                <w:szCs w:val="24"/>
                <w:lang w:eastAsia="bg-BG"/>
              </w:rPr>
              <w:t>По публикувания за обществено обсъждане проект на Индикативната годишна работна програма (ИГРП) за 2023 г. по ПОС, проведохме проучване сред общините и експертната ни мрежа по европейски фондове.</w:t>
            </w:r>
          </w:p>
          <w:p w14:paraId="48F40A55" w14:textId="77777777" w:rsidR="005934AB" w:rsidRPr="00C81ABE" w:rsidRDefault="005934AB" w:rsidP="00C81ABE">
            <w:pPr>
              <w:jc w:val="both"/>
              <w:rPr>
                <w:rFonts w:ascii="Times New Roman" w:eastAsia="Times New Roman" w:hAnsi="Times New Roman" w:cs="Times New Roman"/>
                <w:sz w:val="24"/>
                <w:szCs w:val="24"/>
                <w:lang w:eastAsia="bg-BG"/>
              </w:rPr>
            </w:pPr>
            <w:r w:rsidRPr="00C81ABE">
              <w:rPr>
                <w:rFonts w:ascii="Times New Roman" w:eastAsia="Times New Roman" w:hAnsi="Times New Roman" w:cs="Times New Roman"/>
                <w:sz w:val="24"/>
                <w:szCs w:val="24"/>
                <w:lang w:eastAsia="bg-BG"/>
              </w:rPr>
              <w:t xml:space="preserve">На база коментарите и бележките на общините, Ви представяме обобщено становище по проекта на ИГРП за 2023 г. </w:t>
            </w:r>
          </w:p>
          <w:p w14:paraId="2DED2D5C" w14:textId="77777777" w:rsidR="005934AB" w:rsidRPr="00C81ABE" w:rsidRDefault="005934AB" w:rsidP="00C81ABE">
            <w:pPr>
              <w:jc w:val="both"/>
              <w:rPr>
                <w:rFonts w:ascii="Times New Roman" w:eastAsia="Times New Roman" w:hAnsi="Times New Roman" w:cs="Times New Roman"/>
                <w:sz w:val="24"/>
                <w:szCs w:val="24"/>
                <w:lang w:eastAsia="bg-BG"/>
              </w:rPr>
            </w:pPr>
            <w:r w:rsidRPr="00C81ABE">
              <w:rPr>
                <w:rFonts w:ascii="Times New Roman" w:eastAsia="Times New Roman" w:hAnsi="Times New Roman" w:cs="Times New Roman"/>
                <w:sz w:val="24"/>
                <w:szCs w:val="24"/>
                <w:lang w:eastAsia="bg-BG"/>
              </w:rPr>
              <w:t>Преди да изложим същото в конкретиката, следва да подчертаем, че изразяваме принципната си подкрепа за проекта на ПОС.</w:t>
            </w:r>
          </w:p>
          <w:p w14:paraId="149A53B9" w14:textId="77777777" w:rsidR="00C81ABE" w:rsidRPr="00C81ABE" w:rsidRDefault="00C81ABE" w:rsidP="00C81ABE">
            <w:pPr>
              <w:jc w:val="both"/>
              <w:rPr>
                <w:rFonts w:ascii="Times New Roman" w:eastAsia="Calibri" w:hAnsi="Times New Roman" w:cs="Times New Roman"/>
                <w:b/>
                <w:sz w:val="24"/>
                <w:szCs w:val="24"/>
                <w:u w:val="single"/>
                <w:lang w:eastAsia="bg-BG"/>
              </w:rPr>
            </w:pPr>
            <w:r w:rsidRPr="00C81ABE">
              <w:rPr>
                <w:rFonts w:ascii="Times New Roman" w:eastAsia="Calibri" w:hAnsi="Times New Roman" w:cs="Times New Roman"/>
                <w:b/>
                <w:sz w:val="24"/>
                <w:szCs w:val="24"/>
                <w:u w:val="single"/>
                <w:lang w:eastAsia="bg-BG"/>
              </w:rPr>
              <w:lastRenderedPageBreak/>
              <w:t>Конкретни коментари и бележки по проект на ИГРП за 2023 г.:</w:t>
            </w:r>
          </w:p>
          <w:p w14:paraId="7F8A8C30" w14:textId="77777777" w:rsidR="00C81ABE" w:rsidRPr="00C81ABE" w:rsidRDefault="00C81ABE" w:rsidP="00C81ABE">
            <w:pPr>
              <w:ind w:firstLine="720"/>
              <w:jc w:val="both"/>
              <w:rPr>
                <w:rFonts w:ascii="Times New Roman" w:eastAsia="Calibri" w:hAnsi="Times New Roman" w:cs="Times New Roman"/>
                <w:b/>
                <w:sz w:val="24"/>
                <w:szCs w:val="24"/>
                <w:lang w:eastAsia="bg-BG"/>
              </w:rPr>
            </w:pPr>
            <w:r w:rsidRPr="00C81ABE">
              <w:rPr>
                <w:rFonts w:ascii="Times New Roman" w:eastAsia="Calibri" w:hAnsi="Times New Roman" w:cs="Times New Roman"/>
                <w:b/>
                <w:sz w:val="24"/>
                <w:szCs w:val="24"/>
                <w:lang w:eastAsia="bg-BG"/>
              </w:rPr>
              <w:t>1. Приоритет 2 „Отпадъци“:</w:t>
            </w:r>
          </w:p>
          <w:p w14:paraId="0130FF2F" w14:textId="77777777" w:rsidR="00C81ABE" w:rsidRPr="00C81ABE" w:rsidRDefault="00C81ABE" w:rsidP="00C81ABE">
            <w:pPr>
              <w:jc w:val="both"/>
              <w:rPr>
                <w:rFonts w:ascii="Times New Roman" w:eastAsia="Calibri" w:hAnsi="Times New Roman" w:cs="Times New Roman"/>
                <w:b/>
                <w:sz w:val="24"/>
                <w:szCs w:val="24"/>
                <w:lang w:eastAsia="bg-BG"/>
              </w:rPr>
            </w:pPr>
            <w:r w:rsidRPr="00C81ABE">
              <w:rPr>
                <w:rFonts w:ascii="Times New Roman" w:eastAsia="Calibri" w:hAnsi="Times New Roman" w:cs="Times New Roman"/>
                <w:b/>
                <w:sz w:val="24"/>
                <w:szCs w:val="24"/>
                <w:lang w:eastAsia="bg-BG"/>
              </w:rPr>
              <w:t>1.1. Процедура</w:t>
            </w:r>
            <w:r w:rsidRPr="00C81ABE">
              <w:rPr>
                <w:rFonts w:ascii="Times New Roman" w:eastAsia="Calibri" w:hAnsi="Times New Roman" w:cs="Times New Roman"/>
                <w:b/>
                <w:i/>
                <w:sz w:val="24"/>
                <w:szCs w:val="24"/>
                <w:lang w:eastAsia="bg-BG"/>
              </w:rPr>
              <w:t xml:space="preserve"> „</w:t>
            </w:r>
            <w:r w:rsidRPr="00C81ABE">
              <w:rPr>
                <w:rFonts w:ascii="Times New Roman" w:eastAsia="Calibri" w:hAnsi="Times New Roman" w:cs="Times New Roman"/>
                <w:b/>
                <w:sz w:val="24"/>
                <w:szCs w:val="24"/>
                <w:lang w:eastAsia="bg-BG"/>
              </w:rPr>
              <w:t xml:space="preserve">Рекултивация на депа/ клетки на депа за битови отпадъци“: </w:t>
            </w:r>
          </w:p>
          <w:p w14:paraId="4FBA575C" w14:textId="77777777" w:rsidR="00C81ABE" w:rsidRPr="00C81ABE" w:rsidRDefault="00C81ABE" w:rsidP="00C81ABE">
            <w:pPr>
              <w:numPr>
                <w:ilvl w:val="0"/>
                <w:numId w:val="48"/>
              </w:numPr>
              <w:contextualSpacing/>
              <w:jc w:val="both"/>
              <w:rPr>
                <w:rFonts w:ascii="Times New Roman" w:eastAsia="Calibri" w:hAnsi="Times New Roman" w:cs="Times New Roman"/>
                <w:sz w:val="24"/>
                <w:szCs w:val="24"/>
              </w:rPr>
            </w:pPr>
            <w:r w:rsidRPr="00C81ABE">
              <w:rPr>
                <w:rFonts w:ascii="Times New Roman" w:eastAsia="Calibri" w:hAnsi="Times New Roman" w:cs="Times New Roman"/>
                <w:sz w:val="24"/>
                <w:szCs w:val="24"/>
              </w:rPr>
              <w:t>Общини информират, че</w:t>
            </w:r>
            <w:r w:rsidRPr="00C81ABE">
              <w:rPr>
                <w:rFonts w:ascii="Times New Roman" w:eastAsia="Times New Roman" w:hAnsi="Times New Roman" w:cs="Times New Roman"/>
                <w:sz w:val="24"/>
                <w:szCs w:val="24"/>
              </w:rPr>
              <w:t xml:space="preserve"> </w:t>
            </w:r>
            <w:r w:rsidRPr="00C81ABE">
              <w:rPr>
                <w:rFonts w:ascii="Times New Roman" w:eastAsia="Calibri" w:hAnsi="Times New Roman" w:cs="Times New Roman"/>
                <w:b/>
                <w:sz w:val="24"/>
                <w:szCs w:val="24"/>
              </w:rPr>
              <w:t>посоченият в проекта на ИГРП, максимален размер на безвъзмездна финансова помощ от 84.16 лв./м2 площ на регионално депо/ клетка на регионално депо, за изпълнение на техническата рекултивация, е силно подценен</w:t>
            </w:r>
            <w:r w:rsidRPr="00C81ABE">
              <w:rPr>
                <w:rFonts w:ascii="Times New Roman" w:eastAsia="Calibri" w:hAnsi="Times New Roman" w:cs="Times New Roman"/>
                <w:sz w:val="24"/>
                <w:szCs w:val="24"/>
              </w:rPr>
              <w:t>. Аргументи за това, са проведени през м. октомври, пазарни проучвания за определяне на прогнозната стойност на техническата рекултивация. Съгласно същите, стойността й възлиза на 101.02 лв./м2 без ДДС.</w:t>
            </w:r>
            <w:r w:rsidRPr="00C81ABE">
              <w:rPr>
                <w:rFonts w:ascii="Times New Roman" w:eastAsia="Times New Roman" w:hAnsi="Times New Roman" w:cs="Times New Roman"/>
                <w:sz w:val="24"/>
                <w:szCs w:val="24"/>
              </w:rPr>
              <w:t xml:space="preserve"> </w:t>
            </w:r>
            <w:r w:rsidRPr="00C81ABE">
              <w:rPr>
                <w:rFonts w:ascii="Times New Roman" w:eastAsia="Calibri" w:hAnsi="Times New Roman" w:cs="Times New Roman"/>
                <w:sz w:val="24"/>
                <w:szCs w:val="24"/>
              </w:rPr>
              <w:t xml:space="preserve">Предвид това и отчитайки и високият инфлационен риск, който не може да бъде прогнозиран към настоящия момент, </w:t>
            </w:r>
            <w:r w:rsidRPr="00C81ABE">
              <w:rPr>
                <w:rFonts w:ascii="Times New Roman" w:eastAsia="Calibri" w:hAnsi="Times New Roman" w:cs="Times New Roman"/>
                <w:b/>
                <w:sz w:val="24"/>
                <w:szCs w:val="24"/>
              </w:rPr>
              <w:t>предлагаме в проекта на ИГРП да не се посочва максимален размер на м2 за техническата рекултивация, като същият се конкретизира на по-късен етап в Условията за кандидатстване по процедурата.</w:t>
            </w:r>
            <w:r w:rsidRPr="00C81ABE">
              <w:rPr>
                <w:rFonts w:ascii="Times New Roman" w:eastAsia="Calibri" w:hAnsi="Times New Roman" w:cs="Times New Roman"/>
                <w:sz w:val="24"/>
                <w:szCs w:val="24"/>
              </w:rPr>
              <w:t xml:space="preserve"> </w:t>
            </w:r>
          </w:p>
          <w:p w14:paraId="7CFB07E9" w14:textId="77777777" w:rsidR="00C81ABE" w:rsidRPr="00C81ABE" w:rsidRDefault="00C81ABE" w:rsidP="00C81ABE">
            <w:pPr>
              <w:ind w:left="720"/>
              <w:contextualSpacing/>
              <w:jc w:val="both"/>
              <w:rPr>
                <w:rFonts w:ascii="Times New Roman" w:eastAsia="Calibri" w:hAnsi="Times New Roman" w:cs="Times New Roman"/>
                <w:color w:val="0070C0"/>
                <w:sz w:val="24"/>
                <w:szCs w:val="24"/>
              </w:rPr>
            </w:pPr>
          </w:p>
          <w:p w14:paraId="456B7BFE" w14:textId="77777777" w:rsidR="00C81ABE" w:rsidRPr="00C81ABE" w:rsidRDefault="00C81ABE" w:rsidP="00C81ABE">
            <w:pPr>
              <w:ind w:left="720"/>
              <w:contextualSpacing/>
              <w:jc w:val="both"/>
              <w:rPr>
                <w:rFonts w:ascii="Times New Roman" w:eastAsia="Calibri" w:hAnsi="Times New Roman" w:cs="Times New Roman"/>
                <w:sz w:val="24"/>
                <w:szCs w:val="24"/>
              </w:rPr>
            </w:pPr>
            <w:r w:rsidRPr="00C81ABE">
              <w:rPr>
                <w:rFonts w:ascii="Times New Roman" w:eastAsia="Calibri" w:hAnsi="Times New Roman" w:cs="Times New Roman"/>
                <w:sz w:val="24"/>
                <w:szCs w:val="24"/>
              </w:rPr>
              <w:t xml:space="preserve">Коментарът е валиден и по отношение на процедура </w:t>
            </w:r>
            <w:bookmarkStart w:id="1" w:name="_Hlk97048370"/>
            <w:r w:rsidRPr="00C81ABE">
              <w:rPr>
                <w:rFonts w:ascii="Times New Roman" w:eastAsia="Calibri" w:hAnsi="Times New Roman" w:cs="Times New Roman"/>
                <w:sz w:val="24"/>
                <w:szCs w:val="24"/>
              </w:rPr>
              <w:t>„Мерки за изграждане, разширяване и/ или надграждане на общински/ регионални системи за разделно събиране и рециклиране на биоразградими отпадъци</w:t>
            </w:r>
            <w:bookmarkEnd w:id="1"/>
            <w:r w:rsidRPr="00C81ABE">
              <w:rPr>
                <w:rFonts w:ascii="Times New Roman" w:eastAsia="Calibri" w:hAnsi="Times New Roman" w:cs="Times New Roman"/>
                <w:sz w:val="24"/>
                <w:szCs w:val="24"/>
              </w:rPr>
              <w:t>“;</w:t>
            </w:r>
          </w:p>
          <w:p w14:paraId="47808CF9" w14:textId="078D24F4" w:rsidR="00C81ABE" w:rsidRDefault="00C81ABE" w:rsidP="00C81ABE">
            <w:pPr>
              <w:ind w:left="720"/>
              <w:contextualSpacing/>
              <w:jc w:val="both"/>
              <w:rPr>
                <w:rFonts w:ascii="Times New Roman" w:eastAsia="Calibri" w:hAnsi="Times New Roman" w:cs="Times New Roman"/>
                <w:color w:val="0070C0"/>
                <w:sz w:val="24"/>
                <w:szCs w:val="24"/>
              </w:rPr>
            </w:pPr>
          </w:p>
          <w:p w14:paraId="4CCF586A" w14:textId="497FC80D" w:rsidR="00D61E19" w:rsidRDefault="00D61E19" w:rsidP="00C81ABE">
            <w:pPr>
              <w:ind w:left="720"/>
              <w:contextualSpacing/>
              <w:jc w:val="both"/>
              <w:rPr>
                <w:rFonts w:ascii="Times New Roman" w:eastAsia="Calibri" w:hAnsi="Times New Roman" w:cs="Times New Roman"/>
                <w:color w:val="0070C0"/>
                <w:sz w:val="24"/>
                <w:szCs w:val="24"/>
              </w:rPr>
            </w:pPr>
          </w:p>
          <w:p w14:paraId="462A89FE" w14:textId="68FCA4FF" w:rsidR="00D61E19" w:rsidRDefault="00D61E19" w:rsidP="00C81ABE">
            <w:pPr>
              <w:ind w:left="720"/>
              <w:contextualSpacing/>
              <w:jc w:val="both"/>
              <w:rPr>
                <w:rFonts w:ascii="Times New Roman" w:eastAsia="Calibri" w:hAnsi="Times New Roman" w:cs="Times New Roman"/>
                <w:color w:val="0070C0"/>
                <w:sz w:val="24"/>
                <w:szCs w:val="24"/>
              </w:rPr>
            </w:pPr>
          </w:p>
          <w:p w14:paraId="3F52AEAB" w14:textId="62039C67" w:rsidR="00D61E19" w:rsidRDefault="00D61E19" w:rsidP="00C81ABE">
            <w:pPr>
              <w:ind w:left="720"/>
              <w:contextualSpacing/>
              <w:jc w:val="both"/>
              <w:rPr>
                <w:rFonts w:ascii="Times New Roman" w:eastAsia="Calibri" w:hAnsi="Times New Roman" w:cs="Times New Roman"/>
                <w:color w:val="0070C0"/>
                <w:sz w:val="24"/>
                <w:szCs w:val="24"/>
              </w:rPr>
            </w:pPr>
          </w:p>
          <w:p w14:paraId="3F9403CB" w14:textId="2C625D90" w:rsidR="00D61E19" w:rsidRDefault="00D61E19" w:rsidP="00C81ABE">
            <w:pPr>
              <w:ind w:left="720"/>
              <w:contextualSpacing/>
              <w:jc w:val="both"/>
              <w:rPr>
                <w:rFonts w:ascii="Times New Roman" w:eastAsia="Calibri" w:hAnsi="Times New Roman" w:cs="Times New Roman"/>
                <w:color w:val="0070C0"/>
                <w:sz w:val="24"/>
                <w:szCs w:val="24"/>
              </w:rPr>
            </w:pPr>
          </w:p>
          <w:p w14:paraId="54AC167B" w14:textId="68E75D39" w:rsidR="00D61E19" w:rsidRDefault="00D61E19" w:rsidP="00C81ABE">
            <w:pPr>
              <w:ind w:left="720"/>
              <w:contextualSpacing/>
              <w:jc w:val="both"/>
              <w:rPr>
                <w:rFonts w:ascii="Times New Roman" w:eastAsia="Calibri" w:hAnsi="Times New Roman" w:cs="Times New Roman"/>
                <w:color w:val="0070C0"/>
                <w:sz w:val="24"/>
                <w:szCs w:val="24"/>
              </w:rPr>
            </w:pPr>
          </w:p>
          <w:p w14:paraId="0EF04D2B" w14:textId="33CD2EF5" w:rsidR="00D61E19" w:rsidRDefault="00D61E19" w:rsidP="00C81ABE">
            <w:pPr>
              <w:ind w:left="720"/>
              <w:contextualSpacing/>
              <w:jc w:val="both"/>
              <w:rPr>
                <w:rFonts w:ascii="Times New Roman" w:eastAsia="Calibri" w:hAnsi="Times New Roman" w:cs="Times New Roman"/>
                <w:color w:val="0070C0"/>
                <w:sz w:val="24"/>
                <w:szCs w:val="24"/>
              </w:rPr>
            </w:pPr>
          </w:p>
          <w:p w14:paraId="618F39A7" w14:textId="4EA3B4E7" w:rsidR="00D61E19" w:rsidRDefault="00D61E19" w:rsidP="00C81ABE">
            <w:pPr>
              <w:ind w:left="720"/>
              <w:contextualSpacing/>
              <w:jc w:val="both"/>
              <w:rPr>
                <w:rFonts w:ascii="Times New Roman" w:eastAsia="Calibri" w:hAnsi="Times New Roman" w:cs="Times New Roman"/>
                <w:color w:val="0070C0"/>
                <w:sz w:val="24"/>
                <w:szCs w:val="24"/>
              </w:rPr>
            </w:pPr>
          </w:p>
          <w:p w14:paraId="795FD7B5" w14:textId="6CE33A21" w:rsidR="00D61E19" w:rsidRDefault="00D61E19" w:rsidP="00C81ABE">
            <w:pPr>
              <w:ind w:left="720"/>
              <w:contextualSpacing/>
              <w:jc w:val="both"/>
              <w:rPr>
                <w:rFonts w:ascii="Times New Roman" w:eastAsia="Calibri" w:hAnsi="Times New Roman" w:cs="Times New Roman"/>
                <w:color w:val="0070C0"/>
                <w:sz w:val="24"/>
                <w:szCs w:val="24"/>
              </w:rPr>
            </w:pPr>
          </w:p>
          <w:p w14:paraId="6439FC19" w14:textId="1F892B84" w:rsidR="00D61E19" w:rsidRDefault="00D61E19" w:rsidP="00C81ABE">
            <w:pPr>
              <w:ind w:left="720"/>
              <w:contextualSpacing/>
              <w:jc w:val="both"/>
              <w:rPr>
                <w:rFonts w:ascii="Times New Roman" w:eastAsia="Calibri" w:hAnsi="Times New Roman" w:cs="Times New Roman"/>
                <w:color w:val="0070C0"/>
                <w:sz w:val="24"/>
                <w:szCs w:val="24"/>
              </w:rPr>
            </w:pPr>
          </w:p>
          <w:p w14:paraId="6C573806" w14:textId="690D2C8C" w:rsidR="00D61E19" w:rsidRDefault="00D61E19" w:rsidP="00C81ABE">
            <w:pPr>
              <w:ind w:left="720"/>
              <w:contextualSpacing/>
              <w:jc w:val="both"/>
              <w:rPr>
                <w:rFonts w:ascii="Times New Roman" w:eastAsia="Calibri" w:hAnsi="Times New Roman" w:cs="Times New Roman"/>
                <w:color w:val="0070C0"/>
                <w:sz w:val="24"/>
                <w:szCs w:val="24"/>
              </w:rPr>
            </w:pPr>
          </w:p>
          <w:p w14:paraId="3972E621" w14:textId="4FA3A07B" w:rsidR="00D61E19" w:rsidRDefault="00D61E19" w:rsidP="00C81ABE">
            <w:pPr>
              <w:ind w:left="720"/>
              <w:contextualSpacing/>
              <w:jc w:val="both"/>
              <w:rPr>
                <w:rFonts w:ascii="Times New Roman" w:eastAsia="Calibri" w:hAnsi="Times New Roman" w:cs="Times New Roman"/>
                <w:color w:val="0070C0"/>
                <w:sz w:val="24"/>
                <w:szCs w:val="24"/>
              </w:rPr>
            </w:pPr>
          </w:p>
          <w:p w14:paraId="53506D2B" w14:textId="4F78E655" w:rsidR="00837F35" w:rsidRDefault="00837F35" w:rsidP="00C81ABE">
            <w:pPr>
              <w:ind w:left="720"/>
              <w:contextualSpacing/>
              <w:jc w:val="both"/>
              <w:rPr>
                <w:rFonts w:ascii="Times New Roman" w:eastAsia="Calibri" w:hAnsi="Times New Roman" w:cs="Times New Roman"/>
                <w:color w:val="0070C0"/>
                <w:sz w:val="24"/>
                <w:szCs w:val="24"/>
              </w:rPr>
            </w:pPr>
          </w:p>
          <w:p w14:paraId="6C29314E" w14:textId="035562CB" w:rsidR="00837F35" w:rsidRDefault="00837F35" w:rsidP="00C81ABE">
            <w:pPr>
              <w:ind w:left="720"/>
              <w:contextualSpacing/>
              <w:jc w:val="both"/>
              <w:rPr>
                <w:rFonts w:ascii="Times New Roman" w:eastAsia="Calibri" w:hAnsi="Times New Roman" w:cs="Times New Roman"/>
                <w:color w:val="0070C0"/>
                <w:sz w:val="24"/>
                <w:szCs w:val="24"/>
              </w:rPr>
            </w:pPr>
          </w:p>
          <w:p w14:paraId="7DBBB71F" w14:textId="77777777" w:rsidR="00837F35" w:rsidRDefault="00837F35" w:rsidP="00C81ABE">
            <w:pPr>
              <w:ind w:left="720"/>
              <w:contextualSpacing/>
              <w:jc w:val="both"/>
              <w:rPr>
                <w:rFonts w:ascii="Times New Roman" w:eastAsia="Calibri" w:hAnsi="Times New Roman" w:cs="Times New Roman"/>
                <w:color w:val="0070C0"/>
                <w:sz w:val="24"/>
                <w:szCs w:val="24"/>
              </w:rPr>
            </w:pPr>
          </w:p>
          <w:p w14:paraId="1C45DD26" w14:textId="3F41C116" w:rsidR="00D61E19" w:rsidRDefault="00D61E19" w:rsidP="00C81ABE">
            <w:pPr>
              <w:ind w:left="720"/>
              <w:contextualSpacing/>
              <w:jc w:val="both"/>
              <w:rPr>
                <w:rFonts w:ascii="Times New Roman" w:eastAsia="Calibri" w:hAnsi="Times New Roman" w:cs="Times New Roman"/>
                <w:color w:val="0070C0"/>
                <w:sz w:val="24"/>
                <w:szCs w:val="24"/>
              </w:rPr>
            </w:pPr>
          </w:p>
          <w:p w14:paraId="5899515E" w14:textId="77777777" w:rsidR="00D61E19" w:rsidRPr="00C81ABE" w:rsidRDefault="00D61E19" w:rsidP="00C81ABE">
            <w:pPr>
              <w:ind w:left="720"/>
              <w:contextualSpacing/>
              <w:jc w:val="both"/>
              <w:rPr>
                <w:rFonts w:ascii="Times New Roman" w:eastAsia="Calibri" w:hAnsi="Times New Roman" w:cs="Times New Roman"/>
                <w:color w:val="0070C0"/>
                <w:sz w:val="24"/>
                <w:szCs w:val="24"/>
              </w:rPr>
            </w:pPr>
          </w:p>
          <w:p w14:paraId="29AD1429" w14:textId="2A1A7A51" w:rsidR="00C81ABE" w:rsidRPr="00C81ABE" w:rsidRDefault="00C81ABE" w:rsidP="00C81ABE">
            <w:pPr>
              <w:numPr>
                <w:ilvl w:val="0"/>
                <w:numId w:val="48"/>
              </w:numPr>
              <w:contextualSpacing/>
              <w:jc w:val="both"/>
              <w:rPr>
                <w:rFonts w:ascii="Times New Roman" w:eastAsia="Calibri" w:hAnsi="Times New Roman" w:cs="Times New Roman"/>
                <w:sz w:val="24"/>
                <w:szCs w:val="24"/>
              </w:rPr>
            </w:pPr>
            <w:r w:rsidRPr="00C81ABE">
              <w:rPr>
                <w:rFonts w:ascii="Times New Roman" w:eastAsia="Calibri" w:hAnsi="Times New Roman" w:cs="Times New Roman"/>
                <w:sz w:val="24"/>
                <w:szCs w:val="24"/>
              </w:rPr>
              <w:t>С цел подпомагане решаването на проблемите, свързани с бавните темпове на закриване и рекултивация на депата/ клетки, общини предлагат посочената допустима дейност „Изпълнение на техническа рекултивация на депа / клетки на регионални депа за битови отпадъци и др.“, да</w:t>
            </w:r>
            <w:r w:rsidRPr="00C81ABE">
              <w:rPr>
                <w:rFonts w:ascii="Times New Roman" w:eastAsia="Times New Roman" w:hAnsi="Times New Roman" w:cs="Times New Roman"/>
                <w:sz w:val="24"/>
                <w:szCs w:val="24"/>
              </w:rPr>
              <w:t xml:space="preserve"> </w:t>
            </w:r>
            <w:r w:rsidRPr="00C81ABE">
              <w:rPr>
                <w:rFonts w:ascii="Times New Roman" w:eastAsia="Calibri" w:hAnsi="Times New Roman" w:cs="Times New Roman"/>
                <w:sz w:val="24"/>
                <w:szCs w:val="24"/>
              </w:rPr>
              <w:t>се допълни със следният текст „…</w:t>
            </w:r>
            <w:r w:rsidRPr="00C81ABE">
              <w:rPr>
                <w:rFonts w:ascii="Times New Roman" w:eastAsia="Calibri" w:hAnsi="Times New Roman" w:cs="Times New Roman"/>
                <w:b/>
                <w:i/>
                <w:sz w:val="24"/>
                <w:szCs w:val="24"/>
              </w:rPr>
              <w:t>или частична техническа рекултивация“;</w:t>
            </w:r>
          </w:p>
          <w:p w14:paraId="0CBA087E" w14:textId="57E48BC9" w:rsidR="00C81ABE" w:rsidRDefault="00C81ABE" w:rsidP="00C81ABE">
            <w:pPr>
              <w:contextualSpacing/>
              <w:jc w:val="both"/>
              <w:rPr>
                <w:rFonts w:ascii="Times New Roman" w:eastAsia="Calibri" w:hAnsi="Times New Roman" w:cs="Times New Roman"/>
                <w:sz w:val="24"/>
                <w:szCs w:val="24"/>
              </w:rPr>
            </w:pPr>
          </w:p>
          <w:p w14:paraId="75D378D4" w14:textId="4CCF62E9" w:rsidR="00C81ABE" w:rsidRDefault="00C81ABE" w:rsidP="00C81ABE">
            <w:pPr>
              <w:contextualSpacing/>
              <w:jc w:val="both"/>
              <w:rPr>
                <w:rFonts w:ascii="Times New Roman" w:eastAsia="Calibri" w:hAnsi="Times New Roman" w:cs="Times New Roman"/>
                <w:sz w:val="24"/>
                <w:szCs w:val="24"/>
              </w:rPr>
            </w:pPr>
          </w:p>
          <w:p w14:paraId="4B127543" w14:textId="1E296568" w:rsidR="00C81ABE" w:rsidRDefault="00C81ABE" w:rsidP="00C81ABE">
            <w:pPr>
              <w:contextualSpacing/>
              <w:jc w:val="both"/>
              <w:rPr>
                <w:rFonts w:ascii="Times New Roman" w:eastAsia="Calibri" w:hAnsi="Times New Roman" w:cs="Times New Roman"/>
                <w:sz w:val="24"/>
                <w:szCs w:val="24"/>
              </w:rPr>
            </w:pPr>
          </w:p>
          <w:p w14:paraId="352406FF" w14:textId="422D31AA" w:rsidR="00C81ABE" w:rsidRDefault="00C81ABE" w:rsidP="00C81ABE">
            <w:pPr>
              <w:contextualSpacing/>
              <w:jc w:val="both"/>
              <w:rPr>
                <w:rFonts w:ascii="Times New Roman" w:eastAsia="Calibri" w:hAnsi="Times New Roman" w:cs="Times New Roman"/>
                <w:sz w:val="24"/>
                <w:szCs w:val="24"/>
              </w:rPr>
            </w:pPr>
          </w:p>
          <w:p w14:paraId="0A88BC94" w14:textId="77777777" w:rsidR="00722D0A" w:rsidRDefault="00722D0A" w:rsidP="00C81ABE">
            <w:pPr>
              <w:contextualSpacing/>
              <w:jc w:val="both"/>
              <w:rPr>
                <w:rFonts w:ascii="Times New Roman" w:eastAsia="Calibri" w:hAnsi="Times New Roman" w:cs="Times New Roman"/>
                <w:sz w:val="24"/>
                <w:szCs w:val="24"/>
              </w:rPr>
            </w:pPr>
          </w:p>
          <w:p w14:paraId="73DF907C" w14:textId="77777777" w:rsidR="00C81ABE" w:rsidRPr="00C81ABE" w:rsidRDefault="00C81ABE" w:rsidP="00C81ABE">
            <w:pPr>
              <w:contextualSpacing/>
              <w:jc w:val="both"/>
              <w:rPr>
                <w:rFonts w:ascii="Times New Roman" w:eastAsia="Calibri" w:hAnsi="Times New Roman" w:cs="Times New Roman"/>
                <w:sz w:val="24"/>
                <w:szCs w:val="24"/>
              </w:rPr>
            </w:pPr>
          </w:p>
          <w:p w14:paraId="2BEB2052" w14:textId="77777777" w:rsidR="00C81ABE" w:rsidRPr="00C81ABE" w:rsidRDefault="00C81ABE" w:rsidP="00C81ABE">
            <w:pPr>
              <w:jc w:val="both"/>
              <w:rPr>
                <w:rFonts w:ascii="Times New Roman" w:eastAsia="Calibri" w:hAnsi="Times New Roman" w:cs="Times New Roman"/>
                <w:sz w:val="24"/>
                <w:szCs w:val="24"/>
                <w:lang w:eastAsia="bg-BG"/>
              </w:rPr>
            </w:pPr>
            <w:r w:rsidRPr="00C81ABE">
              <w:rPr>
                <w:rFonts w:ascii="Times New Roman" w:eastAsia="Calibri" w:hAnsi="Times New Roman" w:cs="Times New Roman"/>
                <w:b/>
                <w:sz w:val="24"/>
                <w:szCs w:val="24"/>
                <w:lang w:eastAsia="bg-BG"/>
              </w:rPr>
              <w:t xml:space="preserve">1.2 Процедура „Мерки за изграждане, разширяване и/ или надграждане на общински/ регионални системи за разделно събиране и рециклиране на биоразградими отпадъци“, </w:t>
            </w:r>
            <w:r w:rsidRPr="00C81ABE">
              <w:rPr>
                <w:rFonts w:ascii="Times New Roman" w:eastAsia="Calibri" w:hAnsi="Times New Roman" w:cs="Times New Roman"/>
                <w:sz w:val="24"/>
                <w:szCs w:val="24"/>
                <w:lang w:eastAsia="bg-BG"/>
              </w:rPr>
              <w:t xml:space="preserve">предлагаме дейност „Изграждане на </w:t>
            </w:r>
            <w:proofErr w:type="spellStart"/>
            <w:r w:rsidRPr="00C81ABE">
              <w:rPr>
                <w:rFonts w:ascii="Times New Roman" w:eastAsia="Calibri" w:hAnsi="Times New Roman" w:cs="Times New Roman"/>
                <w:sz w:val="24"/>
                <w:szCs w:val="24"/>
                <w:lang w:eastAsia="bg-BG"/>
              </w:rPr>
              <w:t>компостиращи</w:t>
            </w:r>
            <w:proofErr w:type="spellEnd"/>
            <w:r w:rsidRPr="00C81ABE">
              <w:rPr>
                <w:rFonts w:ascii="Times New Roman" w:eastAsia="Calibri" w:hAnsi="Times New Roman" w:cs="Times New Roman"/>
                <w:sz w:val="24"/>
                <w:szCs w:val="24"/>
                <w:lang w:eastAsia="bg-BG"/>
              </w:rPr>
              <w:t xml:space="preserve"> инсталации за разделно събрани битови биоразградими отпадъци, подходящи за компостиране“ , да се допълни със следният текст „..и на друг вид инсталации за анаеробно разграждане на биоразградими отпадъци“;</w:t>
            </w:r>
          </w:p>
          <w:p w14:paraId="7E018E8B" w14:textId="77777777" w:rsidR="005934AB" w:rsidRPr="00C81ABE" w:rsidRDefault="005934AB" w:rsidP="00C81ABE">
            <w:pPr>
              <w:jc w:val="both"/>
              <w:rPr>
                <w:rFonts w:ascii="Times New Roman" w:eastAsia="Times New Roman" w:hAnsi="Times New Roman" w:cs="Times New Roman"/>
                <w:sz w:val="24"/>
                <w:szCs w:val="24"/>
                <w:lang w:eastAsia="bg-BG"/>
              </w:rPr>
            </w:pPr>
          </w:p>
          <w:p w14:paraId="3284923E" w14:textId="77777777" w:rsidR="00573439" w:rsidRPr="00C81ABE" w:rsidRDefault="00573439" w:rsidP="00C81ABE">
            <w:pPr>
              <w:jc w:val="both"/>
              <w:rPr>
                <w:rFonts w:ascii="Times New Roman" w:eastAsia="Times New Roman" w:hAnsi="Times New Roman" w:cs="Times New Roman"/>
                <w:b/>
                <w:iCs/>
                <w:noProof/>
                <w:sz w:val="24"/>
                <w:szCs w:val="24"/>
                <w:lang w:eastAsia="bg-BG" w:bidi="bg-BG"/>
              </w:rPr>
            </w:pPr>
          </w:p>
        </w:tc>
        <w:tc>
          <w:tcPr>
            <w:tcW w:w="1938" w:type="pct"/>
          </w:tcPr>
          <w:p w14:paraId="1A7534A6" w14:textId="77777777" w:rsidR="00C81ABE" w:rsidRPr="00B12B66" w:rsidRDefault="00C81ABE" w:rsidP="00C81ABE">
            <w:pPr>
              <w:contextualSpacing/>
              <w:jc w:val="both"/>
              <w:rPr>
                <w:rFonts w:ascii="Times New Roman" w:eastAsia="Calibri" w:hAnsi="Times New Roman" w:cs="Times New Roman"/>
                <w:b/>
                <w:bCs/>
                <w:sz w:val="24"/>
                <w:szCs w:val="24"/>
              </w:rPr>
            </w:pPr>
            <w:r w:rsidRPr="00B12B66">
              <w:rPr>
                <w:rFonts w:ascii="Times New Roman" w:eastAsia="Calibri" w:hAnsi="Times New Roman" w:cs="Times New Roman"/>
                <w:b/>
                <w:bCs/>
                <w:sz w:val="24"/>
                <w:szCs w:val="24"/>
              </w:rPr>
              <w:lastRenderedPageBreak/>
              <w:t>По коментари по Приоритет 2 „Отпадъци“:</w:t>
            </w:r>
          </w:p>
          <w:p w14:paraId="6B7F2C21" w14:textId="04480BD7" w:rsidR="00C81ABE" w:rsidRPr="00837F35" w:rsidRDefault="00C81ABE" w:rsidP="00C81ABE">
            <w:pPr>
              <w:contextualSpacing/>
              <w:jc w:val="both"/>
              <w:rPr>
                <w:rFonts w:ascii="Times New Roman" w:eastAsia="Calibri" w:hAnsi="Times New Roman" w:cs="Times New Roman"/>
                <w:sz w:val="24"/>
                <w:szCs w:val="24"/>
              </w:rPr>
            </w:pPr>
            <w:r w:rsidRPr="00197693">
              <w:rPr>
                <w:rFonts w:ascii="Times New Roman" w:eastAsia="Calibri" w:hAnsi="Times New Roman" w:cs="Times New Roman"/>
                <w:b/>
                <w:bCs/>
                <w:sz w:val="24"/>
                <w:szCs w:val="24"/>
              </w:rPr>
              <w:t>По т. 1.1.</w:t>
            </w:r>
            <w:r w:rsidR="00197693">
              <w:rPr>
                <w:rFonts w:ascii="Times New Roman" w:eastAsia="Calibri" w:hAnsi="Times New Roman" w:cs="Times New Roman"/>
                <w:sz w:val="24"/>
                <w:szCs w:val="24"/>
              </w:rPr>
              <w:t>:</w:t>
            </w:r>
            <w:r w:rsidRPr="00B12B66">
              <w:rPr>
                <w:rFonts w:ascii="Times New Roman" w:eastAsia="Calibri" w:hAnsi="Times New Roman" w:cs="Times New Roman"/>
                <w:sz w:val="24"/>
                <w:szCs w:val="24"/>
              </w:rPr>
              <w:t xml:space="preserve"> </w:t>
            </w:r>
            <w:r w:rsidRPr="00C81ABE">
              <w:rPr>
                <w:rFonts w:ascii="Times New Roman" w:eastAsia="Calibri" w:hAnsi="Times New Roman" w:cs="Times New Roman"/>
                <w:sz w:val="24"/>
                <w:szCs w:val="24"/>
              </w:rPr>
              <w:t xml:space="preserve">Приемаме по принцип предложението за завишаване на максималния размер на финансирането на техническата рекултивация на депа. </w:t>
            </w:r>
            <w:bookmarkStart w:id="2" w:name="_Hlk117164435"/>
            <w:r w:rsidRPr="00C81ABE">
              <w:rPr>
                <w:rFonts w:ascii="Times New Roman" w:eastAsia="Calibri" w:hAnsi="Times New Roman" w:cs="Times New Roman"/>
                <w:sz w:val="24"/>
                <w:szCs w:val="24"/>
              </w:rPr>
              <w:t xml:space="preserve">Поради ограничения на финансовия ресурс по приоритет „Отпадъци“ и по ПОС 2021-2027 г., възможностите към момента </w:t>
            </w:r>
            <w:bookmarkEnd w:id="2"/>
            <w:r w:rsidRPr="00C81ABE">
              <w:rPr>
                <w:rFonts w:ascii="Times New Roman" w:eastAsia="Calibri" w:hAnsi="Times New Roman" w:cs="Times New Roman"/>
                <w:sz w:val="24"/>
                <w:szCs w:val="24"/>
              </w:rPr>
              <w:t xml:space="preserve">са единствено за завишаване с до 20 % спрямо първоначално определената сума, т.е. до 101 лв./м2 с ДДС с включени всички допустими дейности (подготовка, СМР, организация и управление, комуникация и визуализация). Обръщаме внимание, че финансирането чрез ПОС 2021-2027 г. е допълващо средствата, които общините следва да отделят по чл. 60 от </w:t>
            </w:r>
            <w:r w:rsidRPr="00C81ABE">
              <w:rPr>
                <w:rFonts w:ascii="Times New Roman" w:eastAsia="Calibri" w:hAnsi="Times New Roman" w:cs="Times New Roman"/>
                <w:i/>
                <w:iCs/>
                <w:sz w:val="24"/>
                <w:szCs w:val="24"/>
              </w:rPr>
              <w:t xml:space="preserve">Закона за управление на отпадъците </w:t>
            </w:r>
            <w:r w:rsidRPr="00C81ABE">
              <w:rPr>
                <w:rFonts w:ascii="Times New Roman" w:eastAsia="Calibri" w:hAnsi="Times New Roman" w:cs="Times New Roman"/>
                <w:sz w:val="24"/>
                <w:szCs w:val="24"/>
              </w:rPr>
              <w:t>(ЗУО). Всяко допълнително увеличаване на максималния размер на определените средства ще ограничи възможностите за финансиране чрез директно предоставяне на БФП и ще наложи обявяване на процедура чрез конкурентен подбор.</w:t>
            </w:r>
          </w:p>
          <w:p w14:paraId="21FCB9EB" w14:textId="4E5469F7" w:rsidR="001A5450" w:rsidRPr="00C81ABE" w:rsidRDefault="001A5450" w:rsidP="00C81ABE">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Допълнително са направени редакции по тази мярка с цел яснота и коректност.</w:t>
            </w:r>
          </w:p>
          <w:p w14:paraId="7EEF246E" w14:textId="77777777" w:rsidR="00C81ABE" w:rsidRPr="00B12B66" w:rsidRDefault="00C81ABE" w:rsidP="00C81ABE">
            <w:pPr>
              <w:jc w:val="both"/>
              <w:rPr>
                <w:rFonts w:ascii="Times New Roman" w:eastAsia="Calibri" w:hAnsi="Times New Roman" w:cs="Times New Roman"/>
                <w:sz w:val="24"/>
                <w:szCs w:val="24"/>
              </w:rPr>
            </w:pPr>
          </w:p>
          <w:p w14:paraId="01D1B8BE" w14:textId="3CEF9E95" w:rsidR="00C81ABE" w:rsidRPr="00B12B66" w:rsidRDefault="00C81ABE" w:rsidP="00C81ABE">
            <w:pPr>
              <w:jc w:val="both"/>
              <w:rPr>
                <w:rFonts w:ascii="Times New Roman" w:eastAsia="Calibri" w:hAnsi="Times New Roman" w:cs="Times New Roman"/>
                <w:sz w:val="24"/>
                <w:szCs w:val="24"/>
                <w:lang w:eastAsia="bg-BG"/>
              </w:rPr>
            </w:pPr>
            <w:r w:rsidRPr="00C81ABE">
              <w:rPr>
                <w:rFonts w:ascii="Times New Roman" w:eastAsia="Calibri" w:hAnsi="Times New Roman" w:cs="Times New Roman"/>
                <w:sz w:val="24"/>
                <w:szCs w:val="24"/>
              </w:rPr>
              <w:t>Н</w:t>
            </w:r>
            <w:r w:rsidRPr="00B12B66">
              <w:rPr>
                <w:rFonts w:ascii="Times New Roman" w:eastAsia="Calibri" w:hAnsi="Times New Roman" w:cs="Times New Roman"/>
                <w:sz w:val="24"/>
                <w:szCs w:val="24"/>
              </w:rPr>
              <w:t xml:space="preserve">а този етап не намираме за удачно да </w:t>
            </w:r>
            <w:r w:rsidR="00B12B66">
              <w:rPr>
                <w:rFonts w:ascii="Times New Roman" w:eastAsia="Calibri" w:hAnsi="Times New Roman" w:cs="Times New Roman"/>
                <w:sz w:val="24"/>
                <w:szCs w:val="24"/>
              </w:rPr>
              <w:t xml:space="preserve">приемем </w:t>
            </w:r>
            <w:r w:rsidRPr="00B12B66">
              <w:rPr>
                <w:rFonts w:ascii="Times New Roman" w:eastAsia="Calibri" w:hAnsi="Times New Roman" w:cs="Times New Roman"/>
                <w:sz w:val="24"/>
                <w:szCs w:val="24"/>
              </w:rPr>
              <w:t xml:space="preserve"> аналогичното предложение </w:t>
            </w:r>
            <w:r w:rsidR="00B12B66">
              <w:rPr>
                <w:rFonts w:ascii="Times New Roman" w:eastAsia="Calibri" w:hAnsi="Times New Roman" w:cs="Times New Roman"/>
                <w:sz w:val="24"/>
                <w:szCs w:val="24"/>
              </w:rPr>
              <w:t>към</w:t>
            </w:r>
            <w:r w:rsidRPr="00B12B66">
              <w:rPr>
                <w:rFonts w:ascii="Times New Roman" w:eastAsia="Calibri" w:hAnsi="Times New Roman" w:cs="Times New Roman"/>
                <w:sz w:val="24"/>
                <w:szCs w:val="24"/>
              </w:rPr>
              <w:t xml:space="preserve"> процедура </w:t>
            </w:r>
            <w:r w:rsidRPr="00C81ABE">
              <w:rPr>
                <w:rFonts w:ascii="Times New Roman" w:eastAsia="Calibri" w:hAnsi="Times New Roman" w:cs="Times New Roman"/>
                <w:sz w:val="24"/>
                <w:szCs w:val="24"/>
              </w:rPr>
              <w:t>„</w:t>
            </w:r>
            <w:r w:rsidRPr="00C81ABE">
              <w:rPr>
                <w:rFonts w:ascii="Times New Roman" w:eastAsia="Calibri" w:hAnsi="Times New Roman" w:cs="Times New Roman"/>
                <w:i/>
                <w:iCs/>
                <w:sz w:val="24"/>
                <w:szCs w:val="24"/>
              </w:rPr>
              <w:t>Мерки за изграждане, разширяване и/ или надграждане на общински/ регионални системи за разделно събиране и рециклиране на биоразградими отпадъци</w:t>
            </w:r>
            <w:r w:rsidRPr="00C81ABE">
              <w:rPr>
                <w:rFonts w:ascii="Times New Roman" w:eastAsia="Calibri" w:hAnsi="Times New Roman" w:cs="Times New Roman"/>
                <w:sz w:val="24"/>
                <w:szCs w:val="24"/>
              </w:rPr>
              <w:t>“</w:t>
            </w:r>
            <w:r w:rsidRPr="00B12B66">
              <w:rPr>
                <w:rFonts w:ascii="Times New Roman" w:eastAsia="Calibri" w:hAnsi="Times New Roman" w:cs="Times New Roman"/>
                <w:sz w:val="24"/>
                <w:szCs w:val="24"/>
              </w:rPr>
              <w:t xml:space="preserve">. </w:t>
            </w:r>
            <w:r w:rsidRPr="00C81ABE">
              <w:rPr>
                <w:rFonts w:ascii="Times New Roman" w:eastAsia="Calibri" w:hAnsi="Times New Roman" w:cs="Times New Roman"/>
                <w:sz w:val="24"/>
                <w:szCs w:val="24"/>
              </w:rPr>
              <w:t xml:space="preserve">Общият бюджет по мярката е определен с цел покриване на потребностите на всички общини от </w:t>
            </w:r>
            <w:r w:rsidRPr="00C81ABE">
              <w:rPr>
                <w:rFonts w:ascii="Times New Roman" w:eastAsia="Calibri" w:hAnsi="Times New Roman" w:cs="Times New Roman"/>
                <w:i/>
                <w:iCs/>
                <w:sz w:val="24"/>
                <w:szCs w:val="24"/>
              </w:rPr>
              <w:t>Регионалните сдружения за управление на отпадъците</w:t>
            </w:r>
            <w:r w:rsidRPr="00C81ABE">
              <w:rPr>
                <w:rFonts w:ascii="Times New Roman" w:eastAsia="Calibri" w:hAnsi="Times New Roman" w:cs="Times New Roman"/>
                <w:sz w:val="24"/>
                <w:szCs w:val="24"/>
              </w:rPr>
              <w:t xml:space="preserve"> (РСУО) по Приложение № 8 на </w:t>
            </w:r>
            <w:r w:rsidRPr="00C81ABE">
              <w:rPr>
                <w:rFonts w:ascii="Times New Roman" w:eastAsia="Calibri" w:hAnsi="Times New Roman" w:cs="Times New Roman"/>
                <w:i/>
                <w:iCs/>
                <w:sz w:val="24"/>
                <w:szCs w:val="24"/>
              </w:rPr>
              <w:t xml:space="preserve">Националния план за управление на отпадъците </w:t>
            </w:r>
            <w:r w:rsidRPr="00C81ABE">
              <w:rPr>
                <w:rFonts w:ascii="Times New Roman" w:eastAsia="Calibri" w:hAnsi="Times New Roman" w:cs="Times New Roman"/>
                <w:sz w:val="24"/>
                <w:szCs w:val="24"/>
              </w:rPr>
              <w:t>(НПУО)</w:t>
            </w:r>
            <w:r w:rsidRPr="00C81ABE">
              <w:rPr>
                <w:rFonts w:ascii="Times New Roman" w:eastAsia="Calibri" w:hAnsi="Times New Roman" w:cs="Times New Roman"/>
                <w:i/>
                <w:iCs/>
                <w:sz w:val="24"/>
                <w:szCs w:val="24"/>
              </w:rPr>
              <w:t xml:space="preserve"> </w:t>
            </w:r>
            <w:r w:rsidRPr="00C81ABE">
              <w:rPr>
                <w:rFonts w:ascii="Times New Roman" w:eastAsia="Calibri" w:hAnsi="Times New Roman" w:cs="Times New Roman"/>
                <w:sz w:val="24"/>
                <w:szCs w:val="24"/>
              </w:rPr>
              <w:t xml:space="preserve">за периода 2021-2028 г. спрямо количествата зелени и биоразградими битови отпадъци по морфологията на съответната община, </w:t>
            </w:r>
            <w:r w:rsidR="00B12B66">
              <w:rPr>
                <w:rFonts w:ascii="Times New Roman" w:eastAsia="Calibri" w:hAnsi="Times New Roman" w:cs="Times New Roman"/>
                <w:sz w:val="24"/>
                <w:szCs w:val="24"/>
              </w:rPr>
              <w:t xml:space="preserve">изготвена с </w:t>
            </w:r>
            <w:r w:rsidRPr="00C81ABE">
              <w:rPr>
                <w:rFonts w:ascii="Times New Roman" w:eastAsia="Calibri" w:hAnsi="Times New Roman" w:cs="Times New Roman"/>
                <w:sz w:val="24"/>
                <w:szCs w:val="24"/>
              </w:rPr>
              <w:t>финансиран</w:t>
            </w:r>
            <w:r w:rsidR="00B12B66">
              <w:rPr>
                <w:rFonts w:ascii="Times New Roman" w:eastAsia="Calibri" w:hAnsi="Times New Roman" w:cs="Times New Roman"/>
                <w:sz w:val="24"/>
                <w:szCs w:val="24"/>
              </w:rPr>
              <w:t>е</w:t>
            </w:r>
            <w:r w:rsidRPr="00C81ABE">
              <w:rPr>
                <w:rFonts w:ascii="Times New Roman" w:eastAsia="Calibri" w:hAnsi="Times New Roman" w:cs="Times New Roman"/>
                <w:sz w:val="24"/>
                <w:szCs w:val="24"/>
              </w:rPr>
              <w:t xml:space="preserve"> по Българо-Швейцарската Програма чрез </w:t>
            </w:r>
            <w:r w:rsidRPr="00C81ABE">
              <w:rPr>
                <w:rFonts w:ascii="Times New Roman" w:eastAsia="Calibri" w:hAnsi="Times New Roman" w:cs="Times New Roman"/>
                <w:i/>
                <w:iCs/>
                <w:sz w:val="24"/>
                <w:szCs w:val="24"/>
              </w:rPr>
              <w:t>Предприятието за управление на дейностите по околна среда</w:t>
            </w:r>
            <w:r w:rsidRPr="00C81ABE">
              <w:rPr>
                <w:rFonts w:ascii="Times New Roman" w:eastAsia="Calibri" w:hAnsi="Times New Roman" w:cs="Times New Roman"/>
                <w:sz w:val="24"/>
                <w:szCs w:val="24"/>
              </w:rPr>
              <w:t xml:space="preserve">. Поради ограничения на финансовия ресурс по приоритет „Отпадъци“ и по ПОС 2021-2027 г., към настоящия момент не е възможно да се увеличат средствата, съответно максималния размер спрямо 1 т биоразградими отпадъци. Всяко увеличаване на максималния размер за 1 т биоразградими отпадъци, както и </w:t>
            </w:r>
            <w:proofErr w:type="spellStart"/>
            <w:r w:rsidRPr="00C81ABE">
              <w:rPr>
                <w:rFonts w:ascii="Times New Roman" w:eastAsia="Calibri" w:hAnsi="Times New Roman" w:cs="Times New Roman"/>
                <w:sz w:val="24"/>
                <w:szCs w:val="24"/>
              </w:rPr>
              <w:t>неопределянето</w:t>
            </w:r>
            <w:proofErr w:type="spellEnd"/>
            <w:r w:rsidRPr="00C81ABE">
              <w:rPr>
                <w:rFonts w:ascii="Times New Roman" w:eastAsia="Calibri" w:hAnsi="Times New Roman" w:cs="Times New Roman"/>
                <w:sz w:val="24"/>
                <w:szCs w:val="24"/>
              </w:rPr>
              <w:t xml:space="preserve"> на такъв </w:t>
            </w:r>
            <w:r w:rsidR="00B12B66">
              <w:rPr>
                <w:rFonts w:ascii="Times New Roman" w:eastAsia="Calibri" w:hAnsi="Times New Roman" w:cs="Times New Roman"/>
                <w:sz w:val="24"/>
                <w:szCs w:val="24"/>
              </w:rPr>
              <w:t xml:space="preserve">максимален </w:t>
            </w:r>
            <w:r w:rsidRPr="00C81ABE">
              <w:rPr>
                <w:rFonts w:ascii="Times New Roman" w:eastAsia="Calibri" w:hAnsi="Times New Roman" w:cs="Times New Roman"/>
                <w:sz w:val="24"/>
                <w:szCs w:val="24"/>
              </w:rPr>
              <w:t xml:space="preserve">размер, ще доведе до невъзможност </w:t>
            </w:r>
            <w:r w:rsidR="00837F35">
              <w:rPr>
                <w:rFonts w:ascii="Times New Roman" w:eastAsia="Calibri" w:hAnsi="Times New Roman" w:cs="Times New Roman"/>
                <w:sz w:val="24"/>
                <w:szCs w:val="24"/>
              </w:rPr>
              <w:t>за</w:t>
            </w:r>
            <w:r w:rsidRPr="00C81ABE">
              <w:rPr>
                <w:rFonts w:ascii="Times New Roman" w:eastAsia="Calibri" w:hAnsi="Times New Roman" w:cs="Times New Roman"/>
                <w:sz w:val="24"/>
                <w:szCs w:val="24"/>
              </w:rPr>
              <w:t xml:space="preserve"> финансиране чрез директно предоставяне на БФП, което от своя страна </w:t>
            </w:r>
            <w:r w:rsidR="00B12B66">
              <w:rPr>
                <w:rFonts w:ascii="Times New Roman" w:eastAsia="Calibri" w:hAnsi="Times New Roman" w:cs="Times New Roman"/>
                <w:sz w:val="24"/>
                <w:szCs w:val="24"/>
              </w:rPr>
              <w:t>означава</w:t>
            </w:r>
            <w:r w:rsidRPr="00C81ABE">
              <w:rPr>
                <w:rFonts w:ascii="Times New Roman" w:eastAsia="Calibri" w:hAnsi="Times New Roman" w:cs="Times New Roman"/>
                <w:sz w:val="24"/>
                <w:szCs w:val="24"/>
              </w:rPr>
              <w:t xml:space="preserve"> </w:t>
            </w:r>
            <w:r w:rsidR="00B12B66" w:rsidRPr="00C81ABE">
              <w:rPr>
                <w:rFonts w:ascii="Times New Roman" w:eastAsia="Calibri" w:hAnsi="Times New Roman" w:cs="Times New Roman"/>
                <w:sz w:val="24"/>
                <w:szCs w:val="24"/>
              </w:rPr>
              <w:t xml:space="preserve">конкурентен подбор </w:t>
            </w:r>
            <w:r w:rsidR="00B12B66">
              <w:rPr>
                <w:rFonts w:ascii="Times New Roman" w:eastAsia="Calibri" w:hAnsi="Times New Roman" w:cs="Times New Roman"/>
                <w:sz w:val="24"/>
                <w:szCs w:val="24"/>
              </w:rPr>
              <w:t xml:space="preserve">при </w:t>
            </w:r>
            <w:r w:rsidRPr="00C81ABE">
              <w:rPr>
                <w:rFonts w:ascii="Times New Roman" w:eastAsia="Calibri" w:hAnsi="Times New Roman" w:cs="Times New Roman"/>
                <w:sz w:val="24"/>
                <w:szCs w:val="24"/>
              </w:rPr>
              <w:t>предоставяне на средства от ПОС 2021-2027 г.</w:t>
            </w:r>
            <w:r w:rsidR="00837F35">
              <w:rPr>
                <w:rFonts w:ascii="Times New Roman" w:eastAsia="Calibri" w:hAnsi="Times New Roman" w:cs="Times New Roman"/>
                <w:sz w:val="24"/>
                <w:szCs w:val="24"/>
              </w:rPr>
              <w:t xml:space="preserve"> за предефинираните общини от РСУО </w:t>
            </w:r>
            <w:r w:rsidR="00837F35" w:rsidRPr="00C81ABE">
              <w:rPr>
                <w:rFonts w:ascii="Times New Roman" w:eastAsia="Calibri" w:hAnsi="Times New Roman" w:cs="Times New Roman"/>
                <w:sz w:val="24"/>
                <w:szCs w:val="24"/>
              </w:rPr>
              <w:t xml:space="preserve">по Приложение № 8 от НПУО 2021-2028 г. </w:t>
            </w:r>
            <w:r w:rsidRPr="00C81ABE">
              <w:rPr>
                <w:rFonts w:ascii="Times New Roman" w:eastAsia="Calibri" w:hAnsi="Times New Roman" w:cs="Times New Roman"/>
                <w:sz w:val="24"/>
                <w:szCs w:val="24"/>
              </w:rPr>
              <w:t xml:space="preserve">Обръщаме внимание, че финансирането чрез БФП по ПОС 2021-2027 г. е допълващо към средствата, които общините следва да отделят по чл. 64 от ЗУО, както и че част от предвидените за </w:t>
            </w:r>
            <w:r w:rsidRPr="00C81ABE">
              <w:rPr>
                <w:rFonts w:ascii="Times New Roman" w:eastAsia="Calibri" w:hAnsi="Times New Roman" w:cs="Times New Roman"/>
                <w:sz w:val="24"/>
                <w:szCs w:val="24"/>
              </w:rPr>
              <w:lastRenderedPageBreak/>
              <w:t>подкрепа мерки генерират приходи и това следва да се вземе предвид при определяне на размера на БФП за всеки отделен проект. Осигурена е възможност бенефициентите да се възползват чрез отделна операция  и от финансовите инструменти по ПОС 2021-2027 г. (заеми) за покриване на недопустимите разходи и собственото участие по проекти, финансирани чрез БФП по същата програма.</w:t>
            </w:r>
            <w:r w:rsidRPr="00B12B66">
              <w:rPr>
                <w:rFonts w:ascii="Times New Roman" w:eastAsia="Calibri" w:hAnsi="Times New Roman" w:cs="Times New Roman"/>
                <w:sz w:val="24"/>
                <w:szCs w:val="24"/>
                <w:lang w:eastAsia="bg-BG"/>
              </w:rPr>
              <w:t xml:space="preserve"> </w:t>
            </w:r>
          </w:p>
          <w:p w14:paraId="69B07FC2" w14:textId="77777777" w:rsidR="00C81ABE" w:rsidRPr="00B12B66" w:rsidRDefault="00C81ABE" w:rsidP="00C81ABE">
            <w:pPr>
              <w:jc w:val="both"/>
              <w:rPr>
                <w:rFonts w:ascii="Times New Roman" w:eastAsia="Calibri" w:hAnsi="Times New Roman" w:cs="Times New Roman"/>
                <w:sz w:val="24"/>
                <w:szCs w:val="24"/>
                <w:lang w:eastAsia="bg-BG"/>
              </w:rPr>
            </w:pPr>
          </w:p>
          <w:p w14:paraId="590EB7AD" w14:textId="375597E2" w:rsidR="00C81ABE" w:rsidRPr="00C81ABE" w:rsidRDefault="00C81ABE" w:rsidP="00C81ABE">
            <w:pPr>
              <w:jc w:val="both"/>
              <w:rPr>
                <w:rFonts w:ascii="Times New Roman" w:eastAsia="Calibri" w:hAnsi="Times New Roman" w:cs="Times New Roman"/>
                <w:sz w:val="24"/>
                <w:szCs w:val="24"/>
                <w:lang w:eastAsia="bg-BG"/>
              </w:rPr>
            </w:pPr>
            <w:r w:rsidRPr="00C81ABE">
              <w:rPr>
                <w:rFonts w:ascii="Times New Roman" w:eastAsia="Calibri" w:hAnsi="Times New Roman" w:cs="Times New Roman"/>
                <w:sz w:val="24"/>
                <w:szCs w:val="24"/>
                <w:lang w:eastAsia="bg-BG"/>
              </w:rPr>
              <w:t xml:space="preserve">Не </w:t>
            </w:r>
            <w:r w:rsidRPr="00B12B66">
              <w:rPr>
                <w:rFonts w:ascii="Times New Roman" w:eastAsia="Calibri" w:hAnsi="Times New Roman" w:cs="Times New Roman"/>
                <w:sz w:val="24"/>
                <w:szCs w:val="24"/>
                <w:lang w:eastAsia="bg-BG"/>
              </w:rPr>
              <w:t xml:space="preserve">приемаме предложението за допълнение с </w:t>
            </w:r>
            <w:r w:rsidRPr="002B0054">
              <w:rPr>
                <w:rFonts w:ascii="Times New Roman" w:eastAsia="Calibri" w:hAnsi="Times New Roman" w:cs="Times New Roman"/>
                <w:i/>
                <w:iCs/>
                <w:sz w:val="24"/>
                <w:szCs w:val="24"/>
                <w:lang w:eastAsia="bg-BG"/>
              </w:rPr>
              <w:t>„… или частична техническа рекултивация</w:t>
            </w:r>
            <w:r w:rsidRPr="00B12B66">
              <w:rPr>
                <w:rFonts w:ascii="Times New Roman" w:eastAsia="Calibri" w:hAnsi="Times New Roman" w:cs="Times New Roman"/>
                <w:sz w:val="24"/>
                <w:szCs w:val="24"/>
                <w:lang w:eastAsia="bg-BG"/>
              </w:rPr>
              <w:t xml:space="preserve">“. </w:t>
            </w:r>
            <w:r w:rsidRPr="00C81ABE">
              <w:rPr>
                <w:rFonts w:ascii="Times New Roman" w:eastAsia="Calibri" w:hAnsi="Times New Roman" w:cs="Times New Roman"/>
                <w:sz w:val="24"/>
                <w:szCs w:val="24"/>
                <w:lang w:eastAsia="bg-BG"/>
              </w:rPr>
              <w:t>Нормативната уредба не регламентира понятие „частична техническа рекултивация“ и предложението е неясно. От друга страна следва да се има предвид, че предоставяните средства от ПОС 2021-2027 г. са за постигане на конкретни цели, които се измерват със съответни показатели, които отчитат „</w:t>
            </w:r>
            <w:proofErr w:type="spellStart"/>
            <w:r w:rsidRPr="00C81ABE">
              <w:rPr>
                <w:rFonts w:ascii="Times New Roman" w:eastAsia="Calibri" w:hAnsi="Times New Roman" w:cs="Times New Roman"/>
                <w:sz w:val="24"/>
                <w:szCs w:val="24"/>
                <w:lang w:eastAsia="bg-BG"/>
              </w:rPr>
              <w:t>рехабилитирана</w:t>
            </w:r>
            <w:proofErr w:type="spellEnd"/>
            <w:r w:rsidRPr="00C81ABE">
              <w:rPr>
                <w:rFonts w:ascii="Times New Roman" w:eastAsia="Calibri" w:hAnsi="Times New Roman" w:cs="Times New Roman"/>
                <w:sz w:val="24"/>
                <w:szCs w:val="24"/>
                <w:lang w:eastAsia="bg-BG"/>
              </w:rPr>
              <w:t xml:space="preserve"> земя“, т.е. изцяло, а не частично. Отново обръщаме внимание, че финансирането чрез ПОС 2021-2027 г. е допълващо средствата, които общините следва да отделят по чл. 60 от ЗУО.</w:t>
            </w:r>
          </w:p>
          <w:p w14:paraId="3E58F516" w14:textId="77777777" w:rsidR="00C81ABE" w:rsidRPr="00B12B66" w:rsidRDefault="00C81ABE" w:rsidP="00C81ABE">
            <w:pPr>
              <w:jc w:val="both"/>
              <w:rPr>
                <w:rFonts w:ascii="Times New Roman" w:hAnsi="Times New Roman" w:cs="Times New Roman"/>
                <w:bCs/>
                <w:sz w:val="24"/>
                <w:szCs w:val="24"/>
              </w:rPr>
            </w:pPr>
          </w:p>
          <w:p w14:paraId="22EB2F7D" w14:textId="256D1501" w:rsidR="00C81ABE" w:rsidRPr="00837F35" w:rsidRDefault="00C81ABE" w:rsidP="00C81ABE">
            <w:pPr>
              <w:jc w:val="both"/>
              <w:rPr>
                <w:rFonts w:ascii="Times New Roman" w:eastAsia="Calibri" w:hAnsi="Times New Roman" w:cs="Times New Roman"/>
                <w:sz w:val="24"/>
                <w:szCs w:val="24"/>
                <w:lang w:eastAsia="bg-BG"/>
              </w:rPr>
            </w:pPr>
            <w:r w:rsidRPr="00197693">
              <w:rPr>
                <w:rFonts w:ascii="Times New Roman" w:hAnsi="Times New Roman" w:cs="Times New Roman"/>
                <w:b/>
                <w:sz w:val="24"/>
                <w:szCs w:val="24"/>
              </w:rPr>
              <w:t>По т. 1.2.</w:t>
            </w:r>
            <w:r w:rsidR="00197693">
              <w:rPr>
                <w:rFonts w:ascii="Times New Roman" w:hAnsi="Times New Roman" w:cs="Times New Roman"/>
                <w:b/>
                <w:sz w:val="24"/>
                <w:szCs w:val="24"/>
              </w:rPr>
              <w:t>:</w:t>
            </w:r>
            <w:r w:rsidRPr="00B12B66">
              <w:rPr>
                <w:rFonts w:ascii="Times New Roman" w:hAnsi="Times New Roman" w:cs="Times New Roman"/>
                <w:bCs/>
                <w:sz w:val="24"/>
                <w:szCs w:val="24"/>
              </w:rPr>
              <w:t xml:space="preserve"> </w:t>
            </w:r>
            <w:r w:rsidRPr="00C81ABE">
              <w:rPr>
                <w:rFonts w:ascii="Times New Roman" w:eastAsia="Calibri" w:hAnsi="Times New Roman" w:cs="Times New Roman"/>
                <w:sz w:val="24"/>
                <w:szCs w:val="24"/>
                <w:lang w:eastAsia="bg-BG"/>
              </w:rPr>
              <w:t xml:space="preserve">Приема се по принцип. Текстът ще бъде редактиран по следния начин: „- </w:t>
            </w:r>
            <w:r w:rsidRPr="00C81ABE">
              <w:rPr>
                <w:rFonts w:ascii="Times New Roman" w:eastAsia="Calibri" w:hAnsi="Times New Roman" w:cs="Times New Roman"/>
                <w:i/>
                <w:iCs/>
                <w:sz w:val="24"/>
                <w:szCs w:val="24"/>
                <w:lang w:eastAsia="bg-BG"/>
              </w:rPr>
              <w:t>Изграждане на инсталации за рециклиране на разделно събрани биоразградими  битови отпадъци</w:t>
            </w:r>
            <w:r w:rsidRPr="00C81ABE">
              <w:rPr>
                <w:rFonts w:ascii="Times New Roman" w:eastAsia="Calibri" w:hAnsi="Times New Roman" w:cs="Times New Roman"/>
                <w:sz w:val="24"/>
                <w:szCs w:val="24"/>
                <w:lang w:eastAsia="bg-BG"/>
              </w:rPr>
              <w:t xml:space="preserve">;“. При подготовката на процедурата изграждането на </w:t>
            </w:r>
            <w:proofErr w:type="spellStart"/>
            <w:r w:rsidRPr="00C81ABE">
              <w:rPr>
                <w:rFonts w:ascii="Times New Roman" w:eastAsia="Calibri" w:hAnsi="Times New Roman" w:cs="Times New Roman"/>
                <w:sz w:val="24"/>
                <w:szCs w:val="24"/>
                <w:lang w:eastAsia="bg-BG"/>
              </w:rPr>
              <w:t>компостиращи</w:t>
            </w:r>
            <w:proofErr w:type="spellEnd"/>
            <w:r w:rsidRPr="00C81ABE">
              <w:rPr>
                <w:rFonts w:ascii="Times New Roman" w:eastAsia="Calibri" w:hAnsi="Times New Roman" w:cs="Times New Roman"/>
                <w:sz w:val="24"/>
                <w:szCs w:val="24"/>
                <w:lang w:eastAsia="bg-BG"/>
              </w:rPr>
              <w:t xml:space="preserve"> инсталации за разделно събрани биоразградими битови отпадъци, подходящи за компостиране, ще бъде заложена като задължителна дейност. </w:t>
            </w:r>
            <w:bookmarkStart w:id="3" w:name="_Hlk117161136"/>
            <w:r w:rsidRPr="00C81ABE">
              <w:rPr>
                <w:rFonts w:ascii="Times New Roman" w:eastAsia="Calibri" w:hAnsi="Times New Roman" w:cs="Times New Roman"/>
                <w:sz w:val="24"/>
                <w:szCs w:val="24"/>
                <w:lang w:eastAsia="bg-BG"/>
              </w:rPr>
              <w:t xml:space="preserve">Поради ограничения на финансовия ресурс по приоритет „Отпадъци“ и по ПОС 2021-2027 г., </w:t>
            </w:r>
            <w:bookmarkEnd w:id="3"/>
            <w:r w:rsidRPr="00C81ABE">
              <w:rPr>
                <w:rFonts w:ascii="Times New Roman" w:eastAsia="Calibri" w:hAnsi="Times New Roman" w:cs="Times New Roman"/>
                <w:sz w:val="24"/>
                <w:szCs w:val="24"/>
                <w:lang w:eastAsia="bg-BG"/>
              </w:rPr>
              <w:t xml:space="preserve">дейността по изграждане на други инсталации, подходящи за третиране на останалите </w:t>
            </w:r>
            <w:r w:rsidRPr="00C81ABE">
              <w:rPr>
                <w:rFonts w:ascii="Times New Roman" w:eastAsia="Calibri" w:hAnsi="Times New Roman" w:cs="Times New Roman"/>
                <w:sz w:val="24"/>
                <w:szCs w:val="24"/>
                <w:lang w:eastAsia="bg-BG"/>
              </w:rPr>
              <w:lastRenderedPageBreak/>
              <w:t>биоразградими битови отпадъци, които ще се събират също разделно в изпълнение на изискванията на нормативната уредба, но не са подходящи за третиране в компостираща инсталация, ще бъде допустима за финансиране, но не като задължителна дейност, а по преценка на кандидатите, в рамките на ограниченията за максимална стойност на едно проектно предложение.</w:t>
            </w:r>
          </w:p>
        </w:tc>
      </w:tr>
      <w:tr w:rsidR="00573439" w:rsidRPr="007C2476" w14:paraId="00F51CBF" w14:textId="77777777" w:rsidTr="001378AF">
        <w:trPr>
          <w:trHeight w:val="554"/>
        </w:trPr>
        <w:tc>
          <w:tcPr>
            <w:tcW w:w="151" w:type="pct"/>
            <w:vMerge/>
          </w:tcPr>
          <w:p w14:paraId="56B7CCF6" w14:textId="77777777" w:rsidR="00573439" w:rsidRPr="007C2476" w:rsidRDefault="00573439" w:rsidP="00C81ABE">
            <w:pPr>
              <w:jc w:val="both"/>
              <w:rPr>
                <w:rFonts w:ascii="Times New Roman" w:hAnsi="Times New Roman" w:cs="Times New Roman"/>
                <w:bCs/>
              </w:rPr>
            </w:pPr>
          </w:p>
        </w:tc>
        <w:tc>
          <w:tcPr>
            <w:tcW w:w="625" w:type="pct"/>
            <w:vMerge/>
            <w:shd w:val="clear" w:color="auto" w:fill="auto"/>
          </w:tcPr>
          <w:p w14:paraId="643ED0A8" w14:textId="03D82CAB" w:rsidR="00573439" w:rsidRPr="007C2476" w:rsidRDefault="00573439" w:rsidP="00C81ABE">
            <w:pPr>
              <w:rPr>
                <w:rFonts w:ascii="Times New Roman" w:hAnsi="Times New Roman" w:cs="Times New Roman"/>
                <w:bCs/>
                <w:i/>
                <w:iCs/>
                <w:sz w:val="24"/>
                <w:szCs w:val="24"/>
              </w:rPr>
            </w:pP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14:paraId="37F5E4DD" w14:textId="77777777" w:rsidR="00C81ABE" w:rsidRPr="00C81ABE" w:rsidRDefault="00C81ABE" w:rsidP="00C81ABE">
            <w:pPr>
              <w:jc w:val="both"/>
              <w:rPr>
                <w:rFonts w:ascii="Times New Roman" w:eastAsia="Calibri" w:hAnsi="Times New Roman" w:cs="Times New Roman"/>
                <w:b/>
                <w:sz w:val="24"/>
                <w:szCs w:val="24"/>
                <w:lang w:eastAsia="bg-BG"/>
              </w:rPr>
            </w:pPr>
            <w:r w:rsidRPr="00C81ABE">
              <w:rPr>
                <w:rFonts w:ascii="Times New Roman" w:eastAsia="Calibri" w:hAnsi="Times New Roman" w:cs="Times New Roman"/>
                <w:b/>
                <w:sz w:val="24"/>
                <w:szCs w:val="24"/>
                <w:lang w:eastAsia="bg-BG"/>
              </w:rPr>
              <w:t xml:space="preserve">2. Приоритет 3 „Биологично разнообразие“: </w:t>
            </w:r>
            <w:r w:rsidRPr="00C81ABE">
              <w:rPr>
                <w:rFonts w:ascii="Times New Roman" w:eastAsia="Calibri" w:hAnsi="Times New Roman" w:cs="Times New Roman"/>
                <w:sz w:val="24"/>
                <w:szCs w:val="24"/>
                <w:lang w:eastAsia="bg-BG"/>
              </w:rPr>
              <w:t xml:space="preserve">предлагаме в ИГРП за 2023 г., </w:t>
            </w:r>
            <w:r w:rsidRPr="00C81ABE">
              <w:rPr>
                <w:rFonts w:ascii="Times New Roman" w:eastAsia="Calibri" w:hAnsi="Times New Roman" w:cs="Times New Roman"/>
                <w:b/>
                <w:sz w:val="24"/>
                <w:szCs w:val="24"/>
                <w:lang w:eastAsia="bg-BG"/>
              </w:rPr>
              <w:t>да бъде включена процедура за финансиране на дейности</w:t>
            </w:r>
            <w:r w:rsidRPr="00C81ABE">
              <w:rPr>
                <w:rFonts w:ascii="Times New Roman" w:eastAsia="Calibri" w:hAnsi="Times New Roman" w:cs="Times New Roman"/>
                <w:sz w:val="24"/>
                <w:szCs w:val="24"/>
                <w:lang w:eastAsia="bg-BG"/>
              </w:rPr>
              <w:t>, основаващи се на Стратегията за биологичното разнообразие в Република България и Националния план за опазване и устойчиво ползване на биологичното разнообразие и генетичните ресурси 2020-2024 г., а именно  „</w:t>
            </w:r>
            <w:r w:rsidRPr="00C81ABE">
              <w:rPr>
                <w:rFonts w:ascii="Times New Roman" w:eastAsia="Calibri" w:hAnsi="Times New Roman" w:cs="Times New Roman"/>
                <w:b/>
                <w:sz w:val="24"/>
                <w:szCs w:val="24"/>
                <w:lang w:eastAsia="bg-BG"/>
              </w:rPr>
              <w:t>Осигуряване на подходящи условия за опазване на застрашени видове „</w:t>
            </w:r>
            <w:proofErr w:type="spellStart"/>
            <w:r w:rsidRPr="00C81ABE">
              <w:rPr>
                <w:rFonts w:ascii="Times New Roman" w:eastAsia="Calibri" w:hAnsi="Times New Roman" w:cs="Times New Roman"/>
                <w:b/>
                <w:sz w:val="24"/>
                <w:szCs w:val="24"/>
                <w:lang w:eastAsia="bg-BG"/>
              </w:rPr>
              <w:t>ex</w:t>
            </w:r>
            <w:proofErr w:type="spellEnd"/>
            <w:r w:rsidRPr="00C81ABE">
              <w:rPr>
                <w:rFonts w:ascii="Times New Roman" w:eastAsia="Calibri" w:hAnsi="Times New Roman" w:cs="Times New Roman"/>
                <w:b/>
                <w:sz w:val="24"/>
                <w:szCs w:val="24"/>
                <w:lang w:eastAsia="bg-BG"/>
              </w:rPr>
              <w:t xml:space="preserve"> </w:t>
            </w:r>
            <w:proofErr w:type="spellStart"/>
            <w:r w:rsidRPr="00C81ABE">
              <w:rPr>
                <w:rFonts w:ascii="Times New Roman" w:eastAsia="Calibri" w:hAnsi="Times New Roman" w:cs="Times New Roman"/>
                <w:b/>
                <w:sz w:val="24"/>
                <w:szCs w:val="24"/>
                <w:lang w:eastAsia="bg-BG"/>
              </w:rPr>
              <w:t>situ</w:t>
            </w:r>
            <w:proofErr w:type="spellEnd"/>
            <w:r w:rsidRPr="00C81ABE">
              <w:rPr>
                <w:rFonts w:ascii="Times New Roman" w:eastAsia="Calibri" w:hAnsi="Times New Roman" w:cs="Times New Roman"/>
                <w:b/>
                <w:sz w:val="24"/>
                <w:szCs w:val="24"/>
                <w:lang w:eastAsia="bg-BG"/>
              </w:rPr>
              <w:t xml:space="preserve">“ чрез отглеждане на екземпляри в съответните обекти.“ </w:t>
            </w:r>
          </w:p>
          <w:p w14:paraId="6F59C59B" w14:textId="77777777" w:rsidR="00C81ABE" w:rsidRPr="00C81ABE" w:rsidRDefault="00C81ABE" w:rsidP="00C81ABE">
            <w:pPr>
              <w:jc w:val="both"/>
              <w:rPr>
                <w:rFonts w:ascii="Times New Roman" w:eastAsia="Calibri" w:hAnsi="Times New Roman" w:cs="Times New Roman"/>
                <w:sz w:val="24"/>
                <w:szCs w:val="24"/>
                <w:lang w:eastAsia="bg-BG"/>
              </w:rPr>
            </w:pPr>
            <w:r w:rsidRPr="00C81ABE">
              <w:rPr>
                <w:rFonts w:ascii="Times New Roman" w:eastAsia="Calibri" w:hAnsi="Times New Roman" w:cs="Times New Roman"/>
                <w:b/>
                <w:sz w:val="24"/>
                <w:szCs w:val="24"/>
                <w:lang w:eastAsia="bg-BG"/>
              </w:rPr>
              <w:t>Мотиви:</w:t>
            </w:r>
            <w:r w:rsidRPr="00C81ABE">
              <w:rPr>
                <w:rFonts w:ascii="Times New Roman" w:eastAsia="Calibri" w:hAnsi="Times New Roman" w:cs="Times New Roman"/>
                <w:sz w:val="24"/>
                <w:szCs w:val="24"/>
                <w:lang w:eastAsia="bg-BG"/>
              </w:rPr>
              <w:t xml:space="preserve"> „Зоологическа градина – София“ е структура, която осигурява „</w:t>
            </w:r>
            <w:proofErr w:type="spellStart"/>
            <w:r w:rsidRPr="00C81ABE">
              <w:rPr>
                <w:rFonts w:ascii="Times New Roman" w:eastAsia="Calibri" w:hAnsi="Times New Roman" w:cs="Times New Roman"/>
                <w:sz w:val="24"/>
                <w:szCs w:val="24"/>
                <w:lang w:eastAsia="bg-BG"/>
              </w:rPr>
              <w:t>ex</w:t>
            </w:r>
            <w:proofErr w:type="spellEnd"/>
            <w:r w:rsidRPr="00C81ABE">
              <w:rPr>
                <w:rFonts w:ascii="Times New Roman" w:eastAsia="Calibri" w:hAnsi="Times New Roman" w:cs="Times New Roman"/>
                <w:sz w:val="24"/>
                <w:szCs w:val="24"/>
                <w:lang w:eastAsia="bg-BG"/>
              </w:rPr>
              <w:t xml:space="preserve"> </w:t>
            </w:r>
            <w:proofErr w:type="spellStart"/>
            <w:r w:rsidRPr="00C81ABE">
              <w:rPr>
                <w:rFonts w:ascii="Times New Roman" w:eastAsia="Calibri" w:hAnsi="Times New Roman" w:cs="Times New Roman"/>
                <w:sz w:val="24"/>
                <w:szCs w:val="24"/>
                <w:lang w:eastAsia="bg-BG"/>
              </w:rPr>
              <w:t>situ</w:t>
            </w:r>
            <w:proofErr w:type="spellEnd"/>
            <w:r w:rsidRPr="00C81ABE">
              <w:rPr>
                <w:rFonts w:ascii="Times New Roman" w:eastAsia="Calibri" w:hAnsi="Times New Roman" w:cs="Times New Roman"/>
                <w:sz w:val="24"/>
                <w:szCs w:val="24"/>
                <w:lang w:eastAsia="bg-BG"/>
              </w:rPr>
              <w:t xml:space="preserve">“ опазване на застрашени видове. За развитието и ефективното функциониране на този тип структури, са необходими инвестиции за надграждане и модернизиране на съоръженията и осигуряване на оборудване, вкл. за подпомагане изпълнението на програми за </w:t>
            </w:r>
            <w:proofErr w:type="spellStart"/>
            <w:r w:rsidRPr="00C81ABE">
              <w:rPr>
                <w:rFonts w:ascii="Times New Roman" w:eastAsia="Calibri" w:hAnsi="Times New Roman" w:cs="Times New Roman"/>
                <w:sz w:val="24"/>
                <w:szCs w:val="24"/>
                <w:lang w:eastAsia="bg-BG"/>
              </w:rPr>
              <w:t>реинтродукция</w:t>
            </w:r>
            <w:proofErr w:type="spellEnd"/>
            <w:r w:rsidRPr="00C81ABE">
              <w:rPr>
                <w:rFonts w:ascii="Times New Roman" w:eastAsia="Calibri" w:hAnsi="Times New Roman" w:cs="Times New Roman"/>
                <w:sz w:val="24"/>
                <w:szCs w:val="24"/>
                <w:lang w:eastAsia="bg-BG"/>
              </w:rPr>
              <w:t xml:space="preserve"> на застрашени/ защитени местни видове. Тези дейности допълват и подкрепят опазването на видовете в техните естествени местообитания.</w:t>
            </w:r>
          </w:p>
          <w:p w14:paraId="58D7AE52" w14:textId="0722496F" w:rsidR="00573439" w:rsidRPr="00C81ABE" w:rsidRDefault="00573439" w:rsidP="00C81ABE">
            <w:pPr>
              <w:pStyle w:val="ListParagraph"/>
              <w:widowControl w:val="0"/>
              <w:tabs>
                <w:tab w:val="left" w:pos="325"/>
              </w:tabs>
              <w:ind w:left="0" w:firstLine="319"/>
              <w:jc w:val="both"/>
              <w:rPr>
                <w:rFonts w:ascii="Times New Roman" w:eastAsia="Times New Roman" w:hAnsi="Times New Roman" w:cs="Times New Roman"/>
                <w:bCs/>
                <w:iCs/>
                <w:noProof/>
                <w:sz w:val="24"/>
                <w:szCs w:val="24"/>
                <w:lang w:eastAsia="bg-BG" w:bidi="bg-BG"/>
              </w:rPr>
            </w:pPr>
          </w:p>
        </w:tc>
        <w:tc>
          <w:tcPr>
            <w:tcW w:w="1938" w:type="pct"/>
          </w:tcPr>
          <w:p w14:paraId="76A7EF1E" w14:textId="26FADBB2" w:rsidR="003A2DA1" w:rsidRPr="00B12B66" w:rsidRDefault="003A2DA1" w:rsidP="003A2DA1">
            <w:pPr>
              <w:contextualSpacing/>
              <w:jc w:val="both"/>
              <w:rPr>
                <w:rFonts w:ascii="Times New Roman" w:eastAsia="Calibri" w:hAnsi="Times New Roman" w:cs="Times New Roman"/>
                <w:b/>
                <w:bCs/>
                <w:sz w:val="24"/>
                <w:szCs w:val="24"/>
              </w:rPr>
            </w:pPr>
            <w:r w:rsidRPr="00B12B66">
              <w:rPr>
                <w:rFonts w:ascii="Times New Roman" w:eastAsia="Calibri" w:hAnsi="Times New Roman" w:cs="Times New Roman"/>
                <w:b/>
                <w:bCs/>
                <w:sz w:val="24"/>
                <w:szCs w:val="24"/>
              </w:rPr>
              <w:t xml:space="preserve">По коментари по Приоритет </w:t>
            </w:r>
            <w:r>
              <w:rPr>
                <w:rFonts w:ascii="Times New Roman" w:eastAsia="Calibri" w:hAnsi="Times New Roman" w:cs="Times New Roman"/>
                <w:b/>
                <w:bCs/>
                <w:sz w:val="24"/>
                <w:szCs w:val="24"/>
              </w:rPr>
              <w:t>3</w:t>
            </w:r>
            <w:r w:rsidRPr="00B12B6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Биологично разнообразие</w:t>
            </w:r>
            <w:r w:rsidRPr="00B12B66">
              <w:rPr>
                <w:rFonts w:ascii="Times New Roman" w:eastAsia="Calibri" w:hAnsi="Times New Roman" w:cs="Times New Roman"/>
                <w:b/>
                <w:bCs/>
                <w:sz w:val="24"/>
                <w:szCs w:val="24"/>
              </w:rPr>
              <w:t>“:</w:t>
            </w:r>
          </w:p>
          <w:p w14:paraId="65477234" w14:textId="21183B16" w:rsidR="00573439" w:rsidRPr="00B12B66" w:rsidRDefault="003A2DA1" w:rsidP="00C81ABE">
            <w:pPr>
              <w:jc w:val="both"/>
              <w:rPr>
                <w:rFonts w:ascii="Times New Roman" w:hAnsi="Times New Roman" w:cs="Times New Roman"/>
                <w:bCs/>
                <w:sz w:val="24"/>
                <w:szCs w:val="24"/>
              </w:rPr>
            </w:pPr>
            <w:r>
              <w:rPr>
                <w:rFonts w:ascii="Times New Roman" w:hAnsi="Times New Roman" w:cs="Times New Roman"/>
                <w:sz w:val="24"/>
                <w:szCs w:val="24"/>
              </w:rPr>
              <w:t xml:space="preserve"> </w:t>
            </w:r>
            <w:r w:rsidR="00B12B66" w:rsidRPr="00B12B66">
              <w:rPr>
                <w:rFonts w:ascii="Times New Roman" w:hAnsi="Times New Roman" w:cs="Times New Roman"/>
                <w:sz w:val="24"/>
                <w:szCs w:val="24"/>
              </w:rPr>
              <w:t>В одобрената от ЕК ПОС 2021-2027 г. са предвидени за финансиране мерки</w:t>
            </w:r>
            <w:r>
              <w:rPr>
                <w:rFonts w:ascii="Times New Roman" w:hAnsi="Times New Roman" w:cs="Times New Roman"/>
                <w:sz w:val="24"/>
                <w:szCs w:val="24"/>
              </w:rPr>
              <w:t>,</w:t>
            </w:r>
            <w:r w:rsidR="00B12B66" w:rsidRPr="00B12B66">
              <w:rPr>
                <w:rFonts w:ascii="Times New Roman" w:hAnsi="Times New Roman" w:cs="Times New Roman"/>
                <w:sz w:val="24"/>
                <w:szCs w:val="24"/>
              </w:rPr>
              <w:t xml:space="preserve"> произтичащи от </w:t>
            </w:r>
            <w:r w:rsidR="00B12B66" w:rsidRPr="003A2DA1">
              <w:rPr>
                <w:rFonts w:ascii="Times New Roman" w:hAnsi="Times New Roman" w:cs="Times New Roman"/>
                <w:i/>
                <w:iCs/>
                <w:sz w:val="24"/>
                <w:szCs w:val="24"/>
              </w:rPr>
              <w:t>Стратегията за биологичното разнообразие в Република България</w:t>
            </w:r>
            <w:r w:rsidR="00B12B66" w:rsidRPr="00B12B66">
              <w:rPr>
                <w:rFonts w:ascii="Times New Roman" w:hAnsi="Times New Roman" w:cs="Times New Roman"/>
                <w:sz w:val="24"/>
                <w:szCs w:val="24"/>
              </w:rPr>
              <w:t xml:space="preserve"> и </w:t>
            </w:r>
            <w:r w:rsidR="00B12B66" w:rsidRPr="003A2DA1">
              <w:rPr>
                <w:rFonts w:ascii="Times New Roman" w:hAnsi="Times New Roman" w:cs="Times New Roman"/>
                <w:i/>
                <w:iCs/>
                <w:sz w:val="24"/>
                <w:szCs w:val="24"/>
              </w:rPr>
              <w:t>Националния план за опазване и устойчиво ползване на биологичното разнообразие и генетичните ресурси</w:t>
            </w:r>
            <w:r w:rsidR="00B12B66" w:rsidRPr="00B12B66">
              <w:rPr>
                <w:rFonts w:ascii="Times New Roman" w:hAnsi="Times New Roman" w:cs="Times New Roman"/>
                <w:sz w:val="24"/>
                <w:szCs w:val="24"/>
              </w:rPr>
              <w:t xml:space="preserve"> 2020-2024 г., в това число и за осигуряване на подходящи условия за опазване на застрашени видове „</w:t>
            </w:r>
            <w:proofErr w:type="spellStart"/>
            <w:r w:rsidR="00B12B66" w:rsidRPr="00B12B66">
              <w:rPr>
                <w:rFonts w:ascii="Times New Roman" w:hAnsi="Times New Roman" w:cs="Times New Roman"/>
                <w:sz w:val="24"/>
                <w:szCs w:val="24"/>
              </w:rPr>
              <w:t>ex</w:t>
            </w:r>
            <w:proofErr w:type="spellEnd"/>
            <w:r w:rsidR="00B12B66" w:rsidRPr="00B12B66">
              <w:rPr>
                <w:rFonts w:ascii="Times New Roman" w:hAnsi="Times New Roman" w:cs="Times New Roman"/>
                <w:sz w:val="24"/>
                <w:szCs w:val="24"/>
              </w:rPr>
              <w:t xml:space="preserve"> </w:t>
            </w:r>
            <w:proofErr w:type="spellStart"/>
            <w:r w:rsidR="00B12B66" w:rsidRPr="00B12B66">
              <w:rPr>
                <w:rFonts w:ascii="Times New Roman" w:hAnsi="Times New Roman" w:cs="Times New Roman"/>
                <w:sz w:val="24"/>
                <w:szCs w:val="24"/>
              </w:rPr>
              <w:t>situ</w:t>
            </w:r>
            <w:proofErr w:type="spellEnd"/>
            <w:r w:rsidR="00B12B66" w:rsidRPr="00B12B66">
              <w:rPr>
                <w:rFonts w:ascii="Times New Roman" w:hAnsi="Times New Roman" w:cs="Times New Roman"/>
                <w:sz w:val="24"/>
                <w:szCs w:val="24"/>
              </w:rPr>
              <w:t xml:space="preserve">“. В проекта на ИГРП 2023 не е включена </w:t>
            </w:r>
            <w:r w:rsidR="00837F35">
              <w:rPr>
                <w:rFonts w:ascii="Times New Roman" w:hAnsi="Times New Roman" w:cs="Times New Roman"/>
                <w:sz w:val="24"/>
                <w:szCs w:val="24"/>
              </w:rPr>
              <w:t>като процедура</w:t>
            </w:r>
            <w:r w:rsidR="00837F35" w:rsidRPr="00B12B66">
              <w:rPr>
                <w:rFonts w:ascii="Times New Roman" w:hAnsi="Times New Roman" w:cs="Times New Roman"/>
                <w:sz w:val="24"/>
                <w:szCs w:val="24"/>
              </w:rPr>
              <w:t xml:space="preserve"> </w:t>
            </w:r>
            <w:r w:rsidR="00B12B66" w:rsidRPr="00B12B66">
              <w:rPr>
                <w:rFonts w:ascii="Times New Roman" w:hAnsi="Times New Roman" w:cs="Times New Roman"/>
                <w:sz w:val="24"/>
                <w:szCs w:val="24"/>
              </w:rPr>
              <w:t xml:space="preserve">конкретната </w:t>
            </w:r>
            <w:r w:rsidR="00837F35">
              <w:rPr>
                <w:rFonts w:ascii="Times New Roman" w:hAnsi="Times New Roman" w:cs="Times New Roman"/>
                <w:sz w:val="24"/>
                <w:szCs w:val="24"/>
              </w:rPr>
              <w:t xml:space="preserve">мярка </w:t>
            </w:r>
            <w:r w:rsidR="00B12B66" w:rsidRPr="00B12B66">
              <w:rPr>
                <w:rFonts w:ascii="Times New Roman" w:hAnsi="Times New Roman" w:cs="Times New Roman"/>
                <w:sz w:val="24"/>
                <w:szCs w:val="24"/>
              </w:rPr>
              <w:t>предвид факта, че тя ще бъде финансирана по подхода И</w:t>
            </w:r>
            <w:r w:rsidR="00197693">
              <w:rPr>
                <w:rFonts w:ascii="Times New Roman" w:hAnsi="Times New Roman" w:cs="Times New Roman"/>
                <w:sz w:val="24"/>
                <w:szCs w:val="24"/>
              </w:rPr>
              <w:t>нтегрирани териториални инвестиции (И</w:t>
            </w:r>
            <w:r w:rsidR="00B12B66" w:rsidRPr="00B12B66">
              <w:rPr>
                <w:rFonts w:ascii="Times New Roman" w:hAnsi="Times New Roman" w:cs="Times New Roman"/>
                <w:sz w:val="24"/>
                <w:szCs w:val="24"/>
              </w:rPr>
              <w:t>ТИ</w:t>
            </w:r>
            <w:r w:rsidR="00197693">
              <w:rPr>
                <w:rFonts w:ascii="Times New Roman" w:hAnsi="Times New Roman" w:cs="Times New Roman"/>
                <w:sz w:val="24"/>
                <w:szCs w:val="24"/>
              </w:rPr>
              <w:t>)</w:t>
            </w:r>
            <w:r w:rsidR="00837F35">
              <w:rPr>
                <w:rFonts w:ascii="Times New Roman" w:hAnsi="Times New Roman" w:cs="Times New Roman"/>
                <w:sz w:val="24"/>
                <w:szCs w:val="24"/>
              </w:rPr>
              <w:t>.</w:t>
            </w:r>
            <w:r w:rsidR="00B12B66" w:rsidRPr="00B12B66">
              <w:rPr>
                <w:rFonts w:ascii="Times New Roman" w:hAnsi="Times New Roman" w:cs="Times New Roman"/>
                <w:sz w:val="24"/>
                <w:szCs w:val="24"/>
              </w:rPr>
              <w:t xml:space="preserve"> </w:t>
            </w:r>
            <w:r w:rsidR="00837F35" w:rsidRPr="00B12B66">
              <w:rPr>
                <w:rFonts w:ascii="Times New Roman" w:hAnsi="Times New Roman" w:cs="Times New Roman"/>
                <w:sz w:val="24"/>
                <w:szCs w:val="24"/>
              </w:rPr>
              <w:t xml:space="preserve">Към </w:t>
            </w:r>
            <w:r w:rsidR="00B12B66" w:rsidRPr="00B12B66">
              <w:rPr>
                <w:rFonts w:ascii="Times New Roman" w:hAnsi="Times New Roman" w:cs="Times New Roman"/>
                <w:sz w:val="24"/>
                <w:szCs w:val="24"/>
              </w:rPr>
              <w:t>момента на разработване на ИГРП</w:t>
            </w:r>
            <w:r w:rsidR="00837F35">
              <w:rPr>
                <w:rFonts w:ascii="Times New Roman" w:hAnsi="Times New Roman" w:cs="Times New Roman"/>
                <w:sz w:val="24"/>
                <w:szCs w:val="24"/>
              </w:rPr>
              <w:t xml:space="preserve"> </w:t>
            </w:r>
            <w:r w:rsidR="00B12B66" w:rsidRPr="00B12B66">
              <w:rPr>
                <w:rFonts w:ascii="Times New Roman" w:hAnsi="Times New Roman" w:cs="Times New Roman"/>
                <w:sz w:val="24"/>
                <w:szCs w:val="24"/>
              </w:rPr>
              <w:t>документи</w:t>
            </w:r>
            <w:r w:rsidR="00837F35">
              <w:rPr>
                <w:rFonts w:ascii="Times New Roman" w:hAnsi="Times New Roman" w:cs="Times New Roman"/>
                <w:sz w:val="24"/>
                <w:szCs w:val="24"/>
              </w:rPr>
              <w:t>те,</w:t>
            </w:r>
            <w:r w:rsidR="00B12B66" w:rsidRPr="00B12B66">
              <w:rPr>
                <w:rFonts w:ascii="Times New Roman" w:hAnsi="Times New Roman" w:cs="Times New Roman"/>
                <w:sz w:val="24"/>
                <w:szCs w:val="24"/>
              </w:rPr>
              <w:t xml:space="preserve"> </w:t>
            </w:r>
            <w:r w:rsidR="00837F35" w:rsidRPr="00B12B66">
              <w:rPr>
                <w:rFonts w:ascii="Times New Roman" w:hAnsi="Times New Roman" w:cs="Times New Roman"/>
                <w:sz w:val="24"/>
                <w:szCs w:val="24"/>
              </w:rPr>
              <w:t>свързани</w:t>
            </w:r>
            <w:r w:rsidR="00837F35">
              <w:rPr>
                <w:rFonts w:ascii="Times New Roman" w:hAnsi="Times New Roman" w:cs="Times New Roman"/>
                <w:sz w:val="24"/>
                <w:szCs w:val="24"/>
              </w:rPr>
              <w:t xml:space="preserve"> с</w:t>
            </w:r>
            <w:r w:rsidR="00B12B66" w:rsidRPr="00B12B66">
              <w:rPr>
                <w:rFonts w:ascii="Times New Roman" w:hAnsi="Times New Roman" w:cs="Times New Roman"/>
                <w:sz w:val="24"/>
                <w:szCs w:val="24"/>
              </w:rPr>
              <w:t xml:space="preserve"> прилагане</w:t>
            </w:r>
            <w:r w:rsidR="00837F35">
              <w:rPr>
                <w:rFonts w:ascii="Times New Roman" w:hAnsi="Times New Roman" w:cs="Times New Roman"/>
                <w:sz w:val="24"/>
                <w:szCs w:val="24"/>
              </w:rPr>
              <w:t>то</w:t>
            </w:r>
            <w:r w:rsidR="00B12B66" w:rsidRPr="00B12B66">
              <w:rPr>
                <w:rFonts w:ascii="Times New Roman" w:hAnsi="Times New Roman" w:cs="Times New Roman"/>
                <w:sz w:val="24"/>
                <w:szCs w:val="24"/>
              </w:rPr>
              <w:t xml:space="preserve"> на подхода ИТИ</w:t>
            </w:r>
            <w:r w:rsidR="00837F35">
              <w:rPr>
                <w:rFonts w:ascii="Times New Roman" w:hAnsi="Times New Roman" w:cs="Times New Roman"/>
                <w:sz w:val="24"/>
                <w:szCs w:val="24"/>
              </w:rPr>
              <w:t>,</w:t>
            </w:r>
            <w:r w:rsidR="00B12B66" w:rsidRPr="00B12B66">
              <w:rPr>
                <w:rFonts w:ascii="Times New Roman" w:hAnsi="Times New Roman" w:cs="Times New Roman"/>
                <w:sz w:val="24"/>
                <w:szCs w:val="24"/>
              </w:rPr>
              <w:t xml:space="preserve"> не са финализирани на национално ниво, което не позволява залагане на конкретни процедури и срокове за обявяването им</w:t>
            </w:r>
            <w:r w:rsidR="00837F35">
              <w:rPr>
                <w:rFonts w:ascii="Times New Roman" w:hAnsi="Times New Roman" w:cs="Times New Roman"/>
                <w:sz w:val="24"/>
                <w:szCs w:val="24"/>
              </w:rPr>
              <w:t>, още повече предвид факта, че водещото ведомство в случая е МРРБ.</w:t>
            </w:r>
          </w:p>
        </w:tc>
      </w:tr>
      <w:tr w:rsidR="00573439" w:rsidRPr="007C2476" w14:paraId="3A55CD13" w14:textId="77777777" w:rsidTr="001378AF">
        <w:trPr>
          <w:trHeight w:val="554"/>
        </w:trPr>
        <w:tc>
          <w:tcPr>
            <w:tcW w:w="151" w:type="pct"/>
            <w:vMerge/>
          </w:tcPr>
          <w:p w14:paraId="12FE61A6" w14:textId="77777777" w:rsidR="00573439" w:rsidRPr="007C2476" w:rsidRDefault="00573439" w:rsidP="00C81ABE">
            <w:pPr>
              <w:jc w:val="both"/>
              <w:rPr>
                <w:rFonts w:ascii="Times New Roman" w:hAnsi="Times New Roman" w:cs="Times New Roman"/>
                <w:bCs/>
              </w:rPr>
            </w:pPr>
          </w:p>
        </w:tc>
        <w:tc>
          <w:tcPr>
            <w:tcW w:w="625" w:type="pct"/>
            <w:vMerge/>
            <w:shd w:val="clear" w:color="auto" w:fill="auto"/>
          </w:tcPr>
          <w:p w14:paraId="43F4CFE2" w14:textId="77777777" w:rsidR="00573439" w:rsidRPr="007C2476" w:rsidRDefault="00573439" w:rsidP="00C81ABE">
            <w:pPr>
              <w:rPr>
                <w:rFonts w:ascii="Times New Roman" w:hAnsi="Times New Roman" w:cs="Times New Roman"/>
                <w:bCs/>
                <w:i/>
                <w:iCs/>
                <w:sz w:val="24"/>
                <w:szCs w:val="24"/>
              </w:rPr>
            </w:pP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14:paraId="256274B7" w14:textId="77777777" w:rsidR="00B12B66" w:rsidRPr="00B12B66" w:rsidRDefault="00B12B66" w:rsidP="00B12B66">
            <w:pPr>
              <w:jc w:val="both"/>
              <w:rPr>
                <w:rFonts w:ascii="Times New Roman" w:eastAsia="Calibri" w:hAnsi="Times New Roman" w:cs="Times New Roman"/>
                <w:b/>
                <w:sz w:val="24"/>
                <w:szCs w:val="24"/>
                <w:lang w:eastAsia="bg-BG"/>
              </w:rPr>
            </w:pPr>
            <w:r w:rsidRPr="00B12B66">
              <w:rPr>
                <w:rFonts w:ascii="Times New Roman" w:eastAsia="Calibri" w:hAnsi="Times New Roman" w:cs="Times New Roman"/>
                <w:b/>
                <w:sz w:val="24"/>
                <w:szCs w:val="24"/>
                <w:lang w:eastAsia="bg-BG"/>
              </w:rPr>
              <w:t xml:space="preserve">3. Приоритет 5 „Въздух”: </w:t>
            </w:r>
          </w:p>
          <w:p w14:paraId="4D245796" w14:textId="178F5365" w:rsidR="00B12B66" w:rsidRDefault="00B12B66" w:rsidP="00B12B66">
            <w:pPr>
              <w:jc w:val="both"/>
              <w:rPr>
                <w:rFonts w:ascii="Times New Roman" w:eastAsia="Calibri" w:hAnsi="Times New Roman" w:cs="Times New Roman"/>
                <w:sz w:val="24"/>
                <w:szCs w:val="24"/>
                <w:lang w:eastAsia="bg-BG"/>
              </w:rPr>
            </w:pPr>
            <w:r w:rsidRPr="00B12B66">
              <w:rPr>
                <w:rFonts w:ascii="Times New Roman" w:eastAsia="Calibri" w:hAnsi="Times New Roman" w:cs="Times New Roman"/>
                <w:b/>
                <w:sz w:val="24"/>
                <w:szCs w:val="24"/>
                <w:lang w:val="en-US" w:eastAsia="bg-BG"/>
              </w:rPr>
              <w:t xml:space="preserve">3.1. </w:t>
            </w:r>
            <w:r w:rsidRPr="00B12B66">
              <w:rPr>
                <w:rFonts w:ascii="Times New Roman" w:eastAsia="Calibri" w:hAnsi="Times New Roman" w:cs="Times New Roman"/>
                <w:b/>
                <w:sz w:val="24"/>
                <w:szCs w:val="24"/>
                <w:lang w:eastAsia="bg-BG"/>
              </w:rPr>
              <w:t xml:space="preserve">Процедура „За по-чист въздух“: </w:t>
            </w:r>
            <w:r w:rsidRPr="00B12B66">
              <w:rPr>
                <w:rFonts w:ascii="Times New Roman" w:eastAsia="Calibri" w:hAnsi="Times New Roman" w:cs="Times New Roman"/>
                <w:sz w:val="24"/>
                <w:szCs w:val="24"/>
                <w:lang w:eastAsia="bg-BG"/>
              </w:rPr>
              <w:t xml:space="preserve">община Варна настоява да бъде включена като бенефициент по процедурата, както и по планираната за „Зелена инфраструктура в градска среда“. Мотивите на общината, са че от 01.01.2014 г., територията й е включена, като район за оценка и управление на качеството на атмосферния въздух. Агломерация Варна е посочена като зона/ </w:t>
            </w:r>
            <w:r w:rsidRPr="00B12B66">
              <w:rPr>
                <w:rFonts w:ascii="Times New Roman" w:eastAsia="Calibri" w:hAnsi="Times New Roman" w:cs="Times New Roman"/>
                <w:sz w:val="24"/>
                <w:szCs w:val="24"/>
                <w:lang w:eastAsia="bg-BG"/>
              </w:rPr>
              <w:lastRenderedPageBreak/>
              <w:t>териториална единица с превишаване нормите за показател: фини прахови частици (</w:t>
            </w:r>
            <w:r w:rsidR="00381AEF" w:rsidRPr="00B12B66">
              <w:rPr>
                <w:rFonts w:ascii="Times New Roman" w:eastAsia="Calibri" w:hAnsi="Times New Roman" w:cs="Times New Roman"/>
                <w:sz w:val="24"/>
                <w:szCs w:val="24"/>
                <w:lang w:eastAsia="bg-BG"/>
              </w:rPr>
              <w:t>ФПЧ</w:t>
            </w:r>
            <w:r w:rsidR="00381AEF" w:rsidRPr="00381AEF">
              <w:rPr>
                <w:rFonts w:ascii="Times New Roman" w:eastAsia="Calibri" w:hAnsi="Times New Roman" w:cs="Times New Roman"/>
                <w:sz w:val="24"/>
                <w:szCs w:val="24"/>
                <w:vertAlign w:val="subscript"/>
                <w:lang w:eastAsia="bg-BG"/>
              </w:rPr>
              <w:t>10</w:t>
            </w:r>
            <w:r w:rsidRPr="00B12B66">
              <w:rPr>
                <w:rFonts w:ascii="Times New Roman" w:eastAsia="Calibri" w:hAnsi="Times New Roman" w:cs="Times New Roman"/>
                <w:sz w:val="24"/>
                <w:szCs w:val="24"/>
                <w:lang w:eastAsia="bg-BG"/>
              </w:rPr>
              <w:t>) с размер 10 микрона (PM &lt;10</w:t>
            </w:r>
            <w:r w:rsidR="00381AEF">
              <w:rPr>
                <w:rFonts w:ascii="Times New Roman" w:eastAsia="Calibri" w:hAnsi="Times New Roman" w:cs="Times New Roman"/>
                <w:sz w:val="24"/>
                <w:szCs w:val="24"/>
                <w:lang w:eastAsia="bg-BG"/>
              </w:rPr>
              <w:t>µ</w:t>
            </w:r>
            <w:r w:rsidRPr="00B12B66">
              <w:rPr>
                <w:rFonts w:ascii="Times New Roman" w:eastAsia="Calibri" w:hAnsi="Times New Roman" w:cs="Times New Roman"/>
                <w:sz w:val="24"/>
                <w:szCs w:val="24"/>
                <w:lang w:eastAsia="bg-BG"/>
              </w:rPr>
              <w:t xml:space="preserve">). От извършеният анализ на замърсяването с </w:t>
            </w:r>
            <w:r w:rsidR="00381AEF" w:rsidRPr="00B12B66">
              <w:rPr>
                <w:rFonts w:ascii="Times New Roman" w:eastAsia="Calibri" w:hAnsi="Times New Roman" w:cs="Times New Roman"/>
                <w:sz w:val="24"/>
                <w:szCs w:val="24"/>
                <w:lang w:eastAsia="bg-BG"/>
              </w:rPr>
              <w:t>ФПЧ</w:t>
            </w:r>
            <w:r w:rsidR="00381AEF" w:rsidRPr="00381AEF">
              <w:rPr>
                <w:rFonts w:ascii="Times New Roman" w:eastAsia="Calibri" w:hAnsi="Times New Roman" w:cs="Times New Roman"/>
                <w:sz w:val="24"/>
                <w:szCs w:val="24"/>
                <w:vertAlign w:val="subscript"/>
                <w:lang w:eastAsia="bg-BG"/>
              </w:rPr>
              <w:t>10</w:t>
            </w:r>
            <w:r w:rsidRPr="00B12B66">
              <w:rPr>
                <w:rFonts w:ascii="Times New Roman" w:eastAsia="Calibri" w:hAnsi="Times New Roman" w:cs="Times New Roman"/>
                <w:sz w:val="24"/>
                <w:szCs w:val="24"/>
                <w:lang w:eastAsia="bg-BG"/>
              </w:rPr>
              <w:t xml:space="preserve"> за двата стационарни пункта е видно, че за последните 3 (три) години средноденонощните норми (24-часови) за опазване на човешкото здраве са превишавани и не се наблюдава тенденция за намаляването им.  Главните източници на замърсяване с </w:t>
            </w:r>
            <w:r w:rsidR="00381AEF" w:rsidRPr="00B12B66">
              <w:rPr>
                <w:rFonts w:ascii="Times New Roman" w:eastAsia="Calibri" w:hAnsi="Times New Roman" w:cs="Times New Roman"/>
                <w:sz w:val="24"/>
                <w:szCs w:val="24"/>
                <w:lang w:eastAsia="bg-BG"/>
              </w:rPr>
              <w:t>ФПЧ</w:t>
            </w:r>
            <w:r w:rsidR="00381AEF" w:rsidRPr="00381AEF">
              <w:rPr>
                <w:rFonts w:ascii="Times New Roman" w:eastAsia="Calibri" w:hAnsi="Times New Roman" w:cs="Times New Roman"/>
                <w:sz w:val="24"/>
                <w:szCs w:val="24"/>
                <w:vertAlign w:val="subscript"/>
                <w:lang w:eastAsia="bg-BG"/>
              </w:rPr>
              <w:t>10</w:t>
            </w:r>
            <w:r w:rsidRPr="00B12B66">
              <w:rPr>
                <w:rFonts w:ascii="Times New Roman" w:eastAsia="Calibri" w:hAnsi="Times New Roman" w:cs="Times New Roman"/>
                <w:sz w:val="24"/>
                <w:szCs w:val="24"/>
                <w:lang w:eastAsia="bg-BG"/>
              </w:rPr>
              <w:t xml:space="preserve"> на територията на община Варна са две основни групи: битово отопление и пътен транспорт. Имайки предвид гореописаното, както и факта, че достигането и поддържането на нормите на ФПЧ</w:t>
            </w:r>
            <w:r w:rsidR="00381AEF" w:rsidRPr="00381AEF">
              <w:rPr>
                <w:rFonts w:ascii="Times New Roman" w:eastAsia="Calibri" w:hAnsi="Times New Roman" w:cs="Times New Roman"/>
                <w:sz w:val="24"/>
                <w:szCs w:val="24"/>
                <w:vertAlign w:val="subscript"/>
                <w:lang w:eastAsia="bg-BG"/>
              </w:rPr>
              <w:t>10</w:t>
            </w:r>
            <w:r w:rsidRPr="00B12B66">
              <w:rPr>
                <w:rFonts w:ascii="Times New Roman" w:eastAsia="Calibri" w:hAnsi="Times New Roman" w:cs="Times New Roman"/>
                <w:sz w:val="24"/>
                <w:szCs w:val="24"/>
                <w:lang w:eastAsia="bg-BG"/>
              </w:rPr>
              <w:t xml:space="preserve"> не е еднократен акт, а непрекъснато усилие, целта на общинската администрация е да провежда успешна политика и да осигури добро качество на атмосферния въздух, съответстващо на определените норми;</w:t>
            </w:r>
          </w:p>
          <w:p w14:paraId="45CA000D" w14:textId="77777777" w:rsidR="00197693" w:rsidRPr="00B12B66" w:rsidRDefault="00197693" w:rsidP="00B12B66">
            <w:pPr>
              <w:jc w:val="both"/>
              <w:rPr>
                <w:rFonts w:ascii="Times New Roman" w:eastAsia="Calibri" w:hAnsi="Times New Roman" w:cs="Times New Roman"/>
                <w:sz w:val="24"/>
                <w:szCs w:val="24"/>
                <w:lang w:eastAsia="bg-BG"/>
              </w:rPr>
            </w:pPr>
          </w:p>
          <w:p w14:paraId="21D7DBE2" w14:textId="7C06EE43" w:rsidR="00573439" w:rsidRPr="00381AEF" w:rsidRDefault="00B12B66" w:rsidP="00381AEF">
            <w:pPr>
              <w:jc w:val="both"/>
              <w:rPr>
                <w:rFonts w:ascii="Times New Roman" w:eastAsia="Calibri" w:hAnsi="Times New Roman" w:cs="Times New Roman"/>
                <w:sz w:val="24"/>
                <w:szCs w:val="24"/>
                <w:lang w:eastAsia="bg-BG"/>
              </w:rPr>
            </w:pPr>
            <w:r w:rsidRPr="00B12B66">
              <w:rPr>
                <w:rFonts w:ascii="Times New Roman" w:eastAsia="Calibri" w:hAnsi="Times New Roman" w:cs="Times New Roman"/>
                <w:b/>
                <w:sz w:val="24"/>
                <w:szCs w:val="24"/>
                <w:lang w:val="en-US" w:eastAsia="bg-BG"/>
              </w:rPr>
              <w:t xml:space="preserve">3.2. </w:t>
            </w:r>
            <w:r w:rsidRPr="00B12B66">
              <w:rPr>
                <w:rFonts w:ascii="Times New Roman" w:eastAsia="Calibri" w:hAnsi="Times New Roman" w:cs="Times New Roman"/>
                <w:b/>
                <w:sz w:val="24"/>
                <w:szCs w:val="24"/>
                <w:lang w:eastAsia="bg-BG"/>
              </w:rPr>
              <w:t>Процедури „Зелена инфраструктура в градската среда“ и „Зелена инфраструктура в градската среда (2)“</w:t>
            </w:r>
            <w:r w:rsidRPr="00B12B66">
              <w:rPr>
                <w:rFonts w:ascii="Times New Roman" w:eastAsia="Calibri" w:hAnsi="Times New Roman" w:cs="Times New Roman"/>
                <w:sz w:val="24"/>
                <w:szCs w:val="24"/>
                <w:lang w:eastAsia="bg-BG"/>
              </w:rPr>
              <w:t>: с оглед своевременното предприемане на мерки за адресирането на вторичното разпрашаване на въздуха, би било подходящо двете процедури, да се планират за обявяване през първото тримесечие на 2023 г.</w:t>
            </w:r>
          </w:p>
        </w:tc>
        <w:tc>
          <w:tcPr>
            <w:tcW w:w="1938" w:type="pct"/>
          </w:tcPr>
          <w:p w14:paraId="2CCA6261" w14:textId="5A6026FC" w:rsidR="00197693" w:rsidRPr="00B12B66" w:rsidRDefault="00197693" w:rsidP="00197693">
            <w:pPr>
              <w:contextualSpacing/>
              <w:jc w:val="both"/>
              <w:rPr>
                <w:rFonts w:ascii="Times New Roman" w:eastAsia="Calibri" w:hAnsi="Times New Roman" w:cs="Times New Roman"/>
                <w:b/>
                <w:bCs/>
                <w:sz w:val="24"/>
                <w:szCs w:val="24"/>
              </w:rPr>
            </w:pPr>
            <w:r w:rsidRPr="00B12B66">
              <w:rPr>
                <w:rFonts w:ascii="Times New Roman" w:eastAsia="Calibri" w:hAnsi="Times New Roman" w:cs="Times New Roman"/>
                <w:b/>
                <w:bCs/>
                <w:sz w:val="24"/>
                <w:szCs w:val="24"/>
              </w:rPr>
              <w:lastRenderedPageBreak/>
              <w:t xml:space="preserve">По коментари по Приоритет </w:t>
            </w:r>
            <w:r>
              <w:rPr>
                <w:rFonts w:ascii="Times New Roman" w:eastAsia="Calibri" w:hAnsi="Times New Roman" w:cs="Times New Roman"/>
                <w:b/>
                <w:bCs/>
                <w:sz w:val="24"/>
                <w:szCs w:val="24"/>
              </w:rPr>
              <w:t>5</w:t>
            </w:r>
            <w:r w:rsidRPr="00B12B6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Въздух</w:t>
            </w:r>
            <w:r w:rsidRPr="00B12B66">
              <w:rPr>
                <w:rFonts w:ascii="Times New Roman" w:eastAsia="Calibri" w:hAnsi="Times New Roman" w:cs="Times New Roman"/>
                <w:b/>
                <w:bCs/>
                <w:sz w:val="24"/>
                <w:szCs w:val="24"/>
              </w:rPr>
              <w:t>“:</w:t>
            </w:r>
          </w:p>
          <w:p w14:paraId="23016080" w14:textId="10B7B1F3" w:rsidR="00197693" w:rsidRPr="00197693" w:rsidRDefault="00197693" w:rsidP="00197693">
            <w:pPr>
              <w:jc w:val="both"/>
              <w:rPr>
                <w:rFonts w:ascii="Times New Roman" w:eastAsia="Calibri" w:hAnsi="Times New Roman" w:cs="Times New Roman"/>
                <w:sz w:val="24"/>
                <w:szCs w:val="24"/>
              </w:rPr>
            </w:pPr>
            <w:r w:rsidRPr="00197693">
              <w:rPr>
                <w:rFonts w:ascii="Times New Roman" w:hAnsi="Times New Roman" w:cs="Times New Roman"/>
                <w:b/>
                <w:sz w:val="24"/>
                <w:szCs w:val="24"/>
              </w:rPr>
              <w:t>По т. 3.1.:</w:t>
            </w:r>
            <w:r>
              <w:rPr>
                <w:rFonts w:ascii="Times New Roman" w:hAnsi="Times New Roman" w:cs="Times New Roman"/>
                <w:bCs/>
                <w:sz w:val="24"/>
                <w:szCs w:val="24"/>
              </w:rPr>
              <w:t xml:space="preserve"> </w:t>
            </w:r>
            <w:r w:rsidRPr="00197693">
              <w:rPr>
                <w:rFonts w:ascii="Times New Roman" w:eastAsia="Calibri" w:hAnsi="Times New Roman" w:cs="Times New Roman"/>
                <w:sz w:val="24"/>
                <w:szCs w:val="24"/>
              </w:rPr>
              <w:t xml:space="preserve">Допустимите мерки по приоритета са насочени към общините с нарушено качество на въздуха, като основен приоритет са тези, които попадат в обхвата на </w:t>
            </w:r>
            <w:r w:rsidRPr="00197693">
              <w:rPr>
                <w:rFonts w:ascii="Times New Roman" w:eastAsia="Calibri" w:hAnsi="Times New Roman" w:cs="Times New Roman"/>
                <w:i/>
                <w:iCs/>
                <w:sz w:val="24"/>
                <w:szCs w:val="24"/>
              </w:rPr>
              <w:t>Решение на Съда на Европейския съюз по дело C-488/15</w:t>
            </w:r>
            <w:r w:rsidRPr="00197693">
              <w:rPr>
                <w:rFonts w:ascii="Times New Roman" w:eastAsia="Calibri" w:hAnsi="Times New Roman" w:cs="Times New Roman"/>
                <w:sz w:val="24"/>
                <w:szCs w:val="24"/>
              </w:rPr>
              <w:t xml:space="preserve"> от 5 април 2017 г. за неспазване на нормите за съдържание на ФПЧ10 и неизпълнение </w:t>
            </w:r>
            <w:r w:rsidRPr="00197693">
              <w:rPr>
                <w:rFonts w:ascii="Times New Roman" w:eastAsia="Calibri" w:hAnsi="Times New Roman" w:cs="Times New Roman"/>
                <w:sz w:val="24"/>
                <w:szCs w:val="24"/>
              </w:rPr>
              <w:lastRenderedPageBreak/>
              <w:t xml:space="preserve">на задълженията по Директива 2008/50/ЕО и регистрирани превишения на среднодневните норми и/или средногодишната концентрация на ФПЧ, отчетени през периода 2017-2021 г. Цитираната рамка за определяне на бенефициентите е заложена в </w:t>
            </w:r>
            <w:r w:rsidR="00837F35">
              <w:rPr>
                <w:rFonts w:ascii="Times New Roman" w:eastAsia="Calibri" w:hAnsi="Times New Roman" w:cs="Times New Roman"/>
                <w:sz w:val="24"/>
                <w:szCs w:val="24"/>
              </w:rPr>
              <w:t xml:space="preserve">текста на </w:t>
            </w:r>
            <w:r w:rsidRPr="00197693">
              <w:rPr>
                <w:rFonts w:ascii="Times New Roman" w:eastAsia="Calibri" w:hAnsi="Times New Roman" w:cs="Times New Roman"/>
                <w:sz w:val="24"/>
                <w:szCs w:val="24"/>
              </w:rPr>
              <w:t>ПОС 20</w:t>
            </w:r>
            <w:r w:rsidR="00837F35">
              <w:rPr>
                <w:rFonts w:ascii="Times New Roman" w:eastAsia="Calibri" w:hAnsi="Times New Roman" w:cs="Times New Roman"/>
                <w:sz w:val="24"/>
                <w:szCs w:val="24"/>
              </w:rPr>
              <w:t>2</w:t>
            </w:r>
            <w:r w:rsidRPr="00197693">
              <w:rPr>
                <w:rFonts w:ascii="Times New Roman" w:eastAsia="Calibri" w:hAnsi="Times New Roman" w:cs="Times New Roman"/>
                <w:sz w:val="24"/>
                <w:szCs w:val="24"/>
              </w:rPr>
              <w:t>1-2027 г.</w:t>
            </w:r>
            <w:r w:rsidR="00837F35">
              <w:rPr>
                <w:rFonts w:ascii="Times New Roman" w:eastAsia="Calibri" w:hAnsi="Times New Roman" w:cs="Times New Roman"/>
                <w:sz w:val="24"/>
                <w:szCs w:val="24"/>
              </w:rPr>
              <w:t>, така както е одобрена от ЕК.</w:t>
            </w:r>
            <w:r w:rsidRPr="00197693">
              <w:rPr>
                <w:rFonts w:ascii="Times New Roman" w:eastAsia="Calibri" w:hAnsi="Times New Roman" w:cs="Times New Roman"/>
                <w:sz w:val="24"/>
                <w:szCs w:val="24"/>
              </w:rPr>
              <w:t xml:space="preserve"> През периода 2017-2021 г. по данни на ИАОС на територията на община Варна няма регистрирани превишения. </w:t>
            </w:r>
          </w:p>
          <w:p w14:paraId="73FC84DA" w14:textId="77777777" w:rsidR="00573439" w:rsidRDefault="00573439" w:rsidP="00C81ABE">
            <w:pPr>
              <w:jc w:val="both"/>
              <w:rPr>
                <w:rFonts w:ascii="Times New Roman" w:hAnsi="Times New Roman" w:cs="Times New Roman"/>
                <w:bCs/>
                <w:sz w:val="24"/>
                <w:szCs w:val="24"/>
              </w:rPr>
            </w:pPr>
          </w:p>
          <w:p w14:paraId="3C87E0E8" w14:textId="77777777" w:rsidR="00197693" w:rsidRDefault="00197693" w:rsidP="00C81ABE">
            <w:pPr>
              <w:jc w:val="both"/>
              <w:rPr>
                <w:rFonts w:ascii="Times New Roman" w:hAnsi="Times New Roman" w:cs="Times New Roman"/>
                <w:bCs/>
                <w:sz w:val="24"/>
                <w:szCs w:val="24"/>
              </w:rPr>
            </w:pPr>
          </w:p>
          <w:p w14:paraId="026DED9F" w14:textId="77777777" w:rsidR="00197693" w:rsidRDefault="00197693" w:rsidP="00C81ABE">
            <w:pPr>
              <w:jc w:val="both"/>
              <w:rPr>
                <w:rFonts w:ascii="Times New Roman" w:hAnsi="Times New Roman" w:cs="Times New Roman"/>
                <w:bCs/>
                <w:sz w:val="24"/>
                <w:szCs w:val="24"/>
              </w:rPr>
            </w:pPr>
          </w:p>
          <w:p w14:paraId="0FD1BD13" w14:textId="77777777" w:rsidR="00197693" w:rsidRDefault="00197693" w:rsidP="00C81ABE">
            <w:pPr>
              <w:jc w:val="both"/>
              <w:rPr>
                <w:rFonts w:ascii="Times New Roman" w:hAnsi="Times New Roman" w:cs="Times New Roman"/>
                <w:bCs/>
                <w:sz w:val="24"/>
                <w:szCs w:val="24"/>
              </w:rPr>
            </w:pPr>
          </w:p>
          <w:p w14:paraId="0535A21F" w14:textId="3AB72227" w:rsidR="00197693" w:rsidRDefault="00197693" w:rsidP="00C81ABE">
            <w:pPr>
              <w:jc w:val="both"/>
              <w:rPr>
                <w:rFonts w:ascii="Times New Roman" w:hAnsi="Times New Roman" w:cs="Times New Roman"/>
                <w:bCs/>
                <w:sz w:val="24"/>
                <w:szCs w:val="24"/>
              </w:rPr>
            </w:pPr>
          </w:p>
          <w:p w14:paraId="1216C482" w14:textId="77777777" w:rsidR="00197693" w:rsidRDefault="00197693" w:rsidP="00C81ABE">
            <w:pPr>
              <w:jc w:val="both"/>
              <w:rPr>
                <w:rFonts w:ascii="Times New Roman" w:hAnsi="Times New Roman" w:cs="Times New Roman"/>
                <w:bCs/>
                <w:sz w:val="24"/>
                <w:szCs w:val="24"/>
              </w:rPr>
            </w:pPr>
          </w:p>
          <w:p w14:paraId="711B2B37" w14:textId="077F1E4E" w:rsidR="00197693" w:rsidRPr="00B12B66" w:rsidRDefault="00197693" w:rsidP="00381AEF">
            <w:pPr>
              <w:jc w:val="both"/>
              <w:rPr>
                <w:rFonts w:ascii="Times New Roman" w:hAnsi="Times New Roman" w:cs="Times New Roman"/>
                <w:bCs/>
                <w:sz w:val="24"/>
                <w:szCs w:val="24"/>
              </w:rPr>
            </w:pPr>
            <w:r w:rsidRPr="00197693">
              <w:rPr>
                <w:rFonts w:ascii="Times New Roman" w:hAnsi="Times New Roman" w:cs="Times New Roman"/>
                <w:b/>
                <w:sz w:val="24"/>
                <w:szCs w:val="24"/>
              </w:rPr>
              <w:t>По т. 3.2.:</w:t>
            </w:r>
            <w:r w:rsidR="00837F35">
              <w:rPr>
                <w:rFonts w:ascii="Times New Roman" w:hAnsi="Times New Roman" w:cs="Times New Roman"/>
                <w:b/>
                <w:sz w:val="24"/>
                <w:szCs w:val="24"/>
              </w:rPr>
              <w:t xml:space="preserve"> </w:t>
            </w:r>
            <w:r w:rsidR="00381AEF">
              <w:rPr>
                <w:rFonts w:ascii="Times New Roman" w:hAnsi="Times New Roman" w:cs="Times New Roman"/>
                <w:sz w:val="24"/>
                <w:szCs w:val="24"/>
              </w:rPr>
              <w:t xml:space="preserve">Процедурите са предвидени за трето тримесечие поради </w:t>
            </w:r>
            <w:proofErr w:type="spellStart"/>
            <w:r w:rsidR="00381AEF">
              <w:rPr>
                <w:rFonts w:ascii="Times New Roman" w:hAnsi="Times New Roman" w:cs="Times New Roman"/>
                <w:sz w:val="24"/>
                <w:szCs w:val="24"/>
              </w:rPr>
              <w:t>приоритетността</w:t>
            </w:r>
            <w:proofErr w:type="spellEnd"/>
            <w:r w:rsidR="00381AEF">
              <w:rPr>
                <w:rFonts w:ascii="Times New Roman" w:hAnsi="Times New Roman" w:cs="Times New Roman"/>
                <w:sz w:val="24"/>
                <w:szCs w:val="24"/>
              </w:rPr>
              <w:t xml:space="preserve"> на процедурите за подмяна на отоплителни устройства на твърдо гориво – За по-чист въздух! и За по-чист въздух (2), и необходимостта от време за подготовка на качествени проектни предложения.</w:t>
            </w:r>
            <w:r w:rsidRPr="00197693">
              <w:rPr>
                <w:rFonts w:ascii="Times New Roman" w:eastAsia="Calibri" w:hAnsi="Times New Roman" w:cs="Times New Roman"/>
                <w:sz w:val="24"/>
                <w:szCs w:val="24"/>
              </w:rPr>
              <w:t xml:space="preserve"> </w:t>
            </w:r>
          </w:p>
        </w:tc>
      </w:tr>
      <w:tr w:rsidR="002B0054" w:rsidRPr="007C2476" w14:paraId="5E52069C" w14:textId="77777777" w:rsidTr="001378AF">
        <w:trPr>
          <w:trHeight w:val="554"/>
        </w:trPr>
        <w:tc>
          <w:tcPr>
            <w:tcW w:w="151" w:type="pct"/>
          </w:tcPr>
          <w:p w14:paraId="7D9EA49E" w14:textId="25AB499B" w:rsidR="002B0054" w:rsidRPr="002B0054" w:rsidRDefault="002B0054" w:rsidP="00C81ABE">
            <w:pPr>
              <w:jc w:val="both"/>
              <w:rPr>
                <w:rFonts w:ascii="Times New Roman" w:hAnsi="Times New Roman" w:cs="Times New Roman"/>
                <w:bCs/>
              </w:rPr>
            </w:pPr>
            <w:r>
              <w:rPr>
                <w:rFonts w:ascii="Times New Roman" w:hAnsi="Times New Roman" w:cs="Times New Roman"/>
                <w:bCs/>
                <w:lang w:val="en-US"/>
              </w:rPr>
              <w:lastRenderedPageBreak/>
              <w:t>2</w:t>
            </w:r>
            <w:r>
              <w:rPr>
                <w:rFonts w:ascii="Times New Roman" w:hAnsi="Times New Roman" w:cs="Times New Roman"/>
                <w:bCs/>
              </w:rPr>
              <w:t xml:space="preserve">. </w:t>
            </w:r>
          </w:p>
        </w:tc>
        <w:tc>
          <w:tcPr>
            <w:tcW w:w="625" w:type="pct"/>
            <w:shd w:val="clear" w:color="auto" w:fill="auto"/>
          </w:tcPr>
          <w:p w14:paraId="5CF818A0" w14:textId="32AE865B" w:rsidR="00EB1E9D" w:rsidRDefault="00EB1E9D" w:rsidP="00C81ABE">
            <w:pPr>
              <w:rPr>
                <w:rFonts w:ascii="Times New Roman" w:hAnsi="Times New Roman" w:cs="Times New Roman"/>
                <w:bCs/>
                <w:i/>
                <w:iCs/>
                <w:sz w:val="24"/>
                <w:szCs w:val="24"/>
              </w:rPr>
            </w:pPr>
            <w:r>
              <w:rPr>
                <w:rFonts w:ascii="Times New Roman" w:hAnsi="Times New Roman" w:cs="Times New Roman"/>
                <w:bCs/>
                <w:i/>
                <w:iCs/>
                <w:sz w:val="24"/>
                <w:szCs w:val="24"/>
              </w:rPr>
              <w:t>Мирослав Калугеров, директор на дирекция „НСЗП“,</w:t>
            </w:r>
            <w:r w:rsidR="00A65B85">
              <w:rPr>
                <w:rFonts w:ascii="Times New Roman" w:hAnsi="Times New Roman" w:cs="Times New Roman"/>
                <w:bCs/>
                <w:i/>
                <w:iCs/>
                <w:sz w:val="24"/>
                <w:szCs w:val="24"/>
              </w:rPr>
              <w:t xml:space="preserve"> М</w:t>
            </w:r>
            <w:r>
              <w:rPr>
                <w:rFonts w:ascii="Times New Roman" w:hAnsi="Times New Roman" w:cs="Times New Roman"/>
                <w:bCs/>
                <w:i/>
                <w:iCs/>
                <w:sz w:val="24"/>
                <w:szCs w:val="24"/>
              </w:rPr>
              <w:t>ОСВ,</w:t>
            </w:r>
          </w:p>
          <w:p w14:paraId="4A1E36E3" w14:textId="7372FE4E" w:rsidR="002B0054" w:rsidRPr="007C2476" w:rsidRDefault="00EB1E9D" w:rsidP="00C81ABE">
            <w:pPr>
              <w:rPr>
                <w:rFonts w:ascii="Times New Roman" w:hAnsi="Times New Roman" w:cs="Times New Roman"/>
                <w:bCs/>
                <w:i/>
                <w:iCs/>
                <w:sz w:val="24"/>
                <w:szCs w:val="24"/>
              </w:rPr>
            </w:pPr>
            <w:r>
              <w:rPr>
                <w:rFonts w:ascii="Times New Roman" w:hAnsi="Times New Roman" w:cs="Times New Roman"/>
                <w:bCs/>
                <w:i/>
                <w:iCs/>
                <w:sz w:val="24"/>
                <w:szCs w:val="24"/>
              </w:rPr>
              <w:t>(изх. № 95-00-4939/19.10.2022 г.)</w:t>
            </w: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14:paraId="71821539" w14:textId="77777777" w:rsidR="00A40F90" w:rsidRPr="00A40F90" w:rsidRDefault="00A40F90" w:rsidP="00A40F90">
            <w:p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Във връзка с Индикативната годишна работна програма за Програма „Околна среда“ 2021 - 2027 за 2023 година по приоритет 3 “Биологично разнообразие”, дирекция „Национална служба за защита на природата“ изразява следните бележки:</w:t>
            </w:r>
          </w:p>
          <w:p w14:paraId="237EEB50" w14:textId="77777777" w:rsidR="00A40F90" w:rsidRPr="00A40F90" w:rsidRDefault="00A40F90" w:rsidP="00A40F90">
            <w:pPr>
              <w:numPr>
                <w:ilvl w:val="0"/>
                <w:numId w:val="49"/>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По отношение на процедурата „Изпълнение на м. 54, 55 и 56 от НРПД“ и представените примерни допустими разходи от ИГРП за ПОС 2021-2027 г. се констатира несъответствие между посочените мерки от НРПД и допустимите дейности на процедурата. Така заложените дейности съответстват само с тези на мярка 56 от НРПД. За целта на процедурата е необходимо да се заложат и дейностите от мярка 54 и мярка 55 от НРПД. Индикативният обхват на дейности на мярка 54 </w:t>
            </w:r>
            <w:r w:rsidRPr="00A40F90">
              <w:rPr>
                <w:rFonts w:ascii="Times New Roman" w:eastAsia="Calibri" w:hAnsi="Times New Roman" w:cs="Times New Roman"/>
                <w:bCs/>
                <w:sz w:val="24"/>
                <w:szCs w:val="24"/>
                <w:lang w:eastAsia="bg-BG" w:bidi="bg-BG"/>
              </w:rPr>
              <w:lastRenderedPageBreak/>
              <w:t xml:space="preserve">предвижда изпълнение на дейности по идентифициране и премахване на нетипични дървесни и храстови видове в територии с разпространение на местообитанията и в непосредствена близост до тях (до 200 м). Идентификацията на нетипичните дървесни и храстови видове, съгласно спецификите на всяко природно местообитание, в рамките на полигоните на местообитанията, както и уточняване на технология за тяхното отстраняване, се извършва от специалист чрез разписване на план за премахване на премахване на нетипична храстова и дървесна растителност в рамките на местообитанието. Мярка 55 е със следния индикативен обхват на дейностите: мярката предвижда изпълнение на дейности по възстановяване на типични видове и отстраняване на инвазивни чужди видове. Инвазивните чужди видове (ИЧВ) са идентифицирани,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w:t>
            </w:r>
            <w:r w:rsidRPr="00A40F90">
              <w:rPr>
                <w:rFonts w:ascii="Times New Roman" w:eastAsia="Calibri" w:hAnsi="Times New Roman" w:cs="Times New Roman"/>
                <w:bCs/>
                <w:sz w:val="24"/>
                <w:szCs w:val="24"/>
                <w:lang w:eastAsia="bg-BG" w:bidi="en-US"/>
              </w:rPr>
              <w:t xml:space="preserve">SEBI </w:t>
            </w:r>
            <w:r w:rsidRPr="00A40F90">
              <w:rPr>
                <w:rFonts w:ascii="Times New Roman" w:eastAsia="Calibri" w:hAnsi="Times New Roman" w:cs="Times New Roman"/>
                <w:bCs/>
                <w:sz w:val="24"/>
                <w:szCs w:val="24"/>
                <w:lang w:eastAsia="bg-BG" w:bidi="bg-BG"/>
              </w:rPr>
              <w:t>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В посочения контекст, мярката предвижда следното:</w:t>
            </w:r>
          </w:p>
          <w:p w14:paraId="57161C20" w14:textId="5C448A42"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Идентифициране и премахване на нетипични дървесни и храстови видове в територии с разпространение на местообитанията и в непосредствена близост до тях (до 200 м). Идентификацията на нетипичните дървесни и храстови видове, съгласно спецификите на всяко природно местообитание, в рамките на полигоните на местообитанията, както и уточняване на технология за тяхното отстраняване, се извършва от специалист чрез разписване на план за премахване на премахване на </w:t>
            </w:r>
            <w:r w:rsidRPr="00A40F90">
              <w:rPr>
                <w:rFonts w:ascii="Times New Roman" w:eastAsia="Calibri" w:hAnsi="Times New Roman" w:cs="Times New Roman"/>
                <w:bCs/>
                <w:sz w:val="24"/>
                <w:szCs w:val="24"/>
                <w:lang w:eastAsia="bg-BG" w:bidi="bg-BG"/>
              </w:rPr>
              <w:lastRenderedPageBreak/>
              <w:t>нетипична храстова и дървесна растителност в рамките на местообитанието</w:t>
            </w:r>
            <w:r>
              <w:rPr>
                <w:rFonts w:ascii="Times New Roman" w:eastAsia="Calibri" w:hAnsi="Times New Roman" w:cs="Times New Roman"/>
                <w:bCs/>
                <w:sz w:val="24"/>
                <w:szCs w:val="24"/>
                <w:lang w:eastAsia="bg-BG" w:bidi="bg-BG"/>
              </w:rPr>
              <w:t>.</w:t>
            </w:r>
          </w:p>
          <w:p w14:paraId="0641DD15" w14:textId="0E89888C"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Идентификацията на ИЧВ </w:t>
            </w:r>
            <w:r w:rsidRPr="00A40F90">
              <w:rPr>
                <w:rFonts w:ascii="Times New Roman" w:eastAsia="Calibri" w:hAnsi="Times New Roman" w:cs="Times New Roman"/>
                <w:bCs/>
                <w:i/>
                <w:iCs/>
                <w:sz w:val="24"/>
                <w:szCs w:val="24"/>
                <w:lang w:eastAsia="bg-BG" w:bidi="en-US"/>
              </w:rPr>
              <w:t>(</w:t>
            </w:r>
            <w:proofErr w:type="spellStart"/>
            <w:r w:rsidRPr="00A40F90">
              <w:rPr>
                <w:rFonts w:ascii="Times New Roman" w:eastAsia="Calibri" w:hAnsi="Times New Roman" w:cs="Times New Roman"/>
                <w:bCs/>
                <w:i/>
                <w:iCs/>
                <w:sz w:val="24"/>
                <w:szCs w:val="24"/>
                <w:lang w:eastAsia="bg-BG" w:bidi="en-US"/>
              </w:rPr>
              <w:t>Amorpha</w:t>
            </w:r>
            <w:proofErr w:type="spellEnd"/>
            <w:r w:rsidRPr="00A40F90">
              <w:rPr>
                <w:rFonts w:ascii="Times New Roman" w:eastAsia="Calibri" w:hAnsi="Times New Roman" w:cs="Times New Roman"/>
                <w:bCs/>
                <w:i/>
                <w:iCs/>
                <w:sz w:val="24"/>
                <w:szCs w:val="24"/>
                <w:lang w:eastAsia="bg-BG" w:bidi="en-US"/>
              </w:rPr>
              <w:t xml:space="preserve"> </w:t>
            </w:r>
            <w:proofErr w:type="spellStart"/>
            <w:r w:rsidRPr="00A40F90">
              <w:rPr>
                <w:rFonts w:ascii="Times New Roman" w:eastAsia="Calibri" w:hAnsi="Times New Roman" w:cs="Times New Roman"/>
                <w:bCs/>
                <w:i/>
                <w:iCs/>
                <w:sz w:val="24"/>
                <w:szCs w:val="24"/>
                <w:lang w:eastAsia="bg-BG" w:bidi="en-US"/>
              </w:rPr>
              <w:t>fruticosa</w:t>
            </w:r>
            <w:proofErr w:type="spellEnd"/>
            <w:r w:rsidRPr="00A40F90">
              <w:rPr>
                <w:rFonts w:ascii="Times New Roman" w:eastAsia="Calibri" w:hAnsi="Times New Roman" w:cs="Times New Roman"/>
                <w:bCs/>
                <w:i/>
                <w:iCs/>
                <w:sz w:val="24"/>
                <w:szCs w:val="24"/>
                <w:lang w:eastAsia="bg-BG" w:bidi="en-US"/>
              </w:rPr>
              <w:t xml:space="preserve">, </w:t>
            </w:r>
            <w:proofErr w:type="spellStart"/>
            <w:r w:rsidRPr="00A40F90">
              <w:rPr>
                <w:rFonts w:ascii="Times New Roman" w:eastAsia="Calibri" w:hAnsi="Times New Roman" w:cs="Times New Roman"/>
                <w:bCs/>
                <w:i/>
                <w:iCs/>
                <w:sz w:val="24"/>
                <w:szCs w:val="24"/>
                <w:lang w:eastAsia="bg-BG" w:bidi="en-US"/>
              </w:rPr>
              <w:t>Ailanthus</w:t>
            </w:r>
            <w:proofErr w:type="spellEnd"/>
            <w:r w:rsidRPr="00A40F90">
              <w:rPr>
                <w:rFonts w:ascii="Times New Roman" w:eastAsia="Calibri" w:hAnsi="Times New Roman" w:cs="Times New Roman"/>
                <w:bCs/>
                <w:i/>
                <w:iCs/>
                <w:sz w:val="24"/>
                <w:szCs w:val="24"/>
                <w:lang w:eastAsia="bg-BG" w:bidi="en-US"/>
              </w:rPr>
              <w:t xml:space="preserve"> </w:t>
            </w:r>
            <w:proofErr w:type="spellStart"/>
            <w:r w:rsidRPr="00A40F90">
              <w:rPr>
                <w:rFonts w:ascii="Times New Roman" w:eastAsia="Calibri" w:hAnsi="Times New Roman" w:cs="Times New Roman"/>
                <w:bCs/>
                <w:i/>
                <w:iCs/>
                <w:sz w:val="24"/>
                <w:szCs w:val="24"/>
                <w:lang w:eastAsia="bg-BG" w:bidi="en-US"/>
              </w:rPr>
              <w:t>altissima</w:t>
            </w:r>
            <w:proofErr w:type="spellEnd"/>
            <w:r w:rsidRPr="00A40F90">
              <w:rPr>
                <w:rFonts w:ascii="Times New Roman" w:eastAsia="Calibri" w:hAnsi="Times New Roman" w:cs="Times New Roman"/>
                <w:bCs/>
                <w:i/>
                <w:iCs/>
                <w:sz w:val="24"/>
                <w:szCs w:val="24"/>
                <w:lang w:eastAsia="bg-BG" w:bidi="en-US"/>
              </w:rPr>
              <w:t xml:space="preserve">, </w:t>
            </w:r>
            <w:proofErr w:type="spellStart"/>
            <w:r w:rsidRPr="00A40F90">
              <w:rPr>
                <w:rFonts w:ascii="Times New Roman" w:eastAsia="Calibri" w:hAnsi="Times New Roman" w:cs="Times New Roman"/>
                <w:bCs/>
                <w:i/>
                <w:iCs/>
                <w:sz w:val="24"/>
                <w:szCs w:val="24"/>
                <w:lang w:eastAsia="bg-BG" w:bidi="en-US"/>
              </w:rPr>
              <w:t>Elaeagnus</w:t>
            </w:r>
            <w:proofErr w:type="spellEnd"/>
            <w:r w:rsidRPr="00A40F90">
              <w:rPr>
                <w:rFonts w:ascii="Times New Roman" w:eastAsia="Calibri" w:hAnsi="Times New Roman" w:cs="Times New Roman"/>
                <w:bCs/>
                <w:i/>
                <w:iCs/>
                <w:sz w:val="24"/>
                <w:szCs w:val="24"/>
                <w:lang w:eastAsia="bg-BG" w:bidi="en-US"/>
              </w:rPr>
              <w:t xml:space="preserve"> </w:t>
            </w:r>
            <w:proofErr w:type="spellStart"/>
            <w:r w:rsidRPr="00A40F90">
              <w:rPr>
                <w:rFonts w:ascii="Times New Roman" w:eastAsia="Calibri" w:hAnsi="Times New Roman" w:cs="Times New Roman"/>
                <w:bCs/>
                <w:i/>
                <w:iCs/>
                <w:sz w:val="24"/>
                <w:szCs w:val="24"/>
                <w:lang w:eastAsia="bg-BG" w:bidi="en-US"/>
              </w:rPr>
              <w:t>angustifolia</w:t>
            </w:r>
            <w:proofErr w:type="spellEnd"/>
            <w:r w:rsidRPr="00A40F90">
              <w:rPr>
                <w:rFonts w:ascii="Times New Roman" w:eastAsia="Calibri" w:hAnsi="Times New Roman" w:cs="Times New Roman"/>
                <w:bCs/>
                <w:i/>
                <w:iCs/>
                <w:sz w:val="24"/>
                <w:szCs w:val="24"/>
                <w:lang w:eastAsia="bg-BG" w:bidi="en-US"/>
              </w:rPr>
              <w:t xml:space="preserve">, </w:t>
            </w:r>
            <w:proofErr w:type="spellStart"/>
            <w:r w:rsidRPr="00A40F90">
              <w:rPr>
                <w:rFonts w:ascii="Times New Roman" w:eastAsia="Calibri" w:hAnsi="Times New Roman" w:cs="Times New Roman"/>
                <w:bCs/>
                <w:i/>
                <w:iCs/>
                <w:sz w:val="24"/>
                <w:szCs w:val="24"/>
                <w:lang w:eastAsia="bg-BG" w:bidi="en-US"/>
              </w:rPr>
              <w:t>Robinia</w:t>
            </w:r>
            <w:proofErr w:type="spellEnd"/>
            <w:r w:rsidRPr="00A40F90">
              <w:rPr>
                <w:rFonts w:ascii="Times New Roman" w:eastAsia="Calibri" w:hAnsi="Times New Roman" w:cs="Times New Roman"/>
                <w:bCs/>
                <w:i/>
                <w:iCs/>
                <w:sz w:val="24"/>
                <w:szCs w:val="24"/>
                <w:lang w:eastAsia="bg-BG" w:bidi="en-US"/>
              </w:rPr>
              <w:t xml:space="preserve"> </w:t>
            </w:r>
            <w:proofErr w:type="spellStart"/>
            <w:r w:rsidRPr="00A40F90">
              <w:rPr>
                <w:rFonts w:ascii="Times New Roman" w:eastAsia="Calibri" w:hAnsi="Times New Roman" w:cs="Times New Roman"/>
                <w:bCs/>
                <w:i/>
                <w:iCs/>
                <w:sz w:val="24"/>
                <w:szCs w:val="24"/>
                <w:lang w:eastAsia="bg-BG" w:bidi="en-US"/>
              </w:rPr>
              <w:t>pseudoacacia</w:t>
            </w:r>
            <w:proofErr w:type="spellEnd"/>
            <w:r w:rsidRPr="00A40F90">
              <w:rPr>
                <w:rFonts w:ascii="Times New Roman" w:eastAsia="Calibri" w:hAnsi="Times New Roman" w:cs="Times New Roman"/>
                <w:bCs/>
                <w:i/>
                <w:iCs/>
                <w:sz w:val="24"/>
                <w:szCs w:val="24"/>
                <w:lang w:eastAsia="bg-BG" w:bidi="en-US"/>
              </w:rPr>
              <w:t>)</w:t>
            </w:r>
            <w:r w:rsidRPr="00A40F90">
              <w:rPr>
                <w:rFonts w:ascii="Times New Roman" w:eastAsia="Calibri" w:hAnsi="Times New Roman" w:cs="Times New Roman"/>
                <w:bCs/>
                <w:sz w:val="24"/>
                <w:szCs w:val="24"/>
                <w:lang w:eastAsia="bg-BG" w:bidi="en-US"/>
              </w:rPr>
              <w:t xml:space="preserve"> </w:t>
            </w:r>
            <w:r w:rsidRPr="00A40F90">
              <w:rPr>
                <w:rFonts w:ascii="Times New Roman" w:eastAsia="Calibri" w:hAnsi="Times New Roman" w:cs="Times New Roman"/>
                <w:bCs/>
                <w:sz w:val="24"/>
                <w:szCs w:val="24"/>
                <w:lang w:eastAsia="bg-BG" w:bidi="bg-BG"/>
              </w:rPr>
              <w:t>в рамките на местообитанията, както и уточняване на технология за тяхното отстраняване, се извършва от специалист чрез разписване на план за премахване на инвазивни чужди видове и контролиране на популациите им в рамките на местообитанието.</w:t>
            </w:r>
          </w:p>
          <w:p w14:paraId="27CB1FDC" w14:textId="76DC816A"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Дейности по прилагане на плана за премахване на ИЧВ.</w:t>
            </w:r>
          </w:p>
          <w:p w14:paraId="3691FB5C" w14:textId="77777777" w:rsidR="00A40F90" w:rsidRPr="00A40F90" w:rsidRDefault="00A40F90" w:rsidP="00A40F90">
            <w:pPr>
              <w:numPr>
                <w:ilvl w:val="0"/>
                <w:numId w:val="49"/>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По отношение на процедурата „Изпълнение на м. 28 и 61 от НРПД“ и представените примерни допустими разходи от ИГРП за ПОС 2021-2027 г. се констатира несъответствие между посочените мерки от НРПД и допустимите дейности на процедурата. Така заложените дейности съответстват само с тези на мярка 61 от НРПД. За целта на процедурата е необходимо да се заложат и дейностите от мярка 28 от НРПД. Тя предвижда ограничаване на достъпа на животни в близост до местообитанията (на разстояние 50 м), с цел избягване на </w:t>
            </w:r>
            <w:proofErr w:type="spellStart"/>
            <w:r w:rsidRPr="00A40F90">
              <w:rPr>
                <w:rFonts w:ascii="Times New Roman" w:eastAsia="Calibri" w:hAnsi="Times New Roman" w:cs="Times New Roman"/>
                <w:bCs/>
                <w:sz w:val="24"/>
                <w:szCs w:val="24"/>
                <w:lang w:eastAsia="bg-BG" w:bidi="bg-BG"/>
              </w:rPr>
              <w:t>еутрофикация</w:t>
            </w:r>
            <w:proofErr w:type="spellEnd"/>
            <w:r w:rsidRPr="00A40F90">
              <w:rPr>
                <w:rFonts w:ascii="Times New Roman" w:eastAsia="Calibri" w:hAnsi="Times New Roman" w:cs="Times New Roman"/>
                <w:bCs/>
                <w:sz w:val="24"/>
                <w:szCs w:val="24"/>
                <w:lang w:eastAsia="bg-BG" w:bidi="bg-BG"/>
              </w:rPr>
              <w:t xml:space="preserve"> и утъпкване на местообитанията. В посочения контекст, мярката предвижда следното:</w:t>
            </w:r>
          </w:p>
          <w:p w14:paraId="1964DA5B" w14:textId="3063C70D"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Изграждането на огради от естествени материали или поставяне на електро пастири с цел ограничаване на достъпа на животните на 50 м от брега на влажните зони.</w:t>
            </w:r>
          </w:p>
          <w:p w14:paraId="4D19980B" w14:textId="77777777" w:rsidR="00A40F90" w:rsidRPr="00A40F90" w:rsidRDefault="00A40F90" w:rsidP="00A40F90">
            <w:pPr>
              <w:numPr>
                <w:ilvl w:val="0"/>
                <w:numId w:val="49"/>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По отношение на процедурата „Изпълнение на м. 46, 47, 48 и 49 от НРПД“ и представените примерни допустими разходи от ИГРП за ПОС 2021-2027 г. се констатира несъответствие между посочените мерки от НРПД и допустимите дейности на процедурата. Индикативният обхват на мярка 46 от НРПД предвижда:</w:t>
            </w:r>
          </w:p>
          <w:p w14:paraId="69EAC6AB" w14:textId="47C648EC"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Демонстриране и въвеждане на лесовъдски практики за устойчиво стопанисване на горите от местообитанието, включително: измервания на лесовъдско- </w:t>
            </w:r>
            <w:proofErr w:type="spellStart"/>
            <w:r w:rsidRPr="00A40F90">
              <w:rPr>
                <w:rFonts w:ascii="Times New Roman" w:eastAsia="Calibri" w:hAnsi="Times New Roman" w:cs="Times New Roman"/>
                <w:bCs/>
                <w:sz w:val="24"/>
                <w:szCs w:val="24"/>
                <w:lang w:eastAsia="bg-BG" w:bidi="bg-BG"/>
              </w:rPr>
              <w:t>таксационните</w:t>
            </w:r>
            <w:proofErr w:type="spellEnd"/>
            <w:r w:rsidRPr="00A40F90">
              <w:rPr>
                <w:rFonts w:ascii="Times New Roman" w:eastAsia="Calibri" w:hAnsi="Times New Roman" w:cs="Times New Roman"/>
                <w:bCs/>
                <w:sz w:val="24"/>
                <w:szCs w:val="24"/>
                <w:lang w:eastAsia="bg-BG" w:bidi="bg-BG"/>
              </w:rPr>
              <w:t xml:space="preserve"> показатели на насажденията; маркиране; извеждане и </w:t>
            </w:r>
            <w:r w:rsidRPr="00A40F90">
              <w:rPr>
                <w:rFonts w:ascii="Times New Roman" w:eastAsia="Calibri" w:hAnsi="Times New Roman" w:cs="Times New Roman"/>
                <w:bCs/>
                <w:sz w:val="24"/>
                <w:szCs w:val="24"/>
                <w:lang w:eastAsia="bg-BG" w:bidi="bg-BG"/>
              </w:rPr>
              <w:lastRenderedPageBreak/>
              <w:t>демонстриране на сечи в насаждения от различните типове природни местообитания. Въвеждането ще се извършва чрез провеждане на теренни обучения на лесовъди.</w:t>
            </w:r>
          </w:p>
          <w:p w14:paraId="6ED484CE" w14:textId="2E9B2D76"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Демонстриране и въвеждане на лесовъдски практики за поддържане на състава на насажденията, включително: измервания на лесовъдско-</w:t>
            </w:r>
            <w:proofErr w:type="spellStart"/>
            <w:r w:rsidRPr="00A40F90">
              <w:rPr>
                <w:rFonts w:ascii="Times New Roman" w:eastAsia="Calibri" w:hAnsi="Times New Roman" w:cs="Times New Roman"/>
                <w:bCs/>
                <w:sz w:val="24"/>
                <w:szCs w:val="24"/>
                <w:lang w:eastAsia="bg-BG" w:bidi="bg-BG"/>
              </w:rPr>
              <w:t>таксационните</w:t>
            </w:r>
            <w:proofErr w:type="spellEnd"/>
            <w:r w:rsidRPr="00A40F90">
              <w:rPr>
                <w:rFonts w:ascii="Times New Roman" w:eastAsia="Calibri" w:hAnsi="Times New Roman" w:cs="Times New Roman"/>
                <w:bCs/>
                <w:sz w:val="24"/>
                <w:szCs w:val="24"/>
                <w:lang w:eastAsia="bg-BG" w:bidi="bg-BG"/>
              </w:rPr>
              <w:t xml:space="preserve"> показатели на насажденията; маркиране; извеждане и демонстриране на сечи в насаждения от различните типове природни местообитания с протичащи нежелани възобновителни процеси. Въвеждането ще се извършва чрез провеждане на теренни обучения на лесовъди.</w:t>
            </w:r>
          </w:p>
          <w:p w14:paraId="69F7C83F" w14:textId="63B8DE4D"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Прилагане на лесовъдски практики (вкл. </w:t>
            </w:r>
            <w:proofErr w:type="spellStart"/>
            <w:r w:rsidRPr="00A40F90">
              <w:rPr>
                <w:rFonts w:ascii="Times New Roman" w:eastAsia="Calibri" w:hAnsi="Times New Roman" w:cs="Times New Roman"/>
                <w:bCs/>
                <w:sz w:val="24"/>
                <w:szCs w:val="24"/>
                <w:lang w:eastAsia="bg-BG" w:bidi="bg-BG"/>
              </w:rPr>
              <w:t>отгледни</w:t>
            </w:r>
            <w:proofErr w:type="spellEnd"/>
            <w:r w:rsidRPr="00A40F90">
              <w:rPr>
                <w:rFonts w:ascii="Times New Roman" w:eastAsia="Calibri" w:hAnsi="Times New Roman" w:cs="Times New Roman"/>
                <w:bCs/>
                <w:sz w:val="24"/>
                <w:szCs w:val="24"/>
                <w:lang w:eastAsia="bg-BG" w:bidi="bg-BG"/>
              </w:rPr>
              <w:t xml:space="preserve"> мероприятия) за поддържане на състава на насажденията. На хектар да се проведат две отглеждания за периода от 6 години. Да се покрият 15% от площта на горите в </w:t>
            </w:r>
            <w:proofErr w:type="spellStart"/>
            <w:r w:rsidRPr="00A40F90">
              <w:rPr>
                <w:rFonts w:ascii="Times New Roman" w:eastAsia="Calibri" w:hAnsi="Times New Roman" w:cs="Times New Roman"/>
                <w:bCs/>
                <w:sz w:val="24"/>
                <w:szCs w:val="24"/>
                <w:lang w:eastAsia="bg-BG" w:bidi="bg-BG"/>
              </w:rPr>
              <w:t>турнусна</w:t>
            </w:r>
            <w:proofErr w:type="spellEnd"/>
            <w:r w:rsidRPr="00A40F90">
              <w:rPr>
                <w:rFonts w:ascii="Times New Roman" w:eastAsia="Calibri" w:hAnsi="Times New Roman" w:cs="Times New Roman"/>
                <w:bCs/>
                <w:sz w:val="24"/>
                <w:szCs w:val="24"/>
                <w:lang w:eastAsia="bg-BG" w:bidi="bg-BG"/>
              </w:rPr>
              <w:t xml:space="preserve"> възраст. </w:t>
            </w:r>
            <w:proofErr w:type="spellStart"/>
            <w:r w:rsidRPr="00A40F90">
              <w:rPr>
                <w:rFonts w:ascii="Times New Roman" w:eastAsia="Calibri" w:hAnsi="Times New Roman" w:cs="Times New Roman"/>
                <w:bCs/>
                <w:sz w:val="24"/>
                <w:szCs w:val="24"/>
                <w:lang w:eastAsia="bg-BG" w:bidi="bg-BG"/>
              </w:rPr>
              <w:t>Отгледните</w:t>
            </w:r>
            <w:proofErr w:type="spellEnd"/>
            <w:r w:rsidRPr="00A40F90">
              <w:rPr>
                <w:rFonts w:ascii="Times New Roman" w:eastAsia="Calibri" w:hAnsi="Times New Roman" w:cs="Times New Roman"/>
                <w:bCs/>
                <w:sz w:val="24"/>
                <w:szCs w:val="24"/>
                <w:lang w:eastAsia="bg-BG" w:bidi="bg-BG"/>
              </w:rPr>
              <w:t xml:space="preserve"> дейности включват извеждане на осветления - премахване на издънки и конкурентна растителност във възобновени участъци, с цел формиране на желания бъдещ състав.</w:t>
            </w:r>
          </w:p>
          <w:p w14:paraId="61CA0B00" w14:textId="77777777" w:rsidR="00A40F90" w:rsidRPr="00A40F90" w:rsidRDefault="00A40F90" w:rsidP="00A40F90">
            <w:p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Индикативният обхват на мярка 47 предвижда:</w:t>
            </w:r>
          </w:p>
          <w:p w14:paraId="1F14F158" w14:textId="5A16C087"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Научни проучвания върху структурата на горите за устойчивостта им към големи природни нарушения и за възстановителния им потенциал.</w:t>
            </w:r>
          </w:p>
          <w:p w14:paraId="017B777E" w14:textId="2B81A3CB"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Демонстриране и въвеждане на лесовъдски практики, насочени към поддържане на структури, устойчиви към големи природни нарушения, включително: измервания на лесовъдско-</w:t>
            </w:r>
            <w:proofErr w:type="spellStart"/>
            <w:r w:rsidRPr="00A40F90">
              <w:rPr>
                <w:rFonts w:ascii="Times New Roman" w:eastAsia="Calibri" w:hAnsi="Times New Roman" w:cs="Times New Roman"/>
                <w:bCs/>
                <w:sz w:val="24"/>
                <w:szCs w:val="24"/>
                <w:lang w:eastAsia="bg-BG" w:bidi="bg-BG"/>
              </w:rPr>
              <w:t>таксационните</w:t>
            </w:r>
            <w:proofErr w:type="spellEnd"/>
            <w:r w:rsidRPr="00A40F90">
              <w:rPr>
                <w:rFonts w:ascii="Times New Roman" w:eastAsia="Calibri" w:hAnsi="Times New Roman" w:cs="Times New Roman"/>
                <w:bCs/>
                <w:sz w:val="24"/>
                <w:szCs w:val="24"/>
                <w:lang w:eastAsia="bg-BG" w:bidi="bg-BG"/>
              </w:rPr>
              <w:t xml:space="preserve"> показатели на насажденията; маркиране; извеждане и демонстриране на сечи в насаждения от различните типове природни местообитания, насочени към повишаване на адаптивните им възможности за преодоляване на големи природни нарушения. Въвеждането ще се извършва чрез провеждане на теренни обучения на лесовъди.</w:t>
            </w:r>
          </w:p>
          <w:p w14:paraId="6F834ECE" w14:textId="77777777" w:rsidR="00A40F90" w:rsidRPr="00A40F90" w:rsidRDefault="00A40F90" w:rsidP="00A40F90">
            <w:p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lastRenderedPageBreak/>
              <w:t>Индикативният обхват на мярка 48 предвижда:</w:t>
            </w:r>
          </w:p>
          <w:p w14:paraId="1B7329BA" w14:textId="00BF6034"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Демонстриране и въвеждане на лесовъдски практики за трансформация на </w:t>
            </w:r>
            <w:proofErr w:type="spellStart"/>
            <w:r w:rsidRPr="00A40F90">
              <w:rPr>
                <w:rFonts w:ascii="Times New Roman" w:eastAsia="Calibri" w:hAnsi="Times New Roman" w:cs="Times New Roman"/>
                <w:bCs/>
                <w:sz w:val="24"/>
                <w:szCs w:val="24"/>
                <w:lang w:eastAsia="bg-BG" w:bidi="bg-BG"/>
              </w:rPr>
              <w:t>издънковите</w:t>
            </w:r>
            <w:proofErr w:type="spellEnd"/>
            <w:r w:rsidRPr="00A40F90">
              <w:rPr>
                <w:rFonts w:ascii="Times New Roman" w:eastAsia="Calibri" w:hAnsi="Times New Roman" w:cs="Times New Roman"/>
                <w:bCs/>
                <w:sz w:val="24"/>
                <w:szCs w:val="24"/>
                <w:lang w:eastAsia="bg-BG" w:bidi="bg-BG"/>
              </w:rPr>
              <w:t xml:space="preserve"> гори в семенни, включително: измервания на лесовъдско- </w:t>
            </w:r>
            <w:proofErr w:type="spellStart"/>
            <w:r w:rsidRPr="00A40F90">
              <w:rPr>
                <w:rFonts w:ascii="Times New Roman" w:eastAsia="Calibri" w:hAnsi="Times New Roman" w:cs="Times New Roman"/>
                <w:bCs/>
                <w:sz w:val="24"/>
                <w:szCs w:val="24"/>
                <w:lang w:eastAsia="bg-BG" w:bidi="bg-BG"/>
              </w:rPr>
              <w:t>таксационните</w:t>
            </w:r>
            <w:proofErr w:type="spellEnd"/>
            <w:r w:rsidRPr="00A40F90">
              <w:rPr>
                <w:rFonts w:ascii="Times New Roman" w:eastAsia="Calibri" w:hAnsi="Times New Roman" w:cs="Times New Roman"/>
                <w:bCs/>
                <w:sz w:val="24"/>
                <w:szCs w:val="24"/>
                <w:lang w:eastAsia="bg-BG" w:bidi="bg-BG"/>
              </w:rPr>
              <w:t xml:space="preserve"> показатели на насажденията; маркиране; извеждане и демонстриране на сечи в насаждения от различните типове природни местообитания, насочени към превръщането им в семенни. Въвеждането ще се извършва чрез провеждане на теренни обучения на лесовъди.</w:t>
            </w:r>
          </w:p>
          <w:p w14:paraId="2C1485D6" w14:textId="6C629612" w:rsidR="00A40F90" w:rsidRPr="00A40F90" w:rsidRDefault="00A40F90" w:rsidP="00A40F90">
            <w:pPr>
              <w:pStyle w:val="ListParagraph"/>
              <w:numPr>
                <w:ilvl w:val="0"/>
                <w:numId w:val="50"/>
              </w:num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 xml:space="preserve">Прилагане на лесовъдски практики (вкл. </w:t>
            </w:r>
            <w:proofErr w:type="spellStart"/>
            <w:r w:rsidRPr="00A40F90">
              <w:rPr>
                <w:rFonts w:ascii="Times New Roman" w:eastAsia="Calibri" w:hAnsi="Times New Roman" w:cs="Times New Roman"/>
                <w:bCs/>
                <w:sz w:val="24"/>
                <w:szCs w:val="24"/>
                <w:lang w:eastAsia="bg-BG" w:bidi="bg-BG"/>
              </w:rPr>
              <w:t>отгледни</w:t>
            </w:r>
            <w:proofErr w:type="spellEnd"/>
            <w:r w:rsidRPr="00A40F90">
              <w:rPr>
                <w:rFonts w:ascii="Times New Roman" w:eastAsia="Calibri" w:hAnsi="Times New Roman" w:cs="Times New Roman"/>
                <w:bCs/>
                <w:sz w:val="24"/>
                <w:szCs w:val="24"/>
                <w:lang w:eastAsia="bg-BG" w:bidi="bg-BG"/>
              </w:rPr>
              <w:t xml:space="preserve"> мероприятия) за трансформация на </w:t>
            </w:r>
            <w:proofErr w:type="spellStart"/>
            <w:r w:rsidRPr="00A40F90">
              <w:rPr>
                <w:rFonts w:ascii="Times New Roman" w:eastAsia="Calibri" w:hAnsi="Times New Roman" w:cs="Times New Roman"/>
                <w:bCs/>
                <w:sz w:val="24"/>
                <w:szCs w:val="24"/>
                <w:lang w:eastAsia="bg-BG" w:bidi="bg-BG"/>
              </w:rPr>
              <w:t>издънковите</w:t>
            </w:r>
            <w:proofErr w:type="spellEnd"/>
            <w:r w:rsidRPr="00A40F90">
              <w:rPr>
                <w:rFonts w:ascii="Times New Roman" w:eastAsia="Calibri" w:hAnsi="Times New Roman" w:cs="Times New Roman"/>
                <w:bCs/>
                <w:sz w:val="24"/>
                <w:szCs w:val="24"/>
                <w:lang w:eastAsia="bg-BG" w:bidi="bg-BG"/>
              </w:rPr>
              <w:t xml:space="preserve"> гори в семенни и за подобряване на състава. Извършване на няколко последователни отглеждания (осветления) във възобновени семенно участъци на </w:t>
            </w:r>
            <w:proofErr w:type="spellStart"/>
            <w:r w:rsidRPr="00A40F90">
              <w:rPr>
                <w:rFonts w:ascii="Times New Roman" w:eastAsia="Calibri" w:hAnsi="Times New Roman" w:cs="Times New Roman"/>
                <w:bCs/>
                <w:sz w:val="24"/>
                <w:szCs w:val="24"/>
                <w:lang w:eastAsia="bg-BG" w:bidi="bg-BG"/>
              </w:rPr>
              <w:t>издънкови</w:t>
            </w:r>
            <w:proofErr w:type="spellEnd"/>
            <w:r w:rsidRPr="00A40F90">
              <w:rPr>
                <w:rFonts w:ascii="Times New Roman" w:eastAsia="Calibri" w:hAnsi="Times New Roman" w:cs="Times New Roman"/>
                <w:bCs/>
                <w:sz w:val="24"/>
                <w:szCs w:val="24"/>
                <w:lang w:eastAsia="bg-BG" w:bidi="bg-BG"/>
              </w:rPr>
              <w:t xml:space="preserve"> гори. </w:t>
            </w:r>
            <w:proofErr w:type="spellStart"/>
            <w:r w:rsidRPr="00A40F90">
              <w:rPr>
                <w:rFonts w:ascii="Times New Roman" w:eastAsia="Calibri" w:hAnsi="Times New Roman" w:cs="Times New Roman"/>
                <w:bCs/>
                <w:sz w:val="24"/>
                <w:szCs w:val="24"/>
                <w:lang w:eastAsia="bg-BG" w:bidi="bg-BG"/>
              </w:rPr>
              <w:t>Отгледните</w:t>
            </w:r>
            <w:proofErr w:type="spellEnd"/>
            <w:r w:rsidRPr="00A40F90">
              <w:rPr>
                <w:rFonts w:ascii="Times New Roman" w:eastAsia="Calibri" w:hAnsi="Times New Roman" w:cs="Times New Roman"/>
                <w:bCs/>
                <w:sz w:val="24"/>
                <w:szCs w:val="24"/>
                <w:lang w:eastAsia="bg-BG" w:bidi="bg-BG"/>
              </w:rPr>
              <w:t xml:space="preserve"> сечи се извършват с цел премахване на издънки и конкурентна растителност.</w:t>
            </w:r>
          </w:p>
          <w:p w14:paraId="2A5F1E3D" w14:textId="77777777" w:rsidR="00A40F90" w:rsidRPr="00A40F90" w:rsidRDefault="00A40F90" w:rsidP="00A40F90">
            <w:p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Индикативният обхват на мярка 49 предвижда научни проучвания върху възобновителния потенциал на естествени гори от черен бор при различни лесовъдски намеси и експериментиране на лесовъдски практики за успешно възобновяване на черния бор, в това число: измервания на лесовъдско-</w:t>
            </w:r>
            <w:proofErr w:type="spellStart"/>
            <w:r w:rsidRPr="00A40F90">
              <w:rPr>
                <w:rFonts w:ascii="Times New Roman" w:eastAsia="Calibri" w:hAnsi="Times New Roman" w:cs="Times New Roman"/>
                <w:bCs/>
                <w:sz w:val="24"/>
                <w:szCs w:val="24"/>
                <w:lang w:eastAsia="bg-BG" w:bidi="bg-BG"/>
              </w:rPr>
              <w:t>таксационните</w:t>
            </w:r>
            <w:proofErr w:type="spellEnd"/>
            <w:r w:rsidRPr="00A40F90">
              <w:rPr>
                <w:rFonts w:ascii="Times New Roman" w:eastAsia="Calibri" w:hAnsi="Times New Roman" w:cs="Times New Roman"/>
                <w:bCs/>
                <w:sz w:val="24"/>
                <w:szCs w:val="24"/>
                <w:lang w:eastAsia="bg-BG" w:bidi="bg-BG"/>
              </w:rPr>
              <w:t xml:space="preserve"> показатели на насажденията; маркиране; извеждане и демонстриране на сечи, насочени към предотвратяване на смяната на черния бор от широколистни дървесни видове.</w:t>
            </w:r>
          </w:p>
          <w:p w14:paraId="26751E93" w14:textId="1E17C62E" w:rsidR="00A40F90" w:rsidRPr="00A40F90" w:rsidRDefault="00A40F90" w:rsidP="00A40F90">
            <w:pPr>
              <w:jc w:val="both"/>
              <w:rPr>
                <w:rFonts w:ascii="Times New Roman" w:eastAsia="Calibri" w:hAnsi="Times New Roman" w:cs="Times New Roman"/>
                <w:bCs/>
                <w:sz w:val="24"/>
                <w:szCs w:val="24"/>
                <w:lang w:eastAsia="bg-BG" w:bidi="bg-BG"/>
              </w:rPr>
            </w:pPr>
            <w:r w:rsidRPr="00A40F90">
              <w:rPr>
                <w:rFonts w:ascii="Times New Roman" w:eastAsia="Calibri" w:hAnsi="Times New Roman" w:cs="Times New Roman"/>
                <w:bCs/>
                <w:sz w:val="24"/>
                <w:szCs w:val="24"/>
                <w:lang w:eastAsia="bg-BG" w:bidi="bg-BG"/>
              </w:rPr>
              <w:t>4.</w:t>
            </w:r>
            <w:r w:rsidRPr="00A40F90">
              <w:rPr>
                <w:rFonts w:ascii="Times New Roman" w:eastAsia="Calibri" w:hAnsi="Times New Roman" w:cs="Times New Roman"/>
                <w:bCs/>
                <w:sz w:val="24"/>
                <w:szCs w:val="24"/>
                <w:lang w:eastAsia="bg-BG" w:bidi="bg-BG"/>
              </w:rPr>
              <w:tab/>
              <w:t>По отношение на процедурата „Изпълнение на м. 36 от НРПД“ и представените примерни допустими разходи от ИГРП за ПОС 2021-2027 г. е необходимо да се синхронизират допустимите дейности с тези от НРПД. Индикативният обхват на мярка 36 от НРПД включва и експертна оценка на значимостта на конкретни имоти по отношение на опазването на целевите типове природни местообитания, наред с приоритетно прилагане за имоти - урбанизирани територии.</w:t>
            </w:r>
          </w:p>
          <w:p w14:paraId="042C751D" w14:textId="77777777" w:rsidR="002B0054" w:rsidRPr="00B12B66" w:rsidRDefault="002B0054" w:rsidP="00B12B66">
            <w:pPr>
              <w:jc w:val="both"/>
              <w:rPr>
                <w:rFonts w:ascii="Times New Roman" w:eastAsia="Calibri" w:hAnsi="Times New Roman" w:cs="Times New Roman"/>
                <w:b/>
                <w:sz w:val="24"/>
                <w:szCs w:val="24"/>
                <w:lang w:eastAsia="bg-BG"/>
              </w:rPr>
            </w:pPr>
          </w:p>
        </w:tc>
        <w:tc>
          <w:tcPr>
            <w:tcW w:w="1938" w:type="pct"/>
          </w:tcPr>
          <w:p w14:paraId="4F0317AE" w14:textId="77777777" w:rsidR="008A2236" w:rsidRDefault="008A2236" w:rsidP="00197693">
            <w:pPr>
              <w:contextualSpacing/>
              <w:jc w:val="both"/>
              <w:rPr>
                <w:rFonts w:ascii="Times New Roman" w:eastAsia="Calibri" w:hAnsi="Times New Roman" w:cs="Times New Roman"/>
                <w:sz w:val="24"/>
                <w:szCs w:val="24"/>
              </w:rPr>
            </w:pPr>
          </w:p>
          <w:p w14:paraId="38959A6D" w14:textId="4DD8E64E" w:rsidR="002B0054" w:rsidRPr="006A30A0" w:rsidRDefault="006A30A0" w:rsidP="00197693">
            <w:pPr>
              <w:contextualSpacing/>
              <w:jc w:val="both"/>
              <w:rPr>
                <w:rFonts w:ascii="Times New Roman" w:eastAsia="Calibri" w:hAnsi="Times New Roman" w:cs="Times New Roman"/>
                <w:sz w:val="24"/>
                <w:szCs w:val="24"/>
              </w:rPr>
            </w:pPr>
            <w:r w:rsidRPr="004403AE">
              <w:rPr>
                <w:rFonts w:ascii="Times New Roman" w:eastAsia="Calibri" w:hAnsi="Times New Roman" w:cs="Times New Roman"/>
                <w:b/>
                <w:bCs/>
                <w:sz w:val="24"/>
                <w:szCs w:val="24"/>
              </w:rPr>
              <w:t>По т. 1, 2, 3 и 4</w:t>
            </w:r>
            <w:r w:rsidRPr="006A30A0">
              <w:rPr>
                <w:rFonts w:ascii="Times New Roman" w:eastAsia="Calibri" w:hAnsi="Times New Roman" w:cs="Times New Roman"/>
                <w:sz w:val="24"/>
                <w:szCs w:val="24"/>
              </w:rPr>
              <w:t xml:space="preserve"> – Приема се.</w:t>
            </w:r>
          </w:p>
        </w:tc>
      </w:tr>
      <w:tr w:rsidR="001378AF" w:rsidRPr="007C2476" w14:paraId="57423B70" w14:textId="77777777" w:rsidTr="001378AF">
        <w:trPr>
          <w:trHeight w:val="554"/>
        </w:trPr>
        <w:tc>
          <w:tcPr>
            <w:tcW w:w="151" w:type="pct"/>
          </w:tcPr>
          <w:p w14:paraId="5D69936F" w14:textId="7E72FBF0" w:rsidR="001378AF" w:rsidRDefault="001378AF" w:rsidP="001378AF">
            <w:pPr>
              <w:jc w:val="both"/>
              <w:rPr>
                <w:rFonts w:ascii="Times New Roman" w:hAnsi="Times New Roman" w:cs="Times New Roman"/>
                <w:bCs/>
                <w:lang w:val="en-US"/>
              </w:rPr>
            </w:pPr>
            <w:r>
              <w:rPr>
                <w:rFonts w:ascii="Times New Roman" w:hAnsi="Times New Roman" w:cs="Times New Roman"/>
                <w:bCs/>
              </w:rPr>
              <w:lastRenderedPageBreak/>
              <w:t>3</w:t>
            </w:r>
          </w:p>
        </w:tc>
        <w:tc>
          <w:tcPr>
            <w:tcW w:w="625" w:type="pct"/>
            <w:shd w:val="clear" w:color="auto" w:fill="auto"/>
          </w:tcPr>
          <w:p w14:paraId="1C38299D" w14:textId="77777777" w:rsidR="001378AF" w:rsidRPr="007F1AC8" w:rsidRDefault="001378AF" w:rsidP="001378AF">
            <w:pPr>
              <w:rPr>
                <w:rFonts w:ascii="Times New Roman" w:hAnsi="Times New Roman" w:cs="Times New Roman"/>
                <w:bCs/>
                <w:i/>
                <w:iCs/>
                <w:sz w:val="24"/>
                <w:szCs w:val="24"/>
              </w:rPr>
            </w:pPr>
            <w:r>
              <w:rPr>
                <w:rFonts w:ascii="Times New Roman" w:hAnsi="Times New Roman" w:cs="Times New Roman"/>
                <w:bCs/>
                <w:i/>
                <w:iCs/>
                <w:sz w:val="24"/>
                <w:szCs w:val="24"/>
              </w:rPr>
              <w:t>Иван Ангелов</w:t>
            </w:r>
            <w:r w:rsidRPr="007F1AC8">
              <w:rPr>
                <w:rFonts w:ascii="Times New Roman" w:hAnsi="Times New Roman" w:cs="Times New Roman"/>
                <w:bCs/>
                <w:i/>
                <w:iCs/>
                <w:sz w:val="24"/>
                <w:szCs w:val="24"/>
              </w:rPr>
              <w:t>, директор на дирекция „</w:t>
            </w:r>
            <w:r>
              <w:rPr>
                <w:rFonts w:ascii="Times New Roman" w:hAnsi="Times New Roman" w:cs="Times New Roman"/>
                <w:bCs/>
                <w:i/>
                <w:iCs/>
                <w:sz w:val="24"/>
                <w:szCs w:val="24"/>
              </w:rPr>
              <w:t>ОЧВ</w:t>
            </w:r>
            <w:r w:rsidRPr="007F1AC8">
              <w:rPr>
                <w:rFonts w:ascii="Times New Roman" w:hAnsi="Times New Roman" w:cs="Times New Roman"/>
                <w:bCs/>
                <w:i/>
                <w:iCs/>
                <w:sz w:val="24"/>
                <w:szCs w:val="24"/>
              </w:rPr>
              <w:t>“, МОСВ,</w:t>
            </w:r>
          </w:p>
          <w:p w14:paraId="3649E915" w14:textId="31A13697" w:rsidR="001378AF" w:rsidRDefault="001378AF" w:rsidP="001378AF">
            <w:pPr>
              <w:rPr>
                <w:rFonts w:ascii="Times New Roman" w:hAnsi="Times New Roman" w:cs="Times New Roman"/>
                <w:bCs/>
                <w:i/>
                <w:iCs/>
                <w:sz w:val="24"/>
                <w:szCs w:val="24"/>
              </w:rPr>
            </w:pPr>
            <w:r w:rsidRPr="007F1AC8">
              <w:rPr>
                <w:rFonts w:ascii="Times New Roman" w:hAnsi="Times New Roman" w:cs="Times New Roman"/>
                <w:bCs/>
                <w:i/>
                <w:iCs/>
                <w:sz w:val="24"/>
                <w:szCs w:val="24"/>
              </w:rPr>
              <w:t>(изх. № 95-00-</w:t>
            </w:r>
            <w:r>
              <w:rPr>
                <w:rFonts w:ascii="Times New Roman" w:hAnsi="Times New Roman" w:cs="Times New Roman"/>
                <w:bCs/>
                <w:i/>
                <w:iCs/>
                <w:sz w:val="24"/>
                <w:szCs w:val="24"/>
              </w:rPr>
              <w:t>5056</w:t>
            </w:r>
            <w:r w:rsidRPr="007F1AC8">
              <w:rPr>
                <w:rFonts w:ascii="Times New Roman" w:hAnsi="Times New Roman" w:cs="Times New Roman"/>
                <w:bCs/>
                <w:i/>
                <w:iCs/>
                <w:sz w:val="24"/>
                <w:szCs w:val="24"/>
              </w:rPr>
              <w:t>/</w:t>
            </w:r>
            <w:r>
              <w:rPr>
                <w:rFonts w:ascii="Times New Roman" w:hAnsi="Times New Roman" w:cs="Times New Roman"/>
                <w:bCs/>
                <w:i/>
                <w:iCs/>
                <w:sz w:val="24"/>
                <w:szCs w:val="24"/>
              </w:rPr>
              <w:t>25</w:t>
            </w:r>
            <w:r w:rsidRPr="007F1AC8">
              <w:rPr>
                <w:rFonts w:ascii="Times New Roman" w:hAnsi="Times New Roman" w:cs="Times New Roman"/>
                <w:bCs/>
                <w:i/>
                <w:iCs/>
                <w:sz w:val="24"/>
                <w:szCs w:val="24"/>
              </w:rPr>
              <w:t>.10.2022 г.)</w:t>
            </w:r>
          </w:p>
        </w:tc>
        <w:tc>
          <w:tcPr>
            <w:tcW w:w="2286" w:type="pct"/>
            <w:tcBorders>
              <w:top w:val="single" w:sz="4" w:space="0" w:color="000000"/>
              <w:left w:val="single" w:sz="4" w:space="0" w:color="000000"/>
              <w:bottom w:val="single" w:sz="4" w:space="0" w:color="000000"/>
              <w:right w:val="single" w:sz="4" w:space="0" w:color="000000"/>
            </w:tcBorders>
            <w:shd w:val="clear" w:color="auto" w:fill="auto"/>
          </w:tcPr>
          <w:p w14:paraId="10B80E6F" w14:textId="77777777" w:rsidR="001378AF" w:rsidRPr="007F1AC8" w:rsidRDefault="001378AF" w:rsidP="001378AF">
            <w:pPr>
              <w:jc w:val="both"/>
              <w:rPr>
                <w:rFonts w:ascii="Times New Roman" w:eastAsia="Calibri" w:hAnsi="Times New Roman" w:cs="Times New Roman"/>
                <w:bCs/>
                <w:sz w:val="24"/>
                <w:szCs w:val="24"/>
                <w:lang w:eastAsia="bg-BG" w:bidi="bg-BG"/>
              </w:rPr>
            </w:pPr>
          </w:p>
          <w:p w14:paraId="000E680F" w14:textId="77777777" w:rsidR="001378AF" w:rsidRPr="007F1AC8" w:rsidRDefault="001378AF" w:rsidP="001378AF">
            <w:pPr>
              <w:jc w:val="both"/>
              <w:rPr>
                <w:rFonts w:ascii="Times New Roman" w:eastAsia="Calibri" w:hAnsi="Times New Roman" w:cs="Times New Roman"/>
                <w:bCs/>
                <w:sz w:val="24"/>
                <w:szCs w:val="24"/>
                <w:lang w:eastAsia="bg-BG" w:bidi="bg-BG"/>
              </w:rPr>
            </w:pPr>
            <w:r w:rsidRPr="007F1AC8">
              <w:rPr>
                <w:rFonts w:ascii="Times New Roman" w:eastAsia="Calibri" w:hAnsi="Times New Roman" w:cs="Times New Roman"/>
                <w:bCs/>
                <w:sz w:val="24"/>
                <w:szCs w:val="24"/>
                <w:lang w:eastAsia="bg-BG" w:bidi="bg-BG"/>
              </w:rPr>
              <w:t>1.</w:t>
            </w:r>
            <w:r w:rsidRPr="007F1AC8">
              <w:rPr>
                <w:rFonts w:ascii="Times New Roman" w:eastAsia="Calibri" w:hAnsi="Times New Roman" w:cs="Times New Roman"/>
                <w:bCs/>
                <w:sz w:val="24"/>
                <w:szCs w:val="24"/>
                <w:lang w:eastAsia="bg-BG" w:bidi="bg-BG"/>
              </w:rPr>
              <w:tab/>
              <w:t>Относно процедура „За по-чист въздух!“(1) - изброени са общините, към които ще бъде насочен финансовият ресурс по мярката за подмяна на отоплителните уреди на твърдо гориво. Сред посочените общини са Ловеч, Несебър и Шумен. Доколкото едно от задължителните изисквания за допустимост на етап кандидатстване към бенефициентите е наличие на (действаща, приета от съответния общински съвет) общинска програма за качество на атмосферния въздух (КАВ), уточняваме следното: Последната общинската програма за КАВ на Ловеч по смисъла на чл.27, ал. от Закона за чистотата на атмосферния въздух (ЗЧАВ) е за периода 2016-2020г., и вече е изтекла. Съгласно данните от мониторинга на КАВ, в общината е постигнато съответствие по показател ФПЧ10, през последните четири години (2018 – 2021г.). Въз основа на това общината няма задължение за актуализация на програмата за намаляване нивата на замърсителите и за достигане на утвърдените норми съгласно чл.27 от ЗЧАВ. Относно общинските програми на община Несебър и община Шумен информираме, че периодът им на действие е до 2022г. (съгласно проекта на ИГРП за 2023г., мярката се планира да бъде отворена първо тримесечие на 2023г.), като Несебър е в съответствие с нормите за ФПЧ10 от 2019г., а Шумен – от 2020г. Предвид регистрираните данни от началото на годината до момента, е твърде вероятно и през тази година тези общини ще са в съответствие. В този случай за община Несебър и община Шумен също няма нормативно изискване за актуализация на програмата за намаляване нивата на замърсителите и за достигане на утвърдените норми по показател ФПЧ10 съгласно чл.27 от ЗЧАВ.</w:t>
            </w:r>
          </w:p>
          <w:p w14:paraId="43BAAF9C" w14:textId="77777777" w:rsidR="001378AF" w:rsidRPr="007F1AC8" w:rsidRDefault="001378AF" w:rsidP="001378AF">
            <w:pPr>
              <w:jc w:val="both"/>
              <w:rPr>
                <w:rFonts w:ascii="Times New Roman" w:eastAsia="Calibri" w:hAnsi="Times New Roman" w:cs="Times New Roman"/>
                <w:bCs/>
                <w:sz w:val="24"/>
                <w:szCs w:val="24"/>
                <w:lang w:eastAsia="bg-BG" w:bidi="bg-BG"/>
              </w:rPr>
            </w:pPr>
            <w:r w:rsidRPr="007F1AC8">
              <w:rPr>
                <w:rFonts w:ascii="Times New Roman" w:eastAsia="Calibri" w:hAnsi="Times New Roman" w:cs="Times New Roman"/>
                <w:bCs/>
                <w:sz w:val="24"/>
                <w:szCs w:val="24"/>
                <w:lang w:eastAsia="bg-BG" w:bidi="bg-BG"/>
              </w:rPr>
              <w:t>2.</w:t>
            </w:r>
            <w:r w:rsidRPr="007F1AC8">
              <w:rPr>
                <w:rFonts w:ascii="Times New Roman" w:eastAsia="Calibri" w:hAnsi="Times New Roman" w:cs="Times New Roman"/>
                <w:bCs/>
                <w:sz w:val="24"/>
                <w:szCs w:val="24"/>
                <w:lang w:eastAsia="bg-BG" w:bidi="bg-BG"/>
              </w:rPr>
              <w:tab/>
              <w:t xml:space="preserve">Относно процедура „Зелена инфраструктура в градска среда“ (1) и (2) – позицията на дирекцията е вече изразявана, но </w:t>
            </w:r>
            <w:r w:rsidRPr="007F1AC8">
              <w:rPr>
                <w:rFonts w:ascii="Times New Roman" w:eastAsia="Calibri" w:hAnsi="Times New Roman" w:cs="Times New Roman"/>
                <w:bCs/>
                <w:sz w:val="24"/>
                <w:szCs w:val="24"/>
                <w:lang w:eastAsia="bg-BG" w:bidi="bg-BG"/>
              </w:rPr>
              <w:lastRenderedPageBreak/>
              <w:t>независимо от това прави впечатление, че не са включени всички общини, които попадат в критериите за „Общини с нарушение на пределно допустимите стойности на ФПЧ в периода 2017-2021г. и действаща ОПКАВ“. Вероятно е добре да бъде посочен допълнителният критерий, на основата на който е направен подборът.</w:t>
            </w:r>
          </w:p>
          <w:p w14:paraId="6BEFDB4C" w14:textId="77777777" w:rsidR="001378AF" w:rsidRPr="007F1AC8" w:rsidRDefault="001378AF" w:rsidP="001378AF">
            <w:pPr>
              <w:jc w:val="both"/>
              <w:rPr>
                <w:rFonts w:ascii="Times New Roman" w:eastAsia="Calibri" w:hAnsi="Times New Roman" w:cs="Times New Roman"/>
                <w:bCs/>
                <w:sz w:val="24"/>
                <w:szCs w:val="24"/>
                <w:lang w:eastAsia="bg-BG" w:bidi="bg-BG"/>
              </w:rPr>
            </w:pPr>
            <w:r w:rsidRPr="007F1AC8">
              <w:rPr>
                <w:rFonts w:ascii="Times New Roman" w:eastAsia="Calibri" w:hAnsi="Times New Roman" w:cs="Times New Roman"/>
                <w:bCs/>
                <w:sz w:val="24"/>
                <w:szCs w:val="24"/>
                <w:lang w:eastAsia="bg-BG" w:bidi="bg-BG"/>
              </w:rPr>
              <w:t>3.</w:t>
            </w:r>
            <w:r w:rsidRPr="007F1AC8">
              <w:rPr>
                <w:rFonts w:ascii="Times New Roman" w:eastAsia="Calibri" w:hAnsi="Times New Roman" w:cs="Times New Roman"/>
                <w:bCs/>
                <w:sz w:val="24"/>
                <w:szCs w:val="24"/>
                <w:lang w:eastAsia="bg-BG" w:bidi="bg-BG"/>
              </w:rPr>
              <w:tab/>
              <w:t xml:space="preserve">Относно процедура „Национални стратегически документи в сектор „Въздух“ – предлагаме да отпадне предложеното през 2023г. разработване и/или актуализиране на Националната програма за подобряване качеството на атмосферния въздух (НППКАВ) 2018-2024г., поради следните причини: </w:t>
            </w:r>
          </w:p>
          <w:p w14:paraId="6BBCE21A" w14:textId="77777777" w:rsidR="001378AF" w:rsidRPr="007F1AC8" w:rsidRDefault="001378AF" w:rsidP="001378AF">
            <w:pPr>
              <w:jc w:val="both"/>
              <w:rPr>
                <w:rFonts w:ascii="Times New Roman" w:eastAsia="Calibri" w:hAnsi="Times New Roman" w:cs="Times New Roman"/>
                <w:bCs/>
                <w:sz w:val="24"/>
                <w:szCs w:val="24"/>
                <w:lang w:eastAsia="bg-BG" w:bidi="bg-BG"/>
              </w:rPr>
            </w:pPr>
            <w:r w:rsidRPr="007F1AC8">
              <w:rPr>
                <w:rFonts w:ascii="Times New Roman" w:eastAsia="Calibri" w:hAnsi="Times New Roman" w:cs="Times New Roman"/>
                <w:bCs/>
                <w:sz w:val="24"/>
                <w:szCs w:val="24"/>
                <w:lang w:eastAsia="bg-BG" w:bidi="bg-BG"/>
              </w:rPr>
              <w:t>-</w:t>
            </w:r>
            <w:r w:rsidRPr="007F1AC8">
              <w:rPr>
                <w:rFonts w:ascii="Times New Roman" w:eastAsia="Calibri" w:hAnsi="Times New Roman" w:cs="Times New Roman"/>
                <w:bCs/>
                <w:sz w:val="24"/>
                <w:szCs w:val="24"/>
                <w:lang w:eastAsia="bg-BG" w:bidi="bg-BG"/>
              </w:rPr>
              <w:tab/>
              <w:t>Към момента все още не е публикувано предложението на Европейската комисия за преразглеждане на законодателството на ЕС относно качеството на атмосферния въздух. Едва след неговото публикуване ще започне процесът по преговори и приемане, продължителността на който не може да бъде предвидена. Поради тази причина дирекция ОЧВ към момента не е в състояние да формулира рамка и обхват за разработване на нова национална програма.</w:t>
            </w:r>
          </w:p>
          <w:p w14:paraId="483AE413" w14:textId="77777777" w:rsidR="001378AF" w:rsidRPr="007F1AC8" w:rsidRDefault="001378AF" w:rsidP="001378AF">
            <w:pPr>
              <w:jc w:val="both"/>
              <w:rPr>
                <w:rFonts w:ascii="Times New Roman" w:eastAsia="Calibri" w:hAnsi="Times New Roman" w:cs="Times New Roman"/>
                <w:bCs/>
                <w:sz w:val="24"/>
                <w:szCs w:val="24"/>
                <w:lang w:eastAsia="bg-BG" w:bidi="bg-BG"/>
              </w:rPr>
            </w:pPr>
            <w:r w:rsidRPr="007F1AC8">
              <w:rPr>
                <w:rFonts w:ascii="Times New Roman" w:eastAsia="Calibri" w:hAnsi="Times New Roman" w:cs="Times New Roman"/>
                <w:bCs/>
                <w:sz w:val="24"/>
                <w:szCs w:val="24"/>
                <w:lang w:eastAsia="bg-BG" w:bidi="bg-BG"/>
              </w:rPr>
              <w:t>4.</w:t>
            </w:r>
            <w:r w:rsidRPr="007F1AC8">
              <w:rPr>
                <w:rFonts w:ascii="Times New Roman" w:eastAsia="Calibri" w:hAnsi="Times New Roman" w:cs="Times New Roman"/>
                <w:bCs/>
                <w:sz w:val="24"/>
                <w:szCs w:val="24"/>
                <w:lang w:eastAsia="bg-BG" w:bidi="bg-BG"/>
              </w:rPr>
              <w:tab/>
              <w:t xml:space="preserve">Относно процедура „Създаване на Национална мрежа на експерти по качество на атмосферния въздух“ – предлагаме следната редакция: </w:t>
            </w:r>
          </w:p>
          <w:p w14:paraId="4C7FA9B6" w14:textId="164C84A5" w:rsidR="001378AF" w:rsidRPr="00A40F90" w:rsidRDefault="001378AF" w:rsidP="001378AF">
            <w:pPr>
              <w:jc w:val="both"/>
              <w:rPr>
                <w:rFonts w:ascii="Times New Roman" w:eastAsia="Calibri" w:hAnsi="Times New Roman" w:cs="Times New Roman"/>
                <w:bCs/>
                <w:sz w:val="24"/>
                <w:szCs w:val="24"/>
                <w:lang w:eastAsia="bg-BG" w:bidi="bg-BG"/>
              </w:rPr>
            </w:pPr>
            <w:r w:rsidRPr="007F1AC8">
              <w:rPr>
                <w:rFonts w:ascii="Times New Roman" w:eastAsia="Calibri" w:hAnsi="Times New Roman" w:cs="Times New Roman"/>
                <w:bCs/>
                <w:sz w:val="24"/>
                <w:szCs w:val="24"/>
                <w:lang w:eastAsia="bg-BG" w:bidi="bg-BG"/>
              </w:rPr>
              <w:t>„Повишаване на експертния капацитет на органите на местно ниво, ангажирани с разработването и прилагането на мерки, свързани с качеството на въздуха, включително контролът върху тяхното прилагане.“ Изразът „разработването и прилагането на политики“ е формулировка, която се прилага на национално ниво. Постигането на утвърдените норми и прилагането на мерки се осъществява на местно ниво.</w:t>
            </w:r>
          </w:p>
        </w:tc>
        <w:tc>
          <w:tcPr>
            <w:tcW w:w="1938" w:type="pct"/>
          </w:tcPr>
          <w:p w14:paraId="71A23BAC" w14:textId="77777777" w:rsidR="001378AF" w:rsidRDefault="001378AF" w:rsidP="001378AF">
            <w:pPr>
              <w:contextualSpacing/>
              <w:jc w:val="both"/>
              <w:rPr>
                <w:rFonts w:ascii="Times New Roman" w:eastAsia="Calibri" w:hAnsi="Times New Roman" w:cs="Times New Roman"/>
                <w:sz w:val="24"/>
                <w:szCs w:val="24"/>
              </w:rPr>
            </w:pPr>
          </w:p>
          <w:p w14:paraId="7AAE3BAB" w14:textId="4ABA8C39" w:rsidR="001378AF" w:rsidRPr="001378AF" w:rsidRDefault="001378AF" w:rsidP="001378AF">
            <w:pPr>
              <w:contextualSpacing/>
              <w:jc w:val="both"/>
              <w:rPr>
                <w:rFonts w:ascii="Times New Roman" w:eastAsia="Calibri" w:hAnsi="Times New Roman" w:cs="Times New Roman"/>
                <w:sz w:val="24"/>
                <w:szCs w:val="24"/>
              </w:rPr>
            </w:pPr>
            <w:r w:rsidRPr="001378AF">
              <w:rPr>
                <w:rFonts w:ascii="Times New Roman" w:eastAsia="Calibri" w:hAnsi="Times New Roman" w:cs="Times New Roman"/>
                <w:sz w:val="24"/>
                <w:szCs w:val="24"/>
              </w:rPr>
              <w:t xml:space="preserve">По т.1. Цитираните общини са потвърдили на УО на ПОС 2021-2027 г., че работят по подготовката на актуализация и/или разработване на нова общинска програма за КАВ и към датата на кандидатстване ще имат одобрена от съответните общински съвети програма. </w:t>
            </w:r>
          </w:p>
          <w:p w14:paraId="0933F939" w14:textId="77777777" w:rsidR="001378AF" w:rsidRPr="001378AF" w:rsidRDefault="001378AF" w:rsidP="001378AF">
            <w:pPr>
              <w:contextualSpacing/>
              <w:jc w:val="both"/>
              <w:rPr>
                <w:rFonts w:ascii="Times New Roman" w:eastAsia="Calibri" w:hAnsi="Times New Roman" w:cs="Times New Roman"/>
                <w:sz w:val="24"/>
                <w:szCs w:val="24"/>
              </w:rPr>
            </w:pPr>
          </w:p>
          <w:p w14:paraId="29ECBAFA" w14:textId="77777777" w:rsidR="001378AF" w:rsidRPr="001378AF" w:rsidRDefault="001378AF" w:rsidP="001378AF">
            <w:pPr>
              <w:contextualSpacing/>
              <w:jc w:val="both"/>
              <w:rPr>
                <w:rFonts w:ascii="Times New Roman" w:eastAsia="Calibri" w:hAnsi="Times New Roman" w:cs="Times New Roman"/>
                <w:sz w:val="24"/>
                <w:szCs w:val="24"/>
              </w:rPr>
            </w:pPr>
            <w:r w:rsidRPr="001378AF">
              <w:rPr>
                <w:rFonts w:ascii="Times New Roman" w:eastAsia="Calibri" w:hAnsi="Times New Roman" w:cs="Times New Roman"/>
                <w:sz w:val="24"/>
                <w:szCs w:val="24"/>
              </w:rPr>
              <w:t xml:space="preserve">По т. 2. Съгласно текста на ПОС 2021-2027 г. подкрепата за 13 общини (извън цитираните в проекта на ИГРП за 2023 г.) по мярката за намаляване на вторичното разпрашаване ще се осигури чрез подхода за интегрирани териториални инвестиции. Потенциалните бенефициенти са информирани за това обстоятелство през април 2022 г. </w:t>
            </w:r>
          </w:p>
          <w:p w14:paraId="79CDD64B" w14:textId="77777777" w:rsidR="001378AF" w:rsidRPr="001378AF" w:rsidRDefault="001378AF" w:rsidP="001378AF">
            <w:pPr>
              <w:contextualSpacing/>
              <w:jc w:val="both"/>
              <w:rPr>
                <w:rFonts w:ascii="Times New Roman" w:eastAsia="Calibri" w:hAnsi="Times New Roman" w:cs="Times New Roman"/>
                <w:sz w:val="24"/>
                <w:szCs w:val="24"/>
              </w:rPr>
            </w:pPr>
            <w:r w:rsidRPr="001378AF">
              <w:rPr>
                <w:rFonts w:ascii="Times New Roman" w:eastAsia="Calibri" w:hAnsi="Times New Roman" w:cs="Times New Roman"/>
                <w:sz w:val="24"/>
                <w:szCs w:val="24"/>
              </w:rPr>
              <w:t xml:space="preserve">Водещото ведомство за прилагане на ИТИ подхода е МРРБ. На този етап УО на ПОС 2021-2027 г. не разполага с официална информация, кога ще стартира прилагането на подхода. </w:t>
            </w:r>
          </w:p>
          <w:p w14:paraId="68A2F467" w14:textId="77777777" w:rsidR="001378AF" w:rsidRPr="001378AF" w:rsidRDefault="001378AF" w:rsidP="001378AF">
            <w:pPr>
              <w:contextualSpacing/>
              <w:jc w:val="both"/>
              <w:rPr>
                <w:rFonts w:ascii="Times New Roman" w:eastAsia="Calibri" w:hAnsi="Times New Roman" w:cs="Times New Roman"/>
                <w:sz w:val="24"/>
                <w:szCs w:val="24"/>
              </w:rPr>
            </w:pPr>
            <w:r w:rsidRPr="001378AF">
              <w:rPr>
                <w:rFonts w:ascii="Times New Roman" w:eastAsia="Calibri" w:hAnsi="Times New Roman" w:cs="Times New Roman"/>
                <w:sz w:val="24"/>
                <w:szCs w:val="24"/>
              </w:rPr>
              <w:t xml:space="preserve">При определяне от страна на МРРБ на периода, в който ще се отваря приема на концепции от страна на Регионалните съвети за развитие, УО ще актуализира своевременно ИГРП за 2023 г.    </w:t>
            </w:r>
          </w:p>
          <w:p w14:paraId="4E8708AE" w14:textId="77777777" w:rsidR="001378AF" w:rsidRPr="001378AF" w:rsidRDefault="001378AF" w:rsidP="001378AF">
            <w:pPr>
              <w:contextualSpacing/>
              <w:jc w:val="both"/>
              <w:rPr>
                <w:rFonts w:ascii="Times New Roman" w:eastAsia="Calibri" w:hAnsi="Times New Roman" w:cs="Times New Roman"/>
                <w:sz w:val="24"/>
                <w:szCs w:val="24"/>
              </w:rPr>
            </w:pPr>
          </w:p>
          <w:p w14:paraId="2D64DF51" w14:textId="77777777" w:rsidR="001378AF" w:rsidRPr="001378AF" w:rsidRDefault="001378AF" w:rsidP="001378AF">
            <w:pPr>
              <w:contextualSpacing/>
              <w:jc w:val="both"/>
              <w:rPr>
                <w:rFonts w:ascii="Times New Roman" w:eastAsia="Calibri" w:hAnsi="Times New Roman" w:cs="Times New Roman"/>
                <w:sz w:val="24"/>
                <w:szCs w:val="24"/>
              </w:rPr>
            </w:pPr>
            <w:r w:rsidRPr="001378AF">
              <w:rPr>
                <w:rFonts w:ascii="Times New Roman" w:eastAsia="Calibri" w:hAnsi="Times New Roman" w:cs="Times New Roman"/>
                <w:sz w:val="24"/>
                <w:szCs w:val="24"/>
              </w:rPr>
              <w:t>По т. 3- Приема се.</w:t>
            </w:r>
          </w:p>
          <w:p w14:paraId="11D7F3AE" w14:textId="77777777" w:rsidR="001378AF" w:rsidRPr="001378AF" w:rsidRDefault="001378AF" w:rsidP="001378AF">
            <w:pPr>
              <w:contextualSpacing/>
              <w:jc w:val="both"/>
              <w:rPr>
                <w:rFonts w:ascii="Times New Roman" w:eastAsia="Calibri" w:hAnsi="Times New Roman" w:cs="Times New Roman"/>
                <w:sz w:val="24"/>
                <w:szCs w:val="24"/>
              </w:rPr>
            </w:pPr>
          </w:p>
          <w:p w14:paraId="792578A1" w14:textId="6868A959" w:rsidR="001378AF" w:rsidRPr="001378AF" w:rsidRDefault="001378AF" w:rsidP="001378AF">
            <w:pPr>
              <w:contextualSpacing/>
              <w:jc w:val="both"/>
              <w:rPr>
                <w:rFonts w:ascii="Times New Roman" w:eastAsia="Calibri" w:hAnsi="Times New Roman" w:cs="Times New Roman"/>
                <w:sz w:val="24"/>
                <w:szCs w:val="24"/>
              </w:rPr>
            </w:pPr>
            <w:r w:rsidRPr="001378AF">
              <w:rPr>
                <w:rFonts w:ascii="Times New Roman" w:eastAsia="Calibri" w:hAnsi="Times New Roman" w:cs="Times New Roman"/>
                <w:sz w:val="24"/>
                <w:szCs w:val="24"/>
              </w:rPr>
              <w:t xml:space="preserve">По т. 4. По процедурата няма да бъде финансирано разработване на политики и програми на национално или местно ниво. </w:t>
            </w:r>
          </w:p>
          <w:p w14:paraId="589E9836" w14:textId="2D91BADD" w:rsidR="001378AF" w:rsidRDefault="001378AF" w:rsidP="001378AF">
            <w:pPr>
              <w:contextualSpacing/>
              <w:jc w:val="both"/>
              <w:rPr>
                <w:rFonts w:ascii="Times New Roman" w:eastAsia="Calibri" w:hAnsi="Times New Roman" w:cs="Times New Roman"/>
                <w:sz w:val="24"/>
                <w:szCs w:val="24"/>
              </w:rPr>
            </w:pPr>
            <w:r w:rsidRPr="001378AF">
              <w:rPr>
                <w:rFonts w:ascii="Times New Roman" w:eastAsia="Calibri" w:hAnsi="Times New Roman" w:cs="Times New Roman"/>
                <w:sz w:val="24"/>
                <w:szCs w:val="24"/>
              </w:rPr>
              <w:t>В този смисъл текстът касаещ целите на процедурата е прецизиран.</w:t>
            </w:r>
          </w:p>
        </w:tc>
      </w:tr>
    </w:tbl>
    <w:p w14:paraId="2D7CE80B" w14:textId="77777777" w:rsidR="0087231D" w:rsidRPr="001D2B6D" w:rsidRDefault="0087231D" w:rsidP="00837F35">
      <w:pPr>
        <w:spacing w:after="0" w:line="240" w:lineRule="auto"/>
        <w:jc w:val="both"/>
        <w:rPr>
          <w:rFonts w:ascii="Times New Roman" w:hAnsi="Times New Roman" w:cs="Times New Roman"/>
          <w:bCs/>
          <w:sz w:val="24"/>
          <w:szCs w:val="24"/>
        </w:rPr>
      </w:pPr>
    </w:p>
    <w:sectPr w:rsidR="0087231D" w:rsidRPr="001D2B6D" w:rsidSect="00837F35">
      <w:footerReference w:type="default" r:id="rId8"/>
      <w:headerReference w:type="first" r:id="rId9"/>
      <w:footerReference w:type="first" r:id="rId10"/>
      <w:pgSz w:w="16838" w:h="11906" w:orient="landscape"/>
      <w:pgMar w:top="1276" w:right="1417" w:bottom="1135" w:left="1417" w:header="466"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C508" w14:textId="77777777" w:rsidR="003A3A09" w:rsidRDefault="003A3A09" w:rsidP="002D2C3E">
      <w:pPr>
        <w:spacing w:after="0" w:line="240" w:lineRule="auto"/>
      </w:pPr>
      <w:r>
        <w:separator/>
      </w:r>
    </w:p>
  </w:endnote>
  <w:endnote w:type="continuationSeparator" w:id="0">
    <w:p w14:paraId="3C6E06EF" w14:textId="77777777" w:rsidR="003A3A09" w:rsidRDefault="003A3A09" w:rsidP="002D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5053"/>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8DE5160" w14:textId="533080EF" w:rsidR="000A4E7F" w:rsidRPr="000A4E7F" w:rsidRDefault="000A4E7F">
            <w:pPr>
              <w:pStyle w:val="Footer"/>
              <w:jc w:val="right"/>
              <w:rPr>
                <w:rFonts w:ascii="Times New Roman" w:hAnsi="Times New Roman" w:cs="Times New Roman"/>
                <w:sz w:val="20"/>
                <w:szCs w:val="20"/>
              </w:rPr>
            </w:pPr>
            <w:r w:rsidRPr="000A4E7F">
              <w:rPr>
                <w:rFonts w:ascii="Times New Roman" w:hAnsi="Times New Roman" w:cs="Times New Roman"/>
                <w:sz w:val="20"/>
                <w:szCs w:val="20"/>
              </w:rPr>
              <w:t xml:space="preserve">Стр. </w:t>
            </w:r>
            <w:r w:rsidRPr="000A4E7F">
              <w:rPr>
                <w:rFonts w:ascii="Times New Roman" w:hAnsi="Times New Roman" w:cs="Times New Roman"/>
                <w:b/>
                <w:bCs/>
                <w:sz w:val="20"/>
                <w:szCs w:val="20"/>
              </w:rPr>
              <w:fldChar w:fldCharType="begin"/>
            </w:r>
            <w:r w:rsidRPr="000A4E7F">
              <w:rPr>
                <w:rFonts w:ascii="Times New Roman" w:hAnsi="Times New Roman" w:cs="Times New Roman"/>
                <w:b/>
                <w:bCs/>
                <w:sz w:val="20"/>
                <w:szCs w:val="20"/>
              </w:rPr>
              <w:instrText>PAGE</w:instrText>
            </w:r>
            <w:r w:rsidRPr="000A4E7F">
              <w:rPr>
                <w:rFonts w:ascii="Times New Roman" w:hAnsi="Times New Roman" w:cs="Times New Roman"/>
                <w:b/>
                <w:bCs/>
                <w:sz w:val="20"/>
                <w:szCs w:val="20"/>
              </w:rPr>
              <w:fldChar w:fldCharType="separate"/>
            </w:r>
            <w:r w:rsidRPr="000A4E7F">
              <w:rPr>
                <w:rFonts w:ascii="Times New Roman" w:hAnsi="Times New Roman" w:cs="Times New Roman"/>
                <w:b/>
                <w:bCs/>
                <w:sz w:val="20"/>
                <w:szCs w:val="20"/>
              </w:rPr>
              <w:t>2</w:t>
            </w:r>
            <w:r w:rsidRPr="000A4E7F">
              <w:rPr>
                <w:rFonts w:ascii="Times New Roman" w:hAnsi="Times New Roman" w:cs="Times New Roman"/>
                <w:b/>
                <w:bCs/>
                <w:sz w:val="20"/>
                <w:szCs w:val="20"/>
              </w:rPr>
              <w:fldChar w:fldCharType="end"/>
            </w:r>
            <w:r w:rsidRPr="000A4E7F">
              <w:rPr>
                <w:rFonts w:ascii="Times New Roman" w:hAnsi="Times New Roman" w:cs="Times New Roman"/>
                <w:sz w:val="20"/>
                <w:szCs w:val="20"/>
              </w:rPr>
              <w:t xml:space="preserve"> от </w:t>
            </w:r>
            <w:r w:rsidRPr="000A4E7F">
              <w:rPr>
                <w:rFonts w:ascii="Times New Roman" w:hAnsi="Times New Roman" w:cs="Times New Roman"/>
                <w:b/>
                <w:bCs/>
                <w:sz w:val="20"/>
                <w:szCs w:val="20"/>
              </w:rPr>
              <w:fldChar w:fldCharType="begin"/>
            </w:r>
            <w:r w:rsidRPr="000A4E7F">
              <w:rPr>
                <w:rFonts w:ascii="Times New Roman" w:hAnsi="Times New Roman" w:cs="Times New Roman"/>
                <w:b/>
                <w:bCs/>
                <w:sz w:val="20"/>
                <w:szCs w:val="20"/>
              </w:rPr>
              <w:instrText>NUMPAGES</w:instrText>
            </w:r>
            <w:r w:rsidRPr="000A4E7F">
              <w:rPr>
                <w:rFonts w:ascii="Times New Roman" w:hAnsi="Times New Roman" w:cs="Times New Roman"/>
                <w:b/>
                <w:bCs/>
                <w:sz w:val="20"/>
                <w:szCs w:val="20"/>
              </w:rPr>
              <w:fldChar w:fldCharType="separate"/>
            </w:r>
            <w:r w:rsidRPr="000A4E7F">
              <w:rPr>
                <w:rFonts w:ascii="Times New Roman" w:hAnsi="Times New Roman" w:cs="Times New Roman"/>
                <w:b/>
                <w:bCs/>
                <w:sz w:val="20"/>
                <w:szCs w:val="20"/>
              </w:rPr>
              <w:t>2</w:t>
            </w:r>
            <w:r w:rsidRPr="000A4E7F">
              <w:rPr>
                <w:rFonts w:ascii="Times New Roman" w:hAnsi="Times New Roman" w:cs="Times New Roman"/>
                <w:b/>
                <w:bCs/>
                <w:sz w:val="20"/>
                <w:szCs w:val="20"/>
              </w:rPr>
              <w:fldChar w:fldCharType="end"/>
            </w:r>
          </w:p>
        </w:sdtContent>
      </w:sdt>
    </w:sdtContent>
  </w:sdt>
  <w:p w14:paraId="27DDDA30" w14:textId="77777777" w:rsidR="00E74608" w:rsidRDefault="00E74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5918"/>
      <w:docPartObj>
        <w:docPartGallery w:val="Page Numbers (Bottom of Page)"/>
        <w:docPartUnique/>
      </w:docPartObj>
    </w:sdtPr>
    <w:sdtEndPr/>
    <w:sdtContent>
      <w:p w14:paraId="77FC8FF4" w14:textId="46993657" w:rsidR="007D5BC8" w:rsidRDefault="007D5BC8">
        <w:pPr>
          <w:pStyle w:val="Footer"/>
          <w:jc w:val="right"/>
        </w:pPr>
        <w:r>
          <w:fldChar w:fldCharType="begin"/>
        </w:r>
        <w:r>
          <w:instrText>PAGE   \* MERGEFORMAT</w:instrText>
        </w:r>
        <w:r>
          <w:fldChar w:fldCharType="separate"/>
        </w:r>
        <w:r>
          <w:t>2</w:t>
        </w:r>
        <w:r>
          <w:fldChar w:fldCharType="end"/>
        </w:r>
      </w:p>
    </w:sdtContent>
  </w:sdt>
  <w:p w14:paraId="7DCEC224" w14:textId="77777777" w:rsidR="007D5BC8" w:rsidRDefault="007D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7E95" w14:textId="77777777" w:rsidR="003A3A09" w:rsidRDefault="003A3A09" w:rsidP="002D2C3E">
      <w:pPr>
        <w:spacing w:after="0" w:line="240" w:lineRule="auto"/>
      </w:pPr>
      <w:bookmarkStart w:id="0" w:name="_Hlk117166254"/>
      <w:bookmarkEnd w:id="0"/>
      <w:r>
        <w:separator/>
      </w:r>
    </w:p>
  </w:footnote>
  <w:footnote w:type="continuationSeparator" w:id="0">
    <w:p w14:paraId="098D523B" w14:textId="77777777" w:rsidR="003A3A09" w:rsidRDefault="003A3A09" w:rsidP="002D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D560" w14:textId="5F52A27E" w:rsidR="00E22F23" w:rsidRPr="006A0636" w:rsidRDefault="00E22F23" w:rsidP="00E22F23">
    <w:pPr>
      <w:pStyle w:val="Header"/>
      <w:tabs>
        <w:tab w:val="clear" w:pos="4536"/>
        <w:tab w:val="clear" w:pos="9072"/>
        <w:tab w:val="center" w:pos="1276"/>
        <w:tab w:val="left" w:pos="12210"/>
      </w:tabs>
      <w:ind w:left="709"/>
      <w:rPr>
        <w:rFonts w:ascii="Calibri" w:eastAsia="Calibri" w:hAnsi="Calibri"/>
        <w:noProof/>
        <w:lang w:val="en-US"/>
      </w:rPr>
    </w:pPr>
    <w:r w:rsidRPr="006A0636">
      <w:rPr>
        <w:rFonts w:ascii="Calibri" w:eastAsia="Calibri" w:hAnsi="Calibri"/>
        <w:noProof/>
        <w:lang w:val="en-US"/>
      </w:rPr>
      <w:drawing>
        <wp:inline distT="0" distB="0" distL="0" distR="0" wp14:anchorId="77177B65" wp14:editId="5AE5C262">
          <wp:extent cx="20574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r>
      <w:rPr>
        <w:rFonts w:ascii="Calibri" w:eastAsia="Calibri" w:hAnsi="Calibri"/>
        <w:noProof/>
        <w:lang w:val="en-US"/>
      </w:rPr>
      <w:t xml:space="preserve">                                                                                                                                               </w:t>
    </w:r>
    <w:r>
      <w:rPr>
        <w:rFonts w:ascii="Calibri" w:eastAsia="Calibri" w:hAnsi="Calibri"/>
        <w:noProof/>
        <w:lang w:val="en-US"/>
      </w:rPr>
      <w:drawing>
        <wp:inline distT="0" distB="0" distL="0" distR="0" wp14:anchorId="00309E29" wp14:editId="64302AF6">
          <wp:extent cx="155257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628650"/>
                  </a:xfrm>
                  <a:prstGeom prst="rect">
                    <a:avLst/>
                  </a:prstGeom>
                  <a:noFill/>
                </pic:spPr>
              </pic:pic>
            </a:graphicData>
          </a:graphic>
        </wp:inline>
      </w:drawing>
    </w:r>
    <w:r>
      <w:rPr>
        <w:rFonts w:ascii="Calibri" w:eastAsia="Calibri" w:hAnsi="Calibri"/>
        <w:noProof/>
        <w:lang w:val="en-US"/>
      </w:rPr>
      <w:t xml:space="preserve">                   </w:t>
    </w:r>
  </w:p>
  <w:p w14:paraId="788D75EC" w14:textId="77777777" w:rsidR="00E22F23" w:rsidRDefault="00E2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CD9"/>
    <w:multiLevelType w:val="multilevel"/>
    <w:tmpl w:val="49DCEDD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27D2A"/>
    <w:multiLevelType w:val="hybridMultilevel"/>
    <w:tmpl w:val="3F68F4A6"/>
    <w:lvl w:ilvl="0" w:tplc="8D00CC54">
      <w:start w:val="1"/>
      <w:numFmt w:val="decimal"/>
      <w:lvlText w:val="%1."/>
      <w:lvlJc w:val="left"/>
      <w:pPr>
        <w:ind w:left="786"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784BF8"/>
    <w:multiLevelType w:val="hybridMultilevel"/>
    <w:tmpl w:val="7F5EC25E"/>
    <w:lvl w:ilvl="0" w:tplc="05281528">
      <w:start w:val="2"/>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896236F"/>
    <w:multiLevelType w:val="hybridMultilevel"/>
    <w:tmpl w:val="D896A0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09FB201D"/>
    <w:multiLevelType w:val="hybridMultilevel"/>
    <w:tmpl w:val="3F1433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D6639AB"/>
    <w:multiLevelType w:val="hybridMultilevel"/>
    <w:tmpl w:val="152A6892"/>
    <w:lvl w:ilvl="0" w:tplc="14704DD6">
      <w:start w:val="1"/>
      <w:numFmt w:val="decimal"/>
      <w:lvlText w:val="%1."/>
      <w:lvlJc w:val="left"/>
      <w:pPr>
        <w:ind w:left="360" w:hanging="360"/>
      </w:pPr>
      <w:rPr>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11E50C5"/>
    <w:multiLevelType w:val="multilevel"/>
    <w:tmpl w:val="B1185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1A1999"/>
    <w:multiLevelType w:val="hybridMultilevel"/>
    <w:tmpl w:val="7B783280"/>
    <w:lvl w:ilvl="0" w:tplc="080868BC">
      <w:start w:val="1"/>
      <w:numFmt w:val="decimal"/>
      <w:lvlText w:val="%1."/>
      <w:lvlJc w:val="left"/>
      <w:pPr>
        <w:ind w:left="502" w:hanging="360"/>
      </w:pPr>
      <w:rPr>
        <w:rFonts w:hint="default"/>
        <w:b/>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0" w15:restartNumberingAfterBreak="0">
    <w:nsid w:val="13EF6492"/>
    <w:multiLevelType w:val="hybridMultilevel"/>
    <w:tmpl w:val="A44A2530"/>
    <w:lvl w:ilvl="0" w:tplc="2A50B528">
      <w:start w:val="1"/>
      <w:numFmt w:val="decimal"/>
      <w:lvlText w:val="%1."/>
      <w:lvlJc w:val="left"/>
      <w:pPr>
        <w:ind w:left="720" w:hanging="360"/>
      </w:pPr>
      <w:rPr>
        <w:b w:val="0"/>
        <w:bCs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4BC2E1B"/>
    <w:multiLevelType w:val="multilevel"/>
    <w:tmpl w:val="FA506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B834A3"/>
    <w:multiLevelType w:val="hybridMultilevel"/>
    <w:tmpl w:val="D5D6FDE4"/>
    <w:lvl w:ilvl="0" w:tplc="E976E6C0">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1B7165D8"/>
    <w:multiLevelType w:val="hybridMultilevel"/>
    <w:tmpl w:val="82C43E4E"/>
    <w:lvl w:ilvl="0" w:tplc="2F58CCC0">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71504B2"/>
    <w:multiLevelType w:val="multilevel"/>
    <w:tmpl w:val="D2406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276B14"/>
    <w:multiLevelType w:val="hybridMultilevel"/>
    <w:tmpl w:val="77322128"/>
    <w:lvl w:ilvl="0" w:tplc="E43E9CE4">
      <w:start w:val="1"/>
      <w:numFmt w:val="bullet"/>
      <w:lvlText w:val=""/>
      <w:lvlJc w:val="left"/>
      <w:pPr>
        <w:ind w:left="1068" w:hanging="360"/>
      </w:pPr>
      <w:rPr>
        <w:rFonts w:ascii="Wingdings" w:hAnsi="Wingdings" w:hint="default"/>
        <w:color w:val="auto"/>
        <w:sz w:val="24"/>
        <w:szCs w:val="24"/>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7" w15:restartNumberingAfterBreak="0">
    <w:nsid w:val="2ADC7581"/>
    <w:multiLevelType w:val="multilevel"/>
    <w:tmpl w:val="397E13FA"/>
    <w:lvl w:ilvl="0">
      <w:start w:val="2"/>
      <w:numFmt w:val="decimal"/>
      <w:lvlText w:val="%1"/>
      <w:lvlJc w:val="left"/>
      <w:pPr>
        <w:ind w:left="660" w:hanging="660"/>
      </w:pPr>
      <w:rPr>
        <w:rFonts w:eastAsia="Calibri" w:hint="default"/>
      </w:rPr>
    </w:lvl>
    <w:lvl w:ilvl="1">
      <w:start w:val="1"/>
      <w:numFmt w:val="decimal"/>
      <w:lvlText w:val="%1.%2"/>
      <w:lvlJc w:val="left"/>
      <w:pPr>
        <w:ind w:left="660" w:hanging="6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2E425036"/>
    <w:multiLevelType w:val="hybridMultilevel"/>
    <w:tmpl w:val="CC6C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47210"/>
    <w:multiLevelType w:val="hybridMultilevel"/>
    <w:tmpl w:val="7F3A3CFC"/>
    <w:lvl w:ilvl="0" w:tplc="894A4B76">
      <w:start w:val="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3CA0CBD"/>
    <w:multiLevelType w:val="hybridMultilevel"/>
    <w:tmpl w:val="BBF06F04"/>
    <w:lvl w:ilvl="0" w:tplc="6986C264">
      <w:start w:val="1"/>
      <w:numFmt w:val="decimal"/>
      <w:lvlText w:val="%1."/>
      <w:lvlJc w:val="left"/>
      <w:pPr>
        <w:ind w:left="360" w:hanging="360"/>
      </w:pPr>
      <w:rPr>
        <w:rFonts w:ascii="Times New Roman" w:hAnsi="Times New Roman"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7545A5F"/>
    <w:multiLevelType w:val="hybridMultilevel"/>
    <w:tmpl w:val="360CC46A"/>
    <w:lvl w:ilvl="0" w:tplc="4DDA2EA0">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22" w15:restartNumberingAfterBreak="0">
    <w:nsid w:val="388923A8"/>
    <w:multiLevelType w:val="hybridMultilevel"/>
    <w:tmpl w:val="B4C2222E"/>
    <w:lvl w:ilvl="0" w:tplc="C6205718">
      <w:numFmt w:val="bullet"/>
      <w:lvlText w:val="-"/>
      <w:lvlJc w:val="left"/>
      <w:pPr>
        <w:ind w:left="1040" w:hanging="1020"/>
      </w:pPr>
      <w:rPr>
        <w:rFonts w:ascii="Times New Roman" w:eastAsia="Times New Roman" w:hAnsi="Times New Roman" w:cs="Times New Roman" w:hint="default"/>
      </w:rPr>
    </w:lvl>
    <w:lvl w:ilvl="1" w:tplc="04020003" w:tentative="1">
      <w:start w:val="1"/>
      <w:numFmt w:val="bullet"/>
      <w:lvlText w:val="o"/>
      <w:lvlJc w:val="left"/>
      <w:pPr>
        <w:ind w:left="1100" w:hanging="360"/>
      </w:pPr>
      <w:rPr>
        <w:rFonts w:ascii="Courier New" w:hAnsi="Courier New" w:cs="Courier New" w:hint="default"/>
      </w:rPr>
    </w:lvl>
    <w:lvl w:ilvl="2" w:tplc="04020005" w:tentative="1">
      <w:start w:val="1"/>
      <w:numFmt w:val="bullet"/>
      <w:lvlText w:val=""/>
      <w:lvlJc w:val="left"/>
      <w:pPr>
        <w:ind w:left="1820" w:hanging="360"/>
      </w:pPr>
      <w:rPr>
        <w:rFonts w:ascii="Wingdings" w:hAnsi="Wingdings" w:hint="default"/>
      </w:rPr>
    </w:lvl>
    <w:lvl w:ilvl="3" w:tplc="04020001" w:tentative="1">
      <w:start w:val="1"/>
      <w:numFmt w:val="bullet"/>
      <w:lvlText w:val=""/>
      <w:lvlJc w:val="left"/>
      <w:pPr>
        <w:ind w:left="2540" w:hanging="360"/>
      </w:pPr>
      <w:rPr>
        <w:rFonts w:ascii="Symbol" w:hAnsi="Symbol" w:hint="default"/>
      </w:rPr>
    </w:lvl>
    <w:lvl w:ilvl="4" w:tplc="04020003" w:tentative="1">
      <w:start w:val="1"/>
      <w:numFmt w:val="bullet"/>
      <w:lvlText w:val="o"/>
      <w:lvlJc w:val="left"/>
      <w:pPr>
        <w:ind w:left="3260" w:hanging="360"/>
      </w:pPr>
      <w:rPr>
        <w:rFonts w:ascii="Courier New" w:hAnsi="Courier New" w:cs="Courier New" w:hint="default"/>
      </w:rPr>
    </w:lvl>
    <w:lvl w:ilvl="5" w:tplc="04020005" w:tentative="1">
      <w:start w:val="1"/>
      <w:numFmt w:val="bullet"/>
      <w:lvlText w:val=""/>
      <w:lvlJc w:val="left"/>
      <w:pPr>
        <w:ind w:left="3980" w:hanging="360"/>
      </w:pPr>
      <w:rPr>
        <w:rFonts w:ascii="Wingdings" w:hAnsi="Wingdings" w:hint="default"/>
      </w:rPr>
    </w:lvl>
    <w:lvl w:ilvl="6" w:tplc="04020001" w:tentative="1">
      <w:start w:val="1"/>
      <w:numFmt w:val="bullet"/>
      <w:lvlText w:val=""/>
      <w:lvlJc w:val="left"/>
      <w:pPr>
        <w:ind w:left="4700" w:hanging="360"/>
      </w:pPr>
      <w:rPr>
        <w:rFonts w:ascii="Symbol" w:hAnsi="Symbol" w:hint="default"/>
      </w:rPr>
    </w:lvl>
    <w:lvl w:ilvl="7" w:tplc="04020003" w:tentative="1">
      <w:start w:val="1"/>
      <w:numFmt w:val="bullet"/>
      <w:lvlText w:val="o"/>
      <w:lvlJc w:val="left"/>
      <w:pPr>
        <w:ind w:left="5420" w:hanging="360"/>
      </w:pPr>
      <w:rPr>
        <w:rFonts w:ascii="Courier New" w:hAnsi="Courier New" w:cs="Courier New" w:hint="default"/>
      </w:rPr>
    </w:lvl>
    <w:lvl w:ilvl="8" w:tplc="04020005" w:tentative="1">
      <w:start w:val="1"/>
      <w:numFmt w:val="bullet"/>
      <w:lvlText w:val=""/>
      <w:lvlJc w:val="left"/>
      <w:pPr>
        <w:ind w:left="6140" w:hanging="360"/>
      </w:pPr>
      <w:rPr>
        <w:rFonts w:ascii="Wingdings" w:hAnsi="Wingdings" w:hint="default"/>
      </w:rPr>
    </w:lvl>
  </w:abstractNum>
  <w:abstractNum w:abstractNumId="23" w15:restartNumberingAfterBreak="0">
    <w:nsid w:val="3D496547"/>
    <w:multiLevelType w:val="hybridMultilevel"/>
    <w:tmpl w:val="3C329604"/>
    <w:lvl w:ilvl="0" w:tplc="014C2FEA">
      <w:start w:val="4"/>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DE702C9"/>
    <w:multiLevelType w:val="hybridMultilevel"/>
    <w:tmpl w:val="7EDE725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F544770"/>
    <w:multiLevelType w:val="hybridMultilevel"/>
    <w:tmpl w:val="991A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D4A3D"/>
    <w:multiLevelType w:val="hybridMultilevel"/>
    <w:tmpl w:val="C130DBC2"/>
    <w:lvl w:ilvl="0" w:tplc="627A6C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4238C7"/>
    <w:multiLevelType w:val="hybridMultilevel"/>
    <w:tmpl w:val="839A5272"/>
    <w:lvl w:ilvl="0" w:tplc="44249B04">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28" w15:restartNumberingAfterBreak="0">
    <w:nsid w:val="4A23721F"/>
    <w:multiLevelType w:val="hybridMultilevel"/>
    <w:tmpl w:val="5986BD94"/>
    <w:lvl w:ilvl="0" w:tplc="B7F83478">
      <w:start w:val="1"/>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29" w15:restartNumberingAfterBreak="0">
    <w:nsid w:val="4AC07BA2"/>
    <w:multiLevelType w:val="hybridMultilevel"/>
    <w:tmpl w:val="FB8490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B8854E1"/>
    <w:multiLevelType w:val="hybridMultilevel"/>
    <w:tmpl w:val="BA3C0AEA"/>
    <w:lvl w:ilvl="0" w:tplc="21DAFD30">
      <w:numFmt w:val="bullet"/>
      <w:lvlText w:val="-"/>
      <w:lvlJc w:val="left"/>
      <w:pPr>
        <w:ind w:left="380" w:hanging="360"/>
      </w:pPr>
      <w:rPr>
        <w:rFonts w:ascii="Times New Roman" w:eastAsia="Times New Roman" w:hAnsi="Times New Roman" w:cs="Times New Roman" w:hint="default"/>
      </w:rPr>
    </w:lvl>
    <w:lvl w:ilvl="1" w:tplc="04020003" w:tentative="1">
      <w:start w:val="1"/>
      <w:numFmt w:val="bullet"/>
      <w:lvlText w:val="o"/>
      <w:lvlJc w:val="left"/>
      <w:pPr>
        <w:ind w:left="1100" w:hanging="360"/>
      </w:pPr>
      <w:rPr>
        <w:rFonts w:ascii="Courier New" w:hAnsi="Courier New" w:cs="Courier New" w:hint="default"/>
      </w:rPr>
    </w:lvl>
    <w:lvl w:ilvl="2" w:tplc="04020005" w:tentative="1">
      <w:start w:val="1"/>
      <w:numFmt w:val="bullet"/>
      <w:lvlText w:val=""/>
      <w:lvlJc w:val="left"/>
      <w:pPr>
        <w:ind w:left="1820" w:hanging="360"/>
      </w:pPr>
      <w:rPr>
        <w:rFonts w:ascii="Wingdings" w:hAnsi="Wingdings" w:hint="default"/>
      </w:rPr>
    </w:lvl>
    <w:lvl w:ilvl="3" w:tplc="04020001" w:tentative="1">
      <w:start w:val="1"/>
      <w:numFmt w:val="bullet"/>
      <w:lvlText w:val=""/>
      <w:lvlJc w:val="left"/>
      <w:pPr>
        <w:ind w:left="2540" w:hanging="360"/>
      </w:pPr>
      <w:rPr>
        <w:rFonts w:ascii="Symbol" w:hAnsi="Symbol" w:hint="default"/>
      </w:rPr>
    </w:lvl>
    <w:lvl w:ilvl="4" w:tplc="04020003" w:tentative="1">
      <w:start w:val="1"/>
      <w:numFmt w:val="bullet"/>
      <w:lvlText w:val="o"/>
      <w:lvlJc w:val="left"/>
      <w:pPr>
        <w:ind w:left="3260" w:hanging="360"/>
      </w:pPr>
      <w:rPr>
        <w:rFonts w:ascii="Courier New" w:hAnsi="Courier New" w:cs="Courier New" w:hint="default"/>
      </w:rPr>
    </w:lvl>
    <w:lvl w:ilvl="5" w:tplc="04020005" w:tentative="1">
      <w:start w:val="1"/>
      <w:numFmt w:val="bullet"/>
      <w:lvlText w:val=""/>
      <w:lvlJc w:val="left"/>
      <w:pPr>
        <w:ind w:left="3980" w:hanging="360"/>
      </w:pPr>
      <w:rPr>
        <w:rFonts w:ascii="Wingdings" w:hAnsi="Wingdings" w:hint="default"/>
      </w:rPr>
    </w:lvl>
    <w:lvl w:ilvl="6" w:tplc="04020001" w:tentative="1">
      <w:start w:val="1"/>
      <w:numFmt w:val="bullet"/>
      <w:lvlText w:val=""/>
      <w:lvlJc w:val="left"/>
      <w:pPr>
        <w:ind w:left="4700" w:hanging="360"/>
      </w:pPr>
      <w:rPr>
        <w:rFonts w:ascii="Symbol" w:hAnsi="Symbol" w:hint="default"/>
      </w:rPr>
    </w:lvl>
    <w:lvl w:ilvl="7" w:tplc="04020003" w:tentative="1">
      <w:start w:val="1"/>
      <w:numFmt w:val="bullet"/>
      <w:lvlText w:val="o"/>
      <w:lvlJc w:val="left"/>
      <w:pPr>
        <w:ind w:left="5420" w:hanging="360"/>
      </w:pPr>
      <w:rPr>
        <w:rFonts w:ascii="Courier New" w:hAnsi="Courier New" w:cs="Courier New" w:hint="default"/>
      </w:rPr>
    </w:lvl>
    <w:lvl w:ilvl="8" w:tplc="04020005" w:tentative="1">
      <w:start w:val="1"/>
      <w:numFmt w:val="bullet"/>
      <w:lvlText w:val=""/>
      <w:lvlJc w:val="left"/>
      <w:pPr>
        <w:ind w:left="6140" w:hanging="360"/>
      </w:pPr>
      <w:rPr>
        <w:rFonts w:ascii="Wingdings" w:hAnsi="Wingdings" w:hint="default"/>
      </w:rPr>
    </w:lvl>
  </w:abstractNum>
  <w:abstractNum w:abstractNumId="31" w15:restartNumberingAfterBreak="0">
    <w:nsid w:val="4EB82C11"/>
    <w:multiLevelType w:val="hybridMultilevel"/>
    <w:tmpl w:val="2BE67C82"/>
    <w:lvl w:ilvl="0" w:tplc="1D743C68">
      <w:start w:val="1"/>
      <w:numFmt w:val="decimal"/>
      <w:lvlText w:val="%1."/>
      <w:lvlJc w:val="left"/>
      <w:pPr>
        <w:ind w:left="360" w:hanging="360"/>
      </w:pPr>
      <w:rPr>
        <w:b w:val="0"/>
        <w:bCs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2" w15:restartNumberingAfterBreak="0">
    <w:nsid w:val="561F393B"/>
    <w:multiLevelType w:val="hybridMultilevel"/>
    <w:tmpl w:val="492457F0"/>
    <w:lvl w:ilvl="0" w:tplc="37423D04">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8BB432B"/>
    <w:multiLevelType w:val="hybridMultilevel"/>
    <w:tmpl w:val="A60EEBCE"/>
    <w:lvl w:ilvl="0" w:tplc="EF9AAE0A">
      <w:start w:val="1"/>
      <w:numFmt w:val="decimal"/>
      <w:lvlText w:val="%1."/>
      <w:lvlJc w:val="left"/>
      <w:pPr>
        <w:ind w:left="360" w:hanging="360"/>
      </w:pPr>
      <w:rPr>
        <w:rFonts w:hint="default"/>
        <w:b w:val="0"/>
        <w:bCs w:val="0"/>
        <w:i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4" w15:restartNumberingAfterBreak="0">
    <w:nsid w:val="5DAA1A13"/>
    <w:multiLevelType w:val="hybridMultilevel"/>
    <w:tmpl w:val="C8084E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E483B5E"/>
    <w:multiLevelType w:val="hybridMultilevel"/>
    <w:tmpl w:val="3B709F28"/>
    <w:lvl w:ilvl="0" w:tplc="57F258AA">
      <w:start w:val="1"/>
      <w:numFmt w:val="decimal"/>
      <w:lvlText w:val="%1."/>
      <w:lvlJc w:val="left"/>
      <w:pPr>
        <w:ind w:left="360" w:hanging="360"/>
      </w:pPr>
      <w:rPr>
        <w:b w:val="0"/>
        <w:bCs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6" w15:restartNumberingAfterBreak="0">
    <w:nsid w:val="620C398F"/>
    <w:multiLevelType w:val="hybridMultilevel"/>
    <w:tmpl w:val="CF2E93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63186772"/>
    <w:multiLevelType w:val="hybridMultilevel"/>
    <w:tmpl w:val="3F68F4A6"/>
    <w:lvl w:ilvl="0" w:tplc="8D00CC54">
      <w:start w:val="1"/>
      <w:numFmt w:val="decimal"/>
      <w:lvlText w:val="%1."/>
      <w:lvlJc w:val="left"/>
      <w:pPr>
        <w:ind w:left="786"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39D4573"/>
    <w:multiLevelType w:val="multilevel"/>
    <w:tmpl w:val="030C3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DE15A4"/>
    <w:multiLevelType w:val="hybridMultilevel"/>
    <w:tmpl w:val="DD8E3176"/>
    <w:lvl w:ilvl="0" w:tplc="627A6C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67D4102E"/>
    <w:multiLevelType w:val="hybridMultilevel"/>
    <w:tmpl w:val="573AC66E"/>
    <w:lvl w:ilvl="0" w:tplc="04020001">
      <w:start w:val="1"/>
      <w:numFmt w:val="bullet"/>
      <w:lvlText w:val=""/>
      <w:lvlJc w:val="left"/>
      <w:pPr>
        <w:ind w:left="643"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2" w15:restartNumberingAfterBreak="0">
    <w:nsid w:val="68AF4777"/>
    <w:multiLevelType w:val="hybridMultilevel"/>
    <w:tmpl w:val="A47E0902"/>
    <w:lvl w:ilvl="0" w:tplc="64D81158">
      <w:start w:val="2"/>
      <w:numFmt w:val="decimal"/>
      <w:lvlText w:val="%1."/>
      <w:lvlJc w:val="left"/>
      <w:pPr>
        <w:ind w:left="502"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8D44E38"/>
    <w:multiLevelType w:val="hybridMultilevel"/>
    <w:tmpl w:val="EE442D40"/>
    <w:lvl w:ilvl="0" w:tplc="04020001">
      <w:start w:val="1"/>
      <w:numFmt w:val="bullet"/>
      <w:lvlText w:val=""/>
      <w:lvlJc w:val="left"/>
      <w:pPr>
        <w:ind w:left="740" w:hanging="360"/>
      </w:pPr>
      <w:rPr>
        <w:rFonts w:ascii="Symbol" w:hAnsi="Symbol" w:hint="default"/>
      </w:rPr>
    </w:lvl>
    <w:lvl w:ilvl="1" w:tplc="04020003" w:tentative="1">
      <w:start w:val="1"/>
      <w:numFmt w:val="bullet"/>
      <w:lvlText w:val="o"/>
      <w:lvlJc w:val="left"/>
      <w:pPr>
        <w:ind w:left="1460" w:hanging="360"/>
      </w:pPr>
      <w:rPr>
        <w:rFonts w:ascii="Courier New" w:hAnsi="Courier New" w:cs="Courier New" w:hint="default"/>
      </w:rPr>
    </w:lvl>
    <w:lvl w:ilvl="2" w:tplc="04020005" w:tentative="1">
      <w:start w:val="1"/>
      <w:numFmt w:val="bullet"/>
      <w:lvlText w:val=""/>
      <w:lvlJc w:val="left"/>
      <w:pPr>
        <w:ind w:left="2180" w:hanging="360"/>
      </w:pPr>
      <w:rPr>
        <w:rFonts w:ascii="Wingdings" w:hAnsi="Wingdings" w:hint="default"/>
      </w:rPr>
    </w:lvl>
    <w:lvl w:ilvl="3" w:tplc="04020001" w:tentative="1">
      <w:start w:val="1"/>
      <w:numFmt w:val="bullet"/>
      <w:lvlText w:val=""/>
      <w:lvlJc w:val="left"/>
      <w:pPr>
        <w:ind w:left="2900" w:hanging="360"/>
      </w:pPr>
      <w:rPr>
        <w:rFonts w:ascii="Symbol" w:hAnsi="Symbol" w:hint="default"/>
      </w:rPr>
    </w:lvl>
    <w:lvl w:ilvl="4" w:tplc="04020003" w:tentative="1">
      <w:start w:val="1"/>
      <w:numFmt w:val="bullet"/>
      <w:lvlText w:val="o"/>
      <w:lvlJc w:val="left"/>
      <w:pPr>
        <w:ind w:left="3620" w:hanging="360"/>
      </w:pPr>
      <w:rPr>
        <w:rFonts w:ascii="Courier New" w:hAnsi="Courier New" w:cs="Courier New" w:hint="default"/>
      </w:rPr>
    </w:lvl>
    <w:lvl w:ilvl="5" w:tplc="04020005" w:tentative="1">
      <w:start w:val="1"/>
      <w:numFmt w:val="bullet"/>
      <w:lvlText w:val=""/>
      <w:lvlJc w:val="left"/>
      <w:pPr>
        <w:ind w:left="4340" w:hanging="360"/>
      </w:pPr>
      <w:rPr>
        <w:rFonts w:ascii="Wingdings" w:hAnsi="Wingdings" w:hint="default"/>
      </w:rPr>
    </w:lvl>
    <w:lvl w:ilvl="6" w:tplc="04020001" w:tentative="1">
      <w:start w:val="1"/>
      <w:numFmt w:val="bullet"/>
      <w:lvlText w:val=""/>
      <w:lvlJc w:val="left"/>
      <w:pPr>
        <w:ind w:left="5060" w:hanging="360"/>
      </w:pPr>
      <w:rPr>
        <w:rFonts w:ascii="Symbol" w:hAnsi="Symbol" w:hint="default"/>
      </w:rPr>
    </w:lvl>
    <w:lvl w:ilvl="7" w:tplc="04020003" w:tentative="1">
      <w:start w:val="1"/>
      <w:numFmt w:val="bullet"/>
      <w:lvlText w:val="o"/>
      <w:lvlJc w:val="left"/>
      <w:pPr>
        <w:ind w:left="5780" w:hanging="360"/>
      </w:pPr>
      <w:rPr>
        <w:rFonts w:ascii="Courier New" w:hAnsi="Courier New" w:cs="Courier New" w:hint="default"/>
      </w:rPr>
    </w:lvl>
    <w:lvl w:ilvl="8" w:tplc="04020005" w:tentative="1">
      <w:start w:val="1"/>
      <w:numFmt w:val="bullet"/>
      <w:lvlText w:val=""/>
      <w:lvlJc w:val="left"/>
      <w:pPr>
        <w:ind w:left="6500" w:hanging="360"/>
      </w:pPr>
      <w:rPr>
        <w:rFonts w:ascii="Wingdings" w:hAnsi="Wingdings" w:hint="default"/>
      </w:rPr>
    </w:lvl>
  </w:abstractNum>
  <w:abstractNum w:abstractNumId="44" w15:restartNumberingAfterBreak="0">
    <w:nsid w:val="6F8101FB"/>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FB24FC0"/>
    <w:multiLevelType w:val="hybridMultilevel"/>
    <w:tmpl w:val="7DEAF0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6" w15:restartNumberingAfterBreak="0">
    <w:nsid w:val="741C2220"/>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6322CDA"/>
    <w:multiLevelType w:val="multilevel"/>
    <w:tmpl w:val="A98E3EC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905F0D"/>
    <w:multiLevelType w:val="hybridMultilevel"/>
    <w:tmpl w:val="A5CAC8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753167535">
    <w:abstractNumId w:val="9"/>
  </w:num>
  <w:num w:numId="2" w16cid:durableId="534581072">
    <w:abstractNumId w:val="6"/>
  </w:num>
  <w:num w:numId="3" w16cid:durableId="1459713908">
    <w:abstractNumId w:val="35"/>
  </w:num>
  <w:num w:numId="4" w16cid:durableId="1076325007">
    <w:abstractNumId w:val="10"/>
  </w:num>
  <w:num w:numId="5" w16cid:durableId="1944145185">
    <w:abstractNumId w:val="31"/>
  </w:num>
  <w:num w:numId="6" w16cid:durableId="2083331043">
    <w:abstractNumId w:val="37"/>
  </w:num>
  <w:num w:numId="7" w16cid:durableId="1588035444">
    <w:abstractNumId w:val="33"/>
  </w:num>
  <w:num w:numId="8" w16cid:durableId="2096196174">
    <w:abstractNumId w:val="20"/>
  </w:num>
  <w:num w:numId="9" w16cid:durableId="1654481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379567">
    <w:abstractNumId w:val="45"/>
  </w:num>
  <w:num w:numId="11" w16cid:durableId="1981038633">
    <w:abstractNumId w:val="41"/>
  </w:num>
  <w:num w:numId="12" w16cid:durableId="1052271431">
    <w:abstractNumId w:val="40"/>
  </w:num>
  <w:num w:numId="13" w16cid:durableId="966275665">
    <w:abstractNumId w:val="7"/>
  </w:num>
  <w:num w:numId="14" w16cid:durableId="350031436">
    <w:abstractNumId w:val="30"/>
  </w:num>
  <w:num w:numId="15" w16cid:durableId="1722292359">
    <w:abstractNumId w:val="48"/>
  </w:num>
  <w:num w:numId="16" w16cid:durableId="748963355">
    <w:abstractNumId w:val="24"/>
  </w:num>
  <w:num w:numId="17" w16cid:durableId="1343554251">
    <w:abstractNumId w:val="13"/>
  </w:num>
  <w:num w:numId="18" w16cid:durableId="2132939975">
    <w:abstractNumId w:val="43"/>
  </w:num>
  <w:num w:numId="19" w16cid:durableId="1463842781">
    <w:abstractNumId w:val="22"/>
  </w:num>
  <w:num w:numId="20" w16cid:durableId="1931617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1049535">
    <w:abstractNumId w:val="21"/>
  </w:num>
  <w:num w:numId="22" w16cid:durableId="1849174229">
    <w:abstractNumId w:val="28"/>
  </w:num>
  <w:num w:numId="23" w16cid:durableId="645470160">
    <w:abstractNumId w:val="27"/>
  </w:num>
  <w:num w:numId="24" w16cid:durableId="680856028">
    <w:abstractNumId w:val="3"/>
  </w:num>
  <w:num w:numId="25" w16cid:durableId="1927030303">
    <w:abstractNumId w:val="34"/>
  </w:num>
  <w:num w:numId="26" w16cid:durableId="2135468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798783">
    <w:abstractNumId w:val="14"/>
  </w:num>
  <w:num w:numId="28" w16cid:durableId="2121758551">
    <w:abstractNumId w:val="46"/>
  </w:num>
  <w:num w:numId="29" w16cid:durableId="896748103">
    <w:abstractNumId w:val="44"/>
  </w:num>
  <w:num w:numId="30" w16cid:durableId="819227282">
    <w:abstractNumId w:val="25"/>
  </w:num>
  <w:num w:numId="31" w16cid:durableId="1609461281">
    <w:abstractNumId w:val="42"/>
  </w:num>
  <w:num w:numId="32" w16cid:durableId="659622225">
    <w:abstractNumId w:val="26"/>
  </w:num>
  <w:num w:numId="33" w16cid:durableId="289169472">
    <w:abstractNumId w:val="39"/>
  </w:num>
  <w:num w:numId="34" w16cid:durableId="446317249">
    <w:abstractNumId w:val="2"/>
  </w:num>
  <w:num w:numId="35" w16cid:durableId="2053311394">
    <w:abstractNumId w:val="23"/>
  </w:num>
  <w:num w:numId="36" w16cid:durableId="320089294">
    <w:abstractNumId w:val="4"/>
  </w:num>
  <w:num w:numId="37" w16cid:durableId="1730222812">
    <w:abstractNumId w:val="17"/>
  </w:num>
  <w:num w:numId="38" w16cid:durableId="938411806">
    <w:abstractNumId w:val="1"/>
  </w:num>
  <w:num w:numId="39" w16cid:durableId="1688091414">
    <w:abstractNumId w:val="38"/>
  </w:num>
  <w:num w:numId="40" w16cid:durableId="11883102">
    <w:abstractNumId w:val="0"/>
  </w:num>
  <w:num w:numId="41" w16cid:durableId="1257179441">
    <w:abstractNumId w:val="15"/>
  </w:num>
  <w:num w:numId="42" w16cid:durableId="1203983065">
    <w:abstractNumId w:val="8"/>
  </w:num>
  <w:num w:numId="43" w16cid:durableId="1258322825">
    <w:abstractNumId w:val="36"/>
  </w:num>
  <w:num w:numId="44" w16cid:durableId="918519441">
    <w:abstractNumId w:val="47"/>
  </w:num>
  <w:num w:numId="45" w16cid:durableId="58015263">
    <w:abstractNumId w:val="29"/>
  </w:num>
  <w:num w:numId="46" w16cid:durableId="334305103">
    <w:abstractNumId w:val="5"/>
  </w:num>
  <w:num w:numId="47" w16cid:durableId="1393426726">
    <w:abstractNumId w:val="19"/>
  </w:num>
  <w:num w:numId="48" w16cid:durableId="340204337">
    <w:abstractNumId w:val="18"/>
  </w:num>
  <w:num w:numId="49" w16cid:durableId="2072802738">
    <w:abstractNumId w:val="11"/>
  </w:num>
  <w:num w:numId="50" w16cid:durableId="103496344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B1"/>
    <w:rsid w:val="00000C2F"/>
    <w:rsid w:val="00002B15"/>
    <w:rsid w:val="00005473"/>
    <w:rsid w:val="00007280"/>
    <w:rsid w:val="00011243"/>
    <w:rsid w:val="0001566F"/>
    <w:rsid w:val="00016985"/>
    <w:rsid w:val="00020A76"/>
    <w:rsid w:val="0002106B"/>
    <w:rsid w:val="00021334"/>
    <w:rsid w:val="000213DD"/>
    <w:rsid w:val="00021CDE"/>
    <w:rsid w:val="000229E2"/>
    <w:rsid w:val="000255C2"/>
    <w:rsid w:val="00027A7F"/>
    <w:rsid w:val="000321FC"/>
    <w:rsid w:val="00032E3E"/>
    <w:rsid w:val="00034984"/>
    <w:rsid w:val="000406C1"/>
    <w:rsid w:val="00040C78"/>
    <w:rsid w:val="00042951"/>
    <w:rsid w:val="00042C90"/>
    <w:rsid w:val="000435FA"/>
    <w:rsid w:val="00043671"/>
    <w:rsid w:val="000445BE"/>
    <w:rsid w:val="00046BFA"/>
    <w:rsid w:val="000476A4"/>
    <w:rsid w:val="00047BBF"/>
    <w:rsid w:val="00047F99"/>
    <w:rsid w:val="00052726"/>
    <w:rsid w:val="00052C86"/>
    <w:rsid w:val="000536F0"/>
    <w:rsid w:val="00055F88"/>
    <w:rsid w:val="00063290"/>
    <w:rsid w:val="0006357F"/>
    <w:rsid w:val="00063BDA"/>
    <w:rsid w:val="0006447A"/>
    <w:rsid w:val="000644C4"/>
    <w:rsid w:val="00065548"/>
    <w:rsid w:val="00066230"/>
    <w:rsid w:val="0006742A"/>
    <w:rsid w:val="00067A29"/>
    <w:rsid w:val="00072167"/>
    <w:rsid w:val="00074023"/>
    <w:rsid w:val="00074E00"/>
    <w:rsid w:val="00075797"/>
    <w:rsid w:val="00080B58"/>
    <w:rsid w:val="0008134C"/>
    <w:rsid w:val="00081A0C"/>
    <w:rsid w:val="00081E3E"/>
    <w:rsid w:val="00082FEF"/>
    <w:rsid w:val="0008436C"/>
    <w:rsid w:val="00085756"/>
    <w:rsid w:val="00085F0D"/>
    <w:rsid w:val="00087728"/>
    <w:rsid w:val="0009243D"/>
    <w:rsid w:val="00094286"/>
    <w:rsid w:val="000959F7"/>
    <w:rsid w:val="00096AD8"/>
    <w:rsid w:val="000A158C"/>
    <w:rsid w:val="000A1F27"/>
    <w:rsid w:val="000A2EAD"/>
    <w:rsid w:val="000A3AFF"/>
    <w:rsid w:val="000A3C5B"/>
    <w:rsid w:val="000A4E7F"/>
    <w:rsid w:val="000A4EB0"/>
    <w:rsid w:val="000A602D"/>
    <w:rsid w:val="000A76B2"/>
    <w:rsid w:val="000A7AD4"/>
    <w:rsid w:val="000B2FE3"/>
    <w:rsid w:val="000B3FBA"/>
    <w:rsid w:val="000B581F"/>
    <w:rsid w:val="000C0D47"/>
    <w:rsid w:val="000C0E8D"/>
    <w:rsid w:val="000C148E"/>
    <w:rsid w:val="000C48EF"/>
    <w:rsid w:val="000C4ED1"/>
    <w:rsid w:val="000C52FB"/>
    <w:rsid w:val="000C581A"/>
    <w:rsid w:val="000C7A61"/>
    <w:rsid w:val="000D24D7"/>
    <w:rsid w:val="000D4A50"/>
    <w:rsid w:val="000D52A8"/>
    <w:rsid w:val="000D6068"/>
    <w:rsid w:val="000D6824"/>
    <w:rsid w:val="000D6AAB"/>
    <w:rsid w:val="000D76CE"/>
    <w:rsid w:val="000E360E"/>
    <w:rsid w:val="000E5757"/>
    <w:rsid w:val="000E6074"/>
    <w:rsid w:val="000E69E3"/>
    <w:rsid w:val="000E7636"/>
    <w:rsid w:val="000E7796"/>
    <w:rsid w:val="000E7DE4"/>
    <w:rsid w:val="000F1042"/>
    <w:rsid w:val="000F2EB8"/>
    <w:rsid w:val="000F3E2F"/>
    <w:rsid w:val="000F4DB8"/>
    <w:rsid w:val="000F5FD3"/>
    <w:rsid w:val="001009F3"/>
    <w:rsid w:val="001011D7"/>
    <w:rsid w:val="0010299A"/>
    <w:rsid w:val="00103DDD"/>
    <w:rsid w:val="00104BAF"/>
    <w:rsid w:val="00106674"/>
    <w:rsid w:val="001071EC"/>
    <w:rsid w:val="001077CD"/>
    <w:rsid w:val="00107B87"/>
    <w:rsid w:val="001102B6"/>
    <w:rsid w:val="00113FCA"/>
    <w:rsid w:val="0011614A"/>
    <w:rsid w:val="00117B80"/>
    <w:rsid w:val="00120DC5"/>
    <w:rsid w:val="00121EB7"/>
    <w:rsid w:val="00122907"/>
    <w:rsid w:val="00124CD7"/>
    <w:rsid w:val="00125191"/>
    <w:rsid w:val="00126EF9"/>
    <w:rsid w:val="00127586"/>
    <w:rsid w:val="0012768D"/>
    <w:rsid w:val="001325B3"/>
    <w:rsid w:val="00134610"/>
    <w:rsid w:val="001362E6"/>
    <w:rsid w:val="00137028"/>
    <w:rsid w:val="00137822"/>
    <w:rsid w:val="001378AF"/>
    <w:rsid w:val="00137FA5"/>
    <w:rsid w:val="00141B7B"/>
    <w:rsid w:val="0014227A"/>
    <w:rsid w:val="00142FED"/>
    <w:rsid w:val="00143077"/>
    <w:rsid w:val="001443CB"/>
    <w:rsid w:val="00145D16"/>
    <w:rsid w:val="00145D36"/>
    <w:rsid w:val="00147221"/>
    <w:rsid w:val="0015022D"/>
    <w:rsid w:val="00150F9B"/>
    <w:rsid w:val="00152988"/>
    <w:rsid w:val="00156884"/>
    <w:rsid w:val="00156BBF"/>
    <w:rsid w:val="00157951"/>
    <w:rsid w:val="00160074"/>
    <w:rsid w:val="0016019B"/>
    <w:rsid w:val="00160A6B"/>
    <w:rsid w:val="00160C69"/>
    <w:rsid w:val="00161585"/>
    <w:rsid w:val="001620EA"/>
    <w:rsid w:val="00162424"/>
    <w:rsid w:val="00162A34"/>
    <w:rsid w:val="00163470"/>
    <w:rsid w:val="0016380A"/>
    <w:rsid w:val="001664D5"/>
    <w:rsid w:val="0016796B"/>
    <w:rsid w:val="00170A23"/>
    <w:rsid w:val="00172823"/>
    <w:rsid w:val="00172B6F"/>
    <w:rsid w:val="00172E31"/>
    <w:rsid w:val="00173696"/>
    <w:rsid w:val="00173E36"/>
    <w:rsid w:val="001741C0"/>
    <w:rsid w:val="00174454"/>
    <w:rsid w:val="001745DF"/>
    <w:rsid w:val="001759F0"/>
    <w:rsid w:val="00175BD6"/>
    <w:rsid w:val="00176AB6"/>
    <w:rsid w:val="0018186C"/>
    <w:rsid w:val="00182A79"/>
    <w:rsid w:val="00182E4F"/>
    <w:rsid w:val="001835E2"/>
    <w:rsid w:val="00183BDC"/>
    <w:rsid w:val="001847B0"/>
    <w:rsid w:val="00184F1A"/>
    <w:rsid w:val="0018559F"/>
    <w:rsid w:val="00187176"/>
    <w:rsid w:val="001909C3"/>
    <w:rsid w:val="00193DA2"/>
    <w:rsid w:val="00194061"/>
    <w:rsid w:val="001948C7"/>
    <w:rsid w:val="001972F3"/>
    <w:rsid w:val="00197693"/>
    <w:rsid w:val="00197E7A"/>
    <w:rsid w:val="001A0246"/>
    <w:rsid w:val="001A1371"/>
    <w:rsid w:val="001A18A4"/>
    <w:rsid w:val="001A1D13"/>
    <w:rsid w:val="001A3CA5"/>
    <w:rsid w:val="001A51DA"/>
    <w:rsid w:val="001A5450"/>
    <w:rsid w:val="001A7282"/>
    <w:rsid w:val="001B06EB"/>
    <w:rsid w:val="001B0B2D"/>
    <w:rsid w:val="001B1495"/>
    <w:rsid w:val="001B71DB"/>
    <w:rsid w:val="001C1598"/>
    <w:rsid w:val="001C1A1D"/>
    <w:rsid w:val="001C28FE"/>
    <w:rsid w:val="001C29BB"/>
    <w:rsid w:val="001C32B7"/>
    <w:rsid w:val="001C4B95"/>
    <w:rsid w:val="001C4FA9"/>
    <w:rsid w:val="001C586D"/>
    <w:rsid w:val="001C6FDA"/>
    <w:rsid w:val="001D072C"/>
    <w:rsid w:val="001D2B6D"/>
    <w:rsid w:val="001D2BFD"/>
    <w:rsid w:val="001D4EFF"/>
    <w:rsid w:val="001D5C3A"/>
    <w:rsid w:val="001D7400"/>
    <w:rsid w:val="001E0340"/>
    <w:rsid w:val="001E5615"/>
    <w:rsid w:val="001E681B"/>
    <w:rsid w:val="001E6DCF"/>
    <w:rsid w:val="001E728E"/>
    <w:rsid w:val="001E7A7D"/>
    <w:rsid w:val="001E7EA0"/>
    <w:rsid w:val="001F0174"/>
    <w:rsid w:val="001F27BF"/>
    <w:rsid w:val="00200606"/>
    <w:rsid w:val="002017BE"/>
    <w:rsid w:val="0020249C"/>
    <w:rsid w:val="00202739"/>
    <w:rsid w:val="00203681"/>
    <w:rsid w:val="002051EE"/>
    <w:rsid w:val="00205910"/>
    <w:rsid w:val="00207D5A"/>
    <w:rsid w:val="00207F50"/>
    <w:rsid w:val="00210D61"/>
    <w:rsid w:val="002114B8"/>
    <w:rsid w:val="002116B7"/>
    <w:rsid w:val="00211B44"/>
    <w:rsid w:val="00212E6B"/>
    <w:rsid w:val="00212FB9"/>
    <w:rsid w:val="002140AB"/>
    <w:rsid w:val="00214517"/>
    <w:rsid w:val="00214CD3"/>
    <w:rsid w:val="0021752A"/>
    <w:rsid w:val="00220860"/>
    <w:rsid w:val="0022220B"/>
    <w:rsid w:val="00222276"/>
    <w:rsid w:val="00222A82"/>
    <w:rsid w:val="002230ED"/>
    <w:rsid w:val="00223AF6"/>
    <w:rsid w:val="002255D2"/>
    <w:rsid w:val="00225F86"/>
    <w:rsid w:val="002267A4"/>
    <w:rsid w:val="0022788B"/>
    <w:rsid w:val="00227967"/>
    <w:rsid w:val="00232378"/>
    <w:rsid w:val="00233683"/>
    <w:rsid w:val="00233B16"/>
    <w:rsid w:val="0023428D"/>
    <w:rsid w:val="002362A7"/>
    <w:rsid w:val="002408EC"/>
    <w:rsid w:val="0024333A"/>
    <w:rsid w:val="00243891"/>
    <w:rsid w:val="002438DB"/>
    <w:rsid w:val="002442AD"/>
    <w:rsid w:val="00246D45"/>
    <w:rsid w:val="00250902"/>
    <w:rsid w:val="00251078"/>
    <w:rsid w:val="00251741"/>
    <w:rsid w:val="00253E34"/>
    <w:rsid w:val="00254329"/>
    <w:rsid w:val="002545FF"/>
    <w:rsid w:val="00254DD9"/>
    <w:rsid w:val="00255DEE"/>
    <w:rsid w:val="00257301"/>
    <w:rsid w:val="00261A33"/>
    <w:rsid w:val="00265F7E"/>
    <w:rsid w:val="00266313"/>
    <w:rsid w:val="00270133"/>
    <w:rsid w:val="002701F4"/>
    <w:rsid w:val="002704DC"/>
    <w:rsid w:val="00270D44"/>
    <w:rsid w:val="00271BBD"/>
    <w:rsid w:val="00271DDF"/>
    <w:rsid w:val="00274E72"/>
    <w:rsid w:val="0028042D"/>
    <w:rsid w:val="00280801"/>
    <w:rsid w:val="00281BFC"/>
    <w:rsid w:val="0028296D"/>
    <w:rsid w:val="00283F65"/>
    <w:rsid w:val="00286376"/>
    <w:rsid w:val="0029182C"/>
    <w:rsid w:val="00295DED"/>
    <w:rsid w:val="0029691C"/>
    <w:rsid w:val="00296DF2"/>
    <w:rsid w:val="002977EB"/>
    <w:rsid w:val="00297A67"/>
    <w:rsid w:val="002A0256"/>
    <w:rsid w:val="002A039F"/>
    <w:rsid w:val="002A19EA"/>
    <w:rsid w:val="002A21B6"/>
    <w:rsid w:val="002A26E5"/>
    <w:rsid w:val="002A2FF9"/>
    <w:rsid w:val="002A47BF"/>
    <w:rsid w:val="002A4F7B"/>
    <w:rsid w:val="002A5B77"/>
    <w:rsid w:val="002B0054"/>
    <w:rsid w:val="002B0101"/>
    <w:rsid w:val="002B0425"/>
    <w:rsid w:val="002B060C"/>
    <w:rsid w:val="002B121E"/>
    <w:rsid w:val="002B2DE4"/>
    <w:rsid w:val="002B3750"/>
    <w:rsid w:val="002B449E"/>
    <w:rsid w:val="002B5565"/>
    <w:rsid w:val="002B6161"/>
    <w:rsid w:val="002B739C"/>
    <w:rsid w:val="002B7BE9"/>
    <w:rsid w:val="002C1265"/>
    <w:rsid w:val="002C14B4"/>
    <w:rsid w:val="002C3FB1"/>
    <w:rsid w:val="002C4734"/>
    <w:rsid w:val="002C4ED7"/>
    <w:rsid w:val="002C52D2"/>
    <w:rsid w:val="002C53CB"/>
    <w:rsid w:val="002C605F"/>
    <w:rsid w:val="002C633C"/>
    <w:rsid w:val="002C7681"/>
    <w:rsid w:val="002D08E9"/>
    <w:rsid w:val="002D2C3E"/>
    <w:rsid w:val="002D51E8"/>
    <w:rsid w:val="002D6328"/>
    <w:rsid w:val="002E40D9"/>
    <w:rsid w:val="002E558C"/>
    <w:rsid w:val="002E5E32"/>
    <w:rsid w:val="002E7139"/>
    <w:rsid w:val="002F086A"/>
    <w:rsid w:val="002F1DF9"/>
    <w:rsid w:val="002F3AB4"/>
    <w:rsid w:val="002F460A"/>
    <w:rsid w:val="002F4E98"/>
    <w:rsid w:val="002F5A7B"/>
    <w:rsid w:val="002F6602"/>
    <w:rsid w:val="002F7959"/>
    <w:rsid w:val="002F7DA9"/>
    <w:rsid w:val="00300ACA"/>
    <w:rsid w:val="00302DA9"/>
    <w:rsid w:val="00303C57"/>
    <w:rsid w:val="003051E8"/>
    <w:rsid w:val="003062DE"/>
    <w:rsid w:val="0030684D"/>
    <w:rsid w:val="00307056"/>
    <w:rsid w:val="00307973"/>
    <w:rsid w:val="00310140"/>
    <w:rsid w:val="0031119D"/>
    <w:rsid w:val="003126C3"/>
    <w:rsid w:val="00314D30"/>
    <w:rsid w:val="0031502F"/>
    <w:rsid w:val="003163EC"/>
    <w:rsid w:val="003205E4"/>
    <w:rsid w:val="0032095C"/>
    <w:rsid w:val="00321559"/>
    <w:rsid w:val="00322FFB"/>
    <w:rsid w:val="0032405F"/>
    <w:rsid w:val="003257B1"/>
    <w:rsid w:val="00325CD3"/>
    <w:rsid w:val="00326168"/>
    <w:rsid w:val="00326CB2"/>
    <w:rsid w:val="00327946"/>
    <w:rsid w:val="00330B99"/>
    <w:rsid w:val="0033198C"/>
    <w:rsid w:val="003402AD"/>
    <w:rsid w:val="00341356"/>
    <w:rsid w:val="0034267A"/>
    <w:rsid w:val="003445B5"/>
    <w:rsid w:val="00344C16"/>
    <w:rsid w:val="00345882"/>
    <w:rsid w:val="00346DF2"/>
    <w:rsid w:val="003500DB"/>
    <w:rsid w:val="00350180"/>
    <w:rsid w:val="003501A4"/>
    <w:rsid w:val="003530CA"/>
    <w:rsid w:val="00353799"/>
    <w:rsid w:val="00354619"/>
    <w:rsid w:val="00355D7E"/>
    <w:rsid w:val="0036156F"/>
    <w:rsid w:val="003616D8"/>
    <w:rsid w:val="00362295"/>
    <w:rsid w:val="00365CE2"/>
    <w:rsid w:val="00365E1F"/>
    <w:rsid w:val="00366A2B"/>
    <w:rsid w:val="00366F59"/>
    <w:rsid w:val="003703C8"/>
    <w:rsid w:val="00370495"/>
    <w:rsid w:val="00370E63"/>
    <w:rsid w:val="003717DA"/>
    <w:rsid w:val="00373CB0"/>
    <w:rsid w:val="003742B4"/>
    <w:rsid w:val="00375EF9"/>
    <w:rsid w:val="0037626C"/>
    <w:rsid w:val="00381AEF"/>
    <w:rsid w:val="00381EC6"/>
    <w:rsid w:val="0038388D"/>
    <w:rsid w:val="00385772"/>
    <w:rsid w:val="003877F5"/>
    <w:rsid w:val="00390513"/>
    <w:rsid w:val="00390524"/>
    <w:rsid w:val="003921AE"/>
    <w:rsid w:val="003930A3"/>
    <w:rsid w:val="003943D1"/>
    <w:rsid w:val="00394AB0"/>
    <w:rsid w:val="00396290"/>
    <w:rsid w:val="00396869"/>
    <w:rsid w:val="00396B8E"/>
    <w:rsid w:val="00396BC0"/>
    <w:rsid w:val="003A1DF1"/>
    <w:rsid w:val="003A21B2"/>
    <w:rsid w:val="003A25B2"/>
    <w:rsid w:val="003A2822"/>
    <w:rsid w:val="003A2DA0"/>
    <w:rsid w:val="003A2DA1"/>
    <w:rsid w:val="003A3A09"/>
    <w:rsid w:val="003A4453"/>
    <w:rsid w:val="003A48AD"/>
    <w:rsid w:val="003A5CD8"/>
    <w:rsid w:val="003A66F4"/>
    <w:rsid w:val="003A6963"/>
    <w:rsid w:val="003B28F4"/>
    <w:rsid w:val="003B30D9"/>
    <w:rsid w:val="003B4C60"/>
    <w:rsid w:val="003B4FFB"/>
    <w:rsid w:val="003B54C1"/>
    <w:rsid w:val="003B6CD1"/>
    <w:rsid w:val="003C0C08"/>
    <w:rsid w:val="003C12E0"/>
    <w:rsid w:val="003C1542"/>
    <w:rsid w:val="003C1F2B"/>
    <w:rsid w:val="003C3274"/>
    <w:rsid w:val="003C37C5"/>
    <w:rsid w:val="003C38FA"/>
    <w:rsid w:val="003C4FD9"/>
    <w:rsid w:val="003C5684"/>
    <w:rsid w:val="003C6674"/>
    <w:rsid w:val="003D0731"/>
    <w:rsid w:val="003D1104"/>
    <w:rsid w:val="003D38D5"/>
    <w:rsid w:val="003D3B22"/>
    <w:rsid w:val="003D7AFD"/>
    <w:rsid w:val="003E0060"/>
    <w:rsid w:val="003E4C0F"/>
    <w:rsid w:val="003E7191"/>
    <w:rsid w:val="003F20A0"/>
    <w:rsid w:val="003F2E53"/>
    <w:rsid w:val="003F604F"/>
    <w:rsid w:val="003F63F7"/>
    <w:rsid w:val="003F724F"/>
    <w:rsid w:val="00400395"/>
    <w:rsid w:val="0040238E"/>
    <w:rsid w:val="00402CBC"/>
    <w:rsid w:val="0040317E"/>
    <w:rsid w:val="004033CF"/>
    <w:rsid w:val="00403C44"/>
    <w:rsid w:val="00404F9B"/>
    <w:rsid w:val="0040629E"/>
    <w:rsid w:val="0040696E"/>
    <w:rsid w:val="00411026"/>
    <w:rsid w:val="00411C60"/>
    <w:rsid w:val="00415400"/>
    <w:rsid w:val="0041592C"/>
    <w:rsid w:val="00420787"/>
    <w:rsid w:val="00420A09"/>
    <w:rsid w:val="00420C68"/>
    <w:rsid w:val="004222D6"/>
    <w:rsid w:val="004236EE"/>
    <w:rsid w:val="00423A7E"/>
    <w:rsid w:val="004241E7"/>
    <w:rsid w:val="004243E2"/>
    <w:rsid w:val="00426D6D"/>
    <w:rsid w:val="0043181B"/>
    <w:rsid w:val="004328A5"/>
    <w:rsid w:val="0043415A"/>
    <w:rsid w:val="004367D4"/>
    <w:rsid w:val="00436B05"/>
    <w:rsid w:val="00437730"/>
    <w:rsid w:val="0044037A"/>
    <w:rsid w:val="004403AE"/>
    <w:rsid w:val="00440F9C"/>
    <w:rsid w:val="004411BC"/>
    <w:rsid w:val="0044470E"/>
    <w:rsid w:val="0044562B"/>
    <w:rsid w:val="00446B82"/>
    <w:rsid w:val="0045284F"/>
    <w:rsid w:val="004529B3"/>
    <w:rsid w:val="004544E6"/>
    <w:rsid w:val="0045609A"/>
    <w:rsid w:val="00461264"/>
    <w:rsid w:val="0046193D"/>
    <w:rsid w:val="00463B0E"/>
    <w:rsid w:val="00463BBA"/>
    <w:rsid w:val="00464DA0"/>
    <w:rsid w:val="00465213"/>
    <w:rsid w:val="00465B76"/>
    <w:rsid w:val="00471652"/>
    <w:rsid w:val="00472939"/>
    <w:rsid w:val="004736A3"/>
    <w:rsid w:val="0047444B"/>
    <w:rsid w:val="00474D2D"/>
    <w:rsid w:val="004758C7"/>
    <w:rsid w:val="0047780C"/>
    <w:rsid w:val="0048032E"/>
    <w:rsid w:val="00480713"/>
    <w:rsid w:val="0048113B"/>
    <w:rsid w:val="00481A22"/>
    <w:rsid w:val="00481A9C"/>
    <w:rsid w:val="00483D0E"/>
    <w:rsid w:val="00485005"/>
    <w:rsid w:val="00490415"/>
    <w:rsid w:val="00490C71"/>
    <w:rsid w:val="00493028"/>
    <w:rsid w:val="0049409D"/>
    <w:rsid w:val="00495BDD"/>
    <w:rsid w:val="004A07AB"/>
    <w:rsid w:val="004A275F"/>
    <w:rsid w:val="004A50BE"/>
    <w:rsid w:val="004A6B2F"/>
    <w:rsid w:val="004A7743"/>
    <w:rsid w:val="004A7924"/>
    <w:rsid w:val="004B17B7"/>
    <w:rsid w:val="004B225D"/>
    <w:rsid w:val="004B3F04"/>
    <w:rsid w:val="004B4969"/>
    <w:rsid w:val="004B567B"/>
    <w:rsid w:val="004B5A14"/>
    <w:rsid w:val="004B5BE5"/>
    <w:rsid w:val="004B5F5A"/>
    <w:rsid w:val="004B6E02"/>
    <w:rsid w:val="004C0AA5"/>
    <w:rsid w:val="004C0FCB"/>
    <w:rsid w:val="004C1CF9"/>
    <w:rsid w:val="004C30F2"/>
    <w:rsid w:val="004C3F2B"/>
    <w:rsid w:val="004C4501"/>
    <w:rsid w:val="004C5247"/>
    <w:rsid w:val="004C5589"/>
    <w:rsid w:val="004C5B0E"/>
    <w:rsid w:val="004C5BD8"/>
    <w:rsid w:val="004C6BB6"/>
    <w:rsid w:val="004D0057"/>
    <w:rsid w:val="004D09C0"/>
    <w:rsid w:val="004D1924"/>
    <w:rsid w:val="004D22E4"/>
    <w:rsid w:val="004D27F8"/>
    <w:rsid w:val="004D58A8"/>
    <w:rsid w:val="004D59D8"/>
    <w:rsid w:val="004D6471"/>
    <w:rsid w:val="004D6CEC"/>
    <w:rsid w:val="004E3069"/>
    <w:rsid w:val="004E71B6"/>
    <w:rsid w:val="004F0A31"/>
    <w:rsid w:val="004F2184"/>
    <w:rsid w:val="004F281C"/>
    <w:rsid w:val="004F293E"/>
    <w:rsid w:val="004F4B15"/>
    <w:rsid w:val="004F4CF7"/>
    <w:rsid w:val="004F5681"/>
    <w:rsid w:val="004F6B8C"/>
    <w:rsid w:val="004F7490"/>
    <w:rsid w:val="004F756E"/>
    <w:rsid w:val="00501879"/>
    <w:rsid w:val="0050210E"/>
    <w:rsid w:val="0050222C"/>
    <w:rsid w:val="005031F0"/>
    <w:rsid w:val="00505D3F"/>
    <w:rsid w:val="005105B9"/>
    <w:rsid w:val="00510B4C"/>
    <w:rsid w:val="00511CCE"/>
    <w:rsid w:val="00511F66"/>
    <w:rsid w:val="005120B1"/>
    <w:rsid w:val="005143B1"/>
    <w:rsid w:val="00516782"/>
    <w:rsid w:val="00516B0E"/>
    <w:rsid w:val="00517477"/>
    <w:rsid w:val="00517962"/>
    <w:rsid w:val="00517AC4"/>
    <w:rsid w:val="005219CB"/>
    <w:rsid w:val="00522D5E"/>
    <w:rsid w:val="005238E2"/>
    <w:rsid w:val="00523D9F"/>
    <w:rsid w:val="00524AB1"/>
    <w:rsid w:val="00524F3B"/>
    <w:rsid w:val="00525FD3"/>
    <w:rsid w:val="005319E9"/>
    <w:rsid w:val="00531D5A"/>
    <w:rsid w:val="005325F1"/>
    <w:rsid w:val="00533417"/>
    <w:rsid w:val="00534C1F"/>
    <w:rsid w:val="00535042"/>
    <w:rsid w:val="00535A08"/>
    <w:rsid w:val="0053683A"/>
    <w:rsid w:val="00537D83"/>
    <w:rsid w:val="00540AFC"/>
    <w:rsid w:val="00540E7F"/>
    <w:rsid w:val="00541879"/>
    <w:rsid w:val="00544E89"/>
    <w:rsid w:val="00545DB7"/>
    <w:rsid w:val="00545EA3"/>
    <w:rsid w:val="00546A65"/>
    <w:rsid w:val="00546C3D"/>
    <w:rsid w:val="005476D9"/>
    <w:rsid w:val="0055019D"/>
    <w:rsid w:val="005507BD"/>
    <w:rsid w:val="00552149"/>
    <w:rsid w:val="005526FA"/>
    <w:rsid w:val="00552AC4"/>
    <w:rsid w:val="00552CA1"/>
    <w:rsid w:val="00555B51"/>
    <w:rsid w:val="005613D3"/>
    <w:rsid w:val="005616CE"/>
    <w:rsid w:val="00562B84"/>
    <w:rsid w:val="0056318D"/>
    <w:rsid w:val="00564F8B"/>
    <w:rsid w:val="00565B06"/>
    <w:rsid w:val="00565BE1"/>
    <w:rsid w:val="00565C95"/>
    <w:rsid w:val="0056616C"/>
    <w:rsid w:val="005672BF"/>
    <w:rsid w:val="005701CE"/>
    <w:rsid w:val="00571611"/>
    <w:rsid w:val="00571F08"/>
    <w:rsid w:val="005724C7"/>
    <w:rsid w:val="00573439"/>
    <w:rsid w:val="00573BCE"/>
    <w:rsid w:val="00574988"/>
    <w:rsid w:val="0057563D"/>
    <w:rsid w:val="0057571B"/>
    <w:rsid w:val="00575AD3"/>
    <w:rsid w:val="00576073"/>
    <w:rsid w:val="00580E64"/>
    <w:rsid w:val="00583013"/>
    <w:rsid w:val="00587E19"/>
    <w:rsid w:val="0059016B"/>
    <w:rsid w:val="0059056E"/>
    <w:rsid w:val="005916E5"/>
    <w:rsid w:val="005934AB"/>
    <w:rsid w:val="00597AA9"/>
    <w:rsid w:val="00597FE7"/>
    <w:rsid w:val="005A3163"/>
    <w:rsid w:val="005A4811"/>
    <w:rsid w:val="005B1126"/>
    <w:rsid w:val="005B1EDE"/>
    <w:rsid w:val="005B437D"/>
    <w:rsid w:val="005B6B19"/>
    <w:rsid w:val="005B7943"/>
    <w:rsid w:val="005C016C"/>
    <w:rsid w:val="005C12EB"/>
    <w:rsid w:val="005C53F9"/>
    <w:rsid w:val="005C59AB"/>
    <w:rsid w:val="005D098B"/>
    <w:rsid w:val="005D169D"/>
    <w:rsid w:val="005D2A0E"/>
    <w:rsid w:val="005D2D33"/>
    <w:rsid w:val="005D6F67"/>
    <w:rsid w:val="005D7E4F"/>
    <w:rsid w:val="005E087A"/>
    <w:rsid w:val="005E1FD2"/>
    <w:rsid w:val="005E2DEC"/>
    <w:rsid w:val="005E30CF"/>
    <w:rsid w:val="005E3361"/>
    <w:rsid w:val="005E56D7"/>
    <w:rsid w:val="005F0803"/>
    <w:rsid w:val="005F2A3F"/>
    <w:rsid w:val="005F2FE4"/>
    <w:rsid w:val="005F3618"/>
    <w:rsid w:val="005F3A0F"/>
    <w:rsid w:val="005F4EBA"/>
    <w:rsid w:val="00600A09"/>
    <w:rsid w:val="00601DC4"/>
    <w:rsid w:val="00601EEA"/>
    <w:rsid w:val="00602DAB"/>
    <w:rsid w:val="00603CFC"/>
    <w:rsid w:val="00603DB7"/>
    <w:rsid w:val="00605411"/>
    <w:rsid w:val="00610A09"/>
    <w:rsid w:val="00612284"/>
    <w:rsid w:val="00613099"/>
    <w:rsid w:val="006158F6"/>
    <w:rsid w:val="00620412"/>
    <w:rsid w:val="00625227"/>
    <w:rsid w:val="006252A9"/>
    <w:rsid w:val="00625698"/>
    <w:rsid w:val="00625784"/>
    <w:rsid w:val="0062647B"/>
    <w:rsid w:val="00627FCE"/>
    <w:rsid w:val="0063189C"/>
    <w:rsid w:val="00631F54"/>
    <w:rsid w:val="0063234F"/>
    <w:rsid w:val="0063280A"/>
    <w:rsid w:val="00632C46"/>
    <w:rsid w:val="00633BAC"/>
    <w:rsid w:val="00635D22"/>
    <w:rsid w:val="006361A7"/>
    <w:rsid w:val="00636AD6"/>
    <w:rsid w:val="00640137"/>
    <w:rsid w:val="00640289"/>
    <w:rsid w:val="00640358"/>
    <w:rsid w:val="00640B7C"/>
    <w:rsid w:val="00641925"/>
    <w:rsid w:val="00641CD2"/>
    <w:rsid w:val="00642AE8"/>
    <w:rsid w:val="006437A6"/>
    <w:rsid w:val="006449FD"/>
    <w:rsid w:val="006458CA"/>
    <w:rsid w:val="006467D4"/>
    <w:rsid w:val="00647BA1"/>
    <w:rsid w:val="00650EAE"/>
    <w:rsid w:val="006539EE"/>
    <w:rsid w:val="00657B22"/>
    <w:rsid w:val="00662B47"/>
    <w:rsid w:val="006663E2"/>
    <w:rsid w:val="00666FC9"/>
    <w:rsid w:val="0066797A"/>
    <w:rsid w:val="00667EE5"/>
    <w:rsid w:val="00670B71"/>
    <w:rsid w:val="00671518"/>
    <w:rsid w:val="00671C50"/>
    <w:rsid w:val="0067322E"/>
    <w:rsid w:val="00674433"/>
    <w:rsid w:val="00674E07"/>
    <w:rsid w:val="0067512F"/>
    <w:rsid w:val="00675227"/>
    <w:rsid w:val="00675CDF"/>
    <w:rsid w:val="00676000"/>
    <w:rsid w:val="0068149F"/>
    <w:rsid w:val="0068153D"/>
    <w:rsid w:val="00681F0E"/>
    <w:rsid w:val="00682B91"/>
    <w:rsid w:val="00682C63"/>
    <w:rsid w:val="0068671B"/>
    <w:rsid w:val="006909A5"/>
    <w:rsid w:val="00693390"/>
    <w:rsid w:val="00694B4D"/>
    <w:rsid w:val="00694BD2"/>
    <w:rsid w:val="006952DC"/>
    <w:rsid w:val="006959D8"/>
    <w:rsid w:val="00697AC9"/>
    <w:rsid w:val="006A0AEE"/>
    <w:rsid w:val="006A2D47"/>
    <w:rsid w:val="006A2F57"/>
    <w:rsid w:val="006A30A0"/>
    <w:rsid w:val="006A7340"/>
    <w:rsid w:val="006B0C4B"/>
    <w:rsid w:val="006B25DB"/>
    <w:rsid w:val="006B513C"/>
    <w:rsid w:val="006B538E"/>
    <w:rsid w:val="006C11A2"/>
    <w:rsid w:val="006C1B65"/>
    <w:rsid w:val="006C4223"/>
    <w:rsid w:val="006C5399"/>
    <w:rsid w:val="006C5E03"/>
    <w:rsid w:val="006C6AA0"/>
    <w:rsid w:val="006C6F74"/>
    <w:rsid w:val="006C7FEC"/>
    <w:rsid w:val="006D0975"/>
    <w:rsid w:val="006D2543"/>
    <w:rsid w:val="006D3C2B"/>
    <w:rsid w:val="006D5415"/>
    <w:rsid w:val="006D5CBD"/>
    <w:rsid w:val="006D61B4"/>
    <w:rsid w:val="006D6336"/>
    <w:rsid w:val="006E031A"/>
    <w:rsid w:val="006E1DEE"/>
    <w:rsid w:val="006E1FA0"/>
    <w:rsid w:val="006E208B"/>
    <w:rsid w:val="006E20AF"/>
    <w:rsid w:val="006E38A9"/>
    <w:rsid w:val="006E3D3C"/>
    <w:rsid w:val="006E6D24"/>
    <w:rsid w:val="006E7A14"/>
    <w:rsid w:val="006F0983"/>
    <w:rsid w:val="006F463A"/>
    <w:rsid w:val="006F47AC"/>
    <w:rsid w:val="006F6EA8"/>
    <w:rsid w:val="0070121F"/>
    <w:rsid w:val="00703443"/>
    <w:rsid w:val="00705CEF"/>
    <w:rsid w:val="00705D37"/>
    <w:rsid w:val="007068C2"/>
    <w:rsid w:val="00713FAC"/>
    <w:rsid w:val="00714FCB"/>
    <w:rsid w:val="007151BB"/>
    <w:rsid w:val="0071556D"/>
    <w:rsid w:val="007156A7"/>
    <w:rsid w:val="00715BB2"/>
    <w:rsid w:val="00716D03"/>
    <w:rsid w:val="0072144A"/>
    <w:rsid w:val="0072163F"/>
    <w:rsid w:val="00721B12"/>
    <w:rsid w:val="00721CC0"/>
    <w:rsid w:val="00722D0A"/>
    <w:rsid w:val="0072576F"/>
    <w:rsid w:val="00726002"/>
    <w:rsid w:val="0072657A"/>
    <w:rsid w:val="00731501"/>
    <w:rsid w:val="0073177B"/>
    <w:rsid w:val="00731B18"/>
    <w:rsid w:val="00732118"/>
    <w:rsid w:val="007326E6"/>
    <w:rsid w:val="00733D33"/>
    <w:rsid w:val="00734683"/>
    <w:rsid w:val="0073565F"/>
    <w:rsid w:val="00735B80"/>
    <w:rsid w:val="00736EEE"/>
    <w:rsid w:val="0073764D"/>
    <w:rsid w:val="00737D74"/>
    <w:rsid w:val="00737E0F"/>
    <w:rsid w:val="007402A3"/>
    <w:rsid w:val="00740CC1"/>
    <w:rsid w:val="00744676"/>
    <w:rsid w:val="007454F5"/>
    <w:rsid w:val="00745642"/>
    <w:rsid w:val="00750961"/>
    <w:rsid w:val="0075187C"/>
    <w:rsid w:val="00754A6B"/>
    <w:rsid w:val="00755B2F"/>
    <w:rsid w:val="0075669A"/>
    <w:rsid w:val="00756C66"/>
    <w:rsid w:val="00761166"/>
    <w:rsid w:val="00761E57"/>
    <w:rsid w:val="00763608"/>
    <w:rsid w:val="007638D3"/>
    <w:rsid w:val="00763906"/>
    <w:rsid w:val="00764652"/>
    <w:rsid w:val="00766034"/>
    <w:rsid w:val="00766091"/>
    <w:rsid w:val="007672A2"/>
    <w:rsid w:val="00770ADD"/>
    <w:rsid w:val="00771722"/>
    <w:rsid w:val="007749F7"/>
    <w:rsid w:val="00775290"/>
    <w:rsid w:val="00775A5C"/>
    <w:rsid w:val="007761CF"/>
    <w:rsid w:val="00776DBF"/>
    <w:rsid w:val="007770EB"/>
    <w:rsid w:val="007818F3"/>
    <w:rsid w:val="007819A9"/>
    <w:rsid w:val="0078415D"/>
    <w:rsid w:val="007854C3"/>
    <w:rsid w:val="00787079"/>
    <w:rsid w:val="00787312"/>
    <w:rsid w:val="0079062F"/>
    <w:rsid w:val="007906A5"/>
    <w:rsid w:val="007913C7"/>
    <w:rsid w:val="00791E65"/>
    <w:rsid w:val="00792050"/>
    <w:rsid w:val="00793572"/>
    <w:rsid w:val="00793DF2"/>
    <w:rsid w:val="00794B4A"/>
    <w:rsid w:val="0079695A"/>
    <w:rsid w:val="00796CA4"/>
    <w:rsid w:val="00797C60"/>
    <w:rsid w:val="007A2171"/>
    <w:rsid w:val="007A3B37"/>
    <w:rsid w:val="007A3B65"/>
    <w:rsid w:val="007A3F34"/>
    <w:rsid w:val="007A4054"/>
    <w:rsid w:val="007A4650"/>
    <w:rsid w:val="007A4731"/>
    <w:rsid w:val="007A54B5"/>
    <w:rsid w:val="007A5C1E"/>
    <w:rsid w:val="007A72DC"/>
    <w:rsid w:val="007A790E"/>
    <w:rsid w:val="007A7983"/>
    <w:rsid w:val="007B1000"/>
    <w:rsid w:val="007B23AB"/>
    <w:rsid w:val="007B3C43"/>
    <w:rsid w:val="007B5A0E"/>
    <w:rsid w:val="007B5F66"/>
    <w:rsid w:val="007B6565"/>
    <w:rsid w:val="007B7BC0"/>
    <w:rsid w:val="007C1417"/>
    <w:rsid w:val="007C16B1"/>
    <w:rsid w:val="007C1AF4"/>
    <w:rsid w:val="007C1E65"/>
    <w:rsid w:val="007C235E"/>
    <w:rsid w:val="007C2476"/>
    <w:rsid w:val="007C25A4"/>
    <w:rsid w:val="007C287A"/>
    <w:rsid w:val="007C57D4"/>
    <w:rsid w:val="007C6A0C"/>
    <w:rsid w:val="007C76AF"/>
    <w:rsid w:val="007D1FFD"/>
    <w:rsid w:val="007D26F7"/>
    <w:rsid w:val="007D2AD1"/>
    <w:rsid w:val="007D3868"/>
    <w:rsid w:val="007D47D3"/>
    <w:rsid w:val="007D48CF"/>
    <w:rsid w:val="007D5BC8"/>
    <w:rsid w:val="007E1233"/>
    <w:rsid w:val="007E177D"/>
    <w:rsid w:val="007E2D9C"/>
    <w:rsid w:val="007E3D08"/>
    <w:rsid w:val="007E3FBB"/>
    <w:rsid w:val="007E4CAA"/>
    <w:rsid w:val="007E65BA"/>
    <w:rsid w:val="007E690E"/>
    <w:rsid w:val="007E6FB2"/>
    <w:rsid w:val="007E72CA"/>
    <w:rsid w:val="007F20EB"/>
    <w:rsid w:val="007F22D3"/>
    <w:rsid w:val="007F2981"/>
    <w:rsid w:val="007F2BDD"/>
    <w:rsid w:val="007F4414"/>
    <w:rsid w:val="007F5AAE"/>
    <w:rsid w:val="007F7369"/>
    <w:rsid w:val="00800C23"/>
    <w:rsid w:val="008013E5"/>
    <w:rsid w:val="008013F3"/>
    <w:rsid w:val="00801761"/>
    <w:rsid w:val="00801A5F"/>
    <w:rsid w:val="00801E53"/>
    <w:rsid w:val="008061F3"/>
    <w:rsid w:val="00807310"/>
    <w:rsid w:val="00811F84"/>
    <w:rsid w:val="008132B1"/>
    <w:rsid w:val="00813574"/>
    <w:rsid w:val="00814D71"/>
    <w:rsid w:val="00815426"/>
    <w:rsid w:val="00815D74"/>
    <w:rsid w:val="00816CEF"/>
    <w:rsid w:val="00816D04"/>
    <w:rsid w:val="00817781"/>
    <w:rsid w:val="00817F4D"/>
    <w:rsid w:val="008207D6"/>
    <w:rsid w:val="00821BA7"/>
    <w:rsid w:val="00824888"/>
    <w:rsid w:val="00825994"/>
    <w:rsid w:val="0082741C"/>
    <w:rsid w:val="00827443"/>
    <w:rsid w:val="008308B6"/>
    <w:rsid w:val="00830AAC"/>
    <w:rsid w:val="008310F8"/>
    <w:rsid w:val="0083270C"/>
    <w:rsid w:val="00837F35"/>
    <w:rsid w:val="008400D4"/>
    <w:rsid w:val="00841EA0"/>
    <w:rsid w:val="0084430B"/>
    <w:rsid w:val="00844522"/>
    <w:rsid w:val="0084452E"/>
    <w:rsid w:val="00844772"/>
    <w:rsid w:val="0084512A"/>
    <w:rsid w:val="0084618A"/>
    <w:rsid w:val="00846A25"/>
    <w:rsid w:val="00850E8E"/>
    <w:rsid w:val="00852B51"/>
    <w:rsid w:val="00852F5A"/>
    <w:rsid w:val="00853E6E"/>
    <w:rsid w:val="00853EF0"/>
    <w:rsid w:val="00854D93"/>
    <w:rsid w:val="00855D78"/>
    <w:rsid w:val="00857094"/>
    <w:rsid w:val="008575A0"/>
    <w:rsid w:val="00857CD0"/>
    <w:rsid w:val="00860639"/>
    <w:rsid w:val="00860EA3"/>
    <w:rsid w:val="00860EA6"/>
    <w:rsid w:val="00862342"/>
    <w:rsid w:val="00862783"/>
    <w:rsid w:val="00862DC2"/>
    <w:rsid w:val="00863BA2"/>
    <w:rsid w:val="00864B87"/>
    <w:rsid w:val="00865DA9"/>
    <w:rsid w:val="008721AC"/>
    <w:rsid w:val="0087231D"/>
    <w:rsid w:val="00872E8F"/>
    <w:rsid w:val="00873FB2"/>
    <w:rsid w:val="008763B1"/>
    <w:rsid w:val="008805DA"/>
    <w:rsid w:val="008810B7"/>
    <w:rsid w:val="008810FB"/>
    <w:rsid w:val="00882FAC"/>
    <w:rsid w:val="008867E7"/>
    <w:rsid w:val="00886DDA"/>
    <w:rsid w:val="00890240"/>
    <w:rsid w:val="00890E90"/>
    <w:rsid w:val="00891D5A"/>
    <w:rsid w:val="0089217B"/>
    <w:rsid w:val="00892D1B"/>
    <w:rsid w:val="00896658"/>
    <w:rsid w:val="008978E2"/>
    <w:rsid w:val="008A0136"/>
    <w:rsid w:val="008A21B9"/>
    <w:rsid w:val="008A2236"/>
    <w:rsid w:val="008A57EE"/>
    <w:rsid w:val="008A5B94"/>
    <w:rsid w:val="008A60AE"/>
    <w:rsid w:val="008A74A8"/>
    <w:rsid w:val="008A7570"/>
    <w:rsid w:val="008B0420"/>
    <w:rsid w:val="008B1E4B"/>
    <w:rsid w:val="008B1E70"/>
    <w:rsid w:val="008B2BD3"/>
    <w:rsid w:val="008B2CF9"/>
    <w:rsid w:val="008B3881"/>
    <w:rsid w:val="008B5B59"/>
    <w:rsid w:val="008B687B"/>
    <w:rsid w:val="008C02DE"/>
    <w:rsid w:val="008C0888"/>
    <w:rsid w:val="008C11A5"/>
    <w:rsid w:val="008C14FC"/>
    <w:rsid w:val="008C203E"/>
    <w:rsid w:val="008C3B13"/>
    <w:rsid w:val="008C47A4"/>
    <w:rsid w:val="008C612F"/>
    <w:rsid w:val="008C62BC"/>
    <w:rsid w:val="008D164E"/>
    <w:rsid w:val="008D4799"/>
    <w:rsid w:val="008D486D"/>
    <w:rsid w:val="008D5EC7"/>
    <w:rsid w:val="008D6F71"/>
    <w:rsid w:val="008E01DE"/>
    <w:rsid w:val="008E23F7"/>
    <w:rsid w:val="008E420C"/>
    <w:rsid w:val="008E4AA4"/>
    <w:rsid w:val="008E5350"/>
    <w:rsid w:val="008E5484"/>
    <w:rsid w:val="008F0100"/>
    <w:rsid w:val="008F044D"/>
    <w:rsid w:val="008F0F5C"/>
    <w:rsid w:val="008F1C95"/>
    <w:rsid w:val="008F2BF4"/>
    <w:rsid w:val="008F55AE"/>
    <w:rsid w:val="008F71F7"/>
    <w:rsid w:val="0090685F"/>
    <w:rsid w:val="009073D8"/>
    <w:rsid w:val="00907DC4"/>
    <w:rsid w:val="009110E4"/>
    <w:rsid w:val="00912FAC"/>
    <w:rsid w:val="00914D99"/>
    <w:rsid w:val="00914E07"/>
    <w:rsid w:val="00914E95"/>
    <w:rsid w:val="0091546F"/>
    <w:rsid w:val="009177FC"/>
    <w:rsid w:val="00920480"/>
    <w:rsid w:val="00922071"/>
    <w:rsid w:val="00922B48"/>
    <w:rsid w:val="00922F9D"/>
    <w:rsid w:val="00923418"/>
    <w:rsid w:val="00923759"/>
    <w:rsid w:val="00924BCE"/>
    <w:rsid w:val="00924CBF"/>
    <w:rsid w:val="00927685"/>
    <w:rsid w:val="009278E8"/>
    <w:rsid w:val="00930F0B"/>
    <w:rsid w:val="00932A4A"/>
    <w:rsid w:val="0093362C"/>
    <w:rsid w:val="009336CE"/>
    <w:rsid w:val="00937648"/>
    <w:rsid w:val="0093764D"/>
    <w:rsid w:val="00937974"/>
    <w:rsid w:val="00937C93"/>
    <w:rsid w:val="00944639"/>
    <w:rsid w:val="0094477F"/>
    <w:rsid w:val="0094554D"/>
    <w:rsid w:val="00946BE1"/>
    <w:rsid w:val="00950662"/>
    <w:rsid w:val="009511E5"/>
    <w:rsid w:val="009521D0"/>
    <w:rsid w:val="00954F27"/>
    <w:rsid w:val="0095552D"/>
    <w:rsid w:val="00961491"/>
    <w:rsid w:val="00961D91"/>
    <w:rsid w:val="00964AC5"/>
    <w:rsid w:val="00966078"/>
    <w:rsid w:val="00966E92"/>
    <w:rsid w:val="00970F4B"/>
    <w:rsid w:val="009732F5"/>
    <w:rsid w:val="009752E2"/>
    <w:rsid w:val="00975642"/>
    <w:rsid w:val="009758E5"/>
    <w:rsid w:val="00975F82"/>
    <w:rsid w:val="009760AE"/>
    <w:rsid w:val="0097697C"/>
    <w:rsid w:val="00982A2A"/>
    <w:rsid w:val="00984438"/>
    <w:rsid w:val="00984A14"/>
    <w:rsid w:val="0098563C"/>
    <w:rsid w:val="009862A1"/>
    <w:rsid w:val="00987DAC"/>
    <w:rsid w:val="00990105"/>
    <w:rsid w:val="009952E2"/>
    <w:rsid w:val="009A05EE"/>
    <w:rsid w:val="009A252F"/>
    <w:rsid w:val="009A2538"/>
    <w:rsid w:val="009A6745"/>
    <w:rsid w:val="009A6B64"/>
    <w:rsid w:val="009B13BD"/>
    <w:rsid w:val="009B16A9"/>
    <w:rsid w:val="009B21FA"/>
    <w:rsid w:val="009B290F"/>
    <w:rsid w:val="009B2F4A"/>
    <w:rsid w:val="009B476A"/>
    <w:rsid w:val="009B4E5A"/>
    <w:rsid w:val="009B5852"/>
    <w:rsid w:val="009B6819"/>
    <w:rsid w:val="009B6A01"/>
    <w:rsid w:val="009B6E7F"/>
    <w:rsid w:val="009C094E"/>
    <w:rsid w:val="009C2997"/>
    <w:rsid w:val="009C5612"/>
    <w:rsid w:val="009C7F7C"/>
    <w:rsid w:val="009D09F3"/>
    <w:rsid w:val="009D0FB4"/>
    <w:rsid w:val="009D2B63"/>
    <w:rsid w:val="009D35C6"/>
    <w:rsid w:val="009D6838"/>
    <w:rsid w:val="009E0013"/>
    <w:rsid w:val="009E06BA"/>
    <w:rsid w:val="009E0FB1"/>
    <w:rsid w:val="009E22ED"/>
    <w:rsid w:val="009E2478"/>
    <w:rsid w:val="009E7E7D"/>
    <w:rsid w:val="009F0AA3"/>
    <w:rsid w:val="009F0E10"/>
    <w:rsid w:val="009F1B50"/>
    <w:rsid w:val="009F1CB3"/>
    <w:rsid w:val="009F42F4"/>
    <w:rsid w:val="009F4DC3"/>
    <w:rsid w:val="009F4E2A"/>
    <w:rsid w:val="009F61B8"/>
    <w:rsid w:val="009F6B7A"/>
    <w:rsid w:val="009F7607"/>
    <w:rsid w:val="00A02D92"/>
    <w:rsid w:val="00A04625"/>
    <w:rsid w:val="00A04CE0"/>
    <w:rsid w:val="00A05458"/>
    <w:rsid w:val="00A0580C"/>
    <w:rsid w:val="00A11241"/>
    <w:rsid w:val="00A118F1"/>
    <w:rsid w:val="00A12668"/>
    <w:rsid w:val="00A1281C"/>
    <w:rsid w:val="00A12977"/>
    <w:rsid w:val="00A14F78"/>
    <w:rsid w:val="00A15ED9"/>
    <w:rsid w:val="00A16601"/>
    <w:rsid w:val="00A17369"/>
    <w:rsid w:val="00A21226"/>
    <w:rsid w:val="00A21A66"/>
    <w:rsid w:val="00A23C14"/>
    <w:rsid w:val="00A25582"/>
    <w:rsid w:val="00A30214"/>
    <w:rsid w:val="00A312B8"/>
    <w:rsid w:val="00A32BC5"/>
    <w:rsid w:val="00A33743"/>
    <w:rsid w:val="00A33E90"/>
    <w:rsid w:val="00A33F1C"/>
    <w:rsid w:val="00A3487F"/>
    <w:rsid w:val="00A35FBA"/>
    <w:rsid w:val="00A36429"/>
    <w:rsid w:val="00A40489"/>
    <w:rsid w:val="00A40E5A"/>
    <w:rsid w:val="00A40F90"/>
    <w:rsid w:val="00A41604"/>
    <w:rsid w:val="00A41DB3"/>
    <w:rsid w:val="00A4398B"/>
    <w:rsid w:val="00A43F57"/>
    <w:rsid w:val="00A4559E"/>
    <w:rsid w:val="00A45744"/>
    <w:rsid w:val="00A45912"/>
    <w:rsid w:val="00A45E86"/>
    <w:rsid w:val="00A46404"/>
    <w:rsid w:val="00A525A8"/>
    <w:rsid w:val="00A53453"/>
    <w:rsid w:val="00A53FBE"/>
    <w:rsid w:val="00A54216"/>
    <w:rsid w:val="00A54C2D"/>
    <w:rsid w:val="00A55700"/>
    <w:rsid w:val="00A567FB"/>
    <w:rsid w:val="00A57620"/>
    <w:rsid w:val="00A60C35"/>
    <w:rsid w:val="00A65B85"/>
    <w:rsid w:val="00A666BF"/>
    <w:rsid w:val="00A70042"/>
    <w:rsid w:val="00A70545"/>
    <w:rsid w:val="00A72810"/>
    <w:rsid w:val="00A73883"/>
    <w:rsid w:val="00A73AB8"/>
    <w:rsid w:val="00A7492B"/>
    <w:rsid w:val="00A772E5"/>
    <w:rsid w:val="00A775E6"/>
    <w:rsid w:val="00A8065B"/>
    <w:rsid w:val="00A81F4A"/>
    <w:rsid w:val="00A8361E"/>
    <w:rsid w:val="00A83853"/>
    <w:rsid w:val="00A852E8"/>
    <w:rsid w:val="00A85E41"/>
    <w:rsid w:val="00A87F40"/>
    <w:rsid w:val="00A9264C"/>
    <w:rsid w:val="00A93533"/>
    <w:rsid w:val="00A94128"/>
    <w:rsid w:val="00A942EC"/>
    <w:rsid w:val="00A951A3"/>
    <w:rsid w:val="00A96D47"/>
    <w:rsid w:val="00A97F97"/>
    <w:rsid w:val="00AA068B"/>
    <w:rsid w:val="00AA313E"/>
    <w:rsid w:val="00AA339F"/>
    <w:rsid w:val="00AA786C"/>
    <w:rsid w:val="00AB045C"/>
    <w:rsid w:val="00AB0F54"/>
    <w:rsid w:val="00AB13AB"/>
    <w:rsid w:val="00AB19E2"/>
    <w:rsid w:val="00AB3AF6"/>
    <w:rsid w:val="00AB5AED"/>
    <w:rsid w:val="00AB75E1"/>
    <w:rsid w:val="00AC0CDB"/>
    <w:rsid w:val="00AC17DC"/>
    <w:rsid w:val="00AC1BAA"/>
    <w:rsid w:val="00AC2E31"/>
    <w:rsid w:val="00AC3A17"/>
    <w:rsid w:val="00AC3C6B"/>
    <w:rsid w:val="00AC4141"/>
    <w:rsid w:val="00AD191C"/>
    <w:rsid w:val="00AD245A"/>
    <w:rsid w:val="00AD2BF9"/>
    <w:rsid w:val="00AD342F"/>
    <w:rsid w:val="00AD636D"/>
    <w:rsid w:val="00AD6D69"/>
    <w:rsid w:val="00AD7520"/>
    <w:rsid w:val="00AE178D"/>
    <w:rsid w:val="00AE1D96"/>
    <w:rsid w:val="00AE2048"/>
    <w:rsid w:val="00AE5847"/>
    <w:rsid w:val="00AE6C79"/>
    <w:rsid w:val="00AE7F17"/>
    <w:rsid w:val="00AF0200"/>
    <w:rsid w:val="00AF02DF"/>
    <w:rsid w:val="00AF03D5"/>
    <w:rsid w:val="00AF20DB"/>
    <w:rsid w:val="00AF2683"/>
    <w:rsid w:val="00AF2944"/>
    <w:rsid w:val="00AF3154"/>
    <w:rsid w:val="00AF4E5A"/>
    <w:rsid w:val="00AF7C31"/>
    <w:rsid w:val="00B0141F"/>
    <w:rsid w:val="00B01543"/>
    <w:rsid w:val="00B04C2B"/>
    <w:rsid w:val="00B053B5"/>
    <w:rsid w:val="00B05A92"/>
    <w:rsid w:val="00B07410"/>
    <w:rsid w:val="00B10246"/>
    <w:rsid w:val="00B12B66"/>
    <w:rsid w:val="00B1351A"/>
    <w:rsid w:val="00B14B3F"/>
    <w:rsid w:val="00B165A7"/>
    <w:rsid w:val="00B16837"/>
    <w:rsid w:val="00B17CE7"/>
    <w:rsid w:val="00B21A78"/>
    <w:rsid w:val="00B21B58"/>
    <w:rsid w:val="00B26CAC"/>
    <w:rsid w:val="00B26F10"/>
    <w:rsid w:val="00B30AF4"/>
    <w:rsid w:val="00B33013"/>
    <w:rsid w:val="00B36EEB"/>
    <w:rsid w:val="00B37F8D"/>
    <w:rsid w:val="00B410D6"/>
    <w:rsid w:val="00B42F58"/>
    <w:rsid w:val="00B43B6E"/>
    <w:rsid w:val="00B45DD0"/>
    <w:rsid w:val="00B45FF4"/>
    <w:rsid w:val="00B462C2"/>
    <w:rsid w:val="00B46311"/>
    <w:rsid w:val="00B47965"/>
    <w:rsid w:val="00B5037F"/>
    <w:rsid w:val="00B504A5"/>
    <w:rsid w:val="00B50D10"/>
    <w:rsid w:val="00B50D29"/>
    <w:rsid w:val="00B51763"/>
    <w:rsid w:val="00B51EDC"/>
    <w:rsid w:val="00B52A67"/>
    <w:rsid w:val="00B540F6"/>
    <w:rsid w:val="00B5543A"/>
    <w:rsid w:val="00B55957"/>
    <w:rsid w:val="00B55DD7"/>
    <w:rsid w:val="00B56646"/>
    <w:rsid w:val="00B56D59"/>
    <w:rsid w:val="00B579AB"/>
    <w:rsid w:val="00B62E42"/>
    <w:rsid w:val="00B62E71"/>
    <w:rsid w:val="00B63035"/>
    <w:rsid w:val="00B6370C"/>
    <w:rsid w:val="00B642E4"/>
    <w:rsid w:val="00B659A5"/>
    <w:rsid w:val="00B66DA9"/>
    <w:rsid w:val="00B66F15"/>
    <w:rsid w:val="00B73851"/>
    <w:rsid w:val="00B7669C"/>
    <w:rsid w:val="00B76E6F"/>
    <w:rsid w:val="00B7708F"/>
    <w:rsid w:val="00B77719"/>
    <w:rsid w:val="00B77A8A"/>
    <w:rsid w:val="00B808C8"/>
    <w:rsid w:val="00B86412"/>
    <w:rsid w:val="00B86D0D"/>
    <w:rsid w:val="00B92E1D"/>
    <w:rsid w:val="00B95196"/>
    <w:rsid w:val="00B951E3"/>
    <w:rsid w:val="00B963D3"/>
    <w:rsid w:val="00B96E74"/>
    <w:rsid w:val="00B97FEB"/>
    <w:rsid w:val="00BA2331"/>
    <w:rsid w:val="00BA2E26"/>
    <w:rsid w:val="00BA3AD4"/>
    <w:rsid w:val="00BA4788"/>
    <w:rsid w:val="00BA4A2F"/>
    <w:rsid w:val="00BA6018"/>
    <w:rsid w:val="00BA71EB"/>
    <w:rsid w:val="00BA7411"/>
    <w:rsid w:val="00BB3617"/>
    <w:rsid w:val="00BB43B0"/>
    <w:rsid w:val="00BB4C93"/>
    <w:rsid w:val="00BB4DA7"/>
    <w:rsid w:val="00BB4DB1"/>
    <w:rsid w:val="00BB575D"/>
    <w:rsid w:val="00BB5E9F"/>
    <w:rsid w:val="00BB6F8F"/>
    <w:rsid w:val="00BC0255"/>
    <w:rsid w:val="00BC1201"/>
    <w:rsid w:val="00BC45BD"/>
    <w:rsid w:val="00BC467E"/>
    <w:rsid w:val="00BC4A1E"/>
    <w:rsid w:val="00BC4B4A"/>
    <w:rsid w:val="00BC6D4D"/>
    <w:rsid w:val="00BC6E17"/>
    <w:rsid w:val="00BC71CC"/>
    <w:rsid w:val="00BD153C"/>
    <w:rsid w:val="00BD2A26"/>
    <w:rsid w:val="00BD6F8B"/>
    <w:rsid w:val="00BD70DA"/>
    <w:rsid w:val="00BE04F9"/>
    <w:rsid w:val="00BE1AB7"/>
    <w:rsid w:val="00BE28E3"/>
    <w:rsid w:val="00BE2C82"/>
    <w:rsid w:val="00BE57C0"/>
    <w:rsid w:val="00BF0BE2"/>
    <w:rsid w:val="00BF0D98"/>
    <w:rsid w:val="00BF245B"/>
    <w:rsid w:val="00BF2C2B"/>
    <w:rsid w:val="00BF512D"/>
    <w:rsid w:val="00BF5C50"/>
    <w:rsid w:val="00BF5D15"/>
    <w:rsid w:val="00BF5DF8"/>
    <w:rsid w:val="00BF6CF9"/>
    <w:rsid w:val="00BF6E01"/>
    <w:rsid w:val="00C013B2"/>
    <w:rsid w:val="00C04FBE"/>
    <w:rsid w:val="00C06A22"/>
    <w:rsid w:val="00C06EA4"/>
    <w:rsid w:val="00C07A0E"/>
    <w:rsid w:val="00C14018"/>
    <w:rsid w:val="00C242BA"/>
    <w:rsid w:val="00C25E01"/>
    <w:rsid w:val="00C26589"/>
    <w:rsid w:val="00C2733C"/>
    <w:rsid w:val="00C30B64"/>
    <w:rsid w:val="00C3216D"/>
    <w:rsid w:val="00C32977"/>
    <w:rsid w:val="00C35213"/>
    <w:rsid w:val="00C35FB3"/>
    <w:rsid w:val="00C37334"/>
    <w:rsid w:val="00C40410"/>
    <w:rsid w:val="00C4193A"/>
    <w:rsid w:val="00C4625A"/>
    <w:rsid w:val="00C47140"/>
    <w:rsid w:val="00C473F4"/>
    <w:rsid w:val="00C513A4"/>
    <w:rsid w:val="00C53CDA"/>
    <w:rsid w:val="00C55656"/>
    <w:rsid w:val="00C5673D"/>
    <w:rsid w:val="00C60371"/>
    <w:rsid w:val="00C60594"/>
    <w:rsid w:val="00C61B38"/>
    <w:rsid w:val="00C646DB"/>
    <w:rsid w:val="00C654AF"/>
    <w:rsid w:val="00C66B44"/>
    <w:rsid w:val="00C66BE3"/>
    <w:rsid w:val="00C67F9D"/>
    <w:rsid w:val="00C721DB"/>
    <w:rsid w:val="00C73995"/>
    <w:rsid w:val="00C73C08"/>
    <w:rsid w:val="00C755EF"/>
    <w:rsid w:val="00C75D4F"/>
    <w:rsid w:val="00C7761F"/>
    <w:rsid w:val="00C7789E"/>
    <w:rsid w:val="00C77FF8"/>
    <w:rsid w:val="00C81ABE"/>
    <w:rsid w:val="00C827B8"/>
    <w:rsid w:val="00C83DA4"/>
    <w:rsid w:val="00C841C9"/>
    <w:rsid w:val="00C86794"/>
    <w:rsid w:val="00C872E6"/>
    <w:rsid w:val="00C87B80"/>
    <w:rsid w:val="00C9129E"/>
    <w:rsid w:val="00C92807"/>
    <w:rsid w:val="00C929B7"/>
    <w:rsid w:val="00C95E22"/>
    <w:rsid w:val="00C9657E"/>
    <w:rsid w:val="00CA00E1"/>
    <w:rsid w:val="00CA0933"/>
    <w:rsid w:val="00CA0BEC"/>
    <w:rsid w:val="00CA192E"/>
    <w:rsid w:val="00CA194F"/>
    <w:rsid w:val="00CA29A9"/>
    <w:rsid w:val="00CA2CBF"/>
    <w:rsid w:val="00CB0F30"/>
    <w:rsid w:val="00CB236B"/>
    <w:rsid w:val="00CB30E1"/>
    <w:rsid w:val="00CB4505"/>
    <w:rsid w:val="00CB50A8"/>
    <w:rsid w:val="00CB64E0"/>
    <w:rsid w:val="00CB67D1"/>
    <w:rsid w:val="00CC03B4"/>
    <w:rsid w:val="00CC083B"/>
    <w:rsid w:val="00CC1BA4"/>
    <w:rsid w:val="00CC1CED"/>
    <w:rsid w:val="00CC2090"/>
    <w:rsid w:val="00CC2D74"/>
    <w:rsid w:val="00CC3AB0"/>
    <w:rsid w:val="00CC42ED"/>
    <w:rsid w:val="00CC4440"/>
    <w:rsid w:val="00CC5F7B"/>
    <w:rsid w:val="00CC6DA6"/>
    <w:rsid w:val="00CD1E93"/>
    <w:rsid w:val="00CD336B"/>
    <w:rsid w:val="00CD41E7"/>
    <w:rsid w:val="00CD4419"/>
    <w:rsid w:val="00CD467E"/>
    <w:rsid w:val="00CD5B2D"/>
    <w:rsid w:val="00CD65A9"/>
    <w:rsid w:val="00CE0668"/>
    <w:rsid w:val="00CE1DE6"/>
    <w:rsid w:val="00CE2D78"/>
    <w:rsid w:val="00CE58A0"/>
    <w:rsid w:val="00CE5D0D"/>
    <w:rsid w:val="00CE6E77"/>
    <w:rsid w:val="00CF01AB"/>
    <w:rsid w:val="00CF0578"/>
    <w:rsid w:val="00CF08F3"/>
    <w:rsid w:val="00CF0BFE"/>
    <w:rsid w:val="00CF3814"/>
    <w:rsid w:val="00CF5470"/>
    <w:rsid w:val="00CF57F7"/>
    <w:rsid w:val="00CF587B"/>
    <w:rsid w:val="00CF6CC8"/>
    <w:rsid w:val="00CF6F7A"/>
    <w:rsid w:val="00CF77C2"/>
    <w:rsid w:val="00CF7BDA"/>
    <w:rsid w:val="00D0001F"/>
    <w:rsid w:val="00D00BBD"/>
    <w:rsid w:val="00D01020"/>
    <w:rsid w:val="00D018AD"/>
    <w:rsid w:val="00D030C1"/>
    <w:rsid w:val="00D03F46"/>
    <w:rsid w:val="00D04879"/>
    <w:rsid w:val="00D05C11"/>
    <w:rsid w:val="00D06523"/>
    <w:rsid w:val="00D1232F"/>
    <w:rsid w:val="00D1328A"/>
    <w:rsid w:val="00D134A7"/>
    <w:rsid w:val="00D14280"/>
    <w:rsid w:val="00D1478A"/>
    <w:rsid w:val="00D16732"/>
    <w:rsid w:val="00D16901"/>
    <w:rsid w:val="00D16DE5"/>
    <w:rsid w:val="00D22A9D"/>
    <w:rsid w:val="00D24D76"/>
    <w:rsid w:val="00D25C2A"/>
    <w:rsid w:val="00D354DE"/>
    <w:rsid w:val="00D3726A"/>
    <w:rsid w:val="00D41A27"/>
    <w:rsid w:val="00D41A75"/>
    <w:rsid w:val="00D42191"/>
    <w:rsid w:val="00D421DB"/>
    <w:rsid w:val="00D42494"/>
    <w:rsid w:val="00D4449B"/>
    <w:rsid w:val="00D44647"/>
    <w:rsid w:val="00D44B57"/>
    <w:rsid w:val="00D45E4B"/>
    <w:rsid w:val="00D45FB2"/>
    <w:rsid w:val="00D46584"/>
    <w:rsid w:val="00D521DF"/>
    <w:rsid w:val="00D53C25"/>
    <w:rsid w:val="00D562E9"/>
    <w:rsid w:val="00D57FBF"/>
    <w:rsid w:val="00D60D3A"/>
    <w:rsid w:val="00D61E19"/>
    <w:rsid w:val="00D62BD6"/>
    <w:rsid w:val="00D64442"/>
    <w:rsid w:val="00D65AC9"/>
    <w:rsid w:val="00D65F16"/>
    <w:rsid w:val="00D66258"/>
    <w:rsid w:val="00D6773B"/>
    <w:rsid w:val="00D706BC"/>
    <w:rsid w:val="00D712EA"/>
    <w:rsid w:val="00D73BC4"/>
    <w:rsid w:val="00D73E19"/>
    <w:rsid w:val="00D74CE3"/>
    <w:rsid w:val="00D80233"/>
    <w:rsid w:val="00D80764"/>
    <w:rsid w:val="00D8132A"/>
    <w:rsid w:val="00D829B4"/>
    <w:rsid w:val="00D83365"/>
    <w:rsid w:val="00D8415F"/>
    <w:rsid w:val="00D8598B"/>
    <w:rsid w:val="00D8661B"/>
    <w:rsid w:val="00D87578"/>
    <w:rsid w:val="00D903DF"/>
    <w:rsid w:val="00D90E66"/>
    <w:rsid w:val="00D92901"/>
    <w:rsid w:val="00D92D97"/>
    <w:rsid w:val="00D954BC"/>
    <w:rsid w:val="00D95D8A"/>
    <w:rsid w:val="00DA1C7F"/>
    <w:rsid w:val="00DA2E88"/>
    <w:rsid w:val="00DA32C0"/>
    <w:rsid w:val="00DA3FED"/>
    <w:rsid w:val="00DA544C"/>
    <w:rsid w:val="00DA7B86"/>
    <w:rsid w:val="00DB3E4B"/>
    <w:rsid w:val="00DB5547"/>
    <w:rsid w:val="00DB5FE2"/>
    <w:rsid w:val="00DB7AEB"/>
    <w:rsid w:val="00DB7CA9"/>
    <w:rsid w:val="00DC0963"/>
    <w:rsid w:val="00DC0EA6"/>
    <w:rsid w:val="00DC1EEB"/>
    <w:rsid w:val="00DC21D6"/>
    <w:rsid w:val="00DC3305"/>
    <w:rsid w:val="00DC55EE"/>
    <w:rsid w:val="00DC745E"/>
    <w:rsid w:val="00DC7D65"/>
    <w:rsid w:val="00DD094A"/>
    <w:rsid w:val="00DD274C"/>
    <w:rsid w:val="00DD2E67"/>
    <w:rsid w:val="00DD4C1A"/>
    <w:rsid w:val="00DD5DE2"/>
    <w:rsid w:val="00DD7045"/>
    <w:rsid w:val="00DD72F5"/>
    <w:rsid w:val="00DD7353"/>
    <w:rsid w:val="00DE2922"/>
    <w:rsid w:val="00DE31BD"/>
    <w:rsid w:val="00DE33AB"/>
    <w:rsid w:val="00DE3DA4"/>
    <w:rsid w:val="00DE4353"/>
    <w:rsid w:val="00DE5552"/>
    <w:rsid w:val="00DE5DA2"/>
    <w:rsid w:val="00DE6554"/>
    <w:rsid w:val="00DE7ED4"/>
    <w:rsid w:val="00DF1335"/>
    <w:rsid w:val="00DF267E"/>
    <w:rsid w:val="00DF31E0"/>
    <w:rsid w:val="00DF3DE5"/>
    <w:rsid w:val="00E055C7"/>
    <w:rsid w:val="00E05D4E"/>
    <w:rsid w:val="00E062C6"/>
    <w:rsid w:val="00E07A57"/>
    <w:rsid w:val="00E10555"/>
    <w:rsid w:val="00E107BD"/>
    <w:rsid w:val="00E1093C"/>
    <w:rsid w:val="00E13107"/>
    <w:rsid w:val="00E1381A"/>
    <w:rsid w:val="00E13E58"/>
    <w:rsid w:val="00E20BE6"/>
    <w:rsid w:val="00E2291D"/>
    <w:rsid w:val="00E22F23"/>
    <w:rsid w:val="00E24B08"/>
    <w:rsid w:val="00E24FDE"/>
    <w:rsid w:val="00E303BC"/>
    <w:rsid w:val="00E308E6"/>
    <w:rsid w:val="00E313E3"/>
    <w:rsid w:val="00E31482"/>
    <w:rsid w:val="00E33967"/>
    <w:rsid w:val="00E35550"/>
    <w:rsid w:val="00E42A0B"/>
    <w:rsid w:val="00E4543A"/>
    <w:rsid w:val="00E472FB"/>
    <w:rsid w:val="00E50A58"/>
    <w:rsid w:val="00E52989"/>
    <w:rsid w:val="00E54532"/>
    <w:rsid w:val="00E613A3"/>
    <w:rsid w:val="00E62AE3"/>
    <w:rsid w:val="00E62D68"/>
    <w:rsid w:val="00E640EA"/>
    <w:rsid w:val="00E66D83"/>
    <w:rsid w:val="00E67205"/>
    <w:rsid w:val="00E70054"/>
    <w:rsid w:val="00E70818"/>
    <w:rsid w:val="00E70849"/>
    <w:rsid w:val="00E7300B"/>
    <w:rsid w:val="00E74608"/>
    <w:rsid w:val="00E750A3"/>
    <w:rsid w:val="00E75A02"/>
    <w:rsid w:val="00E75C1E"/>
    <w:rsid w:val="00E77503"/>
    <w:rsid w:val="00E77F45"/>
    <w:rsid w:val="00E81C5B"/>
    <w:rsid w:val="00E81E0B"/>
    <w:rsid w:val="00E83254"/>
    <w:rsid w:val="00E8526A"/>
    <w:rsid w:val="00E86A10"/>
    <w:rsid w:val="00E87612"/>
    <w:rsid w:val="00E90AB1"/>
    <w:rsid w:val="00E9174F"/>
    <w:rsid w:val="00E926D1"/>
    <w:rsid w:val="00E936BC"/>
    <w:rsid w:val="00E9374C"/>
    <w:rsid w:val="00E93BE7"/>
    <w:rsid w:val="00E93FEC"/>
    <w:rsid w:val="00E94988"/>
    <w:rsid w:val="00E96522"/>
    <w:rsid w:val="00E9665A"/>
    <w:rsid w:val="00E96FD0"/>
    <w:rsid w:val="00EA1A82"/>
    <w:rsid w:val="00EA3642"/>
    <w:rsid w:val="00EA3A87"/>
    <w:rsid w:val="00EA4405"/>
    <w:rsid w:val="00EA67E0"/>
    <w:rsid w:val="00EA76EC"/>
    <w:rsid w:val="00EB0065"/>
    <w:rsid w:val="00EB00B2"/>
    <w:rsid w:val="00EB05B4"/>
    <w:rsid w:val="00EB05C5"/>
    <w:rsid w:val="00EB1E9D"/>
    <w:rsid w:val="00EB2BE6"/>
    <w:rsid w:val="00EB2C15"/>
    <w:rsid w:val="00EB2F64"/>
    <w:rsid w:val="00EB3F79"/>
    <w:rsid w:val="00EB3FFE"/>
    <w:rsid w:val="00EB42FF"/>
    <w:rsid w:val="00EB52D5"/>
    <w:rsid w:val="00EB5584"/>
    <w:rsid w:val="00EB57FB"/>
    <w:rsid w:val="00EB6282"/>
    <w:rsid w:val="00EB641E"/>
    <w:rsid w:val="00EC106F"/>
    <w:rsid w:val="00EC2152"/>
    <w:rsid w:val="00EC3691"/>
    <w:rsid w:val="00EC3B04"/>
    <w:rsid w:val="00EC3D95"/>
    <w:rsid w:val="00EC63B2"/>
    <w:rsid w:val="00EC6710"/>
    <w:rsid w:val="00EC7C6E"/>
    <w:rsid w:val="00ED22BA"/>
    <w:rsid w:val="00ED2553"/>
    <w:rsid w:val="00ED4C99"/>
    <w:rsid w:val="00ED56BC"/>
    <w:rsid w:val="00EE012E"/>
    <w:rsid w:val="00EE0F22"/>
    <w:rsid w:val="00EE3C29"/>
    <w:rsid w:val="00EE48C2"/>
    <w:rsid w:val="00EF12B9"/>
    <w:rsid w:val="00EF1F98"/>
    <w:rsid w:val="00EF20B5"/>
    <w:rsid w:val="00EF30A8"/>
    <w:rsid w:val="00EF3765"/>
    <w:rsid w:val="00EF56AA"/>
    <w:rsid w:val="00EF6B74"/>
    <w:rsid w:val="00EF6F94"/>
    <w:rsid w:val="00EF75E7"/>
    <w:rsid w:val="00EF7DE0"/>
    <w:rsid w:val="00F0091F"/>
    <w:rsid w:val="00F020B0"/>
    <w:rsid w:val="00F02C89"/>
    <w:rsid w:val="00F03FB1"/>
    <w:rsid w:val="00F069E3"/>
    <w:rsid w:val="00F06C45"/>
    <w:rsid w:val="00F108AC"/>
    <w:rsid w:val="00F17A97"/>
    <w:rsid w:val="00F21018"/>
    <w:rsid w:val="00F23BD2"/>
    <w:rsid w:val="00F247CD"/>
    <w:rsid w:val="00F24FF5"/>
    <w:rsid w:val="00F25E55"/>
    <w:rsid w:val="00F2742A"/>
    <w:rsid w:val="00F27A85"/>
    <w:rsid w:val="00F27B2D"/>
    <w:rsid w:val="00F308C9"/>
    <w:rsid w:val="00F31596"/>
    <w:rsid w:val="00F32527"/>
    <w:rsid w:val="00F32665"/>
    <w:rsid w:val="00F32F33"/>
    <w:rsid w:val="00F33B2B"/>
    <w:rsid w:val="00F351F8"/>
    <w:rsid w:val="00F35EDC"/>
    <w:rsid w:val="00F36230"/>
    <w:rsid w:val="00F36D81"/>
    <w:rsid w:val="00F3758D"/>
    <w:rsid w:val="00F3797D"/>
    <w:rsid w:val="00F42CAD"/>
    <w:rsid w:val="00F43E01"/>
    <w:rsid w:val="00F45D97"/>
    <w:rsid w:val="00F46B60"/>
    <w:rsid w:val="00F4788B"/>
    <w:rsid w:val="00F47949"/>
    <w:rsid w:val="00F50B78"/>
    <w:rsid w:val="00F51F38"/>
    <w:rsid w:val="00F52860"/>
    <w:rsid w:val="00F5311A"/>
    <w:rsid w:val="00F542C1"/>
    <w:rsid w:val="00F546E7"/>
    <w:rsid w:val="00F55E5D"/>
    <w:rsid w:val="00F573C5"/>
    <w:rsid w:val="00F60D8E"/>
    <w:rsid w:val="00F63F22"/>
    <w:rsid w:val="00F65FFB"/>
    <w:rsid w:val="00F662BB"/>
    <w:rsid w:val="00F721E8"/>
    <w:rsid w:val="00F724DE"/>
    <w:rsid w:val="00F731CE"/>
    <w:rsid w:val="00F75E37"/>
    <w:rsid w:val="00F7628D"/>
    <w:rsid w:val="00F809F8"/>
    <w:rsid w:val="00F81BF9"/>
    <w:rsid w:val="00F827C6"/>
    <w:rsid w:val="00F83473"/>
    <w:rsid w:val="00F83C5C"/>
    <w:rsid w:val="00F83E51"/>
    <w:rsid w:val="00F83E74"/>
    <w:rsid w:val="00F86312"/>
    <w:rsid w:val="00F87508"/>
    <w:rsid w:val="00F9044B"/>
    <w:rsid w:val="00F90609"/>
    <w:rsid w:val="00F9144B"/>
    <w:rsid w:val="00F91485"/>
    <w:rsid w:val="00F92ABF"/>
    <w:rsid w:val="00F9368C"/>
    <w:rsid w:val="00F93BB3"/>
    <w:rsid w:val="00F95361"/>
    <w:rsid w:val="00F95B3B"/>
    <w:rsid w:val="00F964C5"/>
    <w:rsid w:val="00F96CB0"/>
    <w:rsid w:val="00FA0A1D"/>
    <w:rsid w:val="00FA151B"/>
    <w:rsid w:val="00FA1C0D"/>
    <w:rsid w:val="00FA2373"/>
    <w:rsid w:val="00FA4396"/>
    <w:rsid w:val="00FA4E24"/>
    <w:rsid w:val="00FA5DBC"/>
    <w:rsid w:val="00FB090E"/>
    <w:rsid w:val="00FB0A22"/>
    <w:rsid w:val="00FB115D"/>
    <w:rsid w:val="00FB2A61"/>
    <w:rsid w:val="00FB35B7"/>
    <w:rsid w:val="00FB35BE"/>
    <w:rsid w:val="00FB4395"/>
    <w:rsid w:val="00FB445F"/>
    <w:rsid w:val="00FB5F65"/>
    <w:rsid w:val="00FB6100"/>
    <w:rsid w:val="00FC15D3"/>
    <w:rsid w:val="00FC1CF3"/>
    <w:rsid w:val="00FC1F62"/>
    <w:rsid w:val="00FC2B7A"/>
    <w:rsid w:val="00FC5B03"/>
    <w:rsid w:val="00FC5B84"/>
    <w:rsid w:val="00FD02C9"/>
    <w:rsid w:val="00FD0FD7"/>
    <w:rsid w:val="00FD14B4"/>
    <w:rsid w:val="00FD2BE8"/>
    <w:rsid w:val="00FD4357"/>
    <w:rsid w:val="00FD4BC5"/>
    <w:rsid w:val="00FD5550"/>
    <w:rsid w:val="00FD5CFA"/>
    <w:rsid w:val="00FE0120"/>
    <w:rsid w:val="00FE1968"/>
    <w:rsid w:val="00FE1BFF"/>
    <w:rsid w:val="00FE23DF"/>
    <w:rsid w:val="00FE39C6"/>
    <w:rsid w:val="00FE463C"/>
    <w:rsid w:val="00FE4E13"/>
    <w:rsid w:val="00FE5D94"/>
    <w:rsid w:val="00FE605A"/>
    <w:rsid w:val="00FE7CE6"/>
    <w:rsid w:val="00FF1356"/>
    <w:rsid w:val="00FF345F"/>
    <w:rsid w:val="00FF4845"/>
    <w:rsid w:val="00FF5120"/>
    <w:rsid w:val="00FF7A96"/>
    <w:rsid w:val="00FF7B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14687"/>
  <w15:chartTrackingRefBased/>
  <w15:docId w15:val="{BC892555-5A68-41BE-BC84-A15DF05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F03FB1"/>
    <w:pPr>
      <w:ind w:left="720"/>
      <w:contextualSpacing/>
    </w:pPr>
  </w:style>
  <w:style w:type="character" w:styleId="CommentReference">
    <w:name w:val="annotation reference"/>
    <w:basedOn w:val="DefaultParagraphFont"/>
    <w:uiPriority w:val="99"/>
    <w:unhideWhenUsed/>
    <w:rsid w:val="00E94988"/>
    <w:rPr>
      <w:sz w:val="16"/>
      <w:szCs w:val="16"/>
    </w:rPr>
  </w:style>
  <w:style w:type="paragraph" w:styleId="CommentText">
    <w:name w:val="annotation text"/>
    <w:basedOn w:val="Normal"/>
    <w:link w:val="CommentTextChar"/>
    <w:uiPriority w:val="99"/>
    <w:unhideWhenUsed/>
    <w:qFormat/>
    <w:rsid w:val="00E94988"/>
    <w:pPr>
      <w:spacing w:line="240" w:lineRule="auto"/>
    </w:pPr>
    <w:rPr>
      <w:sz w:val="20"/>
      <w:szCs w:val="20"/>
    </w:rPr>
  </w:style>
  <w:style w:type="character" w:customStyle="1" w:styleId="CommentTextChar">
    <w:name w:val="Comment Text Char"/>
    <w:basedOn w:val="DefaultParagraphFont"/>
    <w:link w:val="CommentText"/>
    <w:uiPriority w:val="99"/>
    <w:rsid w:val="00E94988"/>
    <w:rPr>
      <w:sz w:val="20"/>
      <w:szCs w:val="20"/>
    </w:rPr>
  </w:style>
  <w:style w:type="paragraph" w:styleId="CommentSubject">
    <w:name w:val="annotation subject"/>
    <w:basedOn w:val="CommentText"/>
    <w:next w:val="CommentText"/>
    <w:link w:val="CommentSubjectChar"/>
    <w:uiPriority w:val="99"/>
    <w:semiHidden/>
    <w:unhideWhenUsed/>
    <w:rsid w:val="00E94988"/>
    <w:rPr>
      <w:b/>
      <w:bCs/>
    </w:rPr>
  </w:style>
  <w:style w:type="character" w:customStyle="1" w:styleId="CommentSubjectChar">
    <w:name w:val="Comment Subject Char"/>
    <w:basedOn w:val="CommentTextChar"/>
    <w:link w:val="CommentSubject"/>
    <w:uiPriority w:val="99"/>
    <w:semiHidden/>
    <w:rsid w:val="00E94988"/>
    <w:rPr>
      <w:b/>
      <w:bCs/>
      <w:sz w:val="20"/>
      <w:szCs w:val="20"/>
    </w:rPr>
  </w:style>
  <w:style w:type="paragraph" w:styleId="BalloonText">
    <w:name w:val="Balloon Text"/>
    <w:basedOn w:val="Normal"/>
    <w:link w:val="BalloonTextChar"/>
    <w:uiPriority w:val="99"/>
    <w:semiHidden/>
    <w:unhideWhenUsed/>
    <w:rsid w:val="00E9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88"/>
    <w:rPr>
      <w:rFonts w:ascii="Segoe UI" w:hAnsi="Segoe UI" w:cs="Segoe UI"/>
      <w:sz w:val="18"/>
      <w:szCs w:val="18"/>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EC3D95"/>
    <w:pPr>
      <w:spacing w:after="0" w:line="240" w:lineRule="auto"/>
    </w:pPr>
    <w:rPr>
      <w:rFonts w:ascii="Times New Roman" w:hAnsi="Times New Roman"/>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EC3D95"/>
    <w:rPr>
      <w:rFonts w:ascii="Times New Roman" w:hAnsi="Times New Roman"/>
      <w:sz w:val="20"/>
      <w:szCs w:val="20"/>
    </w:rPr>
  </w:style>
  <w:style w:type="character" w:styleId="FootnoteReference">
    <w:name w:val="footnote reference"/>
    <w:basedOn w:val="DefaultParagraphFont"/>
    <w:uiPriority w:val="99"/>
    <w:semiHidden/>
    <w:unhideWhenUsed/>
    <w:rsid w:val="00EC3D95"/>
    <w:rPr>
      <w:vertAlign w:val="superscript"/>
    </w:rPr>
  </w:style>
  <w:style w:type="paragraph" w:styleId="Header">
    <w:name w:val="header"/>
    <w:basedOn w:val="Normal"/>
    <w:link w:val="HeaderChar"/>
    <w:uiPriority w:val="99"/>
    <w:unhideWhenUsed/>
    <w:rsid w:val="00EF6B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B74"/>
  </w:style>
  <w:style w:type="paragraph" w:styleId="Footer">
    <w:name w:val="footer"/>
    <w:basedOn w:val="Normal"/>
    <w:link w:val="FooterChar"/>
    <w:uiPriority w:val="99"/>
    <w:unhideWhenUsed/>
    <w:rsid w:val="00EF6B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B74"/>
  </w:style>
  <w:style w:type="paragraph" w:styleId="Revision">
    <w:name w:val="Revision"/>
    <w:hidden/>
    <w:uiPriority w:val="99"/>
    <w:semiHidden/>
    <w:rsid w:val="009B6A01"/>
    <w:pPr>
      <w:spacing w:after="0" w:line="240" w:lineRule="auto"/>
    </w:pPr>
  </w:style>
  <w:style w:type="character" w:styleId="Hyperlink">
    <w:name w:val="Hyperlink"/>
    <w:basedOn w:val="DefaultParagraphFont"/>
    <w:uiPriority w:val="99"/>
    <w:unhideWhenUsed/>
    <w:rsid w:val="00F83E51"/>
    <w:rPr>
      <w:color w:val="0563C1" w:themeColor="hyperlink"/>
      <w:u w:val="single"/>
    </w:rPr>
  </w:style>
  <w:style w:type="character" w:customStyle="1" w:styleId="1">
    <w:name w:val="Неразрешено споменаване1"/>
    <w:basedOn w:val="DefaultParagraphFont"/>
    <w:uiPriority w:val="99"/>
    <w:semiHidden/>
    <w:unhideWhenUsed/>
    <w:rsid w:val="00F83E51"/>
    <w:rPr>
      <w:color w:val="605E5C"/>
      <w:shd w:val="clear" w:color="auto" w:fill="E1DFDD"/>
    </w:rPr>
  </w:style>
  <w:style w:type="paragraph" w:customStyle="1" w:styleId="CharChar1CharCharCharChar">
    <w:name w:val="Char Char1 Char Char Char Char"/>
    <w:basedOn w:val="Normal"/>
    <w:rsid w:val="00A40489"/>
    <w:pPr>
      <w:tabs>
        <w:tab w:val="left" w:pos="709"/>
      </w:tabs>
      <w:spacing w:after="0" w:line="240" w:lineRule="auto"/>
    </w:pPr>
    <w:rPr>
      <w:rFonts w:ascii="Tahoma" w:eastAsia="Times New Roman" w:hAnsi="Tahoma" w:cs="Times New Roman"/>
      <w:sz w:val="20"/>
      <w:szCs w:val="20"/>
      <w:lang w:val="pl-PL" w:eastAsia="pl-PL"/>
    </w:rPr>
  </w:style>
  <w:style w:type="character" w:customStyle="1" w:styleId="BodyTextChar">
    <w:name w:val="Body Text Char"/>
    <w:basedOn w:val="DefaultParagraphFont"/>
    <w:link w:val="BodyText"/>
    <w:rsid w:val="00106674"/>
    <w:rPr>
      <w:rFonts w:ascii="Times New Roman" w:eastAsia="Times New Roman" w:hAnsi="Times New Roman" w:cs="Times New Roman"/>
      <w:shd w:val="clear" w:color="auto" w:fill="FFFFFF"/>
    </w:rPr>
  </w:style>
  <w:style w:type="paragraph" w:styleId="BodyText">
    <w:name w:val="Body Text"/>
    <w:basedOn w:val="Normal"/>
    <w:link w:val="BodyTextChar"/>
    <w:qFormat/>
    <w:rsid w:val="00106674"/>
    <w:pPr>
      <w:widowControl w:val="0"/>
      <w:shd w:val="clear" w:color="auto" w:fill="FFFFFF"/>
      <w:spacing w:line="391" w:lineRule="auto"/>
      <w:ind w:firstLine="2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106674"/>
  </w:style>
  <w:style w:type="character" w:customStyle="1" w:styleId="Heading1">
    <w:name w:val="Heading #1_"/>
    <w:basedOn w:val="DefaultParagraphFont"/>
    <w:link w:val="Heading10"/>
    <w:rsid w:val="0011614A"/>
    <w:rPr>
      <w:rFonts w:ascii="Times New Roman" w:eastAsia="Times New Roman" w:hAnsi="Times New Roman" w:cs="Times New Roman"/>
      <w:b/>
      <w:bCs/>
      <w:u w:val="single"/>
      <w:shd w:val="clear" w:color="auto" w:fill="FFFFFF"/>
    </w:rPr>
  </w:style>
  <w:style w:type="paragraph" w:customStyle="1" w:styleId="Heading10">
    <w:name w:val="Heading #1"/>
    <w:basedOn w:val="Normal"/>
    <w:link w:val="Heading1"/>
    <w:rsid w:val="0011614A"/>
    <w:pPr>
      <w:widowControl w:val="0"/>
      <w:shd w:val="clear" w:color="auto" w:fill="FFFFFF"/>
      <w:spacing w:after="110" w:line="384" w:lineRule="auto"/>
      <w:ind w:left="1330"/>
      <w:outlineLvl w:val="0"/>
    </w:pPr>
    <w:rPr>
      <w:rFonts w:ascii="Times New Roman" w:eastAsia="Times New Roman" w:hAnsi="Times New Roman" w:cs="Times New Roman"/>
      <w:b/>
      <w:bCs/>
      <w:u w:val="single"/>
    </w:rPr>
  </w:style>
  <w:style w:type="paragraph" w:customStyle="1" w:styleId="FooterCoverPage">
    <w:name w:val="Footer Cover Page"/>
    <w:basedOn w:val="Normal"/>
    <w:link w:val="FooterCoverPageChar"/>
    <w:rsid w:val="00716D03"/>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eastAsia="bg-BG" w:bidi="bg-BG"/>
    </w:rPr>
  </w:style>
  <w:style w:type="character" w:customStyle="1" w:styleId="FooterCoverPageChar">
    <w:name w:val="Footer Cover Page Char"/>
    <w:basedOn w:val="DefaultParagraphFont"/>
    <w:link w:val="FooterCoverPage"/>
    <w:rsid w:val="00716D03"/>
    <w:rPr>
      <w:rFonts w:ascii="Times New Roman" w:eastAsia="Calibri" w:hAnsi="Times New Roman" w:cs="Times New Roman"/>
      <w:sz w:val="24"/>
      <w:szCs w:val="20"/>
      <w:u w:val="single"/>
      <w:lan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16D03"/>
  </w:style>
  <w:style w:type="paragraph" w:customStyle="1" w:styleId="Default">
    <w:name w:val="Default"/>
    <w:rsid w:val="00EC369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36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3616D8"/>
    <w:rPr>
      <w:rFonts w:ascii="Courier New" w:eastAsia="Times New Roman" w:hAnsi="Courier New" w:cs="Courier New"/>
      <w:sz w:val="20"/>
      <w:szCs w:val="20"/>
      <w:lang w:eastAsia="bg-BG"/>
    </w:rPr>
  </w:style>
  <w:style w:type="character" w:styleId="UnresolvedMention">
    <w:name w:val="Unresolved Mention"/>
    <w:basedOn w:val="DefaultParagraphFont"/>
    <w:uiPriority w:val="99"/>
    <w:semiHidden/>
    <w:unhideWhenUsed/>
    <w:rsid w:val="000E69E3"/>
    <w:rPr>
      <w:color w:val="605E5C"/>
      <w:shd w:val="clear" w:color="auto" w:fill="E1DFDD"/>
    </w:rPr>
  </w:style>
  <w:style w:type="character" w:customStyle="1" w:styleId="Heading2">
    <w:name w:val="Heading #2_"/>
    <w:basedOn w:val="DefaultParagraphFont"/>
    <w:link w:val="Heading20"/>
    <w:rsid w:val="00BA4788"/>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BA4788"/>
    <w:pPr>
      <w:widowControl w:val="0"/>
      <w:shd w:val="clear" w:color="auto" w:fill="FFFFFF"/>
      <w:spacing w:after="120" w:line="240" w:lineRule="auto"/>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037">
      <w:bodyDiv w:val="1"/>
      <w:marLeft w:val="0"/>
      <w:marRight w:val="0"/>
      <w:marTop w:val="0"/>
      <w:marBottom w:val="0"/>
      <w:divBdr>
        <w:top w:val="none" w:sz="0" w:space="0" w:color="auto"/>
        <w:left w:val="none" w:sz="0" w:space="0" w:color="auto"/>
        <w:bottom w:val="none" w:sz="0" w:space="0" w:color="auto"/>
        <w:right w:val="none" w:sz="0" w:space="0" w:color="auto"/>
      </w:divBdr>
    </w:div>
    <w:div w:id="162936220">
      <w:bodyDiv w:val="1"/>
      <w:marLeft w:val="0"/>
      <w:marRight w:val="0"/>
      <w:marTop w:val="0"/>
      <w:marBottom w:val="0"/>
      <w:divBdr>
        <w:top w:val="none" w:sz="0" w:space="0" w:color="auto"/>
        <w:left w:val="none" w:sz="0" w:space="0" w:color="auto"/>
        <w:bottom w:val="none" w:sz="0" w:space="0" w:color="auto"/>
        <w:right w:val="none" w:sz="0" w:space="0" w:color="auto"/>
      </w:divBdr>
    </w:div>
    <w:div w:id="167599515">
      <w:bodyDiv w:val="1"/>
      <w:marLeft w:val="0"/>
      <w:marRight w:val="0"/>
      <w:marTop w:val="0"/>
      <w:marBottom w:val="0"/>
      <w:divBdr>
        <w:top w:val="none" w:sz="0" w:space="0" w:color="auto"/>
        <w:left w:val="none" w:sz="0" w:space="0" w:color="auto"/>
        <w:bottom w:val="none" w:sz="0" w:space="0" w:color="auto"/>
        <w:right w:val="none" w:sz="0" w:space="0" w:color="auto"/>
      </w:divBdr>
    </w:div>
    <w:div w:id="193815555">
      <w:bodyDiv w:val="1"/>
      <w:marLeft w:val="0"/>
      <w:marRight w:val="0"/>
      <w:marTop w:val="0"/>
      <w:marBottom w:val="0"/>
      <w:divBdr>
        <w:top w:val="none" w:sz="0" w:space="0" w:color="auto"/>
        <w:left w:val="none" w:sz="0" w:space="0" w:color="auto"/>
        <w:bottom w:val="none" w:sz="0" w:space="0" w:color="auto"/>
        <w:right w:val="none" w:sz="0" w:space="0" w:color="auto"/>
      </w:divBdr>
    </w:div>
    <w:div w:id="198133379">
      <w:bodyDiv w:val="1"/>
      <w:marLeft w:val="0"/>
      <w:marRight w:val="0"/>
      <w:marTop w:val="0"/>
      <w:marBottom w:val="0"/>
      <w:divBdr>
        <w:top w:val="none" w:sz="0" w:space="0" w:color="auto"/>
        <w:left w:val="none" w:sz="0" w:space="0" w:color="auto"/>
        <w:bottom w:val="none" w:sz="0" w:space="0" w:color="auto"/>
        <w:right w:val="none" w:sz="0" w:space="0" w:color="auto"/>
      </w:divBdr>
    </w:div>
    <w:div w:id="285427332">
      <w:bodyDiv w:val="1"/>
      <w:marLeft w:val="0"/>
      <w:marRight w:val="0"/>
      <w:marTop w:val="0"/>
      <w:marBottom w:val="0"/>
      <w:divBdr>
        <w:top w:val="none" w:sz="0" w:space="0" w:color="auto"/>
        <w:left w:val="none" w:sz="0" w:space="0" w:color="auto"/>
        <w:bottom w:val="none" w:sz="0" w:space="0" w:color="auto"/>
        <w:right w:val="none" w:sz="0" w:space="0" w:color="auto"/>
      </w:divBdr>
    </w:div>
    <w:div w:id="288779675">
      <w:bodyDiv w:val="1"/>
      <w:marLeft w:val="0"/>
      <w:marRight w:val="0"/>
      <w:marTop w:val="0"/>
      <w:marBottom w:val="0"/>
      <w:divBdr>
        <w:top w:val="none" w:sz="0" w:space="0" w:color="auto"/>
        <w:left w:val="none" w:sz="0" w:space="0" w:color="auto"/>
        <w:bottom w:val="none" w:sz="0" w:space="0" w:color="auto"/>
        <w:right w:val="none" w:sz="0" w:space="0" w:color="auto"/>
      </w:divBdr>
    </w:div>
    <w:div w:id="398334854">
      <w:bodyDiv w:val="1"/>
      <w:marLeft w:val="0"/>
      <w:marRight w:val="0"/>
      <w:marTop w:val="0"/>
      <w:marBottom w:val="0"/>
      <w:divBdr>
        <w:top w:val="none" w:sz="0" w:space="0" w:color="auto"/>
        <w:left w:val="none" w:sz="0" w:space="0" w:color="auto"/>
        <w:bottom w:val="none" w:sz="0" w:space="0" w:color="auto"/>
        <w:right w:val="none" w:sz="0" w:space="0" w:color="auto"/>
      </w:divBdr>
    </w:div>
    <w:div w:id="436948917">
      <w:bodyDiv w:val="1"/>
      <w:marLeft w:val="0"/>
      <w:marRight w:val="0"/>
      <w:marTop w:val="0"/>
      <w:marBottom w:val="0"/>
      <w:divBdr>
        <w:top w:val="none" w:sz="0" w:space="0" w:color="auto"/>
        <w:left w:val="none" w:sz="0" w:space="0" w:color="auto"/>
        <w:bottom w:val="none" w:sz="0" w:space="0" w:color="auto"/>
        <w:right w:val="none" w:sz="0" w:space="0" w:color="auto"/>
      </w:divBdr>
    </w:div>
    <w:div w:id="543827865">
      <w:bodyDiv w:val="1"/>
      <w:marLeft w:val="0"/>
      <w:marRight w:val="0"/>
      <w:marTop w:val="0"/>
      <w:marBottom w:val="0"/>
      <w:divBdr>
        <w:top w:val="none" w:sz="0" w:space="0" w:color="auto"/>
        <w:left w:val="none" w:sz="0" w:space="0" w:color="auto"/>
        <w:bottom w:val="none" w:sz="0" w:space="0" w:color="auto"/>
        <w:right w:val="none" w:sz="0" w:space="0" w:color="auto"/>
      </w:divBdr>
    </w:div>
    <w:div w:id="586505218">
      <w:bodyDiv w:val="1"/>
      <w:marLeft w:val="0"/>
      <w:marRight w:val="0"/>
      <w:marTop w:val="0"/>
      <w:marBottom w:val="0"/>
      <w:divBdr>
        <w:top w:val="none" w:sz="0" w:space="0" w:color="auto"/>
        <w:left w:val="none" w:sz="0" w:space="0" w:color="auto"/>
        <w:bottom w:val="none" w:sz="0" w:space="0" w:color="auto"/>
        <w:right w:val="none" w:sz="0" w:space="0" w:color="auto"/>
      </w:divBdr>
    </w:div>
    <w:div w:id="633609361">
      <w:bodyDiv w:val="1"/>
      <w:marLeft w:val="0"/>
      <w:marRight w:val="0"/>
      <w:marTop w:val="0"/>
      <w:marBottom w:val="0"/>
      <w:divBdr>
        <w:top w:val="none" w:sz="0" w:space="0" w:color="auto"/>
        <w:left w:val="none" w:sz="0" w:space="0" w:color="auto"/>
        <w:bottom w:val="none" w:sz="0" w:space="0" w:color="auto"/>
        <w:right w:val="none" w:sz="0" w:space="0" w:color="auto"/>
      </w:divBdr>
    </w:div>
    <w:div w:id="651639382">
      <w:bodyDiv w:val="1"/>
      <w:marLeft w:val="0"/>
      <w:marRight w:val="0"/>
      <w:marTop w:val="0"/>
      <w:marBottom w:val="0"/>
      <w:divBdr>
        <w:top w:val="none" w:sz="0" w:space="0" w:color="auto"/>
        <w:left w:val="none" w:sz="0" w:space="0" w:color="auto"/>
        <w:bottom w:val="none" w:sz="0" w:space="0" w:color="auto"/>
        <w:right w:val="none" w:sz="0" w:space="0" w:color="auto"/>
      </w:divBdr>
    </w:div>
    <w:div w:id="714043386">
      <w:bodyDiv w:val="1"/>
      <w:marLeft w:val="0"/>
      <w:marRight w:val="0"/>
      <w:marTop w:val="0"/>
      <w:marBottom w:val="0"/>
      <w:divBdr>
        <w:top w:val="none" w:sz="0" w:space="0" w:color="auto"/>
        <w:left w:val="none" w:sz="0" w:space="0" w:color="auto"/>
        <w:bottom w:val="none" w:sz="0" w:space="0" w:color="auto"/>
        <w:right w:val="none" w:sz="0" w:space="0" w:color="auto"/>
      </w:divBdr>
    </w:div>
    <w:div w:id="730924297">
      <w:bodyDiv w:val="1"/>
      <w:marLeft w:val="0"/>
      <w:marRight w:val="0"/>
      <w:marTop w:val="0"/>
      <w:marBottom w:val="0"/>
      <w:divBdr>
        <w:top w:val="none" w:sz="0" w:space="0" w:color="auto"/>
        <w:left w:val="none" w:sz="0" w:space="0" w:color="auto"/>
        <w:bottom w:val="none" w:sz="0" w:space="0" w:color="auto"/>
        <w:right w:val="none" w:sz="0" w:space="0" w:color="auto"/>
      </w:divBdr>
    </w:div>
    <w:div w:id="749886872">
      <w:bodyDiv w:val="1"/>
      <w:marLeft w:val="0"/>
      <w:marRight w:val="0"/>
      <w:marTop w:val="0"/>
      <w:marBottom w:val="0"/>
      <w:divBdr>
        <w:top w:val="none" w:sz="0" w:space="0" w:color="auto"/>
        <w:left w:val="none" w:sz="0" w:space="0" w:color="auto"/>
        <w:bottom w:val="none" w:sz="0" w:space="0" w:color="auto"/>
        <w:right w:val="none" w:sz="0" w:space="0" w:color="auto"/>
      </w:divBdr>
    </w:div>
    <w:div w:id="758794958">
      <w:bodyDiv w:val="1"/>
      <w:marLeft w:val="0"/>
      <w:marRight w:val="0"/>
      <w:marTop w:val="0"/>
      <w:marBottom w:val="0"/>
      <w:divBdr>
        <w:top w:val="none" w:sz="0" w:space="0" w:color="auto"/>
        <w:left w:val="none" w:sz="0" w:space="0" w:color="auto"/>
        <w:bottom w:val="none" w:sz="0" w:space="0" w:color="auto"/>
        <w:right w:val="none" w:sz="0" w:space="0" w:color="auto"/>
      </w:divBdr>
      <w:divsChild>
        <w:div w:id="1474173548">
          <w:marLeft w:val="0"/>
          <w:marRight w:val="0"/>
          <w:marTop w:val="0"/>
          <w:marBottom w:val="0"/>
          <w:divBdr>
            <w:top w:val="none" w:sz="0" w:space="0" w:color="auto"/>
            <w:left w:val="none" w:sz="0" w:space="0" w:color="auto"/>
            <w:bottom w:val="none" w:sz="0" w:space="0" w:color="auto"/>
            <w:right w:val="none" w:sz="0" w:space="0" w:color="auto"/>
          </w:divBdr>
        </w:div>
      </w:divsChild>
    </w:div>
    <w:div w:id="796214819">
      <w:bodyDiv w:val="1"/>
      <w:marLeft w:val="0"/>
      <w:marRight w:val="0"/>
      <w:marTop w:val="0"/>
      <w:marBottom w:val="0"/>
      <w:divBdr>
        <w:top w:val="none" w:sz="0" w:space="0" w:color="auto"/>
        <w:left w:val="none" w:sz="0" w:space="0" w:color="auto"/>
        <w:bottom w:val="none" w:sz="0" w:space="0" w:color="auto"/>
        <w:right w:val="none" w:sz="0" w:space="0" w:color="auto"/>
      </w:divBdr>
    </w:div>
    <w:div w:id="797063957">
      <w:bodyDiv w:val="1"/>
      <w:marLeft w:val="0"/>
      <w:marRight w:val="0"/>
      <w:marTop w:val="0"/>
      <w:marBottom w:val="0"/>
      <w:divBdr>
        <w:top w:val="none" w:sz="0" w:space="0" w:color="auto"/>
        <w:left w:val="none" w:sz="0" w:space="0" w:color="auto"/>
        <w:bottom w:val="none" w:sz="0" w:space="0" w:color="auto"/>
        <w:right w:val="none" w:sz="0" w:space="0" w:color="auto"/>
      </w:divBdr>
    </w:div>
    <w:div w:id="803932187">
      <w:bodyDiv w:val="1"/>
      <w:marLeft w:val="0"/>
      <w:marRight w:val="0"/>
      <w:marTop w:val="0"/>
      <w:marBottom w:val="0"/>
      <w:divBdr>
        <w:top w:val="none" w:sz="0" w:space="0" w:color="auto"/>
        <w:left w:val="none" w:sz="0" w:space="0" w:color="auto"/>
        <w:bottom w:val="none" w:sz="0" w:space="0" w:color="auto"/>
        <w:right w:val="none" w:sz="0" w:space="0" w:color="auto"/>
      </w:divBdr>
    </w:div>
    <w:div w:id="814296036">
      <w:bodyDiv w:val="1"/>
      <w:marLeft w:val="0"/>
      <w:marRight w:val="0"/>
      <w:marTop w:val="0"/>
      <w:marBottom w:val="0"/>
      <w:divBdr>
        <w:top w:val="none" w:sz="0" w:space="0" w:color="auto"/>
        <w:left w:val="none" w:sz="0" w:space="0" w:color="auto"/>
        <w:bottom w:val="none" w:sz="0" w:space="0" w:color="auto"/>
        <w:right w:val="none" w:sz="0" w:space="0" w:color="auto"/>
      </w:divBdr>
    </w:div>
    <w:div w:id="953755753">
      <w:bodyDiv w:val="1"/>
      <w:marLeft w:val="0"/>
      <w:marRight w:val="0"/>
      <w:marTop w:val="0"/>
      <w:marBottom w:val="0"/>
      <w:divBdr>
        <w:top w:val="none" w:sz="0" w:space="0" w:color="auto"/>
        <w:left w:val="none" w:sz="0" w:space="0" w:color="auto"/>
        <w:bottom w:val="none" w:sz="0" w:space="0" w:color="auto"/>
        <w:right w:val="none" w:sz="0" w:space="0" w:color="auto"/>
      </w:divBdr>
    </w:div>
    <w:div w:id="1059398716">
      <w:bodyDiv w:val="1"/>
      <w:marLeft w:val="0"/>
      <w:marRight w:val="0"/>
      <w:marTop w:val="0"/>
      <w:marBottom w:val="0"/>
      <w:divBdr>
        <w:top w:val="none" w:sz="0" w:space="0" w:color="auto"/>
        <w:left w:val="none" w:sz="0" w:space="0" w:color="auto"/>
        <w:bottom w:val="none" w:sz="0" w:space="0" w:color="auto"/>
        <w:right w:val="none" w:sz="0" w:space="0" w:color="auto"/>
      </w:divBdr>
    </w:div>
    <w:div w:id="1075858414">
      <w:bodyDiv w:val="1"/>
      <w:marLeft w:val="0"/>
      <w:marRight w:val="0"/>
      <w:marTop w:val="0"/>
      <w:marBottom w:val="0"/>
      <w:divBdr>
        <w:top w:val="none" w:sz="0" w:space="0" w:color="auto"/>
        <w:left w:val="none" w:sz="0" w:space="0" w:color="auto"/>
        <w:bottom w:val="none" w:sz="0" w:space="0" w:color="auto"/>
        <w:right w:val="none" w:sz="0" w:space="0" w:color="auto"/>
      </w:divBdr>
    </w:div>
    <w:div w:id="1209343116">
      <w:bodyDiv w:val="1"/>
      <w:marLeft w:val="0"/>
      <w:marRight w:val="0"/>
      <w:marTop w:val="0"/>
      <w:marBottom w:val="0"/>
      <w:divBdr>
        <w:top w:val="none" w:sz="0" w:space="0" w:color="auto"/>
        <w:left w:val="none" w:sz="0" w:space="0" w:color="auto"/>
        <w:bottom w:val="none" w:sz="0" w:space="0" w:color="auto"/>
        <w:right w:val="none" w:sz="0" w:space="0" w:color="auto"/>
      </w:divBdr>
    </w:div>
    <w:div w:id="1259558203">
      <w:bodyDiv w:val="1"/>
      <w:marLeft w:val="0"/>
      <w:marRight w:val="0"/>
      <w:marTop w:val="0"/>
      <w:marBottom w:val="0"/>
      <w:divBdr>
        <w:top w:val="none" w:sz="0" w:space="0" w:color="auto"/>
        <w:left w:val="none" w:sz="0" w:space="0" w:color="auto"/>
        <w:bottom w:val="none" w:sz="0" w:space="0" w:color="auto"/>
        <w:right w:val="none" w:sz="0" w:space="0" w:color="auto"/>
      </w:divBdr>
    </w:div>
    <w:div w:id="1269047044">
      <w:bodyDiv w:val="1"/>
      <w:marLeft w:val="0"/>
      <w:marRight w:val="0"/>
      <w:marTop w:val="0"/>
      <w:marBottom w:val="0"/>
      <w:divBdr>
        <w:top w:val="none" w:sz="0" w:space="0" w:color="auto"/>
        <w:left w:val="none" w:sz="0" w:space="0" w:color="auto"/>
        <w:bottom w:val="none" w:sz="0" w:space="0" w:color="auto"/>
        <w:right w:val="none" w:sz="0" w:space="0" w:color="auto"/>
      </w:divBdr>
    </w:div>
    <w:div w:id="1277643423">
      <w:bodyDiv w:val="1"/>
      <w:marLeft w:val="0"/>
      <w:marRight w:val="0"/>
      <w:marTop w:val="0"/>
      <w:marBottom w:val="0"/>
      <w:divBdr>
        <w:top w:val="none" w:sz="0" w:space="0" w:color="auto"/>
        <w:left w:val="none" w:sz="0" w:space="0" w:color="auto"/>
        <w:bottom w:val="none" w:sz="0" w:space="0" w:color="auto"/>
        <w:right w:val="none" w:sz="0" w:space="0" w:color="auto"/>
      </w:divBdr>
    </w:div>
    <w:div w:id="1319266135">
      <w:bodyDiv w:val="1"/>
      <w:marLeft w:val="0"/>
      <w:marRight w:val="0"/>
      <w:marTop w:val="0"/>
      <w:marBottom w:val="0"/>
      <w:divBdr>
        <w:top w:val="none" w:sz="0" w:space="0" w:color="auto"/>
        <w:left w:val="none" w:sz="0" w:space="0" w:color="auto"/>
        <w:bottom w:val="none" w:sz="0" w:space="0" w:color="auto"/>
        <w:right w:val="none" w:sz="0" w:space="0" w:color="auto"/>
      </w:divBdr>
    </w:div>
    <w:div w:id="1433431773">
      <w:bodyDiv w:val="1"/>
      <w:marLeft w:val="0"/>
      <w:marRight w:val="0"/>
      <w:marTop w:val="0"/>
      <w:marBottom w:val="0"/>
      <w:divBdr>
        <w:top w:val="none" w:sz="0" w:space="0" w:color="auto"/>
        <w:left w:val="none" w:sz="0" w:space="0" w:color="auto"/>
        <w:bottom w:val="none" w:sz="0" w:space="0" w:color="auto"/>
        <w:right w:val="none" w:sz="0" w:space="0" w:color="auto"/>
      </w:divBdr>
    </w:div>
    <w:div w:id="1494025310">
      <w:bodyDiv w:val="1"/>
      <w:marLeft w:val="0"/>
      <w:marRight w:val="0"/>
      <w:marTop w:val="0"/>
      <w:marBottom w:val="0"/>
      <w:divBdr>
        <w:top w:val="none" w:sz="0" w:space="0" w:color="auto"/>
        <w:left w:val="none" w:sz="0" w:space="0" w:color="auto"/>
        <w:bottom w:val="none" w:sz="0" w:space="0" w:color="auto"/>
        <w:right w:val="none" w:sz="0" w:space="0" w:color="auto"/>
      </w:divBdr>
    </w:div>
    <w:div w:id="1616710409">
      <w:bodyDiv w:val="1"/>
      <w:marLeft w:val="0"/>
      <w:marRight w:val="0"/>
      <w:marTop w:val="0"/>
      <w:marBottom w:val="0"/>
      <w:divBdr>
        <w:top w:val="none" w:sz="0" w:space="0" w:color="auto"/>
        <w:left w:val="none" w:sz="0" w:space="0" w:color="auto"/>
        <w:bottom w:val="none" w:sz="0" w:space="0" w:color="auto"/>
        <w:right w:val="none" w:sz="0" w:space="0" w:color="auto"/>
      </w:divBdr>
    </w:div>
    <w:div w:id="1636370615">
      <w:bodyDiv w:val="1"/>
      <w:marLeft w:val="0"/>
      <w:marRight w:val="0"/>
      <w:marTop w:val="0"/>
      <w:marBottom w:val="0"/>
      <w:divBdr>
        <w:top w:val="none" w:sz="0" w:space="0" w:color="auto"/>
        <w:left w:val="none" w:sz="0" w:space="0" w:color="auto"/>
        <w:bottom w:val="none" w:sz="0" w:space="0" w:color="auto"/>
        <w:right w:val="none" w:sz="0" w:space="0" w:color="auto"/>
      </w:divBdr>
    </w:div>
    <w:div w:id="1815027171">
      <w:bodyDiv w:val="1"/>
      <w:marLeft w:val="0"/>
      <w:marRight w:val="0"/>
      <w:marTop w:val="0"/>
      <w:marBottom w:val="0"/>
      <w:divBdr>
        <w:top w:val="none" w:sz="0" w:space="0" w:color="auto"/>
        <w:left w:val="none" w:sz="0" w:space="0" w:color="auto"/>
        <w:bottom w:val="none" w:sz="0" w:space="0" w:color="auto"/>
        <w:right w:val="none" w:sz="0" w:space="0" w:color="auto"/>
      </w:divBdr>
    </w:div>
    <w:div w:id="1825049794">
      <w:bodyDiv w:val="1"/>
      <w:marLeft w:val="0"/>
      <w:marRight w:val="0"/>
      <w:marTop w:val="0"/>
      <w:marBottom w:val="0"/>
      <w:divBdr>
        <w:top w:val="none" w:sz="0" w:space="0" w:color="auto"/>
        <w:left w:val="none" w:sz="0" w:space="0" w:color="auto"/>
        <w:bottom w:val="none" w:sz="0" w:space="0" w:color="auto"/>
        <w:right w:val="none" w:sz="0" w:space="0" w:color="auto"/>
      </w:divBdr>
    </w:div>
    <w:div w:id="1832599101">
      <w:bodyDiv w:val="1"/>
      <w:marLeft w:val="0"/>
      <w:marRight w:val="0"/>
      <w:marTop w:val="0"/>
      <w:marBottom w:val="0"/>
      <w:divBdr>
        <w:top w:val="none" w:sz="0" w:space="0" w:color="auto"/>
        <w:left w:val="none" w:sz="0" w:space="0" w:color="auto"/>
        <w:bottom w:val="none" w:sz="0" w:space="0" w:color="auto"/>
        <w:right w:val="none" w:sz="0" w:space="0" w:color="auto"/>
      </w:divBdr>
    </w:div>
    <w:div w:id="1848322070">
      <w:bodyDiv w:val="1"/>
      <w:marLeft w:val="0"/>
      <w:marRight w:val="0"/>
      <w:marTop w:val="0"/>
      <w:marBottom w:val="0"/>
      <w:divBdr>
        <w:top w:val="none" w:sz="0" w:space="0" w:color="auto"/>
        <w:left w:val="none" w:sz="0" w:space="0" w:color="auto"/>
        <w:bottom w:val="none" w:sz="0" w:space="0" w:color="auto"/>
        <w:right w:val="none" w:sz="0" w:space="0" w:color="auto"/>
      </w:divBdr>
    </w:div>
    <w:div w:id="1861700947">
      <w:bodyDiv w:val="1"/>
      <w:marLeft w:val="0"/>
      <w:marRight w:val="0"/>
      <w:marTop w:val="0"/>
      <w:marBottom w:val="0"/>
      <w:divBdr>
        <w:top w:val="none" w:sz="0" w:space="0" w:color="auto"/>
        <w:left w:val="none" w:sz="0" w:space="0" w:color="auto"/>
        <w:bottom w:val="none" w:sz="0" w:space="0" w:color="auto"/>
        <w:right w:val="none" w:sz="0" w:space="0" w:color="auto"/>
      </w:divBdr>
    </w:div>
    <w:div w:id="1887260200">
      <w:bodyDiv w:val="1"/>
      <w:marLeft w:val="0"/>
      <w:marRight w:val="0"/>
      <w:marTop w:val="0"/>
      <w:marBottom w:val="0"/>
      <w:divBdr>
        <w:top w:val="none" w:sz="0" w:space="0" w:color="auto"/>
        <w:left w:val="none" w:sz="0" w:space="0" w:color="auto"/>
        <w:bottom w:val="none" w:sz="0" w:space="0" w:color="auto"/>
        <w:right w:val="none" w:sz="0" w:space="0" w:color="auto"/>
      </w:divBdr>
    </w:div>
    <w:div w:id="1989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74DB-3A38-4E71-9AFB-C822EE3C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3611</Words>
  <Characters>20583</Characters>
  <Application>Microsoft Office Word</Application>
  <DocSecurity>0</DocSecurity>
  <Lines>171</Lines>
  <Paragraphs>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Regional Development and Public Works</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Stoyanova</dc:creator>
  <cp:keywords/>
  <dc:description/>
  <cp:lastModifiedBy>OPOS BG18</cp:lastModifiedBy>
  <cp:revision>2</cp:revision>
  <cp:lastPrinted>2022-07-01T06:08:00Z</cp:lastPrinted>
  <dcterms:created xsi:type="dcterms:W3CDTF">2022-11-18T13:06:00Z</dcterms:created>
  <dcterms:modified xsi:type="dcterms:W3CDTF">2022-11-18T13:06:00Z</dcterms:modified>
</cp:coreProperties>
</file>