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E61F" w14:textId="7B1B12CC" w:rsidR="008702D2" w:rsidRPr="008702D2" w:rsidRDefault="008702D2" w:rsidP="008702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caps/>
          <w:color w:val="707070"/>
          <w:kern w:val="36"/>
          <w:sz w:val="36"/>
          <w:szCs w:val="36"/>
          <w:lang w:eastAsia="bg-BG"/>
        </w:rPr>
      </w:pPr>
      <w:r w:rsidRPr="008702D2">
        <w:rPr>
          <w:rFonts w:ascii="Roboto" w:eastAsia="Times New Roman" w:hAnsi="Roboto" w:cs="Times New Roman"/>
          <w:b/>
          <w:bCs/>
          <w:caps/>
          <w:color w:val="707070"/>
          <w:kern w:val="36"/>
          <w:sz w:val="36"/>
          <w:szCs w:val="36"/>
          <w:lang w:eastAsia="bg-BG"/>
        </w:rPr>
        <w:t>УКАЗАНИЯ относно документите, които следва да съдържат досиетата на обществените поръчки, подлежащи на контрол за законосъобразност от страна на УО на ОПОС</w:t>
      </w:r>
    </w:p>
    <w:p w14:paraId="18702DD9" w14:textId="0F97360B" w:rsidR="008702D2" w:rsidRPr="008702D2" w:rsidRDefault="008702D2" w:rsidP="008702D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</w:p>
    <w:p w14:paraId="2EB0E9FF" w14:textId="63DBA774" w:rsidR="005E31BF" w:rsidRDefault="00A01F53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С</w:t>
      </w:r>
      <w:r w:rsid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читано от 01 януари 2020 г.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за част от възложителите, респективно от 01 април 2020 г. за всички останали възложители,</w:t>
      </w:r>
      <w:r w:rsid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е налице задължително електронно възлагане на обществените поръчки в </w:t>
      </w:r>
      <w:r w:rsid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Република </w:t>
      </w:r>
      <w:r w:rsid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България чрез </w:t>
      </w:r>
      <w:r w:rsidR="00782AD2" w:rsidRP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Централизираната автоматизирана информационна система „Електронни обществени поръчки“ (ЦАИС ЕОП)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. В тази връзка</w:t>
      </w:r>
      <w:r w:rsid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, УО на ОПОС указва на своите бенефициенти, че е</w:t>
      </w:r>
      <w:r w:rsidR="008702D2" w:rsidRPr="008702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лектронното досие на обществена</w:t>
      </w:r>
      <w:r w:rsid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та</w:t>
      </w:r>
      <w:r w:rsidR="008702D2" w:rsidRPr="008702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поръчка, качено в ИСУН 2020, следва да съдържа </w:t>
      </w:r>
      <w:r w:rsidR="00782A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пълен експорт на наличната </w:t>
      </w:r>
      <w:r w:rsid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информация в ЦАИС ЕОП</w:t>
      </w:r>
      <w:r w:rsidR="008702D2" w:rsidRPr="008702D2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. </w:t>
      </w:r>
    </w:p>
    <w:p w14:paraId="66289ED4" w14:textId="24403785" w:rsidR="004D0AC8" w:rsidRDefault="004D0AC8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За целта е необходимо</w:t>
      </w:r>
      <w:r w:rsid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</w:t>
      </w:r>
      <w:r w:rsidR="005E31BF" w:rsidRP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от секция „Преглед“ на 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съответната </w:t>
      </w:r>
      <w:r w:rsidR="005E31BF" w:rsidRP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поръчка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,</w:t>
      </w:r>
      <w:r w:rsidR="005E31BF" w:rsidRP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чрез бутона от активното меню 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да се избере</w:t>
      </w:r>
      <w:r w:rsidR="005E31BF" w:rsidRP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опцията „Пълен експорт“. </w:t>
      </w:r>
    </w:p>
    <w:p w14:paraId="4E9EB73E" w14:textId="12D1B148" w:rsidR="004D0AC8" w:rsidRDefault="00A01F53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noProof/>
          <w:color w:val="333333"/>
          <w:sz w:val="26"/>
          <w:szCs w:val="26"/>
          <w:lang w:eastAsia="bg-BG"/>
        </w:rPr>
        <w:drawing>
          <wp:inline distT="0" distB="0" distL="0" distR="0" wp14:anchorId="1B92AEB9" wp14:editId="13A3ED42">
            <wp:extent cx="5760720" cy="480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C265" w14:textId="464E605E" w:rsidR="00A01F53" w:rsidRDefault="00A01F53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noProof/>
          <w:color w:val="333333"/>
          <w:sz w:val="26"/>
          <w:szCs w:val="26"/>
          <w:lang w:eastAsia="bg-BG"/>
        </w:rPr>
        <w:drawing>
          <wp:inline distT="0" distB="0" distL="0" distR="0" wp14:anchorId="47D3C546" wp14:editId="29B4268C">
            <wp:extent cx="5760720" cy="480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0469" w14:textId="03CD0C96" w:rsidR="005E31BF" w:rsidRDefault="005E31BF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 w:rsidRPr="005E31BF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При поръчки с обособени позиции, експортът се прави за всяка обособена позиция от секция „Преглед на обособена позиция“ чрез бутона от активното меню и опцията „Пълен експорт“.</w:t>
      </w:r>
      <w:r w:rsidR="00173476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В случай че поръчката е с обособени позиции и са налице изисквания в секция „Общи изисквания“, то е необходимо да се направи експорт </w:t>
      </w:r>
      <w:r w:rsidR="00A01F53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и </w:t>
      </w:r>
      <w:r w:rsidR="00173476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от секция „Преглед на общата част“. </w:t>
      </w:r>
    </w:p>
    <w:p w14:paraId="1307EE9C" w14:textId="64FC7605" w:rsidR="00A01F53" w:rsidRDefault="00A01F53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noProof/>
          <w:color w:val="333333"/>
          <w:sz w:val="26"/>
          <w:szCs w:val="26"/>
          <w:lang w:eastAsia="bg-BG"/>
        </w:rPr>
        <w:drawing>
          <wp:inline distT="0" distB="0" distL="0" distR="0" wp14:anchorId="16151757" wp14:editId="3113F075">
            <wp:extent cx="5760720" cy="480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87C87" w14:textId="014A6AAD" w:rsidR="00A01F53" w:rsidRDefault="00A01F53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noProof/>
          <w:color w:val="333333"/>
          <w:sz w:val="26"/>
          <w:szCs w:val="26"/>
          <w:lang w:eastAsia="bg-BG"/>
        </w:rPr>
        <w:drawing>
          <wp:inline distT="0" distB="0" distL="0" distR="0" wp14:anchorId="1EEB2F10" wp14:editId="04653DE2">
            <wp:extent cx="5760720" cy="4813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FE8E" w14:textId="472C8996" w:rsidR="00173476" w:rsidRPr="008702D2" w:rsidRDefault="00725811" w:rsidP="005E31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 w:rsidRPr="00725811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bg-BG"/>
        </w:rPr>
        <w:t>Важно: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Е</w:t>
      </w:r>
      <w:r w:rsidR="00A01F53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кспортът не съдържа документи, които са получени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или подготвени</w:t>
      </w:r>
      <w:r w:rsidR="00A01F53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извън системата. В тази връзка същите следва да се качат 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lastRenderedPageBreak/>
        <w:t xml:space="preserve">отделно </w:t>
      </w:r>
      <w:r w:rsidR="00A01F53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в ИСУН 2020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, в случай че </w:t>
      </w:r>
      <w:r w:rsid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същите 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са част от досието на обществената поръчка</w:t>
      </w:r>
      <w:r w:rsidR="00A01F53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. </w:t>
      </w:r>
    </w:p>
    <w:p w14:paraId="20BB4A8E" w14:textId="227FAAE7" w:rsidR="00FE5B5E" w:rsidRPr="00FE5B5E" w:rsidRDefault="00FE5B5E" w:rsidP="00FE5B5E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Освен пълния експорт на обществената поръчка, п</w:t>
      </w:r>
      <w:r w:rsidRPr="00FE5B5E">
        <w:rPr>
          <w:rFonts w:ascii="Roboto" w:hAnsi="Roboto"/>
          <w:color w:val="333333"/>
          <w:sz w:val="26"/>
          <w:szCs w:val="26"/>
        </w:rPr>
        <w:t xml:space="preserve">ри предоставяне на </w:t>
      </w:r>
      <w:r>
        <w:rPr>
          <w:rFonts w:ascii="Roboto" w:hAnsi="Roboto"/>
          <w:color w:val="333333"/>
          <w:sz w:val="26"/>
          <w:szCs w:val="26"/>
        </w:rPr>
        <w:t xml:space="preserve">досието на обществената поръчка </w:t>
      </w:r>
      <w:r w:rsidRPr="00FE5B5E">
        <w:rPr>
          <w:rFonts w:ascii="Roboto" w:hAnsi="Roboto"/>
          <w:color w:val="333333"/>
          <w:sz w:val="26"/>
          <w:szCs w:val="26"/>
        </w:rPr>
        <w:t xml:space="preserve">и уведомлението до УО на ОПОС за осъществяване на последващ контрол в системата ИСУН, следва да бъдат прилагани и следните </w:t>
      </w:r>
      <w:r w:rsidR="00972F35">
        <w:rPr>
          <w:rFonts w:ascii="Roboto" w:hAnsi="Roboto"/>
          <w:color w:val="333333"/>
          <w:sz w:val="26"/>
          <w:szCs w:val="26"/>
        </w:rPr>
        <w:t>допълнителни документи</w:t>
      </w:r>
      <w:r w:rsidRPr="00FE5B5E">
        <w:rPr>
          <w:rFonts w:ascii="Roboto" w:hAnsi="Roboto"/>
          <w:color w:val="333333"/>
          <w:sz w:val="26"/>
          <w:szCs w:val="26"/>
        </w:rPr>
        <w:t>:</w:t>
      </w:r>
    </w:p>
    <w:p w14:paraId="4C27EB13" w14:textId="2429FACA" w:rsidR="00FE5B5E" w:rsidRPr="00FE5B5E" w:rsidRDefault="00FE5B5E" w:rsidP="00FE5B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 w:rsidRPr="00FE5B5E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1. С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правка з</w:t>
      </w:r>
      <w:r w:rsidRPr="00FE5B5E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а провеждани пазарни консултации и/или външно участие при подготовка на документацията на обществена поръчка</w:t>
      </w:r>
      <w:r w:rsidR="00972F35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, достъпна на следния електронен адрес: </w:t>
      </w:r>
      <w:hyperlink r:id="rId9" w:history="1">
        <w:r w:rsidR="00972F35" w:rsidRPr="00972F35">
          <w:rPr>
            <w:rStyle w:val="Hyperlink"/>
            <w:rFonts w:ascii="Roboto" w:eastAsia="Times New Roman" w:hAnsi="Roboto" w:cs="Times New Roman"/>
            <w:sz w:val="26"/>
            <w:szCs w:val="26"/>
            <w:lang w:eastAsia="bg-BG"/>
          </w:rPr>
          <w:t>https://www.eufunds.bg/bg/opos/node/10046</w:t>
        </w:r>
      </w:hyperlink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;</w:t>
      </w:r>
    </w:p>
    <w:p w14:paraId="3272084D" w14:textId="57CA66AF" w:rsidR="00FE5B5E" w:rsidRDefault="00FE5B5E" w:rsidP="00FE5B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 w:rsidRPr="00FE5B5E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2. Справка – образец О.8 за сходни с предмета на поръчката дейности, съгласно чл. 21, ал. 15 от ЗОП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, достъпна на следния електронен адрес: </w:t>
      </w:r>
      <w:hyperlink r:id="rId10" w:history="1">
        <w:r w:rsidRPr="00FE5B5E">
          <w:rPr>
            <w:rStyle w:val="Hyperlink"/>
            <w:rFonts w:ascii="Roboto" w:eastAsia="Times New Roman" w:hAnsi="Roboto" w:cs="Times New Roman"/>
            <w:sz w:val="26"/>
            <w:szCs w:val="26"/>
            <w:lang w:eastAsia="bg-BG"/>
          </w:rPr>
          <w:t>https://www.eufunds.bg/b</w:t>
        </w:r>
        <w:r w:rsidRPr="00FE5B5E">
          <w:rPr>
            <w:rStyle w:val="Hyperlink"/>
            <w:rFonts w:ascii="Roboto" w:eastAsia="Times New Roman" w:hAnsi="Roboto" w:cs="Times New Roman"/>
            <w:sz w:val="26"/>
            <w:szCs w:val="26"/>
            <w:lang w:eastAsia="bg-BG"/>
          </w:rPr>
          <w:t>g</w:t>
        </w:r>
        <w:r w:rsidRPr="00FE5B5E">
          <w:rPr>
            <w:rStyle w:val="Hyperlink"/>
            <w:rFonts w:ascii="Roboto" w:eastAsia="Times New Roman" w:hAnsi="Roboto" w:cs="Times New Roman"/>
            <w:sz w:val="26"/>
            <w:szCs w:val="26"/>
            <w:lang w:eastAsia="bg-BG"/>
          </w:rPr>
          <w:t>/opos/node/3204</w:t>
        </w:r>
      </w:hyperlink>
      <w:r w:rsid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;</w:t>
      </w:r>
    </w:p>
    <w:p w14:paraId="2FCE6752" w14:textId="71039328" w:rsidR="00972F35" w:rsidRDefault="00972F35" w:rsidP="003622FB">
      <w:pPr>
        <w:shd w:val="clear" w:color="auto" w:fill="FFFFFF"/>
        <w:tabs>
          <w:tab w:val="left" w:pos="284"/>
        </w:tabs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3.</w:t>
      </w:r>
      <w:r w:rsid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О</w:t>
      </w:r>
      <w:r w:rsidR="003622FB" w:rsidRP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кончателното становище от осъществения предварителен контрол </w:t>
      </w:r>
      <w:r w:rsid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от Агенция по обществени поръчки (когато е приложимо);</w:t>
      </w:r>
    </w:p>
    <w:p w14:paraId="3B6DBFEE" w14:textId="12A710CB" w:rsidR="008702D2" w:rsidRDefault="003622FB" w:rsidP="003622FB">
      <w:pPr>
        <w:shd w:val="clear" w:color="auto" w:fill="FFFFFF"/>
        <w:tabs>
          <w:tab w:val="left" w:pos="284"/>
        </w:tabs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4. </w:t>
      </w:r>
      <w:r w:rsidRPr="003622FB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Жалби до КЗК и ВАС във връзка с откриването и провеждането на обществената поръчка, предмет на последващ контрол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, както и актовете на КЗК и ВАС по постъпилите жалби (когато е приложимо).</w:t>
      </w:r>
    </w:p>
    <w:p w14:paraId="2E3BF24C" w14:textId="4F618D37" w:rsidR="00D45554" w:rsidRPr="00FE5B5E" w:rsidRDefault="00025B8E" w:rsidP="003622FB">
      <w:pPr>
        <w:shd w:val="clear" w:color="auto" w:fill="FFFFFF"/>
        <w:tabs>
          <w:tab w:val="left" w:pos="284"/>
        </w:tabs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</w:pPr>
      <w:r w:rsidRPr="00025B8E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bg-BG"/>
        </w:rPr>
        <w:t>Важно: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Досието на обществената поръчка следва да бъде качено в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ИСУН 2020, </w:t>
      </w:r>
      <w:r w:rsidR="00DB7050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модул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„Договор</w:t>
      </w:r>
      <w:r w:rsidR="00DB7050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и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“, в </w:t>
      </w:r>
      <w:r w:rsidR="00DB7050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раздел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„2. Версии на процедури за избор на изпълнител и сключени договори“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в 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7-дневен срок от сключване на договора с избран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ия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изпълнител</w:t>
      </w:r>
      <w:r w:rsid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. </w:t>
      </w:r>
      <w:r w:rsidR="00D45554" w:rsidRPr="00D45554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>Бенефициентът е длъжен да уведоми за това УО с подписано от ръководителя на Бенефициента уведомление. Уведомяването се извършва чрез раздел „Кореспонденция“ в ИСУН 2020, като прилага към уведомлението и декларация за идентичност на документите.</w:t>
      </w:r>
    </w:p>
    <w:p w14:paraId="5EFE987D" w14:textId="77777777" w:rsidR="008702D2" w:rsidRDefault="008702D2"/>
    <w:sectPr w:rsidR="0087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D2"/>
    <w:rsid w:val="00025B8E"/>
    <w:rsid w:val="00173476"/>
    <w:rsid w:val="003622FB"/>
    <w:rsid w:val="004D0AC8"/>
    <w:rsid w:val="005E31BF"/>
    <w:rsid w:val="00725811"/>
    <w:rsid w:val="00782AD2"/>
    <w:rsid w:val="008702D2"/>
    <w:rsid w:val="00972F35"/>
    <w:rsid w:val="009E1D99"/>
    <w:rsid w:val="00A01F53"/>
    <w:rsid w:val="00D45554"/>
    <w:rsid w:val="00DB7050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DD8"/>
  <w15:chartTrackingRefBased/>
  <w15:docId w15:val="{D6C3F07F-5B24-4C78-BE09-ECB1142C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2D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field">
    <w:name w:val="field"/>
    <w:basedOn w:val="DefaultParagraphFont"/>
    <w:rsid w:val="008702D2"/>
  </w:style>
  <w:style w:type="character" w:styleId="Hyperlink">
    <w:name w:val="Hyperlink"/>
    <w:basedOn w:val="DefaultParagraphFont"/>
    <w:uiPriority w:val="99"/>
    <w:unhideWhenUsed/>
    <w:rsid w:val="008702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FE5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3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486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ufunds.bg/bg/opos/node/3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unds.bg/bg/opos/node/1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F00C-EE67-4C79-B043-8E71426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2022-12-06T09:10:00Z</cp:lastPrinted>
  <dcterms:created xsi:type="dcterms:W3CDTF">2022-12-05T13:36:00Z</dcterms:created>
  <dcterms:modified xsi:type="dcterms:W3CDTF">2022-12-06T09:16:00Z</dcterms:modified>
</cp:coreProperties>
</file>