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6FC3E" w14:textId="77777777" w:rsidR="00102A86" w:rsidRPr="00EC2021" w:rsidRDefault="00102A86" w:rsidP="004D628F">
      <w:pPr>
        <w:spacing w:after="0" w:line="252" w:lineRule="auto"/>
        <w:rPr>
          <w:rFonts w:ascii="Times New Roman" w:hAnsi="Times New Roman"/>
          <w:b/>
          <w:color w:val="808080"/>
          <w:sz w:val="28"/>
          <w:szCs w:val="28"/>
          <w:lang w:val="ru-RU"/>
        </w:rPr>
      </w:pPr>
    </w:p>
    <w:p w14:paraId="07B4F32D" w14:textId="2E9CDDEE" w:rsidR="00351D84" w:rsidRPr="00351D84" w:rsidRDefault="00351D84" w:rsidP="00FF6D4D">
      <w:pPr>
        <w:spacing w:after="0" w:line="276" w:lineRule="auto"/>
        <w:ind w:left="2832" w:firstLine="708"/>
        <w:rPr>
          <w:rFonts w:ascii="Times New Roman" w:hAnsi="Times New Roman"/>
          <w:b/>
          <w:color w:val="808080"/>
          <w:sz w:val="28"/>
          <w:szCs w:val="28"/>
        </w:rPr>
      </w:pPr>
      <w:r w:rsidRPr="00351D84">
        <w:rPr>
          <w:rFonts w:ascii="Times New Roman" w:hAnsi="Times New Roman"/>
          <w:b/>
          <w:color w:val="808080"/>
          <w:sz w:val="28"/>
          <w:szCs w:val="28"/>
        </w:rPr>
        <w:t xml:space="preserve">УТВЪРДИЛ: </w:t>
      </w:r>
    </w:p>
    <w:p w14:paraId="6317A319" w14:textId="582F2374" w:rsidR="00102A86" w:rsidRPr="00EC2021" w:rsidRDefault="00DC35AA" w:rsidP="00AF7F42">
      <w:pPr>
        <w:spacing w:after="0" w:line="252" w:lineRule="auto"/>
        <w:ind w:left="4956" w:firstLine="289"/>
        <w:rPr>
          <w:rFonts w:ascii="Times New Roman" w:hAnsi="Times New Roman"/>
          <w:b/>
          <w:color w:val="808080"/>
          <w:sz w:val="28"/>
          <w:szCs w:val="28"/>
        </w:rPr>
      </w:pPr>
      <w:r>
        <w:rPr>
          <w:rFonts w:ascii="Times New Roman" w:hAnsi="Times New Roman"/>
          <w:b/>
          <w:color w:val="808080"/>
          <w:sz w:val="28"/>
          <w:szCs w:val="28"/>
        </w:rPr>
        <w:pict w14:anchorId="626101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44.55pt;height:121.6pt">
            <v:imagedata r:id="rId8" o:title=""/>
            <o:lock v:ext="edit" ungrouping="t" rotation="t" cropping="t" verticies="t" text="t" grouping="t"/>
            <o:signatureline v:ext="edit" id="{324DDE76-6396-435F-9C26-C4F2AF04695B}" provid="{00000000-0000-0000-0000-000000000000}" o:suggestedsigner="Галина Симеонова" o:suggestedsigner2="Ръководител на УО на ПОС 2021-2027 г." issignatureline="t"/>
          </v:shape>
        </w:pict>
      </w:r>
    </w:p>
    <w:p w14:paraId="6370FC1E" w14:textId="630F3C62" w:rsidR="00EA3F1E" w:rsidRPr="00EC2021" w:rsidRDefault="00EA3F1E" w:rsidP="008D0A31">
      <w:pPr>
        <w:spacing w:after="0" w:line="252" w:lineRule="auto"/>
        <w:ind w:left="3535" w:firstLine="1568"/>
        <w:rPr>
          <w:rFonts w:ascii="Times New Roman" w:hAnsi="Times New Roman"/>
          <w:b/>
          <w:color w:val="808080"/>
          <w:sz w:val="24"/>
          <w:szCs w:val="24"/>
        </w:rPr>
      </w:pPr>
    </w:p>
    <w:p w14:paraId="5A8C66AC" w14:textId="574BC3FA" w:rsidR="00351D84" w:rsidRPr="00EC2021" w:rsidRDefault="00351D84" w:rsidP="008D0A31">
      <w:pPr>
        <w:spacing w:after="0" w:line="252" w:lineRule="auto"/>
        <w:ind w:left="3535" w:firstLine="1568"/>
        <w:rPr>
          <w:rFonts w:ascii="Times New Roman" w:hAnsi="Times New Roman"/>
          <w:b/>
          <w:color w:val="808080"/>
          <w:sz w:val="24"/>
          <w:szCs w:val="24"/>
        </w:rPr>
      </w:pPr>
    </w:p>
    <w:p w14:paraId="766805D1" w14:textId="77777777" w:rsidR="00351D84" w:rsidRPr="00EC2021" w:rsidRDefault="00351D84" w:rsidP="008D0A31">
      <w:pPr>
        <w:spacing w:after="0" w:line="252" w:lineRule="auto"/>
        <w:ind w:left="3535" w:firstLine="1568"/>
        <w:rPr>
          <w:rFonts w:ascii="Times New Roman" w:hAnsi="Times New Roman"/>
          <w:b/>
          <w:color w:val="808080"/>
          <w:sz w:val="24"/>
          <w:szCs w:val="24"/>
        </w:rPr>
      </w:pPr>
    </w:p>
    <w:p w14:paraId="74B2AC81" w14:textId="77777777" w:rsidR="00372670" w:rsidRPr="005F7628" w:rsidRDefault="00372670" w:rsidP="008D0A31">
      <w:pPr>
        <w:spacing w:after="0" w:line="252" w:lineRule="auto"/>
        <w:rPr>
          <w:rFonts w:ascii="Times New Roman" w:hAnsi="Times New Roman"/>
          <w:b/>
          <w:sz w:val="36"/>
          <w:szCs w:val="36"/>
        </w:rPr>
      </w:pPr>
    </w:p>
    <w:p w14:paraId="0590CEBF" w14:textId="77777777" w:rsidR="00372670" w:rsidRPr="00E07E23" w:rsidRDefault="00372670" w:rsidP="008D0A31">
      <w:pPr>
        <w:spacing w:after="0" w:line="252" w:lineRule="auto"/>
        <w:jc w:val="center"/>
        <w:rPr>
          <w:rFonts w:ascii="Times New Roman" w:hAnsi="Times New Roman"/>
          <w:b/>
          <w:sz w:val="32"/>
          <w:szCs w:val="32"/>
          <w:lang w:val="ru-RU"/>
        </w:rPr>
      </w:pPr>
      <w:r w:rsidRPr="00E07E23">
        <w:rPr>
          <w:rFonts w:ascii="Times New Roman" w:hAnsi="Times New Roman"/>
          <w:b/>
          <w:sz w:val="32"/>
          <w:szCs w:val="32"/>
        </w:rPr>
        <w:t>МИНИСТЕРСТВО НА ОКОЛНАТА СРЕДА И ВОДИТЕ</w:t>
      </w:r>
    </w:p>
    <w:p w14:paraId="1F582EDC" w14:textId="77777777" w:rsidR="00D75E55" w:rsidRPr="005F7628" w:rsidRDefault="00D75E55" w:rsidP="008D0A31">
      <w:pPr>
        <w:spacing w:after="0" w:line="252" w:lineRule="auto"/>
        <w:jc w:val="center"/>
        <w:rPr>
          <w:rFonts w:ascii="Times New Roman" w:hAnsi="Times New Roman"/>
          <w:b/>
          <w:sz w:val="32"/>
          <w:szCs w:val="32"/>
        </w:rPr>
      </w:pPr>
    </w:p>
    <w:p w14:paraId="150A6D9D" w14:textId="4EAF43C0" w:rsidR="00372670" w:rsidRPr="00E07E23" w:rsidRDefault="00372670" w:rsidP="008D0A31">
      <w:pPr>
        <w:spacing w:after="0" w:line="252" w:lineRule="auto"/>
        <w:jc w:val="center"/>
        <w:rPr>
          <w:rFonts w:ascii="Times New Roman" w:hAnsi="Times New Roman"/>
          <w:b/>
          <w:sz w:val="28"/>
          <w:szCs w:val="28"/>
        </w:rPr>
      </w:pPr>
      <w:r w:rsidRPr="00E07E23">
        <w:rPr>
          <w:rFonts w:ascii="Times New Roman" w:hAnsi="Times New Roman"/>
          <w:b/>
          <w:sz w:val="28"/>
          <w:szCs w:val="28"/>
        </w:rPr>
        <w:t xml:space="preserve">Главна дирекция „Оперативна програма </w:t>
      </w:r>
      <w:r w:rsidR="00EE7927">
        <w:rPr>
          <w:rFonts w:ascii="Times New Roman" w:hAnsi="Times New Roman"/>
          <w:b/>
          <w:sz w:val="28"/>
          <w:szCs w:val="28"/>
        </w:rPr>
        <w:t>„</w:t>
      </w:r>
      <w:r w:rsidRPr="00E07E23">
        <w:rPr>
          <w:rFonts w:ascii="Times New Roman" w:hAnsi="Times New Roman"/>
          <w:b/>
          <w:sz w:val="28"/>
          <w:szCs w:val="28"/>
        </w:rPr>
        <w:t>Околна среда“</w:t>
      </w:r>
    </w:p>
    <w:p w14:paraId="4C1BE2A5" w14:textId="77777777" w:rsidR="00372670" w:rsidRPr="00E07E23" w:rsidRDefault="00372670" w:rsidP="008D0A31">
      <w:pPr>
        <w:spacing w:after="0" w:line="252" w:lineRule="auto"/>
        <w:jc w:val="center"/>
        <w:rPr>
          <w:rFonts w:ascii="Times New Roman" w:hAnsi="Times New Roman"/>
          <w:sz w:val="28"/>
          <w:szCs w:val="28"/>
          <w:lang w:val="ru-RU"/>
        </w:rPr>
      </w:pPr>
    </w:p>
    <w:p w14:paraId="0421E3A6" w14:textId="1F40ED12" w:rsidR="00372670" w:rsidRDefault="009140DA" w:rsidP="009140DA">
      <w:pPr>
        <w:spacing w:after="0" w:line="252" w:lineRule="auto"/>
        <w:jc w:val="center"/>
        <w:rPr>
          <w:rFonts w:ascii="Times New Roman" w:hAnsi="Times New Roman"/>
          <w:sz w:val="28"/>
          <w:szCs w:val="28"/>
        </w:rPr>
      </w:pPr>
      <w:r w:rsidRPr="009140DA">
        <w:rPr>
          <w:rFonts w:ascii="Times New Roman" w:hAnsi="Times New Roman"/>
          <w:sz w:val="28"/>
          <w:szCs w:val="28"/>
        </w:rPr>
        <w:t>Европейски фонд за регионално развитие на ЕС</w:t>
      </w:r>
    </w:p>
    <w:p w14:paraId="18D37F64" w14:textId="77777777" w:rsidR="009140DA" w:rsidRPr="005F7628" w:rsidRDefault="009140DA" w:rsidP="009140DA">
      <w:pPr>
        <w:spacing w:after="0" w:line="252" w:lineRule="auto"/>
        <w:jc w:val="center"/>
        <w:rPr>
          <w:rFonts w:ascii="Times New Roman" w:hAnsi="Times New Roman"/>
          <w:sz w:val="40"/>
          <w:szCs w:val="40"/>
          <w:lang w:val="ru-RU"/>
        </w:rPr>
      </w:pPr>
    </w:p>
    <w:p w14:paraId="2326FE1F" w14:textId="29180DD4" w:rsidR="00372670" w:rsidRPr="00E57737" w:rsidRDefault="00717B04" w:rsidP="008D0A31">
      <w:pPr>
        <w:spacing w:after="0" w:line="252" w:lineRule="auto"/>
        <w:jc w:val="center"/>
        <w:rPr>
          <w:rFonts w:ascii="Times New Roman" w:hAnsi="Times New Roman"/>
          <w:b/>
          <w:caps/>
          <w:spacing w:val="40"/>
          <w:sz w:val="36"/>
          <w:szCs w:val="36"/>
        </w:rPr>
      </w:pPr>
      <w:r w:rsidRPr="00E57737">
        <w:rPr>
          <w:rFonts w:ascii="Times New Roman" w:hAnsi="Times New Roman"/>
          <w:b/>
          <w:caps/>
          <w:spacing w:val="40"/>
          <w:sz w:val="36"/>
          <w:szCs w:val="36"/>
        </w:rPr>
        <w:t xml:space="preserve">условия </w:t>
      </w:r>
      <w:r w:rsidR="00372670" w:rsidRPr="00E57737">
        <w:rPr>
          <w:rFonts w:ascii="Times New Roman" w:hAnsi="Times New Roman"/>
          <w:b/>
          <w:caps/>
          <w:spacing w:val="40"/>
          <w:sz w:val="36"/>
          <w:szCs w:val="36"/>
        </w:rPr>
        <w:t>ЗА КАНДИДАТСТВАНЕ</w:t>
      </w:r>
    </w:p>
    <w:p w14:paraId="29EFA230" w14:textId="77777777" w:rsidR="00372670" w:rsidRPr="005F7628" w:rsidRDefault="00372670" w:rsidP="008D0A31">
      <w:pPr>
        <w:spacing w:after="0" w:line="252" w:lineRule="auto"/>
        <w:jc w:val="center"/>
        <w:rPr>
          <w:rFonts w:ascii="Times New Roman" w:hAnsi="Times New Roman"/>
          <w:b/>
          <w:caps/>
          <w:spacing w:val="40"/>
          <w:sz w:val="40"/>
          <w:szCs w:val="40"/>
        </w:rPr>
      </w:pPr>
    </w:p>
    <w:p w14:paraId="2358CE22" w14:textId="2FB95EB5" w:rsidR="00531600" w:rsidRDefault="00A725CB" w:rsidP="008D0A31">
      <w:pPr>
        <w:spacing w:after="0" w:line="252" w:lineRule="auto"/>
        <w:jc w:val="center"/>
        <w:rPr>
          <w:rFonts w:ascii="Times New Roman" w:hAnsi="Times New Roman"/>
          <w:caps/>
          <w:spacing w:val="40"/>
          <w:sz w:val="28"/>
          <w:szCs w:val="28"/>
          <w:highlight w:val="yellow"/>
          <w:lang w:val="en-US"/>
        </w:rPr>
      </w:pPr>
      <w:bookmarkStart w:id="0" w:name="_Hlk139025625"/>
      <w:r w:rsidRPr="00A725CB">
        <w:rPr>
          <w:rFonts w:ascii="Times New Roman" w:hAnsi="Times New Roman"/>
          <w:spacing w:val="40"/>
          <w:sz w:val="28"/>
          <w:szCs w:val="28"/>
        </w:rPr>
        <w:t>по процедура чрез подбор на проектни предложения</w:t>
      </w:r>
      <w:bookmarkStart w:id="1" w:name="_Hlk118894722"/>
      <w:bookmarkEnd w:id="0"/>
    </w:p>
    <w:p w14:paraId="1869CA1F" w14:textId="1B75A232" w:rsidR="00531600" w:rsidRDefault="00531600" w:rsidP="008D0A31">
      <w:pPr>
        <w:spacing w:after="0" w:line="252" w:lineRule="auto"/>
        <w:jc w:val="center"/>
        <w:rPr>
          <w:rFonts w:ascii="Times New Roman" w:hAnsi="Times New Roman"/>
          <w:caps/>
          <w:spacing w:val="40"/>
          <w:sz w:val="28"/>
          <w:szCs w:val="28"/>
          <w:highlight w:val="yellow"/>
          <w:lang w:val="en-US"/>
        </w:rPr>
      </w:pPr>
    </w:p>
    <w:bookmarkEnd w:id="1"/>
    <w:p w14:paraId="3633E113" w14:textId="329C36BD" w:rsidR="00577014" w:rsidRDefault="003902D9" w:rsidP="008D0A31">
      <w:pPr>
        <w:spacing w:after="0" w:line="252" w:lineRule="auto"/>
        <w:jc w:val="center"/>
        <w:rPr>
          <w:rFonts w:ascii="Times New Roman" w:hAnsi="Times New Roman"/>
          <w:b/>
          <w:bCs/>
          <w:caps/>
          <w:spacing w:val="40"/>
          <w:sz w:val="32"/>
          <w:szCs w:val="32"/>
          <w:lang w:val="en-US"/>
        </w:rPr>
      </w:pPr>
      <w:r w:rsidRPr="003902D9">
        <w:rPr>
          <w:rFonts w:ascii="Times New Roman" w:hAnsi="Times New Roman"/>
          <w:b/>
          <w:bCs/>
          <w:caps/>
          <w:spacing w:val="40"/>
          <w:sz w:val="32"/>
          <w:szCs w:val="32"/>
          <w:lang w:val="en-US"/>
        </w:rPr>
        <w:t>BG16FFPR002-3.010</w:t>
      </w:r>
    </w:p>
    <w:p w14:paraId="2DECCB54" w14:textId="77777777" w:rsidR="003902D9" w:rsidRPr="00143991" w:rsidRDefault="003902D9" w:rsidP="008D0A31">
      <w:pPr>
        <w:spacing w:after="0" w:line="252" w:lineRule="auto"/>
        <w:jc w:val="center"/>
        <w:rPr>
          <w:rFonts w:ascii="Times New Roman" w:hAnsi="Times New Roman"/>
          <w:b/>
          <w:spacing w:val="40"/>
          <w:sz w:val="38"/>
          <w:szCs w:val="38"/>
        </w:rPr>
      </w:pPr>
    </w:p>
    <w:p w14:paraId="5D08CF65" w14:textId="55EBC84E" w:rsidR="00D22486" w:rsidRDefault="00717B04" w:rsidP="008D0A31">
      <w:pPr>
        <w:spacing w:after="0" w:line="252" w:lineRule="auto"/>
        <w:jc w:val="center"/>
        <w:rPr>
          <w:rFonts w:ascii="Times New Roman" w:hAnsi="Times New Roman"/>
          <w:b/>
          <w:spacing w:val="40"/>
          <w:sz w:val="32"/>
          <w:szCs w:val="32"/>
        </w:rPr>
      </w:pPr>
      <w:bookmarkStart w:id="2" w:name="_Hlk118894752"/>
      <w:bookmarkStart w:id="3" w:name="_Hlk139535921"/>
      <w:r w:rsidRPr="00143991">
        <w:rPr>
          <w:rFonts w:ascii="Times New Roman" w:hAnsi="Times New Roman"/>
          <w:b/>
          <w:spacing w:val="40"/>
          <w:sz w:val="32"/>
          <w:szCs w:val="32"/>
        </w:rPr>
        <w:t>„</w:t>
      </w:r>
      <w:bookmarkStart w:id="4" w:name="_Hlk163471731"/>
      <w:r w:rsidR="00287271" w:rsidRPr="00287271">
        <w:rPr>
          <w:rFonts w:ascii="Times New Roman" w:hAnsi="Times New Roman"/>
          <w:b/>
          <w:spacing w:val="40"/>
          <w:sz w:val="32"/>
          <w:szCs w:val="32"/>
        </w:rPr>
        <w:t xml:space="preserve">Изпълнение на </w:t>
      </w:r>
      <w:r w:rsidR="00B35AFE">
        <w:rPr>
          <w:rFonts w:ascii="Times New Roman" w:hAnsi="Times New Roman"/>
          <w:b/>
          <w:spacing w:val="40"/>
          <w:sz w:val="32"/>
          <w:szCs w:val="32"/>
        </w:rPr>
        <w:t>мярка 69</w:t>
      </w:r>
      <w:r w:rsidR="00287271" w:rsidRPr="00287271">
        <w:rPr>
          <w:rFonts w:ascii="Times New Roman" w:hAnsi="Times New Roman"/>
          <w:b/>
          <w:spacing w:val="40"/>
          <w:sz w:val="32"/>
          <w:szCs w:val="32"/>
        </w:rPr>
        <w:t xml:space="preserve"> от </w:t>
      </w:r>
    </w:p>
    <w:p w14:paraId="68A7398E" w14:textId="5814EF7E" w:rsidR="00717B04" w:rsidRPr="00143991" w:rsidRDefault="00A725CB" w:rsidP="008D0A31">
      <w:pPr>
        <w:spacing w:after="0" w:line="252" w:lineRule="auto"/>
        <w:jc w:val="center"/>
        <w:rPr>
          <w:rFonts w:ascii="Times New Roman" w:hAnsi="Times New Roman"/>
          <w:b/>
          <w:spacing w:val="40"/>
          <w:sz w:val="32"/>
          <w:szCs w:val="32"/>
          <w:lang w:val="en-US"/>
        </w:rPr>
      </w:pPr>
      <w:r w:rsidRPr="00A725CB">
        <w:rPr>
          <w:rFonts w:ascii="Times New Roman" w:hAnsi="Times New Roman"/>
          <w:b/>
          <w:spacing w:val="40"/>
          <w:sz w:val="32"/>
          <w:szCs w:val="32"/>
        </w:rPr>
        <w:t>Националната рамка за приоритетни действия за НАТУРА 2000</w:t>
      </w:r>
      <w:bookmarkEnd w:id="4"/>
      <w:r w:rsidR="00717B04" w:rsidRPr="00143991">
        <w:rPr>
          <w:rFonts w:ascii="Times New Roman" w:hAnsi="Times New Roman"/>
          <w:b/>
          <w:spacing w:val="40"/>
          <w:sz w:val="32"/>
          <w:szCs w:val="32"/>
        </w:rPr>
        <w:t>“</w:t>
      </w:r>
      <w:bookmarkEnd w:id="2"/>
    </w:p>
    <w:bookmarkEnd w:id="3"/>
    <w:p w14:paraId="4ED4C4D3" w14:textId="77777777" w:rsidR="00531600" w:rsidRPr="005F7628" w:rsidRDefault="00531600" w:rsidP="008D0A31">
      <w:pPr>
        <w:spacing w:after="0" w:line="252" w:lineRule="auto"/>
        <w:jc w:val="center"/>
        <w:rPr>
          <w:rFonts w:ascii="Times New Roman" w:hAnsi="Times New Roman"/>
          <w:b/>
          <w:spacing w:val="40"/>
          <w:sz w:val="36"/>
          <w:szCs w:val="36"/>
        </w:rPr>
      </w:pPr>
    </w:p>
    <w:p w14:paraId="0C9ABBAD" w14:textId="628695E7" w:rsidR="004503F9" w:rsidRPr="00E07E23" w:rsidRDefault="00FD4EC0" w:rsidP="008D0A31">
      <w:pPr>
        <w:spacing w:after="0" w:line="252" w:lineRule="auto"/>
        <w:jc w:val="center"/>
        <w:rPr>
          <w:rFonts w:ascii="Times New Roman" w:eastAsia="Times New Roman" w:hAnsi="Times New Roman"/>
          <w:sz w:val="28"/>
          <w:szCs w:val="28"/>
          <w:lang w:eastAsia="fr-FR"/>
        </w:rPr>
      </w:pPr>
      <w:r>
        <w:rPr>
          <w:rFonts w:ascii="Times New Roman" w:eastAsia="Times New Roman" w:hAnsi="Times New Roman"/>
          <w:sz w:val="28"/>
          <w:szCs w:val="28"/>
          <w:lang w:eastAsia="fr-FR"/>
        </w:rPr>
        <w:t>п</w:t>
      </w:r>
      <w:r w:rsidR="000C48D9" w:rsidRPr="00FD4EC0">
        <w:rPr>
          <w:rFonts w:ascii="Times New Roman" w:eastAsia="Times New Roman" w:hAnsi="Times New Roman"/>
          <w:sz w:val="28"/>
          <w:szCs w:val="28"/>
          <w:lang w:eastAsia="fr-FR"/>
        </w:rPr>
        <w:t>о</w:t>
      </w:r>
      <w:r>
        <w:rPr>
          <w:rFonts w:ascii="Times New Roman" w:hAnsi="Times New Roman"/>
          <w:spacing w:val="40"/>
          <w:sz w:val="28"/>
          <w:szCs w:val="28"/>
        </w:rPr>
        <w:t xml:space="preserve"> </w:t>
      </w:r>
      <w:r w:rsidR="00372670" w:rsidRPr="00E07E23">
        <w:rPr>
          <w:rFonts w:ascii="Times New Roman" w:eastAsia="Times New Roman" w:hAnsi="Times New Roman"/>
          <w:sz w:val="28"/>
          <w:szCs w:val="28"/>
          <w:lang w:eastAsia="fr-FR"/>
        </w:rPr>
        <w:t xml:space="preserve">приоритет </w:t>
      </w:r>
      <w:r w:rsidR="00287271">
        <w:rPr>
          <w:rFonts w:ascii="Times New Roman" w:eastAsia="Times New Roman" w:hAnsi="Times New Roman"/>
          <w:sz w:val="28"/>
          <w:szCs w:val="28"/>
          <w:lang w:eastAsia="fr-FR"/>
        </w:rPr>
        <w:t>3</w:t>
      </w:r>
      <w:r w:rsidR="00372670" w:rsidRPr="00E07E23">
        <w:rPr>
          <w:rFonts w:ascii="Times New Roman" w:eastAsia="Times New Roman" w:hAnsi="Times New Roman"/>
          <w:sz w:val="28"/>
          <w:szCs w:val="28"/>
          <w:lang w:eastAsia="fr-FR"/>
        </w:rPr>
        <w:t xml:space="preserve"> </w:t>
      </w:r>
      <w:r w:rsidR="004503F9" w:rsidRPr="00E07E23">
        <w:rPr>
          <w:rFonts w:ascii="Times New Roman" w:eastAsia="Times New Roman" w:hAnsi="Times New Roman"/>
          <w:sz w:val="28"/>
          <w:szCs w:val="28"/>
          <w:lang w:eastAsia="fr-FR"/>
        </w:rPr>
        <w:t>„</w:t>
      </w:r>
      <w:r w:rsidR="00287271" w:rsidRPr="00287271">
        <w:rPr>
          <w:rFonts w:ascii="Times New Roman" w:eastAsia="Times New Roman" w:hAnsi="Times New Roman"/>
          <w:sz w:val="28"/>
          <w:szCs w:val="28"/>
          <w:lang w:eastAsia="fr-FR"/>
        </w:rPr>
        <w:t xml:space="preserve">Биологично разнообразие </w:t>
      </w:r>
      <w:r w:rsidR="004503F9" w:rsidRPr="00E07E23">
        <w:rPr>
          <w:rFonts w:ascii="Times New Roman" w:eastAsia="Times New Roman" w:hAnsi="Times New Roman"/>
          <w:sz w:val="28"/>
          <w:szCs w:val="28"/>
          <w:lang w:eastAsia="fr-FR"/>
        </w:rPr>
        <w:t>”</w:t>
      </w:r>
    </w:p>
    <w:p w14:paraId="271E9FCF" w14:textId="57250D59" w:rsidR="00372670" w:rsidRPr="00E07E23" w:rsidRDefault="00372670" w:rsidP="008D0A31">
      <w:pPr>
        <w:spacing w:after="0" w:line="252" w:lineRule="auto"/>
        <w:jc w:val="center"/>
        <w:rPr>
          <w:rFonts w:ascii="Times New Roman" w:hAnsi="Times New Roman"/>
          <w:color w:val="808080"/>
          <w:sz w:val="28"/>
          <w:szCs w:val="28"/>
        </w:rPr>
      </w:pPr>
      <w:r w:rsidRPr="00E07E23">
        <w:rPr>
          <w:rFonts w:ascii="Times New Roman" w:eastAsia="Times New Roman" w:hAnsi="Times New Roman"/>
          <w:sz w:val="28"/>
          <w:szCs w:val="28"/>
          <w:lang w:eastAsia="fr-FR"/>
        </w:rPr>
        <w:t xml:space="preserve">на </w:t>
      </w:r>
      <w:r w:rsidR="006E4AF0" w:rsidRPr="00E07E23">
        <w:rPr>
          <w:rFonts w:ascii="Times New Roman" w:hAnsi="Times New Roman"/>
          <w:sz w:val="28"/>
          <w:szCs w:val="28"/>
        </w:rPr>
        <w:t>П</w:t>
      </w:r>
      <w:r w:rsidRPr="00E07E23">
        <w:rPr>
          <w:rFonts w:ascii="Times New Roman" w:hAnsi="Times New Roman"/>
          <w:sz w:val="28"/>
          <w:szCs w:val="28"/>
        </w:rPr>
        <w:t>рограма „Околна среда</w:t>
      </w:r>
      <w:r w:rsidR="00E12E5C" w:rsidRPr="00E07E23">
        <w:rPr>
          <w:rFonts w:ascii="Times New Roman" w:hAnsi="Times New Roman"/>
          <w:sz w:val="28"/>
          <w:szCs w:val="28"/>
        </w:rPr>
        <w:t>“</w:t>
      </w:r>
      <w:r w:rsidRPr="00E07E23">
        <w:rPr>
          <w:rFonts w:ascii="Times New Roman" w:hAnsi="Times New Roman"/>
          <w:sz w:val="28"/>
          <w:szCs w:val="28"/>
        </w:rPr>
        <w:t xml:space="preserve"> 20</w:t>
      </w:r>
      <w:r w:rsidR="006E4AF0" w:rsidRPr="00E07E23">
        <w:rPr>
          <w:rFonts w:ascii="Times New Roman" w:hAnsi="Times New Roman"/>
          <w:sz w:val="28"/>
          <w:szCs w:val="28"/>
        </w:rPr>
        <w:t>21</w:t>
      </w:r>
      <w:r w:rsidRPr="00E07E23">
        <w:rPr>
          <w:rFonts w:ascii="Times New Roman" w:hAnsi="Times New Roman"/>
          <w:sz w:val="28"/>
          <w:szCs w:val="28"/>
        </w:rPr>
        <w:t>-202</w:t>
      </w:r>
      <w:r w:rsidR="006E4AF0" w:rsidRPr="00E07E23">
        <w:rPr>
          <w:rFonts w:ascii="Times New Roman" w:hAnsi="Times New Roman"/>
          <w:sz w:val="28"/>
          <w:szCs w:val="28"/>
        </w:rPr>
        <w:t>7</w:t>
      </w:r>
      <w:r w:rsidRPr="00E07E23">
        <w:rPr>
          <w:rFonts w:ascii="Times New Roman" w:hAnsi="Times New Roman"/>
          <w:sz w:val="28"/>
          <w:szCs w:val="28"/>
        </w:rPr>
        <w:t xml:space="preserve"> г.</w:t>
      </w:r>
    </w:p>
    <w:p w14:paraId="5CE5985F" w14:textId="77777777" w:rsidR="00372670" w:rsidRPr="005F7628" w:rsidRDefault="00372670" w:rsidP="008D0A31">
      <w:pPr>
        <w:spacing w:after="0" w:line="252" w:lineRule="auto"/>
        <w:jc w:val="center"/>
        <w:rPr>
          <w:rFonts w:ascii="Times New Roman" w:hAnsi="Times New Roman"/>
          <w:b/>
          <w:sz w:val="24"/>
          <w:szCs w:val="24"/>
        </w:rPr>
      </w:pPr>
      <w:r w:rsidRPr="005F7628">
        <w:rPr>
          <w:rFonts w:ascii="Times New Roman" w:hAnsi="Times New Roman"/>
          <w:b/>
          <w:sz w:val="24"/>
          <w:szCs w:val="24"/>
        </w:rPr>
        <w:br w:type="page"/>
      </w:r>
    </w:p>
    <w:p w14:paraId="3B331843" w14:textId="11233FA0" w:rsidR="00F759D6" w:rsidRPr="005F7628" w:rsidRDefault="001B080E" w:rsidP="008D0A31">
      <w:pPr>
        <w:tabs>
          <w:tab w:val="center" w:pos="4819"/>
          <w:tab w:val="left" w:pos="8880"/>
        </w:tabs>
        <w:spacing w:after="0" w:line="252" w:lineRule="auto"/>
        <w:rPr>
          <w:rFonts w:ascii="Times New Roman" w:hAnsi="Times New Roman"/>
          <w:b/>
          <w:sz w:val="28"/>
          <w:szCs w:val="28"/>
        </w:rPr>
      </w:pPr>
      <w:r w:rsidRPr="005F7628">
        <w:rPr>
          <w:rFonts w:ascii="Times New Roman" w:hAnsi="Times New Roman"/>
          <w:b/>
          <w:sz w:val="28"/>
          <w:szCs w:val="28"/>
        </w:rPr>
        <w:lastRenderedPageBreak/>
        <w:tab/>
      </w:r>
      <w:r w:rsidR="00996003" w:rsidRPr="005F7628">
        <w:rPr>
          <w:rFonts w:ascii="Times New Roman" w:hAnsi="Times New Roman"/>
          <w:b/>
          <w:sz w:val="28"/>
          <w:szCs w:val="28"/>
        </w:rPr>
        <w:t xml:space="preserve"> </w:t>
      </w:r>
    </w:p>
    <w:p w14:paraId="73A5274B" w14:textId="77777777" w:rsidR="00EE5933" w:rsidRPr="005F7628" w:rsidRDefault="00EE5933" w:rsidP="008D0A31">
      <w:pPr>
        <w:spacing w:after="0" w:line="252" w:lineRule="auto"/>
        <w:rPr>
          <w:rFonts w:ascii="Times New Roman" w:hAnsi="Times New Roman"/>
          <w:b/>
          <w:sz w:val="24"/>
          <w:szCs w:val="24"/>
          <w:lang w:val="ru-RU"/>
        </w:rPr>
      </w:pPr>
    </w:p>
    <w:p w14:paraId="21E16B26" w14:textId="77777777" w:rsidR="007057A9" w:rsidRPr="005F7628"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1. </w:t>
      </w:r>
      <w:r w:rsidR="007057A9" w:rsidRPr="005F7628">
        <w:rPr>
          <w:rFonts w:ascii="Times New Roman" w:hAnsi="Times New Roman"/>
          <w:b/>
          <w:sz w:val="24"/>
          <w:szCs w:val="24"/>
        </w:rPr>
        <w:t>Наименование на програмата:</w:t>
      </w:r>
    </w:p>
    <w:p w14:paraId="5FD850DE" w14:textId="56694A4E" w:rsidR="0010018A" w:rsidRPr="005F7628"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b/>
          <w:sz w:val="24"/>
          <w:szCs w:val="24"/>
        </w:rPr>
      </w:pPr>
      <w:r>
        <w:rPr>
          <w:rFonts w:ascii="Times New Roman" w:hAnsi="Times New Roman"/>
          <w:sz w:val="24"/>
          <w:szCs w:val="24"/>
        </w:rPr>
        <w:t>П</w:t>
      </w:r>
      <w:r w:rsidR="00AC0542" w:rsidRPr="005F7628">
        <w:rPr>
          <w:rFonts w:ascii="Times New Roman" w:hAnsi="Times New Roman"/>
          <w:sz w:val="24"/>
          <w:szCs w:val="24"/>
        </w:rPr>
        <w:t>рограма „Околна среда</w:t>
      </w:r>
      <w:r w:rsidR="00E12E5C">
        <w:rPr>
          <w:rFonts w:ascii="Times New Roman" w:hAnsi="Times New Roman"/>
          <w:sz w:val="24"/>
          <w:szCs w:val="24"/>
        </w:rPr>
        <w:t>“</w:t>
      </w:r>
      <w:r w:rsidR="00AC0542" w:rsidRPr="005F7628">
        <w:rPr>
          <w:rFonts w:ascii="Times New Roman" w:hAnsi="Times New Roman"/>
          <w:sz w:val="24"/>
          <w:szCs w:val="24"/>
        </w:rPr>
        <w:t xml:space="preserve"> 20</w:t>
      </w:r>
      <w:r>
        <w:rPr>
          <w:rFonts w:ascii="Times New Roman" w:hAnsi="Times New Roman"/>
          <w:sz w:val="24"/>
          <w:szCs w:val="24"/>
        </w:rPr>
        <w:t>21</w:t>
      </w:r>
      <w:r w:rsidR="00AC0542" w:rsidRPr="005F7628">
        <w:rPr>
          <w:rFonts w:ascii="Times New Roman" w:hAnsi="Times New Roman"/>
          <w:sz w:val="24"/>
          <w:szCs w:val="24"/>
        </w:rPr>
        <w:t xml:space="preserve"> – 202</w:t>
      </w:r>
      <w:r>
        <w:rPr>
          <w:rFonts w:ascii="Times New Roman" w:hAnsi="Times New Roman"/>
          <w:sz w:val="24"/>
          <w:szCs w:val="24"/>
        </w:rPr>
        <w:t>7</w:t>
      </w:r>
      <w:r w:rsidR="00AC0542" w:rsidRPr="005F7628">
        <w:rPr>
          <w:rFonts w:ascii="Times New Roman" w:hAnsi="Times New Roman"/>
          <w:sz w:val="24"/>
          <w:szCs w:val="24"/>
        </w:rPr>
        <w:t xml:space="preserve"> г. </w:t>
      </w:r>
      <w:r w:rsidR="00AC0542" w:rsidRPr="005F7628">
        <w:rPr>
          <w:rFonts w:ascii="Times New Roman" w:hAnsi="Times New Roman"/>
          <w:bCs/>
          <w:sz w:val="24"/>
          <w:szCs w:val="24"/>
        </w:rPr>
        <w:t>(ПОС 20</w:t>
      </w:r>
      <w:r>
        <w:rPr>
          <w:rFonts w:ascii="Times New Roman" w:hAnsi="Times New Roman"/>
          <w:bCs/>
          <w:sz w:val="24"/>
          <w:szCs w:val="24"/>
        </w:rPr>
        <w:t>21</w:t>
      </w:r>
      <w:r w:rsidR="00AC0542" w:rsidRPr="005F7628">
        <w:rPr>
          <w:rFonts w:ascii="Times New Roman" w:hAnsi="Times New Roman"/>
          <w:bCs/>
          <w:sz w:val="24"/>
          <w:szCs w:val="24"/>
        </w:rPr>
        <w:t>-202</w:t>
      </w:r>
      <w:r>
        <w:rPr>
          <w:rFonts w:ascii="Times New Roman" w:hAnsi="Times New Roman"/>
          <w:bCs/>
          <w:sz w:val="24"/>
          <w:szCs w:val="24"/>
        </w:rPr>
        <w:t>7</w:t>
      </w:r>
      <w:r w:rsidR="00AC0542" w:rsidRPr="005F7628">
        <w:rPr>
          <w:rFonts w:ascii="Times New Roman" w:hAnsi="Times New Roman"/>
          <w:bCs/>
          <w:sz w:val="24"/>
          <w:szCs w:val="24"/>
        </w:rPr>
        <w:t xml:space="preserve"> г.)</w:t>
      </w:r>
    </w:p>
    <w:p w14:paraId="08A33A1B" w14:textId="77777777" w:rsidR="002325A3" w:rsidRPr="005F7628" w:rsidRDefault="002325A3" w:rsidP="008D0A31">
      <w:pPr>
        <w:pStyle w:val="ListParagraph"/>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   </w:t>
      </w:r>
    </w:p>
    <w:p w14:paraId="78F8CF09" w14:textId="5AE30B73" w:rsidR="009A61B0" w:rsidRPr="005F7628"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2. </w:t>
      </w:r>
      <w:r w:rsidR="00AF646E">
        <w:rPr>
          <w:rFonts w:ascii="Times New Roman" w:hAnsi="Times New Roman"/>
          <w:b/>
          <w:sz w:val="24"/>
          <w:szCs w:val="24"/>
        </w:rPr>
        <w:t>Н</w:t>
      </w:r>
      <w:r w:rsidR="007057A9" w:rsidRPr="005F7628">
        <w:rPr>
          <w:rFonts w:ascii="Times New Roman" w:hAnsi="Times New Roman"/>
          <w:b/>
          <w:sz w:val="24"/>
          <w:szCs w:val="24"/>
        </w:rPr>
        <w:t>аименование на приоритет</w:t>
      </w:r>
      <w:r w:rsidR="000C2248">
        <w:rPr>
          <w:rFonts w:ascii="Times New Roman" w:hAnsi="Times New Roman"/>
          <w:b/>
          <w:sz w:val="24"/>
          <w:szCs w:val="24"/>
        </w:rPr>
        <w:t xml:space="preserve">а </w:t>
      </w:r>
      <w:r w:rsidR="000C2248" w:rsidRPr="000C2248">
        <w:rPr>
          <w:rFonts w:ascii="Times New Roman" w:hAnsi="Times New Roman"/>
          <w:b/>
          <w:sz w:val="24"/>
          <w:szCs w:val="24"/>
        </w:rPr>
        <w:t>и специфичната цел</w:t>
      </w:r>
      <w:r w:rsidRPr="005F7628">
        <w:rPr>
          <w:rFonts w:ascii="Times New Roman" w:hAnsi="Times New Roman"/>
          <w:b/>
          <w:sz w:val="24"/>
          <w:szCs w:val="24"/>
        </w:rPr>
        <w:t>:</w:t>
      </w:r>
      <w:r w:rsidR="009A61B0" w:rsidRPr="005F7628">
        <w:rPr>
          <w:rFonts w:ascii="Times New Roman" w:hAnsi="Times New Roman"/>
          <w:b/>
          <w:sz w:val="24"/>
          <w:szCs w:val="24"/>
        </w:rPr>
        <w:t xml:space="preserve"> </w:t>
      </w:r>
    </w:p>
    <w:p w14:paraId="7C2B7311" w14:textId="4B667D3B" w:rsidR="007057A9" w:rsidRPr="00157B81" w:rsidRDefault="000C2248"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Pr>
          <w:rFonts w:ascii="Times New Roman" w:hAnsi="Times New Roman"/>
          <w:sz w:val="24"/>
          <w:szCs w:val="24"/>
        </w:rPr>
        <w:t>Приоритет „</w:t>
      </w:r>
      <w:r w:rsidR="00157B81" w:rsidRPr="00157B81">
        <w:rPr>
          <w:rFonts w:ascii="Times New Roman" w:hAnsi="Times New Roman"/>
          <w:sz w:val="24"/>
          <w:szCs w:val="24"/>
        </w:rPr>
        <w:t>Биологично разнообразие</w:t>
      </w:r>
      <w:r>
        <w:rPr>
          <w:rFonts w:ascii="Times New Roman" w:hAnsi="Times New Roman"/>
          <w:sz w:val="24"/>
          <w:szCs w:val="24"/>
        </w:rPr>
        <w:t xml:space="preserve">“, </w:t>
      </w:r>
      <w:r w:rsidR="00157B81" w:rsidRPr="00157B81">
        <w:rPr>
          <w:rFonts w:ascii="Times New Roman" w:hAnsi="Times New Roman"/>
          <w:sz w:val="24"/>
          <w:szCs w:val="24"/>
        </w:rPr>
        <w:t xml:space="preserve">Специфична цел: RSO 2.7. </w:t>
      </w:r>
      <w:r w:rsidR="00CB11D9">
        <w:rPr>
          <w:rFonts w:ascii="Times New Roman" w:hAnsi="Times New Roman"/>
          <w:sz w:val="24"/>
          <w:szCs w:val="24"/>
        </w:rPr>
        <w:t>„</w:t>
      </w:r>
      <w:r w:rsidR="00157B81" w:rsidRPr="00157B81">
        <w:rPr>
          <w:rFonts w:ascii="Times New Roman" w:hAnsi="Times New Roman"/>
          <w:sz w:val="24"/>
          <w:szCs w:val="24"/>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00157B81">
        <w:rPr>
          <w:rFonts w:ascii="Times New Roman" w:hAnsi="Times New Roman"/>
          <w:sz w:val="24"/>
          <w:szCs w:val="24"/>
        </w:rPr>
        <w:t>“</w:t>
      </w:r>
      <w:r w:rsidR="00FC7CDD">
        <w:rPr>
          <w:rFonts w:ascii="Times New Roman" w:hAnsi="Times New Roman"/>
          <w:sz w:val="24"/>
          <w:szCs w:val="24"/>
        </w:rPr>
        <w:t>.</w:t>
      </w:r>
    </w:p>
    <w:p w14:paraId="29EA5B79" w14:textId="77777777" w:rsidR="002325A3" w:rsidRPr="005F7628" w:rsidRDefault="002325A3" w:rsidP="008D0A31">
      <w:pPr>
        <w:pStyle w:val="ListParagraph"/>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   </w:t>
      </w:r>
    </w:p>
    <w:p w14:paraId="490E777A" w14:textId="7A8B7502" w:rsidR="00CB11D9" w:rsidRDefault="002325A3" w:rsidP="000D754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3. </w:t>
      </w:r>
      <w:r w:rsidR="007057A9" w:rsidRPr="005F7628">
        <w:rPr>
          <w:rFonts w:ascii="Times New Roman" w:hAnsi="Times New Roman"/>
          <w:b/>
          <w:sz w:val="24"/>
          <w:szCs w:val="24"/>
        </w:rPr>
        <w:t>Н</w:t>
      </w:r>
      <w:r w:rsidR="000E6EB1">
        <w:rPr>
          <w:rFonts w:ascii="Times New Roman" w:hAnsi="Times New Roman"/>
          <w:b/>
          <w:sz w:val="24"/>
          <w:szCs w:val="24"/>
        </w:rPr>
        <w:t>омер и н</w:t>
      </w:r>
      <w:r w:rsidR="007057A9" w:rsidRPr="005F7628">
        <w:rPr>
          <w:rFonts w:ascii="Times New Roman" w:hAnsi="Times New Roman"/>
          <w:b/>
          <w:sz w:val="24"/>
          <w:szCs w:val="24"/>
        </w:rPr>
        <w:t>аименование на процедурата</w:t>
      </w:r>
      <w:r w:rsidRPr="005F7628">
        <w:rPr>
          <w:rFonts w:ascii="Times New Roman" w:hAnsi="Times New Roman"/>
          <w:b/>
          <w:sz w:val="24"/>
          <w:szCs w:val="24"/>
        </w:rPr>
        <w:t>:</w:t>
      </w:r>
      <w:r w:rsidR="00306280" w:rsidRPr="005F7628">
        <w:rPr>
          <w:rFonts w:ascii="Times New Roman" w:hAnsi="Times New Roman"/>
          <w:b/>
          <w:sz w:val="24"/>
          <w:szCs w:val="24"/>
        </w:rPr>
        <w:t xml:space="preserve"> </w:t>
      </w:r>
    </w:p>
    <w:p w14:paraId="22185740" w14:textId="79782172" w:rsidR="00157B81" w:rsidRDefault="00085B1F" w:rsidP="00CB11D9">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085B1F">
        <w:rPr>
          <w:rFonts w:ascii="Times New Roman" w:hAnsi="Times New Roman"/>
          <w:bCs/>
          <w:sz w:val="24"/>
          <w:szCs w:val="24"/>
        </w:rPr>
        <w:t xml:space="preserve">BG16FFPR002-3.010 </w:t>
      </w:r>
      <w:r w:rsidR="000D7543">
        <w:rPr>
          <w:rFonts w:ascii="Times New Roman" w:hAnsi="Times New Roman"/>
          <w:bCs/>
          <w:sz w:val="24"/>
          <w:szCs w:val="24"/>
        </w:rPr>
        <w:t>„</w:t>
      </w:r>
      <w:r w:rsidR="000D7543" w:rsidRPr="00672737">
        <w:rPr>
          <w:rFonts w:ascii="Times New Roman" w:hAnsi="Times New Roman"/>
          <w:bCs/>
          <w:sz w:val="24"/>
          <w:szCs w:val="24"/>
        </w:rPr>
        <w:t xml:space="preserve">Изпълнение на </w:t>
      </w:r>
      <w:r w:rsidR="00B35AFE">
        <w:rPr>
          <w:rFonts w:ascii="Times New Roman" w:hAnsi="Times New Roman"/>
          <w:bCs/>
          <w:sz w:val="24"/>
          <w:szCs w:val="24"/>
        </w:rPr>
        <w:t>мярка 69</w:t>
      </w:r>
      <w:r w:rsidR="000D7543" w:rsidRPr="00672737">
        <w:rPr>
          <w:rFonts w:ascii="Times New Roman" w:hAnsi="Times New Roman"/>
          <w:bCs/>
          <w:sz w:val="24"/>
          <w:szCs w:val="24"/>
        </w:rPr>
        <w:t xml:space="preserve"> от Националната рамка за приоритетни действия за НАТУРА 2000</w:t>
      </w:r>
      <w:r w:rsidR="000D7543">
        <w:rPr>
          <w:rFonts w:ascii="Times New Roman" w:hAnsi="Times New Roman"/>
          <w:bCs/>
          <w:sz w:val="24"/>
          <w:szCs w:val="24"/>
        </w:rPr>
        <w:t>“</w:t>
      </w:r>
      <w:r w:rsidR="000D7543" w:rsidRPr="005F7628">
        <w:rPr>
          <w:rFonts w:ascii="Times New Roman" w:hAnsi="Times New Roman"/>
          <w:b/>
          <w:sz w:val="24"/>
          <w:szCs w:val="24"/>
        </w:rPr>
        <w:t xml:space="preserve">   </w:t>
      </w:r>
    </w:p>
    <w:p w14:paraId="504FE449" w14:textId="3038F74C" w:rsidR="002325A3" w:rsidRPr="005F7628" w:rsidRDefault="002325A3" w:rsidP="008D0A31">
      <w:pPr>
        <w:pStyle w:val="ListParagraph"/>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 </w:t>
      </w:r>
    </w:p>
    <w:p w14:paraId="23F593F2" w14:textId="77777777" w:rsidR="00CB14EE" w:rsidRPr="005F7628"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4. Измерения по кодове:</w:t>
      </w:r>
    </w:p>
    <w:p w14:paraId="4DF96705" w14:textId="093F16AD" w:rsidR="00CB11D9" w:rsidRPr="00C538EB"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pPr>
      <w:r w:rsidRPr="00C538EB">
        <w:rPr>
          <w:rFonts w:ascii="Times New Roman" w:hAnsi="Times New Roman"/>
          <w:sz w:val="24"/>
          <w:szCs w:val="24"/>
        </w:rPr>
        <w:t>Област на интервенция</w:t>
      </w:r>
      <w:r w:rsidR="00CB11D9" w:rsidRPr="00C538EB">
        <w:rPr>
          <w:rFonts w:ascii="Times New Roman" w:hAnsi="Times New Roman"/>
          <w:sz w:val="24"/>
          <w:szCs w:val="24"/>
        </w:rPr>
        <w:t xml:space="preserve"> </w:t>
      </w:r>
      <w:bookmarkStart w:id="5" w:name="_Hlk118897983"/>
      <w:r w:rsidR="00CB11D9" w:rsidRPr="00C538EB">
        <w:rPr>
          <w:rFonts w:ascii="Times New Roman" w:hAnsi="Times New Roman"/>
          <w:sz w:val="24"/>
          <w:szCs w:val="24"/>
        </w:rPr>
        <w:t xml:space="preserve">– </w:t>
      </w:r>
      <w:r w:rsidR="00E57737" w:rsidRPr="00C538EB">
        <w:rPr>
          <w:rFonts w:ascii="Times New Roman" w:hAnsi="Times New Roman"/>
          <w:sz w:val="24"/>
          <w:szCs w:val="24"/>
        </w:rPr>
        <w:t>07</w:t>
      </w:r>
      <w:r w:rsidR="00157B81" w:rsidRPr="00C538EB">
        <w:rPr>
          <w:rFonts w:ascii="Times New Roman" w:hAnsi="Times New Roman"/>
          <w:sz w:val="24"/>
          <w:szCs w:val="24"/>
        </w:rPr>
        <w:t>8</w:t>
      </w:r>
      <w:r w:rsidR="00E57737" w:rsidRPr="00C538EB">
        <w:t xml:space="preserve"> </w:t>
      </w:r>
      <w:bookmarkStart w:id="6" w:name="_Hlk118898091"/>
      <w:bookmarkEnd w:id="5"/>
    </w:p>
    <w:p w14:paraId="7A00504E" w14:textId="73F1FF68" w:rsidR="00F355B3" w:rsidRPr="00C538EB"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C538EB">
        <w:rPr>
          <w:rFonts w:ascii="Times New Roman" w:hAnsi="Times New Roman"/>
          <w:sz w:val="24"/>
          <w:szCs w:val="24"/>
        </w:rPr>
        <w:t>Форма на финансиране – 0</w:t>
      </w:r>
      <w:r w:rsidR="00B122E3" w:rsidRPr="00C538EB">
        <w:rPr>
          <w:rFonts w:ascii="Times New Roman" w:hAnsi="Times New Roman"/>
          <w:sz w:val="24"/>
          <w:szCs w:val="24"/>
        </w:rPr>
        <w:t>0</w:t>
      </w:r>
      <w:r w:rsidRPr="00C538EB">
        <w:rPr>
          <w:rFonts w:ascii="Times New Roman" w:hAnsi="Times New Roman"/>
          <w:sz w:val="24"/>
          <w:szCs w:val="24"/>
        </w:rPr>
        <w:t>1</w:t>
      </w:r>
      <w:r w:rsidR="00F355B3" w:rsidRPr="00C538EB">
        <w:rPr>
          <w:rFonts w:ascii="Times New Roman" w:hAnsi="Times New Roman"/>
          <w:sz w:val="24"/>
          <w:szCs w:val="24"/>
        </w:rPr>
        <w:t xml:space="preserve"> </w:t>
      </w:r>
    </w:p>
    <w:p w14:paraId="1E0CB545" w14:textId="0D31B7B1" w:rsidR="000E6EB1" w:rsidRDefault="000E6EB1" w:rsidP="000E6EB1">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DA6921">
        <w:rPr>
          <w:rFonts w:ascii="Times New Roman" w:hAnsi="Times New Roman"/>
          <w:sz w:val="24"/>
          <w:szCs w:val="24"/>
        </w:rPr>
        <w:t>Стопанска дейност</w:t>
      </w:r>
      <w:r>
        <w:rPr>
          <w:rFonts w:ascii="Times New Roman" w:hAnsi="Times New Roman"/>
          <w:sz w:val="24"/>
          <w:szCs w:val="24"/>
        </w:rPr>
        <w:t xml:space="preserve"> –</w:t>
      </w:r>
      <w:r w:rsidRPr="00841505">
        <w:rPr>
          <w:rFonts w:ascii="Times New Roman" w:hAnsi="Times New Roman"/>
          <w:sz w:val="24"/>
          <w:szCs w:val="24"/>
        </w:rPr>
        <w:t xml:space="preserve"> 0</w:t>
      </w:r>
      <w:r>
        <w:rPr>
          <w:rFonts w:ascii="Times New Roman" w:hAnsi="Times New Roman"/>
          <w:sz w:val="24"/>
          <w:szCs w:val="24"/>
        </w:rPr>
        <w:t>24</w:t>
      </w:r>
    </w:p>
    <w:p w14:paraId="7915A736" w14:textId="25E03BC2" w:rsidR="00F355B3" w:rsidRPr="00C538EB"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C538EB">
        <w:rPr>
          <w:rFonts w:ascii="Times New Roman" w:hAnsi="Times New Roman"/>
          <w:sz w:val="24"/>
          <w:szCs w:val="24"/>
        </w:rPr>
        <w:t>Териториален механизъм ЕФСУ</w:t>
      </w:r>
      <w:r w:rsidR="00F355B3" w:rsidRPr="00C538EB">
        <w:rPr>
          <w:rFonts w:ascii="Times New Roman" w:hAnsi="Times New Roman"/>
          <w:sz w:val="24"/>
          <w:szCs w:val="24"/>
        </w:rPr>
        <w:t xml:space="preserve"> – 0</w:t>
      </w:r>
      <w:r w:rsidRPr="00C538EB">
        <w:rPr>
          <w:rFonts w:ascii="Times New Roman" w:hAnsi="Times New Roman"/>
          <w:sz w:val="24"/>
          <w:szCs w:val="24"/>
        </w:rPr>
        <w:t>33</w:t>
      </w:r>
      <w:r w:rsidR="00F355B3" w:rsidRPr="00C538EB">
        <w:rPr>
          <w:rFonts w:ascii="Times New Roman" w:hAnsi="Times New Roman"/>
          <w:sz w:val="24"/>
          <w:szCs w:val="24"/>
        </w:rPr>
        <w:t xml:space="preserve"> </w:t>
      </w:r>
    </w:p>
    <w:p w14:paraId="524D94EC" w14:textId="2661486F" w:rsidR="00B122E3" w:rsidRPr="00C538EB"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C538EB">
        <w:rPr>
          <w:rFonts w:ascii="Times New Roman" w:hAnsi="Times New Roman"/>
          <w:sz w:val="24"/>
          <w:szCs w:val="24"/>
        </w:rPr>
        <w:t xml:space="preserve">Равенство между половете ЕФСУ </w:t>
      </w:r>
      <w:r w:rsidR="003155A9" w:rsidRPr="00C538EB">
        <w:rPr>
          <w:rFonts w:ascii="Times New Roman" w:hAnsi="Times New Roman"/>
          <w:sz w:val="24"/>
          <w:szCs w:val="24"/>
        </w:rPr>
        <w:t>–</w:t>
      </w:r>
      <w:r w:rsidRPr="00C538EB">
        <w:rPr>
          <w:rFonts w:ascii="Times New Roman" w:hAnsi="Times New Roman"/>
          <w:sz w:val="24"/>
          <w:szCs w:val="24"/>
        </w:rPr>
        <w:t xml:space="preserve"> 003</w:t>
      </w:r>
      <w:r w:rsidR="003155A9" w:rsidRPr="00C538EB">
        <w:rPr>
          <w:rFonts w:ascii="Times New Roman" w:hAnsi="Times New Roman"/>
          <w:sz w:val="24"/>
          <w:szCs w:val="24"/>
        </w:rPr>
        <w:t xml:space="preserve"> </w:t>
      </w:r>
    </w:p>
    <w:bookmarkEnd w:id="6"/>
    <w:p w14:paraId="370FAC21" w14:textId="77777777" w:rsidR="004A58E5" w:rsidRPr="005F7628" w:rsidRDefault="004A58E5" w:rsidP="008D0A31">
      <w:pPr>
        <w:pStyle w:val="ListParagraph"/>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   </w:t>
      </w:r>
    </w:p>
    <w:p w14:paraId="6F4B3385" w14:textId="77777777" w:rsidR="004A58E5" w:rsidRPr="005F7628"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5. Териториален обхват:</w:t>
      </w:r>
    </w:p>
    <w:p w14:paraId="54DF48CC" w14:textId="77777777" w:rsidR="00B35AFE" w:rsidRDefault="003155A9"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55A9">
        <w:rPr>
          <w:rFonts w:ascii="Times New Roman" w:hAnsi="Times New Roman"/>
          <w:sz w:val="24"/>
          <w:szCs w:val="24"/>
        </w:rPr>
        <w:t xml:space="preserve">Проектите по процедурата следва да бъдат изпълнени на територията на Република България, в рамките на следните защитени зони по Директивата за опазване на природните местообитания и на дивата флора и фауна, част от мрежата Натура 2000: </w:t>
      </w:r>
    </w:p>
    <w:p w14:paraId="226FBF00" w14:textId="77777777" w:rsidR="00B35AFE" w:rsidRDefault="00B35AFE"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7AB5DCAB" w14:textId="77777777" w:rsidR="00B35AFE" w:rsidRPr="008D7B45" w:rsidRDefault="00B35AFE"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35AFE">
        <w:rPr>
          <w:rFonts w:ascii="Times New Roman" w:hAnsi="Times New Roman"/>
          <w:sz w:val="24"/>
          <w:szCs w:val="24"/>
        </w:rPr>
        <w:t xml:space="preserve">За вида Виюн: </w:t>
      </w:r>
      <w:r w:rsidRPr="008D7B45">
        <w:rPr>
          <w:rFonts w:ascii="Times New Roman" w:hAnsi="Times New Roman"/>
          <w:sz w:val="24"/>
          <w:szCs w:val="24"/>
        </w:rPr>
        <w:t xml:space="preserve">BG0000497, BG0000232, BG0000377, BG0000335, BG0000608, BG0000169, BG0000631, BG0000524, BG0000182, BG0000334, BG0000533, BG0000530, BG0000181, BG0000427, BG0000614, BG0000610, BG0000134, BG0000275 </w:t>
      </w:r>
    </w:p>
    <w:p w14:paraId="39EF1A04" w14:textId="77777777" w:rsidR="00B35AFE" w:rsidRPr="008D7B45" w:rsidRDefault="00B35AFE"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1A09A335" w14:textId="3587E87F" w:rsidR="003155A9" w:rsidRDefault="00B35AFE"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D7B45">
        <w:rPr>
          <w:rFonts w:ascii="Times New Roman" w:hAnsi="Times New Roman"/>
          <w:sz w:val="24"/>
          <w:szCs w:val="24"/>
        </w:rPr>
        <w:t>За вида Главоч: BG0000495, BG0000117</w:t>
      </w:r>
    </w:p>
    <w:p w14:paraId="240A2DB3" w14:textId="77777777" w:rsidR="00B35AFE" w:rsidRPr="003155A9" w:rsidRDefault="00B35AFE"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4A995E08" w14:textId="77777777" w:rsidR="00CB14EE" w:rsidRPr="005F7628" w:rsidRDefault="00CB14EE" w:rsidP="008D0A31">
      <w:pPr>
        <w:pStyle w:val="ListParagraph"/>
        <w:spacing w:after="0" w:line="252" w:lineRule="auto"/>
        <w:ind w:left="0"/>
        <w:contextualSpacing w:val="0"/>
        <w:jc w:val="both"/>
        <w:rPr>
          <w:rFonts w:ascii="Times New Roman" w:hAnsi="Times New Roman"/>
          <w:b/>
          <w:sz w:val="24"/>
          <w:szCs w:val="24"/>
        </w:rPr>
      </w:pPr>
    </w:p>
    <w:p w14:paraId="73CCCCF9" w14:textId="77777777" w:rsidR="00810734"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6. Цели на предоставяната безвъзмездна финансова помощ по процедурата и </w:t>
      </w:r>
      <w:r w:rsidR="00E74059" w:rsidRPr="005F7628">
        <w:rPr>
          <w:rFonts w:ascii="Times New Roman" w:hAnsi="Times New Roman"/>
          <w:b/>
          <w:sz w:val="24"/>
          <w:szCs w:val="24"/>
        </w:rPr>
        <w:t>очаквани резултати:</w:t>
      </w:r>
    </w:p>
    <w:p w14:paraId="44E760C3" w14:textId="101A5DDA" w:rsidR="00B35AFE" w:rsidRDefault="003155A9"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55A9">
        <w:rPr>
          <w:rFonts w:ascii="Times New Roman" w:hAnsi="Times New Roman"/>
          <w:b/>
          <w:sz w:val="24"/>
          <w:szCs w:val="24"/>
        </w:rPr>
        <w:t>Цел</w:t>
      </w:r>
      <w:r w:rsidR="00325205">
        <w:rPr>
          <w:rFonts w:ascii="Times New Roman" w:hAnsi="Times New Roman"/>
          <w:b/>
          <w:sz w:val="24"/>
          <w:szCs w:val="24"/>
        </w:rPr>
        <w:t xml:space="preserve">та </w:t>
      </w:r>
      <w:r w:rsidRPr="003155A9">
        <w:rPr>
          <w:rFonts w:ascii="Times New Roman" w:hAnsi="Times New Roman"/>
          <w:b/>
          <w:sz w:val="24"/>
          <w:szCs w:val="24"/>
        </w:rPr>
        <w:t>на процедурата</w:t>
      </w:r>
      <w:r w:rsidR="00325205">
        <w:rPr>
          <w:rFonts w:ascii="Times New Roman" w:hAnsi="Times New Roman"/>
          <w:b/>
          <w:sz w:val="24"/>
          <w:szCs w:val="24"/>
        </w:rPr>
        <w:t xml:space="preserve"> е</w:t>
      </w:r>
      <w:bookmarkStart w:id="7" w:name="_Hlk37669834"/>
      <w:r w:rsidR="00325205">
        <w:rPr>
          <w:rFonts w:ascii="Times New Roman" w:hAnsi="Times New Roman"/>
          <w:b/>
          <w:sz w:val="24"/>
          <w:szCs w:val="24"/>
        </w:rPr>
        <w:t xml:space="preserve"> </w:t>
      </w:r>
      <w:r w:rsidR="00325205" w:rsidRPr="00325205">
        <w:rPr>
          <w:rFonts w:ascii="Times New Roman" w:hAnsi="Times New Roman"/>
          <w:bCs/>
          <w:sz w:val="24"/>
          <w:szCs w:val="24"/>
        </w:rPr>
        <w:t>п</w:t>
      </w:r>
      <w:r w:rsidRPr="003155A9">
        <w:rPr>
          <w:rFonts w:ascii="Times New Roman" w:hAnsi="Times New Roman"/>
          <w:sz w:val="24"/>
          <w:szCs w:val="24"/>
        </w:rPr>
        <w:t xml:space="preserve">одобряване на природозащитното състояние на </w:t>
      </w:r>
      <w:r w:rsidR="00B35AFE" w:rsidRPr="00B35AFE">
        <w:rPr>
          <w:rFonts w:ascii="Times New Roman" w:hAnsi="Times New Roman"/>
          <w:sz w:val="24"/>
          <w:szCs w:val="24"/>
        </w:rPr>
        <w:t>видовете Главоч (</w:t>
      </w:r>
      <w:r w:rsidR="00B35AFE" w:rsidRPr="00B35AFE">
        <w:rPr>
          <w:rFonts w:ascii="Times New Roman" w:hAnsi="Times New Roman"/>
          <w:i/>
          <w:iCs/>
          <w:sz w:val="24"/>
          <w:szCs w:val="24"/>
        </w:rPr>
        <w:t>Cottus gobio</w:t>
      </w:r>
      <w:r w:rsidR="00B35AFE" w:rsidRPr="00B35AFE">
        <w:rPr>
          <w:rFonts w:ascii="Times New Roman" w:hAnsi="Times New Roman"/>
          <w:sz w:val="24"/>
          <w:szCs w:val="24"/>
        </w:rPr>
        <w:t>) и Виюн (</w:t>
      </w:r>
      <w:r w:rsidR="00B35AFE" w:rsidRPr="00B35AFE">
        <w:rPr>
          <w:rFonts w:ascii="Times New Roman" w:hAnsi="Times New Roman"/>
          <w:i/>
          <w:iCs/>
          <w:sz w:val="24"/>
          <w:szCs w:val="24"/>
        </w:rPr>
        <w:t>Misgurnus fossilis</w:t>
      </w:r>
      <w:r w:rsidR="00B35AFE" w:rsidRPr="00B35AFE">
        <w:rPr>
          <w:rFonts w:ascii="Times New Roman" w:hAnsi="Times New Roman"/>
          <w:sz w:val="24"/>
          <w:szCs w:val="24"/>
        </w:rPr>
        <w:t>), чрез изпълнение на мярка 69 от НРПД. Мярката предвижда „подсилване“ на локални популации на видовете в естествения им ареал</w:t>
      </w:r>
      <w:r w:rsidR="0059686D">
        <w:rPr>
          <w:rFonts w:ascii="Times New Roman" w:hAnsi="Times New Roman"/>
          <w:sz w:val="24"/>
          <w:szCs w:val="24"/>
        </w:rPr>
        <w:t>.</w:t>
      </w:r>
    </w:p>
    <w:p w14:paraId="70B78FE7" w14:textId="77777777" w:rsidR="003155A9" w:rsidRPr="003155A9" w:rsidRDefault="003155A9"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150004BF" w14:textId="77777777" w:rsidR="00B35AFE" w:rsidRDefault="003155A9"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155A9">
        <w:rPr>
          <w:rFonts w:ascii="Times New Roman" w:hAnsi="Times New Roman"/>
          <w:b/>
          <w:sz w:val="24"/>
          <w:szCs w:val="24"/>
        </w:rPr>
        <w:t>Очаквани резултати</w:t>
      </w:r>
      <w:r w:rsidRPr="003155A9">
        <w:rPr>
          <w:rFonts w:ascii="Times New Roman" w:hAnsi="Times New Roman"/>
          <w:sz w:val="24"/>
          <w:szCs w:val="24"/>
        </w:rPr>
        <w:t xml:space="preserve">: </w:t>
      </w:r>
    </w:p>
    <w:p w14:paraId="5DAA3303" w14:textId="6F7C7777" w:rsidR="00B35AFE" w:rsidRPr="00B35AFE" w:rsidRDefault="00B35AFE"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35AFE">
        <w:rPr>
          <w:rFonts w:ascii="Times New Roman" w:hAnsi="Times New Roman"/>
          <w:sz w:val="24"/>
          <w:szCs w:val="24"/>
        </w:rPr>
        <w:t>-</w:t>
      </w:r>
      <w:r w:rsidRPr="00B35AFE">
        <w:rPr>
          <w:rFonts w:ascii="Times New Roman" w:hAnsi="Times New Roman"/>
          <w:sz w:val="24"/>
          <w:szCs w:val="24"/>
        </w:rPr>
        <w:tab/>
        <w:t>Подобрено природозащитно състояние на видовете Главоч (</w:t>
      </w:r>
      <w:r w:rsidRPr="00B35AFE">
        <w:rPr>
          <w:rFonts w:ascii="Times New Roman" w:hAnsi="Times New Roman"/>
          <w:i/>
          <w:iCs/>
          <w:sz w:val="24"/>
          <w:szCs w:val="24"/>
        </w:rPr>
        <w:t>Cottus gobio</w:t>
      </w:r>
      <w:r w:rsidRPr="00B35AFE">
        <w:rPr>
          <w:rFonts w:ascii="Times New Roman" w:hAnsi="Times New Roman"/>
          <w:sz w:val="24"/>
          <w:szCs w:val="24"/>
        </w:rPr>
        <w:t>) и Виюн (</w:t>
      </w:r>
      <w:r w:rsidRPr="00B35AFE">
        <w:rPr>
          <w:rFonts w:ascii="Times New Roman" w:hAnsi="Times New Roman"/>
          <w:i/>
          <w:iCs/>
          <w:sz w:val="24"/>
          <w:szCs w:val="24"/>
        </w:rPr>
        <w:t>Misgurnus fossilis</w:t>
      </w:r>
      <w:r w:rsidRPr="00B35AFE">
        <w:rPr>
          <w:rFonts w:ascii="Times New Roman" w:hAnsi="Times New Roman"/>
          <w:sz w:val="24"/>
          <w:szCs w:val="24"/>
        </w:rPr>
        <w:t xml:space="preserve">) </w:t>
      </w:r>
    </w:p>
    <w:p w14:paraId="4D187565" w14:textId="6573D2CE" w:rsidR="003155A9" w:rsidRPr="003155A9" w:rsidRDefault="00B35AFE"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B35AFE">
        <w:rPr>
          <w:rFonts w:ascii="Times New Roman" w:hAnsi="Times New Roman"/>
          <w:sz w:val="24"/>
          <w:szCs w:val="24"/>
        </w:rPr>
        <w:t>-</w:t>
      </w:r>
      <w:r w:rsidRPr="00B35AFE">
        <w:rPr>
          <w:rFonts w:ascii="Times New Roman" w:hAnsi="Times New Roman"/>
          <w:sz w:val="24"/>
          <w:szCs w:val="24"/>
        </w:rPr>
        <w:tab/>
        <w:t>Изпълнена мярка 69 от НРПД</w:t>
      </w:r>
    </w:p>
    <w:bookmarkEnd w:id="7"/>
    <w:p w14:paraId="4474812D" w14:textId="77777777" w:rsidR="00592A74" w:rsidRPr="00546B03" w:rsidRDefault="00592A74" w:rsidP="00102E23">
      <w:pPr>
        <w:pStyle w:val="ListParagraph"/>
        <w:spacing w:after="0" w:line="252" w:lineRule="auto"/>
        <w:ind w:left="0"/>
        <w:contextualSpacing w:val="0"/>
        <w:jc w:val="both"/>
        <w:rPr>
          <w:rFonts w:ascii="Times New Roman" w:hAnsi="Times New Roman"/>
          <w:b/>
          <w:sz w:val="24"/>
          <w:szCs w:val="24"/>
        </w:rPr>
      </w:pPr>
    </w:p>
    <w:p w14:paraId="4BD33251" w14:textId="63DDFC54" w:rsidR="00293B44" w:rsidRDefault="004A58E5"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lang w:val="en-US"/>
        </w:rPr>
      </w:pPr>
      <w:r w:rsidRPr="005F7628">
        <w:rPr>
          <w:rFonts w:ascii="Times New Roman" w:hAnsi="Times New Roman"/>
          <w:b/>
          <w:sz w:val="24"/>
          <w:szCs w:val="24"/>
        </w:rPr>
        <w:lastRenderedPageBreak/>
        <w:t>7</w:t>
      </w:r>
      <w:r w:rsidR="00CB14EE" w:rsidRPr="005F7628">
        <w:rPr>
          <w:rFonts w:ascii="Times New Roman" w:hAnsi="Times New Roman"/>
          <w:b/>
          <w:sz w:val="24"/>
          <w:szCs w:val="24"/>
        </w:rPr>
        <w:t>. Индикатори</w:t>
      </w:r>
      <w:r w:rsidR="000076C7">
        <w:rPr>
          <w:rFonts w:ascii="Times New Roman" w:hAnsi="Times New Roman"/>
          <w:b/>
          <w:sz w:val="24"/>
          <w:szCs w:val="24"/>
        </w:rPr>
        <w:t xml:space="preserve"> </w:t>
      </w:r>
      <w:r w:rsidR="00AF646E">
        <w:rPr>
          <w:rFonts w:ascii="Times New Roman" w:hAnsi="Times New Roman"/>
          <w:b/>
          <w:sz w:val="24"/>
          <w:szCs w:val="24"/>
          <w:lang w:val="en-US"/>
        </w:rPr>
        <w:t>(</w:t>
      </w:r>
      <w:r w:rsidR="00AF646E">
        <w:rPr>
          <w:rFonts w:ascii="Times New Roman" w:hAnsi="Times New Roman"/>
          <w:b/>
          <w:sz w:val="24"/>
          <w:szCs w:val="24"/>
        </w:rPr>
        <w:t>показатели</w:t>
      </w:r>
      <w:r w:rsidR="00AF646E">
        <w:rPr>
          <w:rFonts w:ascii="Times New Roman" w:hAnsi="Times New Roman"/>
          <w:b/>
          <w:sz w:val="24"/>
          <w:szCs w:val="24"/>
          <w:lang w:val="en-US"/>
        </w:rPr>
        <w:t>)</w:t>
      </w:r>
      <w:r w:rsidR="00CB14EE" w:rsidRPr="005F7628">
        <w:rPr>
          <w:rStyle w:val="FootnoteReference"/>
          <w:rFonts w:ascii="Times New Roman" w:hAnsi="Times New Roman"/>
          <w:b/>
          <w:sz w:val="24"/>
          <w:szCs w:val="24"/>
        </w:rPr>
        <w:footnoteReference w:id="1"/>
      </w:r>
      <w:r w:rsidR="00CB14EE" w:rsidRPr="005F7628">
        <w:rPr>
          <w:rFonts w:ascii="Times New Roman" w:hAnsi="Times New Roman"/>
          <w:b/>
          <w:sz w:val="24"/>
          <w:szCs w:val="24"/>
        </w:rPr>
        <w:t>:</w:t>
      </w:r>
      <w:r w:rsidR="00472994">
        <w:rPr>
          <w:rFonts w:ascii="Times New Roman" w:hAnsi="Times New Roman"/>
          <w:b/>
          <w:sz w:val="24"/>
          <w:szCs w:val="24"/>
          <w:lang w:val="en-US"/>
        </w:rPr>
        <w:t xml:space="preserve"> </w:t>
      </w:r>
      <w:bookmarkStart w:id="8" w:name="_Hlk115271053"/>
    </w:p>
    <w:p w14:paraId="1DD68508" w14:textId="77777777" w:rsidR="00B35AFE" w:rsidRDefault="003155A9"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155A9">
        <w:rPr>
          <w:rFonts w:ascii="Times New Roman" w:hAnsi="Times New Roman"/>
          <w:sz w:val="24"/>
          <w:szCs w:val="24"/>
        </w:rPr>
        <w:t>Кандидатът включва в проектното си предложение следните индикатор</w:t>
      </w:r>
      <w:r w:rsidR="002341BE">
        <w:rPr>
          <w:rFonts w:ascii="Times New Roman" w:hAnsi="Times New Roman"/>
          <w:sz w:val="24"/>
          <w:szCs w:val="24"/>
        </w:rPr>
        <w:t>и</w:t>
      </w:r>
      <w:r w:rsidRPr="003155A9">
        <w:rPr>
          <w:rFonts w:ascii="Times New Roman" w:hAnsi="Times New Roman"/>
          <w:sz w:val="24"/>
          <w:szCs w:val="24"/>
        </w:rPr>
        <w:t xml:space="preserve">: </w:t>
      </w:r>
    </w:p>
    <w:p w14:paraId="79DE981B" w14:textId="29250A62" w:rsidR="00472994" w:rsidRPr="00B35AFE"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rPr>
      </w:pPr>
      <w:r w:rsidRPr="00B35AFE">
        <w:rPr>
          <w:rFonts w:ascii="Times New Roman" w:hAnsi="Times New Roman"/>
          <w:b/>
          <w:bCs/>
          <w:sz w:val="24"/>
          <w:szCs w:val="24"/>
        </w:rPr>
        <w:t>1. Видове с подобрен природозащитен статус (или с тенденция за подобряване):</w:t>
      </w:r>
    </w:p>
    <w:p w14:paraId="632357F8" w14:textId="77777777" w:rsidR="00B35AFE" w:rsidRPr="00B35AFE"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5AFE">
        <w:rPr>
          <w:rFonts w:ascii="Times New Roman" w:hAnsi="Times New Roman"/>
          <w:bCs/>
          <w:sz w:val="24"/>
          <w:szCs w:val="24"/>
        </w:rPr>
        <w:t>- Целева стойност за региона в преход – %;</w:t>
      </w:r>
    </w:p>
    <w:p w14:paraId="07837A01" w14:textId="6697A860" w:rsidR="00B35AFE" w:rsidRPr="00B35AFE"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5AFE">
        <w:rPr>
          <w:rFonts w:ascii="Times New Roman" w:hAnsi="Times New Roman"/>
          <w:bCs/>
          <w:sz w:val="24"/>
          <w:szCs w:val="24"/>
        </w:rPr>
        <w:t>- Целева стойност за по-слабо развитите региони – %</w:t>
      </w:r>
    </w:p>
    <w:p w14:paraId="5201E3CE" w14:textId="50FBBED4" w:rsidR="00B35AFE"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i/>
          <w:iCs/>
          <w:sz w:val="24"/>
          <w:szCs w:val="24"/>
        </w:rPr>
      </w:pPr>
      <w:r w:rsidRPr="00B35AFE">
        <w:rPr>
          <w:rFonts w:ascii="Times New Roman" w:hAnsi="Times New Roman"/>
          <w:bCs/>
          <w:i/>
          <w:iCs/>
          <w:sz w:val="24"/>
          <w:szCs w:val="24"/>
        </w:rPr>
        <w:t>Като базова стойност кандидатът посочва „0“, а като целева – подобрените оценки в % (процентно) изражение, изчислени по Указанията, представени в Приложение към условията за кандидатстване.</w:t>
      </w:r>
    </w:p>
    <w:p w14:paraId="64D4B57D" w14:textId="3AE874FD" w:rsidR="00B35AFE"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rPr>
      </w:pPr>
      <w:r>
        <w:rPr>
          <w:rFonts w:ascii="Times New Roman" w:hAnsi="Times New Roman"/>
          <w:b/>
          <w:bCs/>
          <w:sz w:val="24"/>
          <w:szCs w:val="24"/>
        </w:rPr>
        <w:t xml:space="preserve">2. </w:t>
      </w:r>
      <w:r w:rsidRPr="00B35AFE">
        <w:rPr>
          <w:rFonts w:ascii="Times New Roman" w:hAnsi="Times New Roman"/>
          <w:b/>
          <w:bCs/>
          <w:sz w:val="24"/>
          <w:szCs w:val="24"/>
        </w:rPr>
        <w:t>Площ на защитените зони по „Натура 2000“, обхванати от мерки за опазване и възстановяване:</w:t>
      </w:r>
    </w:p>
    <w:p w14:paraId="02DCD71F" w14:textId="1CC95154" w:rsidR="00B35AFE" w:rsidRPr="00B35AFE"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Pr>
          <w:rFonts w:ascii="Times New Roman" w:hAnsi="Times New Roman"/>
          <w:b/>
          <w:bCs/>
          <w:sz w:val="24"/>
          <w:szCs w:val="24"/>
        </w:rPr>
        <w:t xml:space="preserve">- </w:t>
      </w:r>
      <w:r w:rsidRPr="00B35AFE">
        <w:rPr>
          <w:rFonts w:ascii="Times New Roman" w:hAnsi="Times New Roman"/>
          <w:bCs/>
          <w:sz w:val="24"/>
          <w:szCs w:val="24"/>
        </w:rPr>
        <w:t>Целева стойност за региона в преход – ха;</w:t>
      </w:r>
    </w:p>
    <w:p w14:paraId="4FD16D0E" w14:textId="62795BF8" w:rsidR="00B35AFE"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5AFE">
        <w:rPr>
          <w:rFonts w:ascii="Times New Roman" w:hAnsi="Times New Roman"/>
          <w:bCs/>
          <w:sz w:val="24"/>
          <w:szCs w:val="24"/>
        </w:rPr>
        <w:t>- Целева стойност за по-слабо развитите региони – ха</w:t>
      </w:r>
      <w:r w:rsidR="008148F6">
        <w:rPr>
          <w:rFonts w:ascii="Times New Roman" w:hAnsi="Times New Roman"/>
          <w:bCs/>
          <w:sz w:val="24"/>
          <w:szCs w:val="24"/>
        </w:rPr>
        <w:t>.</w:t>
      </w:r>
    </w:p>
    <w:p w14:paraId="64CA370C" w14:textId="1F9A2915" w:rsidR="008148F6" w:rsidRPr="008148F6" w:rsidRDefault="008148F6"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i/>
          <w:iCs/>
          <w:sz w:val="24"/>
          <w:szCs w:val="24"/>
        </w:rPr>
      </w:pPr>
      <w:r w:rsidRPr="008148F6">
        <w:rPr>
          <w:rFonts w:ascii="Times New Roman" w:hAnsi="Times New Roman"/>
          <w:bCs/>
          <w:i/>
          <w:iCs/>
          <w:sz w:val="24"/>
          <w:szCs w:val="24"/>
        </w:rPr>
        <w:t>Като базова стойност кандидатът посочва „0“, а като целева – площта, в рамките на която ще се интервенира по проекта. При подаване на проектното предложение се представя информация за целевата площ на интервенции – описателна част, визуално  представяне и геореферирани данни.</w:t>
      </w:r>
    </w:p>
    <w:bookmarkEnd w:id="8"/>
    <w:p w14:paraId="242C16EF" w14:textId="77777777" w:rsidR="00E94859" w:rsidRDefault="00E94859" w:rsidP="00E94859">
      <w:pPr>
        <w:spacing w:after="120" w:line="252" w:lineRule="auto"/>
        <w:jc w:val="both"/>
        <w:rPr>
          <w:rFonts w:ascii="Times New Roman" w:eastAsia="Times New Roman" w:hAnsi="Times New Roman"/>
          <w:b/>
          <w:sz w:val="24"/>
          <w:szCs w:val="24"/>
          <w:lang w:eastAsia="bg-BG"/>
        </w:rPr>
      </w:pPr>
    </w:p>
    <w:p w14:paraId="60BA158E" w14:textId="026E0012" w:rsidR="00E94859" w:rsidRPr="00EC2021" w:rsidRDefault="00E94859" w:rsidP="0023700C">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
          <w:sz w:val="24"/>
          <w:szCs w:val="24"/>
          <w:lang w:eastAsia="bg-BG"/>
        </w:rPr>
      </w:pPr>
      <w:r w:rsidRPr="00EC2021">
        <w:rPr>
          <w:rFonts w:ascii="Times New Roman" w:eastAsia="Times New Roman" w:hAnsi="Times New Roman"/>
          <w:b/>
          <w:sz w:val="24"/>
          <w:szCs w:val="24"/>
          <w:lang w:eastAsia="bg-BG"/>
        </w:rPr>
        <w:t>8. Общ размер на безвъзмездната финансова помощ по процедурата и разпределение по категория региони (ако е приложимо):</w:t>
      </w:r>
      <w:r w:rsidR="0023700C" w:rsidRPr="0023700C">
        <w:t xml:space="preserve"> </w:t>
      </w:r>
    </w:p>
    <w:p w14:paraId="2DADE17B" w14:textId="6D31ADAE" w:rsidR="00451BA8" w:rsidRDefault="00E94859" w:rsidP="000E6EB1">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Cs/>
          <w:sz w:val="24"/>
          <w:szCs w:val="24"/>
          <w:lang w:eastAsia="bg-BG"/>
        </w:rPr>
      </w:pPr>
      <w:r w:rsidRPr="00EC2021">
        <w:rPr>
          <w:rFonts w:ascii="Times New Roman" w:eastAsia="Times New Roman" w:hAnsi="Times New Roman"/>
          <w:bCs/>
          <w:sz w:val="24"/>
          <w:szCs w:val="24"/>
          <w:lang w:eastAsia="bg-BG"/>
        </w:rPr>
        <w:t xml:space="preserve">Общият размер на средствата, които могат да бъдат предоставени по процедурата е </w:t>
      </w:r>
      <w:r w:rsidR="0023700C" w:rsidRPr="0023700C">
        <w:rPr>
          <w:rFonts w:ascii="Times New Roman" w:eastAsia="Times New Roman" w:hAnsi="Times New Roman"/>
          <w:bCs/>
          <w:sz w:val="24"/>
          <w:szCs w:val="24"/>
          <w:lang w:eastAsia="bg-BG"/>
        </w:rPr>
        <w:t>586 749,00</w:t>
      </w:r>
      <w:r w:rsidR="008148F6" w:rsidRPr="008148F6">
        <w:rPr>
          <w:rFonts w:ascii="Times New Roman" w:eastAsia="Times New Roman" w:hAnsi="Times New Roman"/>
          <w:bCs/>
          <w:sz w:val="24"/>
          <w:szCs w:val="24"/>
          <w:lang w:eastAsia="bg-BG"/>
        </w:rPr>
        <w:t xml:space="preserve"> лв</w:t>
      </w:r>
      <w:r w:rsidR="008148F6">
        <w:rPr>
          <w:rFonts w:ascii="Times New Roman" w:eastAsia="Times New Roman" w:hAnsi="Times New Roman"/>
          <w:bCs/>
          <w:sz w:val="24"/>
          <w:szCs w:val="24"/>
          <w:lang w:eastAsia="bg-BG"/>
        </w:rPr>
        <w:t xml:space="preserve">. </w:t>
      </w:r>
      <w:r w:rsidR="00AA6DA3">
        <w:rPr>
          <w:rFonts w:ascii="Times New Roman" w:eastAsia="Times New Roman" w:hAnsi="Times New Roman"/>
          <w:bCs/>
          <w:sz w:val="24"/>
          <w:szCs w:val="24"/>
          <w:lang w:eastAsia="bg-BG"/>
        </w:rPr>
        <w:t xml:space="preserve"> </w:t>
      </w:r>
      <w:r w:rsidRPr="00EC2021">
        <w:rPr>
          <w:rFonts w:ascii="Times New Roman" w:eastAsia="Times New Roman" w:hAnsi="Times New Roman"/>
          <w:bCs/>
          <w:sz w:val="24"/>
          <w:szCs w:val="24"/>
          <w:lang w:eastAsia="bg-BG"/>
        </w:rPr>
        <w:t>(</w:t>
      </w:r>
      <w:r w:rsidR="008148F6">
        <w:rPr>
          <w:rFonts w:ascii="Times New Roman" w:eastAsia="Times New Roman" w:hAnsi="Times New Roman"/>
          <w:bCs/>
          <w:sz w:val="24"/>
          <w:szCs w:val="24"/>
          <w:lang w:eastAsia="bg-BG"/>
        </w:rPr>
        <w:t>петстотин осемдесет</w:t>
      </w:r>
      <w:r w:rsidR="000E6EB1">
        <w:rPr>
          <w:rFonts w:ascii="Times New Roman" w:eastAsia="Times New Roman" w:hAnsi="Times New Roman"/>
          <w:bCs/>
          <w:sz w:val="24"/>
          <w:szCs w:val="24"/>
          <w:lang w:eastAsia="bg-BG"/>
        </w:rPr>
        <w:t xml:space="preserve"> </w:t>
      </w:r>
      <w:r w:rsidR="008148F6">
        <w:rPr>
          <w:rFonts w:ascii="Times New Roman" w:eastAsia="Times New Roman" w:hAnsi="Times New Roman"/>
          <w:bCs/>
          <w:sz w:val="24"/>
          <w:szCs w:val="24"/>
          <w:lang w:eastAsia="bg-BG"/>
        </w:rPr>
        <w:t xml:space="preserve">и шест хиляди </w:t>
      </w:r>
      <w:r w:rsidR="0023700C">
        <w:rPr>
          <w:rFonts w:ascii="Times New Roman" w:eastAsia="Times New Roman" w:hAnsi="Times New Roman"/>
          <w:bCs/>
          <w:sz w:val="24"/>
          <w:szCs w:val="24"/>
          <w:lang w:eastAsia="bg-BG"/>
        </w:rPr>
        <w:t>седемстотин</w:t>
      </w:r>
      <w:r w:rsidR="008148F6">
        <w:rPr>
          <w:rFonts w:ascii="Times New Roman" w:eastAsia="Times New Roman" w:hAnsi="Times New Roman"/>
          <w:bCs/>
          <w:sz w:val="24"/>
          <w:szCs w:val="24"/>
          <w:lang w:eastAsia="bg-BG"/>
        </w:rPr>
        <w:t xml:space="preserve"> </w:t>
      </w:r>
      <w:r w:rsidR="0023700C">
        <w:rPr>
          <w:rFonts w:ascii="Times New Roman" w:eastAsia="Times New Roman" w:hAnsi="Times New Roman"/>
          <w:bCs/>
          <w:sz w:val="24"/>
          <w:szCs w:val="24"/>
          <w:lang w:eastAsia="bg-BG"/>
        </w:rPr>
        <w:t xml:space="preserve">четиридесет </w:t>
      </w:r>
      <w:r w:rsidR="008148F6">
        <w:rPr>
          <w:rFonts w:ascii="Times New Roman" w:eastAsia="Times New Roman" w:hAnsi="Times New Roman"/>
          <w:bCs/>
          <w:sz w:val="24"/>
          <w:szCs w:val="24"/>
          <w:lang w:eastAsia="bg-BG"/>
        </w:rPr>
        <w:t xml:space="preserve">и </w:t>
      </w:r>
      <w:r w:rsidR="0023700C">
        <w:rPr>
          <w:rFonts w:ascii="Times New Roman" w:eastAsia="Times New Roman" w:hAnsi="Times New Roman"/>
          <w:bCs/>
          <w:sz w:val="24"/>
          <w:szCs w:val="24"/>
          <w:lang w:eastAsia="bg-BG"/>
        </w:rPr>
        <w:t xml:space="preserve">девет </w:t>
      </w:r>
      <w:r w:rsidR="008148F6">
        <w:rPr>
          <w:rFonts w:ascii="Times New Roman" w:eastAsia="Times New Roman" w:hAnsi="Times New Roman"/>
          <w:bCs/>
          <w:sz w:val="24"/>
          <w:szCs w:val="24"/>
          <w:lang w:eastAsia="bg-BG"/>
        </w:rPr>
        <w:t>лева)</w:t>
      </w:r>
      <w:r w:rsidR="000E6EB1">
        <w:rPr>
          <w:rFonts w:ascii="Times New Roman" w:eastAsia="Times New Roman" w:hAnsi="Times New Roman"/>
          <w:bCs/>
          <w:sz w:val="24"/>
          <w:szCs w:val="24"/>
          <w:lang w:eastAsia="bg-BG"/>
        </w:rPr>
        <w:t xml:space="preserve">, от които за региона в преход (ЮЗР) – до </w:t>
      </w:r>
      <w:r w:rsidR="00E96406" w:rsidRPr="00E96406">
        <w:rPr>
          <w:rFonts w:ascii="Times New Roman" w:eastAsia="Times New Roman" w:hAnsi="Times New Roman"/>
          <w:bCs/>
          <w:sz w:val="24"/>
          <w:szCs w:val="24"/>
          <w:lang w:eastAsia="bg-BG"/>
        </w:rPr>
        <w:t>76 277,</w:t>
      </w:r>
      <w:r w:rsidR="00DC35AA">
        <w:rPr>
          <w:rFonts w:ascii="Times New Roman" w:eastAsia="Times New Roman" w:hAnsi="Times New Roman"/>
          <w:bCs/>
          <w:sz w:val="24"/>
          <w:szCs w:val="24"/>
          <w:lang w:eastAsia="bg-BG"/>
        </w:rPr>
        <w:t xml:space="preserve"> </w:t>
      </w:r>
      <w:r w:rsidR="00E96406" w:rsidRPr="00E96406">
        <w:rPr>
          <w:rFonts w:ascii="Times New Roman" w:eastAsia="Times New Roman" w:hAnsi="Times New Roman"/>
          <w:bCs/>
          <w:sz w:val="24"/>
          <w:szCs w:val="24"/>
          <w:lang w:eastAsia="bg-BG"/>
        </w:rPr>
        <w:t>37</w:t>
      </w:r>
      <w:r w:rsidR="00E96406">
        <w:rPr>
          <w:rFonts w:ascii="Times New Roman" w:eastAsia="Times New Roman" w:hAnsi="Times New Roman"/>
          <w:bCs/>
          <w:sz w:val="24"/>
          <w:szCs w:val="24"/>
          <w:lang w:eastAsia="bg-BG"/>
        </w:rPr>
        <w:t xml:space="preserve"> лв. (седемдесет и шест хиляди двеста седемдесет и седем лева и тридесет и седем стотинки), а в останалите по-слабо развити региони – </w:t>
      </w:r>
      <w:bookmarkStart w:id="9" w:name="_Hlk163471708"/>
      <w:r w:rsidR="00E96406">
        <w:rPr>
          <w:rFonts w:ascii="Times New Roman" w:eastAsia="Times New Roman" w:hAnsi="Times New Roman"/>
          <w:bCs/>
          <w:sz w:val="24"/>
          <w:szCs w:val="24"/>
          <w:lang w:eastAsia="bg-BG"/>
        </w:rPr>
        <w:t xml:space="preserve">до </w:t>
      </w:r>
      <w:r w:rsidR="00E96406" w:rsidRPr="00E96406">
        <w:rPr>
          <w:rFonts w:ascii="Times New Roman" w:eastAsia="Times New Roman" w:hAnsi="Times New Roman"/>
          <w:bCs/>
          <w:sz w:val="24"/>
          <w:szCs w:val="24"/>
          <w:lang w:eastAsia="bg-BG"/>
        </w:rPr>
        <w:t>510 471,63</w:t>
      </w:r>
      <w:r w:rsidR="00E96406">
        <w:rPr>
          <w:rFonts w:ascii="Times New Roman" w:eastAsia="Times New Roman" w:hAnsi="Times New Roman"/>
          <w:bCs/>
          <w:sz w:val="24"/>
          <w:szCs w:val="24"/>
          <w:lang w:eastAsia="bg-BG"/>
        </w:rPr>
        <w:t xml:space="preserve"> лв. </w:t>
      </w:r>
      <w:bookmarkEnd w:id="9"/>
      <w:r w:rsidR="00E96406">
        <w:rPr>
          <w:rFonts w:ascii="Times New Roman" w:eastAsia="Times New Roman" w:hAnsi="Times New Roman"/>
          <w:bCs/>
          <w:sz w:val="24"/>
          <w:szCs w:val="24"/>
          <w:lang w:eastAsia="bg-BG"/>
        </w:rPr>
        <w:t>(петстотин и десет хиляди четиристотин седемдесет и един лева и шестдесет и три стотинки)</w:t>
      </w:r>
      <w:r w:rsidR="000E6EB1">
        <w:rPr>
          <w:rFonts w:ascii="Times New Roman" w:eastAsia="Times New Roman" w:hAnsi="Times New Roman"/>
          <w:bCs/>
          <w:sz w:val="24"/>
          <w:szCs w:val="24"/>
          <w:lang w:eastAsia="bg-BG"/>
        </w:rPr>
        <w:t xml:space="preserve">. </w:t>
      </w:r>
      <w:bookmarkStart w:id="10" w:name="_Hlk158891576"/>
      <w:r w:rsidRPr="00EC2021">
        <w:rPr>
          <w:rFonts w:ascii="Times New Roman" w:eastAsia="Times New Roman" w:hAnsi="Times New Roman"/>
          <w:bCs/>
          <w:sz w:val="24"/>
          <w:szCs w:val="24"/>
          <w:lang w:eastAsia="bg-BG"/>
        </w:rPr>
        <w:t>Дейностите по настоящата процедура се подпомагат финансово от Европейския фонд за регионално развитие (ЕФРР) и от националния бюджет на Република България.</w:t>
      </w:r>
      <w:bookmarkEnd w:id="10"/>
    </w:p>
    <w:p w14:paraId="418616E7" w14:textId="6A3FBE28" w:rsidR="000E6EB1" w:rsidRDefault="000E6EB1" w:rsidP="000E6EB1">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841505">
        <w:rPr>
          <w:rFonts w:ascii="Times New Roman" w:hAnsi="Times New Roman"/>
          <w:sz w:val="24"/>
          <w:szCs w:val="24"/>
        </w:rPr>
        <w:t>Управляващият орган на ПОС 20</w:t>
      </w:r>
      <w:r>
        <w:rPr>
          <w:rFonts w:ascii="Times New Roman" w:hAnsi="Times New Roman"/>
          <w:sz w:val="24"/>
          <w:szCs w:val="24"/>
        </w:rPr>
        <w:t>21</w:t>
      </w:r>
      <w:r w:rsidRPr="00841505">
        <w:rPr>
          <w:rFonts w:ascii="Times New Roman" w:hAnsi="Times New Roman"/>
          <w:sz w:val="24"/>
          <w:szCs w:val="24"/>
        </w:rPr>
        <w:t>-202</w:t>
      </w:r>
      <w:r>
        <w:rPr>
          <w:rFonts w:ascii="Times New Roman" w:hAnsi="Times New Roman"/>
          <w:sz w:val="24"/>
          <w:szCs w:val="24"/>
        </w:rPr>
        <w:t>7</w:t>
      </w:r>
      <w:r w:rsidRPr="00841505">
        <w:rPr>
          <w:rFonts w:ascii="Times New Roman" w:hAnsi="Times New Roman"/>
          <w:sz w:val="24"/>
          <w:szCs w:val="24"/>
        </w:rPr>
        <w:t xml:space="preserve"> г. си запазва правото да не предостави изцяло посочената сума, в случай че </w:t>
      </w:r>
      <w:r w:rsidR="00EB71E1" w:rsidRPr="00841505">
        <w:rPr>
          <w:rFonts w:ascii="Times New Roman" w:hAnsi="Times New Roman"/>
          <w:sz w:val="24"/>
          <w:szCs w:val="24"/>
        </w:rPr>
        <w:t>проектн</w:t>
      </w:r>
      <w:r w:rsidR="00EB71E1">
        <w:rPr>
          <w:rFonts w:ascii="Times New Roman" w:hAnsi="Times New Roman"/>
          <w:sz w:val="24"/>
          <w:szCs w:val="24"/>
        </w:rPr>
        <w:t>ите</w:t>
      </w:r>
      <w:r w:rsidR="00EB71E1" w:rsidRPr="00841505">
        <w:rPr>
          <w:rFonts w:ascii="Times New Roman" w:hAnsi="Times New Roman"/>
          <w:sz w:val="24"/>
          <w:szCs w:val="24"/>
        </w:rPr>
        <w:t xml:space="preserve"> </w:t>
      </w:r>
      <w:r w:rsidR="00EB71E1">
        <w:rPr>
          <w:rFonts w:ascii="Times New Roman" w:hAnsi="Times New Roman"/>
          <w:sz w:val="24"/>
          <w:szCs w:val="24"/>
        </w:rPr>
        <w:t>предложения</w:t>
      </w:r>
      <w:r w:rsidR="00EB71E1" w:rsidRPr="00841505">
        <w:rPr>
          <w:rFonts w:ascii="Times New Roman" w:hAnsi="Times New Roman"/>
          <w:sz w:val="24"/>
          <w:szCs w:val="24"/>
        </w:rPr>
        <w:t xml:space="preserve"> </w:t>
      </w:r>
      <w:r w:rsidRPr="00841505">
        <w:rPr>
          <w:rFonts w:ascii="Times New Roman" w:hAnsi="Times New Roman"/>
          <w:sz w:val="24"/>
          <w:szCs w:val="24"/>
        </w:rPr>
        <w:t>не отговаря</w:t>
      </w:r>
      <w:r w:rsidR="00CC3D9D">
        <w:rPr>
          <w:rFonts w:ascii="Times New Roman" w:hAnsi="Times New Roman"/>
          <w:sz w:val="24"/>
          <w:szCs w:val="24"/>
        </w:rPr>
        <w:t>т</w:t>
      </w:r>
      <w:r w:rsidRPr="00841505">
        <w:rPr>
          <w:rFonts w:ascii="Times New Roman" w:hAnsi="Times New Roman"/>
          <w:sz w:val="24"/>
          <w:szCs w:val="24"/>
        </w:rPr>
        <w:t xml:space="preserve"> на изискванията на </w:t>
      </w:r>
      <w:r>
        <w:rPr>
          <w:rFonts w:ascii="Times New Roman" w:hAnsi="Times New Roman"/>
          <w:sz w:val="24"/>
          <w:szCs w:val="24"/>
        </w:rPr>
        <w:t>условията</w:t>
      </w:r>
      <w:r w:rsidRPr="00841505">
        <w:rPr>
          <w:rFonts w:ascii="Times New Roman" w:hAnsi="Times New Roman"/>
          <w:sz w:val="24"/>
          <w:szCs w:val="24"/>
        </w:rPr>
        <w:t xml:space="preserve"> за кандидатстване или в случай че предвидените за изпълнение дейности изискват по-малък финансов ресурс. </w:t>
      </w:r>
    </w:p>
    <w:p w14:paraId="2B1E5462" w14:textId="50297349" w:rsidR="000E6EB1" w:rsidRDefault="000E6EB1" w:rsidP="000E6EB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Cs/>
          <w:sz w:val="24"/>
          <w:szCs w:val="24"/>
          <w:lang w:eastAsia="bg-BG"/>
        </w:rPr>
      </w:pPr>
      <w:r w:rsidRPr="00696040">
        <w:rPr>
          <w:rFonts w:ascii="Times New Roman" w:hAnsi="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 без изменение на условията за кандидатстване.</w:t>
      </w:r>
    </w:p>
    <w:p w14:paraId="112D9BF8" w14:textId="77777777" w:rsidR="00E94859" w:rsidRPr="00546B03" w:rsidRDefault="00E94859" w:rsidP="00E94859">
      <w:pPr>
        <w:pStyle w:val="ListParagraph"/>
        <w:spacing w:after="120" w:line="252" w:lineRule="auto"/>
        <w:ind w:left="0"/>
        <w:contextualSpacing w:val="0"/>
        <w:jc w:val="both"/>
        <w:rPr>
          <w:rFonts w:ascii="Times New Roman" w:hAnsi="Times New Roman"/>
          <w:b/>
          <w:sz w:val="24"/>
          <w:szCs w:val="24"/>
        </w:rPr>
      </w:pPr>
    </w:p>
    <w:p w14:paraId="2CCF944B" w14:textId="77777777" w:rsidR="003155A9" w:rsidRDefault="004A58E5"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9</w:t>
      </w:r>
      <w:r w:rsidR="002325A3" w:rsidRPr="005F7628">
        <w:rPr>
          <w:rFonts w:ascii="Times New Roman" w:hAnsi="Times New Roman"/>
          <w:b/>
          <w:sz w:val="24"/>
          <w:szCs w:val="24"/>
        </w:rPr>
        <w:t xml:space="preserve">. </w:t>
      </w:r>
      <w:bookmarkStart w:id="11" w:name="_Hlk119314321"/>
      <w:r w:rsidR="00AF646E" w:rsidRPr="00AF646E">
        <w:rPr>
          <w:rFonts w:ascii="Times New Roman" w:hAnsi="Times New Roman"/>
          <w:b/>
          <w:sz w:val="24"/>
          <w:szCs w:val="24"/>
        </w:rPr>
        <w:t>Минимален (ако е приложимо) и максимален размер на безвъзмездната финансова помощ за конкретен проект:</w:t>
      </w:r>
      <w:r w:rsidR="00AF646E">
        <w:rPr>
          <w:rFonts w:ascii="Times New Roman" w:hAnsi="Times New Roman"/>
          <w:b/>
          <w:sz w:val="24"/>
          <w:szCs w:val="24"/>
        </w:rPr>
        <w:t xml:space="preserve"> </w:t>
      </w:r>
      <w:bookmarkEnd w:id="11"/>
    </w:p>
    <w:p w14:paraId="5E68EFF8" w14:textId="116328C9" w:rsidR="003155A9" w:rsidRDefault="003155A9"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sz w:val="24"/>
          <w:szCs w:val="24"/>
        </w:rPr>
      </w:pPr>
      <w:r w:rsidRPr="003155A9">
        <w:rPr>
          <w:rFonts w:ascii="Times New Roman" w:hAnsi="Times New Roman"/>
          <w:sz w:val="24"/>
          <w:szCs w:val="24"/>
        </w:rPr>
        <w:t>По процедурата не е предвиден минимален размер на безвъзмездната финансова помощ (БФП) за конкретен проект.</w:t>
      </w:r>
      <w:r>
        <w:rPr>
          <w:rFonts w:ascii="Times New Roman" w:hAnsi="Times New Roman"/>
          <w:sz w:val="24"/>
          <w:szCs w:val="24"/>
        </w:rPr>
        <w:t xml:space="preserve"> </w:t>
      </w:r>
    </w:p>
    <w:p w14:paraId="242050D5" w14:textId="6B0BB407" w:rsidR="008148F6" w:rsidRDefault="008148F6"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sz w:val="24"/>
          <w:szCs w:val="24"/>
        </w:rPr>
      </w:pPr>
      <w:r w:rsidRPr="008148F6">
        <w:rPr>
          <w:rFonts w:ascii="Times New Roman" w:hAnsi="Times New Roman"/>
          <w:sz w:val="24"/>
          <w:szCs w:val="24"/>
        </w:rPr>
        <w:t xml:space="preserve">Максимален размер на БФП за проект е </w:t>
      </w:r>
      <w:r w:rsidR="00BB3EC3" w:rsidRPr="00BB3EC3">
        <w:rPr>
          <w:rFonts w:ascii="Times New Roman" w:hAnsi="Times New Roman"/>
          <w:sz w:val="24"/>
          <w:szCs w:val="24"/>
        </w:rPr>
        <w:t>586</w:t>
      </w:r>
      <w:r w:rsidR="00BB3EC3">
        <w:rPr>
          <w:rFonts w:ascii="Times New Roman" w:hAnsi="Times New Roman"/>
          <w:sz w:val="24"/>
          <w:szCs w:val="24"/>
        </w:rPr>
        <w:t> </w:t>
      </w:r>
      <w:r w:rsidR="00BB3EC3" w:rsidRPr="00BB3EC3">
        <w:rPr>
          <w:rFonts w:ascii="Times New Roman" w:hAnsi="Times New Roman"/>
          <w:sz w:val="24"/>
          <w:szCs w:val="24"/>
        </w:rPr>
        <w:t>749</w:t>
      </w:r>
      <w:r w:rsidR="00BB3EC3">
        <w:rPr>
          <w:rFonts w:ascii="Times New Roman" w:hAnsi="Times New Roman"/>
          <w:sz w:val="24"/>
          <w:szCs w:val="24"/>
          <w:lang w:val="en-US"/>
        </w:rPr>
        <w:t xml:space="preserve"> </w:t>
      </w:r>
      <w:r w:rsidRPr="008148F6">
        <w:rPr>
          <w:rFonts w:ascii="Times New Roman" w:hAnsi="Times New Roman"/>
          <w:sz w:val="24"/>
          <w:szCs w:val="24"/>
        </w:rPr>
        <w:t>лв.</w:t>
      </w:r>
    </w:p>
    <w:p w14:paraId="0B87298B" w14:textId="3FD345B0" w:rsidR="00882920" w:rsidRDefault="00CB14EE" w:rsidP="00C05AD5">
      <w:pPr>
        <w:pStyle w:val="ListParagraph"/>
        <w:spacing w:after="0" w:line="240"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  </w:t>
      </w:r>
    </w:p>
    <w:p w14:paraId="272551E6" w14:textId="77777777" w:rsidR="000E6EB1" w:rsidRDefault="000E6EB1" w:rsidP="00C05AD5">
      <w:pPr>
        <w:pStyle w:val="ListParagraph"/>
        <w:spacing w:after="0" w:line="240" w:lineRule="auto"/>
        <w:ind w:left="0"/>
        <w:contextualSpacing w:val="0"/>
        <w:jc w:val="both"/>
        <w:rPr>
          <w:rFonts w:ascii="Times New Roman" w:hAnsi="Times New Roman"/>
          <w:b/>
          <w:sz w:val="24"/>
          <w:szCs w:val="24"/>
        </w:rPr>
      </w:pPr>
    </w:p>
    <w:p w14:paraId="230306B9" w14:textId="77777777" w:rsidR="00C05AD5"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lang w:val="en-US"/>
        </w:rPr>
      </w:pPr>
      <w:r w:rsidRPr="005F7628">
        <w:rPr>
          <w:rFonts w:ascii="Times New Roman" w:hAnsi="Times New Roman"/>
          <w:b/>
          <w:sz w:val="24"/>
          <w:szCs w:val="24"/>
        </w:rPr>
        <w:t>10. Процент на съфинансиране</w:t>
      </w:r>
      <w:r w:rsidRPr="005F7628">
        <w:rPr>
          <w:rStyle w:val="FootnoteReference"/>
          <w:rFonts w:ascii="Times New Roman" w:hAnsi="Times New Roman"/>
          <w:b/>
          <w:sz w:val="24"/>
          <w:szCs w:val="24"/>
        </w:rPr>
        <w:footnoteReference w:id="2"/>
      </w:r>
      <w:r w:rsidRPr="005F7628">
        <w:rPr>
          <w:rFonts w:ascii="Times New Roman" w:hAnsi="Times New Roman"/>
          <w:b/>
          <w:sz w:val="24"/>
          <w:szCs w:val="24"/>
        </w:rPr>
        <w:t>:</w:t>
      </w:r>
      <w:r>
        <w:rPr>
          <w:rFonts w:ascii="Times New Roman" w:hAnsi="Times New Roman"/>
          <w:b/>
          <w:sz w:val="24"/>
          <w:szCs w:val="24"/>
          <w:lang w:val="en-US"/>
        </w:rPr>
        <w:t xml:space="preserve"> </w:t>
      </w:r>
    </w:p>
    <w:p w14:paraId="4625AC25" w14:textId="52C2C59E" w:rsidR="00C05AD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155A9">
        <w:rPr>
          <w:rFonts w:ascii="Times New Roman" w:hAnsi="Times New Roman"/>
          <w:sz w:val="24"/>
          <w:szCs w:val="24"/>
        </w:rPr>
        <w:t xml:space="preserve">Процентът на съфинансиране на БФП по </w:t>
      </w:r>
      <w:r w:rsidR="008148F6">
        <w:rPr>
          <w:rFonts w:ascii="Times New Roman" w:hAnsi="Times New Roman"/>
          <w:sz w:val="24"/>
          <w:szCs w:val="24"/>
        </w:rPr>
        <w:t xml:space="preserve">отделен проект по </w:t>
      </w:r>
      <w:r w:rsidRPr="003155A9">
        <w:rPr>
          <w:rFonts w:ascii="Times New Roman" w:hAnsi="Times New Roman"/>
          <w:sz w:val="24"/>
          <w:szCs w:val="24"/>
        </w:rPr>
        <w:t xml:space="preserve">процедурата е както следва: </w:t>
      </w:r>
    </w:p>
    <w:p w14:paraId="2E49D61E" w14:textId="7649E788" w:rsidR="00C05AD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9D2596">
        <w:rPr>
          <w:rFonts w:ascii="Times New Roman" w:hAnsi="Times New Roman"/>
          <w:i/>
          <w:iCs/>
          <w:sz w:val="24"/>
          <w:szCs w:val="24"/>
        </w:rPr>
        <w:t>Финансиране за региона в преход:</w:t>
      </w:r>
    </w:p>
    <w:p w14:paraId="61A80C19" w14:textId="03E4C116" w:rsidR="00C05AD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155A9">
        <w:rPr>
          <w:rFonts w:ascii="Times New Roman" w:hAnsi="Times New Roman"/>
          <w:sz w:val="24"/>
          <w:szCs w:val="24"/>
        </w:rPr>
        <w:t xml:space="preserve">- </w:t>
      </w:r>
      <w:r w:rsidRPr="00EC594F">
        <w:rPr>
          <w:rFonts w:ascii="Times New Roman" w:hAnsi="Times New Roman"/>
          <w:sz w:val="24"/>
          <w:szCs w:val="24"/>
        </w:rPr>
        <w:t>средства от ЕФРР в размер на</w:t>
      </w:r>
      <w:r>
        <w:rPr>
          <w:rFonts w:ascii="Times New Roman" w:hAnsi="Times New Roman"/>
          <w:sz w:val="24"/>
          <w:szCs w:val="24"/>
        </w:rPr>
        <w:t xml:space="preserve"> 70</w:t>
      </w:r>
      <w:r w:rsidRPr="00EC594F">
        <w:rPr>
          <w:rFonts w:ascii="Times New Roman" w:hAnsi="Times New Roman"/>
          <w:sz w:val="24"/>
          <w:szCs w:val="24"/>
        </w:rPr>
        <w:t xml:space="preserve">% - </w:t>
      </w:r>
      <w:r w:rsidR="00A113CD" w:rsidRPr="00A113CD">
        <w:rPr>
          <w:rFonts w:ascii="Times New Roman" w:hAnsi="Times New Roman"/>
          <w:sz w:val="24"/>
          <w:szCs w:val="24"/>
        </w:rPr>
        <w:t>53 394,16</w:t>
      </w:r>
      <w:r w:rsidR="008148F6">
        <w:rPr>
          <w:rFonts w:ascii="Times New Roman" w:hAnsi="Times New Roman"/>
          <w:sz w:val="24"/>
          <w:szCs w:val="24"/>
        </w:rPr>
        <w:t xml:space="preserve"> </w:t>
      </w:r>
      <w:r w:rsidRPr="00EC594F">
        <w:rPr>
          <w:rFonts w:ascii="Times New Roman" w:eastAsia="Times New Roman" w:hAnsi="Times New Roman"/>
          <w:color w:val="000000"/>
          <w:sz w:val="24"/>
          <w:szCs w:val="24"/>
          <w:lang w:eastAsia="fr-FR"/>
        </w:rPr>
        <w:t>лв.</w:t>
      </w:r>
      <w:r w:rsidRPr="00EC594F" w:rsidDel="00E6471B">
        <w:rPr>
          <w:rFonts w:ascii="Times New Roman" w:hAnsi="Times New Roman"/>
          <w:sz w:val="24"/>
          <w:szCs w:val="24"/>
        </w:rPr>
        <w:t xml:space="preserve"> </w:t>
      </w:r>
      <w:r w:rsidRPr="00EC594F">
        <w:rPr>
          <w:rFonts w:ascii="Times New Roman" w:hAnsi="Times New Roman"/>
          <w:sz w:val="24"/>
          <w:szCs w:val="24"/>
        </w:rPr>
        <w:t>(</w:t>
      </w:r>
      <w:r w:rsidR="00A113CD">
        <w:rPr>
          <w:rFonts w:ascii="Times New Roman" w:hAnsi="Times New Roman"/>
          <w:sz w:val="24"/>
          <w:szCs w:val="24"/>
        </w:rPr>
        <w:t>петдесет и три хиляди триста деветдесет и четири лева и шестнадесет стотинки</w:t>
      </w:r>
      <w:r w:rsidRPr="00EC594F">
        <w:rPr>
          <w:rFonts w:ascii="Times New Roman" w:hAnsi="Times New Roman"/>
          <w:sz w:val="24"/>
          <w:szCs w:val="24"/>
        </w:rPr>
        <w:t>) и</w:t>
      </w:r>
    </w:p>
    <w:p w14:paraId="06E4F4B3" w14:textId="2D22C21B" w:rsidR="00C05AD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lang w:val="en-US"/>
        </w:rPr>
      </w:pPr>
      <w:r w:rsidRPr="00EC594F">
        <w:rPr>
          <w:rFonts w:ascii="Times New Roman" w:hAnsi="Times New Roman"/>
          <w:sz w:val="24"/>
          <w:szCs w:val="24"/>
        </w:rPr>
        <w:t xml:space="preserve">- национално съфинансиране в размер на </w:t>
      </w:r>
      <w:r>
        <w:rPr>
          <w:rFonts w:ascii="Times New Roman" w:hAnsi="Times New Roman"/>
          <w:sz w:val="24"/>
          <w:szCs w:val="24"/>
        </w:rPr>
        <w:t>30</w:t>
      </w:r>
      <w:r w:rsidRPr="00EC594F">
        <w:rPr>
          <w:rFonts w:ascii="Times New Roman" w:hAnsi="Times New Roman"/>
          <w:sz w:val="24"/>
          <w:szCs w:val="24"/>
        </w:rPr>
        <w:t>% -</w:t>
      </w:r>
      <w:r w:rsidR="00941E30">
        <w:rPr>
          <w:rFonts w:ascii="Times New Roman" w:hAnsi="Times New Roman"/>
          <w:sz w:val="24"/>
          <w:szCs w:val="24"/>
        </w:rPr>
        <w:t xml:space="preserve"> </w:t>
      </w:r>
      <w:r w:rsidR="00A113CD" w:rsidRPr="00A113CD">
        <w:rPr>
          <w:rFonts w:ascii="Times New Roman" w:hAnsi="Times New Roman"/>
          <w:sz w:val="24"/>
          <w:szCs w:val="24"/>
        </w:rPr>
        <w:t>22 883,21</w:t>
      </w:r>
      <w:r w:rsidR="008148F6">
        <w:rPr>
          <w:rFonts w:ascii="Times New Roman" w:hAnsi="Times New Roman"/>
          <w:sz w:val="24"/>
          <w:szCs w:val="24"/>
        </w:rPr>
        <w:t xml:space="preserve"> </w:t>
      </w:r>
      <w:r w:rsidRPr="00EC594F">
        <w:rPr>
          <w:rFonts w:ascii="Times New Roman" w:hAnsi="Times New Roman"/>
          <w:sz w:val="24"/>
          <w:szCs w:val="24"/>
        </w:rPr>
        <w:t>лв. (</w:t>
      </w:r>
      <w:r w:rsidR="00A113CD">
        <w:rPr>
          <w:rFonts w:ascii="Times New Roman" w:hAnsi="Times New Roman"/>
          <w:sz w:val="24"/>
          <w:szCs w:val="24"/>
        </w:rPr>
        <w:t>двадесет и две хиляди осемстотин осемдесет и три лева и двадесет и една стотинки</w:t>
      </w:r>
      <w:r w:rsidRPr="00EC594F">
        <w:rPr>
          <w:rFonts w:ascii="Times New Roman" w:hAnsi="Times New Roman"/>
          <w:sz w:val="24"/>
          <w:szCs w:val="24"/>
        </w:rPr>
        <w:t>).</w:t>
      </w:r>
      <w:r>
        <w:rPr>
          <w:rFonts w:ascii="Times New Roman" w:hAnsi="Times New Roman"/>
          <w:sz w:val="24"/>
          <w:szCs w:val="24"/>
          <w:lang w:val="en-US"/>
        </w:rPr>
        <w:t xml:space="preserve"> </w:t>
      </w:r>
    </w:p>
    <w:p w14:paraId="188C33CC" w14:textId="77777777" w:rsidR="00C05AD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lang w:val="en-US"/>
        </w:rPr>
      </w:pPr>
      <w:r w:rsidRPr="009D2596">
        <w:rPr>
          <w:rFonts w:ascii="Times New Roman" w:hAnsi="Times New Roman"/>
          <w:i/>
          <w:iCs/>
          <w:sz w:val="24"/>
          <w:szCs w:val="24"/>
        </w:rPr>
        <w:t>Финансиране за по-слабо развитите региони:</w:t>
      </w:r>
      <w:r>
        <w:rPr>
          <w:rFonts w:ascii="Times New Roman" w:hAnsi="Times New Roman"/>
          <w:i/>
          <w:iCs/>
          <w:sz w:val="24"/>
          <w:szCs w:val="24"/>
          <w:lang w:val="en-US"/>
        </w:rPr>
        <w:t xml:space="preserve"> </w:t>
      </w:r>
    </w:p>
    <w:p w14:paraId="55ABD87F" w14:textId="6F81A619" w:rsidR="00C05AD5" w:rsidRPr="007F4BE0"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B00A5">
        <w:rPr>
          <w:rFonts w:ascii="Times New Roman" w:hAnsi="Times New Roman"/>
          <w:i/>
          <w:iCs/>
          <w:sz w:val="24"/>
          <w:szCs w:val="24"/>
          <w:lang w:val="en-US"/>
        </w:rPr>
        <w:t xml:space="preserve">- </w:t>
      </w:r>
      <w:r w:rsidRPr="00B1017F">
        <w:rPr>
          <w:rFonts w:ascii="Times New Roman" w:hAnsi="Times New Roman"/>
          <w:sz w:val="24"/>
          <w:szCs w:val="24"/>
        </w:rPr>
        <w:t>средства от ЕФРР в размер на</w:t>
      </w:r>
      <w:r w:rsidRPr="00DB00A5">
        <w:rPr>
          <w:rFonts w:ascii="Times New Roman" w:hAnsi="Times New Roman"/>
          <w:sz w:val="24"/>
          <w:szCs w:val="24"/>
          <w:lang w:val="en-US"/>
        </w:rPr>
        <w:t xml:space="preserve"> 85% -</w:t>
      </w:r>
      <w:r>
        <w:rPr>
          <w:rFonts w:ascii="Times New Roman" w:hAnsi="Times New Roman"/>
          <w:sz w:val="24"/>
          <w:szCs w:val="24"/>
        </w:rPr>
        <w:t xml:space="preserve"> </w:t>
      </w:r>
      <w:r w:rsidR="00A113CD" w:rsidRPr="00A113CD">
        <w:rPr>
          <w:rFonts w:ascii="Times New Roman" w:hAnsi="Times New Roman"/>
          <w:sz w:val="24"/>
          <w:szCs w:val="24"/>
        </w:rPr>
        <w:t>433 900,89</w:t>
      </w:r>
      <w:r w:rsidR="0023700C">
        <w:rPr>
          <w:rFonts w:ascii="Times New Roman" w:hAnsi="Times New Roman"/>
          <w:sz w:val="24"/>
          <w:szCs w:val="24"/>
        </w:rPr>
        <w:t xml:space="preserve"> </w:t>
      </w:r>
      <w:r w:rsidR="008B1758" w:rsidRPr="008B1758">
        <w:rPr>
          <w:rFonts w:ascii="Times New Roman" w:hAnsi="Times New Roman"/>
          <w:sz w:val="24"/>
          <w:szCs w:val="24"/>
          <w:lang w:val="en-US"/>
        </w:rPr>
        <w:t xml:space="preserve">лв. </w:t>
      </w:r>
      <w:r w:rsidR="00AA6DA3" w:rsidRPr="00AA6DA3">
        <w:rPr>
          <w:rFonts w:ascii="Times New Roman" w:hAnsi="Times New Roman"/>
          <w:sz w:val="24"/>
          <w:szCs w:val="24"/>
          <w:lang w:val="en-US"/>
        </w:rPr>
        <w:t>(</w:t>
      </w:r>
      <w:r w:rsidR="00A113CD">
        <w:rPr>
          <w:rFonts w:ascii="Times New Roman" w:hAnsi="Times New Roman"/>
          <w:sz w:val="24"/>
          <w:szCs w:val="24"/>
        </w:rPr>
        <w:t>четиристотин тридесет и три хиляди и деветстотин лева и осемдесет и девет стотинки</w:t>
      </w:r>
      <w:r w:rsidR="00AA6DA3" w:rsidRPr="00AA6DA3">
        <w:rPr>
          <w:rFonts w:ascii="Times New Roman" w:hAnsi="Times New Roman"/>
          <w:sz w:val="24"/>
          <w:szCs w:val="24"/>
          <w:lang w:val="en-US"/>
        </w:rPr>
        <w:t xml:space="preserve">) </w:t>
      </w:r>
      <w:r>
        <w:rPr>
          <w:rFonts w:ascii="Times New Roman" w:hAnsi="Times New Roman"/>
          <w:sz w:val="24"/>
          <w:szCs w:val="24"/>
        </w:rPr>
        <w:t>и</w:t>
      </w:r>
    </w:p>
    <w:p w14:paraId="3C9D739A" w14:textId="35154AFE" w:rsidR="00C05AD5"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62194">
        <w:rPr>
          <w:rFonts w:ascii="Times New Roman" w:hAnsi="Times New Roman"/>
          <w:i/>
          <w:iCs/>
          <w:sz w:val="24"/>
          <w:szCs w:val="24"/>
          <w:lang w:val="en-US"/>
        </w:rPr>
        <w:t xml:space="preserve">- </w:t>
      </w:r>
      <w:r w:rsidRPr="00B1017F">
        <w:rPr>
          <w:rFonts w:ascii="Times New Roman" w:hAnsi="Times New Roman"/>
          <w:sz w:val="24"/>
          <w:szCs w:val="24"/>
        </w:rPr>
        <w:t>национално съфинансиране в размер на</w:t>
      </w:r>
      <w:r w:rsidRPr="00E62194">
        <w:rPr>
          <w:rFonts w:ascii="Times New Roman" w:hAnsi="Times New Roman"/>
          <w:sz w:val="24"/>
          <w:szCs w:val="24"/>
          <w:lang w:val="en-US"/>
        </w:rPr>
        <w:t xml:space="preserve"> 15</w:t>
      </w:r>
      <w:r w:rsidRPr="008148F6">
        <w:rPr>
          <w:rFonts w:ascii="Times New Roman" w:hAnsi="Times New Roman"/>
          <w:sz w:val="24"/>
          <w:szCs w:val="24"/>
        </w:rPr>
        <w:t>%</w:t>
      </w:r>
      <w:r w:rsidRPr="00E62194">
        <w:rPr>
          <w:rFonts w:ascii="Times New Roman" w:hAnsi="Times New Roman"/>
          <w:sz w:val="24"/>
          <w:szCs w:val="24"/>
        </w:rPr>
        <w:t xml:space="preserve"> -</w:t>
      </w:r>
      <w:r w:rsidRPr="008148F6">
        <w:rPr>
          <w:rFonts w:ascii="Times New Roman" w:hAnsi="Times New Roman"/>
          <w:sz w:val="24"/>
          <w:szCs w:val="24"/>
        </w:rPr>
        <w:t xml:space="preserve"> </w:t>
      </w:r>
      <w:r w:rsidR="00A113CD" w:rsidRPr="00A113CD">
        <w:rPr>
          <w:rFonts w:ascii="Times New Roman" w:hAnsi="Times New Roman"/>
          <w:sz w:val="24"/>
          <w:szCs w:val="24"/>
        </w:rPr>
        <w:t>76 570,74</w:t>
      </w:r>
      <w:r w:rsidR="008148F6" w:rsidRPr="008148F6">
        <w:rPr>
          <w:rFonts w:ascii="Times New Roman" w:hAnsi="Times New Roman"/>
          <w:sz w:val="24"/>
          <w:szCs w:val="24"/>
        </w:rPr>
        <w:t xml:space="preserve"> </w:t>
      </w:r>
      <w:r w:rsidR="00846DEC" w:rsidRPr="00846DEC">
        <w:rPr>
          <w:rFonts w:ascii="Times New Roman" w:hAnsi="Times New Roman"/>
          <w:sz w:val="24"/>
          <w:szCs w:val="24"/>
        </w:rPr>
        <w:t>лв.</w:t>
      </w:r>
      <w:r w:rsidR="0012789B" w:rsidRPr="0012789B">
        <w:rPr>
          <w:rFonts w:ascii="Times New Roman" w:hAnsi="Times New Roman"/>
          <w:sz w:val="24"/>
          <w:szCs w:val="24"/>
        </w:rPr>
        <w:t xml:space="preserve"> </w:t>
      </w:r>
      <w:r>
        <w:rPr>
          <w:rFonts w:ascii="Times New Roman" w:hAnsi="Times New Roman"/>
          <w:sz w:val="24"/>
          <w:szCs w:val="24"/>
        </w:rPr>
        <w:t>(</w:t>
      </w:r>
      <w:r w:rsidR="00A113CD">
        <w:rPr>
          <w:rFonts w:ascii="Times New Roman" w:hAnsi="Times New Roman"/>
          <w:sz w:val="24"/>
          <w:szCs w:val="24"/>
        </w:rPr>
        <w:t>седемдесет и шест хиляди петстотин и седемдесет лева и седемдесет и четири стотинки</w:t>
      </w:r>
      <w:r>
        <w:rPr>
          <w:rFonts w:ascii="Times New Roman" w:hAnsi="Times New Roman"/>
          <w:sz w:val="24"/>
          <w:szCs w:val="24"/>
        </w:rPr>
        <w:t>).</w:t>
      </w:r>
    </w:p>
    <w:p w14:paraId="0CEAC573" w14:textId="77777777" w:rsidR="00690B50" w:rsidRDefault="00690B50"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02200F99" w14:textId="77777777" w:rsidR="00C05AD5" w:rsidRDefault="00C05AD5" w:rsidP="00C05AD5">
      <w:pPr>
        <w:pStyle w:val="ListParagraph"/>
        <w:spacing w:after="0" w:line="240" w:lineRule="auto"/>
        <w:ind w:left="0"/>
        <w:contextualSpacing w:val="0"/>
        <w:jc w:val="both"/>
        <w:rPr>
          <w:rFonts w:ascii="Times New Roman" w:hAnsi="Times New Roman"/>
          <w:b/>
          <w:sz w:val="24"/>
          <w:szCs w:val="24"/>
        </w:rPr>
      </w:pPr>
    </w:p>
    <w:p w14:paraId="547A53EB" w14:textId="77777777" w:rsidR="00A40C49" w:rsidRDefault="00CB14EE" w:rsidP="00C05AD5">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b/>
          <w:sz w:val="24"/>
          <w:szCs w:val="24"/>
        </w:rPr>
      </w:pPr>
      <w:r w:rsidRPr="005F7628">
        <w:rPr>
          <w:rFonts w:ascii="Times New Roman" w:hAnsi="Times New Roman"/>
          <w:b/>
          <w:sz w:val="24"/>
          <w:szCs w:val="24"/>
        </w:rPr>
        <w:t>1</w:t>
      </w:r>
      <w:r w:rsidR="004A58E5" w:rsidRPr="005F7628">
        <w:rPr>
          <w:rFonts w:ascii="Times New Roman" w:hAnsi="Times New Roman"/>
          <w:b/>
          <w:sz w:val="24"/>
          <w:szCs w:val="24"/>
        </w:rPr>
        <w:t>1</w:t>
      </w:r>
      <w:r w:rsidR="002325A3" w:rsidRPr="005F7628">
        <w:rPr>
          <w:rFonts w:ascii="Times New Roman" w:hAnsi="Times New Roman"/>
          <w:b/>
          <w:sz w:val="24"/>
          <w:szCs w:val="24"/>
        </w:rPr>
        <w:t>. Допустими кандидати:</w:t>
      </w:r>
    </w:p>
    <w:p w14:paraId="5FE74C3C" w14:textId="67C3C8C9" w:rsidR="00A40C49" w:rsidRPr="00455DBC" w:rsidRDefault="003155A9" w:rsidP="00A40C4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Times New Roman" w:hAnsi="Times New Roman"/>
          <w:sz w:val="24"/>
          <w:szCs w:val="24"/>
          <w:lang w:eastAsia="fr-FR"/>
        </w:rPr>
      </w:pPr>
      <w:r w:rsidRPr="003155A9">
        <w:rPr>
          <w:rFonts w:ascii="Times New Roman" w:eastAsia="Times New Roman" w:hAnsi="Times New Roman"/>
          <w:sz w:val="24"/>
          <w:szCs w:val="24"/>
          <w:lang w:eastAsia="fr-FR"/>
        </w:rPr>
        <w:t>Структури</w:t>
      </w:r>
      <w:r w:rsidR="0082670B">
        <w:rPr>
          <w:rFonts w:ascii="Times New Roman" w:eastAsia="Times New Roman" w:hAnsi="Times New Roman"/>
          <w:sz w:val="24"/>
          <w:szCs w:val="24"/>
          <w:lang w:eastAsia="fr-FR"/>
        </w:rPr>
        <w:t xml:space="preserve"> на</w:t>
      </w:r>
      <w:r w:rsidRPr="003155A9">
        <w:rPr>
          <w:rFonts w:ascii="Times New Roman" w:eastAsia="Times New Roman" w:hAnsi="Times New Roman"/>
          <w:sz w:val="24"/>
          <w:szCs w:val="24"/>
          <w:lang w:eastAsia="fr-FR"/>
        </w:rPr>
        <w:t>/</w:t>
      </w:r>
      <w:r w:rsidR="0082670B">
        <w:rPr>
          <w:rFonts w:ascii="Times New Roman" w:eastAsia="Times New Roman" w:hAnsi="Times New Roman"/>
          <w:sz w:val="24"/>
          <w:szCs w:val="24"/>
          <w:lang w:eastAsia="fr-FR"/>
        </w:rPr>
        <w:t xml:space="preserve">към </w:t>
      </w:r>
      <w:bookmarkStart w:id="12" w:name="_Hlk139034977"/>
      <w:r w:rsidR="0082670B">
        <w:rPr>
          <w:rFonts w:ascii="Times New Roman" w:eastAsia="Times New Roman" w:hAnsi="Times New Roman"/>
          <w:sz w:val="24"/>
          <w:szCs w:val="24"/>
          <w:lang w:eastAsia="fr-FR"/>
        </w:rPr>
        <w:t>Министерство на околната среда и водите (М</w:t>
      </w:r>
      <w:r w:rsidRPr="003155A9">
        <w:rPr>
          <w:rFonts w:ascii="Times New Roman" w:eastAsia="Times New Roman" w:hAnsi="Times New Roman"/>
          <w:sz w:val="24"/>
          <w:szCs w:val="24"/>
          <w:lang w:eastAsia="fr-FR"/>
        </w:rPr>
        <w:t>ОСВ</w:t>
      </w:r>
      <w:r w:rsidR="0082670B">
        <w:rPr>
          <w:rFonts w:ascii="Times New Roman" w:eastAsia="Times New Roman" w:hAnsi="Times New Roman"/>
          <w:sz w:val="24"/>
          <w:szCs w:val="24"/>
          <w:lang w:eastAsia="fr-FR"/>
        </w:rPr>
        <w:t>)</w:t>
      </w:r>
      <w:bookmarkEnd w:id="12"/>
      <w:r w:rsidR="0082670B">
        <w:rPr>
          <w:rFonts w:ascii="Times New Roman" w:eastAsia="Times New Roman" w:hAnsi="Times New Roman"/>
          <w:sz w:val="24"/>
          <w:szCs w:val="24"/>
          <w:lang w:eastAsia="fr-FR"/>
        </w:rPr>
        <w:t xml:space="preserve">/Министерство на земеделието и храните, </w:t>
      </w:r>
      <w:r w:rsidR="003E365B">
        <w:rPr>
          <w:rFonts w:ascii="Times New Roman" w:eastAsia="Times New Roman" w:hAnsi="Times New Roman"/>
          <w:sz w:val="24"/>
          <w:szCs w:val="24"/>
          <w:lang w:eastAsia="fr-FR"/>
        </w:rPr>
        <w:t>о</w:t>
      </w:r>
      <w:r w:rsidRPr="003155A9">
        <w:rPr>
          <w:rFonts w:ascii="Times New Roman" w:eastAsia="Times New Roman" w:hAnsi="Times New Roman"/>
          <w:sz w:val="24"/>
          <w:szCs w:val="24"/>
          <w:lang w:eastAsia="fr-FR"/>
        </w:rPr>
        <w:t xml:space="preserve">бщини, </w:t>
      </w:r>
      <w:r w:rsidR="003E365B">
        <w:rPr>
          <w:rFonts w:ascii="Times New Roman" w:eastAsia="Times New Roman" w:hAnsi="Times New Roman"/>
          <w:sz w:val="24"/>
          <w:szCs w:val="24"/>
          <w:lang w:eastAsia="fr-FR"/>
        </w:rPr>
        <w:t>о</w:t>
      </w:r>
      <w:r w:rsidRPr="003155A9">
        <w:rPr>
          <w:rFonts w:ascii="Times New Roman" w:eastAsia="Times New Roman" w:hAnsi="Times New Roman"/>
          <w:sz w:val="24"/>
          <w:szCs w:val="24"/>
          <w:lang w:eastAsia="fr-FR"/>
        </w:rPr>
        <w:t xml:space="preserve">бластни </w:t>
      </w:r>
      <w:r w:rsidR="003E365B">
        <w:rPr>
          <w:rFonts w:ascii="Times New Roman" w:eastAsia="Times New Roman" w:hAnsi="Times New Roman"/>
          <w:sz w:val="24"/>
          <w:szCs w:val="24"/>
          <w:lang w:eastAsia="fr-FR"/>
        </w:rPr>
        <w:t>администрации</w:t>
      </w:r>
      <w:r w:rsidRPr="003155A9">
        <w:rPr>
          <w:rFonts w:ascii="Times New Roman" w:eastAsia="Times New Roman" w:hAnsi="Times New Roman"/>
          <w:sz w:val="24"/>
          <w:szCs w:val="24"/>
          <w:lang w:eastAsia="fr-FR"/>
        </w:rPr>
        <w:t xml:space="preserve">, </w:t>
      </w:r>
      <w:r w:rsidR="003E365B">
        <w:rPr>
          <w:rFonts w:ascii="Times New Roman" w:eastAsia="Times New Roman" w:hAnsi="Times New Roman"/>
          <w:sz w:val="24"/>
          <w:szCs w:val="24"/>
          <w:lang w:eastAsia="fr-FR"/>
        </w:rPr>
        <w:t>ю</w:t>
      </w:r>
      <w:r w:rsidRPr="003155A9">
        <w:rPr>
          <w:rFonts w:ascii="Times New Roman" w:eastAsia="Times New Roman" w:hAnsi="Times New Roman"/>
          <w:sz w:val="24"/>
          <w:szCs w:val="24"/>
          <w:lang w:eastAsia="fr-FR"/>
        </w:rPr>
        <w:t xml:space="preserve">ридически лица с нестопанска цел, </w:t>
      </w:r>
      <w:r w:rsidR="003E365B">
        <w:rPr>
          <w:rFonts w:ascii="Times New Roman" w:eastAsia="Times New Roman" w:hAnsi="Times New Roman"/>
          <w:sz w:val="24"/>
          <w:szCs w:val="24"/>
          <w:lang w:eastAsia="fr-FR"/>
        </w:rPr>
        <w:t>н</w:t>
      </w:r>
      <w:r w:rsidRPr="003155A9">
        <w:rPr>
          <w:rFonts w:ascii="Times New Roman" w:eastAsia="Times New Roman" w:hAnsi="Times New Roman"/>
          <w:sz w:val="24"/>
          <w:szCs w:val="24"/>
          <w:lang w:eastAsia="fr-FR"/>
        </w:rPr>
        <w:t xml:space="preserve">аучни институти, </w:t>
      </w:r>
      <w:r w:rsidR="003E365B">
        <w:rPr>
          <w:rFonts w:ascii="Times New Roman" w:eastAsia="Times New Roman" w:hAnsi="Times New Roman"/>
          <w:sz w:val="24"/>
          <w:szCs w:val="24"/>
          <w:lang w:eastAsia="fr-FR"/>
        </w:rPr>
        <w:t>п</w:t>
      </w:r>
      <w:r w:rsidRPr="003155A9">
        <w:rPr>
          <w:rFonts w:ascii="Times New Roman" w:eastAsia="Times New Roman" w:hAnsi="Times New Roman"/>
          <w:sz w:val="24"/>
          <w:szCs w:val="24"/>
          <w:lang w:eastAsia="fr-FR"/>
        </w:rPr>
        <w:t xml:space="preserve">риродонаучни музеи (към БАН и към Министерство на културата) и </w:t>
      </w:r>
      <w:r w:rsidR="003E365B">
        <w:rPr>
          <w:rFonts w:ascii="Times New Roman" w:eastAsia="Times New Roman" w:hAnsi="Times New Roman"/>
          <w:sz w:val="24"/>
          <w:szCs w:val="24"/>
          <w:lang w:eastAsia="fr-FR"/>
        </w:rPr>
        <w:t>в</w:t>
      </w:r>
      <w:r w:rsidRPr="003155A9">
        <w:rPr>
          <w:rFonts w:ascii="Times New Roman" w:eastAsia="Times New Roman" w:hAnsi="Times New Roman"/>
          <w:sz w:val="24"/>
          <w:szCs w:val="24"/>
          <w:lang w:eastAsia="fr-FR"/>
        </w:rPr>
        <w:t xml:space="preserve">исши </w:t>
      </w:r>
      <w:r w:rsidRPr="00455DBC">
        <w:rPr>
          <w:rFonts w:ascii="Times New Roman" w:eastAsia="Times New Roman" w:hAnsi="Times New Roman"/>
          <w:sz w:val="24"/>
          <w:szCs w:val="24"/>
          <w:lang w:eastAsia="fr-FR"/>
        </w:rPr>
        <w:t>учебни заведения.</w:t>
      </w:r>
    </w:p>
    <w:p w14:paraId="78C56B8F" w14:textId="77777777" w:rsidR="00A40C49" w:rsidRPr="00455DBC" w:rsidRDefault="00A40C49" w:rsidP="00A40C49">
      <w:pPr>
        <w:pBdr>
          <w:top w:val="single" w:sz="4" w:space="1" w:color="auto"/>
          <w:left w:val="single" w:sz="4" w:space="2" w:color="auto"/>
          <w:bottom w:val="single" w:sz="4" w:space="1" w:color="auto"/>
          <w:right w:val="single" w:sz="4" w:space="4" w:color="auto"/>
        </w:pBdr>
        <w:spacing w:after="0" w:line="240" w:lineRule="auto"/>
        <w:jc w:val="both"/>
        <w:rPr>
          <w:rFonts w:ascii="Times New Roman" w:eastAsia="Times New Roman" w:hAnsi="Times New Roman"/>
          <w:sz w:val="24"/>
          <w:szCs w:val="24"/>
          <w:lang w:eastAsia="fr-FR"/>
        </w:rPr>
      </w:pPr>
    </w:p>
    <w:p w14:paraId="4A8E5724" w14:textId="34540C75" w:rsidR="00A40C49" w:rsidRPr="00455DBC" w:rsidRDefault="003155A9" w:rsidP="00A40C4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bookmarkStart w:id="13" w:name="_Hlk158900490"/>
      <w:r w:rsidRPr="00455DBC">
        <w:rPr>
          <w:rFonts w:ascii="Times New Roman" w:hAnsi="Times New Roman"/>
          <w:b/>
          <w:i/>
          <w:sz w:val="24"/>
          <w:szCs w:val="24"/>
        </w:rPr>
        <w:t>За да бъде оценен кандидат като допустим по настоящата процедура:</w:t>
      </w:r>
      <w:r w:rsidRPr="00455DBC">
        <w:rPr>
          <w:rFonts w:ascii="Times New Roman" w:hAnsi="Times New Roman"/>
          <w:sz w:val="24"/>
          <w:szCs w:val="24"/>
        </w:rPr>
        <w:t xml:space="preserve">  </w:t>
      </w:r>
    </w:p>
    <w:p w14:paraId="176EB8BA" w14:textId="77777777" w:rsidR="00CE6F61" w:rsidRPr="00455DBC" w:rsidRDefault="00CE6F61" w:rsidP="00A40C4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p>
    <w:p w14:paraId="39C6410D" w14:textId="58CC24B9" w:rsidR="00CE6F61" w:rsidRPr="00CE6F61" w:rsidRDefault="00CE6F61"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455DBC">
        <w:rPr>
          <w:rFonts w:ascii="Times New Roman" w:hAnsi="Times New Roman"/>
          <w:sz w:val="24"/>
          <w:szCs w:val="24"/>
        </w:rPr>
        <w:t>1. Кандидатите</w:t>
      </w:r>
      <w:r w:rsidR="005D4F88">
        <w:rPr>
          <w:rFonts w:ascii="Times New Roman" w:hAnsi="Times New Roman"/>
          <w:sz w:val="24"/>
          <w:szCs w:val="24"/>
        </w:rPr>
        <w:t>/партньорите</w:t>
      </w:r>
      <w:r w:rsidRPr="00455DBC">
        <w:rPr>
          <w:rFonts w:ascii="Times New Roman" w:hAnsi="Times New Roman"/>
          <w:sz w:val="24"/>
          <w:szCs w:val="24"/>
        </w:rPr>
        <w:t xml:space="preserve"> </w:t>
      </w:r>
      <w:r w:rsidR="006D5316">
        <w:rPr>
          <w:rFonts w:ascii="Times New Roman" w:hAnsi="Times New Roman"/>
          <w:sz w:val="24"/>
          <w:szCs w:val="24"/>
        </w:rPr>
        <w:t xml:space="preserve">- </w:t>
      </w:r>
      <w:r w:rsidRPr="00455DBC">
        <w:rPr>
          <w:rFonts w:ascii="Times New Roman" w:hAnsi="Times New Roman"/>
          <w:sz w:val="24"/>
          <w:szCs w:val="24"/>
        </w:rPr>
        <w:t xml:space="preserve">научни институти следва да имат </w:t>
      </w:r>
      <w:r w:rsidRPr="00597ECE">
        <w:rPr>
          <w:rFonts w:ascii="Times New Roman" w:hAnsi="Times New Roman"/>
          <w:sz w:val="24"/>
          <w:szCs w:val="24"/>
        </w:rPr>
        <w:t xml:space="preserve">основен предмет на дейност, свързан със защита/опазване на околната среда, респективно някое от следните професионални </w:t>
      </w:r>
      <w:r w:rsidRPr="00782B04">
        <w:rPr>
          <w:rFonts w:ascii="Times New Roman" w:hAnsi="Times New Roman"/>
          <w:sz w:val="24"/>
          <w:szCs w:val="24"/>
        </w:rPr>
        <w:t>направления: „Биологически науки“</w:t>
      </w:r>
      <w:r w:rsidR="00015D09" w:rsidRPr="00782B04">
        <w:rPr>
          <w:rFonts w:ascii="Times New Roman" w:hAnsi="Times New Roman"/>
          <w:sz w:val="24"/>
          <w:szCs w:val="24"/>
          <w:lang w:val="en-US"/>
        </w:rPr>
        <w:t xml:space="preserve"> </w:t>
      </w:r>
      <w:r w:rsidR="00015D09" w:rsidRPr="00782B04">
        <w:rPr>
          <w:rFonts w:ascii="Times New Roman" w:hAnsi="Times New Roman"/>
          <w:sz w:val="24"/>
          <w:szCs w:val="24"/>
        </w:rPr>
        <w:t xml:space="preserve">и </w:t>
      </w:r>
      <w:r w:rsidRPr="00782B04">
        <w:rPr>
          <w:rFonts w:ascii="Times New Roman" w:hAnsi="Times New Roman"/>
          <w:sz w:val="24"/>
          <w:szCs w:val="24"/>
        </w:rPr>
        <w:t xml:space="preserve"> „Науки за земята“</w:t>
      </w:r>
      <w:r w:rsidR="00782B04">
        <w:rPr>
          <w:rFonts w:ascii="Times New Roman" w:hAnsi="Times New Roman"/>
          <w:sz w:val="24"/>
          <w:szCs w:val="24"/>
          <w:lang w:val="en-US"/>
        </w:rPr>
        <w:t>.</w:t>
      </w:r>
      <w:r w:rsidRPr="00CE6F61">
        <w:rPr>
          <w:rFonts w:ascii="Times New Roman" w:hAnsi="Times New Roman"/>
          <w:sz w:val="24"/>
          <w:szCs w:val="24"/>
        </w:rPr>
        <w:t xml:space="preserve"> </w:t>
      </w:r>
    </w:p>
    <w:p w14:paraId="648CD9F3" w14:textId="32DEC348" w:rsidR="00922E5E" w:rsidRPr="00455DBC" w:rsidRDefault="00CE6F61"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CE6F61">
        <w:rPr>
          <w:rFonts w:ascii="Times New Roman" w:hAnsi="Times New Roman"/>
          <w:sz w:val="24"/>
          <w:szCs w:val="24"/>
        </w:rPr>
        <w:t xml:space="preserve">2. Кандидатът/партньорът </w:t>
      </w:r>
      <w:r w:rsidR="003D39C2">
        <w:rPr>
          <w:rFonts w:ascii="Times New Roman" w:hAnsi="Times New Roman"/>
          <w:sz w:val="24"/>
          <w:szCs w:val="24"/>
        </w:rPr>
        <w:t xml:space="preserve">- </w:t>
      </w:r>
      <w:r w:rsidRPr="00CE6F61">
        <w:rPr>
          <w:rFonts w:ascii="Times New Roman" w:hAnsi="Times New Roman"/>
          <w:sz w:val="24"/>
          <w:szCs w:val="24"/>
        </w:rPr>
        <w:t xml:space="preserve">природонаучен музей трябва да бъде с определени функции, свързани със защита/опазване на околната среда. </w:t>
      </w:r>
    </w:p>
    <w:p w14:paraId="5650E1D8" w14:textId="3409C15C" w:rsidR="00CE6F61" w:rsidRPr="00455DBC" w:rsidRDefault="00CE6F61"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455DBC">
        <w:rPr>
          <w:rFonts w:ascii="Times New Roman" w:hAnsi="Times New Roman"/>
          <w:sz w:val="24"/>
          <w:szCs w:val="24"/>
        </w:rPr>
        <w:t xml:space="preserve">3. Кандидатът/партньорът </w:t>
      </w:r>
      <w:r w:rsidR="00466ABB">
        <w:rPr>
          <w:rFonts w:ascii="Times New Roman" w:hAnsi="Times New Roman"/>
          <w:sz w:val="24"/>
          <w:szCs w:val="24"/>
        </w:rPr>
        <w:t xml:space="preserve">- </w:t>
      </w:r>
      <w:r w:rsidRPr="00455DBC">
        <w:rPr>
          <w:rFonts w:ascii="Times New Roman" w:hAnsi="Times New Roman"/>
          <w:sz w:val="24"/>
          <w:szCs w:val="24"/>
        </w:rPr>
        <w:t xml:space="preserve">ЮЛНЦ следва да е извършвал дейност за финансова година </w:t>
      </w:r>
      <w:r w:rsidR="00466ABB" w:rsidRPr="00455DBC">
        <w:rPr>
          <w:rFonts w:ascii="Times New Roman" w:hAnsi="Times New Roman"/>
          <w:sz w:val="24"/>
          <w:szCs w:val="24"/>
        </w:rPr>
        <w:t>202</w:t>
      </w:r>
      <w:r w:rsidR="00466ABB">
        <w:rPr>
          <w:rFonts w:ascii="Times New Roman" w:hAnsi="Times New Roman"/>
          <w:sz w:val="24"/>
          <w:szCs w:val="24"/>
        </w:rPr>
        <w:t>2</w:t>
      </w:r>
      <w:r w:rsidR="00466ABB" w:rsidRPr="00455DBC">
        <w:rPr>
          <w:rFonts w:ascii="Times New Roman" w:hAnsi="Times New Roman"/>
          <w:sz w:val="24"/>
          <w:szCs w:val="24"/>
        </w:rPr>
        <w:t xml:space="preserve"> </w:t>
      </w:r>
      <w:r w:rsidRPr="00455DBC">
        <w:rPr>
          <w:rFonts w:ascii="Times New Roman" w:hAnsi="Times New Roman"/>
          <w:sz w:val="24"/>
          <w:szCs w:val="24"/>
        </w:rPr>
        <w:t xml:space="preserve">и/или </w:t>
      </w:r>
      <w:r w:rsidR="00466ABB" w:rsidRPr="00455DBC">
        <w:rPr>
          <w:rFonts w:ascii="Times New Roman" w:hAnsi="Times New Roman"/>
          <w:sz w:val="24"/>
          <w:szCs w:val="24"/>
        </w:rPr>
        <w:t>202</w:t>
      </w:r>
      <w:r w:rsidR="00466ABB">
        <w:rPr>
          <w:rFonts w:ascii="Times New Roman" w:hAnsi="Times New Roman"/>
          <w:sz w:val="24"/>
          <w:szCs w:val="24"/>
        </w:rPr>
        <w:t>3</w:t>
      </w:r>
      <w:r w:rsidR="00466ABB" w:rsidRPr="00455DBC">
        <w:rPr>
          <w:rFonts w:ascii="Times New Roman" w:hAnsi="Times New Roman"/>
          <w:sz w:val="24"/>
          <w:szCs w:val="24"/>
        </w:rPr>
        <w:t xml:space="preserve"> </w:t>
      </w:r>
      <w:r w:rsidRPr="00455DBC">
        <w:rPr>
          <w:rFonts w:ascii="Times New Roman" w:hAnsi="Times New Roman"/>
          <w:sz w:val="24"/>
          <w:szCs w:val="24"/>
        </w:rPr>
        <w:t xml:space="preserve">г. </w:t>
      </w:r>
      <w:r w:rsidR="00CC3D9D" w:rsidRPr="00235DB7">
        <w:rPr>
          <w:rFonts w:ascii="Times New Roman" w:hAnsi="Times New Roman"/>
          <w:sz w:val="24"/>
          <w:szCs w:val="24"/>
        </w:rPr>
        <w:t xml:space="preserve">и да притежава финансов капацитет, позволяващ да се изпълнят предложените в проектното предложение дейности и да се гарантира тяхната финансова устойчивост </w:t>
      </w:r>
      <w:r w:rsidR="00CC3D9D">
        <w:rPr>
          <w:rFonts w:ascii="Times New Roman" w:hAnsi="Times New Roman"/>
          <w:sz w:val="24"/>
          <w:szCs w:val="24"/>
        </w:rPr>
        <w:t xml:space="preserve"> </w:t>
      </w:r>
      <w:r w:rsidRPr="00455DBC">
        <w:rPr>
          <w:rFonts w:ascii="Times New Roman" w:hAnsi="Times New Roman"/>
          <w:sz w:val="24"/>
          <w:szCs w:val="24"/>
        </w:rPr>
        <w:t>–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w:t>
      </w:r>
    </w:p>
    <w:p w14:paraId="77F4ED70" w14:textId="0DB17158" w:rsidR="00CE6F61" w:rsidRPr="00455DBC" w:rsidRDefault="00CE6F61"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455DBC">
        <w:rPr>
          <w:rFonts w:ascii="Times New Roman" w:hAnsi="Times New Roman"/>
          <w:sz w:val="24"/>
          <w:szCs w:val="24"/>
        </w:rPr>
        <w:t>4. Кандидатите/партньорите ЮЛНЦ следва да са вписани в регистъра на юридическите лица с нестопанска цел/регистър БУЛСТАТ най-малко 18 месеца, предхождащи месеца, в който е 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p>
    <w:p w14:paraId="35DFBBBC" w14:textId="6DF7F43B" w:rsidR="00CE6F61" w:rsidRDefault="00CE6F61"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455DBC">
        <w:rPr>
          <w:rFonts w:ascii="Times New Roman" w:hAnsi="Times New Roman"/>
          <w:sz w:val="24"/>
          <w:szCs w:val="24"/>
        </w:rPr>
        <w:t xml:space="preserve">5. За кандидатите/партньори ЮЛНЦ, </w:t>
      </w:r>
      <w:bookmarkStart w:id="14" w:name="_Hlk162352308"/>
      <w:r w:rsidRPr="00455DBC">
        <w:rPr>
          <w:rFonts w:ascii="Times New Roman" w:hAnsi="Times New Roman"/>
          <w:sz w:val="24"/>
          <w:szCs w:val="24"/>
        </w:rPr>
        <w:t>научни институти</w:t>
      </w:r>
      <w:r w:rsidR="00D71256">
        <w:rPr>
          <w:rFonts w:ascii="Times New Roman" w:hAnsi="Times New Roman"/>
          <w:sz w:val="24"/>
          <w:szCs w:val="24"/>
        </w:rPr>
        <w:t>, природонаучни музеи</w:t>
      </w:r>
      <w:r w:rsidRPr="00455DBC">
        <w:rPr>
          <w:rFonts w:ascii="Times New Roman" w:hAnsi="Times New Roman"/>
          <w:sz w:val="24"/>
          <w:szCs w:val="24"/>
        </w:rPr>
        <w:t xml:space="preserve"> и висши училища</w:t>
      </w:r>
      <w:bookmarkEnd w:id="14"/>
      <w:r w:rsidRPr="00455DBC">
        <w:rPr>
          <w:rFonts w:ascii="Times New Roman" w:hAnsi="Times New Roman"/>
          <w:sz w:val="24"/>
          <w:szCs w:val="24"/>
        </w:rPr>
        <w:t>, стопанската и нестопанската им дейност, разходите и финансирането им, следва да са ясно разделени. Подобни доказателствени документи могат да бъдат счетоводна политика</w:t>
      </w:r>
      <w:r w:rsidRPr="00CE6F61">
        <w:rPr>
          <w:rFonts w:ascii="Times New Roman" w:hAnsi="Times New Roman"/>
          <w:sz w:val="24"/>
          <w:szCs w:val="24"/>
        </w:rPr>
        <w:t xml:space="preserve"> или извлечение от нея, индивидуален сметкоплан, баланс, отчет за приходите и разходите, копия </w:t>
      </w:r>
      <w:r w:rsidRPr="00CE6F61">
        <w:rPr>
          <w:rFonts w:ascii="Times New Roman" w:hAnsi="Times New Roman"/>
          <w:sz w:val="24"/>
          <w:szCs w:val="24"/>
        </w:rPr>
        <w:lastRenderedPageBreak/>
        <w:t>от приходни касови ордери, извлечения от банкови сметки, от касова наличност и др., като няма ограничение по отношение на техния брой.</w:t>
      </w:r>
    </w:p>
    <w:p w14:paraId="43AACBB7" w14:textId="0A88401B" w:rsidR="00D71256" w:rsidRDefault="0074786A" w:rsidP="00C0425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 xml:space="preserve">6. </w:t>
      </w:r>
      <w:bookmarkStart w:id="15" w:name="_Hlk159939401"/>
      <w:r w:rsidR="00BF157A">
        <w:rPr>
          <w:rFonts w:ascii="Times New Roman" w:hAnsi="Times New Roman"/>
          <w:sz w:val="24"/>
          <w:szCs w:val="24"/>
        </w:rPr>
        <w:t xml:space="preserve">Кандидатите/партньорите – </w:t>
      </w:r>
      <w:r w:rsidR="00BF157A" w:rsidRPr="00BF157A">
        <w:rPr>
          <w:rFonts w:ascii="Times New Roman" w:hAnsi="Times New Roman"/>
          <w:sz w:val="24"/>
          <w:szCs w:val="24"/>
        </w:rPr>
        <w:t>научни институти, природонаучни музеи и висши училища</w:t>
      </w:r>
      <w:r w:rsidR="00BF157A">
        <w:rPr>
          <w:rFonts w:ascii="Times New Roman" w:hAnsi="Times New Roman"/>
          <w:sz w:val="24"/>
          <w:szCs w:val="24"/>
        </w:rPr>
        <w:t xml:space="preserve"> трябва да са вписани в </w:t>
      </w:r>
      <w:r w:rsidR="00D71256" w:rsidRPr="00D71256">
        <w:rPr>
          <w:rFonts w:ascii="Times New Roman" w:hAnsi="Times New Roman"/>
          <w:sz w:val="24"/>
          <w:szCs w:val="24"/>
        </w:rPr>
        <w:t>Регистъра за научната дейност в Република България, поддържан от Министерството на образованието и науката</w:t>
      </w:r>
      <w:r w:rsidR="00D71256">
        <w:rPr>
          <w:rFonts w:ascii="Times New Roman" w:hAnsi="Times New Roman"/>
          <w:sz w:val="24"/>
          <w:szCs w:val="24"/>
        </w:rPr>
        <w:t xml:space="preserve">, </w:t>
      </w:r>
      <w:r w:rsidR="00BF157A">
        <w:rPr>
          <w:rFonts w:ascii="Times New Roman" w:hAnsi="Times New Roman"/>
          <w:sz w:val="24"/>
          <w:szCs w:val="24"/>
        </w:rPr>
        <w:t>като</w:t>
      </w:r>
      <w:r w:rsidR="00D71256">
        <w:rPr>
          <w:rFonts w:ascii="Times New Roman" w:hAnsi="Times New Roman"/>
          <w:sz w:val="24"/>
          <w:szCs w:val="24"/>
        </w:rPr>
        <w:t xml:space="preserve"> </w:t>
      </w:r>
      <w:r w:rsidR="00BF157A">
        <w:rPr>
          <w:rFonts w:ascii="Times New Roman" w:hAnsi="Times New Roman"/>
          <w:sz w:val="24"/>
          <w:szCs w:val="24"/>
        </w:rPr>
        <w:t xml:space="preserve">в допълнение </w:t>
      </w:r>
      <w:r w:rsidR="00D71256">
        <w:rPr>
          <w:rFonts w:ascii="Times New Roman" w:hAnsi="Times New Roman"/>
          <w:sz w:val="24"/>
          <w:szCs w:val="24"/>
        </w:rPr>
        <w:t>кандидатът/партньорът – висше училище</w:t>
      </w:r>
      <w:r w:rsidR="00D71256" w:rsidRPr="00D71256">
        <w:rPr>
          <w:rFonts w:ascii="Times New Roman" w:hAnsi="Times New Roman"/>
          <w:sz w:val="24"/>
          <w:szCs w:val="24"/>
        </w:rPr>
        <w:t xml:space="preserve"> </w:t>
      </w:r>
      <w:r w:rsidR="00BF157A">
        <w:rPr>
          <w:rFonts w:ascii="Times New Roman" w:hAnsi="Times New Roman"/>
          <w:sz w:val="24"/>
          <w:szCs w:val="24"/>
        </w:rPr>
        <w:t>следва да бъде акредитиран</w:t>
      </w:r>
      <w:r w:rsidR="00D71256" w:rsidRPr="00D71256">
        <w:rPr>
          <w:rFonts w:ascii="Times New Roman" w:hAnsi="Times New Roman"/>
          <w:sz w:val="24"/>
          <w:szCs w:val="24"/>
        </w:rPr>
        <w:t xml:space="preserve"> от Националната агенция за оценяване и акредитация.</w:t>
      </w:r>
    </w:p>
    <w:p w14:paraId="70739701" w14:textId="5A5F14EE" w:rsidR="00C04259" w:rsidRDefault="00D71256" w:rsidP="00C0425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 xml:space="preserve">7. </w:t>
      </w:r>
      <w:r w:rsidR="0074786A">
        <w:rPr>
          <w:rFonts w:ascii="Times New Roman" w:hAnsi="Times New Roman"/>
          <w:sz w:val="24"/>
          <w:szCs w:val="24"/>
        </w:rPr>
        <w:t xml:space="preserve">Допустими са кандидати/партньори – научни институти, висши училища и природонаучни музеи, които представляват </w:t>
      </w:r>
      <w:bookmarkStart w:id="16" w:name="_Hlk159856526"/>
      <w:r w:rsidR="00E93B86" w:rsidRPr="00E93B86">
        <w:rPr>
          <w:rFonts w:ascii="Times New Roman" w:hAnsi="Times New Roman"/>
          <w:sz w:val="24"/>
          <w:szCs w:val="24"/>
        </w:rPr>
        <w:t>„научноизследователски организации“ по смисъла на т. 16, буква „щ“, „ее“ от Рамката за държавна помощ за научни изследвания, развитие и иновации (2022/C 414/01) (Рамката).</w:t>
      </w:r>
      <w:bookmarkEnd w:id="16"/>
      <w:r w:rsidR="00E93B86" w:rsidRPr="00E93B86">
        <w:rPr>
          <w:rFonts w:ascii="Times New Roman" w:hAnsi="Times New Roman"/>
          <w:sz w:val="24"/>
          <w:szCs w:val="24"/>
        </w:rPr>
        <w:t xml:space="preserve"> </w:t>
      </w:r>
      <w:r w:rsidR="00C04259">
        <w:rPr>
          <w:rFonts w:ascii="Times New Roman" w:hAnsi="Times New Roman"/>
          <w:sz w:val="24"/>
          <w:szCs w:val="24"/>
        </w:rPr>
        <w:t xml:space="preserve">Съгласно цитираната разпоредба, </w:t>
      </w:r>
      <w:r w:rsidR="00C04259" w:rsidRPr="00C04259">
        <w:rPr>
          <w:rFonts w:ascii="Times New Roman" w:hAnsi="Times New Roman"/>
          <w:sz w:val="24"/>
          <w:szCs w:val="24"/>
        </w:rPr>
        <w:t>„организация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w:t>
      </w:r>
      <w:r w:rsidR="00C04259">
        <w:rPr>
          <w:rFonts w:ascii="Times New Roman" w:hAnsi="Times New Roman"/>
          <w:sz w:val="24"/>
          <w:szCs w:val="24"/>
        </w:rPr>
        <w:t>:</w:t>
      </w:r>
    </w:p>
    <w:p w14:paraId="469EF851" w14:textId="5A8CDF96" w:rsidR="00C04259" w:rsidRDefault="00C04259" w:rsidP="00C0425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 xml:space="preserve">а) </w:t>
      </w:r>
      <w:r w:rsidRPr="00C04259">
        <w:rPr>
          <w:rFonts w:ascii="Times New Roman" w:hAnsi="Times New Roman"/>
          <w:sz w:val="24"/>
          <w:szCs w:val="24"/>
        </w:rPr>
        <w:t>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w:t>
      </w:r>
      <w:r w:rsidR="007E7A61">
        <w:rPr>
          <w:rFonts w:ascii="Times New Roman" w:hAnsi="Times New Roman"/>
          <w:sz w:val="24"/>
          <w:szCs w:val="24"/>
        </w:rPr>
        <w:t>;</w:t>
      </w:r>
      <w:r w:rsidRPr="00C04259">
        <w:rPr>
          <w:rFonts w:ascii="Times New Roman" w:hAnsi="Times New Roman"/>
          <w:sz w:val="24"/>
          <w:szCs w:val="24"/>
        </w:rPr>
        <w:t xml:space="preserve"> </w:t>
      </w:r>
    </w:p>
    <w:p w14:paraId="41FBBA51" w14:textId="49CE3A0B" w:rsidR="00C04259" w:rsidRDefault="00C04259" w:rsidP="00C0425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 xml:space="preserve">б) </w:t>
      </w:r>
      <w:r w:rsidR="007E7A61">
        <w:rPr>
          <w:rFonts w:ascii="Times New Roman" w:hAnsi="Times New Roman"/>
          <w:sz w:val="24"/>
          <w:szCs w:val="24"/>
        </w:rPr>
        <w:t>к</w:t>
      </w:r>
      <w:r w:rsidRPr="00C04259">
        <w:rPr>
          <w:rFonts w:ascii="Times New Roman" w:hAnsi="Times New Roman"/>
          <w:sz w:val="24"/>
          <w:szCs w:val="24"/>
        </w:rPr>
        <w:t>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w:t>
      </w:r>
      <w:r w:rsidR="007E7A61">
        <w:rPr>
          <w:rFonts w:ascii="Times New Roman" w:hAnsi="Times New Roman"/>
          <w:sz w:val="24"/>
          <w:szCs w:val="24"/>
        </w:rPr>
        <w:t>;</w:t>
      </w:r>
      <w:r w:rsidRPr="00C04259">
        <w:rPr>
          <w:rFonts w:ascii="Times New Roman" w:hAnsi="Times New Roman"/>
          <w:sz w:val="24"/>
          <w:szCs w:val="24"/>
        </w:rPr>
        <w:t xml:space="preserve"> </w:t>
      </w:r>
    </w:p>
    <w:p w14:paraId="781394BE" w14:textId="1E446D71" w:rsidR="0074786A" w:rsidRDefault="007E7A61" w:rsidP="00C04259">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в)</w:t>
      </w:r>
      <w:r w:rsidR="00C04259">
        <w:rPr>
          <w:rFonts w:ascii="Times New Roman" w:hAnsi="Times New Roman"/>
          <w:sz w:val="24"/>
          <w:szCs w:val="24"/>
        </w:rPr>
        <w:t xml:space="preserve"> </w:t>
      </w:r>
      <w:r>
        <w:rPr>
          <w:rFonts w:ascii="Times New Roman" w:hAnsi="Times New Roman"/>
          <w:sz w:val="24"/>
          <w:szCs w:val="24"/>
        </w:rPr>
        <w:t>п</w:t>
      </w:r>
      <w:r w:rsidR="00C04259" w:rsidRPr="00C04259">
        <w:rPr>
          <w:rFonts w:ascii="Times New Roman" w:hAnsi="Times New Roman"/>
          <w:sz w:val="24"/>
          <w:szCs w:val="24"/>
        </w:rPr>
        <w:t>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r>
        <w:rPr>
          <w:rFonts w:ascii="Times New Roman" w:hAnsi="Times New Roman"/>
          <w:sz w:val="24"/>
          <w:szCs w:val="24"/>
        </w:rPr>
        <w:t>.</w:t>
      </w:r>
    </w:p>
    <w:p w14:paraId="05B479E2" w14:textId="075F6237" w:rsidR="00502E5E" w:rsidRPr="00502E5E" w:rsidRDefault="00502E5E" w:rsidP="00502E5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502E5E">
        <w:rPr>
          <w:rFonts w:ascii="Times New Roman" w:hAnsi="Times New Roman"/>
          <w:sz w:val="24"/>
          <w:szCs w:val="24"/>
        </w:rPr>
        <w:t xml:space="preserve">Изискването по буква „а“ се доказва </w:t>
      </w:r>
      <w:r w:rsidR="00082921">
        <w:rPr>
          <w:rFonts w:ascii="Times New Roman" w:hAnsi="Times New Roman"/>
          <w:sz w:val="24"/>
          <w:szCs w:val="24"/>
        </w:rPr>
        <w:t>за</w:t>
      </w:r>
      <w:r w:rsidRPr="00502E5E">
        <w:rPr>
          <w:rFonts w:ascii="Times New Roman" w:hAnsi="Times New Roman"/>
          <w:sz w:val="24"/>
          <w:szCs w:val="24"/>
        </w:rPr>
        <w:t xml:space="preserve"> кандидатите и партньорите чрез:</w:t>
      </w:r>
    </w:p>
    <w:p w14:paraId="725E6511" w14:textId="0E41C0C8" w:rsidR="00502E5E" w:rsidRPr="00502E5E" w:rsidRDefault="00502E5E" w:rsidP="00502E5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502E5E">
        <w:rPr>
          <w:rFonts w:ascii="Times New Roman" w:hAnsi="Times New Roman"/>
          <w:sz w:val="24"/>
          <w:szCs w:val="24"/>
        </w:rPr>
        <w:t xml:space="preserve">- </w:t>
      </w:r>
      <w:r w:rsidR="00082921">
        <w:rPr>
          <w:rFonts w:ascii="Times New Roman" w:hAnsi="Times New Roman"/>
          <w:sz w:val="24"/>
          <w:szCs w:val="24"/>
        </w:rPr>
        <w:t>Акт за създаване (Постановление на Министерския съвет по чл. 60, ал. 1 от Закона за администрацията, решение на Общото събрание на БАН или др.</w:t>
      </w:r>
      <w:r w:rsidRPr="00502E5E">
        <w:rPr>
          <w:rFonts w:ascii="Times New Roman" w:hAnsi="Times New Roman"/>
          <w:sz w:val="24"/>
          <w:szCs w:val="24"/>
        </w:rPr>
        <w:t>)</w:t>
      </w:r>
      <w:r w:rsidR="00082921">
        <w:rPr>
          <w:rFonts w:ascii="Times New Roman" w:hAnsi="Times New Roman"/>
          <w:sz w:val="24"/>
          <w:szCs w:val="24"/>
        </w:rPr>
        <w:t xml:space="preserve"> и устройствен правилник, </w:t>
      </w:r>
      <w:r w:rsidRPr="00502E5E">
        <w:rPr>
          <w:rFonts w:ascii="Times New Roman" w:hAnsi="Times New Roman"/>
          <w:sz w:val="24"/>
          <w:szCs w:val="24"/>
        </w:rPr>
        <w:t xml:space="preserve">друг правилник за </w:t>
      </w:r>
      <w:r w:rsidR="00082921">
        <w:rPr>
          <w:rFonts w:ascii="Times New Roman" w:hAnsi="Times New Roman"/>
          <w:sz w:val="24"/>
          <w:szCs w:val="24"/>
        </w:rPr>
        <w:t xml:space="preserve">устройството и/или </w:t>
      </w:r>
      <w:r w:rsidRPr="00502E5E">
        <w:rPr>
          <w:rFonts w:ascii="Times New Roman" w:hAnsi="Times New Roman"/>
          <w:sz w:val="24"/>
          <w:szCs w:val="24"/>
        </w:rPr>
        <w:t>дейността, устав или други правила, уреждащи осъществяваните дейности от кандидата</w:t>
      </w:r>
      <w:r w:rsidR="00082921">
        <w:rPr>
          <w:rFonts w:ascii="Times New Roman" w:hAnsi="Times New Roman"/>
          <w:sz w:val="24"/>
          <w:szCs w:val="24"/>
        </w:rPr>
        <w:t>/партньора</w:t>
      </w:r>
      <w:r w:rsidRPr="00502E5E">
        <w:rPr>
          <w:rFonts w:ascii="Times New Roman" w:hAnsi="Times New Roman"/>
          <w:sz w:val="24"/>
          <w:szCs w:val="24"/>
        </w:rPr>
        <w:t xml:space="preserve"> и начина на финансирането им;</w:t>
      </w:r>
    </w:p>
    <w:p w14:paraId="59021530" w14:textId="49177548" w:rsidR="00005FA7" w:rsidRDefault="00502E5E" w:rsidP="00502E5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502E5E">
        <w:rPr>
          <w:rFonts w:ascii="Times New Roman" w:hAnsi="Times New Roman"/>
          <w:sz w:val="24"/>
          <w:szCs w:val="24"/>
        </w:rPr>
        <w:t>-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w:t>
      </w:r>
      <w:r w:rsidR="00005FA7">
        <w:rPr>
          <w:rFonts w:ascii="Times New Roman" w:hAnsi="Times New Roman"/>
          <w:sz w:val="24"/>
          <w:szCs w:val="24"/>
        </w:rPr>
        <w:t>.</w:t>
      </w:r>
    </w:p>
    <w:p w14:paraId="15267033" w14:textId="468C48E9" w:rsidR="00502E5E" w:rsidRPr="00502E5E" w:rsidRDefault="00502E5E" w:rsidP="00502E5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502E5E">
        <w:rPr>
          <w:rFonts w:ascii="Times New Roman" w:hAnsi="Times New Roman"/>
          <w:sz w:val="24"/>
          <w:szCs w:val="24"/>
        </w:rPr>
        <w:t>Изискването по буква „б“ се доказва от кандидатите и партньорите чрез представянето на следните документи:</w:t>
      </w:r>
    </w:p>
    <w:p w14:paraId="650E6606" w14:textId="16ADF8F9" w:rsidR="00D76D64" w:rsidRDefault="00502E5E" w:rsidP="00502E5E">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D76D64">
        <w:rPr>
          <w:rFonts w:ascii="Times New Roman" w:hAnsi="Times New Roman"/>
          <w:sz w:val="24"/>
          <w:szCs w:val="24"/>
        </w:rPr>
        <w:t xml:space="preserve">- </w:t>
      </w:r>
      <w:r w:rsidR="00D76D64" w:rsidRPr="00D76D64">
        <w:rPr>
          <w:rFonts w:ascii="Times New Roman" w:hAnsi="Times New Roman"/>
          <w:sz w:val="24"/>
          <w:szCs w:val="24"/>
        </w:rPr>
        <w:t>Действащи към датата на кандидатстване счетоводна 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баланс и отчет за приходите и разходите или др.</w:t>
      </w:r>
    </w:p>
    <w:p w14:paraId="4BEED0B0" w14:textId="7A493A02" w:rsidR="0074786A" w:rsidRDefault="00502E5E" w:rsidP="00CE6F61">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sz w:val="24"/>
          <w:szCs w:val="24"/>
        </w:rPr>
      </w:pPr>
      <w:r w:rsidRPr="00141F19">
        <w:rPr>
          <w:rFonts w:ascii="Times New Roman" w:hAnsi="Times New Roman"/>
          <w:sz w:val="24"/>
          <w:szCs w:val="24"/>
        </w:rPr>
        <w:t>Изискването по буква „в“ се доказва от кандидатите и партньорите чрез представянето на документите за доказване на изискването по буква „а“.</w:t>
      </w:r>
    </w:p>
    <w:bookmarkEnd w:id="13"/>
    <w:bookmarkEnd w:id="15"/>
    <w:p w14:paraId="127FA1AE" w14:textId="77777777" w:rsidR="00F16FAD" w:rsidRPr="005F7628" w:rsidRDefault="00F16FAD" w:rsidP="008D0A31">
      <w:pPr>
        <w:pStyle w:val="ListParagraph"/>
        <w:spacing w:after="120" w:line="252" w:lineRule="auto"/>
        <w:ind w:left="0"/>
        <w:contextualSpacing w:val="0"/>
        <w:jc w:val="both"/>
        <w:rPr>
          <w:rFonts w:ascii="Times New Roman" w:hAnsi="Times New Roman"/>
          <w:b/>
          <w:sz w:val="24"/>
          <w:szCs w:val="24"/>
        </w:rPr>
      </w:pPr>
    </w:p>
    <w:p w14:paraId="03150695" w14:textId="77777777" w:rsidR="003155A9" w:rsidRDefault="00C950E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5F7628">
        <w:rPr>
          <w:rFonts w:ascii="Times New Roman" w:hAnsi="Times New Roman"/>
          <w:b/>
          <w:sz w:val="24"/>
          <w:szCs w:val="24"/>
        </w:rPr>
        <w:t>12. Допустими партньори (ако е приложимо):</w:t>
      </w:r>
      <w:r w:rsidR="003155A9" w:rsidRPr="003155A9">
        <w:rPr>
          <w:rFonts w:ascii="Times New Roman" w:hAnsi="Times New Roman"/>
          <w:sz w:val="24"/>
          <w:szCs w:val="24"/>
        </w:rPr>
        <w:t xml:space="preserve"> </w:t>
      </w:r>
    </w:p>
    <w:p w14:paraId="7DEC8604" w14:textId="0ECA5469" w:rsidR="003155A9" w:rsidRPr="003155A9"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bookmarkStart w:id="17" w:name="_Hlk158900534"/>
      <w:r w:rsidRPr="003155A9">
        <w:rPr>
          <w:rFonts w:ascii="Times New Roman" w:hAnsi="Times New Roman"/>
          <w:sz w:val="24"/>
          <w:szCs w:val="24"/>
        </w:rPr>
        <w:t>Партньорството по настоящата процедура е допустимо, но не е задължително.</w:t>
      </w:r>
    </w:p>
    <w:p w14:paraId="75DE38AB" w14:textId="4636652F" w:rsidR="003155A9" w:rsidRPr="003155A9"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 xml:space="preserve">Допустими партньори по процедурата </w:t>
      </w:r>
      <w:r w:rsidR="00215239" w:rsidRPr="00215239">
        <w:rPr>
          <w:rFonts w:ascii="Times New Roman" w:hAnsi="Times New Roman"/>
          <w:sz w:val="24"/>
          <w:szCs w:val="24"/>
        </w:rPr>
        <w:t xml:space="preserve">по смисъла на параграф 1, т. </w:t>
      </w:r>
      <w:r w:rsidR="002A3797">
        <w:rPr>
          <w:rFonts w:ascii="Times New Roman" w:hAnsi="Times New Roman"/>
          <w:sz w:val="24"/>
          <w:szCs w:val="24"/>
        </w:rPr>
        <w:t>5</w:t>
      </w:r>
      <w:r w:rsidR="00215239" w:rsidRPr="00215239">
        <w:rPr>
          <w:rFonts w:ascii="Times New Roman" w:hAnsi="Times New Roman"/>
          <w:sz w:val="24"/>
          <w:szCs w:val="24"/>
        </w:rPr>
        <w:t xml:space="preserve"> от Допълнителните разпоредби на ПМС № 23/2023 г. </w:t>
      </w:r>
      <w:r w:rsidRPr="003155A9">
        <w:rPr>
          <w:rFonts w:ascii="Times New Roman" w:hAnsi="Times New Roman"/>
          <w:sz w:val="24"/>
          <w:szCs w:val="24"/>
        </w:rPr>
        <w:t>са:</w:t>
      </w:r>
    </w:p>
    <w:p w14:paraId="25654830" w14:textId="659C45B8" w:rsidR="002F6161" w:rsidRDefault="002F6161"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2F6161">
        <w:rPr>
          <w:rFonts w:ascii="Times New Roman" w:eastAsia="Times New Roman" w:hAnsi="Times New Roman"/>
          <w:sz w:val="24"/>
          <w:szCs w:val="24"/>
          <w:lang w:eastAsia="fr-FR"/>
        </w:rPr>
        <w:t>Структури</w:t>
      </w:r>
      <w:r w:rsidR="00C21B51" w:rsidRPr="00C21B51">
        <w:t xml:space="preserve"> </w:t>
      </w:r>
      <w:r w:rsidR="00C21B51" w:rsidRPr="00C21B51">
        <w:rPr>
          <w:rFonts w:ascii="Times New Roman" w:eastAsia="Times New Roman" w:hAnsi="Times New Roman"/>
          <w:sz w:val="24"/>
          <w:szCs w:val="24"/>
          <w:lang w:eastAsia="fr-FR"/>
        </w:rPr>
        <w:t>на/към</w:t>
      </w:r>
      <w:r w:rsidRPr="002F6161">
        <w:rPr>
          <w:rFonts w:ascii="Times New Roman" w:eastAsia="Times New Roman" w:hAnsi="Times New Roman"/>
          <w:sz w:val="24"/>
          <w:szCs w:val="24"/>
          <w:lang w:eastAsia="fr-FR"/>
        </w:rPr>
        <w:t xml:space="preserve"> МОСВ/Министерство на земеделието и храните, общини, областни администрации, юридически лица с нестопанска цел, научни институти, природонаучни музеи (към БАН и към Министерство на културата) и висши учебни заведения.</w:t>
      </w:r>
    </w:p>
    <w:p w14:paraId="41C6A978" w14:textId="77777777" w:rsidR="002F6161"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lastRenderedPageBreak/>
        <w:t xml:space="preserve">В случай на партньорство, разходите, извършени от партньора в хода на подготовката и изпълнението на проекта, са допустими за финансиране при същите условия, които се прилагат по отношение на кандидата. </w:t>
      </w:r>
    </w:p>
    <w:p w14:paraId="15A28318" w14:textId="77777777" w:rsidR="003155A9" w:rsidRPr="003155A9"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3155A9">
        <w:rPr>
          <w:rFonts w:ascii="Times New Roman" w:hAnsi="Times New Roman"/>
          <w:b/>
          <w:i/>
          <w:sz w:val="24"/>
          <w:szCs w:val="24"/>
        </w:rPr>
        <w:t>За да бъде оценен като допустим един партньор</w:t>
      </w:r>
      <w:r w:rsidRPr="003155A9">
        <w:rPr>
          <w:rFonts w:ascii="Times New Roman" w:hAnsi="Times New Roman"/>
          <w:b/>
          <w:i/>
          <w:sz w:val="24"/>
          <w:szCs w:val="24"/>
          <w:lang w:val="en-US"/>
        </w:rPr>
        <w:t>,</w:t>
      </w:r>
      <w:r w:rsidRPr="003155A9">
        <w:rPr>
          <w:rFonts w:ascii="Times New Roman" w:hAnsi="Times New Roman"/>
          <w:b/>
          <w:i/>
          <w:sz w:val="24"/>
          <w:szCs w:val="24"/>
        </w:rPr>
        <w:t xml:space="preserve"> следва да бъдат изпълнени следните изисквания и условия: </w:t>
      </w:r>
    </w:p>
    <w:p w14:paraId="168BDF27" w14:textId="0AA207D6" w:rsidR="003155A9" w:rsidRPr="003155A9"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1. Партньорът следва да удовлетворява всички изисквания и условия, които се отнасят за кандидат</w:t>
      </w:r>
      <w:r w:rsidR="004F2E40">
        <w:rPr>
          <w:rFonts w:ascii="Times New Roman" w:hAnsi="Times New Roman"/>
          <w:sz w:val="24"/>
          <w:szCs w:val="24"/>
        </w:rPr>
        <w:t>а</w:t>
      </w:r>
      <w:r w:rsidR="00992F8B">
        <w:rPr>
          <w:rFonts w:ascii="Times New Roman" w:hAnsi="Times New Roman"/>
          <w:sz w:val="24"/>
          <w:szCs w:val="24"/>
        </w:rPr>
        <w:t xml:space="preserve">, съгласно </w:t>
      </w:r>
      <w:r w:rsidRPr="003155A9">
        <w:rPr>
          <w:rFonts w:ascii="Times New Roman" w:hAnsi="Times New Roman"/>
          <w:sz w:val="24"/>
          <w:szCs w:val="24"/>
        </w:rPr>
        <w:t>посочени</w:t>
      </w:r>
      <w:r w:rsidR="00992F8B">
        <w:rPr>
          <w:rFonts w:ascii="Times New Roman" w:hAnsi="Times New Roman"/>
          <w:sz w:val="24"/>
          <w:szCs w:val="24"/>
        </w:rPr>
        <w:t>те</w:t>
      </w:r>
      <w:r w:rsidRPr="003155A9">
        <w:rPr>
          <w:rFonts w:ascii="Times New Roman" w:hAnsi="Times New Roman"/>
          <w:sz w:val="24"/>
          <w:szCs w:val="24"/>
        </w:rPr>
        <w:t xml:space="preserve"> в Раздел 11 </w:t>
      </w:r>
      <w:r w:rsidRPr="004F2E40">
        <w:rPr>
          <w:rFonts w:ascii="Times New Roman" w:hAnsi="Times New Roman"/>
          <w:i/>
          <w:iCs/>
          <w:sz w:val="24"/>
          <w:szCs w:val="24"/>
        </w:rPr>
        <w:t>„</w:t>
      </w:r>
      <w:r w:rsidRPr="003155A9">
        <w:rPr>
          <w:rFonts w:ascii="Times New Roman" w:hAnsi="Times New Roman"/>
          <w:i/>
          <w:sz w:val="24"/>
          <w:szCs w:val="24"/>
        </w:rPr>
        <w:t>Допустими кандидати“</w:t>
      </w:r>
      <w:r w:rsidRPr="003155A9">
        <w:rPr>
          <w:rFonts w:ascii="Times New Roman" w:hAnsi="Times New Roman"/>
          <w:sz w:val="24"/>
          <w:szCs w:val="24"/>
        </w:rPr>
        <w:t xml:space="preserve"> от условията за кандидатстване.</w:t>
      </w:r>
      <w:r w:rsidR="003D39C2" w:rsidRPr="003D39C2">
        <w:t xml:space="preserve"> </w:t>
      </w:r>
      <w:r w:rsidR="003D39C2" w:rsidRPr="003D39C2">
        <w:rPr>
          <w:rFonts w:ascii="Times New Roman" w:hAnsi="Times New Roman"/>
          <w:sz w:val="24"/>
          <w:szCs w:val="24"/>
        </w:rPr>
        <w:t>Партньорите - научни институти, висши училища и природонаучни музеи следва да представляват „научноизследователски организации“ по смисъла на т. 16, буква „щ“, „ее“ от Рамката за държавна помощ за научни изследвания, развитие и иновации (2022/C 414/01) (Рамката) и да представят съответните документи, доказващи това обстоятелство, изискуеми и за кандидатите - научни институти, висши училища и природонаучни музеи.</w:t>
      </w:r>
    </w:p>
    <w:p w14:paraId="0EFC8DD3" w14:textId="47878493" w:rsidR="003155A9" w:rsidRPr="003155A9"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2. Партньорствата по настоящата процедура не е необходимо да бъдат регистрирани в съда. На етапа на кандидатстване трябва да се представи подписано споразумение между кандидата и партньора, в което се уреждат ясно най-малко:</w:t>
      </w:r>
    </w:p>
    <w:p w14:paraId="09D9830A" w14:textId="77777777" w:rsidR="003155A9" w:rsidRPr="003155A9"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7884D0A0" w14:textId="55690C47" w:rsidR="003155A9"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 ясно разпределение на отговорностите при евентуално налагане на финансови корекции на бенефициента, включително във връзка с дейността на партньора</w:t>
      </w:r>
      <w:r w:rsidRPr="003155A9">
        <w:rPr>
          <w:rFonts w:ascii="Times New Roman" w:hAnsi="Times New Roman"/>
          <w:sz w:val="24"/>
          <w:szCs w:val="24"/>
          <w:vertAlign w:val="superscript"/>
        </w:rPr>
        <w:footnoteReference w:id="3"/>
      </w:r>
      <w:r w:rsidRPr="003155A9">
        <w:rPr>
          <w:rFonts w:ascii="Times New Roman" w:hAnsi="Times New Roman"/>
          <w:sz w:val="24"/>
          <w:szCs w:val="24"/>
        </w:rPr>
        <w:t>;</w:t>
      </w:r>
    </w:p>
    <w:p w14:paraId="0A6C9AE7" w14:textId="2166BBE6" w:rsidR="00C83B0F" w:rsidRDefault="00C83B0F" w:rsidP="00C83B0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 xml:space="preserve">- </w:t>
      </w:r>
      <w:r w:rsidRPr="004F2E40">
        <w:rPr>
          <w:rFonts w:ascii="Times New Roman" w:hAnsi="Times New Roman"/>
          <w:sz w:val="24"/>
          <w:szCs w:val="24"/>
        </w:rPr>
        <w:t>стратегията за възлагане на обществени поръчки</w:t>
      </w:r>
      <w:r>
        <w:rPr>
          <w:rFonts w:ascii="Times New Roman" w:hAnsi="Times New Roman"/>
          <w:sz w:val="24"/>
          <w:szCs w:val="24"/>
        </w:rPr>
        <w:t>/процедури за избор на изпълнители</w:t>
      </w:r>
      <w:r w:rsidRPr="00C83B0F">
        <w:rPr>
          <w:rFonts w:ascii="Times New Roman" w:hAnsi="Times New Roman"/>
          <w:sz w:val="24"/>
          <w:szCs w:val="24"/>
        </w:rPr>
        <w:t xml:space="preserve"> </w:t>
      </w:r>
      <w:r w:rsidRPr="004F2E40">
        <w:rPr>
          <w:rFonts w:ascii="Times New Roman" w:hAnsi="Times New Roman"/>
          <w:sz w:val="24"/>
          <w:szCs w:val="24"/>
        </w:rPr>
        <w:t>вкл. ако е приложимо, съвместно възлагане на обществени поръчки/ процедури за избор на изпълнител по проекта, как ще бъдат подготвяни и провеждани съответните процедури</w:t>
      </w:r>
      <w:r w:rsidRPr="003155A9">
        <w:rPr>
          <w:rFonts w:ascii="Times New Roman" w:hAnsi="Times New Roman"/>
          <w:sz w:val="24"/>
          <w:szCs w:val="24"/>
        </w:rPr>
        <w:t>;</w:t>
      </w:r>
    </w:p>
    <w:p w14:paraId="5F4E391A" w14:textId="341FD9D0" w:rsidR="00C83B0F" w:rsidRPr="003155A9" w:rsidRDefault="006023C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Pr>
          <w:rFonts w:ascii="Times New Roman" w:hAnsi="Times New Roman"/>
          <w:sz w:val="24"/>
          <w:szCs w:val="24"/>
        </w:rPr>
        <w:t xml:space="preserve">- </w:t>
      </w:r>
      <w:r w:rsidR="00C83B0F" w:rsidRPr="003155A9">
        <w:rPr>
          <w:rFonts w:ascii="Times New Roman" w:hAnsi="Times New Roman"/>
          <w:sz w:val="24"/>
          <w:szCs w:val="24"/>
        </w:rPr>
        <w:t>реда за възстановяване на сумите на партньора след извършени разплащания по проекта от Управляващия орган.</w:t>
      </w:r>
    </w:p>
    <w:bookmarkEnd w:id="17"/>
    <w:p w14:paraId="6D5033B4" w14:textId="6D528120" w:rsidR="001E237A" w:rsidRDefault="001E237A" w:rsidP="006426AA">
      <w:pPr>
        <w:rPr>
          <w:rFonts w:ascii="Times New Roman" w:hAnsi="Times New Roman"/>
          <w:b/>
          <w:sz w:val="24"/>
          <w:szCs w:val="24"/>
        </w:rPr>
      </w:pPr>
    </w:p>
    <w:p w14:paraId="313ED893" w14:textId="21386848"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bookmarkStart w:id="18" w:name="_Hlk119320666"/>
      <w:r w:rsidRPr="005F7628">
        <w:rPr>
          <w:rFonts w:ascii="Times New Roman" w:hAnsi="Times New Roman"/>
          <w:b/>
          <w:sz w:val="24"/>
          <w:szCs w:val="24"/>
        </w:rPr>
        <w:t xml:space="preserve">13. Дейности, допустими за финансиране: </w:t>
      </w:r>
    </w:p>
    <w:p w14:paraId="53075AF7" w14:textId="77777777" w:rsidR="009C21BD"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CE6F61">
        <w:rPr>
          <w:rFonts w:ascii="Times New Roman" w:hAnsi="Times New Roman"/>
          <w:bCs/>
          <w:sz w:val="24"/>
          <w:szCs w:val="24"/>
        </w:rPr>
        <w:t>Дейностите, предвидени за изпълнение и съответните разходи в рамките на проектното предложение, следва да съответстват на принципа на ефективност и ефикасност, да са с нестопански характер,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 с принципите за равнопоставеност между половете и осигуряване на равни възможности за всички.</w:t>
      </w:r>
    </w:p>
    <w:p w14:paraId="5C398E38" w14:textId="7EBC5B4F" w:rsidR="009C21BD" w:rsidRPr="00CE6F61"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bookmarkStart w:id="19" w:name="_Hlk139271099"/>
      <w:r w:rsidRPr="00714BDC">
        <w:rPr>
          <w:rFonts w:ascii="Times New Roman" w:hAnsi="Times New Roman"/>
          <w:bCs/>
          <w:sz w:val="24"/>
          <w:szCs w:val="24"/>
        </w:rPr>
        <w:t>Преди подаване на проекта кандидатът следва да извърши оглед на целевите защитени зони</w:t>
      </w:r>
      <w:r w:rsidR="00F9101B">
        <w:rPr>
          <w:rFonts w:ascii="Times New Roman" w:hAnsi="Times New Roman"/>
          <w:bCs/>
          <w:sz w:val="24"/>
          <w:szCs w:val="24"/>
        </w:rPr>
        <w:t xml:space="preserve"> и</w:t>
      </w:r>
      <w:r w:rsidRPr="00714BDC">
        <w:rPr>
          <w:rFonts w:ascii="Times New Roman" w:hAnsi="Times New Roman"/>
          <w:bCs/>
          <w:sz w:val="24"/>
          <w:szCs w:val="24"/>
        </w:rPr>
        <w:t xml:space="preserve"> площи, които ще бъдат заявени като обект на интервенция. За тях трябва да бъде изискано съгласие от собствениците за извършване на дейности, след което да се подаде уведомление по реда на екологичното законодателство до компетентния орган.</w:t>
      </w:r>
    </w:p>
    <w:bookmarkEnd w:id="19"/>
    <w:p w14:paraId="2711E80A" w14:textId="77777777" w:rsidR="009C21BD" w:rsidRPr="00CE6F61"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CE6F61">
        <w:rPr>
          <w:rFonts w:ascii="Times New Roman" w:hAnsi="Times New Roman"/>
          <w:bCs/>
          <w:sz w:val="24"/>
          <w:szCs w:val="24"/>
        </w:rPr>
        <w:t>При стартиране изпълнението на дейности по процедурата преди сключване на АДБФП бенефициентите следва да изпълняват мерките за видимост, прозрачност и комуникация</w:t>
      </w:r>
      <w:r>
        <w:rPr>
          <w:rFonts w:ascii="Times New Roman" w:hAnsi="Times New Roman"/>
          <w:bCs/>
          <w:sz w:val="24"/>
          <w:szCs w:val="24"/>
        </w:rPr>
        <w:t>,</w:t>
      </w:r>
      <w:r w:rsidRPr="00CE6F61">
        <w:rPr>
          <w:rFonts w:ascii="Times New Roman" w:hAnsi="Times New Roman"/>
          <w:bCs/>
          <w:sz w:val="24"/>
          <w:szCs w:val="24"/>
        </w:rPr>
        <w:t xml:space="preserve"> заложени в Дял IV, глава III „Видимост, прозрачност и комуникация“ на Регламент (ЕС) 2021/1060.</w:t>
      </w:r>
    </w:p>
    <w:p w14:paraId="74FF9E79" w14:textId="77777777" w:rsidR="009C21BD" w:rsidRPr="00CE6F61"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CE6F61">
        <w:rPr>
          <w:rFonts w:ascii="Times New Roman" w:hAnsi="Times New Roman"/>
          <w:bCs/>
          <w:sz w:val="24"/>
          <w:szCs w:val="24"/>
        </w:rPr>
        <w:lastRenderedPageBreak/>
        <w:t>Допустими за финансиране са следните дейности, които кандидатът описва и обосновава в проектното предложение:</w:t>
      </w:r>
    </w:p>
    <w:p w14:paraId="0D6F75CE" w14:textId="77777777"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CE6F61">
        <w:rPr>
          <w:rFonts w:ascii="Times New Roman" w:hAnsi="Times New Roman"/>
          <w:b/>
          <w:sz w:val="24"/>
          <w:szCs w:val="24"/>
        </w:rPr>
        <w:t xml:space="preserve">13.1. </w:t>
      </w:r>
      <w:r w:rsidRPr="00C90568">
        <w:rPr>
          <w:rFonts w:ascii="Times New Roman" w:hAnsi="Times New Roman"/>
          <w:b/>
          <w:sz w:val="24"/>
          <w:szCs w:val="24"/>
        </w:rPr>
        <w:t>Дейности за подготовка на проектното предложение</w:t>
      </w:r>
      <w:r w:rsidRPr="00CE6F61">
        <w:rPr>
          <w:rFonts w:ascii="Times New Roman" w:hAnsi="Times New Roman"/>
          <w:bCs/>
          <w:sz w:val="24"/>
          <w:szCs w:val="24"/>
        </w:rPr>
        <w:t xml:space="preserve"> - дейности по изготвяне на проектно предложение, вкл. експертни и технически анализи и проучвания (в това число теренни проучвания), необходими за написване и планиране на проектното предложение. Експертните и технически анализи и проучвания не трябва да са самоцелни, а да осигуряват информация, без която е невъзможно да се подготви проектно предложение.</w:t>
      </w:r>
    </w:p>
    <w:p w14:paraId="08071E68" w14:textId="44E311EE" w:rsidR="009C21BD" w:rsidRPr="00207310"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CE6F61">
        <w:rPr>
          <w:rFonts w:ascii="Times New Roman" w:hAnsi="Times New Roman"/>
          <w:b/>
          <w:sz w:val="24"/>
          <w:szCs w:val="24"/>
        </w:rPr>
        <w:t xml:space="preserve">13.2. Основни дейности – </w:t>
      </w:r>
      <w:r w:rsidRPr="00207310">
        <w:rPr>
          <w:rFonts w:ascii="Times New Roman" w:hAnsi="Times New Roman"/>
          <w:bCs/>
          <w:sz w:val="24"/>
          <w:szCs w:val="24"/>
        </w:rPr>
        <w:t xml:space="preserve">дейности в изпълнение на </w:t>
      </w:r>
      <w:r w:rsidR="00F9101B">
        <w:rPr>
          <w:rFonts w:ascii="Times New Roman" w:hAnsi="Times New Roman"/>
          <w:bCs/>
          <w:sz w:val="24"/>
          <w:szCs w:val="24"/>
        </w:rPr>
        <w:t>мярка 6</w:t>
      </w:r>
      <w:r w:rsidR="00CD1C46">
        <w:rPr>
          <w:rFonts w:ascii="Times New Roman" w:hAnsi="Times New Roman"/>
          <w:bCs/>
          <w:sz w:val="24"/>
          <w:szCs w:val="24"/>
        </w:rPr>
        <w:t>9</w:t>
      </w:r>
      <w:r w:rsidR="00F9101B">
        <w:rPr>
          <w:rFonts w:ascii="Times New Roman" w:hAnsi="Times New Roman"/>
          <w:bCs/>
          <w:sz w:val="24"/>
          <w:szCs w:val="24"/>
        </w:rPr>
        <w:t xml:space="preserve"> </w:t>
      </w:r>
      <w:r w:rsidRPr="00207310">
        <w:rPr>
          <w:rFonts w:ascii="Times New Roman" w:hAnsi="Times New Roman"/>
          <w:bCs/>
          <w:sz w:val="24"/>
          <w:szCs w:val="24"/>
        </w:rPr>
        <w:t>от НРПД 2021-2027 г. (</w:t>
      </w:r>
      <w:hyperlink r:id="rId9" w:history="1">
        <w:r w:rsidRPr="00937B5F">
          <w:rPr>
            <w:rStyle w:val="Hyperlink"/>
            <w:rFonts w:ascii="Times New Roman" w:hAnsi="Times New Roman"/>
            <w:bCs/>
            <w:sz w:val="24"/>
            <w:szCs w:val="24"/>
          </w:rPr>
          <w:t>https://natura2000.egov.bg/EsriBg.Natura.Public.Web.App/Home/Documents</w:t>
        </w:r>
      </w:hyperlink>
      <w:r w:rsidRPr="00207310">
        <w:rPr>
          <w:rFonts w:ascii="Times New Roman" w:hAnsi="Times New Roman"/>
          <w:bCs/>
          <w:sz w:val="24"/>
          <w:szCs w:val="24"/>
        </w:rPr>
        <w:t xml:space="preserve">), </w:t>
      </w:r>
      <w:r w:rsidR="00F9101B">
        <w:rPr>
          <w:rFonts w:ascii="Times New Roman" w:hAnsi="Times New Roman"/>
          <w:bCs/>
          <w:sz w:val="24"/>
          <w:szCs w:val="24"/>
        </w:rPr>
        <w:t>например</w:t>
      </w:r>
      <w:r w:rsidRPr="00207310">
        <w:rPr>
          <w:rFonts w:ascii="Times New Roman" w:hAnsi="Times New Roman"/>
          <w:bCs/>
          <w:sz w:val="24"/>
          <w:szCs w:val="24"/>
        </w:rPr>
        <w:t>:</w:t>
      </w:r>
    </w:p>
    <w:p w14:paraId="14262299" w14:textId="643D5040"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00F9101B" w:rsidRPr="00F9101B">
        <w:rPr>
          <w:rFonts w:ascii="Times New Roman" w:hAnsi="Times New Roman"/>
          <w:sz w:val="24"/>
          <w:szCs w:val="24"/>
        </w:rPr>
        <w:t xml:space="preserve">Избор на донорна популация (вкл. анализи на налични данни и информация, </w:t>
      </w:r>
      <w:r w:rsidR="00063DA4" w:rsidRPr="00063DA4">
        <w:rPr>
          <w:rFonts w:ascii="Times New Roman" w:hAnsi="Times New Roman"/>
          <w:sz w:val="24"/>
          <w:szCs w:val="24"/>
        </w:rPr>
        <w:t>в т.ч. и за условията на средата, при която живеят изходните популации</w:t>
      </w:r>
      <w:r w:rsidR="00063DA4" w:rsidRPr="00F9101B">
        <w:rPr>
          <w:rFonts w:ascii="Times New Roman" w:hAnsi="Times New Roman"/>
          <w:sz w:val="24"/>
          <w:szCs w:val="24"/>
        </w:rPr>
        <w:t xml:space="preserve"> </w:t>
      </w:r>
      <w:r w:rsidR="00F9101B" w:rsidRPr="00F9101B">
        <w:rPr>
          <w:rFonts w:ascii="Times New Roman" w:hAnsi="Times New Roman"/>
          <w:sz w:val="24"/>
          <w:szCs w:val="24"/>
        </w:rPr>
        <w:t>посещения на терен и др.)</w:t>
      </w:r>
      <w:r>
        <w:rPr>
          <w:rFonts w:ascii="Times New Roman" w:hAnsi="Times New Roman"/>
          <w:sz w:val="24"/>
          <w:szCs w:val="24"/>
        </w:rPr>
        <w:t>;</w:t>
      </w:r>
    </w:p>
    <w:p w14:paraId="1609FE82" w14:textId="1F3C91CD"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00F9101B" w:rsidRPr="00F9101B">
        <w:rPr>
          <w:rFonts w:ascii="Times New Roman" w:hAnsi="Times New Roman"/>
          <w:sz w:val="24"/>
          <w:szCs w:val="24"/>
        </w:rPr>
        <w:t>Подбор на речни участъци</w:t>
      </w:r>
      <w:r w:rsidR="00EF206C">
        <w:rPr>
          <w:rStyle w:val="FootnoteReference"/>
          <w:rFonts w:ascii="Times New Roman" w:hAnsi="Times New Roman"/>
          <w:sz w:val="24"/>
          <w:szCs w:val="24"/>
        </w:rPr>
        <w:footnoteReference w:id="4"/>
      </w:r>
      <w:r w:rsidR="00F9101B" w:rsidRPr="00F9101B">
        <w:rPr>
          <w:rFonts w:ascii="Times New Roman" w:hAnsi="Times New Roman"/>
          <w:sz w:val="24"/>
          <w:szCs w:val="24"/>
        </w:rPr>
        <w:t xml:space="preserve"> (вкл. анализи на налични данни и информация, </w:t>
      </w:r>
      <w:r w:rsidR="00063DA4" w:rsidRPr="00063DA4">
        <w:rPr>
          <w:rFonts w:ascii="Times New Roman" w:hAnsi="Times New Roman"/>
          <w:sz w:val="24"/>
          <w:szCs w:val="24"/>
        </w:rPr>
        <w:t>в т.ч. и за условията на средата, в която ще се зарибява</w:t>
      </w:r>
      <w:r w:rsidR="006A595C">
        <w:rPr>
          <w:rFonts w:ascii="Times New Roman" w:hAnsi="Times New Roman"/>
          <w:sz w:val="24"/>
          <w:szCs w:val="24"/>
          <w:lang w:val="en-US"/>
        </w:rPr>
        <w:t>,</w:t>
      </w:r>
      <w:r w:rsidR="00063DA4" w:rsidRPr="00063DA4">
        <w:rPr>
          <w:rFonts w:ascii="Times New Roman" w:hAnsi="Times New Roman"/>
          <w:sz w:val="24"/>
          <w:szCs w:val="24"/>
        </w:rPr>
        <w:t xml:space="preserve"> </w:t>
      </w:r>
      <w:r w:rsidR="00F9101B" w:rsidRPr="00F9101B">
        <w:rPr>
          <w:rFonts w:ascii="Times New Roman" w:hAnsi="Times New Roman"/>
          <w:sz w:val="24"/>
          <w:szCs w:val="24"/>
        </w:rPr>
        <w:t>посещения на терен и др.)</w:t>
      </w:r>
      <w:r>
        <w:rPr>
          <w:rFonts w:ascii="Times New Roman" w:hAnsi="Times New Roman"/>
          <w:sz w:val="24"/>
          <w:szCs w:val="24"/>
        </w:rPr>
        <w:t>;</w:t>
      </w:r>
      <w:r w:rsidRPr="00CE6F61">
        <w:rPr>
          <w:rFonts w:ascii="Times New Roman" w:hAnsi="Times New Roman"/>
          <w:sz w:val="24"/>
          <w:szCs w:val="24"/>
        </w:rPr>
        <w:t xml:space="preserve"> </w:t>
      </w:r>
    </w:p>
    <w:p w14:paraId="6B098ED7" w14:textId="67DF563C"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00F9101B" w:rsidRPr="00F9101B">
        <w:rPr>
          <w:rFonts w:ascii="Times New Roman" w:hAnsi="Times New Roman"/>
          <w:sz w:val="24"/>
          <w:szCs w:val="24"/>
        </w:rPr>
        <w:t>„Подсилване“ на локални популации</w:t>
      </w:r>
      <w:r w:rsidR="00EF206C">
        <w:rPr>
          <w:rFonts w:ascii="Times New Roman" w:hAnsi="Times New Roman"/>
          <w:sz w:val="24"/>
          <w:szCs w:val="24"/>
        </w:rPr>
        <w:t>,</w:t>
      </w:r>
      <w:r w:rsidR="00F9101B" w:rsidRPr="00F9101B">
        <w:rPr>
          <w:rFonts w:ascii="Times New Roman" w:hAnsi="Times New Roman"/>
          <w:sz w:val="24"/>
          <w:szCs w:val="24"/>
        </w:rPr>
        <w:t xml:space="preserve"> </w:t>
      </w:r>
      <w:r w:rsidR="00EF206C" w:rsidRPr="00EF206C">
        <w:rPr>
          <w:rFonts w:ascii="Times New Roman" w:hAnsi="Times New Roman"/>
          <w:sz w:val="24"/>
          <w:szCs w:val="24"/>
        </w:rPr>
        <w:t>чрез зарибяване</w:t>
      </w:r>
      <w:r w:rsidR="00EF206C">
        <w:rPr>
          <w:bCs/>
          <w:sz w:val="24"/>
          <w:szCs w:val="24"/>
        </w:rPr>
        <w:t xml:space="preserve"> </w:t>
      </w:r>
      <w:r w:rsidR="00F9101B" w:rsidRPr="00F9101B">
        <w:rPr>
          <w:rFonts w:ascii="Times New Roman" w:hAnsi="Times New Roman"/>
          <w:sz w:val="24"/>
          <w:szCs w:val="24"/>
        </w:rPr>
        <w:t>(вкл. асистирано размножаване при необходимост)</w:t>
      </w:r>
      <w:r>
        <w:rPr>
          <w:rFonts w:ascii="Times New Roman" w:hAnsi="Times New Roman"/>
          <w:sz w:val="24"/>
          <w:szCs w:val="24"/>
        </w:rPr>
        <w:t>.</w:t>
      </w:r>
      <w:bookmarkStart w:id="20" w:name="_Hlk129768784"/>
      <w:bookmarkStart w:id="21" w:name="_Hlk128407576"/>
    </w:p>
    <w:p w14:paraId="4519685F" w14:textId="58B8F91F" w:rsidR="00F9101B" w:rsidRDefault="00F9101B"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F9101B">
        <w:rPr>
          <w:rFonts w:ascii="Times New Roman" w:hAnsi="Times New Roman"/>
          <w:sz w:val="24"/>
          <w:szCs w:val="24"/>
        </w:rPr>
        <w:t>Мониторинг на резултатите</w:t>
      </w:r>
      <w:r w:rsidR="00EF206C">
        <w:rPr>
          <w:rFonts w:ascii="Times New Roman" w:hAnsi="Times New Roman"/>
          <w:sz w:val="24"/>
          <w:szCs w:val="24"/>
        </w:rPr>
        <w:t xml:space="preserve"> </w:t>
      </w:r>
      <w:r w:rsidR="00EF206C" w:rsidRPr="00EF206C">
        <w:rPr>
          <w:rFonts w:ascii="Times New Roman" w:hAnsi="Times New Roman"/>
          <w:sz w:val="24"/>
          <w:szCs w:val="24"/>
        </w:rPr>
        <w:t>по отношение на оцеляемост, жизненост, нарастване, миграция от първоначалните места на освобождаване на екземплярите.</w:t>
      </w:r>
    </w:p>
    <w:p w14:paraId="6C3445A3" w14:textId="059D4794" w:rsidR="00992F8B" w:rsidRDefault="00992F8B"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455DBC">
        <w:rPr>
          <w:rFonts w:ascii="Times New Roman" w:eastAsia="Times New Roman" w:hAnsi="Times New Roman"/>
          <w:b/>
          <w:bCs/>
          <w:i/>
          <w:iCs/>
          <w:sz w:val="24"/>
          <w:szCs w:val="24"/>
          <w:lang w:eastAsia="fr-FR"/>
        </w:rPr>
        <w:t xml:space="preserve">Кандидатът, преди подаване на проекта, следва да изиска съгласие от собствениците за извършване на дейности в рамките на съответните целеви </w:t>
      </w:r>
      <w:r w:rsidR="00F9101B">
        <w:rPr>
          <w:rFonts w:ascii="Times New Roman" w:eastAsia="Times New Roman" w:hAnsi="Times New Roman"/>
          <w:b/>
          <w:bCs/>
          <w:i/>
          <w:iCs/>
          <w:sz w:val="24"/>
          <w:szCs w:val="24"/>
          <w:lang w:eastAsia="fr-FR"/>
        </w:rPr>
        <w:t>територии</w:t>
      </w:r>
      <w:r w:rsidRPr="00455DBC">
        <w:rPr>
          <w:rFonts w:ascii="Times New Roman" w:eastAsia="Times New Roman" w:hAnsi="Times New Roman"/>
          <w:b/>
          <w:bCs/>
          <w:i/>
          <w:iCs/>
          <w:sz w:val="24"/>
          <w:szCs w:val="24"/>
          <w:lang w:eastAsia="fr-FR"/>
        </w:rPr>
        <w:t>, попадащи в обхвата на проекта, след което да подаде уведомление по реда на екологичното законодателство до компетентния орган. При кандидатстване той следва да представи краен акт – решение на съответния компетентен орган от съгласуване по реда на екологичното законодателство за планираните дейности.</w:t>
      </w:r>
      <w:r w:rsidRPr="00455DBC">
        <w:rPr>
          <w:rFonts w:ascii="Times New Roman" w:eastAsia="Times New Roman" w:hAnsi="Times New Roman"/>
          <w:b/>
          <w:bCs/>
          <w:i/>
          <w:iCs/>
          <w:sz w:val="24"/>
          <w:szCs w:val="24"/>
          <w:lang w:val="en-US" w:eastAsia="fr-FR"/>
        </w:rPr>
        <w:t xml:space="preserve"> </w:t>
      </w:r>
    </w:p>
    <w:p w14:paraId="6224D875" w14:textId="01A61355"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При изпълнението на </w:t>
      </w:r>
      <w:r w:rsidR="00F9101B">
        <w:rPr>
          <w:rFonts w:ascii="Times New Roman" w:hAnsi="Times New Roman"/>
          <w:sz w:val="24"/>
          <w:szCs w:val="24"/>
        </w:rPr>
        <w:t>проекта</w:t>
      </w:r>
      <w:r>
        <w:rPr>
          <w:rFonts w:ascii="Times New Roman" w:hAnsi="Times New Roman"/>
          <w:sz w:val="24"/>
          <w:szCs w:val="24"/>
        </w:rPr>
        <w:t xml:space="preserve"> бенефициентите генерират пространствени компоненти, картен материал в цифров вид, както и пространствени данни в цифров вид (ГИС). Изискванията към картния материал и пространствените данни са: картният материал да бъде в мащаб, позволяващ разчитане на детайлите, представени в съответната карта; за пространствените данни, които се представят в цифров вид - геобаза данни с метаданни или ESRI *shp (ESRI shape file), в проекционна координатна система WGS84/UTM зона 35N и/или в официалната за страната система, при спазване на следната структура:</w:t>
      </w:r>
    </w:p>
    <w:p w14:paraId="2B19135D" w14:textId="77777777"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геобаза/пакет от използваните изходни данни, които не са публично достъпни и/или не са в информационната система на НАТУРА 2000;</w:t>
      </w:r>
      <w:bookmarkStart w:id="22" w:name="_Hlk137481749"/>
    </w:p>
    <w:p w14:paraId="245E1266" w14:textId="77777777"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w:t>
      </w:r>
      <w:bookmarkEnd w:id="22"/>
      <w:r>
        <w:rPr>
          <w:rFonts w:ascii="Times New Roman" w:hAnsi="Times New Roman"/>
          <w:sz w:val="24"/>
          <w:szCs w:val="24"/>
        </w:rPr>
        <w:tab/>
        <w:t xml:space="preserve">геобаза/пакет от данни от проведените дейности на терен - GPS трак и </w:t>
      </w:r>
      <w:r w:rsidRPr="00E1233A">
        <w:rPr>
          <w:rFonts w:ascii="Times New Roman" w:hAnsi="Times New Roman"/>
          <w:sz w:val="24"/>
          <w:szCs w:val="24"/>
        </w:rPr>
        <w:t>точки с регистрации</w:t>
      </w:r>
      <w:r>
        <w:rPr>
          <w:rFonts w:ascii="Times New Roman" w:hAnsi="Times New Roman"/>
          <w:sz w:val="24"/>
          <w:szCs w:val="24"/>
        </w:rPr>
        <w:t>; полеви формуляри; снимков материал;</w:t>
      </w:r>
    </w:p>
    <w:p w14:paraId="0283BCC1" w14:textId="10A49645"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геобаза/пакет от данни от крайни продукти, получени от извършените анализи и обобщения. Всички данни за местообитанията, които се набират и анализират за целите на дейностите по проектите, както и посочените пространствени данни със съответните мета-данни, се предоставят при подаване на пакет отчетни документи, като същите стават собственост на Министерството на околната среда и водите. Бенефициентът следва при приключване на дейностите по проекта да представи експертно становище от специалист в областта на опазване на биологичното разнообразие, съгл. Приложение № 2 „Писмени доказателства, които бенефициентите прилагат към искането за извършване на плащане</w:t>
      </w:r>
      <w:r w:rsidR="006A595C">
        <w:rPr>
          <w:rFonts w:ascii="Times New Roman" w:hAnsi="Times New Roman"/>
          <w:sz w:val="24"/>
          <w:szCs w:val="24"/>
          <w:lang w:val="en-US"/>
        </w:rPr>
        <w:t>”</w:t>
      </w:r>
      <w:r>
        <w:rPr>
          <w:rFonts w:ascii="Times New Roman" w:hAnsi="Times New Roman"/>
          <w:sz w:val="24"/>
          <w:szCs w:val="24"/>
        </w:rPr>
        <w:t xml:space="preserve"> към условията за изпълнение.</w:t>
      </w:r>
    </w:p>
    <w:p w14:paraId="28E5E789" w14:textId="64F002F8"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B31495">
        <w:rPr>
          <w:rFonts w:ascii="Times New Roman" w:hAnsi="Times New Roman"/>
          <w:b/>
          <w:sz w:val="24"/>
          <w:szCs w:val="24"/>
        </w:rPr>
        <w:t>13.3. Организация</w:t>
      </w:r>
      <w:r w:rsidR="00F9101B">
        <w:rPr>
          <w:rFonts w:ascii="Times New Roman" w:hAnsi="Times New Roman"/>
          <w:b/>
          <w:sz w:val="24"/>
          <w:szCs w:val="24"/>
        </w:rPr>
        <w:t xml:space="preserve"> и</w:t>
      </w:r>
      <w:r w:rsidRPr="00B31495">
        <w:rPr>
          <w:rFonts w:ascii="Times New Roman" w:hAnsi="Times New Roman"/>
          <w:b/>
          <w:sz w:val="24"/>
          <w:szCs w:val="24"/>
        </w:rPr>
        <w:t xml:space="preserve"> управление и </w:t>
      </w:r>
      <w:r w:rsidR="00F9101B">
        <w:rPr>
          <w:rFonts w:ascii="Times New Roman" w:hAnsi="Times New Roman"/>
          <w:b/>
          <w:sz w:val="24"/>
          <w:szCs w:val="24"/>
        </w:rPr>
        <w:t xml:space="preserve">комуникация и </w:t>
      </w:r>
      <w:r w:rsidRPr="00B31495">
        <w:rPr>
          <w:rFonts w:ascii="Times New Roman" w:hAnsi="Times New Roman"/>
          <w:b/>
          <w:sz w:val="24"/>
          <w:szCs w:val="24"/>
        </w:rPr>
        <w:t>видимост.</w:t>
      </w:r>
    </w:p>
    <w:p w14:paraId="2AFDF902" w14:textId="77777777"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CA2BC9">
        <w:rPr>
          <w:rFonts w:ascii="Times New Roman" w:hAnsi="Times New Roman"/>
          <w:b/>
          <w:sz w:val="24"/>
          <w:szCs w:val="24"/>
        </w:rPr>
        <w:lastRenderedPageBreak/>
        <w:t>13.3.1. Организация и управление</w:t>
      </w:r>
      <w:r w:rsidRPr="00B31495">
        <w:rPr>
          <w:rFonts w:ascii="Times New Roman" w:hAnsi="Times New Roman"/>
          <w:bCs/>
          <w:sz w:val="24"/>
          <w:szCs w:val="24"/>
        </w:rPr>
        <w:t xml:space="preserve"> - Дейността по организация и управление на проекта 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4105B207" w14:textId="77777777"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1495">
        <w:rPr>
          <w:rFonts w:ascii="Times New Roman" w:hAnsi="Times New Roman"/>
          <w:bCs/>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4D7D26C4" w14:textId="77777777"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1495">
        <w:rPr>
          <w:rFonts w:ascii="Times New Roman" w:hAnsi="Times New Roman"/>
          <w:bCs/>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Pr="00FC76E7">
        <w:rPr>
          <w:rFonts w:ascii="Times New Roman" w:hAnsi="Times New Roman"/>
          <w:noProof/>
          <w:sz w:val="24"/>
          <w:szCs w:val="24"/>
        </w:rPr>
        <w:t xml:space="preserve"> </w:t>
      </w:r>
      <w:r>
        <w:rPr>
          <w:rFonts w:ascii="Times New Roman" w:hAnsi="Times New Roman"/>
          <w:noProof/>
          <w:sz w:val="24"/>
          <w:szCs w:val="24"/>
        </w:rPr>
        <w:t xml:space="preserve">или на глава четвърта от </w:t>
      </w:r>
      <w:r w:rsidRPr="00B31495">
        <w:rPr>
          <w:rFonts w:ascii="Times New Roman" w:hAnsi="Times New Roman"/>
          <w:bCs/>
          <w:sz w:val="24"/>
          <w:szCs w:val="24"/>
          <w:lang w:eastAsia="bg-BG"/>
        </w:rPr>
        <w:t>Закона за управление на средствата от Европейските фондове при споделено управление</w:t>
      </w:r>
      <w:r>
        <w:rPr>
          <w:rFonts w:ascii="Times New Roman" w:hAnsi="Times New Roman"/>
          <w:noProof/>
          <w:sz w:val="24"/>
          <w:szCs w:val="24"/>
        </w:rPr>
        <w:t xml:space="preserve"> (ЗУСЕФСУ)</w:t>
      </w:r>
      <w:r w:rsidRPr="00B31495">
        <w:rPr>
          <w:rFonts w:ascii="Times New Roman" w:hAnsi="Times New Roman"/>
          <w:bCs/>
          <w:sz w:val="24"/>
          <w:szCs w:val="24"/>
        </w:rPr>
        <w:t xml:space="preserve">. Това следва да бъде изрично упоменато в проектното предложение. </w:t>
      </w:r>
    </w:p>
    <w:p w14:paraId="354A153C" w14:textId="77777777"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1495">
        <w:rPr>
          <w:rFonts w:ascii="Times New Roman" w:hAnsi="Times New Roman"/>
          <w:bCs/>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бенефициента/пред</w:t>
      </w:r>
      <w:r>
        <w:rPr>
          <w:rFonts w:ascii="Times New Roman" w:hAnsi="Times New Roman"/>
          <w:bCs/>
          <w:sz w:val="24"/>
          <w:szCs w:val="24"/>
        </w:rPr>
        <w:t>с</w:t>
      </w:r>
      <w:r w:rsidRPr="00B31495">
        <w:rPr>
          <w:rFonts w:ascii="Times New Roman" w:hAnsi="Times New Roman"/>
          <w:bCs/>
          <w:sz w:val="24"/>
          <w:szCs w:val="24"/>
        </w:rPr>
        <w:t>тавляващият бенефициента не може да взема участие в управлението на проекта.</w:t>
      </w:r>
    </w:p>
    <w:p w14:paraId="29761F78" w14:textId="77777777" w:rsidR="00992F8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1495">
        <w:rPr>
          <w:rFonts w:ascii="Times New Roman" w:hAnsi="Times New Roman"/>
          <w:bCs/>
          <w:sz w:val="24"/>
          <w:szCs w:val="24"/>
        </w:rPr>
        <w:t xml:space="preserve">Всеки кандидат следва да </w:t>
      </w:r>
      <w:r>
        <w:rPr>
          <w:rFonts w:ascii="Times New Roman" w:hAnsi="Times New Roman"/>
          <w:bCs/>
          <w:sz w:val="24"/>
          <w:szCs w:val="24"/>
        </w:rPr>
        <w:t>осигури</w:t>
      </w:r>
      <w:r w:rsidRPr="00B31495">
        <w:rPr>
          <w:rFonts w:ascii="Times New Roman" w:hAnsi="Times New Roman"/>
          <w:bCs/>
          <w:sz w:val="24"/>
          <w:szCs w:val="24"/>
        </w:rPr>
        <w:t xml:space="preserve">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2DE1D26A" w14:textId="1113CAB8" w:rsidR="009C21BD"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1495">
        <w:rPr>
          <w:rFonts w:ascii="Times New Roman" w:hAnsi="Times New Roman"/>
          <w:bCs/>
          <w:sz w:val="24"/>
          <w:szCs w:val="24"/>
        </w:rPr>
        <w:t xml:space="preserve">Предвидената организационна структура следва да </w:t>
      </w:r>
      <w:r w:rsidR="003E1B20">
        <w:rPr>
          <w:rFonts w:ascii="Times New Roman" w:hAnsi="Times New Roman"/>
          <w:bCs/>
          <w:sz w:val="24"/>
          <w:szCs w:val="24"/>
        </w:rPr>
        <w:t>демонстрира</w:t>
      </w:r>
      <w:r w:rsidRPr="00B31495">
        <w:rPr>
          <w:rFonts w:ascii="Times New Roman" w:hAnsi="Times New Roman"/>
          <w:bCs/>
          <w:sz w:val="24"/>
          <w:szCs w:val="24"/>
        </w:rPr>
        <w:t xml:space="preserve"> разделение на функциите в екипа, като не е допустимо припокриване на функциите и задачите, както между отделните членове в екипа за управление, така и с външни изпълнители по проекта. </w:t>
      </w:r>
    </w:p>
    <w:p w14:paraId="29CD8F00" w14:textId="7E783336" w:rsidR="0039038A" w:rsidRPr="0039038A" w:rsidRDefault="009C21BD"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06554D">
        <w:rPr>
          <w:rFonts w:ascii="Times New Roman" w:hAnsi="Times New Roman"/>
          <w:b/>
          <w:sz w:val="24"/>
          <w:szCs w:val="24"/>
        </w:rPr>
        <w:t xml:space="preserve">13.3.2. </w:t>
      </w:r>
      <w:r w:rsidR="0039038A" w:rsidRPr="0006554D">
        <w:rPr>
          <w:rFonts w:ascii="Times New Roman" w:hAnsi="Times New Roman"/>
          <w:b/>
          <w:sz w:val="24"/>
          <w:szCs w:val="24"/>
        </w:rPr>
        <w:t>Видимост, прозрачност и к</w:t>
      </w:r>
      <w:r w:rsidRPr="0006554D">
        <w:rPr>
          <w:rFonts w:ascii="Times New Roman" w:hAnsi="Times New Roman"/>
          <w:b/>
          <w:sz w:val="24"/>
          <w:szCs w:val="24"/>
        </w:rPr>
        <w:t>омуникация</w:t>
      </w:r>
      <w:r w:rsidR="0039038A" w:rsidRPr="0039038A">
        <w:rPr>
          <w:rFonts w:ascii="Times New Roman" w:hAnsi="Times New Roman"/>
          <w:sz w:val="24"/>
          <w:szCs w:val="24"/>
        </w:rPr>
        <w:t xml:space="preserve"> </w:t>
      </w:r>
      <w:r w:rsidR="0006554D">
        <w:rPr>
          <w:rFonts w:ascii="Times New Roman" w:hAnsi="Times New Roman"/>
          <w:sz w:val="24"/>
          <w:szCs w:val="24"/>
          <w:lang w:val="en-US"/>
        </w:rPr>
        <w:t xml:space="preserve">- </w:t>
      </w:r>
      <w:r w:rsidR="0039038A" w:rsidRPr="0039038A">
        <w:rPr>
          <w:rFonts w:ascii="Times New Roman" w:hAnsi="Times New Roman"/>
          <w:sz w:val="24"/>
          <w:szCs w:val="24"/>
        </w:rPr>
        <w:t xml:space="preserve">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конкретният бенефициент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налични на </w:t>
      </w:r>
      <w:hyperlink r:id="rId10" w:history="1">
        <w:r w:rsidR="0039038A" w:rsidRPr="0039038A">
          <w:rPr>
            <w:rFonts w:ascii="Times New Roman" w:hAnsi="Times New Roman"/>
            <w:color w:val="0000FF"/>
            <w:sz w:val="24"/>
            <w:szCs w:val="24"/>
            <w:u w:val="single"/>
          </w:rPr>
          <w:t>https://ec.europa.eu/regional_policy/en/information/logos_downloadcenter/</w:t>
        </w:r>
      </w:hyperlink>
      <w:r w:rsidR="0039038A" w:rsidRPr="0039038A">
        <w:rPr>
          <w:rFonts w:ascii="Times New Roman" w:hAnsi="Times New Roman"/>
          <w:sz w:val="24"/>
          <w:szCs w:val="24"/>
        </w:rPr>
        <w:t xml:space="preserve">. </w:t>
      </w:r>
    </w:p>
    <w:p w14:paraId="4DF3BA7B" w14:textId="77777777" w:rsidR="0039038A" w:rsidRP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9038A">
        <w:rPr>
          <w:rFonts w:ascii="Times New Roman" w:hAnsi="Times New Roman"/>
          <w:sz w:val="24"/>
          <w:szCs w:val="24"/>
        </w:rPr>
        <w:t xml:space="preserve">Оперативни насоки за използване на емблемата на ЕС за периода 2021-2027 г. можете да намерите тук: </w:t>
      </w:r>
      <w:hyperlink r:id="rId11" w:history="1">
        <w:r w:rsidRPr="0039038A">
          <w:rPr>
            <w:rFonts w:ascii="Times New Roman" w:hAnsi="Times New Roman"/>
            <w:color w:val="0000FF"/>
            <w:sz w:val="24"/>
            <w:szCs w:val="24"/>
            <w:u w:val="single"/>
          </w:rPr>
          <w:t>https://ec.europa.eu/info/sites/default/files/eu-emblem-rules_en.pdf</w:t>
        </w:r>
      </w:hyperlink>
      <w:r w:rsidRPr="0039038A">
        <w:rPr>
          <w:rFonts w:ascii="Times New Roman" w:hAnsi="Times New Roman"/>
          <w:sz w:val="24"/>
          <w:szCs w:val="24"/>
        </w:rPr>
        <w:t xml:space="preserve"> . </w:t>
      </w:r>
    </w:p>
    <w:p w14:paraId="1A45E577" w14:textId="77777777" w:rsidR="0039038A" w:rsidRP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9038A">
        <w:rPr>
          <w:rFonts w:ascii="Times New Roman" w:hAnsi="Times New Roman"/>
          <w:sz w:val="24"/>
          <w:szCs w:val="24"/>
        </w:rPr>
        <w:t xml:space="preserve">Логото на Програма „Околна среда“ и примерна бланка могат да бъдат изтеглени от следния линк: </w:t>
      </w:r>
      <w:hyperlink r:id="rId12" w:history="1">
        <w:r w:rsidRPr="0039038A">
          <w:rPr>
            <w:rFonts w:ascii="Times New Roman" w:hAnsi="Times New Roman"/>
            <w:color w:val="0000FF"/>
            <w:sz w:val="24"/>
            <w:szCs w:val="24"/>
            <w:u w:val="single"/>
          </w:rPr>
          <w:t>https://www.eufunds.bg/bg/opos/term/414</w:t>
        </w:r>
      </w:hyperlink>
      <w:r w:rsidRPr="0039038A">
        <w:rPr>
          <w:rFonts w:ascii="Times New Roman" w:hAnsi="Times New Roman"/>
          <w:sz w:val="24"/>
          <w:szCs w:val="24"/>
        </w:rPr>
        <w:t xml:space="preserve">  </w:t>
      </w:r>
    </w:p>
    <w:p w14:paraId="0680C579" w14:textId="77777777" w:rsidR="0039038A" w:rsidRP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9038A">
        <w:rPr>
          <w:rFonts w:ascii="Times New Roman" w:hAnsi="Times New Roman"/>
          <w:sz w:val="24"/>
          <w:szCs w:val="24"/>
        </w:rPr>
        <w:t>При изпълнение на дейностите за видимост, прозрачност и комуникация съгласно чл. 50 от Регламент (ЕС)2021/1060 конкретният бенефициент следва:</w:t>
      </w:r>
    </w:p>
    <w:p w14:paraId="15247220" w14:textId="77777777" w:rsidR="0039038A" w:rsidRP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9038A">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323AEDD3" w14:textId="77777777" w:rsidR="0039038A" w:rsidRP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9038A">
        <w:rPr>
          <w:rFonts w:ascii="Times New Roman" w:hAnsi="Times New Roman"/>
          <w:sz w:val="24"/>
          <w:szCs w:val="24"/>
        </w:rPr>
        <w:lastRenderedPageBreak/>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19C273F9" w14:textId="77777777" w:rsidR="0039038A" w:rsidRP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9038A">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53E7D366" w14:textId="77777777" w:rsidR="0039038A" w:rsidRP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9038A">
        <w:rPr>
          <w:rFonts w:ascii="Times New Roman" w:hAnsi="Times New Roman"/>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7FA5D5E1" w14:textId="448A0141" w:rsidR="0039038A" w:rsidRPr="0039038A"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bookmarkStart w:id="23" w:name="_Hlk158900943"/>
      <w:r w:rsidRPr="0039038A">
        <w:rPr>
          <w:rFonts w:ascii="Times New Roman" w:hAnsi="Times New Roman"/>
          <w:noProof/>
          <w:sz w:val="24"/>
          <w:szCs w:val="24"/>
        </w:rPr>
        <w:t xml:space="preserve">Съгласно чл. 49, пар. 6 от Регламент (ЕС) 2021/1060, във връзка с чл. 22, ал. 2 от условията за изпълнение, бенефициентите следва да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 Това следва да бъде съобразено при подготовка на документацията за </w:t>
      </w:r>
      <w:r w:rsidR="003E1B20">
        <w:rPr>
          <w:rFonts w:ascii="Times New Roman" w:hAnsi="Times New Roman"/>
          <w:noProof/>
          <w:sz w:val="24"/>
          <w:szCs w:val="24"/>
        </w:rPr>
        <w:t>възлагане на дейностите</w:t>
      </w:r>
      <w:r w:rsidRPr="0039038A">
        <w:rPr>
          <w:rFonts w:ascii="Times New Roman" w:hAnsi="Times New Roman"/>
          <w:noProof/>
          <w:sz w:val="24"/>
          <w:szCs w:val="24"/>
        </w:rPr>
        <w:t xml:space="preserve"> и при сключване на договорите с изпълнители.</w:t>
      </w:r>
    </w:p>
    <w:bookmarkEnd w:id="23"/>
    <w:p w14:paraId="2FC4D7B1" w14:textId="180B132D" w:rsidR="0039038A" w:rsidRDefault="0039038A"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highlight w:val="yellow"/>
        </w:rPr>
      </w:pPr>
    </w:p>
    <w:p w14:paraId="07D868A1" w14:textId="77777777" w:rsidR="009C21BD" w:rsidRPr="0039038A"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9038A">
        <w:rPr>
          <w:rFonts w:ascii="Times New Roman" w:hAnsi="Times New Roman"/>
          <w:b/>
          <w:sz w:val="24"/>
          <w:szCs w:val="24"/>
        </w:rPr>
        <w:t xml:space="preserve">13.3.3.  Подготовка на документация за възлагане на обществени поръчки </w:t>
      </w:r>
    </w:p>
    <w:p w14:paraId="143296B9" w14:textId="20775304" w:rsidR="009C21BD" w:rsidRDefault="0039038A"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Pr>
          <w:rFonts w:ascii="Times New Roman" w:hAnsi="Times New Roman"/>
          <w:bCs/>
          <w:sz w:val="24"/>
          <w:szCs w:val="24"/>
        </w:rPr>
        <w:t xml:space="preserve">На етапа на </w:t>
      </w:r>
      <w:r w:rsidR="009C21BD" w:rsidRPr="0039038A">
        <w:rPr>
          <w:rFonts w:ascii="Times New Roman" w:hAnsi="Times New Roman"/>
          <w:bCs/>
          <w:sz w:val="24"/>
          <w:szCs w:val="24"/>
        </w:rPr>
        <w:t>кандидатстване за всички дейности (които се предвижда да бъдат реализирани от външен изпълнител)</w:t>
      </w:r>
      <w:r w:rsidR="006A595C" w:rsidRPr="006A595C">
        <w:rPr>
          <w:rFonts w:ascii="Times New Roman" w:hAnsi="Times New Roman"/>
          <w:bCs/>
          <w:sz w:val="24"/>
          <w:szCs w:val="24"/>
        </w:rPr>
        <w:t xml:space="preserve"> </w:t>
      </w:r>
      <w:r w:rsidR="006A595C">
        <w:rPr>
          <w:rFonts w:ascii="Times New Roman" w:hAnsi="Times New Roman"/>
          <w:bCs/>
          <w:sz w:val="24"/>
          <w:szCs w:val="24"/>
        </w:rPr>
        <w:t xml:space="preserve">с изключение на дейности 13.3.1 и 13.3.2 </w:t>
      </w:r>
      <w:r w:rsidR="009C21BD" w:rsidRPr="0039038A">
        <w:rPr>
          <w:rFonts w:ascii="Times New Roman" w:hAnsi="Times New Roman"/>
          <w:bCs/>
          <w:sz w:val="24"/>
          <w:szCs w:val="24"/>
        </w:rPr>
        <w:t xml:space="preserve"> трябва да бъдат обявени обществени</w:t>
      </w:r>
      <w:r w:rsidR="00CC3D9D">
        <w:rPr>
          <w:rFonts w:ascii="Times New Roman" w:hAnsi="Times New Roman"/>
          <w:bCs/>
          <w:sz w:val="24"/>
          <w:szCs w:val="24"/>
        </w:rPr>
        <w:t>те</w:t>
      </w:r>
      <w:r w:rsidR="009C21BD" w:rsidRPr="0039038A">
        <w:rPr>
          <w:rFonts w:ascii="Times New Roman" w:hAnsi="Times New Roman"/>
          <w:bCs/>
          <w:sz w:val="24"/>
          <w:szCs w:val="24"/>
        </w:rPr>
        <w:t xml:space="preserve"> поръчки по реда на ЗОП или да са публикувани публични</w:t>
      </w:r>
      <w:r w:rsidR="004F19A8">
        <w:rPr>
          <w:rFonts w:ascii="Times New Roman" w:hAnsi="Times New Roman"/>
          <w:bCs/>
          <w:sz w:val="24"/>
          <w:szCs w:val="24"/>
        </w:rPr>
        <w:t>те</w:t>
      </w:r>
      <w:r w:rsidR="009C21BD" w:rsidRPr="0039038A">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 в качеството му на възложител).</w:t>
      </w:r>
    </w:p>
    <w:p w14:paraId="73CCED74" w14:textId="77777777"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bookmarkStart w:id="24" w:name="_Hlk158901492"/>
      <w:r w:rsidRPr="00B31495">
        <w:rPr>
          <w:rFonts w:ascii="Times New Roman" w:hAnsi="Times New Roman"/>
          <w:b/>
          <w:sz w:val="24"/>
          <w:szCs w:val="24"/>
        </w:rPr>
        <w:t>13.3.4. Постигане на съответствие с екологичното законодателство</w:t>
      </w:r>
      <w:bookmarkEnd w:id="24"/>
      <w:r w:rsidRPr="00B31495">
        <w:rPr>
          <w:rFonts w:ascii="Times New Roman" w:hAnsi="Times New Roman"/>
          <w:b/>
          <w:sz w:val="24"/>
          <w:szCs w:val="24"/>
        </w:rPr>
        <w:t>.</w:t>
      </w:r>
    </w:p>
    <w:p w14:paraId="17BE6877" w14:textId="77777777"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1495">
        <w:rPr>
          <w:rFonts w:ascii="Times New Roman" w:hAnsi="Times New Roman"/>
          <w:bCs/>
          <w:sz w:val="24"/>
          <w:szCs w:val="24"/>
        </w:rPr>
        <w:t>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от съгласуване по реда на екологичното законодателство за планираните дейности.</w:t>
      </w:r>
    </w:p>
    <w:p w14:paraId="7EBA514D" w14:textId="786A2004"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B31495">
        <w:rPr>
          <w:rFonts w:ascii="Times New Roman" w:hAnsi="Times New Roman"/>
          <w:bCs/>
          <w:sz w:val="24"/>
          <w:szCs w:val="24"/>
        </w:rPr>
        <w:t>Предвид факта, че по процедурата не се подкрепя изграждане на инфраструктура с очаквана продължителност (жизнен цикъл) над 5 години, а резултатите и активите, които се придобиват в резултат от изпълнението на дейностите също са с очаквана продължителност (жизнен цикъл) по-малка от 5 години</w:t>
      </w:r>
      <w:r>
        <w:rPr>
          <w:rFonts w:ascii="Times New Roman" w:hAnsi="Times New Roman"/>
          <w:bCs/>
          <w:sz w:val="24"/>
          <w:szCs w:val="24"/>
        </w:rPr>
        <w:t>,</w:t>
      </w:r>
      <w:r w:rsidRPr="00B31495">
        <w:rPr>
          <w:rFonts w:ascii="Times New Roman" w:hAnsi="Times New Roman"/>
          <w:bCs/>
          <w:sz w:val="24"/>
          <w:szCs w:val="24"/>
        </w:rPr>
        <w:t xml:space="preserve"> разпоредбите на чл. 73, пар. 2, буква </w:t>
      </w:r>
      <w:r w:rsidR="00437708">
        <w:rPr>
          <w:rFonts w:ascii="Times New Roman" w:hAnsi="Times New Roman"/>
          <w:bCs/>
          <w:sz w:val="24"/>
          <w:szCs w:val="24"/>
        </w:rPr>
        <w:t>„</w:t>
      </w:r>
      <w:r w:rsidRPr="00B31495">
        <w:rPr>
          <w:rFonts w:ascii="Times New Roman" w:hAnsi="Times New Roman"/>
          <w:bCs/>
          <w:sz w:val="24"/>
          <w:szCs w:val="24"/>
        </w:rPr>
        <w:t>й</w:t>
      </w:r>
      <w:r w:rsidR="00437708">
        <w:rPr>
          <w:rFonts w:ascii="Times New Roman" w:hAnsi="Times New Roman"/>
          <w:bCs/>
          <w:sz w:val="24"/>
          <w:szCs w:val="24"/>
        </w:rPr>
        <w:t>“</w:t>
      </w:r>
      <w:r w:rsidRPr="00B31495">
        <w:rPr>
          <w:rFonts w:ascii="Times New Roman" w:hAnsi="Times New Roman"/>
          <w:bCs/>
          <w:sz w:val="24"/>
          <w:szCs w:val="24"/>
        </w:rPr>
        <w:t xml:space="preserve"> от Регламент (ЕС) 2021/1060 не са приложими за проектните предложения.</w:t>
      </w:r>
      <w:bookmarkStart w:id="25" w:name="_Hlk119320919"/>
      <w:bookmarkEnd w:id="18"/>
      <w:bookmarkEnd w:id="20"/>
      <w:bookmarkEnd w:id="21"/>
    </w:p>
    <w:p w14:paraId="4CCE0064" w14:textId="77777777"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pacing w:val="5"/>
          <w:sz w:val="24"/>
          <w:szCs w:val="24"/>
          <w:shd w:val="clear" w:color="auto" w:fill="FFFFFF"/>
          <w:lang w:eastAsia="cs-CZ"/>
        </w:rPr>
        <w:t>13.</w:t>
      </w:r>
      <w:r>
        <w:rPr>
          <w:rFonts w:ascii="Times New Roman" w:hAnsi="Times New Roman"/>
          <w:b/>
          <w:spacing w:val="5"/>
          <w:sz w:val="24"/>
          <w:szCs w:val="24"/>
          <w:shd w:val="clear" w:color="auto" w:fill="FFFFFF"/>
          <w:lang w:eastAsia="cs-CZ"/>
        </w:rPr>
        <w:t>4</w:t>
      </w:r>
      <w:r w:rsidRPr="005F7628">
        <w:rPr>
          <w:rFonts w:ascii="Times New Roman" w:hAnsi="Times New Roman"/>
          <w:b/>
          <w:spacing w:val="5"/>
          <w:sz w:val="24"/>
          <w:szCs w:val="24"/>
          <w:shd w:val="clear" w:color="auto" w:fill="FFFFFF"/>
          <w:lang w:eastAsia="cs-CZ"/>
        </w:rPr>
        <w:t>.</w:t>
      </w:r>
      <w:r w:rsidRPr="005F7628">
        <w:rPr>
          <w:rFonts w:ascii="Times New Roman" w:hAnsi="Times New Roman"/>
          <w:spacing w:val="5"/>
          <w:sz w:val="24"/>
          <w:szCs w:val="24"/>
          <w:shd w:val="clear" w:color="auto" w:fill="FFFFFF"/>
          <w:lang w:eastAsia="cs-CZ"/>
        </w:rPr>
        <w:t xml:space="preserve"> </w:t>
      </w:r>
      <w:r w:rsidRPr="005F7628">
        <w:rPr>
          <w:rFonts w:ascii="Times New Roman" w:hAnsi="Times New Roman"/>
          <w:b/>
          <w:sz w:val="24"/>
          <w:szCs w:val="24"/>
        </w:rPr>
        <w:t>Видове недопустими дейности</w:t>
      </w:r>
    </w:p>
    <w:p w14:paraId="15F1DB44" w14:textId="77777777" w:rsidR="009C21BD"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5F7628">
        <w:rPr>
          <w:rFonts w:ascii="Times New Roman" w:hAnsi="Times New Roman"/>
          <w:sz w:val="24"/>
          <w:szCs w:val="24"/>
        </w:rPr>
        <w:t xml:space="preserve">Посочените по-долу дейности са недопустими за финансиране по процедурата: </w:t>
      </w:r>
    </w:p>
    <w:p w14:paraId="7A75787F" w14:textId="607262FE" w:rsidR="009C21BD"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z w:val="24"/>
          <w:szCs w:val="24"/>
        </w:rPr>
        <w:t xml:space="preserve">- </w:t>
      </w:r>
      <w:r w:rsidRPr="00D23EF1">
        <w:rPr>
          <w:rFonts w:ascii="Times New Roman" w:hAnsi="Times New Roman"/>
          <w:spacing w:val="5"/>
          <w:sz w:val="24"/>
          <w:szCs w:val="24"/>
          <w:shd w:val="clear" w:color="auto" w:fill="FFFFFF"/>
          <w:lang w:eastAsia="cs-CZ"/>
        </w:rPr>
        <w:t xml:space="preserve">дейности извън обхвата на </w:t>
      </w:r>
      <w:r w:rsidR="00994D0D">
        <w:rPr>
          <w:rFonts w:ascii="Times New Roman" w:hAnsi="Times New Roman"/>
          <w:spacing w:val="5"/>
          <w:sz w:val="24"/>
          <w:szCs w:val="24"/>
          <w:shd w:val="clear" w:color="auto" w:fill="FFFFFF"/>
          <w:lang w:eastAsia="cs-CZ"/>
        </w:rPr>
        <w:t>мярка 6</w:t>
      </w:r>
      <w:r w:rsidR="00564815">
        <w:rPr>
          <w:rFonts w:ascii="Times New Roman" w:hAnsi="Times New Roman"/>
          <w:spacing w:val="5"/>
          <w:sz w:val="24"/>
          <w:szCs w:val="24"/>
          <w:shd w:val="clear" w:color="auto" w:fill="FFFFFF"/>
          <w:lang w:eastAsia="cs-CZ"/>
        </w:rPr>
        <w:t>9</w:t>
      </w:r>
      <w:r w:rsidRPr="00D23EF1">
        <w:rPr>
          <w:rFonts w:ascii="Times New Roman" w:hAnsi="Times New Roman"/>
          <w:spacing w:val="5"/>
          <w:sz w:val="24"/>
          <w:szCs w:val="24"/>
          <w:shd w:val="clear" w:color="auto" w:fill="FFFFFF"/>
          <w:lang w:eastAsia="cs-CZ"/>
        </w:rPr>
        <w:t xml:space="preserve"> от </w:t>
      </w:r>
      <w:r w:rsidR="00B54A75" w:rsidRPr="00672737">
        <w:rPr>
          <w:rFonts w:ascii="Times New Roman" w:hAnsi="Times New Roman"/>
          <w:bCs/>
          <w:sz w:val="24"/>
          <w:szCs w:val="24"/>
        </w:rPr>
        <w:t>Националната рамка за приоритетни действия за НАТУРА 2000</w:t>
      </w:r>
      <w:r w:rsidRPr="00D23EF1">
        <w:rPr>
          <w:rFonts w:ascii="Times New Roman" w:hAnsi="Times New Roman"/>
          <w:spacing w:val="5"/>
          <w:sz w:val="24"/>
          <w:szCs w:val="24"/>
          <w:shd w:val="clear" w:color="auto" w:fill="FFFFFF"/>
          <w:lang w:eastAsia="cs-CZ"/>
        </w:rPr>
        <w:t>.</w:t>
      </w:r>
    </w:p>
    <w:p w14:paraId="079C9434" w14:textId="77777777" w:rsidR="009C21BD"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6" w:name="_Hlk139275134"/>
      <w:r>
        <w:rPr>
          <w:rFonts w:ascii="Times New Roman" w:hAnsi="Times New Roman"/>
          <w:spacing w:val="5"/>
          <w:sz w:val="24"/>
          <w:szCs w:val="24"/>
          <w:shd w:val="clear" w:color="auto" w:fill="FFFFFF"/>
          <w:lang w:eastAsia="cs-CZ"/>
        </w:rPr>
        <w:t xml:space="preserve">- </w:t>
      </w:r>
      <w:r w:rsidRPr="00D23EF1">
        <w:rPr>
          <w:rFonts w:ascii="Times New Roman" w:hAnsi="Times New Roman"/>
          <w:spacing w:val="5"/>
          <w:sz w:val="24"/>
          <w:szCs w:val="24"/>
          <w:shd w:val="clear" w:color="auto" w:fill="FFFFFF"/>
          <w:lang w:eastAsia="cs-CZ"/>
        </w:rPr>
        <w:t>разработване/актуализиране на планове за управление на защитени зони, защитени територии, планове за действие за видове;</w:t>
      </w:r>
      <w:bookmarkEnd w:id="26"/>
    </w:p>
    <w:p w14:paraId="1CEE504E" w14:textId="77777777" w:rsidR="009C21BD"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Pr="00D23EF1">
        <w:rPr>
          <w:rFonts w:ascii="Times New Roman" w:hAnsi="Times New Roman"/>
          <w:spacing w:val="5"/>
          <w:sz w:val="24"/>
          <w:szCs w:val="24"/>
          <w:shd w:val="clear" w:color="auto" w:fill="FFFFFF"/>
          <w:lang w:eastAsia="cs-CZ"/>
        </w:rPr>
        <w:t>дейности за одит на проекта;</w:t>
      </w:r>
      <w:r>
        <w:rPr>
          <w:rFonts w:ascii="Times New Roman" w:hAnsi="Times New Roman"/>
          <w:spacing w:val="5"/>
          <w:sz w:val="24"/>
          <w:szCs w:val="24"/>
          <w:shd w:val="clear" w:color="auto" w:fill="FFFFFF"/>
          <w:lang w:eastAsia="cs-CZ"/>
        </w:rPr>
        <w:t xml:space="preserve"> </w:t>
      </w:r>
    </w:p>
    <w:p w14:paraId="7D8B89C3" w14:textId="77777777" w:rsidR="009C21BD"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Pr="00D23EF1">
        <w:rPr>
          <w:rFonts w:ascii="Times New Roman" w:hAnsi="Times New Roman"/>
          <w:spacing w:val="5"/>
          <w:sz w:val="24"/>
          <w:szCs w:val="24"/>
          <w:shd w:val="clear" w:color="auto" w:fill="FFFFFF"/>
          <w:lang w:eastAsia="cs-CZ"/>
        </w:rPr>
        <w:t>всякакви дейности от търговски и/или друг характер, генериращи печалба за кандидата и/или партньорите;</w:t>
      </w:r>
    </w:p>
    <w:p w14:paraId="6D30FE57" w14:textId="77777777" w:rsidR="009C21BD"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Pr="005F7628">
        <w:rPr>
          <w:rFonts w:ascii="Times New Roman" w:hAnsi="Times New Roman"/>
          <w:spacing w:val="5"/>
          <w:sz w:val="24"/>
          <w:szCs w:val="24"/>
          <w:shd w:val="clear" w:color="auto" w:fill="FFFFFF"/>
          <w:lang w:eastAsia="cs-CZ"/>
        </w:rPr>
        <w:t xml:space="preserve">дейности, извършени в нарушение на правилата за държавни помощи; </w:t>
      </w:r>
    </w:p>
    <w:p w14:paraId="0B9A3D3B" w14:textId="4739B02F" w:rsidR="009C21BD"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7" w:name="_Hlk139275231"/>
      <w:r>
        <w:rPr>
          <w:rFonts w:ascii="Times New Roman" w:hAnsi="Times New Roman"/>
          <w:spacing w:val="5"/>
          <w:sz w:val="24"/>
          <w:szCs w:val="24"/>
          <w:shd w:val="clear" w:color="auto" w:fill="FFFFFF"/>
          <w:lang w:eastAsia="cs-CZ"/>
        </w:rPr>
        <w:t xml:space="preserve">- </w:t>
      </w:r>
      <w:r w:rsidRPr="003B5710">
        <w:rPr>
          <w:rFonts w:ascii="Times New Roman" w:hAnsi="Times New Roman"/>
          <w:spacing w:val="5"/>
          <w:sz w:val="24"/>
          <w:szCs w:val="24"/>
          <w:shd w:val="clear" w:color="auto" w:fill="FFFFFF"/>
          <w:lang w:eastAsia="cs-CZ"/>
        </w:rPr>
        <w:t>дейности за закупуване на активи втора употреба;</w:t>
      </w:r>
    </w:p>
    <w:p w14:paraId="0B28E0C1" w14:textId="0633097B" w:rsidR="00B660D9" w:rsidRDefault="00B660D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Pr="00B660D9">
        <w:rPr>
          <w:rFonts w:ascii="Times New Roman" w:hAnsi="Times New Roman"/>
          <w:spacing w:val="5"/>
          <w:sz w:val="24"/>
          <w:szCs w:val="24"/>
          <w:shd w:val="clear" w:color="auto" w:fill="FFFFFF"/>
          <w:lang w:eastAsia="cs-CZ"/>
        </w:rPr>
        <w:t>придобиване на застроени и незастроени имоти</w:t>
      </w:r>
      <w:r>
        <w:rPr>
          <w:rFonts w:ascii="Times New Roman" w:hAnsi="Times New Roman"/>
          <w:spacing w:val="5"/>
          <w:sz w:val="24"/>
          <w:szCs w:val="24"/>
          <w:shd w:val="clear" w:color="auto" w:fill="FFFFFF"/>
          <w:lang w:eastAsia="cs-CZ"/>
        </w:rPr>
        <w:t>;</w:t>
      </w:r>
    </w:p>
    <w:p w14:paraId="372BAA05" w14:textId="146C1D57" w:rsidR="009C21BD"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F07E1D">
        <w:rPr>
          <w:rFonts w:ascii="Times New Roman" w:hAnsi="Times New Roman"/>
          <w:spacing w:val="5"/>
          <w:sz w:val="24"/>
          <w:szCs w:val="24"/>
          <w:shd w:val="clear" w:color="auto" w:fill="FFFFFF"/>
          <w:lang w:eastAsia="cs-CZ"/>
        </w:rPr>
        <w:lastRenderedPageBreak/>
        <w:t xml:space="preserve">- дейности, за изпълнението на които вече е било предоставено финансиране със средства от ЕСИФ/ЕФСУ или чрез други </w:t>
      </w:r>
      <w:r w:rsidR="004A2451">
        <w:rPr>
          <w:rFonts w:ascii="Times New Roman" w:hAnsi="Times New Roman"/>
          <w:spacing w:val="5"/>
          <w:sz w:val="24"/>
          <w:szCs w:val="24"/>
          <w:shd w:val="clear" w:color="auto" w:fill="FFFFFF"/>
          <w:lang w:eastAsia="cs-CZ"/>
        </w:rPr>
        <w:t xml:space="preserve">фондове и </w:t>
      </w:r>
      <w:r w:rsidRPr="00F07E1D">
        <w:rPr>
          <w:rFonts w:ascii="Times New Roman" w:hAnsi="Times New Roman"/>
          <w:spacing w:val="5"/>
          <w:sz w:val="24"/>
          <w:szCs w:val="24"/>
          <w:shd w:val="clear" w:color="auto" w:fill="FFFFFF"/>
          <w:lang w:eastAsia="cs-CZ"/>
        </w:rPr>
        <w:t>инструменти на Европейския съюз, както и с други публични средства, различни от тези на бенефициента;</w:t>
      </w:r>
    </w:p>
    <w:p w14:paraId="21265464" w14:textId="77777777" w:rsidR="009C21BD"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8" w:name="_Hlk139275396"/>
      <w:bookmarkEnd w:id="27"/>
      <w:r>
        <w:rPr>
          <w:rFonts w:ascii="Times New Roman" w:hAnsi="Times New Roman"/>
          <w:spacing w:val="5"/>
          <w:sz w:val="24"/>
          <w:szCs w:val="24"/>
          <w:shd w:val="clear" w:color="auto" w:fill="FFFFFF"/>
          <w:lang w:eastAsia="cs-CZ"/>
        </w:rPr>
        <w:t xml:space="preserve">- </w:t>
      </w:r>
      <w:r w:rsidRPr="003B5710">
        <w:rPr>
          <w:rFonts w:ascii="Times New Roman" w:hAnsi="Times New Roman"/>
          <w:spacing w:val="5"/>
          <w:sz w:val="24"/>
          <w:szCs w:val="24"/>
          <w:shd w:val="clear" w:color="auto" w:fill="FFFFFF"/>
          <w:lang w:eastAsia="cs-CZ"/>
        </w:rPr>
        <w:t>дейности, непопадащи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6803A3F" w14:textId="77777777" w:rsidR="009C21BD"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5A654B">
        <w:rPr>
          <w:rFonts w:ascii="Times New Roman" w:hAnsi="Times New Roman"/>
          <w:sz w:val="24"/>
          <w:szCs w:val="24"/>
        </w:rPr>
        <w:t>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r>
        <w:rPr>
          <w:rFonts w:ascii="Times New Roman" w:hAnsi="Times New Roman"/>
          <w:sz w:val="24"/>
          <w:szCs w:val="24"/>
        </w:rPr>
        <w:t>;</w:t>
      </w:r>
    </w:p>
    <w:p w14:paraId="10476C64" w14:textId="77777777" w:rsidR="009C21BD" w:rsidRPr="007149E8"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дейности, </w:t>
      </w:r>
      <w:r w:rsidRPr="00856D8B">
        <w:rPr>
          <w:rFonts w:ascii="Times New Roman" w:hAnsi="Times New Roman"/>
          <w:sz w:val="24"/>
          <w:szCs w:val="24"/>
        </w:rPr>
        <w:t>които са физически завършени</w:t>
      </w:r>
      <w:r w:rsidRPr="007149E8">
        <w:rPr>
          <w:rFonts w:ascii="Times New Roman" w:hAnsi="Times New Roman"/>
          <w:sz w:val="24"/>
          <w:szCs w:val="24"/>
        </w:rPr>
        <w:t xml:space="preserve">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освен в случаите на чл. 59а от ЗУСЕФСУ</w:t>
      </w:r>
      <w:r>
        <w:rPr>
          <w:rFonts w:ascii="Times New Roman" w:hAnsi="Times New Roman"/>
          <w:sz w:val="24"/>
          <w:szCs w:val="24"/>
        </w:rPr>
        <w:t>.</w:t>
      </w:r>
      <w:bookmarkEnd w:id="28"/>
    </w:p>
    <w:bookmarkEnd w:id="25"/>
    <w:p w14:paraId="7563ABEC" w14:textId="77777777" w:rsidR="009C21BD" w:rsidRPr="005F7628" w:rsidRDefault="009C21BD" w:rsidP="008D0A31">
      <w:pPr>
        <w:pStyle w:val="ListParagraph"/>
        <w:spacing w:after="120" w:line="252" w:lineRule="auto"/>
        <w:ind w:left="0"/>
        <w:contextualSpacing w:val="0"/>
        <w:jc w:val="both"/>
        <w:rPr>
          <w:rFonts w:ascii="Times New Roman" w:hAnsi="Times New Roman"/>
          <w:b/>
          <w:sz w:val="24"/>
          <w:szCs w:val="24"/>
        </w:rPr>
      </w:pPr>
    </w:p>
    <w:p w14:paraId="6091C51B" w14:textId="77777777" w:rsidR="00564815" w:rsidRDefault="00FF2B92"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bookmarkStart w:id="29" w:name="_Hlk118898385"/>
      <w:r w:rsidRPr="00FF2B92">
        <w:rPr>
          <w:rFonts w:ascii="Times New Roman" w:hAnsi="Times New Roman"/>
          <w:b/>
          <w:sz w:val="24"/>
          <w:szCs w:val="24"/>
          <w:lang w:eastAsia="bg-BG"/>
        </w:rPr>
        <w:t>14. Категории разходи, допустими за финансиране:</w:t>
      </w:r>
    </w:p>
    <w:p w14:paraId="6F011A31" w14:textId="48688559" w:rsidR="00564815" w:rsidRDefault="0056481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rPr>
      </w:pPr>
      <w:bookmarkStart w:id="30" w:name="_Hlk158901648"/>
      <w:r>
        <w:rPr>
          <w:rFonts w:ascii="Times New Roman" w:hAnsi="Times New Roman"/>
          <w:bCs/>
          <w:sz w:val="24"/>
          <w:szCs w:val="24"/>
        </w:rPr>
        <w:t>Р</w:t>
      </w:r>
      <w:r w:rsidRPr="00DA3686">
        <w:rPr>
          <w:rFonts w:ascii="Times New Roman" w:hAnsi="Times New Roman"/>
          <w:bCs/>
          <w:sz w:val="24"/>
          <w:szCs w:val="24"/>
        </w:rPr>
        <w:t>азходи</w:t>
      </w:r>
      <w:r>
        <w:rPr>
          <w:rFonts w:ascii="Times New Roman" w:hAnsi="Times New Roman"/>
          <w:bCs/>
          <w:sz w:val="24"/>
          <w:szCs w:val="24"/>
        </w:rPr>
        <w:t>те</w:t>
      </w:r>
      <w:r w:rsidRPr="00DA3686">
        <w:rPr>
          <w:rFonts w:ascii="Times New Roman" w:hAnsi="Times New Roman"/>
          <w:bCs/>
          <w:sz w:val="24"/>
          <w:szCs w:val="24"/>
        </w:rPr>
        <w:t xml:space="preserve"> в рамките на проектното предложение, следва да </w:t>
      </w:r>
      <w:r>
        <w:rPr>
          <w:rFonts w:ascii="Times New Roman" w:hAnsi="Times New Roman"/>
          <w:bCs/>
          <w:sz w:val="24"/>
          <w:szCs w:val="24"/>
        </w:rPr>
        <w:t xml:space="preserve">са </w:t>
      </w:r>
      <w:r w:rsidRPr="00DA3686">
        <w:rPr>
          <w:rFonts w:ascii="Times New Roman" w:hAnsi="Times New Roman"/>
          <w:bCs/>
          <w:sz w:val="24"/>
          <w:szCs w:val="24"/>
        </w:rPr>
        <w:t xml:space="preserve">обосновани и </w:t>
      </w:r>
      <w:r>
        <w:rPr>
          <w:rFonts w:ascii="Times New Roman" w:hAnsi="Times New Roman"/>
          <w:bCs/>
          <w:sz w:val="24"/>
          <w:szCs w:val="24"/>
        </w:rPr>
        <w:t xml:space="preserve">да </w:t>
      </w:r>
      <w:r w:rsidRPr="00DA3686">
        <w:rPr>
          <w:rFonts w:ascii="Times New Roman" w:hAnsi="Times New Roman"/>
          <w:bCs/>
          <w:sz w:val="24"/>
          <w:szCs w:val="24"/>
        </w:rPr>
        <w:t>отговарят на принципа на добро финансово управление, по-специално от гледна точка на икономичността и ефикасността</w:t>
      </w:r>
      <w:r w:rsidR="00437708">
        <w:rPr>
          <w:rFonts w:ascii="Times New Roman" w:hAnsi="Times New Roman"/>
          <w:bCs/>
          <w:sz w:val="24"/>
          <w:szCs w:val="24"/>
        </w:rPr>
        <w:t xml:space="preserve"> и</w:t>
      </w:r>
      <w:r w:rsidRPr="00DA3686">
        <w:rPr>
          <w:rFonts w:ascii="Times New Roman" w:hAnsi="Times New Roman"/>
          <w:bCs/>
          <w:sz w:val="24"/>
          <w:szCs w:val="24"/>
        </w:rPr>
        <w:t xml:space="preserve"> да водят до постигането на целите на процедурата</w:t>
      </w:r>
      <w:r>
        <w:rPr>
          <w:rFonts w:ascii="Times New Roman" w:hAnsi="Times New Roman"/>
          <w:bCs/>
          <w:sz w:val="24"/>
          <w:szCs w:val="24"/>
        </w:rPr>
        <w:t xml:space="preserve">. </w:t>
      </w:r>
    </w:p>
    <w:p w14:paraId="60898CA3" w14:textId="77777777" w:rsidR="00564815" w:rsidRDefault="00B3149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B31495">
        <w:rPr>
          <w:rFonts w:ascii="Times New Roman" w:hAnsi="Times New Roman"/>
          <w:bCs/>
          <w:sz w:val="24"/>
          <w:szCs w:val="24"/>
          <w:lang w:eastAsia="bg-BG"/>
        </w:rPr>
        <w:t>Бюджетът на проекта представлява както предварителна оценка на очакваните разходи, така и максимален размер на допустимите разходи. Допустимостта на разходите се основава на европейското и българското законодателство, следва да се базира на нормативно определени размери или на реални пазарни цени и да е в съответствие с предвижданите за финансиране дейности.</w:t>
      </w:r>
      <w:r w:rsidR="00564815">
        <w:rPr>
          <w:rFonts w:ascii="Times New Roman" w:hAnsi="Times New Roman"/>
          <w:bCs/>
          <w:sz w:val="24"/>
          <w:szCs w:val="24"/>
          <w:lang w:eastAsia="bg-BG"/>
        </w:rPr>
        <w:t xml:space="preserve"> </w:t>
      </w:r>
      <w:r w:rsidRPr="00B31495">
        <w:rPr>
          <w:rFonts w:ascii="Times New Roman" w:hAnsi="Times New Roman"/>
          <w:bCs/>
          <w:sz w:val="24"/>
          <w:szCs w:val="24"/>
          <w:lang w:eastAsia="bg-BG"/>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r w:rsidR="00564815" w:rsidRPr="00564815">
        <w:rPr>
          <w:rFonts w:ascii="Times New Roman" w:hAnsi="Times New Roman"/>
          <w:bCs/>
          <w:sz w:val="24"/>
          <w:szCs w:val="24"/>
          <w:lang w:eastAsia="bg-BG"/>
        </w:rPr>
        <w:t xml:space="preserve"> </w:t>
      </w:r>
    </w:p>
    <w:bookmarkEnd w:id="30"/>
    <w:p w14:paraId="04C19791" w14:textId="50D990C2" w:rsidR="00FF2B92" w:rsidRPr="00FF2B92" w:rsidRDefault="00FF2B92"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FF2B92">
        <w:rPr>
          <w:rFonts w:ascii="Times New Roman" w:hAnsi="Times New Roman"/>
          <w:b/>
          <w:sz w:val="24"/>
          <w:szCs w:val="24"/>
          <w:lang w:eastAsia="bg-BG"/>
        </w:rPr>
        <w:t>14.1. Нормативна уредба</w:t>
      </w:r>
    </w:p>
    <w:p w14:paraId="67A50214" w14:textId="77777777" w:rsidR="00B31495" w:rsidRPr="00B31495"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31" w:name="_Hlk158901738"/>
      <w:r w:rsidRPr="00B31495">
        <w:rPr>
          <w:rFonts w:ascii="Times New Roman" w:hAnsi="Times New Roman"/>
          <w:bCs/>
          <w:sz w:val="24"/>
          <w:szCs w:val="24"/>
          <w:lang w:eastAsia="bg-BG"/>
        </w:rPr>
        <w:t>Разходите, допустими за финансиране в рамките на настоящата процедура, трябва да отговарят на разпоредбите на:</w:t>
      </w:r>
    </w:p>
    <w:p w14:paraId="404DA6D0" w14:textId="4DD7ED3F" w:rsidR="00B31495" w:rsidRPr="00B31495"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B31495">
        <w:rPr>
          <w:rFonts w:ascii="Times New Roman" w:hAnsi="Times New Roman"/>
          <w:bCs/>
          <w:sz w:val="24"/>
          <w:szCs w:val="24"/>
          <w:lang w:eastAsia="bg-BG"/>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E2245">
        <w:rPr>
          <w:rFonts w:ascii="Times New Roman" w:hAnsi="Times New Roman"/>
          <w:bCs/>
          <w:sz w:val="24"/>
          <w:szCs w:val="24"/>
          <w:lang w:eastAsia="bg-BG"/>
        </w:rPr>
        <w:t>;</w:t>
      </w:r>
      <w:r w:rsidRPr="00B31495">
        <w:rPr>
          <w:rFonts w:ascii="Times New Roman" w:hAnsi="Times New Roman"/>
          <w:bCs/>
          <w:sz w:val="24"/>
          <w:szCs w:val="24"/>
          <w:lang w:eastAsia="bg-BG"/>
        </w:rPr>
        <w:t xml:space="preserve"> </w:t>
      </w:r>
    </w:p>
    <w:p w14:paraId="7E054277" w14:textId="77777777" w:rsidR="00B31495" w:rsidRPr="00B31495"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B31495">
        <w:rPr>
          <w:rFonts w:ascii="Times New Roman" w:hAnsi="Times New Roman"/>
          <w:bCs/>
          <w:sz w:val="24"/>
          <w:szCs w:val="24"/>
          <w:lang w:eastAsia="bg-BG"/>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2AD3C552" w14:textId="77777777" w:rsidR="00B31495" w:rsidRPr="00B31495"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B31495">
        <w:rPr>
          <w:rFonts w:ascii="Times New Roman" w:hAnsi="Times New Roman"/>
          <w:bCs/>
          <w:sz w:val="24"/>
          <w:szCs w:val="24"/>
          <w:lang w:eastAsia="bg-BG"/>
        </w:rPr>
        <w:t xml:space="preserve">- </w:t>
      </w:r>
      <w:bookmarkStart w:id="32" w:name="_Hlk139276543"/>
      <w:r w:rsidRPr="00B31495">
        <w:rPr>
          <w:rFonts w:ascii="Times New Roman" w:hAnsi="Times New Roman"/>
          <w:bCs/>
          <w:sz w:val="24"/>
          <w:szCs w:val="24"/>
          <w:lang w:eastAsia="bg-BG"/>
        </w:rPr>
        <w:t xml:space="preserve">Регламент (ЕС, Евратом) 2018/1046 </w:t>
      </w:r>
      <w:bookmarkEnd w:id="32"/>
      <w:r w:rsidRPr="00B31495">
        <w:rPr>
          <w:rFonts w:ascii="Times New Roman" w:hAnsi="Times New Roman"/>
          <w:bCs/>
          <w:sz w:val="24"/>
          <w:szCs w:val="24"/>
          <w:lang w:eastAsia="bg-BG"/>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9459875" w14:textId="77777777" w:rsidR="00B31495" w:rsidRPr="00B31495"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B31495">
        <w:rPr>
          <w:rFonts w:ascii="Times New Roman" w:hAnsi="Times New Roman"/>
          <w:bCs/>
          <w:sz w:val="24"/>
          <w:szCs w:val="24"/>
          <w:lang w:eastAsia="bg-BG"/>
        </w:rPr>
        <w:t xml:space="preserve">- ЗУСЕФСУ; </w:t>
      </w:r>
    </w:p>
    <w:p w14:paraId="11C55863" w14:textId="13AD0A7A" w:rsidR="005E2245" w:rsidRDefault="005E224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5E2245">
        <w:rPr>
          <w:rFonts w:ascii="Times New Roman" w:hAnsi="Times New Roman"/>
          <w:bCs/>
          <w:sz w:val="24"/>
          <w:szCs w:val="24"/>
          <w:lang w:eastAsia="bg-BG"/>
        </w:rPr>
        <w:t>- Постановление на 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p>
    <w:p w14:paraId="7077B0FA" w14:textId="61BB9F33" w:rsidR="008C2BE4" w:rsidRPr="00B31495" w:rsidRDefault="008C2BE4"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П</w:t>
      </w:r>
      <w:r w:rsidR="00437708">
        <w:rPr>
          <w:rFonts w:ascii="Times New Roman" w:hAnsi="Times New Roman"/>
          <w:bCs/>
          <w:sz w:val="24"/>
          <w:szCs w:val="24"/>
          <w:lang w:eastAsia="bg-BG"/>
        </w:rPr>
        <w:t>остановление</w:t>
      </w:r>
      <w:r>
        <w:rPr>
          <w:rFonts w:ascii="Times New Roman" w:hAnsi="Times New Roman"/>
          <w:bCs/>
          <w:sz w:val="24"/>
          <w:szCs w:val="24"/>
          <w:lang w:eastAsia="bg-BG"/>
        </w:rPr>
        <w:t xml:space="preserve"> </w:t>
      </w:r>
      <w:r w:rsidR="00002F93" w:rsidRPr="00002F93">
        <w:rPr>
          <w:rFonts w:ascii="Times New Roman" w:hAnsi="Times New Roman"/>
          <w:bCs/>
          <w:sz w:val="24"/>
          <w:szCs w:val="24"/>
          <w:lang w:eastAsia="bg-BG"/>
        </w:rPr>
        <w:t xml:space="preserve">№ 23 </w:t>
      </w:r>
      <w:r w:rsidR="00437708">
        <w:rPr>
          <w:rFonts w:ascii="Times New Roman" w:hAnsi="Times New Roman"/>
          <w:bCs/>
          <w:sz w:val="24"/>
          <w:szCs w:val="24"/>
          <w:lang w:eastAsia="bg-BG"/>
        </w:rPr>
        <w:t xml:space="preserve">на Министерския съвет </w:t>
      </w:r>
      <w:r w:rsidR="00002F93" w:rsidRPr="00002F93">
        <w:rPr>
          <w:rFonts w:ascii="Times New Roman" w:hAnsi="Times New Roman"/>
          <w:bCs/>
          <w:sz w:val="24"/>
          <w:szCs w:val="24"/>
          <w:lang w:eastAsia="bg-BG"/>
        </w:rPr>
        <w:t xml:space="preserve">от 13 февруари 2023 г. за определяне на детайлни правила за предоставяне на безвъзмездна финансова помощ по програмите, </w:t>
      </w:r>
      <w:r w:rsidR="00002F93" w:rsidRPr="00002F93">
        <w:rPr>
          <w:rFonts w:ascii="Times New Roman" w:hAnsi="Times New Roman"/>
          <w:bCs/>
          <w:sz w:val="24"/>
          <w:szCs w:val="24"/>
          <w:lang w:eastAsia="bg-BG"/>
        </w:rPr>
        <w:lastRenderedPageBreak/>
        <w:t>финансирани от Европейските фондове при споделено управление за програмен период 2021 - 2027 г.</w:t>
      </w:r>
      <w:r w:rsidR="00437708">
        <w:rPr>
          <w:rFonts w:ascii="Times New Roman" w:hAnsi="Times New Roman"/>
          <w:bCs/>
          <w:sz w:val="24"/>
          <w:szCs w:val="24"/>
          <w:lang w:eastAsia="bg-BG"/>
        </w:rPr>
        <w:t xml:space="preserve"> (ПМС № 23/2023 г.)</w:t>
      </w:r>
      <w:r w:rsidR="00002F93">
        <w:rPr>
          <w:rFonts w:ascii="Times New Roman" w:hAnsi="Times New Roman"/>
          <w:bCs/>
          <w:sz w:val="24"/>
          <w:szCs w:val="24"/>
          <w:lang w:eastAsia="bg-BG"/>
        </w:rPr>
        <w:t xml:space="preserve"> </w:t>
      </w:r>
    </w:p>
    <w:p w14:paraId="159DB566" w14:textId="35F2E484" w:rsidR="00B31495" w:rsidRPr="00B31495"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B31495">
        <w:rPr>
          <w:rFonts w:ascii="Times New Roman" w:hAnsi="Times New Roman"/>
          <w:bCs/>
          <w:sz w:val="24"/>
          <w:szCs w:val="24"/>
          <w:lang w:eastAsia="bg-BG"/>
        </w:rPr>
        <w:t>– 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E2245">
        <w:rPr>
          <w:rFonts w:ascii="Times New Roman" w:hAnsi="Times New Roman"/>
          <w:bCs/>
          <w:sz w:val="24"/>
          <w:szCs w:val="24"/>
          <w:lang w:eastAsia="bg-BG"/>
        </w:rPr>
        <w:t>;</w:t>
      </w:r>
      <w:r w:rsidRPr="00B31495">
        <w:rPr>
          <w:rFonts w:ascii="Times New Roman" w:hAnsi="Times New Roman"/>
          <w:bCs/>
          <w:sz w:val="24"/>
          <w:szCs w:val="24"/>
          <w:lang w:eastAsia="bg-BG"/>
        </w:rPr>
        <w:t xml:space="preserve"> </w:t>
      </w:r>
    </w:p>
    <w:p w14:paraId="5E44BE81" w14:textId="607ED0EB" w:rsidR="00B31495"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B31495">
        <w:rPr>
          <w:rFonts w:ascii="Times New Roman" w:hAnsi="Times New Roman"/>
          <w:bCs/>
          <w:sz w:val="24"/>
          <w:szCs w:val="24"/>
          <w:lang w:eastAsia="bg-BG"/>
        </w:rPr>
        <w:t>- Закон</w:t>
      </w:r>
      <w:r w:rsidR="005E2245">
        <w:rPr>
          <w:rFonts w:ascii="Times New Roman" w:hAnsi="Times New Roman"/>
          <w:bCs/>
          <w:sz w:val="24"/>
          <w:szCs w:val="24"/>
          <w:lang w:eastAsia="bg-BG"/>
        </w:rPr>
        <w:t>а</w:t>
      </w:r>
      <w:r w:rsidRPr="00B31495">
        <w:rPr>
          <w:rFonts w:ascii="Times New Roman" w:hAnsi="Times New Roman"/>
          <w:bCs/>
          <w:sz w:val="24"/>
          <w:szCs w:val="24"/>
          <w:lang w:eastAsia="bg-BG"/>
        </w:rPr>
        <w:t xml:space="preserve"> за обществените поръчки</w:t>
      </w:r>
      <w:r w:rsidR="008C2BE4">
        <w:rPr>
          <w:rFonts w:ascii="Times New Roman" w:hAnsi="Times New Roman"/>
          <w:bCs/>
          <w:sz w:val="24"/>
          <w:szCs w:val="24"/>
          <w:lang w:eastAsia="bg-BG"/>
        </w:rPr>
        <w:t xml:space="preserve"> и подзаконовата нормативна уредба за прилагането му</w:t>
      </w:r>
      <w:r w:rsidR="008B3D00">
        <w:rPr>
          <w:rFonts w:ascii="Times New Roman" w:hAnsi="Times New Roman"/>
          <w:bCs/>
          <w:sz w:val="24"/>
          <w:szCs w:val="24"/>
          <w:lang w:eastAsia="bg-BG"/>
        </w:rPr>
        <w:t>;</w:t>
      </w:r>
    </w:p>
    <w:p w14:paraId="7C21BA15" w14:textId="737EF51C" w:rsidR="008B3D00" w:rsidRPr="00B31495" w:rsidRDefault="008B3D00"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 </w:t>
      </w:r>
      <w:r w:rsidRPr="008B3D00">
        <w:rPr>
          <w:rFonts w:ascii="Times New Roman" w:hAnsi="Times New Roman"/>
          <w:bCs/>
          <w:sz w:val="24"/>
          <w:szCs w:val="24"/>
          <w:lang w:eastAsia="bg-BG"/>
        </w:rPr>
        <w:t>Постановление № 4 на Министерския съвет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Pr>
          <w:rFonts w:ascii="Times New Roman" w:hAnsi="Times New Roman"/>
          <w:bCs/>
          <w:sz w:val="24"/>
          <w:szCs w:val="24"/>
          <w:lang w:eastAsia="bg-BG"/>
        </w:rPr>
        <w:t xml:space="preserve">. </w:t>
      </w:r>
    </w:p>
    <w:p w14:paraId="698F8045" w14:textId="2AB6D150" w:rsidR="00FF2B92" w:rsidRPr="00A768A0"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B31495">
        <w:rPr>
          <w:rFonts w:ascii="Times New Roman" w:hAnsi="Times New Roman"/>
          <w:bCs/>
          <w:sz w:val="24"/>
          <w:szCs w:val="24"/>
          <w:lang w:eastAsia="bg-BG"/>
        </w:rPr>
        <w:t xml:space="preserve">Относно третирането на ДДС приложимост </w:t>
      </w:r>
      <w:r w:rsidR="004223B3">
        <w:rPr>
          <w:rFonts w:ascii="Times New Roman" w:hAnsi="Times New Roman"/>
          <w:bCs/>
          <w:sz w:val="24"/>
          <w:szCs w:val="24"/>
          <w:lang w:eastAsia="bg-BG"/>
        </w:rPr>
        <w:t>указания</w:t>
      </w:r>
      <w:r w:rsidR="00437708">
        <w:rPr>
          <w:rFonts w:ascii="Times New Roman" w:hAnsi="Times New Roman"/>
          <w:bCs/>
          <w:sz w:val="24"/>
          <w:szCs w:val="24"/>
          <w:lang w:eastAsia="bg-BG"/>
        </w:rPr>
        <w:t>та</w:t>
      </w:r>
      <w:r w:rsidR="004223B3">
        <w:rPr>
          <w:rFonts w:ascii="Times New Roman" w:hAnsi="Times New Roman"/>
          <w:bCs/>
          <w:sz w:val="24"/>
          <w:szCs w:val="24"/>
          <w:lang w:eastAsia="bg-BG"/>
        </w:rPr>
        <w:t xml:space="preserve"> на </w:t>
      </w:r>
      <w:r w:rsidR="004223B3" w:rsidRPr="00A768A0">
        <w:rPr>
          <w:rFonts w:ascii="Times New Roman" w:hAnsi="Times New Roman"/>
          <w:bCs/>
          <w:sz w:val="24"/>
          <w:szCs w:val="24"/>
          <w:lang w:eastAsia="bg-BG"/>
        </w:rPr>
        <w:t xml:space="preserve">МФ, Приложение № </w:t>
      </w:r>
      <w:r w:rsidR="00A768A0" w:rsidRPr="00A768A0">
        <w:rPr>
          <w:rFonts w:ascii="Times New Roman" w:hAnsi="Times New Roman"/>
          <w:bCs/>
          <w:sz w:val="24"/>
          <w:szCs w:val="24"/>
          <w:lang w:eastAsia="bg-BG"/>
        </w:rPr>
        <w:t>3</w:t>
      </w:r>
      <w:r w:rsidR="004223B3" w:rsidRPr="00A768A0">
        <w:rPr>
          <w:rFonts w:ascii="Times New Roman" w:hAnsi="Times New Roman"/>
          <w:bCs/>
          <w:sz w:val="24"/>
          <w:szCs w:val="24"/>
          <w:lang w:eastAsia="bg-BG"/>
        </w:rPr>
        <w:t xml:space="preserve"> към условията за изпълнение</w:t>
      </w:r>
      <w:bookmarkEnd w:id="31"/>
      <w:r w:rsidRPr="00A768A0">
        <w:rPr>
          <w:rFonts w:ascii="Times New Roman" w:hAnsi="Times New Roman"/>
          <w:bCs/>
          <w:sz w:val="24"/>
          <w:szCs w:val="24"/>
          <w:lang w:eastAsia="bg-BG"/>
        </w:rPr>
        <w:t xml:space="preserve">.  </w:t>
      </w:r>
    </w:p>
    <w:p w14:paraId="52C69AF7" w14:textId="77777777" w:rsidR="00FA710B" w:rsidRDefault="00FF2B92"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A768A0">
        <w:rPr>
          <w:rFonts w:ascii="Times New Roman" w:hAnsi="Times New Roman"/>
          <w:b/>
          <w:sz w:val="24"/>
          <w:szCs w:val="24"/>
          <w:lang w:eastAsia="bg-BG"/>
        </w:rPr>
        <w:t>14.2. Общи условия за допустимост на разходите по процедурата</w:t>
      </w:r>
    </w:p>
    <w:p w14:paraId="19CD2540" w14:textId="77777777" w:rsidR="00FA710B"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 xml:space="preserve">За непреките разходи се прилага процент на единна ставка към </w:t>
      </w:r>
      <w:r w:rsidRPr="00CD5535">
        <w:rPr>
          <w:rFonts w:ascii="Times New Roman" w:hAnsi="Times New Roman"/>
          <w:sz w:val="24"/>
          <w:szCs w:val="24"/>
        </w:rPr>
        <w:t>допустимите преки разходи по проекта, финансирани от БФП</w:t>
      </w:r>
      <w:r>
        <w:rPr>
          <w:rFonts w:ascii="Times New Roman" w:hAnsi="Times New Roman"/>
          <w:sz w:val="24"/>
          <w:szCs w:val="24"/>
        </w:rPr>
        <w:t xml:space="preserve"> както следва:</w:t>
      </w:r>
    </w:p>
    <w:p w14:paraId="6571D866" w14:textId="70642B87" w:rsidR="00FA710B"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CD1DEB">
        <w:rPr>
          <w:rFonts w:ascii="Times New Roman" w:hAnsi="Times New Roman"/>
          <w:sz w:val="24"/>
          <w:szCs w:val="24"/>
        </w:rPr>
        <w:t xml:space="preserve">-  </w:t>
      </w:r>
      <w:r w:rsidRPr="00CD5535">
        <w:rPr>
          <w:rFonts w:ascii="Times New Roman" w:hAnsi="Times New Roman"/>
          <w:sz w:val="24"/>
          <w:szCs w:val="24"/>
        </w:rPr>
        <w:t>за проекти със стойност на БФП под 400 000 лв. – 14</w:t>
      </w:r>
      <w:r w:rsidR="00FB6A89">
        <w:rPr>
          <w:rFonts w:ascii="Times New Roman" w:hAnsi="Times New Roman"/>
          <w:sz w:val="24"/>
          <w:szCs w:val="24"/>
        </w:rPr>
        <w:t>,00</w:t>
      </w:r>
      <w:r w:rsidRPr="00CD5535">
        <w:rPr>
          <w:rFonts w:ascii="Times New Roman" w:hAnsi="Times New Roman"/>
          <w:sz w:val="24"/>
          <w:szCs w:val="24"/>
        </w:rPr>
        <w:t>%;</w:t>
      </w:r>
    </w:p>
    <w:p w14:paraId="02348573" w14:textId="1F671C88" w:rsidR="00FA710B"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 xml:space="preserve">Съответният процент се прилага към </w:t>
      </w:r>
      <w:r w:rsidRPr="00CD1DEB">
        <w:rPr>
          <w:rFonts w:ascii="Times New Roman" w:hAnsi="Times New Roman"/>
          <w:sz w:val="24"/>
          <w:szCs w:val="24"/>
        </w:rPr>
        <w:t xml:space="preserve">сумата на </w:t>
      </w:r>
      <w:r>
        <w:rPr>
          <w:rFonts w:ascii="Times New Roman" w:hAnsi="Times New Roman"/>
          <w:sz w:val="24"/>
          <w:szCs w:val="24"/>
        </w:rPr>
        <w:t xml:space="preserve">всички допустими преки разходи и включва непреките разходи </w:t>
      </w:r>
      <w:r w:rsidRPr="00B550A7">
        <w:rPr>
          <w:rFonts w:ascii="Times New Roman" w:hAnsi="Times New Roman"/>
          <w:sz w:val="24"/>
          <w:szCs w:val="24"/>
        </w:rPr>
        <w:t>за организация и управление, свързани с възнаграждения на екипа по управление/администриране на проекта (ръководител, координатор, технически сътрудник, счетоводител и др.); разходи за пътни, настаняване и дневни на екипа;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оборудване); разходи за подготовка на документаци</w:t>
      </w:r>
      <w:r w:rsidR="008560D2">
        <w:rPr>
          <w:rFonts w:ascii="Times New Roman" w:hAnsi="Times New Roman"/>
          <w:sz w:val="24"/>
          <w:szCs w:val="24"/>
        </w:rPr>
        <w:t>и</w:t>
      </w:r>
      <w:r w:rsidRPr="00B550A7">
        <w:rPr>
          <w:rFonts w:ascii="Times New Roman" w:hAnsi="Times New Roman"/>
          <w:sz w:val="24"/>
          <w:szCs w:val="24"/>
        </w:rPr>
        <w:t xml:space="preserve"> за възлагане на обществени поръчки</w:t>
      </w:r>
      <w:r w:rsidR="008560D2">
        <w:rPr>
          <w:rFonts w:ascii="Times New Roman" w:hAnsi="Times New Roman"/>
          <w:sz w:val="24"/>
          <w:szCs w:val="24"/>
        </w:rPr>
        <w:t>/процедури за избор на изпълнители</w:t>
      </w:r>
      <w:r w:rsidRPr="00B550A7">
        <w:rPr>
          <w:rFonts w:ascii="Times New Roman" w:hAnsi="Times New Roman"/>
          <w:sz w:val="24"/>
          <w:szCs w:val="24"/>
        </w:rPr>
        <w:t>, както и разходите за видимост, прозрачност и комуникация, свързани с популяризиране на изпълнението и резултатите от проекта), независимо дали се възлагат изцяло на външен за бенефициента изпълнител или екипът за управление на проекта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w:t>
      </w:r>
      <w:r>
        <w:rPr>
          <w:rFonts w:ascii="Times New Roman" w:hAnsi="Times New Roman"/>
          <w:sz w:val="24"/>
          <w:szCs w:val="24"/>
        </w:rPr>
        <w:t xml:space="preserve">. </w:t>
      </w:r>
    </w:p>
    <w:p w14:paraId="1A321C2B" w14:textId="3C0508D2" w:rsidR="00FA710B"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B550A7">
        <w:rPr>
          <w:rFonts w:ascii="Times New Roman" w:hAnsi="Times New Roman"/>
          <w:sz w:val="24"/>
          <w:szCs w:val="24"/>
        </w:rPr>
        <w:t>Ограничени</w:t>
      </w:r>
      <w:r>
        <w:rPr>
          <w:rFonts w:ascii="Times New Roman" w:hAnsi="Times New Roman"/>
          <w:sz w:val="24"/>
          <w:szCs w:val="24"/>
        </w:rPr>
        <w:t>ята са</w:t>
      </w:r>
      <w:r w:rsidRPr="00B550A7">
        <w:rPr>
          <w:rFonts w:ascii="Times New Roman" w:hAnsi="Times New Roman"/>
          <w:sz w:val="24"/>
          <w:szCs w:val="24"/>
        </w:rPr>
        <w:t xml:space="preserve"> съгласно утвърдената Актуализирана методология за определяне на размерите на единна ставка за финансиране на дейности за организация и управление на проекти по ОПОС 2014 - 2020 г., съфинансирани от Европейските структурни фондове и Кохезионния фонд (Методологията за опростени разходи) и при спазване на Националната методология за определяне на размерите на единна ставка за финансиране на дейности за организация и управление на проекти, съфинансирани от Европейските структурни и инвестиционни фондове (Националната методология за опростени разходи ). Резюме на Методологията за опростените разходи е публикувано на Единния информационен портал на Европейските структурни и инвестиционни фондове (</w:t>
      </w:r>
      <w:hyperlink r:id="rId13" w:history="1">
        <w:r w:rsidRPr="00862353">
          <w:rPr>
            <w:rStyle w:val="Hyperlink"/>
            <w:rFonts w:ascii="Times New Roman" w:hAnsi="Times New Roman"/>
            <w:sz w:val="24"/>
            <w:szCs w:val="24"/>
          </w:rPr>
          <w:t>https://www.eufunds.bg/bg</w:t>
        </w:r>
      </w:hyperlink>
      <w:r w:rsidRPr="00B550A7">
        <w:rPr>
          <w:rFonts w:ascii="Times New Roman" w:hAnsi="Times New Roman"/>
          <w:sz w:val="24"/>
          <w:szCs w:val="24"/>
        </w:rPr>
        <w:t>), в секция „Оперативна програма „Околна среда“, раздел Документи/„Наръчници, ръководства, правила“.</w:t>
      </w:r>
      <w:r w:rsidR="007B0CE5">
        <w:rPr>
          <w:rFonts w:ascii="Times New Roman" w:hAnsi="Times New Roman"/>
          <w:sz w:val="24"/>
          <w:szCs w:val="24"/>
        </w:rPr>
        <w:t xml:space="preserve"> </w:t>
      </w:r>
      <w:r w:rsidR="007B0CE5" w:rsidRPr="007B0CE5">
        <w:rPr>
          <w:rFonts w:ascii="Times New Roman" w:hAnsi="Times New Roman"/>
          <w:sz w:val="24"/>
          <w:szCs w:val="24"/>
        </w:rPr>
        <w:t>Кандидатът посочва приложимия процент на единната ставка за непреките разходи съгласно Метод</w:t>
      </w:r>
      <w:r w:rsidR="007B0CE5">
        <w:rPr>
          <w:rFonts w:ascii="Times New Roman" w:hAnsi="Times New Roman"/>
          <w:sz w:val="24"/>
          <w:szCs w:val="24"/>
        </w:rPr>
        <w:t>ологията</w:t>
      </w:r>
      <w:r w:rsidR="007B0CE5" w:rsidRPr="007B0CE5">
        <w:rPr>
          <w:rFonts w:ascii="Times New Roman" w:hAnsi="Times New Roman"/>
          <w:sz w:val="24"/>
          <w:szCs w:val="24"/>
        </w:rPr>
        <w:t xml:space="preserve"> и в зависимост от БФП на проекта, като изчислява стойността им спрямо този процент и я вписва в бюджета. Не е допустимо изчисляването на сумата за категорията непреки разходи с различен процент, от заложения в Метод</w:t>
      </w:r>
      <w:r w:rsidR="007B0CE5">
        <w:rPr>
          <w:rFonts w:ascii="Times New Roman" w:hAnsi="Times New Roman"/>
          <w:sz w:val="24"/>
          <w:szCs w:val="24"/>
        </w:rPr>
        <w:t>ологията.</w:t>
      </w:r>
    </w:p>
    <w:p w14:paraId="4FAFD046" w14:textId="221489C3" w:rsidR="00FA710B" w:rsidRPr="00841505"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B550A7">
        <w:rPr>
          <w:rFonts w:ascii="Times New Roman" w:hAnsi="Times New Roman"/>
          <w:sz w:val="24"/>
          <w:szCs w:val="24"/>
        </w:rPr>
        <w:t>Кандидат</w:t>
      </w:r>
      <w:r>
        <w:rPr>
          <w:rFonts w:ascii="Times New Roman" w:hAnsi="Times New Roman"/>
          <w:sz w:val="24"/>
          <w:szCs w:val="24"/>
        </w:rPr>
        <w:t>ите</w:t>
      </w:r>
      <w:r w:rsidRPr="00B550A7">
        <w:rPr>
          <w:rFonts w:ascii="Times New Roman" w:hAnsi="Times New Roman"/>
          <w:sz w:val="24"/>
          <w:szCs w:val="24"/>
        </w:rPr>
        <w:t xml:space="preserve"> следва да има</w:t>
      </w:r>
      <w:r>
        <w:rPr>
          <w:rFonts w:ascii="Times New Roman" w:hAnsi="Times New Roman"/>
          <w:sz w:val="24"/>
          <w:szCs w:val="24"/>
        </w:rPr>
        <w:t>т</w:t>
      </w:r>
      <w:r w:rsidRPr="00B550A7">
        <w:rPr>
          <w:rFonts w:ascii="Times New Roman" w:hAnsi="Times New Roman"/>
          <w:sz w:val="24"/>
          <w:szCs w:val="24"/>
        </w:rPr>
        <w:t xml:space="preserve"> предвид, че процентните ограничения се налагат върху реално извършените и разплатени допустими разходи, вкл. последващото изплащане на пълния </w:t>
      </w:r>
      <w:r w:rsidRPr="00B550A7">
        <w:rPr>
          <w:rFonts w:ascii="Times New Roman" w:hAnsi="Times New Roman"/>
          <w:sz w:val="24"/>
          <w:szCs w:val="24"/>
        </w:rPr>
        <w:lastRenderedPageBreak/>
        <w:t>размер на разходите за дейността по организация и управление, видимост, прозрачност и комуникация, подготовка на документаци</w:t>
      </w:r>
      <w:r w:rsidR="008560D2">
        <w:rPr>
          <w:rFonts w:ascii="Times New Roman" w:hAnsi="Times New Roman"/>
          <w:sz w:val="24"/>
          <w:szCs w:val="24"/>
        </w:rPr>
        <w:t>и</w:t>
      </w:r>
      <w:r w:rsidRPr="00B550A7">
        <w:rPr>
          <w:rFonts w:ascii="Times New Roman" w:hAnsi="Times New Roman"/>
          <w:sz w:val="24"/>
          <w:szCs w:val="24"/>
        </w:rPr>
        <w:t xml:space="preserve"> за възлагане на обществени поръчки</w:t>
      </w:r>
      <w:r w:rsidR="008560D2">
        <w:rPr>
          <w:rFonts w:ascii="Times New Roman" w:hAnsi="Times New Roman"/>
          <w:sz w:val="24"/>
          <w:szCs w:val="24"/>
        </w:rPr>
        <w:t>/процедури за</w:t>
      </w:r>
      <w:r w:rsidR="00D644AA">
        <w:rPr>
          <w:rFonts w:ascii="Times New Roman" w:hAnsi="Times New Roman"/>
          <w:sz w:val="24"/>
          <w:szCs w:val="24"/>
        </w:rPr>
        <w:t xml:space="preserve"> </w:t>
      </w:r>
      <w:r w:rsidR="008560D2">
        <w:rPr>
          <w:rFonts w:ascii="Times New Roman" w:hAnsi="Times New Roman"/>
          <w:sz w:val="24"/>
          <w:szCs w:val="24"/>
        </w:rPr>
        <w:t>избор на изпълнители</w:t>
      </w:r>
      <w:r w:rsidRPr="00B550A7">
        <w:rPr>
          <w:rFonts w:ascii="Times New Roman" w:hAnsi="Times New Roman"/>
          <w:sz w:val="24"/>
          <w:szCs w:val="24"/>
        </w:rPr>
        <w:t>, зависи от постигането на резултатите от проекта, измерими със съответните индикатори, заложени в проектното предложение.</w:t>
      </w:r>
    </w:p>
    <w:p w14:paraId="59FA42E6" w14:textId="7746A07B" w:rsidR="00FF2B92" w:rsidRPr="00FF2B92" w:rsidRDefault="00FF2B92"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FF2B92">
        <w:rPr>
          <w:rFonts w:ascii="Times New Roman" w:hAnsi="Times New Roman"/>
          <w:bCs/>
          <w:sz w:val="24"/>
          <w:szCs w:val="24"/>
          <w:lang w:eastAsia="bg-BG"/>
        </w:rPr>
        <w:t>Използването на единна ставка по чл. 55, ал. 1, т. 4 от ЗУСЕФСУ не освобождава бенефици</w:t>
      </w:r>
      <w:r>
        <w:rPr>
          <w:rFonts w:ascii="Times New Roman" w:hAnsi="Times New Roman"/>
          <w:bCs/>
          <w:sz w:val="24"/>
          <w:szCs w:val="24"/>
          <w:lang w:eastAsia="bg-BG"/>
        </w:rPr>
        <w:t>е</w:t>
      </w:r>
      <w:r w:rsidRPr="00FF2B92">
        <w:rPr>
          <w:rFonts w:ascii="Times New Roman" w:hAnsi="Times New Roman"/>
          <w:bCs/>
          <w:sz w:val="24"/>
          <w:szCs w:val="24"/>
          <w:lang w:eastAsia="bg-BG"/>
        </w:rPr>
        <w:t>нтите</w:t>
      </w:r>
      <w:r>
        <w:rPr>
          <w:rFonts w:ascii="Times New Roman" w:hAnsi="Times New Roman"/>
          <w:bCs/>
          <w:sz w:val="24"/>
          <w:szCs w:val="24"/>
          <w:lang w:eastAsia="bg-BG"/>
        </w:rPr>
        <w:t xml:space="preserve"> </w:t>
      </w:r>
      <w:r w:rsidRPr="00FF2B92">
        <w:rPr>
          <w:rFonts w:ascii="Times New Roman" w:hAnsi="Times New Roman"/>
          <w:bCs/>
          <w:sz w:val="24"/>
          <w:szCs w:val="24"/>
          <w:lang w:eastAsia="bg-BG"/>
        </w:rPr>
        <w:t>от задълженията им при изпълнението на всички дейности, включени в техните проекти, да спазват приложимото европейско и национално законодателство.</w:t>
      </w:r>
    </w:p>
    <w:bookmarkEnd w:id="29"/>
    <w:p w14:paraId="43C64DF9" w14:textId="12EC2D48" w:rsidR="007A5CEB" w:rsidRPr="00BD2483"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Pr>
          <w:rFonts w:ascii="Times New Roman" w:hAnsi="Times New Roman"/>
          <w:b/>
          <w:sz w:val="24"/>
          <w:szCs w:val="24"/>
          <w:lang w:eastAsia="bg-BG"/>
        </w:rPr>
        <w:t xml:space="preserve">14.3. </w:t>
      </w:r>
      <w:r w:rsidR="001E64B4" w:rsidRPr="00BD2483">
        <w:rPr>
          <w:rFonts w:ascii="Times New Roman" w:hAnsi="Times New Roman"/>
          <w:b/>
          <w:sz w:val="24"/>
          <w:szCs w:val="24"/>
          <w:lang w:eastAsia="bg-BG"/>
        </w:rPr>
        <w:t>Д</w:t>
      </w:r>
      <w:r w:rsidR="0074513D">
        <w:rPr>
          <w:rFonts w:ascii="Times New Roman" w:hAnsi="Times New Roman"/>
          <w:b/>
          <w:sz w:val="24"/>
          <w:szCs w:val="24"/>
          <w:lang w:eastAsia="bg-BG"/>
        </w:rPr>
        <w:t>опустими</w:t>
      </w:r>
      <w:r w:rsidR="001E64B4" w:rsidRPr="00BD2483">
        <w:rPr>
          <w:rFonts w:ascii="Times New Roman" w:hAnsi="Times New Roman"/>
          <w:b/>
          <w:sz w:val="24"/>
          <w:szCs w:val="24"/>
          <w:lang w:eastAsia="bg-BG"/>
        </w:rPr>
        <w:t xml:space="preserve"> </w:t>
      </w:r>
      <w:r w:rsidR="00BF0EA3" w:rsidRPr="00BD2483">
        <w:rPr>
          <w:rFonts w:ascii="Times New Roman" w:hAnsi="Times New Roman"/>
          <w:b/>
          <w:sz w:val="24"/>
          <w:szCs w:val="24"/>
          <w:lang w:eastAsia="bg-BG"/>
        </w:rPr>
        <w:t xml:space="preserve">за финансиране </w:t>
      </w:r>
      <w:r w:rsidR="001E64B4" w:rsidRPr="00BD2483">
        <w:rPr>
          <w:rFonts w:ascii="Times New Roman" w:hAnsi="Times New Roman"/>
          <w:b/>
          <w:sz w:val="24"/>
          <w:szCs w:val="24"/>
          <w:lang w:eastAsia="bg-BG"/>
        </w:rPr>
        <w:t xml:space="preserve">разходи </w:t>
      </w:r>
    </w:p>
    <w:p w14:paraId="1BBC19F1" w14:textId="084AC7A0" w:rsidR="00C82ACA" w:rsidRPr="00C82ACA"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bookmarkStart w:id="33" w:name="_Hlk139284064"/>
      <w:r>
        <w:rPr>
          <w:rFonts w:ascii="Times New Roman" w:hAnsi="Times New Roman"/>
          <w:sz w:val="24"/>
          <w:szCs w:val="24"/>
          <w:lang w:eastAsia="bg-BG"/>
        </w:rPr>
        <w:t xml:space="preserve">Следните категории </w:t>
      </w:r>
      <w:r w:rsidRPr="00C82ACA">
        <w:rPr>
          <w:rFonts w:ascii="Times New Roman" w:hAnsi="Times New Roman"/>
          <w:sz w:val="24"/>
          <w:szCs w:val="24"/>
          <w:lang w:eastAsia="bg-BG"/>
        </w:rPr>
        <w:t xml:space="preserve">разходи </w:t>
      </w:r>
      <w:r>
        <w:rPr>
          <w:rFonts w:ascii="Times New Roman" w:hAnsi="Times New Roman"/>
          <w:sz w:val="24"/>
          <w:szCs w:val="24"/>
          <w:lang w:eastAsia="bg-BG"/>
        </w:rPr>
        <w:t>са д</w:t>
      </w:r>
      <w:r w:rsidR="00C82ACA" w:rsidRPr="00C82ACA">
        <w:rPr>
          <w:rFonts w:ascii="Times New Roman" w:hAnsi="Times New Roman"/>
          <w:sz w:val="24"/>
          <w:szCs w:val="24"/>
          <w:lang w:eastAsia="bg-BG"/>
        </w:rPr>
        <w:t>опустими за финансиране по процедурата</w:t>
      </w:r>
      <w:bookmarkEnd w:id="33"/>
      <w:r w:rsidR="00C82ACA" w:rsidRPr="00C82ACA">
        <w:rPr>
          <w:rFonts w:ascii="Times New Roman" w:hAnsi="Times New Roman"/>
          <w:sz w:val="24"/>
          <w:szCs w:val="24"/>
          <w:lang w:eastAsia="bg-BG"/>
        </w:rPr>
        <w:t xml:space="preserve">:  </w:t>
      </w:r>
    </w:p>
    <w:p w14:paraId="0647F3FA" w14:textId="45B16475" w:rsidR="00C82ACA" w:rsidRPr="00C82ACA"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C82ACA">
        <w:rPr>
          <w:rFonts w:ascii="Times New Roman" w:hAnsi="Times New Roman"/>
          <w:sz w:val="24"/>
          <w:szCs w:val="24"/>
          <w:lang w:eastAsia="bg-BG"/>
        </w:rPr>
        <w:t xml:space="preserve">І. РАЗХОДИ ЗА МАТЕРИАЛНИ АКТИВИ </w:t>
      </w:r>
    </w:p>
    <w:p w14:paraId="4AF06592" w14:textId="4167A675" w:rsidR="00C82ACA" w:rsidRPr="009C21BD"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C82ACA">
        <w:rPr>
          <w:rFonts w:ascii="Times New Roman" w:hAnsi="Times New Roman"/>
          <w:sz w:val="24"/>
          <w:szCs w:val="24"/>
          <w:lang w:eastAsia="bg-BG"/>
        </w:rPr>
        <w:t xml:space="preserve">ІІ. </w:t>
      </w:r>
      <w:r w:rsidRPr="009C21BD">
        <w:rPr>
          <w:rFonts w:ascii="Times New Roman" w:hAnsi="Times New Roman"/>
          <w:sz w:val="24"/>
          <w:szCs w:val="24"/>
          <w:lang w:eastAsia="bg-BG"/>
        </w:rPr>
        <w:t>РАЗХОДИ ЗА УСЛУГИ</w:t>
      </w:r>
    </w:p>
    <w:p w14:paraId="61F0D08D" w14:textId="7573C9D5" w:rsidR="0074513D" w:rsidRPr="009C21BD"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9C21BD">
        <w:rPr>
          <w:rFonts w:ascii="Times New Roman" w:hAnsi="Times New Roman"/>
          <w:sz w:val="24"/>
          <w:szCs w:val="24"/>
          <w:lang w:val="en-US" w:eastAsia="bg-BG"/>
        </w:rPr>
        <w:t>I</w:t>
      </w:r>
      <w:r w:rsidRPr="009C21BD">
        <w:rPr>
          <w:rFonts w:ascii="Times New Roman" w:hAnsi="Times New Roman"/>
          <w:sz w:val="24"/>
          <w:szCs w:val="24"/>
          <w:lang w:eastAsia="bg-BG"/>
        </w:rPr>
        <w:t>V. РАЗХОДИ ЗА ПЕРСОНАЛ</w:t>
      </w:r>
    </w:p>
    <w:p w14:paraId="03757147" w14:textId="7612EF28" w:rsidR="00C82ACA" w:rsidRPr="00C82ACA"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9C21BD">
        <w:rPr>
          <w:rFonts w:ascii="Times New Roman" w:hAnsi="Times New Roman"/>
          <w:sz w:val="24"/>
          <w:szCs w:val="24"/>
          <w:lang w:eastAsia="bg-BG"/>
        </w:rPr>
        <w:t>V</w:t>
      </w:r>
      <w:r w:rsidR="00C82ACA" w:rsidRPr="009C21BD">
        <w:rPr>
          <w:rFonts w:ascii="Times New Roman" w:hAnsi="Times New Roman"/>
          <w:sz w:val="24"/>
          <w:szCs w:val="24"/>
          <w:lang w:eastAsia="bg-BG"/>
        </w:rPr>
        <w:t>. РАЗХОДИ ЗА ТАКСИ</w:t>
      </w:r>
      <w:r w:rsidRPr="009C21BD">
        <w:rPr>
          <w:rFonts w:ascii="Times New Roman" w:hAnsi="Times New Roman"/>
          <w:sz w:val="24"/>
          <w:szCs w:val="24"/>
          <w:lang w:eastAsia="bg-BG"/>
        </w:rPr>
        <w:t xml:space="preserve">, </w:t>
      </w:r>
      <w:r w:rsidRPr="009C21BD">
        <w:rPr>
          <w:rFonts w:ascii="Times New Roman" w:hAnsi="Times New Roman"/>
          <w:sz w:val="24"/>
          <w:szCs w:val="24"/>
        </w:rPr>
        <w:t>вкл. свързани с процедурите по екологично законодателство</w:t>
      </w:r>
    </w:p>
    <w:p w14:paraId="4B875F19" w14:textId="34EB9274" w:rsidR="00C82ACA" w:rsidRPr="00C82ACA"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C82ACA">
        <w:rPr>
          <w:rFonts w:ascii="Times New Roman" w:hAnsi="Times New Roman"/>
          <w:sz w:val="24"/>
          <w:szCs w:val="24"/>
          <w:lang w:eastAsia="bg-BG"/>
        </w:rPr>
        <w:t>V</w:t>
      </w:r>
      <w:r w:rsidR="0074513D">
        <w:rPr>
          <w:rFonts w:ascii="Times New Roman" w:hAnsi="Times New Roman"/>
          <w:sz w:val="24"/>
          <w:szCs w:val="24"/>
          <w:lang w:eastAsia="bg-BG"/>
        </w:rPr>
        <w:t>І</w:t>
      </w:r>
      <w:r w:rsidR="00D31F35">
        <w:rPr>
          <w:rFonts w:ascii="Times New Roman" w:hAnsi="Times New Roman"/>
          <w:sz w:val="24"/>
          <w:szCs w:val="24"/>
          <w:lang w:val="en-US" w:eastAsia="bg-BG"/>
        </w:rPr>
        <w:t>.</w:t>
      </w:r>
      <w:r w:rsidRPr="00C82ACA">
        <w:rPr>
          <w:rFonts w:ascii="Times New Roman" w:hAnsi="Times New Roman"/>
          <w:sz w:val="24"/>
          <w:szCs w:val="24"/>
          <w:lang w:eastAsia="bg-BG"/>
        </w:rPr>
        <w:t xml:space="preserve">  РАЗХОДИ ЗА МАТЕРИАЛИ</w:t>
      </w:r>
      <w:r w:rsidR="0074513D">
        <w:rPr>
          <w:rFonts w:ascii="Times New Roman" w:hAnsi="Times New Roman"/>
          <w:sz w:val="24"/>
          <w:szCs w:val="24"/>
          <w:lang w:eastAsia="bg-BG"/>
        </w:rPr>
        <w:t xml:space="preserve"> </w:t>
      </w:r>
    </w:p>
    <w:p w14:paraId="14D74C41" w14:textId="200DBB43" w:rsidR="00C46C2E"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C82ACA">
        <w:rPr>
          <w:rFonts w:ascii="Times New Roman" w:hAnsi="Times New Roman"/>
          <w:sz w:val="24"/>
          <w:szCs w:val="24"/>
          <w:lang w:eastAsia="bg-BG"/>
        </w:rPr>
        <w:t xml:space="preserve">VII. НЕПРЕКИ РАЗХОДИ </w:t>
      </w:r>
      <w:r w:rsidR="00C46C2E">
        <w:rPr>
          <w:rFonts w:ascii="Times New Roman" w:hAnsi="Times New Roman"/>
          <w:sz w:val="24"/>
          <w:szCs w:val="24"/>
          <w:lang w:eastAsia="bg-BG"/>
        </w:rPr>
        <w:t xml:space="preserve">- </w:t>
      </w:r>
      <w:r w:rsidR="00E62228">
        <w:rPr>
          <w:rFonts w:ascii="Times New Roman" w:hAnsi="Times New Roman"/>
          <w:bCs/>
          <w:sz w:val="24"/>
          <w:szCs w:val="24"/>
        </w:rPr>
        <w:t>р</w:t>
      </w:r>
      <w:r w:rsidR="00E62228" w:rsidRPr="00D96A6A">
        <w:rPr>
          <w:rFonts w:ascii="Times New Roman" w:hAnsi="Times New Roman"/>
          <w:bCs/>
          <w:sz w:val="24"/>
          <w:szCs w:val="24"/>
        </w:rPr>
        <w:t xml:space="preserve">азходи за организация и управление, за </w:t>
      </w:r>
      <w:r w:rsidR="00E62228" w:rsidRPr="00D257E4">
        <w:rPr>
          <w:rFonts w:ascii="Times New Roman" w:hAnsi="Times New Roman"/>
          <w:bCs/>
          <w:sz w:val="24"/>
          <w:szCs w:val="24"/>
        </w:rPr>
        <w:t>видимост, прозрачност</w:t>
      </w:r>
      <w:r w:rsidR="00E62228" w:rsidRPr="00D96A6A">
        <w:rPr>
          <w:rFonts w:ascii="Times New Roman" w:hAnsi="Times New Roman"/>
          <w:bCs/>
          <w:sz w:val="24"/>
          <w:szCs w:val="24"/>
        </w:rPr>
        <w:t xml:space="preserve"> и комуникация </w:t>
      </w:r>
      <w:r w:rsidR="00E62228" w:rsidRPr="00D96A6A">
        <w:rPr>
          <w:rFonts w:ascii="Times New Roman" w:hAnsi="Times New Roman"/>
          <w:bCs/>
          <w:iCs/>
          <w:sz w:val="24"/>
          <w:szCs w:val="24"/>
        </w:rPr>
        <w:t>и подготовка на документаци</w:t>
      </w:r>
      <w:r w:rsidR="008560D2">
        <w:rPr>
          <w:rFonts w:ascii="Times New Roman" w:hAnsi="Times New Roman"/>
          <w:bCs/>
          <w:iCs/>
          <w:sz w:val="24"/>
          <w:szCs w:val="24"/>
        </w:rPr>
        <w:t>и</w:t>
      </w:r>
      <w:r w:rsidR="00E62228" w:rsidRPr="00D96A6A">
        <w:rPr>
          <w:rFonts w:ascii="Times New Roman" w:hAnsi="Times New Roman"/>
          <w:bCs/>
          <w:iCs/>
          <w:sz w:val="24"/>
          <w:szCs w:val="24"/>
        </w:rPr>
        <w:t xml:space="preserve"> за възлагане на обществени поръчки</w:t>
      </w:r>
      <w:r w:rsidR="008560D2">
        <w:rPr>
          <w:rFonts w:ascii="Times New Roman" w:hAnsi="Times New Roman"/>
          <w:bCs/>
          <w:iCs/>
          <w:sz w:val="24"/>
          <w:szCs w:val="24"/>
        </w:rPr>
        <w:t>/процедури за избор на изпълнители</w:t>
      </w:r>
      <w:r w:rsidR="00E62228" w:rsidRPr="00D96A6A">
        <w:rPr>
          <w:rFonts w:ascii="Times New Roman" w:hAnsi="Times New Roman"/>
          <w:bCs/>
          <w:iCs/>
          <w:sz w:val="24"/>
          <w:szCs w:val="24"/>
        </w:rPr>
        <w:t>, при прилагане на чл. 55, ал. 1</w:t>
      </w:r>
      <w:r w:rsidR="008560D2">
        <w:rPr>
          <w:rFonts w:ascii="Times New Roman" w:hAnsi="Times New Roman"/>
          <w:bCs/>
          <w:iCs/>
          <w:sz w:val="24"/>
          <w:szCs w:val="24"/>
        </w:rPr>
        <w:t>,</w:t>
      </w:r>
      <w:r w:rsidR="00E62228" w:rsidRPr="00D96A6A">
        <w:rPr>
          <w:rFonts w:ascii="Times New Roman" w:hAnsi="Times New Roman"/>
          <w:bCs/>
          <w:iCs/>
          <w:sz w:val="24"/>
          <w:szCs w:val="24"/>
        </w:rPr>
        <w:t xml:space="preserve"> т. 4 от </w:t>
      </w:r>
      <w:r w:rsidR="00E62228" w:rsidRPr="002510CA">
        <w:rPr>
          <w:rFonts w:ascii="Times New Roman" w:hAnsi="Times New Roman"/>
          <w:bCs/>
          <w:iCs/>
          <w:sz w:val="24"/>
          <w:szCs w:val="24"/>
        </w:rPr>
        <w:t>ЗУСЕФСУ</w:t>
      </w:r>
      <w:r w:rsidR="00E62228" w:rsidRPr="00D96A6A">
        <w:rPr>
          <w:rFonts w:ascii="Times New Roman" w:hAnsi="Times New Roman"/>
          <w:bCs/>
          <w:iCs/>
          <w:sz w:val="24"/>
          <w:szCs w:val="24"/>
        </w:rPr>
        <w:t>.</w:t>
      </w:r>
      <w:r w:rsidR="00C46C2E" w:rsidRPr="00C46C2E">
        <w:rPr>
          <w:rFonts w:ascii="Times New Roman" w:hAnsi="Times New Roman"/>
          <w:sz w:val="24"/>
          <w:szCs w:val="24"/>
          <w:lang w:eastAsia="bg-BG"/>
        </w:rPr>
        <w:t xml:space="preserve"> </w:t>
      </w:r>
      <w:bookmarkStart w:id="34" w:name="_Hlk158902073"/>
      <w:r w:rsidR="00C46C2E" w:rsidRPr="00C46C2E">
        <w:rPr>
          <w:rFonts w:ascii="Times New Roman" w:hAnsi="Times New Roman"/>
          <w:sz w:val="24"/>
          <w:szCs w:val="24"/>
          <w:lang w:eastAsia="bg-BG"/>
        </w:rPr>
        <w:t>Сумата на допустимите непреки разходи следва да бъде изчислена като към сбора на всички допустими</w:t>
      </w:r>
      <w:r w:rsidR="00BB16F2">
        <w:rPr>
          <w:rFonts w:ascii="Times New Roman" w:hAnsi="Times New Roman"/>
          <w:sz w:val="24"/>
          <w:szCs w:val="24"/>
          <w:lang w:eastAsia="bg-BG"/>
        </w:rPr>
        <w:t xml:space="preserve"> преки</w:t>
      </w:r>
      <w:r w:rsidR="00C46C2E" w:rsidRPr="00C46C2E">
        <w:rPr>
          <w:rFonts w:ascii="Times New Roman" w:hAnsi="Times New Roman"/>
          <w:sz w:val="24"/>
          <w:szCs w:val="24"/>
          <w:lang w:eastAsia="bg-BG"/>
        </w:rPr>
        <w:t xml:space="preserve"> разходи бъде приложен съответният процент на единна ставка за разходите </w:t>
      </w:r>
      <w:r w:rsidR="00994D0D" w:rsidRPr="00994D0D">
        <w:rPr>
          <w:rFonts w:ascii="Times New Roman" w:hAnsi="Times New Roman"/>
          <w:sz w:val="24"/>
          <w:szCs w:val="24"/>
          <w:lang w:eastAsia="bg-BG"/>
        </w:rPr>
        <w:t>за организация и управление, разходи за информация и комуникация на проекта</w:t>
      </w:r>
      <w:r w:rsidR="00994D0D">
        <w:rPr>
          <w:rFonts w:ascii="Times New Roman" w:hAnsi="Times New Roman"/>
          <w:sz w:val="24"/>
          <w:szCs w:val="24"/>
          <w:lang w:eastAsia="bg-BG"/>
        </w:rPr>
        <w:t xml:space="preserve"> и </w:t>
      </w:r>
      <w:r w:rsidR="00994D0D" w:rsidRPr="00994D0D">
        <w:rPr>
          <w:rFonts w:ascii="Times New Roman" w:hAnsi="Times New Roman"/>
          <w:sz w:val="24"/>
          <w:szCs w:val="24"/>
          <w:lang w:eastAsia="bg-BG"/>
        </w:rPr>
        <w:t>разходи за разработване на тръжни процедури</w:t>
      </w:r>
      <w:r w:rsidR="00C46C2E" w:rsidRPr="00C46C2E">
        <w:rPr>
          <w:rFonts w:ascii="Times New Roman" w:hAnsi="Times New Roman"/>
          <w:sz w:val="24"/>
          <w:szCs w:val="24"/>
          <w:lang w:eastAsia="bg-BG"/>
        </w:rPr>
        <w:t>, в съответствие с Методологията за определяне на размерите на единна ставка за финансиране на дейности за организация и управление на проекти.</w:t>
      </w:r>
      <w:bookmarkEnd w:id="34"/>
    </w:p>
    <w:p w14:paraId="5C392DBA" w14:textId="7B2B24F6" w:rsidR="00B70538" w:rsidRPr="00B70538"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B70538">
        <w:rPr>
          <w:rFonts w:ascii="Times New Roman" w:hAnsi="Times New Roman"/>
          <w:sz w:val="24"/>
          <w:szCs w:val="24"/>
          <w:lang w:eastAsia="bg-BG"/>
        </w:rPr>
        <w:t xml:space="preserve">ДДС е допустим разход по процедурата съгл. разпоредбата на чл. 64, пар. 1, буква „в“ i) от Регламент (ЕС) 2021/1060, в случай че се отнася за допустими дейности и не е възстановим. Съгласно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 </w:t>
      </w:r>
      <w:r w:rsidR="00F23AB4" w:rsidRPr="00F23AB4">
        <w:rPr>
          <w:rFonts w:ascii="Times New Roman" w:hAnsi="Times New Roman"/>
          <w:sz w:val="24"/>
          <w:szCs w:val="24"/>
          <w:lang w:eastAsia="bg-BG"/>
        </w:rPr>
        <w:t xml:space="preserve">По процедурата се прилагат и Указанията на министъра на </w:t>
      </w:r>
      <w:r w:rsidR="00F23AB4" w:rsidRPr="00A768A0">
        <w:rPr>
          <w:rFonts w:ascii="Times New Roman" w:hAnsi="Times New Roman"/>
          <w:sz w:val="24"/>
          <w:szCs w:val="24"/>
          <w:lang w:eastAsia="bg-BG"/>
        </w:rPr>
        <w:t xml:space="preserve">финансите – </w:t>
      </w:r>
      <w:r w:rsidR="00A768A0" w:rsidRPr="00A768A0">
        <w:rPr>
          <w:rFonts w:ascii="Times New Roman" w:hAnsi="Times New Roman"/>
          <w:sz w:val="24"/>
          <w:szCs w:val="24"/>
          <w:lang w:eastAsia="bg-BG"/>
        </w:rPr>
        <w:t xml:space="preserve">Приложение </w:t>
      </w:r>
      <w:r w:rsidR="00F23AB4" w:rsidRPr="00A768A0">
        <w:rPr>
          <w:rFonts w:ascii="Times New Roman" w:hAnsi="Times New Roman"/>
          <w:sz w:val="24"/>
          <w:szCs w:val="24"/>
          <w:lang w:eastAsia="bg-BG"/>
        </w:rPr>
        <w:t xml:space="preserve">№ </w:t>
      </w:r>
      <w:r w:rsidR="00A768A0" w:rsidRPr="00A768A0">
        <w:rPr>
          <w:rFonts w:ascii="Times New Roman" w:hAnsi="Times New Roman"/>
          <w:sz w:val="24"/>
          <w:szCs w:val="24"/>
          <w:lang w:eastAsia="bg-BG"/>
        </w:rPr>
        <w:t>3</w:t>
      </w:r>
      <w:r w:rsidR="00F23AB4" w:rsidRPr="00A768A0">
        <w:rPr>
          <w:rFonts w:ascii="Times New Roman" w:hAnsi="Times New Roman"/>
          <w:sz w:val="24"/>
          <w:szCs w:val="24"/>
          <w:lang w:eastAsia="bg-BG"/>
        </w:rPr>
        <w:t xml:space="preserve"> към условията</w:t>
      </w:r>
      <w:r w:rsidR="00F23AB4" w:rsidRPr="00F23AB4">
        <w:rPr>
          <w:rFonts w:ascii="Times New Roman" w:hAnsi="Times New Roman"/>
          <w:sz w:val="24"/>
          <w:szCs w:val="24"/>
          <w:lang w:eastAsia="bg-BG"/>
        </w:rPr>
        <w:t xml:space="preserve"> за изпълнение.</w:t>
      </w:r>
    </w:p>
    <w:p w14:paraId="62DF4B57" w14:textId="40672771" w:rsidR="00B70538"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B70538">
        <w:rPr>
          <w:rFonts w:ascii="Times New Roman" w:hAnsi="Times New Roman"/>
          <w:sz w:val="24"/>
          <w:szCs w:val="24"/>
          <w:lang w:eastAsia="bg-BG"/>
        </w:rPr>
        <w:t xml:space="preserve">Конкретните указания за попълването на секция „Бюджет“ на Формуляра за кандидатстване в ИСУН са представени в </w:t>
      </w:r>
      <w:r w:rsidRPr="00C330A4">
        <w:rPr>
          <w:rFonts w:ascii="Times New Roman" w:hAnsi="Times New Roman"/>
          <w:sz w:val="24"/>
          <w:szCs w:val="24"/>
          <w:lang w:eastAsia="bg-BG"/>
        </w:rPr>
        <w:t xml:space="preserve">Приложение № </w:t>
      </w:r>
      <w:r w:rsidR="006A595C">
        <w:rPr>
          <w:rFonts w:ascii="Times New Roman" w:hAnsi="Times New Roman"/>
          <w:sz w:val="24"/>
          <w:szCs w:val="24"/>
          <w:lang w:eastAsia="bg-BG"/>
        </w:rPr>
        <w:t>1</w:t>
      </w:r>
      <w:r w:rsidRPr="00C330A4">
        <w:rPr>
          <w:rFonts w:ascii="Times New Roman" w:hAnsi="Times New Roman"/>
          <w:sz w:val="24"/>
          <w:szCs w:val="24"/>
          <w:lang w:eastAsia="bg-BG"/>
        </w:rPr>
        <w:t xml:space="preserve"> към условията за кандидатстване.</w:t>
      </w:r>
    </w:p>
    <w:p w14:paraId="4BE1F9AC" w14:textId="68CAC0D7" w:rsidR="00BB6441" w:rsidRPr="00C46C2E" w:rsidRDefault="00C46C2E" w:rsidP="00FF6D4D">
      <w:pPr>
        <w:pStyle w:val="ListParagraph"/>
        <w:numPr>
          <w:ilvl w:val="1"/>
          <w:numId w:val="7"/>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Pr>
          <w:rFonts w:ascii="Times New Roman" w:hAnsi="Times New Roman"/>
          <w:b/>
          <w:sz w:val="24"/>
          <w:szCs w:val="24"/>
          <w:lang w:eastAsia="bg-BG"/>
        </w:rPr>
        <w:t xml:space="preserve"> </w:t>
      </w:r>
      <w:r w:rsidR="00514A21" w:rsidRPr="00514A21">
        <w:rPr>
          <w:rFonts w:ascii="Times New Roman" w:hAnsi="Times New Roman"/>
          <w:b/>
          <w:sz w:val="24"/>
          <w:szCs w:val="24"/>
          <w:lang w:eastAsia="bg-BG"/>
        </w:rPr>
        <w:t>Недопустими разходи</w:t>
      </w:r>
    </w:p>
    <w:p w14:paraId="37342609" w14:textId="6D3770CE" w:rsidR="00BB6441" w:rsidRPr="005F7628" w:rsidRDefault="00D426B7" w:rsidP="00FF6D4D">
      <w:pPr>
        <w:pBdr>
          <w:top w:val="single" w:sz="4" w:space="2" w:color="auto"/>
          <w:left w:val="single" w:sz="4" w:space="5" w:color="auto"/>
          <w:bottom w:val="single" w:sz="4" w:space="1" w:color="auto"/>
          <w:right w:val="single" w:sz="4" w:space="3" w:color="auto"/>
        </w:pBdr>
        <w:spacing w:before="60" w:after="0" w:line="252" w:lineRule="auto"/>
        <w:jc w:val="both"/>
        <w:rPr>
          <w:rFonts w:ascii="Times New Roman" w:hAnsi="Times New Roman"/>
          <w:sz w:val="24"/>
          <w:szCs w:val="24"/>
          <w:lang w:eastAsia="bg-BG"/>
        </w:rPr>
      </w:pPr>
      <w:bookmarkStart w:id="35" w:name="_Hlk139284585"/>
      <w:r w:rsidRPr="005F7628">
        <w:rPr>
          <w:rFonts w:ascii="Times New Roman" w:hAnsi="Times New Roman"/>
          <w:sz w:val="24"/>
          <w:szCs w:val="24"/>
          <w:lang w:eastAsia="bg-BG"/>
        </w:rPr>
        <w:t xml:space="preserve">По процедурата не са допустими </w:t>
      </w:r>
      <w:r w:rsidR="001F7656">
        <w:rPr>
          <w:rFonts w:ascii="Times New Roman" w:hAnsi="Times New Roman"/>
          <w:sz w:val="24"/>
          <w:szCs w:val="24"/>
          <w:lang w:eastAsia="bg-BG"/>
        </w:rPr>
        <w:t xml:space="preserve">следните </w:t>
      </w:r>
      <w:r w:rsidRPr="005F7628">
        <w:rPr>
          <w:rFonts w:ascii="Times New Roman" w:hAnsi="Times New Roman"/>
          <w:sz w:val="24"/>
          <w:szCs w:val="24"/>
          <w:lang w:eastAsia="bg-BG"/>
        </w:rPr>
        <w:t>разходи</w:t>
      </w:r>
      <w:r w:rsidR="001F7656">
        <w:rPr>
          <w:rFonts w:ascii="Times New Roman" w:hAnsi="Times New Roman"/>
          <w:sz w:val="24"/>
          <w:szCs w:val="24"/>
          <w:lang w:eastAsia="bg-BG"/>
        </w:rPr>
        <w:t>:</w:t>
      </w:r>
    </w:p>
    <w:bookmarkEnd w:id="35"/>
    <w:p w14:paraId="5722F768" w14:textId="18C9569A" w:rsidR="00F177AF" w:rsidRPr="005F7628" w:rsidRDefault="00402D8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xml:space="preserve">– </w:t>
      </w:r>
      <w:r w:rsidR="008E2321" w:rsidRPr="005F7628">
        <w:rPr>
          <w:rFonts w:ascii="Times New Roman" w:hAnsi="Times New Roman"/>
          <w:sz w:val="24"/>
          <w:szCs w:val="24"/>
        </w:rPr>
        <w:t>разходи, свързани с изпълнението на недопустими дейности по процедурата;</w:t>
      </w:r>
    </w:p>
    <w:p w14:paraId="1D5A5F20" w14:textId="77777777" w:rsidR="00FF5A70" w:rsidRPr="005F7628" w:rsidRDefault="00FF5A70"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разходи за наем на машини, съоръжения и оборудване за постоянно ползване след приключване на проекта;</w:t>
      </w:r>
    </w:p>
    <w:p w14:paraId="5B20958B" w14:textId="77777777" w:rsidR="00487D12"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разходи за одит;</w:t>
      </w:r>
    </w:p>
    <w:p w14:paraId="22E9DFE2" w14:textId="77777777" w:rsidR="00487D12"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bookmarkStart w:id="36" w:name="_Hlk139287894"/>
      <w:r w:rsidRPr="009C21BD">
        <w:rPr>
          <w:rFonts w:ascii="Times New Roman" w:hAnsi="Times New Roman"/>
          <w:sz w:val="24"/>
          <w:szCs w:val="24"/>
        </w:rPr>
        <w:t>– режийни разходи на бенефициента;</w:t>
      </w:r>
      <w:bookmarkEnd w:id="36"/>
      <w:r w:rsidRPr="005F7628">
        <w:rPr>
          <w:rFonts w:ascii="Times New Roman" w:hAnsi="Times New Roman"/>
          <w:sz w:val="24"/>
          <w:szCs w:val="24"/>
        </w:rPr>
        <w:t xml:space="preserve"> </w:t>
      </w:r>
    </w:p>
    <w:p w14:paraId="3BE35876" w14:textId="11F9A105" w:rsidR="00487D12"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разходи за последваща експлоатация и поддръжка</w:t>
      </w:r>
      <w:r w:rsidR="00426231">
        <w:rPr>
          <w:rFonts w:ascii="Times New Roman" w:hAnsi="Times New Roman"/>
          <w:sz w:val="24"/>
          <w:szCs w:val="24"/>
        </w:rPr>
        <w:t xml:space="preserve"> (освен гаранционната поддръжка)</w:t>
      </w:r>
      <w:r w:rsidRPr="005F7628">
        <w:rPr>
          <w:rFonts w:ascii="Times New Roman" w:hAnsi="Times New Roman"/>
          <w:sz w:val="24"/>
          <w:szCs w:val="24"/>
        </w:rPr>
        <w:t>;</w:t>
      </w:r>
    </w:p>
    <w:p w14:paraId="6ECD3511" w14:textId="77777777" w:rsidR="00487D12"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разходи за закупуване на моторни превозни средства;</w:t>
      </w:r>
    </w:p>
    <w:p w14:paraId="5E9DFEDB" w14:textId="5B2C3378" w:rsidR="00292347"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lastRenderedPageBreak/>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BF169D" w:rsidRPr="002308E0">
        <w:rPr>
          <w:rFonts w:ascii="Times New Roman" w:hAnsi="Times New Roman"/>
          <w:sz w:val="24"/>
          <w:szCs w:val="24"/>
        </w:rPr>
        <w:t>Условията</w:t>
      </w:r>
      <w:r w:rsidRPr="002308E0">
        <w:rPr>
          <w:rFonts w:ascii="Times New Roman" w:hAnsi="Times New Roman"/>
          <w:sz w:val="24"/>
          <w:szCs w:val="24"/>
        </w:rPr>
        <w:t xml:space="preserve"> за кандидатстване</w:t>
      </w:r>
      <w:r w:rsidRPr="005F7628">
        <w:rPr>
          <w:rFonts w:ascii="Times New Roman" w:hAnsi="Times New Roman"/>
          <w:sz w:val="24"/>
          <w:szCs w:val="24"/>
        </w:rPr>
        <w:t>;</w:t>
      </w:r>
    </w:p>
    <w:p w14:paraId="6E46FE82" w14:textId="77777777" w:rsidR="00292347"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xml:space="preserve">– глоби, финансови санкции и разходи за разрешаване на спорове; </w:t>
      </w:r>
    </w:p>
    <w:p w14:paraId="349EB118" w14:textId="77777777" w:rsidR="00292347"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xml:space="preserve">– комисиони и загуби от курсови разлики при обмяна на чужда валута; </w:t>
      </w:r>
    </w:p>
    <w:p w14:paraId="46FCC6E7" w14:textId="6E7F6C75" w:rsidR="00292347"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ДДС върху недопустими дейности</w:t>
      </w:r>
      <w:r w:rsidR="009C21BD">
        <w:rPr>
          <w:rFonts w:ascii="Times New Roman" w:hAnsi="Times New Roman"/>
          <w:sz w:val="24"/>
          <w:szCs w:val="24"/>
        </w:rPr>
        <w:t>, както и възстановимо ДДС</w:t>
      </w:r>
      <w:r w:rsidR="000F739B">
        <w:rPr>
          <w:rFonts w:ascii="Times New Roman" w:hAnsi="Times New Roman"/>
          <w:sz w:val="24"/>
          <w:szCs w:val="24"/>
        </w:rPr>
        <w:t>;</w:t>
      </w:r>
    </w:p>
    <w:p w14:paraId="6A6755F2" w14:textId="77777777" w:rsidR="00292347"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закупуване на дълготрайни материални активи – втора употреба;</w:t>
      </w:r>
    </w:p>
    <w:p w14:paraId="08D86545" w14:textId="77777777" w:rsidR="00292347"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разходите за гаранции, осигурени от банка или от друга финансова институция;</w:t>
      </w:r>
    </w:p>
    <w:p w14:paraId="70B1AD9A" w14:textId="55DE8881" w:rsidR="00292347"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552792E1" w14:textId="5EA39598" w:rsidR="000A43A5" w:rsidRPr="005F7628"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0A43A5">
        <w:rPr>
          <w:rFonts w:ascii="Times New Roman" w:hAnsi="Times New Roman"/>
          <w:sz w:val="24"/>
          <w:szCs w:val="24"/>
        </w:rPr>
        <w:t>– разходи за дейности</w:t>
      </w:r>
      <w:r>
        <w:rPr>
          <w:rFonts w:ascii="Times New Roman" w:hAnsi="Times New Roman"/>
          <w:sz w:val="24"/>
          <w:szCs w:val="24"/>
        </w:rPr>
        <w:t>,</w:t>
      </w:r>
      <w:r w:rsidRPr="000A43A5">
        <w:rPr>
          <w:rFonts w:ascii="Times New Roman" w:hAnsi="Times New Roman"/>
          <w:sz w:val="24"/>
          <w:szCs w:val="24"/>
        </w:rPr>
        <w:t xml:space="preserve"> извършени в нарушение на правилата за държавните помощи</w:t>
      </w:r>
      <w:r>
        <w:rPr>
          <w:rFonts w:ascii="Times New Roman" w:hAnsi="Times New Roman"/>
          <w:sz w:val="24"/>
          <w:szCs w:val="24"/>
        </w:rPr>
        <w:t>;</w:t>
      </w:r>
    </w:p>
    <w:p w14:paraId="6B5DED38" w14:textId="7BE82786" w:rsidR="00292347" w:rsidRPr="005F7628"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разходи за финансиране на операции, които към момента на избирането им за финансиране от Е</w:t>
      </w:r>
      <w:r w:rsidR="00CB05C2">
        <w:rPr>
          <w:rFonts w:ascii="Times New Roman" w:hAnsi="Times New Roman"/>
          <w:sz w:val="24"/>
          <w:szCs w:val="24"/>
        </w:rPr>
        <w:t>ФСУ</w:t>
      </w:r>
      <w:r w:rsidRPr="005F7628">
        <w:rPr>
          <w:rFonts w:ascii="Times New Roman" w:hAnsi="Times New Roman"/>
          <w:sz w:val="24"/>
          <w:szCs w:val="24"/>
        </w:rPr>
        <w:t xml:space="preserve">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w:t>
      </w:r>
      <w:r w:rsidRPr="00280C03">
        <w:rPr>
          <w:rFonts w:ascii="Times New Roman" w:hAnsi="Times New Roman"/>
          <w:sz w:val="24"/>
          <w:szCs w:val="24"/>
        </w:rPr>
        <w:t>съгласно чл. 6</w:t>
      </w:r>
      <w:r w:rsidR="00280C03" w:rsidRPr="00280C03">
        <w:rPr>
          <w:rFonts w:ascii="Times New Roman" w:hAnsi="Times New Roman"/>
          <w:sz w:val="24"/>
          <w:szCs w:val="24"/>
        </w:rPr>
        <w:t>3</w:t>
      </w:r>
      <w:r w:rsidRPr="00280C03">
        <w:rPr>
          <w:rFonts w:ascii="Times New Roman" w:hAnsi="Times New Roman"/>
          <w:sz w:val="24"/>
          <w:szCs w:val="24"/>
        </w:rPr>
        <w:t>, пара</w:t>
      </w:r>
      <w:r w:rsidR="000A43A5">
        <w:rPr>
          <w:rFonts w:ascii="Times New Roman" w:hAnsi="Times New Roman"/>
          <w:sz w:val="24"/>
          <w:szCs w:val="24"/>
        </w:rPr>
        <w:t>г</w:t>
      </w:r>
      <w:r w:rsidRPr="00280C03">
        <w:rPr>
          <w:rFonts w:ascii="Times New Roman" w:hAnsi="Times New Roman"/>
          <w:sz w:val="24"/>
          <w:szCs w:val="24"/>
        </w:rPr>
        <w:t xml:space="preserve">раф 6 от Регламент (ЕС) № </w:t>
      </w:r>
      <w:r w:rsidR="00280C03" w:rsidRPr="00280C03">
        <w:rPr>
          <w:rFonts w:ascii="Times New Roman" w:hAnsi="Times New Roman"/>
          <w:sz w:val="24"/>
          <w:szCs w:val="24"/>
        </w:rPr>
        <w:t>2021/1060</w:t>
      </w:r>
      <w:r w:rsidR="00280C03" w:rsidRPr="00280C03" w:rsidDel="00280C03">
        <w:rPr>
          <w:rFonts w:ascii="Times New Roman" w:hAnsi="Times New Roman"/>
          <w:sz w:val="24"/>
          <w:szCs w:val="24"/>
        </w:rPr>
        <w:t xml:space="preserve"> </w:t>
      </w:r>
      <w:r w:rsidRPr="00280C03">
        <w:rPr>
          <w:rFonts w:ascii="Times New Roman" w:hAnsi="Times New Roman"/>
          <w:sz w:val="24"/>
          <w:szCs w:val="24"/>
        </w:rPr>
        <w:t>);</w:t>
      </w:r>
      <w:r w:rsidRPr="005F7628">
        <w:rPr>
          <w:rFonts w:ascii="Times New Roman" w:hAnsi="Times New Roman"/>
          <w:sz w:val="24"/>
          <w:szCs w:val="24"/>
        </w:rPr>
        <w:t xml:space="preserve"> </w:t>
      </w:r>
    </w:p>
    <w:p w14:paraId="0D627C5A" w14:textId="3DA49908" w:rsidR="00292347"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5F7628">
        <w:rPr>
          <w:rFonts w:ascii="Times New Roman" w:hAnsi="Times New Roman"/>
          <w:sz w:val="24"/>
          <w:szCs w:val="24"/>
        </w:rPr>
        <w:t xml:space="preserve">– разходи, които вече са финансирани със средства от </w:t>
      </w:r>
      <w:r w:rsidR="00C82ACA">
        <w:rPr>
          <w:rFonts w:ascii="Times New Roman" w:hAnsi="Times New Roman"/>
          <w:sz w:val="24"/>
          <w:szCs w:val="24"/>
        </w:rPr>
        <w:t>ЕСИФ/</w:t>
      </w:r>
      <w:r w:rsidRPr="005F7628">
        <w:rPr>
          <w:rFonts w:ascii="Times New Roman" w:hAnsi="Times New Roman"/>
          <w:sz w:val="24"/>
          <w:szCs w:val="24"/>
        </w:rPr>
        <w:t>ЕФ</w:t>
      </w:r>
      <w:r w:rsidR="00485514">
        <w:rPr>
          <w:rFonts w:ascii="Times New Roman" w:hAnsi="Times New Roman"/>
          <w:sz w:val="24"/>
          <w:szCs w:val="24"/>
        </w:rPr>
        <w:t>СУ</w:t>
      </w:r>
      <w:r w:rsidRPr="005F7628">
        <w:rPr>
          <w:rFonts w:ascii="Times New Roman" w:hAnsi="Times New Roman"/>
          <w:sz w:val="24"/>
          <w:szCs w:val="24"/>
        </w:rPr>
        <w:t xml:space="preserve"> или чрез други </w:t>
      </w:r>
      <w:r w:rsidR="0049791E">
        <w:rPr>
          <w:rFonts w:ascii="Times New Roman" w:hAnsi="Times New Roman"/>
          <w:sz w:val="24"/>
          <w:szCs w:val="24"/>
        </w:rPr>
        <w:t xml:space="preserve">фондове и </w:t>
      </w:r>
      <w:r w:rsidRPr="005F7628">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630D03A" w14:textId="77777777" w:rsidR="00801BC9" w:rsidRDefault="007701A8"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Pr>
          <w:rFonts w:ascii="Times New Roman" w:hAnsi="Times New Roman"/>
          <w:sz w:val="24"/>
          <w:szCs w:val="24"/>
        </w:rPr>
        <w:t xml:space="preserve"> - </w:t>
      </w:r>
      <w:r w:rsidRPr="007701A8">
        <w:rPr>
          <w:rFonts w:ascii="Times New Roman" w:hAnsi="Times New Roman"/>
          <w:sz w:val="24"/>
          <w:szCs w:val="24"/>
        </w:rPr>
        <w:t xml:space="preserve">разходи за предприятия в затруднено положение, както са определени в член 2, точка 18 от </w:t>
      </w:r>
      <w:r w:rsidR="00D355AB" w:rsidRPr="00D355AB">
        <w:rPr>
          <w:rFonts w:ascii="Times New Roman" w:hAnsi="Times New Roman"/>
          <w:sz w:val="24"/>
          <w:szCs w:val="24"/>
        </w:rPr>
        <w:t>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171383">
        <w:rPr>
          <w:rFonts w:ascii="Times New Roman" w:hAnsi="Times New Roman"/>
          <w:sz w:val="24"/>
          <w:szCs w:val="24"/>
        </w:rPr>
        <w:t xml:space="preserve">, </w:t>
      </w:r>
      <w:r w:rsidR="00171383" w:rsidRPr="00171383">
        <w:rPr>
          <w:rFonts w:ascii="Times New Roman" w:hAnsi="Times New Roman"/>
          <w:sz w:val="24"/>
          <w:szCs w:val="24"/>
        </w:rPr>
        <w:t>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r w:rsidR="00171383">
        <w:rPr>
          <w:rFonts w:ascii="Times New Roman" w:hAnsi="Times New Roman"/>
          <w:sz w:val="24"/>
          <w:szCs w:val="24"/>
        </w:rPr>
        <w:t>;</w:t>
      </w:r>
    </w:p>
    <w:p w14:paraId="393F7DC8" w14:textId="1F61CE37" w:rsidR="000A43A5"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0A43A5">
        <w:rPr>
          <w:rFonts w:ascii="Times New Roman" w:hAnsi="Times New Roman"/>
          <w:sz w:val="24"/>
          <w:szCs w:val="24"/>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2A33ABD2" w14:textId="77777777" w:rsidR="00E62228" w:rsidRDefault="003A1FED"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5F7628">
        <w:rPr>
          <w:rFonts w:ascii="Times New Roman" w:hAnsi="Times New Roman"/>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p>
    <w:p w14:paraId="5A389ACA" w14:textId="2340CA9A" w:rsidR="00A36419" w:rsidRPr="00A36419" w:rsidRDefault="00E62228" w:rsidP="00A36419">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E62228">
        <w:rPr>
          <w:rFonts w:ascii="Times New Roman" w:hAnsi="Times New Roman"/>
          <w:b/>
          <w:bCs/>
          <w:sz w:val="24"/>
          <w:szCs w:val="24"/>
        </w:rPr>
        <w:t>14.5.</w:t>
      </w:r>
      <w:r>
        <w:rPr>
          <w:rFonts w:ascii="Times New Roman" w:hAnsi="Times New Roman"/>
          <w:sz w:val="24"/>
          <w:szCs w:val="24"/>
        </w:rPr>
        <w:t xml:space="preserve"> </w:t>
      </w:r>
      <w:r w:rsidR="00A36419" w:rsidRPr="00A36419">
        <w:rPr>
          <w:rFonts w:ascii="Times New Roman" w:hAnsi="Times New Roman"/>
          <w:b/>
          <w:sz w:val="24"/>
          <w:szCs w:val="24"/>
        </w:rPr>
        <w:t>Указания за изготвяне на бюджета</w:t>
      </w:r>
    </w:p>
    <w:p w14:paraId="489713D8" w14:textId="77777777" w:rsidR="00A36419" w:rsidRPr="00A36419" w:rsidRDefault="00A36419" w:rsidP="00A36419">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Cs/>
          <w:iCs/>
          <w:sz w:val="24"/>
          <w:szCs w:val="24"/>
        </w:rPr>
      </w:pPr>
      <w:r w:rsidRPr="00A36419">
        <w:rPr>
          <w:rFonts w:ascii="Times New Roman" w:hAnsi="Times New Roman"/>
          <w:bCs/>
          <w:iCs/>
          <w:sz w:val="24"/>
          <w:szCs w:val="24"/>
        </w:rPr>
        <w:t xml:space="preserve">Подробни указания за попълване на бюджета на проекта са представени в </w:t>
      </w:r>
      <w:r w:rsidRPr="00E05776">
        <w:rPr>
          <w:rFonts w:ascii="Times New Roman" w:hAnsi="Times New Roman"/>
          <w:bCs/>
          <w:iCs/>
          <w:sz w:val="24"/>
          <w:szCs w:val="24"/>
        </w:rPr>
        <w:t>Приложение № 1 към условията за кандидатстване.</w:t>
      </w:r>
    </w:p>
    <w:p w14:paraId="19DAEF39" w14:textId="12EBA312" w:rsidR="00E62228" w:rsidRDefault="00A36419"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
          <w:sz w:val="24"/>
          <w:szCs w:val="24"/>
        </w:rPr>
      </w:pPr>
      <w:r w:rsidRPr="00A36419">
        <w:rPr>
          <w:rFonts w:ascii="Times New Roman" w:hAnsi="Times New Roman"/>
          <w:b/>
          <w:sz w:val="24"/>
          <w:szCs w:val="24"/>
        </w:rPr>
        <w:t>14.6.</w:t>
      </w:r>
      <w:r w:rsidRPr="00A36419">
        <w:rPr>
          <w:rFonts w:ascii="Times New Roman" w:hAnsi="Times New Roman"/>
          <w:sz w:val="24"/>
          <w:szCs w:val="24"/>
        </w:rPr>
        <w:t xml:space="preserve"> </w:t>
      </w:r>
      <w:r w:rsidR="00E62228" w:rsidRPr="00841505">
        <w:rPr>
          <w:rFonts w:ascii="Times New Roman" w:hAnsi="Times New Roman"/>
          <w:b/>
          <w:sz w:val="24"/>
          <w:szCs w:val="24"/>
        </w:rPr>
        <w:t xml:space="preserve">Анализ </w:t>
      </w:r>
      <w:r w:rsidR="00E62228" w:rsidRPr="00F77314">
        <w:rPr>
          <w:rFonts w:ascii="Times New Roman" w:hAnsi="Times New Roman"/>
          <w:b/>
          <w:sz w:val="24"/>
          <w:szCs w:val="24"/>
        </w:rPr>
        <w:t xml:space="preserve">относно остойностяването на дейностите, включени в проектното предложение </w:t>
      </w:r>
      <w:r w:rsidR="00E62228" w:rsidRPr="00F77314">
        <w:rPr>
          <w:rFonts w:ascii="Times New Roman" w:hAnsi="Times New Roman"/>
          <w:bCs/>
          <w:sz w:val="24"/>
          <w:szCs w:val="24"/>
        </w:rPr>
        <w:t xml:space="preserve">(по образец, </w:t>
      </w:r>
      <w:r w:rsidR="00E62228" w:rsidRPr="00E05776">
        <w:rPr>
          <w:rFonts w:ascii="Times New Roman" w:hAnsi="Times New Roman"/>
          <w:bCs/>
          <w:sz w:val="24"/>
          <w:szCs w:val="24"/>
        </w:rPr>
        <w:t>Приложение № 2</w:t>
      </w:r>
      <w:r w:rsidR="00E62228" w:rsidRPr="00FD392C">
        <w:rPr>
          <w:rFonts w:ascii="Times New Roman" w:hAnsi="Times New Roman"/>
          <w:bCs/>
          <w:sz w:val="24"/>
          <w:szCs w:val="24"/>
        </w:rPr>
        <w:t xml:space="preserve"> към</w:t>
      </w:r>
      <w:r w:rsidR="00E62228" w:rsidRPr="00F77314">
        <w:rPr>
          <w:rFonts w:ascii="Times New Roman" w:hAnsi="Times New Roman"/>
          <w:bCs/>
          <w:sz w:val="24"/>
          <w:szCs w:val="24"/>
        </w:rPr>
        <w:t xml:space="preserve"> условията за кандидатстване).</w:t>
      </w:r>
      <w:r w:rsidR="00E62228" w:rsidRPr="00F77314">
        <w:rPr>
          <w:rFonts w:ascii="Times New Roman" w:hAnsi="Times New Roman"/>
          <w:b/>
          <w:sz w:val="24"/>
          <w:szCs w:val="24"/>
        </w:rPr>
        <w:t xml:space="preserve"> </w:t>
      </w:r>
    </w:p>
    <w:p w14:paraId="4B9EE5C8" w14:textId="77777777"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8C404E">
        <w:rPr>
          <w:rFonts w:ascii="Times New Roman" w:hAnsi="Times New Roman"/>
          <w:sz w:val="24"/>
          <w:szCs w:val="24"/>
        </w:rPr>
        <w:t xml:space="preserve">Анализът на остойностяването се изготвя като самостоятелен документ съгласно образеца към условията за кандидатстване, </w:t>
      </w:r>
      <w:r>
        <w:rPr>
          <w:rFonts w:ascii="Times New Roman" w:hAnsi="Times New Roman"/>
          <w:sz w:val="24"/>
          <w:szCs w:val="24"/>
        </w:rPr>
        <w:t xml:space="preserve">като в него </w:t>
      </w:r>
      <w:r w:rsidRPr="008C404E">
        <w:rPr>
          <w:rFonts w:ascii="Times New Roman" w:hAnsi="Times New Roman"/>
          <w:sz w:val="24"/>
          <w:szCs w:val="24"/>
        </w:rPr>
        <w:t xml:space="preserve">се обосновава как е остойностена всяка една от дейностите, вкл. </w:t>
      </w:r>
      <w:r>
        <w:rPr>
          <w:rFonts w:ascii="Times New Roman" w:hAnsi="Times New Roman"/>
          <w:sz w:val="24"/>
          <w:szCs w:val="24"/>
        </w:rPr>
        <w:t>д</w:t>
      </w:r>
      <w:r w:rsidRPr="008C404E">
        <w:rPr>
          <w:rFonts w:ascii="Times New Roman" w:hAnsi="Times New Roman"/>
          <w:sz w:val="24"/>
          <w:szCs w:val="24"/>
        </w:rPr>
        <w:t>ейности</w:t>
      </w:r>
      <w:r>
        <w:rPr>
          <w:rFonts w:ascii="Times New Roman" w:hAnsi="Times New Roman"/>
          <w:sz w:val="24"/>
          <w:szCs w:val="24"/>
        </w:rPr>
        <w:t>те</w:t>
      </w:r>
      <w:r w:rsidRPr="008C404E">
        <w:rPr>
          <w:rFonts w:ascii="Times New Roman" w:hAnsi="Times New Roman"/>
          <w:sz w:val="24"/>
          <w:szCs w:val="24"/>
        </w:rPr>
        <w:t xml:space="preserve">, </w:t>
      </w:r>
      <w:r>
        <w:rPr>
          <w:rFonts w:ascii="Times New Roman" w:hAnsi="Times New Roman"/>
          <w:sz w:val="24"/>
          <w:szCs w:val="24"/>
        </w:rPr>
        <w:t>св</w:t>
      </w:r>
      <w:r w:rsidRPr="008C404E">
        <w:rPr>
          <w:rFonts w:ascii="Times New Roman" w:hAnsi="Times New Roman"/>
          <w:sz w:val="24"/>
          <w:szCs w:val="24"/>
        </w:rPr>
        <w:t xml:space="preserve">ързани с подготовката на проекта, при съобразяване на изискванията в условията за изпълнение. </w:t>
      </w:r>
    </w:p>
    <w:p w14:paraId="290893D0" w14:textId="7F855A72"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8C404E">
        <w:rPr>
          <w:rFonts w:ascii="Times New Roman" w:hAnsi="Times New Roman"/>
          <w:sz w:val="24"/>
          <w:szCs w:val="24"/>
        </w:rPr>
        <w:t>За дейностите по организация и управление, както и тези по ви</w:t>
      </w:r>
      <w:r>
        <w:rPr>
          <w:rFonts w:ascii="Times New Roman" w:hAnsi="Times New Roman"/>
          <w:sz w:val="24"/>
          <w:szCs w:val="24"/>
        </w:rPr>
        <w:t>димост</w:t>
      </w:r>
      <w:r w:rsidRPr="008C404E">
        <w:rPr>
          <w:rFonts w:ascii="Times New Roman" w:hAnsi="Times New Roman"/>
          <w:sz w:val="24"/>
          <w:szCs w:val="24"/>
        </w:rPr>
        <w:t>, прозрачност и комуникация, и подготовка на документаци</w:t>
      </w:r>
      <w:r w:rsidR="000054C5">
        <w:rPr>
          <w:rFonts w:ascii="Times New Roman" w:hAnsi="Times New Roman"/>
          <w:sz w:val="24"/>
          <w:szCs w:val="24"/>
        </w:rPr>
        <w:t>и</w:t>
      </w:r>
      <w:r w:rsidRPr="008C404E">
        <w:rPr>
          <w:rFonts w:ascii="Times New Roman" w:hAnsi="Times New Roman"/>
          <w:sz w:val="24"/>
          <w:szCs w:val="24"/>
        </w:rPr>
        <w:t xml:space="preserve"> за възлагане на обществени поръчки</w:t>
      </w:r>
      <w:r w:rsidR="000054C5">
        <w:rPr>
          <w:rFonts w:ascii="Times New Roman" w:hAnsi="Times New Roman"/>
          <w:sz w:val="24"/>
          <w:szCs w:val="24"/>
        </w:rPr>
        <w:t>/процедури за избор на изпълнители</w:t>
      </w:r>
      <w:r w:rsidRPr="008C404E">
        <w:rPr>
          <w:rFonts w:ascii="Times New Roman" w:hAnsi="Times New Roman"/>
          <w:sz w:val="24"/>
          <w:szCs w:val="24"/>
        </w:rPr>
        <w:t xml:space="preserve">, които влизат в състава на непреките разходи, анализ не се представя. С цел определяне на общата стойност на проектното предложение в </w:t>
      </w:r>
      <w:r w:rsidRPr="00FD392C">
        <w:rPr>
          <w:rFonts w:ascii="Times New Roman" w:hAnsi="Times New Roman"/>
          <w:sz w:val="24"/>
          <w:szCs w:val="24"/>
        </w:rPr>
        <w:t xml:space="preserve">Приложение № </w:t>
      </w:r>
      <w:r w:rsidRPr="00FD392C">
        <w:rPr>
          <w:rFonts w:ascii="Times New Roman" w:hAnsi="Times New Roman"/>
          <w:bCs/>
          <w:sz w:val="24"/>
          <w:szCs w:val="24"/>
        </w:rPr>
        <w:t>2</w:t>
      </w:r>
      <w:r w:rsidRPr="008C404E">
        <w:rPr>
          <w:rFonts w:ascii="Times New Roman" w:hAnsi="Times New Roman"/>
          <w:sz w:val="24"/>
          <w:szCs w:val="24"/>
        </w:rPr>
        <w:t xml:space="preserve"> към условията за кандидатстване се попълват само процентът и стойността на непреките разходи.</w:t>
      </w:r>
      <w:r>
        <w:rPr>
          <w:rFonts w:ascii="Times New Roman" w:hAnsi="Times New Roman"/>
          <w:sz w:val="24"/>
          <w:szCs w:val="24"/>
        </w:rPr>
        <w:t xml:space="preserve"> </w:t>
      </w:r>
      <w:r w:rsidRPr="00866DA0">
        <w:rPr>
          <w:rFonts w:ascii="Times New Roman" w:hAnsi="Times New Roman"/>
          <w:sz w:val="24"/>
          <w:szCs w:val="24"/>
        </w:rPr>
        <w:t xml:space="preserve">В анализа </w:t>
      </w:r>
      <w:r w:rsidRPr="00866DA0">
        <w:rPr>
          <w:rFonts w:ascii="Times New Roman" w:hAnsi="Times New Roman"/>
          <w:sz w:val="24"/>
          <w:szCs w:val="24"/>
        </w:rPr>
        <w:lastRenderedPageBreak/>
        <w:t xml:space="preserve">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w:t>
      </w:r>
      <w:r>
        <w:rPr>
          <w:rFonts w:ascii="Times New Roman" w:hAnsi="Times New Roman"/>
          <w:sz w:val="24"/>
          <w:szCs w:val="24"/>
        </w:rPr>
        <w:t>(</w:t>
      </w:r>
      <w:r>
        <w:rPr>
          <w:rFonts w:ascii="Times New Roman" w:hAnsi="Times New Roman"/>
          <w:bCs/>
          <w:sz w:val="24"/>
          <w:szCs w:val="24"/>
        </w:rPr>
        <w:t xml:space="preserve">за целите на определяне стойността на дадена дейност е необходимо сравнение на </w:t>
      </w:r>
      <w:r w:rsidRPr="00024847">
        <w:rPr>
          <w:rFonts w:ascii="Times New Roman" w:hAnsi="Times New Roman"/>
          <w:bCs/>
          <w:sz w:val="24"/>
          <w:szCs w:val="24"/>
        </w:rPr>
        <w:t>базата на минимум два източника</w:t>
      </w:r>
      <w:r>
        <w:rPr>
          <w:rFonts w:ascii="Times New Roman" w:hAnsi="Times New Roman"/>
          <w:bCs/>
          <w:sz w:val="24"/>
          <w:szCs w:val="24"/>
        </w:rPr>
        <w:t xml:space="preserve">). </w:t>
      </w:r>
      <w:r w:rsidRPr="00866DA0">
        <w:rPr>
          <w:rFonts w:ascii="Times New Roman" w:hAnsi="Times New Roman"/>
          <w:sz w:val="24"/>
          <w:szCs w:val="24"/>
        </w:rPr>
        <w:t>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w:t>
      </w:r>
      <w:r w:rsidR="00B979B8">
        <w:rPr>
          <w:rFonts w:ascii="Times New Roman" w:hAnsi="Times New Roman"/>
          <w:sz w:val="24"/>
          <w:szCs w:val="24"/>
        </w:rPr>
        <w:t>. Т</w:t>
      </w:r>
      <w:r w:rsidRPr="00866DA0">
        <w:rPr>
          <w:rFonts w:ascii="Times New Roman" w:hAnsi="Times New Roman"/>
          <w:sz w:val="24"/>
          <w:szCs w:val="24"/>
        </w:rPr>
        <w:t xml:space="preserve">ова не освобождава бенефициента от </w:t>
      </w:r>
      <w:r w:rsidR="00B979B8">
        <w:rPr>
          <w:rFonts w:ascii="Times New Roman" w:hAnsi="Times New Roman"/>
          <w:sz w:val="24"/>
          <w:szCs w:val="24"/>
        </w:rPr>
        <w:t xml:space="preserve">задължението за </w:t>
      </w:r>
      <w:r w:rsidRPr="00866DA0">
        <w:rPr>
          <w:rFonts w:ascii="Times New Roman" w:hAnsi="Times New Roman"/>
          <w:sz w:val="24"/>
          <w:szCs w:val="24"/>
        </w:rPr>
        <w:t xml:space="preserve">представяне на анализ на остойностяването за </w:t>
      </w:r>
      <w:r w:rsidR="00B979B8">
        <w:rPr>
          <w:rFonts w:ascii="Times New Roman" w:hAnsi="Times New Roman"/>
          <w:sz w:val="24"/>
          <w:szCs w:val="24"/>
        </w:rPr>
        <w:t xml:space="preserve">предоставяне на </w:t>
      </w:r>
      <w:r w:rsidR="00B979B8" w:rsidRPr="00B979B8">
        <w:rPr>
          <w:rFonts w:ascii="Times New Roman" w:hAnsi="Times New Roman"/>
          <w:sz w:val="24"/>
          <w:szCs w:val="24"/>
        </w:rPr>
        <w:t>сравнителни данни от минимум две оферти или два други източника за определяне на прогнозната стойност на поръчката.</w:t>
      </w:r>
      <w:r w:rsidR="00B979B8">
        <w:rPr>
          <w:rFonts w:ascii="Times New Roman" w:hAnsi="Times New Roman"/>
          <w:sz w:val="24"/>
          <w:szCs w:val="24"/>
        </w:rPr>
        <w:t xml:space="preserve"> </w:t>
      </w:r>
      <w:r w:rsidRPr="00866DA0">
        <w:rPr>
          <w:rFonts w:ascii="Times New Roman" w:hAnsi="Times New Roman"/>
          <w:sz w:val="24"/>
          <w:szCs w:val="24"/>
        </w:rPr>
        <w:t xml:space="preserve">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w:t>
      </w:r>
      <w:r w:rsidRPr="005B0A71">
        <w:rPr>
          <w:rFonts w:ascii="Times New Roman" w:hAnsi="Times New Roman"/>
          <w:sz w:val="24"/>
          <w:szCs w:val="24"/>
        </w:rPr>
        <w:t xml:space="preserve">субекти, </w:t>
      </w:r>
      <w:r w:rsidR="005B0A71" w:rsidRPr="005B0A71">
        <w:rPr>
          <w:rFonts w:ascii="Times New Roman" w:hAnsi="Times New Roman"/>
          <w:sz w:val="24"/>
          <w:szCs w:val="24"/>
        </w:rPr>
        <w:t>чийто</w:t>
      </w:r>
      <w:r w:rsidR="00B979B8" w:rsidRPr="005B0A71">
        <w:rPr>
          <w:rFonts w:ascii="Times New Roman" w:hAnsi="Times New Roman"/>
          <w:sz w:val="24"/>
          <w:szCs w:val="24"/>
        </w:rPr>
        <w:t xml:space="preserve"> предмет на </w:t>
      </w:r>
      <w:r w:rsidRPr="005B0A71">
        <w:rPr>
          <w:rFonts w:ascii="Times New Roman" w:hAnsi="Times New Roman"/>
          <w:sz w:val="24"/>
          <w:szCs w:val="24"/>
        </w:rPr>
        <w:t>дейност</w:t>
      </w:r>
      <w:r w:rsidR="005B0A71" w:rsidRPr="005B0A71">
        <w:rPr>
          <w:rFonts w:ascii="Times New Roman" w:hAnsi="Times New Roman"/>
          <w:sz w:val="24"/>
          <w:szCs w:val="24"/>
        </w:rPr>
        <w:t xml:space="preserve"> е</w:t>
      </w:r>
      <w:r w:rsidR="00B979B8" w:rsidRPr="005B0A71">
        <w:rPr>
          <w:rFonts w:ascii="Times New Roman" w:hAnsi="Times New Roman"/>
          <w:sz w:val="24"/>
          <w:szCs w:val="24"/>
        </w:rPr>
        <w:t xml:space="preserve"> </w:t>
      </w:r>
      <w:r w:rsidRPr="005B0A71">
        <w:rPr>
          <w:rFonts w:ascii="Times New Roman" w:hAnsi="Times New Roman"/>
          <w:sz w:val="24"/>
          <w:szCs w:val="24"/>
        </w:rPr>
        <w:t>сходен</w:t>
      </w:r>
      <w:r w:rsidRPr="00866DA0">
        <w:rPr>
          <w:rFonts w:ascii="Times New Roman" w:hAnsi="Times New Roman"/>
          <w:sz w:val="24"/>
          <w:szCs w:val="24"/>
        </w:rPr>
        <w:t xml:space="preserve">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1C183F3C" w14:textId="77777777"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866DA0">
        <w:rPr>
          <w:rFonts w:ascii="Times New Roman" w:hAnsi="Times New Roman"/>
          <w:sz w:val="24"/>
          <w:szCs w:val="24"/>
        </w:rPr>
        <w:t>В случаите, в които остойностяването е извършено единствено на базата на оферти, се представят минимум две такива</w:t>
      </w:r>
      <w:r w:rsidRPr="001D0654">
        <w:rPr>
          <w:rFonts w:ascii="Times New Roman" w:hAnsi="Times New Roman"/>
          <w:sz w:val="24"/>
          <w:szCs w:val="24"/>
        </w:rPr>
        <w:t xml:space="preserve"> </w:t>
      </w:r>
      <w:r w:rsidRPr="00866DA0">
        <w:rPr>
          <w:rFonts w:ascii="Times New Roman" w:hAnsi="Times New Roman"/>
          <w:sz w:val="24"/>
          <w:szCs w:val="24"/>
        </w:rPr>
        <w:t>от независими източници. При позоваване на досегашен опит/калкулативен метод се прилагат техническите спецификации, количествено-стойностни сметки и др.</w:t>
      </w:r>
    </w:p>
    <w:p w14:paraId="088E904F" w14:textId="77777777"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866DA0">
        <w:rPr>
          <w:rFonts w:ascii="Times New Roman" w:hAnsi="Times New Roman"/>
          <w:sz w:val="24"/>
          <w:szCs w:val="24"/>
        </w:rPr>
        <w:t>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w:t>
      </w:r>
      <w:r>
        <w:rPr>
          <w:rFonts w:ascii="Times New Roman" w:hAnsi="Times New Roman"/>
          <w:sz w:val="24"/>
          <w:szCs w:val="24"/>
        </w:rPr>
        <w:t xml:space="preserve"> </w:t>
      </w:r>
      <w:r w:rsidRPr="003241C4">
        <w:rPr>
          <w:rFonts w:ascii="Times New Roman" w:hAnsi="Times New Roman"/>
          <w:sz w:val="24"/>
          <w:szCs w:val="24"/>
        </w:rPr>
        <w:t>В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6AE74A45" w14:textId="77777777"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866DA0">
        <w:rPr>
          <w:rFonts w:ascii="Times New Roman" w:hAnsi="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36EBB766" w14:textId="77777777"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Cs/>
          <w:sz w:val="24"/>
          <w:szCs w:val="24"/>
        </w:rPr>
      </w:pPr>
      <w:r w:rsidRPr="00866DA0">
        <w:rPr>
          <w:rFonts w:ascii="Times New Roman" w:hAnsi="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w:t>
      </w:r>
      <w:r>
        <w:rPr>
          <w:rFonts w:ascii="Times New Roman" w:hAnsi="Times New Roman"/>
          <w:bCs/>
          <w:sz w:val="24"/>
          <w:szCs w:val="24"/>
        </w:rPr>
        <w:t>,</w:t>
      </w:r>
      <w:r w:rsidRPr="00D851FC">
        <w:rPr>
          <w:rFonts w:ascii="Times New Roman" w:hAnsi="Times New Roman"/>
          <w:bCs/>
          <w:sz w:val="24"/>
          <w:szCs w:val="24"/>
        </w:rPr>
        <w:t xml:space="preserve"> </w:t>
      </w:r>
      <w:r>
        <w:rPr>
          <w:rFonts w:ascii="Times New Roman" w:hAnsi="Times New Roman"/>
          <w:bCs/>
          <w:sz w:val="24"/>
          <w:szCs w:val="24"/>
        </w:rPr>
        <w:t xml:space="preserve">като задължително се спазва принципа на добро финансово управление (икономичност, ефикасност и ефективност), дефиниран в </w:t>
      </w:r>
      <w:r w:rsidRPr="00E70973">
        <w:rPr>
          <w:rFonts w:ascii="Times New Roman" w:hAnsi="Times New Roman"/>
          <w:bCs/>
          <w:sz w:val="24"/>
          <w:szCs w:val="24"/>
        </w:rPr>
        <w:t xml:space="preserve">Регламент (ЕС, Евратом) 2018/1046 на </w:t>
      </w:r>
      <w:r>
        <w:rPr>
          <w:rFonts w:ascii="Times New Roman" w:hAnsi="Times New Roman"/>
          <w:bCs/>
          <w:sz w:val="24"/>
          <w:szCs w:val="24"/>
        </w:rPr>
        <w:t>Е</w:t>
      </w:r>
      <w:r w:rsidRPr="00E70973">
        <w:rPr>
          <w:rFonts w:ascii="Times New Roman" w:hAnsi="Times New Roman"/>
          <w:bCs/>
          <w:sz w:val="24"/>
          <w:szCs w:val="24"/>
        </w:rPr>
        <w:t xml:space="preserve">вропейския парламент и на </w:t>
      </w:r>
      <w:r>
        <w:rPr>
          <w:rFonts w:ascii="Times New Roman" w:hAnsi="Times New Roman"/>
          <w:bCs/>
          <w:sz w:val="24"/>
          <w:szCs w:val="24"/>
        </w:rPr>
        <w:t>С</w:t>
      </w:r>
      <w:r w:rsidRPr="00E70973">
        <w:rPr>
          <w:rFonts w:ascii="Times New Roman" w:hAnsi="Times New Roman"/>
          <w:bCs/>
          <w:sz w:val="24"/>
          <w:szCs w:val="24"/>
        </w:rPr>
        <w:t>ъвета от 18 юли 2018 година за финансовите правила, приложими за общия бюджет на Съюза</w:t>
      </w:r>
      <w:r w:rsidRPr="001D75E3">
        <w:rPr>
          <w:rFonts w:ascii="Times New Roman" w:hAnsi="Times New Roman"/>
          <w:bCs/>
          <w:sz w:val="24"/>
          <w:szCs w:val="24"/>
        </w:rPr>
        <w:t>.</w:t>
      </w:r>
    </w:p>
    <w:p w14:paraId="49003554" w14:textId="5EA9E60F" w:rsidR="00E62228" w:rsidRPr="00841505"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1D0654">
        <w:rPr>
          <w:rFonts w:ascii="Times New Roman" w:hAnsi="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p w14:paraId="62CF0638" w14:textId="6F4D09FE" w:rsidR="00A60ACF" w:rsidRPr="00E62228" w:rsidRDefault="00E62228" w:rsidP="00E62228">
      <w:pPr>
        <w:pStyle w:val="ListParagraph"/>
        <w:numPr>
          <w:ilvl w:val="1"/>
          <w:numId w:val="36"/>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E62228">
        <w:rPr>
          <w:rFonts w:ascii="Times New Roman" w:hAnsi="Times New Roman"/>
          <w:b/>
          <w:sz w:val="24"/>
          <w:szCs w:val="24"/>
          <w:lang w:eastAsia="bg-BG"/>
        </w:rPr>
        <w:lastRenderedPageBreak/>
        <w:t xml:space="preserve"> </w:t>
      </w:r>
      <w:r w:rsidR="00D33EEE" w:rsidRPr="00E62228">
        <w:rPr>
          <w:rFonts w:ascii="Times New Roman" w:hAnsi="Times New Roman"/>
          <w:b/>
          <w:sz w:val="24"/>
          <w:szCs w:val="24"/>
          <w:lang w:eastAsia="bg-BG"/>
        </w:rPr>
        <w:t>Авансови плащания</w:t>
      </w:r>
      <w:r w:rsidR="00A60ACF" w:rsidRPr="00E62228">
        <w:rPr>
          <w:rFonts w:ascii="Times New Roman" w:hAnsi="Times New Roman"/>
          <w:b/>
          <w:sz w:val="24"/>
          <w:szCs w:val="24"/>
          <w:lang w:eastAsia="bg-BG"/>
        </w:rPr>
        <w:t xml:space="preserve"> </w:t>
      </w:r>
    </w:p>
    <w:p w14:paraId="7B1BF544" w14:textId="3452FB61" w:rsidR="00A45DDF" w:rsidRDefault="00A60AC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37" w:name="_Hlk158902283"/>
      <w:r w:rsidRPr="00A60ACF">
        <w:rPr>
          <w:rFonts w:ascii="Times New Roman" w:hAnsi="Times New Roman"/>
          <w:bCs/>
          <w:sz w:val="24"/>
          <w:szCs w:val="24"/>
          <w:lang w:eastAsia="bg-BG"/>
        </w:rPr>
        <w:t xml:space="preserve">Бенефициентът има право да поиска авансово плащане от общата стойност на БФП след подписване на АДБФП, като максималният размер на авансовото плащане </w:t>
      </w:r>
      <w:r w:rsidRPr="00943A84">
        <w:rPr>
          <w:rFonts w:ascii="Times New Roman" w:hAnsi="Times New Roman"/>
          <w:bCs/>
          <w:sz w:val="24"/>
          <w:szCs w:val="24"/>
          <w:lang w:eastAsia="bg-BG"/>
        </w:rPr>
        <w:t>не може да надвишава 20% от стойността на безвъзмездната финансова помощ</w:t>
      </w:r>
      <w:r w:rsidR="004D1F8C">
        <w:rPr>
          <w:rFonts w:ascii="Times New Roman" w:hAnsi="Times New Roman"/>
          <w:bCs/>
          <w:sz w:val="24"/>
          <w:szCs w:val="24"/>
          <w:lang w:eastAsia="bg-BG"/>
        </w:rPr>
        <w:t>.</w:t>
      </w:r>
      <w:r w:rsidR="00296843">
        <w:rPr>
          <w:rFonts w:ascii="Times New Roman" w:hAnsi="Times New Roman"/>
          <w:bCs/>
          <w:sz w:val="24"/>
          <w:szCs w:val="24"/>
          <w:lang w:eastAsia="bg-BG"/>
        </w:rPr>
        <w:t xml:space="preserve"> </w:t>
      </w:r>
    </w:p>
    <w:p w14:paraId="00111C70" w14:textId="3229728A" w:rsidR="00296843" w:rsidRPr="00296843" w:rsidRDefault="00296843"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 xml:space="preserve">Авансът </w:t>
      </w:r>
      <w:r w:rsidRPr="00296843">
        <w:rPr>
          <w:rFonts w:ascii="Times New Roman" w:hAnsi="Times New Roman"/>
          <w:bCs/>
          <w:sz w:val="24"/>
          <w:szCs w:val="24"/>
          <w:lang w:eastAsia="bg-BG"/>
        </w:rPr>
        <w:t>се изплаща по един от следните начини:</w:t>
      </w:r>
    </w:p>
    <w:p w14:paraId="2B7CAD7C" w14:textId="1E0090F9" w:rsidR="00296843" w:rsidRPr="00296843" w:rsidRDefault="00A45DD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1.</w:t>
      </w:r>
      <w:r w:rsidR="00296843" w:rsidRPr="00296843">
        <w:rPr>
          <w:rFonts w:ascii="Times New Roman" w:hAnsi="Times New Roman"/>
          <w:bCs/>
          <w:sz w:val="24"/>
          <w:szCs w:val="24"/>
          <w:lang w:eastAsia="bg-BG"/>
        </w:rPr>
        <w:tab/>
        <w:t xml:space="preserve">на две части, когато се предвижда една или повече дейности по проекта да се изпълняват от изпълнител, определен по реда на Закона за обществените поръчки/по реда на глава четвърта от ЗУСЕФСУ:  </w:t>
      </w:r>
    </w:p>
    <w:p w14:paraId="69183BBF" w14:textId="1C00AA06" w:rsidR="00296843" w:rsidRPr="00296843" w:rsidRDefault="00296843"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296843">
        <w:rPr>
          <w:rFonts w:ascii="Times New Roman" w:hAnsi="Times New Roman"/>
          <w:bCs/>
          <w:sz w:val="24"/>
          <w:szCs w:val="24"/>
          <w:lang w:eastAsia="bg-BG"/>
        </w:rPr>
        <w:t>а) авансово плащане в размер до 5% (пет процента) от безвъзмездната финансова помощ за проекта, платимо след сключване на АДБФП;</w:t>
      </w:r>
    </w:p>
    <w:p w14:paraId="61B903B9" w14:textId="77777777" w:rsidR="00296843" w:rsidRPr="00296843" w:rsidRDefault="00296843"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296843">
        <w:rPr>
          <w:rFonts w:ascii="Times New Roman" w:hAnsi="Times New Roman"/>
          <w:bCs/>
          <w:sz w:val="24"/>
          <w:szCs w:val="24"/>
          <w:lang w:eastAsia="bg-BG"/>
        </w:rPr>
        <w:t xml:space="preserve">б) след сключване на договори по реда на Закона за обществените поръчки/по реда на глава четвърта от ЗУСЕФСУ с изпълнители за основните дейности, които ще се изпълняват от външен изпълнител, се извършва плащане на остатъка до определения размер на аванса. </w:t>
      </w:r>
    </w:p>
    <w:p w14:paraId="2FBB4EAC" w14:textId="1557C26A" w:rsidR="00296843" w:rsidRDefault="00A45DD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color w:val="000000" w:themeColor="text1"/>
          <w:sz w:val="24"/>
          <w:szCs w:val="24"/>
        </w:rPr>
      </w:pPr>
      <w:r>
        <w:rPr>
          <w:rFonts w:ascii="Times New Roman" w:hAnsi="Times New Roman"/>
          <w:bCs/>
          <w:sz w:val="24"/>
          <w:szCs w:val="24"/>
          <w:lang w:eastAsia="bg-BG"/>
        </w:rPr>
        <w:t>2.</w:t>
      </w:r>
      <w:r w:rsidR="00296843" w:rsidRPr="00296843">
        <w:rPr>
          <w:rFonts w:ascii="Times New Roman" w:hAnsi="Times New Roman"/>
          <w:bCs/>
          <w:sz w:val="24"/>
          <w:szCs w:val="24"/>
          <w:lang w:eastAsia="bg-BG"/>
        </w:rPr>
        <w:tab/>
        <w:t>еднократно, когато не се предвижда дейностите по проекта да се изпълняват от изпълнител, определен по реда на Закона за обществените поръчки/по реда на глава четвърта от ЗУСЕФСУ.</w:t>
      </w:r>
    </w:p>
    <w:p w14:paraId="5BB99246" w14:textId="2E21EAFD" w:rsidR="00A60ACF" w:rsidRPr="00943A84" w:rsidRDefault="00A60AC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943A84">
        <w:rPr>
          <w:rFonts w:ascii="Times New Roman" w:hAnsi="Times New Roman"/>
          <w:bCs/>
          <w:sz w:val="24"/>
          <w:szCs w:val="24"/>
          <w:lang w:eastAsia="bg-BG"/>
        </w:rPr>
        <w:t xml:space="preserve">Авансовите плащания следва да бъдат посочени във формуляра за кандидатстване съгласно указанията на Приложение № </w:t>
      </w:r>
      <w:r w:rsidR="00B979B8">
        <w:rPr>
          <w:rFonts w:ascii="Times New Roman" w:hAnsi="Times New Roman"/>
          <w:bCs/>
          <w:sz w:val="24"/>
          <w:szCs w:val="24"/>
          <w:lang w:eastAsia="bg-BG"/>
        </w:rPr>
        <w:t>1</w:t>
      </w:r>
      <w:r w:rsidRPr="00943A84">
        <w:rPr>
          <w:rFonts w:ascii="Times New Roman" w:hAnsi="Times New Roman"/>
          <w:bCs/>
          <w:sz w:val="24"/>
          <w:szCs w:val="24"/>
          <w:lang w:eastAsia="bg-BG"/>
        </w:rPr>
        <w:t xml:space="preserve"> към Условията за кандидатстване. </w:t>
      </w:r>
    </w:p>
    <w:p w14:paraId="5DEF1C57" w14:textId="75E40F05" w:rsidR="00A60ACF" w:rsidRDefault="000F739B"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6A1CA4">
        <w:rPr>
          <w:rFonts w:ascii="Times New Roman" w:hAnsi="Times New Roman"/>
          <w:b/>
          <w:sz w:val="24"/>
          <w:szCs w:val="24"/>
        </w:rPr>
        <w:t>ВАЖНО</w:t>
      </w:r>
      <w:r w:rsidRPr="006A1CA4">
        <w:rPr>
          <w:rFonts w:ascii="Times New Roman" w:hAnsi="Times New Roman"/>
          <w:bCs/>
          <w:sz w:val="24"/>
          <w:szCs w:val="24"/>
        </w:rPr>
        <w:t>:</w:t>
      </w:r>
      <w:r>
        <w:rPr>
          <w:rFonts w:ascii="Times New Roman" w:hAnsi="Times New Roman"/>
          <w:bCs/>
          <w:sz w:val="24"/>
          <w:szCs w:val="24"/>
        </w:rPr>
        <w:t xml:space="preserve"> </w:t>
      </w:r>
      <w:r w:rsidR="00A60ACF" w:rsidRPr="00A60ACF">
        <w:rPr>
          <w:rFonts w:ascii="Times New Roman" w:hAnsi="Times New Roman"/>
          <w:bCs/>
          <w:sz w:val="24"/>
          <w:szCs w:val="24"/>
          <w:lang w:eastAsia="bg-BG"/>
        </w:rPr>
        <w:t>Авансовото плащане трябва да бъде обезпечено от бенефициента в пълен размер</w:t>
      </w:r>
      <w:r w:rsidR="002B41E2">
        <w:rPr>
          <w:rFonts w:ascii="Times New Roman" w:hAnsi="Times New Roman"/>
          <w:bCs/>
          <w:sz w:val="24"/>
          <w:szCs w:val="24"/>
          <w:lang w:eastAsia="bg-BG"/>
        </w:rPr>
        <w:t>, когато това е приложимо</w:t>
      </w:r>
      <w:r w:rsidR="00A60ACF" w:rsidRPr="00A60ACF">
        <w:rPr>
          <w:rFonts w:ascii="Times New Roman" w:hAnsi="Times New Roman"/>
          <w:bCs/>
          <w:sz w:val="24"/>
          <w:szCs w:val="24"/>
          <w:lang w:eastAsia="bg-BG"/>
        </w:rPr>
        <w:t xml:space="preserve"> в съответствие с изискванията на чл. 8 от </w:t>
      </w:r>
      <w:r w:rsidR="00A60ACF" w:rsidRPr="00191FEF">
        <w:rPr>
          <w:rFonts w:ascii="Times New Roman" w:hAnsi="Times New Roman"/>
          <w:bCs/>
          <w:i/>
          <w:iCs/>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60ACF" w:rsidRPr="00A60ACF">
        <w:rPr>
          <w:rFonts w:ascii="Times New Roman" w:hAnsi="Times New Roman"/>
          <w:bCs/>
          <w:sz w:val="24"/>
          <w:szCs w:val="24"/>
          <w:lang w:eastAsia="bg-BG"/>
        </w:rPr>
        <w:t xml:space="preserve"> и изискванията на условията за изпълнение по настоящата процедура.</w:t>
      </w:r>
    </w:p>
    <w:p w14:paraId="5F7C595C" w14:textId="0CA611B3" w:rsidR="00F66710" w:rsidRPr="00A60ACF" w:rsidRDefault="00A60ACF"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val="en-US" w:eastAsia="bg-BG"/>
        </w:rPr>
      </w:pPr>
      <w:r w:rsidRPr="00A60ACF">
        <w:rPr>
          <w:rFonts w:ascii="Times New Roman" w:hAnsi="Times New Roman"/>
          <w:bCs/>
          <w:sz w:val="24"/>
          <w:szCs w:val="24"/>
          <w:lang w:eastAsia="bg-BG"/>
        </w:rPr>
        <w:t>Срокът и условията за извършване на авансово плащане са определени в Условията за изп</w:t>
      </w:r>
      <w:r w:rsidR="00FF6D4D">
        <w:rPr>
          <w:rFonts w:ascii="Times New Roman" w:hAnsi="Times New Roman"/>
          <w:bCs/>
          <w:sz w:val="24"/>
          <w:szCs w:val="24"/>
          <w:lang w:eastAsia="bg-BG"/>
        </w:rPr>
        <w:t>ълнение</w:t>
      </w:r>
      <w:r w:rsidRPr="00A60ACF">
        <w:rPr>
          <w:rFonts w:ascii="Times New Roman" w:hAnsi="Times New Roman"/>
          <w:bCs/>
          <w:sz w:val="24"/>
          <w:szCs w:val="24"/>
          <w:lang w:eastAsia="bg-BG"/>
        </w:rPr>
        <w:t>.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 към условията за изпълнение).</w:t>
      </w:r>
    </w:p>
    <w:bookmarkEnd w:id="37"/>
    <w:p w14:paraId="69F290E4" w14:textId="77777777" w:rsidR="003565BB" w:rsidRPr="005F7628" w:rsidRDefault="003565BB" w:rsidP="008D0A31">
      <w:pPr>
        <w:pStyle w:val="ListParagraph"/>
        <w:spacing w:after="120" w:line="252" w:lineRule="auto"/>
        <w:ind w:left="0"/>
        <w:contextualSpacing w:val="0"/>
        <w:jc w:val="both"/>
        <w:rPr>
          <w:rFonts w:ascii="Times New Roman" w:hAnsi="Times New Roman"/>
          <w:b/>
          <w:sz w:val="20"/>
          <w:szCs w:val="20"/>
        </w:rPr>
      </w:pPr>
    </w:p>
    <w:p w14:paraId="6723813E" w14:textId="582218E4" w:rsidR="00E236E2" w:rsidRDefault="00CB14EE" w:rsidP="00E62228">
      <w:pPr>
        <w:pStyle w:val="ListParagraph"/>
        <w:numPr>
          <w:ilvl w:val="0"/>
          <w:numId w:val="36"/>
        </w:numPr>
        <w:pBdr>
          <w:top w:val="single" w:sz="4" w:space="1" w:color="auto"/>
          <w:left w:val="single" w:sz="4" w:space="4"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5F7628">
        <w:rPr>
          <w:rFonts w:ascii="Times New Roman" w:hAnsi="Times New Roman"/>
          <w:b/>
          <w:sz w:val="24"/>
          <w:szCs w:val="24"/>
        </w:rPr>
        <w:t>Допустими целеви групи</w:t>
      </w:r>
      <w:r w:rsidR="00EA11C9" w:rsidRPr="005F7628">
        <w:rPr>
          <w:rFonts w:ascii="Times New Roman" w:hAnsi="Times New Roman"/>
          <w:b/>
          <w:sz w:val="24"/>
          <w:szCs w:val="24"/>
        </w:rPr>
        <w:t xml:space="preserve"> (ако е приложимо)</w:t>
      </w:r>
      <w:r w:rsidRPr="005F7628">
        <w:rPr>
          <w:rFonts w:ascii="Times New Roman" w:hAnsi="Times New Roman"/>
          <w:b/>
          <w:sz w:val="24"/>
          <w:szCs w:val="24"/>
        </w:rPr>
        <w:t>:</w:t>
      </w:r>
    </w:p>
    <w:p w14:paraId="01793868" w14:textId="5D594D02" w:rsidR="00E236E2" w:rsidRPr="00E236E2" w:rsidRDefault="00E236E2" w:rsidP="00E236E2">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0"/>
          <w:lang w:val="ru-RU" w:eastAsia="en-GB"/>
        </w:rPr>
      </w:pPr>
      <w:r w:rsidRPr="00E236E2">
        <w:rPr>
          <w:rFonts w:ascii="Times New Roman" w:hAnsi="Times New Roman"/>
          <w:sz w:val="24"/>
          <w:szCs w:val="20"/>
          <w:lang w:eastAsia="en-GB"/>
        </w:rPr>
        <w:t xml:space="preserve">Общини, неправителствени организации, министерства и техните регионални структури, </w:t>
      </w:r>
      <w:r w:rsidR="00F00E4C">
        <w:rPr>
          <w:rFonts w:ascii="Times New Roman" w:hAnsi="Times New Roman"/>
          <w:sz w:val="24"/>
          <w:szCs w:val="20"/>
          <w:lang w:eastAsia="en-GB"/>
        </w:rPr>
        <w:t xml:space="preserve">областни администрации, </w:t>
      </w:r>
      <w:r w:rsidRPr="00E236E2">
        <w:rPr>
          <w:rFonts w:ascii="Times New Roman" w:hAnsi="Times New Roman"/>
          <w:sz w:val="24"/>
          <w:szCs w:val="20"/>
          <w:lang w:eastAsia="en-GB"/>
        </w:rPr>
        <w:t>бизнес организации и асоциации, академична общност, населението в страната.</w:t>
      </w:r>
    </w:p>
    <w:p w14:paraId="38856EEE" w14:textId="77777777" w:rsidR="00A20971" w:rsidRPr="005F7628" w:rsidRDefault="00A20971" w:rsidP="008D0A31">
      <w:pPr>
        <w:pStyle w:val="ListParagraph"/>
        <w:spacing w:after="0" w:line="252" w:lineRule="auto"/>
        <w:ind w:left="0"/>
        <w:contextualSpacing w:val="0"/>
        <w:jc w:val="both"/>
        <w:rPr>
          <w:rFonts w:ascii="Times New Roman" w:hAnsi="Times New Roman"/>
          <w:b/>
          <w:sz w:val="24"/>
          <w:szCs w:val="24"/>
        </w:rPr>
      </w:pPr>
    </w:p>
    <w:p w14:paraId="71FD622C" w14:textId="18FB49C1" w:rsidR="008601E5" w:rsidRPr="006248B5" w:rsidRDefault="00F7626C" w:rsidP="00E62228">
      <w:pPr>
        <w:pStyle w:val="ListParagraph"/>
        <w:numPr>
          <w:ilvl w:val="0"/>
          <w:numId w:val="36"/>
        </w:numPr>
        <w:pBdr>
          <w:top w:val="single" w:sz="4" w:space="1" w:color="auto"/>
          <w:left w:val="single" w:sz="4" w:space="4" w:color="auto"/>
          <w:bottom w:val="single" w:sz="4" w:space="1" w:color="auto"/>
          <w:right w:val="single" w:sz="4" w:space="4" w:color="auto"/>
        </w:pBdr>
        <w:spacing w:before="40" w:after="0" w:line="252" w:lineRule="auto"/>
        <w:contextualSpacing w:val="0"/>
        <w:jc w:val="both"/>
        <w:rPr>
          <w:rFonts w:ascii="Times New Roman" w:hAnsi="Times New Roman"/>
          <w:b/>
          <w:sz w:val="24"/>
          <w:szCs w:val="24"/>
        </w:rPr>
      </w:pPr>
      <w:r w:rsidRPr="004C1479">
        <w:rPr>
          <w:rFonts w:ascii="Times New Roman" w:hAnsi="Times New Roman"/>
          <w:b/>
          <w:sz w:val="24"/>
          <w:szCs w:val="24"/>
        </w:rPr>
        <w:t>Приложим режим на минимални/държавни помощи</w:t>
      </w:r>
      <w:r w:rsidR="00970836" w:rsidRPr="004C1479">
        <w:rPr>
          <w:rFonts w:ascii="Times New Roman" w:hAnsi="Times New Roman"/>
          <w:b/>
          <w:sz w:val="24"/>
          <w:szCs w:val="24"/>
        </w:rPr>
        <w:t xml:space="preserve"> (ако е приложимо)</w:t>
      </w:r>
      <w:r w:rsidRPr="004C1479">
        <w:rPr>
          <w:rFonts w:ascii="Times New Roman" w:hAnsi="Times New Roman"/>
          <w:b/>
          <w:sz w:val="24"/>
          <w:szCs w:val="24"/>
        </w:rPr>
        <w:t>:</w:t>
      </w:r>
      <w:r w:rsidR="008601E5" w:rsidRPr="006248B5">
        <w:rPr>
          <w:rFonts w:ascii="Times New Roman" w:hAnsi="Times New Roman"/>
          <w:b/>
          <w:sz w:val="24"/>
          <w:szCs w:val="24"/>
        </w:rPr>
        <w:t xml:space="preserve"> </w:t>
      </w:r>
    </w:p>
    <w:p w14:paraId="0D759FBA" w14:textId="688AF64E" w:rsidR="00204DC0" w:rsidRPr="000E6EB1"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0E6EB1">
        <w:rPr>
          <w:rFonts w:ascii="Times New Roman" w:hAnsi="Times New Roman"/>
          <w:sz w:val="24"/>
          <w:szCs w:val="24"/>
        </w:rPr>
        <w:t>По правило предоставянето на държавни помощи е забранено</w:t>
      </w:r>
      <w:r w:rsidR="00CE323F" w:rsidRPr="000E6EB1">
        <w:rPr>
          <w:rFonts w:ascii="Times New Roman" w:hAnsi="Times New Roman"/>
          <w:sz w:val="24"/>
          <w:szCs w:val="24"/>
        </w:rPr>
        <w:t>,</w:t>
      </w:r>
      <w:r w:rsidRPr="000E6EB1">
        <w:rPr>
          <w:rFonts w:ascii="Times New Roman" w:hAnsi="Times New Roman"/>
          <w:sz w:val="24"/>
          <w:szCs w:val="24"/>
        </w:rPr>
        <w:t xml:space="preserve">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p>
    <w:p w14:paraId="747D4D20" w14:textId="4EE41BC2" w:rsidR="00204DC0" w:rsidRPr="000E6EB1"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0E6EB1">
        <w:rPr>
          <w:rFonts w:ascii="Times New Roman" w:hAnsi="Times New Roman"/>
          <w:sz w:val="24"/>
          <w:szCs w:val="24"/>
        </w:rPr>
        <w:t xml:space="preserve">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 на ЕС, „предприятия“  по </w:t>
      </w:r>
      <w:r w:rsidRPr="000E6EB1">
        <w:rPr>
          <w:rFonts w:ascii="Times New Roman" w:hAnsi="Times New Roman"/>
          <w:sz w:val="24"/>
          <w:szCs w:val="24"/>
        </w:rPr>
        <w:lastRenderedPageBreak/>
        <w:t>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а обстоятелството дали същото предоставя стоки или услуги на даден пазар.</w:t>
      </w:r>
    </w:p>
    <w:p w14:paraId="69B72E27" w14:textId="4E447095" w:rsidR="00FD42B8" w:rsidRDefault="00204DC0" w:rsidP="008B29B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0E6EB1">
        <w:rPr>
          <w:rFonts w:ascii="Times New Roman" w:hAnsi="Times New Roman"/>
          <w:sz w:val="24"/>
          <w:szCs w:val="24"/>
        </w:rPr>
        <w:t xml:space="preserve">Целта на настоящата процедура е </w:t>
      </w:r>
      <w:r w:rsidR="0059686D" w:rsidRPr="0059686D">
        <w:rPr>
          <w:rFonts w:ascii="Times New Roman" w:hAnsi="Times New Roman"/>
          <w:sz w:val="24"/>
          <w:szCs w:val="24"/>
        </w:rPr>
        <w:t>подобряване на природозащитното състояние на видовете Главоч (</w:t>
      </w:r>
      <w:r w:rsidR="0059686D" w:rsidRPr="00D034DA">
        <w:rPr>
          <w:rFonts w:ascii="Times New Roman" w:hAnsi="Times New Roman"/>
          <w:i/>
          <w:iCs/>
          <w:sz w:val="24"/>
          <w:szCs w:val="24"/>
        </w:rPr>
        <w:t>Cottus gobio</w:t>
      </w:r>
      <w:r w:rsidR="0059686D" w:rsidRPr="0059686D">
        <w:rPr>
          <w:rFonts w:ascii="Times New Roman" w:hAnsi="Times New Roman"/>
          <w:sz w:val="24"/>
          <w:szCs w:val="24"/>
        </w:rPr>
        <w:t>) и Виюн (</w:t>
      </w:r>
      <w:r w:rsidR="0059686D" w:rsidRPr="00D034DA">
        <w:rPr>
          <w:rFonts w:ascii="Times New Roman" w:hAnsi="Times New Roman"/>
          <w:i/>
          <w:iCs/>
          <w:sz w:val="24"/>
          <w:szCs w:val="24"/>
        </w:rPr>
        <w:t>Misgurnus fossilis</w:t>
      </w:r>
      <w:r w:rsidR="0059686D" w:rsidRPr="0059686D">
        <w:rPr>
          <w:rFonts w:ascii="Times New Roman" w:hAnsi="Times New Roman"/>
          <w:sz w:val="24"/>
          <w:szCs w:val="24"/>
        </w:rPr>
        <w:t xml:space="preserve">), чрез изпълнение на мярка 69 от </w:t>
      </w:r>
      <w:r w:rsidR="00D034DA">
        <w:rPr>
          <w:rFonts w:ascii="Times New Roman" w:hAnsi="Times New Roman"/>
          <w:sz w:val="24"/>
          <w:szCs w:val="24"/>
        </w:rPr>
        <w:t>Националната р</w:t>
      </w:r>
      <w:r w:rsidR="00DD7E5D" w:rsidRPr="00DD7E5D">
        <w:rPr>
          <w:rFonts w:ascii="Times New Roman" w:hAnsi="Times New Roman"/>
          <w:sz w:val="24"/>
          <w:szCs w:val="24"/>
        </w:rPr>
        <w:t xml:space="preserve">амка за приоритетни действия за </w:t>
      </w:r>
      <w:r w:rsidR="00D034DA">
        <w:rPr>
          <w:rFonts w:ascii="Times New Roman" w:hAnsi="Times New Roman"/>
          <w:sz w:val="24"/>
          <w:szCs w:val="24"/>
        </w:rPr>
        <w:t xml:space="preserve">мрежата </w:t>
      </w:r>
      <w:r w:rsidR="00DD7E5D">
        <w:rPr>
          <w:rFonts w:ascii="Times New Roman" w:hAnsi="Times New Roman"/>
          <w:sz w:val="24"/>
          <w:szCs w:val="24"/>
        </w:rPr>
        <w:t>Н</w:t>
      </w:r>
      <w:r w:rsidR="00DD7E5D" w:rsidRPr="00DD7E5D">
        <w:rPr>
          <w:rFonts w:ascii="Times New Roman" w:hAnsi="Times New Roman"/>
          <w:sz w:val="24"/>
          <w:szCs w:val="24"/>
        </w:rPr>
        <w:t xml:space="preserve">атура 2000 </w:t>
      </w:r>
      <w:r w:rsidR="00D034DA">
        <w:rPr>
          <w:rFonts w:ascii="Times New Roman" w:hAnsi="Times New Roman"/>
          <w:sz w:val="24"/>
          <w:szCs w:val="24"/>
        </w:rPr>
        <w:t>на</w:t>
      </w:r>
      <w:r w:rsidR="00DD7E5D" w:rsidRPr="00DD7E5D">
        <w:rPr>
          <w:rFonts w:ascii="Times New Roman" w:hAnsi="Times New Roman"/>
          <w:sz w:val="24"/>
          <w:szCs w:val="24"/>
        </w:rPr>
        <w:t xml:space="preserve"> </w:t>
      </w:r>
      <w:r w:rsidR="00DD7E5D">
        <w:rPr>
          <w:rFonts w:ascii="Times New Roman" w:hAnsi="Times New Roman"/>
          <w:sz w:val="24"/>
          <w:szCs w:val="24"/>
        </w:rPr>
        <w:t>Б</w:t>
      </w:r>
      <w:r w:rsidR="00DD7E5D" w:rsidRPr="00DD7E5D">
        <w:rPr>
          <w:rFonts w:ascii="Times New Roman" w:hAnsi="Times New Roman"/>
          <w:sz w:val="24"/>
          <w:szCs w:val="24"/>
        </w:rPr>
        <w:t>ългария</w:t>
      </w:r>
      <w:r w:rsidR="00DD7E5D">
        <w:rPr>
          <w:rFonts w:ascii="Times New Roman" w:hAnsi="Times New Roman"/>
          <w:sz w:val="24"/>
          <w:szCs w:val="24"/>
        </w:rPr>
        <w:t xml:space="preserve"> (</w:t>
      </w:r>
      <w:r w:rsidR="0059686D" w:rsidRPr="0059686D">
        <w:rPr>
          <w:rFonts w:ascii="Times New Roman" w:hAnsi="Times New Roman"/>
          <w:sz w:val="24"/>
          <w:szCs w:val="24"/>
        </w:rPr>
        <w:t>НРПД</w:t>
      </w:r>
      <w:r w:rsidR="00DD7E5D">
        <w:rPr>
          <w:rFonts w:ascii="Times New Roman" w:hAnsi="Times New Roman"/>
          <w:sz w:val="24"/>
          <w:szCs w:val="24"/>
        </w:rPr>
        <w:t>)</w:t>
      </w:r>
      <w:r w:rsidR="0059686D" w:rsidRPr="0059686D">
        <w:rPr>
          <w:rFonts w:ascii="Times New Roman" w:hAnsi="Times New Roman"/>
          <w:sz w:val="24"/>
          <w:szCs w:val="24"/>
        </w:rPr>
        <w:t xml:space="preserve">. </w:t>
      </w:r>
      <w:r w:rsidR="00E27E36">
        <w:rPr>
          <w:rFonts w:ascii="Times New Roman" w:hAnsi="Times New Roman"/>
          <w:sz w:val="24"/>
          <w:szCs w:val="24"/>
        </w:rPr>
        <w:t xml:space="preserve">Тези два вида риби попадат в </w:t>
      </w:r>
      <w:r w:rsidR="00177A03" w:rsidRPr="00177A03">
        <w:rPr>
          <w:rFonts w:ascii="Times New Roman" w:hAnsi="Times New Roman"/>
          <w:sz w:val="24"/>
          <w:szCs w:val="24"/>
        </w:rPr>
        <w:t>Приложение № 2 към чл. 6, ал. 1, т. 2 и 3</w:t>
      </w:r>
      <w:r w:rsidR="00177A03">
        <w:rPr>
          <w:rFonts w:ascii="Times New Roman" w:hAnsi="Times New Roman"/>
          <w:sz w:val="24"/>
          <w:szCs w:val="24"/>
        </w:rPr>
        <w:t xml:space="preserve"> от Закона за биологичното разнообразие (ЗБР)</w:t>
      </w:r>
      <w:r w:rsidR="00AF0889">
        <w:rPr>
          <w:rFonts w:ascii="Times New Roman" w:hAnsi="Times New Roman"/>
          <w:sz w:val="24"/>
          <w:szCs w:val="24"/>
        </w:rPr>
        <w:t xml:space="preserve"> като </w:t>
      </w:r>
      <w:r w:rsidR="008B29B4">
        <w:rPr>
          <w:rFonts w:ascii="Times New Roman" w:hAnsi="Times New Roman"/>
          <w:sz w:val="24"/>
          <w:szCs w:val="24"/>
        </w:rPr>
        <w:t xml:space="preserve">видове, за опазването на чиито местообитания следва да бъдат обявени защитени зони. </w:t>
      </w:r>
      <w:r w:rsidR="00FD42B8">
        <w:rPr>
          <w:rFonts w:ascii="Times New Roman" w:hAnsi="Times New Roman"/>
          <w:sz w:val="24"/>
          <w:szCs w:val="24"/>
        </w:rPr>
        <w:t>В</w:t>
      </w:r>
      <w:r w:rsidR="00FD42B8" w:rsidRPr="005F263B">
        <w:rPr>
          <w:rFonts w:ascii="Times New Roman" w:hAnsi="Times New Roman"/>
          <w:sz w:val="24"/>
          <w:szCs w:val="24"/>
        </w:rPr>
        <w:t>идовете Главоч (</w:t>
      </w:r>
      <w:r w:rsidR="00FD42B8" w:rsidRPr="00D034DA">
        <w:rPr>
          <w:rFonts w:ascii="Times New Roman" w:hAnsi="Times New Roman"/>
          <w:i/>
          <w:iCs/>
          <w:sz w:val="24"/>
          <w:szCs w:val="24"/>
        </w:rPr>
        <w:t>Cottus gobio</w:t>
      </w:r>
      <w:r w:rsidR="00FD42B8" w:rsidRPr="005F263B">
        <w:rPr>
          <w:rFonts w:ascii="Times New Roman" w:hAnsi="Times New Roman"/>
          <w:sz w:val="24"/>
          <w:szCs w:val="24"/>
        </w:rPr>
        <w:t>) и Виюн (</w:t>
      </w:r>
      <w:r w:rsidR="00FD42B8" w:rsidRPr="00D034DA">
        <w:rPr>
          <w:rFonts w:ascii="Times New Roman" w:hAnsi="Times New Roman"/>
          <w:i/>
          <w:iCs/>
          <w:sz w:val="24"/>
          <w:szCs w:val="24"/>
        </w:rPr>
        <w:t>Misgurnus fossilis</w:t>
      </w:r>
      <w:r w:rsidR="00FD42B8" w:rsidRPr="005F263B">
        <w:rPr>
          <w:rFonts w:ascii="Times New Roman" w:hAnsi="Times New Roman"/>
          <w:sz w:val="24"/>
          <w:szCs w:val="24"/>
        </w:rPr>
        <w:t>)</w:t>
      </w:r>
      <w:r w:rsidR="00FD42B8">
        <w:rPr>
          <w:rFonts w:ascii="Times New Roman" w:hAnsi="Times New Roman"/>
          <w:sz w:val="24"/>
          <w:szCs w:val="24"/>
        </w:rPr>
        <w:t xml:space="preserve"> са застрашени и включени в Червената книга на РБългария. В НРПД по мярка 69 са определени защитените зони, в които предмет на опазване и поддържане са местообитанията на двата вида риби, техните популации и разпространение. </w:t>
      </w:r>
    </w:p>
    <w:p w14:paraId="32C775D1" w14:textId="62DB7509" w:rsidR="00771EB5" w:rsidRDefault="006931EE" w:rsidP="008B29B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6931EE">
        <w:rPr>
          <w:rFonts w:ascii="Times New Roman" w:hAnsi="Times New Roman"/>
          <w:sz w:val="24"/>
          <w:szCs w:val="24"/>
        </w:rPr>
        <w:t>Обща характеристика на главоча (</w:t>
      </w:r>
      <w:r w:rsidRPr="00D034DA">
        <w:rPr>
          <w:rFonts w:ascii="Times New Roman" w:hAnsi="Times New Roman"/>
          <w:i/>
          <w:iCs/>
          <w:sz w:val="24"/>
          <w:szCs w:val="24"/>
        </w:rPr>
        <w:t>Cottus gobio</w:t>
      </w:r>
      <w:r w:rsidRPr="006931EE">
        <w:rPr>
          <w:rFonts w:ascii="Times New Roman" w:hAnsi="Times New Roman"/>
          <w:sz w:val="24"/>
          <w:szCs w:val="24"/>
        </w:rPr>
        <w:t>) и виюна (</w:t>
      </w:r>
      <w:r w:rsidRPr="00D034DA">
        <w:rPr>
          <w:rFonts w:ascii="Times New Roman" w:hAnsi="Times New Roman"/>
          <w:i/>
          <w:iCs/>
          <w:sz w:val="24"/>
          <w:szCs w:val="24"/>
        </w:rPr>
        <w:t>Misgurnus fossilis</w:t>
      </w:r>
      <w:r w:rsidRPr="006931EE">
        <w:rPr>
          <w:rFonts w:ascii="Times New Roman" w:hAnsi="Times New Roman"/>
          <w:sz w:val="24"/>
          <w:szCs w:val="24"/>
        </w:rPr>
        <w:t xml:space="preserve">) е тяхната уязвимост както по отношение на негативното влияние на антропогенни фактори, така и на естествени процеси и явления като наводнения, продължителни засушавания, хищници. </w:t>
      </w:r>
      <w:r>
        <w:rPr>
          <w:rFonts w:ascii="Times New Roman" w:hAnsi="Times New Roman"/>
          <w:sz w:val="24"/>
          <w:szCs w:val="24"/>
        </w:rPr>
        <w:t>Двата в</w:t>
      </w:r>
      <w:r w:rsidR="00771EB5" w:rsidRPr="00771EB5">
        <w:rPr>
          <w:rFonts w:ascii="Times New Roman" w:hAnsi="Times New Roman"/>
          <w:sz w:val="24"/>
          <w:szCs w:val="24"/>
        </w:rPr>
        <w:t>ид</w:t>
      </w:r>
      <w:r>
        <w:rPr>
          <w:rFonts w:ascii="Times New Roman" w:hAnsi="Times New Roman"/>
          <w:sz w:val="24"/>
          <w:szCs w:val="24"/>
        </w:rPr>
        <w:t>а риби</w:t>
      </w:r>
      <w:r w:rsidR="00771EB5">
        <w:rPr>
          <w:rFonts w:ascii="Times New Roman" w:hAnsi="Times New Roman"/>
          <w:sz w:val="24"/>
          <w:szCs w:val="24"/>
        </w:rPr>
        <w:t xml:space="preserve"> не са включени в Приложение № 4 към чл. 41, ал. 1 от ЗБР, в което попадат защитени видове животни и растения под режим на опазване, за които се въвеждат забрани, </w:t>
      </w:r>
      <w:r w:rsidR="00771EB5" w:rsidRPr="00771EB5">
        <w:rPr>
          <w:rFonts w:ascii="Times New Roman" w:hAnsi="Times New Roman"/>
          <w:sz w:val="24"/>
          <w:szCs w:val="24"/>
        </w:rPr>
        <w:t>разрешителен режим</w:t>
      </w:r>
      <w:r w:rsidR="00771EB5">
        <w:rPr>
          <w:rFonts w:ascii="Times New Roman" w:hAnsi="Times New Roman"/>
          <w:sz w:val="24"/>
          <w:szCs w:val="24"/>
        </w:rPr>
        <w:t xml:space="preserve"> и квоти </w:t>
      </w:r>
      <w:r w:rsidR="00771EB5" w:rsidRPr="00771EB5">
        <w:rPr>
          <w:rFonts w:ascii="Times New Roman" w:hAnsi="Times New Roman"/>
          <w:sz w:val="24"/>
          <w:szCs w:val="24"/>
        </w:rPr>
        <w:t>за ползване</w:t>
      </w:r>
      <w:r w:rsidR="00771EB5">
        <w:rPr>
          <w:rFonts w:ascii="Times New Roman" w:hAnsi="Times New Roman"/>
          <w:sz w:val="24"/>
          <w:szCs w:val="24"/>
        </w:rPr>
        <w:t>,</w:t>
      </w:r>
      <w:r w:rsidR="00771EB5" w:rsidRPr="00771EB5">
        <w:rPr>
          <w:rFonts w:ascii="Times New Roman" w:hAnsi="Times New Roman"/>
          <w:sz w:val="24"/>
          <w:szCs w:val="24"/>
        </w:rPr>
        <w:t xml:space="preserve"> условия за отглеждане и размножаване</w:t>
      </w:r>
      <w:r w:rsidR="00771EB5">
        <w:rPr>
          <w:rFonts w:ascii="Times New Roman" w:hAnsi="Times New Roman"/>
          <w:sz w:val="24"/>
          <w:szCs w:val="24"/>
        </w:rPr>
        <w:t xml:space="preserve"> при контролирани условия, </w:t>
      </w:r>
      <w:r w:rsidR="00771EB5" w:rsidRPr="00771EB5">
        <w:rPr>
          <w:rFonts w:ascii="Times New Roman" w:hAnsi="Times New Roman"/>
          <w:sz w:val="24"/>
          <w:szCs w:val="24"/>
        </w:rPr>
        <w:t>за покупка, продажба</w:t>
      </w:r>
      <w:r w:rsidR="00771EB5">
        <w:rPr>
          <w:rFonts w:ascii="Times New Roman" w:hAnsi="Times New Roman"/>
          <w:sz w:val="24"/>
          <w:szCs w:val="24"/>
        </w:rPr>
        <w:t xml:space="preserve">, транспортиране или изнасяне зад граница, вкл. забрани за ловуване и обезпокояване. В този смисъл, въпреки че финансираните по процедурата видове </w:t>
      </w:r>
      <w:r w:rsidR="00AC3E26">
        <w:rPr>
          <w:rFonts w:ascii="Times New Roman" w:hAnsi="Times New Roman"/>
          <w:sz w:val="24"/>
          <w:szCs w:val="24"/>
        </w:rPr>
        <w:t xml:space="preserve">риби </w:t>
      </w:r>
      <w:r w:rsidR="00771EB5">
        <w:rPr>
          <w:rFonts w:ascii="Times New Roman" w:hAnsi="Times New Roman"/>
          <w:sz w:val="24"/>
          <w:szCs w:val="24"/>
        </w:rPr>
        <w:t>са застрашени, обект на опазване са техните местообитания</w:t>
      </w:r>
      <w:r w:rsidR="00AC3E26">
        <w:rPr>
          <w:rFonts w:ascii="Times New Roman" w:hAnsi="Times New Roman"/>
          <w:sz w:val="24"/>
          <w:szCs w:val="24"/>
        </w:rPr>
        <w:t>,</w:t>
      </w:r>
      <w:r w:rsidR="00771EB5">
        <w:rPr>
          <w:rFonts w:ascii="Times New Roman" w:hAnsi="Times New Roman"/>
          <w:sz w:val="24"/>
          <w:szCs w:val="24"/>
        </w:rPr>
        <w:t xml:space="preserve"> като законодателят не е предвидил въвеждането на забрани, квоти и условия</w:t>
      </w:r>
      <w:r w:rsidR="00771EB5" w:rsidRPr="00771EB5">
        <w:t xml:space="preserve"> </w:t>
      </w:r>
      <w:r w:rsidR="00771EB5" w:rsidRPr="00771EB5">
        <w:rPr>
          <w:rFonts w:ascii="Times New Roman" w:hAnsi="Times New Roman"/>
          <w:sz w:val="24"/>
          <w:szCs w:val="24"/>
        </w:rPr>
        <w:t>за ползване</w:t>
      </w:r>
      <w:r w:rsidR="00771EB5">
        <w:rPr>
          <w:rFonts w:ascii="Times New Roman" w:hAnsi="Times New Roman"/>
          <w:sz w:val="24"/>
          <w:szCs w:val="24"/>
        </w:rPr>
        <w:t xml:space="preserve"> поради </w:t>
      </w:r>
      <w:r w:rsidR="00AC3E26">
        <w:rPr>
          <w:rFonts w:ascii="Times New Roman" w:hAnsi="Times New Roman"/>
          <w:sz w:val="24"/>
          <w:szCs w:val="24"/>
        </w:rPr>
        <w:t>обстоятелството</w:t>
      </w:r>
      <w:r w:rsidR="00771EB5">
        <w:rPr>
          <w:rFonts w:ascii="Times New Roman" w:hAnsi="Times New Roman"/>
          <w:sz w:val="24"/>
          <w:szCs w:val="24"/>
        </w:rPr>
        <w:t xml:space="preserve">, че те </w:t>
      </w:r>
      <w:r w:rsidR="00F578F0">
        <w:rPr>
          <w:rFonts w:ascii="Times New Roman" w:hAnsi="Times New Roman"/>
          <w:sz w:val="24"/>
          <w:szCs w:val="24"/>
        </w:rPr>
        <w:t>не са</w:t>
      </w:r>
      <w:r w:rsidR="00771EB5">
        <w:rPr>
          <w:rFonts w:ascii="Times New Roman" w:hAnsi="Times New Roman"/>
          <w:sz w:val="24"/>
          <w:szCs w:val="24"/>
        </w:rPr>
        <w:t xml:space="preserve"> обект на </w:t>
      </w:r>
      <w:r w:rsidR="00F578F0">
        <w:rPr>
          <w:rFonts w:ascii="Times New Roman" w:hAnsi="Times New Roman"/>
          <w:sz w:val="24"/>
          <w:szCs w:val="24"/>
        </w:rPr>
        <w:t xml:space="preserve">регулиран </w:t>
      </w:r>
      <w:r w:rsidR="00771EB5">
        <w:rPr>
          <w:rFonts w:ascii="Times New Roman" w:hAnsi="Times New Roman"/>
          <w:sz w:val="24"/>
          <w:szCs w:val="24"/>
        </w:rPr>
        <w:t xml:space="preserve">улов и търговия.  </w:t>
      </w:r>
      <w:r>
        <w:rPr>
          <w:rFonts w:ascii="Times New Roman" w:hAnsi="Times New Roman"/>
          <w:sz w:val="24"/>
          <w:szCs w:val="24"/>
        </w:rPr>
        <w:t xml:space="preserve"> </w:t>
      </w:r>
    </w:p>
    <w:p w14:paraId="5BAA38F9" w14:textId="730039FE" w:rsidR="00FD42B8" w:rsidRDefault="00FD42B8" w:rsidP="008B29B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Подпомаганите с финансиране по процедурата видове риби са част от</w:t>
      </w:r>
      <w:r w:rsidRPr="00AF0889">
        <w:rPr>
          <w:rFonts w:ascii="Times New Roman" w:hAnsi="Times New Roman"/>
          <w:sz w:val="24"/>
          <w:szCs w:val="24"/>
        </w:rPr>
        <w:t xml:space="preserve"> приложението към Резолюция № 6 (1998) на Постоянния комитет на Бернската конвенция</w:t>
      </w:r>
      <w:r>
        <w:rPr>
          <w:rFonts w:ascii="Times New Roman" w:hAnsi="Times New Roman"/>
          <w:sz w:val="24"/>
          <w:szCs w:val="24"/>
        </w:rPr>
        <w:t xml:space="preserve">. </w:t>
      </w:r>
      <w:r w:rsidRPr="00DC4725">
        <w:rPr>
          <w:rFonts w:ascii="Times New Roman" w:hAnsi="Times New Roman"/>
          <w:sz w:val="24"/>
          <w:szCs w:val="24"/>
        </w:rPr>
        <w:t>В това приложение са включени видове, за които се изискват специфични мерки за опазване на техните местообитания.</w:t>
      </w:r>
      <w:r>
        <w:rPr>
          <w:rFonts w:ascii="Times New Roman" w:hAnsi="Times New Roman"/>
          <w:sz w:val="24"/>
          <w:szCs w:val="24"/>
        </w:rPr>
        <w:t xml:space="preserve"> </w:t>
      </w:r>
      <w:r w:rsidR="00FD6B5D">
        <w:rPr>
          <w:rFonts w:ascii="Times New Roman" w:hAnsi="Times New Roman"/>
          <w:sz w:val="24"/>
          <w:szCs w:val="24"/>
        </w:rPr>
        <w:t xml:space="preserve">За обявяването на така определените защитени зони са издадени заповеди на министъра на околната среда и водите по чл. 12, ал. 6 от ЗБР (с изключение на </w:t>
      </w:r>
      <w:r w:rsidR="00466011">
        <w:rPr>
          <w:rFonts w:ascii="Times New Roman" w:hAnsi="Times New Roman"/>
          <w:sz w:val="24"/>
          <w:szCs w:val="24"/>
        </w:rPr>
        <w:t xml:space="preserve">защитена зона </w:t>
      </w:r>
      <w:r w:rsidR="00466011" w:rsidRPr="00466011">
        <w:rPr>
          <w:rFonts w:ascii="Times New Roman" w:hAnsi="Times New Roman"/>
          <w:sz w:val="24"/>
          <w:szCs w:val="24"/>
        </w:rPr>
        <w:t>BG0000427</w:t>
      </w:r>
      <w:r w:rsidR="00466011">
        <w:rPr>
          <w:rFonts w:ascii="Times New Roman" w:hAnsi="Times New Roman"/>
          <w:sz w:val="24"/>
          <w:szCs w:val="24"/>
        </w:rPr>
        <w:t xml:space="preserve"> „</w:t>
      </w:r>
      <w:r w:rsidR="00466011" w:rsidRPr="00466011">
        <w:rPr>
          <w:rFonts w:ascii="Times New Roman" w:hAnsi="Times New Roman"/>
          <w:sz w:val="24"/>
          <w:szCs w:val="24"/>
        </w:rPr>
        <w:t>Река Овчарица</w:t>
      </w:r>
      <w:r w:rsidR="00466011">
        <w:rPr>
          <w:rFonts w:ascii="Times New Roman" w:hAnsi="Times New Roman"/>
          <w:sz w:val="24"/>
          <w:szCs w:val="24"/>
        </w:rPr>
        <w:t>“, за която е наличен проект на заповед</w:t>
      </w:r>
      <w:r w:rsidR="009A5076">
        <w:rPr>
          <w:rFonts w:ascii="Times New Roman" w:hAnsi="Times New Roman"/>
          <w:sz w:val="24"/>
          <w:szCs w:val="24"/>
        </w:rPr>
        <w:t>, обект на обществено обсъждане</w:t>
      </w:r>
      <w:r w:rsidR="00466011">
        <w:rPr>
          <w:rFonts w:ascii="Times New Roman" w:hAnsi="Times New Roman"/>
          <w:sz w:val="24"/>
          <w:szCs w:val="24"/>
        </w:rPr>
        <w:t>).</w:t>
      </w:r>
      <w:r w:rsidR="009A5076">
        <w:rPr>
          <w:rFonts w:ascii="Times New Roman" w:hAnsi="Times New Roman"/>
          <w:sz w:val="24"/>
          <w:szCs w:val="24"/>
        </w:rPr>
        <w:t xml:space="preserve"> </w:t>
      </w:r>
      <w:r w:rsidR="007A1575">
        <w:rPr>
          <w:rFonts w:ascii="Times New Roman" w:hAnsi="Times New Roman"/>
          <w:sz w:val="24"/>
          <w:szCs w:val="24"/>
        </w:rPr>
        <w:t xml:space="preserve">За част от защитените зони са одобрени </w:t>
      </w:r>
      <w:r w:rsidR="005D084E">
        <w:rPr>
          <w:rFonts w:ascii="Times New Roman" w:hAnsi="Times New Roman"/>
          <w:sz w:val="24"/>
          <w:szCs w:val="24"/>
        </w:rPr>
        <w:t xml:space="preserve">специфични и подробни цели на опазване, които включват подобряването и поддържането на природозащитното състояние на видовете </w:t>
      </w:r>
      <w:r w:rsidR="005D084E" w:rsidRPr="005F263B">
        <w:rPr>
          <w:rFonts w:ascii="Times New Roman" w:hAnsi="Times New Roman"/>
          <w:sz w:val="24"/>
          <w:szCs w:val="24"/>
        </w:rPr>
        <w:t>Главоч (</w:t>
      </w:r>
      <w:r w:rsidR="005D084E" w:rsidRPr="00D034DA">
        <w:rPr>
          <w:rFonts w:ascii="Times New Roman" w:hAnsi="Times New Roman"/>
          <w:i/>
          <w:iCs/>
          <w:sz w:val="24"/>
          <w:szCs w:val="24"/>
        </w:rPr>
        <w:t>Cottus gobio</w:t>
      </w:r>
      <w:r w:rsidR="005D084E" w:rsidRPr="005F263B">
        <w:rPr>
          <w:rFonts w:ascii="Times New Roman" w:hAnsi="Times New Roman"/>
          <w:sz w:val="24"/>
          <w:szCs w:val="24"/>
        </w:rPr>
        <w:t>) и</w:t>
      </w:r>
      <w:r w:rsidR="005D084E">
        <w:rPr>
          <w:rFonts w:ascii="Times New Roman" w:hAnsi="Times New Roman"/>
          <w:sz w:val="24"/>
          <w:szCs w:val="24"/>
        </w:rPr>
        <w:t>ли</w:t>
      </w:r>
      <w:r w:rsidR="005D084E" w:rsidRPr="005F263B">
        <w:rPr>
          <w:rFonts w:ascii="Times New Roman" w:hAnsi="Times New Roman"/>
          <w:sz w:val="24"/>
          <w:szCs w:val="24"/>
        </w:rPr>
        <w:t xml:space="preserve"> Виюн (</w:t>
      </w:r>
      <w:r w:rsidR="005D084E" w:rsidRPr="00D034DA">
        <w:rPr>
          <w:rFonts w:ascii="Times New Roman" w:hAnsi="Times New Roman"/>
          <w:i/>
          <w:iCs/>
          <w:sz w:val="24"/>
          <w:szCs w:val="24"/>
        </w:rPr>
        <w:t>Misgurnus fossilis</w:t>
      </w:r>
      <w:r w:rsidR="005D084E">
        <w:rPr>
          <w:rFonts w:ascii="Times New Roman" w:hAnsi="Times New Roman"/>
          <w:sz w:val="24"/>
          <w:szCs w:val="24"/>
        </w:rPr>
        <w:t xml:space="preserve">) в съответната зона, както и поддържане на популационната им плътност. </w:t>
      </w:r>
      <w:r>
        <w:rPr>
          <w:rFonts w:ascii="Times New Roman" w:hAnsi="Times New Roman"/>
          <w:sz w:val="24"/>
          <w:szCs w:val="24"/>
        </w:rPr>
        <w:t xml:space="preserve"> </w:t>
      </w:r>
    </w:p>
    <w:p w14:paraId="649DF869" w14:textId="77777777" w:rsidR="00327E94" w:rsidRPr="00327E94" w:rsidRDefault="00327E94" w:rsidP="00327E9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27E94">
        <w:rPr>
          <w:rFonts w:ascii="Times New Roman" w:hAnsi="Times New Roman"/>
          <w:sz w:val="24"/>
          <w:szCs w:val="24"/>
        </w:rPr>
        <w:t>Допустими за финансиране по процедурата са дейностите по:</w:t>
      </w:r>
    </w:p>
    <w:p w14:paraId="67C5EFEC" w14:textId="42A6873F" w:rsidR="00C711AA" w:rsidRDefault="00E35326" w:rsidP="00327E9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1.</w:t>
      </w:r>
      <w:r w:rsidR="00A61EDE">
        <w:rPr>
          <w:rFonts w:ascii="Times New Roman" w:hAnsi="Times New Roman"/>
          <w:sz w:val="24"/>
          <w:szCs w:val="24"/>
        </w:rPr>
        <w:t xml:space="preserve"> </w:t>
      </w:r>
      <w:r w:rsidR="00327E94" w:rsidRPr="00327E94">
        <w:rPr>
          <w:rFonts w:ascii="Times New Roman" w:hAnsi="Times New Roman"/>
          <w:sz w:val="24"/>
          <w:szCs w:val="24"/>
        </w:rPr>
        <w:t>Избор на донорна популация</w:t>
      </w:r>
      <w:r w:rsidR="00AE7573">
        <w:rPr>
          <w:rFonts w:ascii="Times New Roman" w:hAnsi="Times New Roman"/>
          <w:sz w:val="24"/>
          <w:szCs w:val="24"/>
        </w:rPr>
        <w:t xml:space="preserve"> от съответния вид риба</w:t>
      </w:r>
      <w:r>
        <w:rPr>
          <w:rFonts w:ascii="Times New Roman" w:hAnsi="Times New Roman"/>
          <w:sz w:val="24"/>
          <w:szCs w:val="24"/>
        </w:rPr>
        <w:t xml:space="preserve"> и</w:t>
      </w:r>
      <w:r w:rsidR="00327E94" w:rsidRPr="00327E94">
        <w:rPr>
          <w:rFonts w:ascii="Times New Roman" w:hAnsi="Times New Roman"/>
          <w:sz w:val="24"/>
          <w:szCs w:val="24"/>
        </w:rPr>
        <w:t xml:space="preserve"> подсилване на локалните популации на вида</w:t>
      </w:r>
      <w:r w:rsidR="00C711AA">
        <w:rPr>
          <w:rFonts w:ascii="Times New Roman" w:hAnsi="Times New Roman"/>
          <w:sz w:val="24"/>
          <w:szCs w:val="24"/>
        </w:rPr>
        <w:t xml:space="preserve"> в съответната защитена зона</w:t>
      </w:r>
      <w:r>
        <w:rPr>
          <w:rFonts w:ascii="Times New Roman" w:hAnsi="Times New Roman"/>
          <w:sz w:val="24"/>
          <w:szCs w:val="24"/>
        </w:rPr>
        <w:t xml:space="preserve"> в предварително подбрани речни участъци</w:t>
      </w:r>
      <w:r w:rsidR="00C711AA">
        <w:rPr>
          <w:rFonts w:ascii="Times New Roman" w:hAnsi="Times New Roman"/>
          <w:sz w:val="24"/>
          <w:szCs w:val="24"/>
        </w:rPr>
        <w:t xml:space="preserve">. </w:t>
      </w:r>
      <w:r w:rsidR="00327E94" w:rsidRPr="00327E94">
        <w:rPr>
          <w:rFonts w:ascii="Times New Roman" w:hAnsi="Times New Roman"/>
          <w:sz w:val="24"/>
          <w:szCs w:val="24"/>
        </w:rPr>
        <w:t xml:space="preserve"> </w:t>
      </w:r>
    </w:p>
    <w:p w14:paraId="148936A5" w14:textId="6E1CFED1" w:rsidR="00BD7150" w:rsidRDefault="00E35326" w:rsidP="00327E9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2</w:t>
      </w:r>
      <w:r w:rsidR="00327E94" w:rsidRPr="00327E94">
        <w:rPr>
          <w:rFonts w:ascii="Times New Roman" w:hAnsi="Times New Roman"/>
          <w:sz w:val="24"/>
          <w:szCs w:val="24"/>
        </w:rPr>
        <w:t xml:space="preserve">. Мониторинг на резултатите. </w:t>
      </w:r>
    </w:p>
    <w:p w14:paraId="740EF746" w14:textId="30AEA4CE" w:rsidR="00C129E9" w:rsidRPr="000B5404" w:rsidRDefault="00E35326" w:rsidP="00327E9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3</w:t>
      </w:r>
      <w:r w:rsidR="00327E94" w:rsidRPr="00327E94">
        <w:rPr>
          <w:rFonts w:ascii="Times New Roman" w:hAnsi="Times New Roman"/>
          <w:sz w:val="24"/>
          <w:szCs w:val="24"/>
        </w:rPr>
        <w:t xml:space="preserve">. </w:t>
      </w:r>
      <w:r w:rsidR="00C129E9" w:rsidRPr="000B5404">
        <w:rPr>
          <w:rFonts w:ascii="Times New Roman" w:hAnsi="Times New Roman"/>
          <w:sz w:val="24"/>
          <w:szCs w:val="24"/>
        </w:rPr>
        <w:t xml:space="preserve">Дейности по управление на проекта, </w:t>
      </w:r>
      <w:r w:rsidR="005C2E36">
        <w:rPr>
          <w:rFonts w:ascii="Times New Roman" w:hAnsi="Times New Roman"/>
          <w:sz w:val="24"/>
          <w:szCs w:val="24"/>
        </w:rPr>
        <w:t>видимост, прозрачност и комуникация</w:t>
      </w:r>
      <w:r w:rsidR="00C129E9" w:rsidRPr="000B5404">
        <w:rPr>
          <w:rFonts w:ascii="Times New Roman" w:hAnsi="Times New Roman"/>
          <w:sz w:val="24"/>
          <w:szCs w:val="24"/>
        </w:rPr>
        <w:t xml:space="preserve"> и разработване на документации за обществени поръчки</w:t>
      </w:r>
      <w:r w:rsidR="000054C5">
        <w:rPr>
          <w:rFonts w:ascii="Times New Roman" w:hAnsi="Times New Roman"/>
          <w:sz w:val="24"/>
          <w:szCs w:val="24"/>
        </w:rPr>
        <w:t>/процедури за избор на изпълнители</w:t>
      </w:r>
      <w:r w:rsidR="00C129E9" w:rsidRPr="000B5404">
        <w:rPr>
          <w:rFonts w:ascii="Times New Roman" w:hAnsi="Times New Roman"/>
          <w:sz w:val="24"/>
          <w:szCs w:val="24"/>
        </w:rPr>
        <w:t xml:space="preserve">. </w:t>
      </w:r>
    </w:p>
    <w:p w14:paraId="4C5D9984" w14:textId="7BAE8784" w:rsidR="00204DC0" w:rsidRDefault="00BC6C53"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BC6C53">
        <w:rPr>
          <w:rFonts w:ascii="Times New Roman" w:hAnsi="Times New Roman"/>
          <w:sz w:val="24"/>
          <w:szCs w:val="24"/>
        </w:rPr>
        <w:t>Преобладаващата част от популациите на тези два вида риби в България, и в частност на тези</w:t>
      </w:r>
      <w:r w:rsidR="00AD2497">
        <w:rPr>
          <w:rFonts w:ascii="Times New Roman" w:hAnsi="Times New Roman"/>
          <w:sz w:val="24"/>
          <w:szCs w:val="24"/>
        </w:rPr>
        <w:t>,</w:t>
      </w:r>
      <w:r w:rsidRPr="00BC6C53">
        <w:rPr>
          <w:rFonts w:ascii="Times New Roman" w:hAnsi="Times New Roman"/>
          <w:sz w:val="24"/>
          <w:szCs w:val="24"/>
        </w:rPr>
        <w:t xml:space="preserve"> попадащи в екологичната мрежа от защитени зони Натура 2000, е с оценка на природозащитното състояние „неблагоприятно-незадоволително“, което налага предприемането на действия по подсилване на </w:t>
      </w:r>
      <w:r w:rsidR="005A3D33" w:rsidRPr="00BC6C53">
        <w:rPr>
          <w:rFonts w:ascii="Times New Roman" w:hAnsi="Times New Roman"/>
          <w:sz w:val="24"/>
          <w:szCs w:val="24"/>
        </w:rPr>
        <w:t>техн</w:t>
      </w:r>
      <w:r w:rsidR="005A3D33">
        <w:rPr>
          <w:rFonts w:ascii="Times New Roman" w:hAnsi="Times New Roman"/>
          <w:sz w:val="24"/>
          <w:szCs w:val="24"/>
        </w:rPr>
        <w:t>ите</w:t>
      </w:r>
      <w:r w:rsidRPr="00BC6C53">
        <w:rPr>
          <w:rFonts w:ascii="Times New Roman" w:hAnsi="Times New Roman"/>
          <w:sz w:val="24"/>
          <w:szCs w:val="24"/>
        </w:rPr>
        <w:t xml:space="preserve"> популаци</w:t>
      </w:r>
      <w:r w:rsidR="00AD2497">
        <w:rPr>
          <w:rFonts w:ascii="Times New Roman" w:hAnsi="Times New Roman"/>
          <w:sz w:val="24"/>
          <w:szCs w:val="24"/>
        </w:rPr>
        <w:t>и</w:t>
      </w:r>
      <w:r w:rsidRPr="00BC6C53">
        <w:rPr>
          <w:rFonts w:ascii="Times New Roman" w:hAnsi="Times New Roman"/>
          <w:sz w:val="24"/>
          <w:szCs w:val="24"/>
        </w:rPr>
        <w:t xml:space="preserve">. </w:t>
      </w:r>
      <w:r w:rsidR="00204DC0" w:rsidRPr="000B5404">
        <w:rPr>
          <w:rFonts w:ascii="Times New Roman" w:hAnsi="Times New Roman"/>
          <w:sz w:val="24"/>
          <w:szCs w:val="24"/>
        </w:rPr>
        <w:t xml:space="preserve">Видно от </w:t>
      </w:r>
      <w:r w:rsidR="00F65C55" w:rsidRPr="000B5404">
        <w:rPr>
          <w:rFonts w:ascii="Times New Roman" w:hAnsi="Times New Roman"/>
          <w:sz w:val="24"/>
          <w:szCs w:val="24"/>
        </w:rPr>
        <w:t xml:space="preserve">Решение </w:t>
      </w:r>
      <w:r w:rsidR="00204DC0" w:rsidRPr="000B5404">
        <w:rPr>
          <w:rFonts w:ascii="Times New Roman" w:hAnsi="Times New Roman"/>
          <w:sz w:val="24"/>
          <w:szCs w:val="24"/>
        </w:rPr>
        <w:t xml:space="preserve">на Комисията C (2017) 803, дело № SA.45645 (2016/ N), консервационните дейности за защита на природата и биологичното разнообразие, които са общодостъпни за обществеността </w:t>
      </w:r>
      <w:r w:rsidR="009015F9" w:rsidRPr="009015F9">
        <w:rPr>
          <w:rFonts w:ascii="Times New Roman" w:hAnsi="Times New Roman"/>
          <w:sz w:val="24"/>
          <w:szCs w:val="24"/>
        </w:rPr>
        <w:t>без заплащане</w:t>
      </w:r>
      <w:r w:rsidR="009015F9">
        <w:rPr>
          <w:rFonts w:ascii="Times New Roman" w:hAnsi="Times New Roman"/>
          <w:sz w:val="24"/>
          <w:szCs w:val="24"/>
        </w:rPr>
        <w:t xml:space="preserve"> </w:t>
      </w:r>
      <w:r w:rsidR="00204DC0" w:rsidRPr="000B5404">
        <w:rPr>
          <w:rFonts w:ascii="Times New Roman" w:hAnsi="Times New Roman"/>
          <w:sz w:val="24"/>
          <w:szCs w:val="24"/>
        </w:rPr>
        <w:t xml:space="preserve">имат изцяло социална и културна насоченост и нямат икономически характер. В рамките на </w:t>
      </w:r>
      <w:r w:rsidR="00904F0A">
        <w:rPr>
          <w:rFonts w:ascii="Times New Roman" w:hAnsi="Times New Roman"/>
          <w:sz w:val="24"/>
          <w:szCs w:val="24"/>
        </w:rPr>
        <w:t xml:space="preserve">Решението по дело </w:t>
      </w:r>
      <w:r w:rsidR="00904F0A" w:rsidRPr="00904F0A">
        <w:rPr>
          <w:rFonts w:ascii="Times New Roman" w:hAnsi="Times New Roman"/>
          <w:sz w:val="24"/>
          <w:szCs w:val="24"/>
        </w:rPr>
        <w:t>№ SA.45645 (2016/ N)</w:t>
      </w:r>
      <w:r w:rsidR="00204DC0" w:rsidRPr="000B5404">
        <w:rPr>
          <w:rFonts w:ascii="Times New Roman" w:hAnsi="Times New Roman"/>
          <w:sz w:val="24"/>
          <w:szCs w:val="24"/>
        </w:rPr>
        <w:t xml:space="preserve"> (пар. 17, б. „</w:t>
      </w:r>
      <w:r w:rsidR="00B063F4">
        <w:rPr>
          <w:rFonts w:ascii="Times New Roman" w:hAnsi="Times New Roman"/>
          <w:sz w:val="24"/>
          <w:szCs w:val="24"/>
        </w:rPr>
        <w:t>е</w:t>
      </w:r>
      <w:r w:rsidR="00204DC0" w:rsidRPr="000B5404">
        <w:rPr>
          <w:rFonts w:ascii="Times New Roman" w:hAnsi="Times New Roman"/>
          <w:sz w:val="24"/>
          <w:szCs w:val="24"/>
        </w:rPr>
        <w:t xml:space="preserve">“), за допустими са определени проучвания и инвестиции, </w:t>
      </w:r>
      <w:r w:rsidR="00204DC0" w:rsidRPr="000B5404">
        <w:rPr>
          <w:rFonts w:ascii="Times New Roman" w:hAnsi="Times New Roman"/>
          <w:sz w:val="24"/>
          <w:szCs w:val="24"/>
        </w:rPr>
        <w:lastRenderedPageBreak/>
        <w:t>отнасящи се до поддържането, възстановяването и подобряване на състоянието на природното наследств</w:t>
      </w:r>
      <w:r w:rsidR="006E37D9" w:rsidRPr="000B5404">
        <w:rPr>
          <w:rFonts w:ascii="Times New Roman" w:hAnsi="Times New Roman"/>
          <w:sz w:val="24"/>
          <w:szCs w:val="24"/>
        </w:rPr>
        <w:t>о</w:t>
      </w:r>
      <w:r w:rsidR="00204DC0" w:rsidRPr="000B5404">
        <w:rPr>
          <w:rFonts w:ascii="Times New Roman" w:hAnsi="Times New Roman"/>
          <w:sz w:val="24"/>
          <w:szCs w:val="24"/>
        </w:rPr>
        <w:t xml:space="preserve"> от зоните в Натура 2000, в т.ч.</w:t>
      </w:r>
      <w:r w:rsidR="00B063F4">
        <w:rPr>
          <w:rFonts w:ascii="Times New Roman" w:hAnsi="Times New Roman"/>
          <w:sz w:val="24"/>
          <w:szCs w:val="24"/>
        </w:rPr>
        <w:t xml:space="preserve"> за </w:t>
      </w:r>
      <w:r w:rsidR="00B063F4" w:rsidRPr="00B063F4">
        <w:rPr>
          <w:rFonts w:ascii="Times New Roman" w:hAnsi="Times New Roman"/>
          <w:sz w:val="24"/>
          <w:szCs w:val="24"/>
        </w:rPr>
        <w:t>стабилизиране и развитие на популациите на застрашени</w:t>
      </w:r>
      <w:r w:rsidR="00B063F4">
        <w:rPr>
          <w:rFonts w:ascii="Times New Roman" w:hAnsi="Times New Roman"/>
          <w:sz w:val="24"/>
          <w:szCs w:val="24"/>
        </w:rPr>
        <w:t xml:space="preserve"> в</w:t>
      </w:r>
      <w:r w:rsidR="00B063F4" w:rsidRPr="00B063F4">
        <w:rPr>
          <w:rFonts w:ascii="Times New Roman" w:hAnsi="Times New Roman"/>
          <w:sz w:val="24"/>
          <w:szCs w:val="24"/>
        </w:rPr>
        <w:t>ид</w:t>
      </w:r>
      <w:r w:rsidR="00B063F4">
        <w:rPr>
          <w:rFonts w:ascii="Times New Roman" w:hAnsi="Times New Roman"/>
          <w:sz w:val="24"/>
          <w:szCs w:val="24"/>
        </w:rPr>
        <w:t xml:space="preserve">ове. </w:t>
      </w:r>
      <w:r w:rsidR="00204DC0" w:rsidRPr="000B5404">
        <w:rPr>
          <w:rFonts w:ascii="Times New Roman" w:hAnsi="Times New Roman"/>
          <w:sz w:val="24"/>
          <w:szCs w:val="24"/>
        </w:rPr>
        <w:t>Като допустими в Решение на Комисията C (2017) 803 по дело № SA.45645 (2016/ N) са определени разходите за инвестиции, проучвания, персонал, административните разходи, други оперативни разходи, консултантски услуги и услуги по предоставяне на информация и др. За тези дейности, съгласно заключението на решение на Комисията C (2017) 803, дело № SA.45645 (2016/ N), са неприложими правилата на конкуренцията, включително по отношение на държавни помощи, поради липса на елемента „икономическа дейност“.</w:t>
      </w:r>
    </w:p>
    <w:p w14:paraId="064C452D" w14:textId="67932F4A" w:rsidR="00204DC0" w:rsidRPr="00CF235B"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CF235B">
        <w:rPr>
          <w:rFonts w:ascii="Times New Roman" w:hAnsi="Times New Roman"/>
          <w:sz w:val="24"/>
          <w:szCs w:val="24"/>
        </w:rPr>
        <w:t xml:space="preserve">Интервенциите, подкрепяни в рамките на настоящата процедура, са насочени към подобряване на природозащитното състояние на </w:t>
      </w:r>
      <w:r w:rsidR="00782B04">
        <w:rPr>
          <w:rFonts w:ascii="Times New Roman" w:hAnsi="Times New Roman"/>
          <w:sz w:val="24"/>
          <w:szCs w:val="24"/>
        </w:rPr>
        <w:t>защитени видове в рамките на</w:t>
      </w:r>
      <w:r w:rsidRPr="00CF235B">
        <w:rPr>
          <w:rFonts w:ascii="Times New Roman" w:hAnsi="Times New Roman"/>
          <w:sz w:val="24"/>
          <w:szCs w:val="24"/>
        </w:rPr>
        <w:t xml:space="preserve"> мрежата Натура 2000, ще имат полза за обществото като цяло и в тази връзка нямат за цел или резултат извършване на икономическа дейност (виж т. 30 от решение на Комисията C (2017) 803, дело № SA.45645 (2016/ N). Предвид </w:t>
      </w:r>
      <w:r w:rsidR="007E58F1">
        <w:rPr>
          <w:rFonts w:ascii="Times New Roman" w:hAnsi="Times New Roman"/>
          <w:sz w:val="24"/>
          <w:szCs w:val="24"/>
        </w:rPr>
        <w:t>предмета</w:t>
      </w:r>
      <w:r w:rsidR="007E58F1" w:rsidRPr="00CF235B">
        <w:rPr>
          <w:rFonts w:ascii="Times New Roman" w:hAnsi="Times New Roman"/>
          <w:sz w:val="24"/>
          <w:szCs w:val="24"/>
        </w:rPr>
        <w:t xml:space="preserve"> </w:t>
      </w:r>
      <w:r w:rsidRPr="00CF235B">
        <w:rPr>
          <w:rFonts w:ascii="Times New Roman" w:hAnsi="Times New Roman"/>
          <w:sz w:val="24"/>
          <w:szCs w:val="24"/>
        </w:rPr>
        <w:t xml:space="preserve">на настоящата процедурата и фокусът върху консервационните мерки за подобряване на природозащитното състояние на </w:t>
      </w:r>
      <w:r w:rsidR="00782B04">
        <w:rPr>
          <w:rFonts w:ascii="Times New Roman" w:hAnsi="Times New Roman"/>
          <w:sz w:val="24"/>
          <w:szCs w:val="24"/>
        </w:rPr>
        <w:t>защитени видове</w:t>
      </w:r>
      <w:r w:rsidRPr="00CF235B">
        <w:rPr>
          <w:rFonts w:ascii="Times New Roman" w:hAnsi="Times New Roman"/>
          <w:sz w:val="24"/>
          <w:szCs w:val="24"/>
        </w:rPr>
        <w:t xml:space="preserve">, подпомагането няма икономически характер (в този смисъл е Решение на Европейската комисия C(2016)5146 от 11 август 2016г. (SA.44011 (2015/N) и т. 34 от Съобщение „Известие на Комисията относно понятието за държавна помощ съгласно член 107, параграф 1 от ДФЕС“).  </w:t>
      </w:r>
    </w:p>
    <w:p w14:paraId="504187AD" w14:textId="6CD93348" w:rsidR="000B510A" w:rsidRPr="00CF235B" w:rsidRDefault="003758A2" w:rsidP="000B510A">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CF235B">
        <w:rPr>
          <w:rFonts w:ascii="Times New Roman" w:hAnsi="Times New Roman"/>
          <w:sz w:val="24"/>
          <w:szCs w:val="24"/>
        </w:rPr>
        <w:t xml:space="preserve">По настоящата процедура се подкрепят дейности в изпълнение на мерки за подобряване природозащитното състояние на </w:t>
      </w:r>
      <w:r w:rsidR="005701FD">
        <w:rPr>
          <w:rFonts w:ascii="Times New Roman" w:hAnsi="Times New Roman"/>
          <w:sz w:val="24"/>
          <w:szCs w:val="24"/>
        </w:rPr>
        <w:t>защитени видове</w:t>
      </w:r>
      <w:r w:rsidRPr="00CF235B">
        <w:rPr>
          <w:rFonts w:ascii="Times New Roman" w:hAnsi="Times New Roman"/>
          <w:sz w:val="24"/>
          <w:szCs w:val="24"/>
        </w:rPr>
        <w:t xml:space="preserve">, посочени в </w:t>
      </w:r>
      <w:r w:rsidR="00353B63">
        <w:rPr>
          <w:rFonts w:ascii="Times New Roman" w:hAnsi="Times New Roman"/>
          <w:sz w:val="24"/>
          <w:szCs w:val="24"/>
        </w:rPr>
        <w:t>НРПД</w:t>
      </w:r>
      <w:r w:rsidRPr="00A947E7">
        <w:rPr>
          <w:rFonts w:ascii="Times New Roman" w:hAnsi="Times New Roman"/>
          <w:sz w:val="24"/>
          <w:szCs w:val="24"/>
        </w:rPr>
        <w:t xml:space="preserve">, одобрена от Европейската комисия, като съгласно </w:t>
      </w:r>
      <w:r w:rsidR="00353B63">
        <w:rPr>
          <w:rFonts w:ascii="Times New Roman" w:hAnsi="Times New Roman"/>
          <w:sz w:val="24"/>
          <w:szCs w:val="24"/>
        </w:rPr>
        <w:t xml:space="preserve">този документ </w:t>
      </w:r>
      <w:r w:rsidRPr="00CF235B">
        <w:rPr>
          <w:rFonts w:ascii="Times New Roman" w:hAnsi="Times New Roman"/>
          <w:sz w:val="24"/>
          <w:szCs w:val="24"/>
        </w:rPr>
        <w:t xml:space="preserve">дейностите ще се изпълняват единствено в посочените защитени зони, които са само част от територията на разпространение на </w:t>
      </w:r>
      <w:r w:rsidR="000D73A5">
        <w:rPr>
          <w:rFonts w:ascii="Times New Roman" w:hAnsi="Times New Roman"/>
          <w:sz w:val="24"/>
          <w:szCs w:val="24"/>
        </w:rPr>
        <w:t>видовете</w:t>
      </w:r>
      <w:r w:rsidR="00C330A4">
        <w:rPr>
          <w:rFonts w:ascii="Times New Roman" w:hAnsi="Times New Roman"/>
          <w:sz w:val="24"/>
          <w:szCs w:val="24"/>
        </w:rPr>
        <w:t xml:space="preserve">. </w:t>
      </w:r>
      <w:r w:rsidR="00227794" w:rsidRPr="00CF235B">
        <w:rPr>
          <w:rFonts w:ascii="Times New Roman" w:hAnsi="Times New Roman"/>
          <w:sz w:val="24"/>
          <w:szCs w:val="24"/>
        </w:rPr>
        <w:t xml:space="preserve">В този смисъл, интервенциите не предвиждат предоставяне на помощ за </w:t>
      </w:r>
      <w:r w:rsidR="009D75CC" w:rsidRPr="00CF235B">
        <w:rPr>
          <w:rFonts w:ascii="Times New Roman" w:hAnsi="Times New Roman"/>
          <w:sz w:val="24"/>
          <w:szCs w:val="24"/>
        </w:rPr>
        <w:t xml:space="preserve">отстраняване на екологични щети, възобновяване на екосистеми, опазване или възстановяване на биологичното разнообразие и прилагане на природосъобразни решения за смекчаване на изменението на климата и за адаптиране към него. </w:t>
      </w:r>
      <w:r w:rsidR="000B510A" w:rsidRPr="00CF235B">
        <w:rPr>
          <w:rFonts w:ascii="Times New Roman" w:hAnsi="Times New Roman"/>
          <w:sz w:val="24"/>
          <w:szCs w:val="24"/>
        </w:rPr>
        <w:t xml:space="preserve">Предвид изложеното, може да се счете, че подпомагането не попада в обхвата на </w:t>
      </w:r>
      <w:r w:rsidR="000B510A" w:rsidRPr="00CF235B">
        <w:rPr>
          <w:rFonts w:ascii="Times New Roman" w:hAnsi="Times New Roman"/>
          <w:i/>
          <w:iCs/>
          <w:sz w:val="24"/>
          <w:szCs w:val="24"/>
        </w:rPr>
        <w:t>Съобщение на Комисията - Насоки относно държавната помощ в областта на климата, опазването на околната среда и енергетиката от 2022 г.</w:t>
      </w:r>
      <w:r w:rsidR="000B510A" w:rsidRPr="00CF235B">
        <w:rPr>
          <w:rFonts w:ascii="Times New Roman" w:hAnsi="Times New Roman"/>
          <w:sz w:val="24"/>
          <w:szCs w:val="24"/>
        </w:rPr>
        <w:t xml:space="preserve"> (2022/C 80/01). </w:t>
      </w:r>
    </w:p>
    <w:p w14:paraId="3D77CA36" w14:textId="642A3E78" w:rsidR="005623D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50B93">
        <w:rPr>
          <w:rFonts w:ascii="Times New Roman" w:hAnsi="Times New Roman"/>
          <w:sz w:val="24"/>
          <w:szCs w:val="24"/>
        </w:rPr>
        <w:t xml:space="preserve">По процедурата е допустимо закупуване </w:t>
      </w:r>
      <w:r w:rsidR="00571D23">
        <w:rPr>
          <w:rFonts w:ascii="Times New Roman" w:hAnsi="Times New Roman"/>
          <w:sz w:val="24"/>
          <w:szCs w:val="24"/>
        </w:rPr>
        <w:t xml:space="preserve">и монтаж </w:t>
      </w:r>
      <w:r w:rsidRPr="00450B93">
        <w:rPr>
          <w:rFonts w:ascii="Times New Roman" w:hAnsi="Times New Roman"/>
          <w:sz w:val="24"/>
          <w:szCs w:val="24"/>
        </w:rPr>
        <w:t xml:space="preserve">на лабораторно оборудване, съоръжения и други материални активи, които могат да бъдат използвани както за изпълнение на неикономическите дейности по подобряване </w:t>
      </w:r>
      <w:r w:rsidR="00C330A4">
        <w:rPr>
          <w:rFonts w:ascii="Times New Roman" w:hAnsi="Times New Roman"/>
          <w:sz w:val="24"/>
          <w:szCs w:val="24"/>
        </w:rPr>
        <w:t xml:space="preserve">на състоянието на популациите на </w:t>
      </w:r>
      <w:r w:rsidR="00E92A18">
        <w:rPr>
          <w:rFonts w:ascii="Times New Roman" w:hAnsi="Times New Roman"/>
          <w:sz w:val="24"/>
          <w:szCs w:val="24"/>
        </w:rPr>
        <w:t>двата вида риби</w:t>
      </w:r>
      <w:r w:rsidRPr="00450B93">
        <w:rPr>
          <w:rFonts w:ascii="Times New Roman" w:hAnsi="Times New Roman"/>
          <w:sz w:val="24"/>
          <w:szCs w:val="24"/>
        </w:rPr>
        <w:t>, така и за извършване на икономически дейности.</w:t>
      </w:r>
      <w:r>
        <w:rPr>
          <w:rFonts w:ascii="Times New Roman" w:hAnsi="Times New Roman"/>
          <w:sz w:val="24"/>
          <w:szCs w:val="24"/>
        </w:rPr>
        <w:t xml:space="preserve"> </w:t>
      </w:r>
      <w:r w:rsidRPr="00445155">
        <w:rPr>
          <w:rFonts w:ascii="Times New Roman" w:hAnsi="Times New Roman"/>
          <w:sz w:val="24"/>
          <w:szCs w:val="24"/>
        </w:rPr>
        <w:t>Предоставянето на финансиране на бенефициенти</w:t>
      </w:r>
      <w:r>
        <w:rPr>
          <w:rFonts w:ascii="Times New Roman" w:hAnsi="Times New Roman"/>
          <w:sz w:val="24"/>
          <w:szCs w:val="24"/>
        </w:rPr>
        <w:t>те/партньорите</w:t>
      </w:r>
      <w:r w:rsidRPr="00445155">
        <w:rPr>
          <w:rFonts w:ascii="Times New Roman" w:hAnsi="Times New Roman"/>
          <w:sz w:val="24"/>
          <w:szCs w:val="24"/>
        </w:rPr>
        <w:t xml:space="preserve"> за </w:t>
      </w:r>
      <w:r>
        <w:rPr>
          <w:rFonts w:ascii="Times New Roman" w:hAnsi="Times New Roman"/>
          <w:sz w:val="24"/>
          <w:szCs w:val="24"/>
        </w:rPr>
        <w:t>закупуването и монтажа на такова оборудване</w:t>
      </w:r>
      <w:r w:rsidRPr="00445155">
        <w:rPr>
          <w:rFonts w:ascii="Times New Roman" w:hAnsi="Times New Roman"/>
          <w:sz w:val="24"/>
          <w:szCs w:val="24"/>
        </w:rPr>
        <w:t xml:space="preserve"> </w:t>
      </w:r>
      <w:r>
        <w:rPr>
          <w:rFonts w:ascii="Times New Roman" w:hAnsi="Times New Roman"/>
          <w:sz w:val="24"/>
          <w:szCs w:val="24"/>
        </w:rPr>
        <w:t xml:space="preserve">ще представлява </w:t>
      </w:r>
      <w:r w:rsidRPr="00450B93">
        <w:rPr>
          <w:rFonts w:ascii="Times New Roman" w:hAnsi="Times New Roman"/>
          <w:b/>
          <w:bCs/>
          <w:sz w:val="24"/>
          <w:szCs w:val="24"/>
        </w:rPr>
        <w:t>минимална помощ, попадаща в приложното поле на Регламент (ЕС) 2023/2831</w:t>
      </w:r>
      <w:r w:rsidRPr="00130251">
        <w:rPr>
          <w:rFonts w:ascii="Times New Roman" w:hAnsi="Times New Roman"/>
          <w:sz w:val="24"/>
          <w:szCs w:val="24"/>
        </w:rPr>
        <w:t xml:space="preserve"> на Комисията от 13 декември 2023 година относно прилагането на членове 107 и 108 от Договора за функционирането на Европейския съюз към помощта de minimis</w:t>
      </w:r>
      <w:r>
        <w:rPr>
          <w:rFonts w:ascii="Times New Roman" w:hAnsi="Times New Roman"/>
          <w:sz w:val="24"/>
          <w:szCs w:val="24"/>
        </w:rPr>
        <w:t xml:space="preserve"> (</w:t>
      </w:r>
      <w:r w:rsidRPr="00130251">
        <w:rPr>
          <w:rFonts w:ascii="Times New Roman" w:hAnsi="Times New Roman"/>
          <w:sz w:val="24"/>
          <w:szCs w:val="24"/>
        </w:rPr>
        <w:t>C/2023/9700</w:t>
      </w:r>
      <w:r>
        <w:rPr>
          <w:rFonts w:ascii="Times New Roman" w:hAnsi="Times New Roman"/>
          <w:sz w:val="24"/>
          <w:szCs w:val="24"/>
        </w:rPr>
        <w:t xml:space="preserve">, </w:t>
      </w:r>
      <w:r w:rsidRPr="00130251">
        <w:rPr>
          <w:rFonts w:ascii="Times New Roman" w:hAnsi="Times New Roman"/>
          <w:sz w:val="24"/>
          <w:szCs w:val="24"/>
        </w:rPr>
        <w:t>OB,</w:t>
      </w:r>
      <w:r>
        <w:rPr>
          <w:rFonts w:ascii="Times New Roman" w:hAnsi="Times New Roman"/>
          <w:sz w:val="24"/>
          <w:szCs w:val="24"/>
        </w:rPr>
        <w:t xml:space="preserve"> </w:t>
      </w:r>
      <w:r w:rsidRPr="00130251">
        <w:rPr>
          <w:rFonts w:ascii="Times New Roman" w:hAnsi="Times New Roman"/>
          <w:sz w:val="24"/>
          <w:szCs w:val="24"/>
        </w:rPr>
        <w:t>L, 2023/2831, 15.12.2023</w:t>
      </w:r>
      <w:r>
        <w:rPr>
          <w:rFonts w:ascii="Times New Roman" w:hAnsi="Times New Roman"/>
          <w:sz w:val="24"/>
          <w:szCs w:val="24"/>
        </w:rPr>
        <w:t xml:space="preserve"> г.), наричан по-долу </w:t>
      </w:r>
      <w:r w:rsidRPr="00130251">
        <w:rPr>
          <w:rFonts w:ascii="Times New Roman" w:hAnsi="Times New Roman"/>
          <w:sz w:val="24"/>
          <w:szCs w:val="24"/>
        </w:rPr>
        <w:t>Регламент (ЕС) 2023/2831</w:t>
      </w:r>
      <w:r>
        <w:rPr>
          <w:rFonts w:ascii="Times New Roman" w:hAnsi="Times New Roman"/>
          <w:sz w:val="24"/>
          <w:szCs w:val="24"/>
        </w:rPr>
        <w:t xml:space="preserve">. </w:t>
      </w:r>
    </w:p>
    <w:p w14:paraId="37954585"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В съответствие с чл. 1, параграф 1 от </w:t>
      </w:r>
      <w:bookmarkStart w:id="38" w:name="_Hlk158729569"/>
      <w:r w:rsidRPr="00AC6EB9">
        <w:rPr>
          <w:rFonts w:ascii="Times New Roman" w:hAnsi="Times New Roman"/>
          <w:sz w:val="24"/>
          <w:szCs w:val="24"/>
        </w:rPr>
        <w:t>Регламент (ЕС) 2023/2831</w:t>
      </w:r>
      <w:bookmarkEnd w:id="38"/>
      <w:r w:rsidRPr="00445155">
        <w:rPr>
          <w:rFonts w:ascii="Times New Roman" w:hAnsi="Times New Roman"/>
          <w:sz w:val="24"/>
          <w:szCs w:val="24"/>
        </w:rPr>
        <w:t xml:space="preserve">, този регламент </w:t>
      </w:r>
      <w:r w:rsidRPr="0010051C">
        <w:rPr>
          <w:rFonts w:ascii="Times New Roman" w:hAnsi="Times New Roman"/>
          <w:sz w:val="24"/>
          <w:szCs w:val="24"/>
        </w:rPr>
        <w:t>е прилага за помощите, предоставяни на предприятия от всички сектори, с изключение на</w:t>
      </w:r>
      <w:r w:rsidRPr="00445155">
        <w:rPr>
          <w:rFonts w:ascii="Times New Roman" w:hAnsi="Times New Roman"/>
          <w:sz w:val="24"/>
          <w:szCs w:val="24"/>
        </w:rPr>
        <w:t>:</w:t>
      </w:r>
      <w:r>
        <w:rPr>
          <w:rFonts w:ascii="Times New Roman" w:hAnsi="Times New Roman"/>
          <w:sz w:val="24"/>
          <w:szCs w:val="24"/>
        </w:rPr>
        <w:t xml:space="preserve"> </w:t>
      </w:r>
    </w:p>
    <w:p w14:paraId="7498D93A" w14:textId="77777777" w:rsidR="005623D5" w:rsidRPr="0010051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1. </w:t>
      </w:r>
      <w:r w:rsidRPr="0010051C">
        <w:rPr>
          <w:rFonts w:ascii="Times New Roman" w:hAnsi="Times New Roman"/>
          <w:sz w:val="24"/>
          <w:szCs w:val="24"/>
        </w:rPr>
        <w:t>помощите, предоставяни на предприятия с дейност в първичното производство на продукти от риболов и аквакултури;</w:t>
      </w:r>
    </w:p>
    <w:p w14:paraId="26D28513" w14:textId="77777777" w:rsidR="005623D5" w:rsidRPr="0010051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2.  </w:t>
      </w:r>
      <w:r w:rsidRPr="0010051C">
        <w:rPr>
          <w:rFonts w:ascii="Times New Roman" w:hAnsi="Times New Roman"/>
          <w:sz w:val="24"/>
          <w:szCs w:val="24"/>
        </w:rPr>
        <w:t>помощите, предоставени на предприятия, осъществяващи дейност в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7547FF3E" w14:textId="77777777" w:rsidR="005623D5" w:rsidRPr="0010051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3. </w:t>
      </w:r>
      <w:r w:rsidRPr="0010051C">
        <w:rPr>
          <w:rFonts w:ascii="Times New Roman" w:hAnsi="Times New Roman"/>
          <w:sz w:val="24"/>
          <w:szCs w:val="24"/>
        </w:rPr>
        <w:t>помощите, предоставяни на предприятия, които извършват дейност в областта на първичното производство на селскостопански продукти;</w:t>
      </w:r>
    </w:p>
    <w:p w14:paraId="6617E974" w14:textId="77777777" w:rsidR="005623D5" w:rsidRPr="0010051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4. </w:t>
      </w:r>
      <w:r w:rsidRPr="0010051C">
        <w:rPr>
          <w:rFonts w:ascii="Times New Roman" w:hAnsi="Times New Roman"/>
          <w:sz w:val="24"/>
          <w:szCs w:val="24"/>
        </w:rPr>
        <w:t>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p>
    <w:p w14:paraId="3E63F1C4" w14:textId="77777777" w:rsidR="005623D5" w:rsidRPr="0010051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lastRenderedPageBreak/>
        <w:t>а</w:t>
      </w:r>
      <w:r w:rsidRPr="0010051C">
        <w:rPr>
          <w:rFonts w:ascii="Times New Roman" w:hAnsi="Times New Roman"/>
          <w:sz w:val="24"/>
          <w:szCs w:val="24"/>
        </w:rPr>
        <w:t>)</w:t>
      </w:r>
      <w:r>
        <w:rPr>
          <w:rFonts w:ascii="Times New Roman" w:hAnsi="Times New Roman"/>
          <w:sz w:val="24"/>
          <w:szCs w:val="24"/>
        </w:rPr>
        <w:t xml:space="preserve"> </w:t>
      </w:r>
      <w:r w:rsidRPr="0010051C">
        <w:rPr>
          <w:rFonts w:ascii="Times New Roman" w:hAnsi="Times New Roman"/>
          <w:sz w:val="24"/>
          <w:szCs w:val="24"/>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1B3EB1E4" w14:textId="77777777" w:rsidR="005623D5" w:rsidRPr="0010051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б</w:t>
      </w:r>
      <w:r w:rsidRPr="0010051C">
        <w:rPr>
          <w:rFonts w:ascii="Times New Roman" w:hAnsi="Times New Roman"/>
          <w:sz w:val="24"/>
          <w:szCs w:val="24"/>
        </w:rPr>
        <w:t>)</w:t>
      </w:r>
      <w:r>
        <w:rPr>
          <w:rFonts w:ascii="Times New Roman" w:hAnsi="Times New Roman"/>
          <w:sz w:val="24"/>
          <w:szCs w:val="24"/>
        </w:rPr>
        <w:t xml:space="preserve"> </w:t>
      </w:r>
      <w:r w:rsidRPr="0010051C">
        <w:rPr>
          <w:rFonts w:ascii="Times New Roman" w:hAnsi="Times New Roman"/>
          <w:sz w:val="24"/>
          <w:szCs w:val="24"/>
        </w:rPr>
        <w:t>когато помощта е обвързана със задължението да бъде прехвърлена частично или изцяло на първичните производители;</w:t>
      </w:r>
    </w:p>
    <w:p w14:paraId="4F3B2875" w14:textId="77777777" w:rsidR="005623D5" w:rsidRPr="0010051C"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5. </w:t>
      </w:r>
      <w:r w:rsidRPr="0010051C">
        <w:rPr>
          <w:rFonts w:ascii="Times New Roman" w:hAnsi="Times New Roman"/>
          <w:sz w:val="24"/>
          <w:szCs w:val="24"/>
        </w:rPr>
        <w:t>помощите, отпуснати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B8BE5EC" w14:textId="77777777" w:rsidR="005623D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6. </w:t>
      </w:r>
      <w:r w:rsidRPr="0010051C">
        <w:rPr>
          <w:rFonts w:ascii="Times New Roman" w:hAnsi="Times New Roman"/>
          <w:sz w:val="24"/>
          <w:szCs w:val="24"/>
        </w:rPr>
        <w:t>помощите, обвързани с използването на местни стоки и услуги вместо вносни стоки и услуги.</w:t>
      </w:r>
      <w:r>
        <w:rPr>
          <w:rFonts w:ascii="Times New Roman" w:hAnsi="Times New Roman"/>
          <w:sz w:val="24"/>
          <w:szCs w:val="24"/>
        </w:rPr>
        <w:t xml:space="preserve"> </w:t>
      </w:r>
    </w:p>
    <w:p w14:paraId="31006B46"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Когато получател на минимална помощ упражнява дейност в </w:t>
      </w:r>
      <w:r>
        <w:rPr>
          <w:rFonts w:ascii="Times New Roman" w:hAnsi="Times New Roman"/>
          <w:sz w:val="24"/>
          <w:szCs w:val="24"/>
        </w:rPr>
        <w:t xml:space="preserve">един от </w:t>
      </w:r>
      <w:r w:rsidRPr="00445155">
        <w:rPr>
          <w:rFonts w:ascii="Times New Roman" w:hAnsi="Times New Roman"/>
          <w:sz w:val="24"/>
          <w:szCs w:val="24"/>
        </w:rPr>
        <w:t>секторите, описани в чл. 1, параграф 1, букви „а“, „б“</w:t>
      </w:r>
      <w:r>
        <w:rPr>
          <w:rFonts w:ascii="Times New Roman" w:hAnsi="Times New Roman"/>
          <w:sz w:val="24"/>
          <w:szCs w:val="24"/>
        </w:rPr>
        <w:t>,</w:t>
      </w:r>
      <w:r w:rsidRPr="00445155">
        <w:rPr>
          <w:rFonts w:ascii="Times New Roman" w:hAnsi="Times New Roman"/>
          <w:sz w:val="24"/>
          <w:szCs w:val="24"/>
        </w:rPr>
        <w:t xml:space="preserve"> „в“ </w:t>
      </w:r>
      <w:r>
        <w:rPr>
          <w:rFonts w:ascii="Times New Roman" w:hAnsi="Times New Roman"/>
          <w:sz w:val="24"/>
          <w:szCs w:val="24"/>
        </w:rPr>
        <w:t>или „г“ о</w:t>
      </w:r>
      <w:r w:rsidRPr="00445155">
        <w:rPr>
          <w:rFonts w:ascii="Times New Roman" w:hAnsi="Times New Roman"/>
          <w:sz w:val="24"/>
          <w:szCs w:val="24"/>
        </w:rPr>
        <w:t xml:space="preserve">т </w:t>
      </w:r>
      <w:r w:rsidRPr="001974BA">
        <w:rPr>
          <w:rFonts w:ascii="Times New Roman" w:hAnsi="Times New Roman"/>
          <w:sz w:val="24"/>
          <w:szCs w:val="24"/>
        </w:rPr>
        <w:t>Регламент (ЕС) 2023/2831</w:t>
      </w:r>
      <w:r w:rsidRPr="00445155">
        <w:rPr>
          <w:rFonts w:ascii="Times New Roman" w:hAnsi="Times New Roman"/>
          <w:sz w:val="24"/>
          <w:szCs w:val="24"/>
        </w:rPr>
        <w:t xml:space="preserve">, както и в един или повече от секторите, </w:t>
      </w:r>
      <w:r>
        <w:rPr>
          <w:rFonts w:ascii="Times New Roman" w:hAnsi="Times New Roman"/>
          <w:sz w:val="24"/>
          <w:szCs w:val="24"/>
        </w:rPr>
        <w:t>попадащи в приложното поле на</w:t>
      </w:r>
      <w:r w:rsidRPr="00445155">
        <w:rPr>
          <w:rFonts w:ascii="Times New Roman" w:hAnsi="Times New Roman"/>
          <w:sz w:val="24"/>
          <w:szCs w:val="24"/>
        </w:rPr>
        <w:t xml:space="preserve"> този регламент, </w:t>
      </w:r>
      <w:r w:rsidRPr="001974BA">
        <w:rPr>
          <w:rFonts w:ascii="Times New Roman" w:hAnsi="Times New Roman"/>
          <w:sz w:val="24"/>
          <w:szCs w:val="24"/>
        </w:rPr>
        <w:t xml:space="preserve">или има други дейности, попадащи в приложното поле на настоящия регламент, </w:t>
      </w:r>
      <w:r w:rsidRPr="00445155">
        <w:rPr>
          <w:rFonts w:ascii="Times New Roman" w:hAnsi="Times New Roman"/>
          <w:sz w:val="24"/>
          <w:szCs w:val="24"/>
        </w:rPr>
        <w:t xml:space="preserve">регламентът се прилага спрямо помощта, предоставяна за </w:t>
      </w:r>
      <w:r>
        <w:rPr>
          <w:rFonts w:ascii="Times New Roman" w:hAnsi="Times New Roman"/>
          <w:sz w:val="24"/>
          <w:szCs w:val="24"/>
        </w:rPr>
        <w:t>посочените</w:t>
      </w:r>
      <w:r w:rsidRPr="00445155">
        <w:rPr>
          <w:rFonts w:ascii="Times New Roman" w:hAnsi="Times New Roman"/>
          <w:sz w:val="24"/>
          <w:szCs w:val="24"/>
        </w:rPr>
        <w:t xml:space="preserve"> сектори или дейности, при условие че бъде гарантирано посредством подходящи средства, като например разделение на дейностите или </w:t>
      </w:r>
      <w:r>
        <w:rPr>
          <w:rFonts w:ascii="Times New Roman" w:hAnsi="Times New Roman"/>
          <w:sz w:val="24"/>
          <w:szCs w:val="24"/>
        </w:rPr>
        <w:t>разделяне на счетоводството</w:t>
      </w:r>
      <w:r w:rsidRPr="00445155">
        <w:rPr>
          <w:rFonts w:ascii="Times New Roman" w:hAnsi="Times New Roman"/>
          <w:sz w:val="24"/>
          <w:szCs w:val="24"/>
        </w:rPr>
        <w:t xml:space="preserve">, че дейностите в изключените сектори не се ползват от помощ de minimis, предоставена съгласно Регламент </w:t>
      </w:r>
      <w:r w:rsidRPr="001974BA">
        <w:rPr>
          <w:rFonts w:ascii="Times New Roman" w:hAnsi="Times New Roman"/>
          <w:sz w:val="24"/>
          <w:szCs w:val="24"/>
        </w:rPr>
        <w:t>(ЕС) 2023/2831</w:t>
      </w:r>
      <w:r w:rsidRPr="00445155">
        <w:rPr>
          <w:rFonts w:ascii="Times New Roman" w:hAnsi="Times New Roman"/>
          <w:sz w:val="24"/>
          <w:szCs w:val="24"/>
        </w:rPr>
        <w:t xml:space="preserve">. </w:t>
      </w:r>
      <w:r>
        <w:rPr>
          <w:rFonts w:ascii="Times New Roman" w:hAnsi="Times New Roman"/>
          <w:sz w:val="24"/>
          <w:szCs w:val="24"/>
        </w:rPr>
        <w:t xml:space="preserve"> </w:t>
      </w:r>
    </w:p>
    <w:p w14:paraId="78201C6A"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При режим „минимална помощ“, общият размер на всички минимални помощи за </w:t>
      </w:r>
      <w:r>
        <w:rPr>
          <w:rFonts w:ascii="Times New Roman" w:hAnsi="Times New Roman"/>
          <w:sz w:val="24"/>
          <w:szCs w:val="24"/>
        </w:rPr>
        <w:t xml:space="preserve">бенефициента, съответно за всеки от неговите партньори, </w:t>
      </w:r>
      <w:r w:rsidRPr="00445155">
        <w:rPr>
          <w:rFonts w:ascii="Times New Roman" w:hAnsi="Times New Roman"/>
          <w:sz w:val="24"/>
          <w:szCs w:val="24"/>
        </w:rPr>
        <w:t xml:space="preserve">и за всички субекти, с които </w:t>
      </w:r>
      <w:r>
        <w:rPr>
          <w:rFonts w:ascii="Times New Roman" w:hAnsi="Times New Roman"/>
          <w:sz w:val="24"/>
          <w:szCs w:val="24"/>
        </w:rPr>
        <w:t>бенефициентът/всеки партньор</w:t>
      </w:r>
      <w:r w:rsidRPr="00445155">
        <w:rPr>
          <w:rFonts w:ascii="Times New Roman" w:hAnsi="Times New Roman"/>
          <w:sz w:val="24"/>
          <w:szCs w:val="24"/>
        </w:rPr>
        <w:t xml:space="preserve"> образува „едно и също предприятие“ не може да надвишава </w:t>
      </w:r>
      <w:r>
        <w:rPr>
          <w:rFonts w:ascii="Times New Roman" w:hAnsi="Times New Roman"/>
          <w:sz w:val="24"/>
          <w:szCs w:val="24"/>
        </w:rPr>
        <w:t>3</w:t>
      </w:r>
      <w:r w:rsidRPr="00445155">
        <w:rPr>
          <w:rFonts w:ascii="Times New Roman" w:hAnsi="Times New Roman"/>
          <w:sz w:val="24"/>
          <w:szCs w:val="24"/>
        </w:rPr>
        <w:t>00 000 евро (</w:t>
      </w:r>
      <w:r w:rsidRPr="0060137B">
        <w:rPr>
          <w:rFonts w:ascii="Times New Roman" w:hAnsi="Times New Roman"/>
          <w:sz w:val="24"/>
          <w:szCs w:val="24"/>
        </w:rPr>
        <w:t>586 749</w:t>
      </w:r>
      <w:r w:rsidRPr="0060137B">
        <w:rPr>
          <w:rFonts w:ascii="Times New Roman" w:hAnsi="Times New Roman"/>
          <w:sz w:val="24"/>
          <w:szCs w:val="24"/>
        </w:rPr>
        <w:t>‬</w:t>
      </w:r>
      <w:r>
        <w:rPr>
          <w:rFonts w:ascii="Times New Roman" w:hAnsi="Times New Roman"/>
          <w:sz w:val="24"/>
          <w:szCs w:val="24"/>
        </w:rPr>
        <w:t xml:space="preserve"> лева</w:t>
      </w:r>
      <w:r w:rsidRPr="00445155">
        <w:rPr>
          <w:rFonts w:ascii="Times New Roman" w:hAnsi="Times New Roman"/>
          <w:sz w:val="24"/>
          <w:szCs w:val="24"/>
        </w:rPr>
        <w:t>) за период от три години</w:t>
      </w:r>
      <w:r>
        <w:rPr>
          <w:rFonts w:ascii="Times New Roman" w:hAnsi="Times New Roman"/>
          <w:sz w:val="24"/>
          <w:szCs w:val="24"/>
        </w:rPr>
        <w:t xml:space="preserve">. </w:t>
      </w:r>
      <w:r w:rsidRPr="00445155">
        <w:rPr>
          <w:rFonts w:ascii="Times New Roman" w:hAnsi="Times New Roman"/>
          <w:sz w:val="24"/>
          <w:szCs w:val="24"/>
        </w:rPr>
        <w:t>За целите на таван</w:t>
      </w:r>
      <w:r>
        <w:rPr>
          <w:rFonts w:ascii="Times New Roman" w:hAnsi="Times New Roman"/>
          <w:sz w:val="24"/>
          <w:szCs w:val="24"/>
        </w:rPr>
        <w:t>а</w:t>
      </w:r>
      <w:r w:rsidRPr="00445155">
        <w:rPr>
          <w:rFonts w:ascii="Times New Roman" w:hAnsi="Times New Roman"/>
          <w:sz w:val="24"/>
          <w:szCs w:val="24"/>
        </w:rPr>
        <w:t xml:space="preserve">, посочен в чл. 3, пар. 2 от </w:t>
      </w:r>
      <w:r w:rsidRPr="003E5914">
        <w:rPr>
          <w:rFonts w:ascii="Times New Roman" w:hAnsi="Times New Roman"/>
          <w:sz w:val="24"/>
          <w:szCs w:val="24"/>
        </w:rPr>
        <w:t>Регламент (ЕС) 2023/2831</w:t>
      </w:r>
      <w:r w:rsidRPr="00445155">
        <w:rPr>
          <w:rFonts w:ascii="Times New Roman" w:hAnsi="Times New Roman"/>
          <w:sz w:val="24"/>
          <w:szCs w:val="24"/>
        </w:rPr>
        <w:t xml:space="preserve">, помощта се изразява като парични безвъзмездни средства. Всички използвани стойности са е в брутно изражение, т.е. преди облагане с данъци или други такси. </w:t>
      </w:r>
    </w:p>
    <w:p w14:paraId="02EF135C"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Таванът на минималната помощ не е надхвърлен, когато сборът между безвъзмездната финансова помощ за дейностите по </w:t>
      </w:r>
      <w:r w:rsidRPr="00450B93">
        <w:rPr>
          <w:rFonts w:ascii="Times New Roman" w:hAnsi="Times New Roman"/>
          <w:sz w:val="24"/>
          <w:szCs w:val="24"/>
        </w:rPr>
        <w:t xml:space="preserve">закупуването и монтажа на </w:t>
      </w:r>
      <w:r>
        <w:rPr>
          <w:rFonts w:ascii="Times New Roman" w:hAnsi="Times New Roman"/>
          <w:sz w:val="24"/>
          <w:szCs w:val="24"/>
        </w:rPr>
        <w:t>лабораторно</w:t>
      </w:r>
      <w:r w:rsidRPr="00450B93">
        <w:rPr>
          <w:rFonts w:ascii="Times New Roman" w:hAnsi="Times New Roman"/>
          <w:sz w:val="24"/>
          <w:szCs w:val="24"/>
        </w:rPr>
        <w:t xml:space="preserve"> оборудване </w:t>
      </w:r>
      <w:r w:rsidRPr="00445155">
        <w:rPr>
          <w:rFonts w:ascii="Times New Roman" w:hAnsi="Times New Roman"/>
          <w:sz w:val="24"/>
          <w:szCs w:val="24"/>
        </w:rPr>
        <w:t>на бенефициент</w:t>
      </w:r>
      <w:r>
        <w:rPr>
          <w:rFonts w:ascii="Times New Roman" w:hAnsi="Times New Roman"/>
          <w:sz w:val="24"/>
          <w:szCs w:val="24"/>
        </w:rPr>
        <w:t>а/всеки отделен партньор</w:t>
      </w:r>
      <w:r w:rsidRPr="00445155">
        <w:rPr>
          <w:rFonts w:ascii="Times New Roman" w:hAnsi="Times New Roman"/>
          <w:sz w:val="24"/>
          <w:szCs w:val="24"/>
        </w:rPr>
        <w:t xml:space="preserve"> и всички други получени минимални помощи на територията на Република България за последните три години от: </w:t>
      </w:r>
      <w:r>
        <w:rPr>
          <w:rFonts w:ascii="Times New Roman" w:hAnsi="Times New Roman"/>
          <w:sz w:val="24"/>
          <w:szCs w:val="24"/>
        </w:rPr>
        <w:t xml:space="preserve"> </w:t>
      </w:r>
    </w:p>
    <w:p w14:paraId="28C665D9"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бенефициент</w:t>
      </w:r>
      <w:r>
        <w:rPr>
          <w:rFonts w:ascii="Times New Roman" w:hAnsi="Times New Roman"/>
          <w:sz w:val="24"/>
          <w:szCs w:val="24"/>
        </w:rPr>
        <w:t>а/всеки отделен партньор</w:t>
      </w:r>
      <w:r w:rsidRPr="00445155">
        <w:rPr>
          <w:rFonts w:ascii="Times New Roman" w:hAnsi="Times New Roman"/>
          <w:sz w:val="24"/>
          <w:szCs w:val="24"/>
        </w:rPr>
        <w:t xml:space="preserve">; и  </w:t>
      </w:r>
    </w:p>
    <w:p w14:paraId="5E3DFCDD"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 предприятията, с които той образува „едно и също предприятие“ по смисъла на чл. 2, пар. 2 от </w:t>
      </w:r>
      <w:r w:rsidRPr="000F668F">
        <w:rPr>
          <w:rFonts w:ascii="Times New Roman" w:hAnsi="Times New Roman"/>
          <w:sz w:val="24"/>
          <w:szCs w:val="24"/>
        </w:rPr>
        <w:t>Регламент (ЕС) 2023/2831</w:t>
      </w:r>
      <w:r w:rsidRPr="00445155">
        <w:rPr>
          <w:rFonts w:ascii="Times New Roman" w:hAnsi="Times New Roman"/>
          <w:sz w:val="24"/>
          <w:szCs w:val="24"/>
        </w:rPr>
        <w:t>; и</w:t>
      </w:r>
    </w:p>
    <w:p w14:paraId="0B1AA2A0"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 всички предприятия, които са се влели, слели с или са придобити от някое от предприятията, образуващи „едно и също предприятие“ с </w:t>
      </w:r>
      <w:r w:rsidRPr="00173376">
        <w:rPr>
          <w:rFonts w:ascii="Times New Roman" w:hAnsi="Times New Roman"/>
          <w:sz w:val="24"/>
          <w:szCs w:val="24"/>
        </w:rPr>
        <w:t>бенефициент</w:t>
      </w:r>
      <w:r>
        <w:rPr>
          <w:rFonts w:ascii="Times New Roman" w:hAnsi="Times New Roman"/>
          <w:sz w:val="24"/>
          <w:szCs w:val="24"/>
        </w:rPr>
        <w:t>а</w:t>
      </w:r>
      <w:r w:rsidRPr="00173376">
        <w:rPr>
          <w:rFonts w:ascii="Times New Roman" w:hAnsi="Times New Roman"/>
          <w:sz w:val="24"/>
          <w:szCs w:val="24"/>
        </w:rPr>
        <w:t>/всеки отделен партньор</w:t>
      </w:r>
      <w:r w:rsidRPr="00445155">
        <w:rPr>
          <w:rFonts w:ascii="Times New Roman" w:hAnsi="Times New Roman"/>
          <w:sz w:val="24"/>
          <w:szCs w:val="24"/>
        </w:rPr>
        <w:t xml:space="preserve">, съгласно чл. 3, пар. 8 от </w:t>
      </w:r>
      <w:r w:rsidRPr="004224CC">
        <w:rPr>
          <w:rFonts w:ascii="Times New Roman" w:hAnsi="Times New Roman"/>
          <w:sz w:val="24"/>
          <w:szCs w:val="24"/>
        </w:rPr>
        <w:t>Регламент (ЕС) 2023/2831</w:t>
      </w:r>
      <w:r w:rsidRPr="00445155">
        <w:rPr>
          <w:rFonts w:ascii="Times New Roman" w:hAnsi="Times New Roman"/>
          <w:sz w:val="24"/>
          <w:szCs w:val="24"/>
        </w:rPr>
        <w:t>; и</w:t>
      </w:r>
      <w:r>
        <w:rPr>
          <w:rFonts w:ascii="Times New Roman" w:hAnsi="Times New Roman"/>
          <w:sz w:val="24"/>
          <w:szCs w:val="24"/>
        </w:rPr>
        <w:t xml:space="preserve"> </w:t>
      </w:r>
    </w:p>
    <w:p w14:paraId="17DD7CAA"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предприятията, образуващи „едно и също предприятие“ с бенефициент</w:t>
      </w:r>
      <w:r>
        <w:rPr>
          <w:rFonts w:ascii="Times New Roman" w:hAnsi="Times New Roman"/>
          <w:sz w:val="24"/>
          <w:szCs w:val="24"/>
        </w:rPr>
        <w:t>а/всеки отделен партньор</w:t>
      </w:r>
      <w:r w:rsidRPr="00445155">
        <w:rPr>
          <w:rFonts w:ascii="Times New Roman" w:hAnsi="Times New Roman"/>
          <w:sz w:val="24"/>
          <w:szCs w:val="24"/>
        </w:rPr>
        <w:t xml:space="preserve">, които са се възползвали от помощ de minimis, получена преди разделяне или отделяне, съгласно чл. 3, пар. 9 от </w:t>
      </w:r>
      <w:r w:rsidRPr="00173376">
        <w:rPr>
          <w:rFonts w:ascii="Times New Roman" w:hAnsi="Times New Roman"/>
          <w:sz w:val="24"/>
          <w:szCs w:val="24"/>
        </w:rPr>
        <w:t>Регламент (ЕС) 2023/2831</w:t>
      </w:r>
    </w:p>
    <w:p w14:paraId="27044380"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не надвишава </w:t>
      </w:r>
      <w:r>
        <w:rPr>
          <w:rFonts w:ascii="Times New Roman" w:hAnsi="Times New Roman"/>
          <w:sz w:val="24"/>
          <w:szCs w:val="24"/>
        </w:rPr>
        <w:t>3</w:t>
      </w:r>
      <w:r w:rsidRPr="00445155">
        <w:rPr>
          <w:rFonts w:ascii="Times New Roman" w:hAnsi="Times New Roman"/>
          <w:sz w:val="24"/>
          <w:szCs w:val="24"/>
        </w:rPr>
        <w:t>00 000 евро (</w:t>
      </w:r>
      <w:r w:rsidRPr="002876A9">
        <w:rPr>
          <w:rFonts w:ascii="Times New Roman" w:hAnsi="Times New Roman"/>
          <w:sz w:val="24"/>
          <w:szCs w:val="24"/>
        </w:rPr>
        <w:t>586 749</w:t>
      </w:r>
      <w:r w:rsidRPr="002876A9">
        <w:rPr>
          <w:rFonts w:ascii="Times New Roman" w:hAnsi="Times New Roman"/>
          <w:sz w:val="24"/>
          <w:szCs w:val="24"/>
        </w:rPr>
        <w:t>‬ лева</w:t>
      </w:r>
      <w:r w:rsidRPr="00445155">
        <w:rPr>
          <w:rFonts w:ascii="Times New Roman" w:hAnsi="Times New Roman"/>
          <w:sz w:val="24"/>
          <w:szCs w:val="24"/>
        </w:rPr>
        <w:t>) за период от три години</w:t>
      </w:r>
      <w:r>
        <w:rPr>
          <w:rFonts w:ascii="Times New Roman" w:hAnsi="Times New Roman"/>
          <w:sz w:val="24"/>
          <w:szCs w:val="24"/>
        </w:rPr>
        <w:t>.</w:t>
      </w:r>
      <w:r w:rsidRPr="00445155">
        <w:rPr>
          <w:rFonts w:ascii="Times New Roman" w:hAnsi="Times New Roman"/>
          <w:sz w:val="24"/>
          <w:szCs w:val="24"/>
        </w:rPr>
        <w:t xml:space="preserve"> </w:t>
      </w:r>
      <w:r>
        <w:rPr>
          <w:rFonts w:ascii="Times New Roman" w:hAnsi="Times New Roman"/>
          <w:sz w:val="24"/>
          <w:szCs w:val="24"/>
        </w:rPr>
        <w:t xml:space="preserve"> </w:t>
      </w:r>
    </w:p>
    <w:p w14:paraId="699E52C0"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Съгласно чл. 3, пар. </w:t>
      </w:r>
      <w:r>
        <w:rPr>
          <w:rFonts w:ascii="Times New Roman" w:hAnsi="Times New Roman"/>
          <w:sz w:val="24"/>
          <w:szCs w:val="24"/>
        </w:rPr>
        <w:t>4</w:t>
      </w:r>
      <w:r w:rsidRPr="00445155">
        <w:rPr>
          <w:rFonts w:ascii="Times New Roman" w:hAnsi="Times New Roman"/>
          <w:sz w:val="24"/>
          <w:szCs w:val="24"/>
        </w:rPr>
        <w:t xml:space="preserve"> от </w:t>
      </w:r>
      <w:r w:rsidRPr="002876A9">
        <w:rPr>
          <w:rFonts w:ascii="Times New Roman" w:hAnsi="Times New Roman"/>
          <w:sz w:val="24"/>
          <w:szCs w:val="24"/>
        </w:rPr>
        <w:t>Регламент (ЕС) 2023/2831</w:t>
      </w:r>
      <w:r w:rsidRPr="00445155">
        <w:rPr>
          <w:rFonts w:ascii="Times New Roman" w:hAnsi="Times New Roman"/>
          <w:sz w:val="24"/>
          <w:szCs w:val="24"/>
        </w:rPr>
        <w:t>, таван</w:t>
      </w:r>
      <w:r>
        <w:rPr>
          <w:rFonts w:ascii="Times New Roman" w:hAnsi="Times New Roman"/>
          <w:sz w:val="24"/>
          <w:szCs w:val="24"/>
        </w:rPr>
        <w:t>ът</w:t>
      </w:r>
      <w:r w:rsidRPr="00445155">
        <w:rPr>
          <w:rFonts w:ascii="Times New Roman" w:hAnsi="Times New Roman"/>
          <w:sz w:val="24"/>
          <w:szCs w:val="24"/>
        </w:rPr>
        <w:t xml:space="preserve">, посочен в чл. 3, параграф 2 </w:t>
      </w:r>
      <w:r w:rsidRPr="002876A9">
        <w:rPr>
          <w:rFonts w:ascii="Times New Roman" w:hAnsi="Times New Roman"/>
          <w:sz w:val="24"/>
          <w:szCs w:val="24"/>
        </w:rPr>
        <w:t>от Регламент (ЕС) 2023/2831</w:t>
      </w:r>
      <w:r>
        <w:rPr>
          <w:rFonts w:ascii="Times New Roman" w:hAnsi="Times New Roman"/>
          <w:sz w:val="24"/>
          <w:szCs w:val="24"/>
        </w:rPr>
        <w:t xml:space="preserve"> </w:t>
      </w:r>
      <w:r w:rsidRPr="00445155">
        <w:rPr>
          <w:rFonts w:ascii="Times New Roman" w:hAnsi="Times New Roman"/>
          <w:sz w:val="24"/>
          <w:szCs w:val="24"/>
        </w:rPr>
        <w:t xml:space="preserve">се прилага независимо от формата на помощта de minimis или от преследваната </w:t>
      </w:r>
      <w:r>
        <w:rPr>
          <w:rFonts w:ascii="Times New Roman" w:hAnsi="Times New Roman"/>
          <w:sz w:val="24"/>
          <w:szCs w:val="24"/>
        </w:rPr>
        <w:t xml:space="preserve">от нея </w:t>
      </w:r>
      <w:r w:rsidRPr="00445155">
        <w:rPr>
          <w:rFonts w:ascii="Times New Roman" w:hAnsi="Times New Roman"/>
          <w:sz w:val="24"/>
          <w:szCs w:val="24"/>
        </w:rPr>
        <w:t xml:space="preserve">цел и без значение дали предоставената помощ се финансира изцяло или частично със средства, произхождащи от ЕС. Когато с отпускането на нова помощ de minimis може да бъде надвишен съответния таван, определен в чл. 3, параграф 2 от </w:t>
      </w:r>
      <w:bookmarkStart w:id="39" w:name="_Hlk158733673"/>
      <w:r w:rsidRPr="002876A9">
        <w:rPr>
          <w:rFonts w:ascii="Times New Roman" w:hAnsi="Times New Roman"/>
          <w:sz w:val="24"/>
          <w:szCs w:val="24"/>
        </w:rPr>
        <w:t>Регламент (ЕС) 2023/2831</w:t>
      </w:r>
      <w:bookmarkEnd w:id="39"/>
      <w:r w:rsidRPr="00445155">
        <w:rPr>
          <w:rFonts w:ascii="Times New Roman" w:hAnsi="Times New Roman"/>
          <w:sz w:val="24"/>
          <w:szCs w:val="24"/>
        </w:rPr>
        <w:t xml:space="preserve">, тази нова помощ не попада в приложното поле на този регламент, съгласно чл. 3, пар. 7 от </w:t>
      </w:r>
      <w:r w:rsidRPr="002876A9">
        <w:rPr>
          <w:rFonts w:ascii="Times New Roman" w:hAnsi="Times New Roman"/>
          <w:sz w:val="24"/>
          <w:szCs w:val="24"/>
        </w:rPr>
        <w:t>Регламент (ЕС) 2023/2831</w:t>
      </w:r>
      <w:r w:rsidRPr="00445155">
        <w:rPr>
          <w:rFonts w:ascii="Times New Roman" w:hAnsi="Times New Roman"/>
          <w:sz w:val="24"/>
          <w:szCs w:val="24"/>
        </w:rPr>
        <w:t xml:space="preserve">. </w:t>
      </w:r>
      <w:r>
        <w:rPr>
          <w:rFonts w:ascii="Times New Roman" w:hAnsi="Times New Roman"/>
          <w:sz w:val="24"/>
          <w:szCs w:val="24"/>
        </w:rPr>
        <w:t xml:space="preserve">  </w:t>
      </w:r>
    </w:p>
    <w:p w14:paraId="79D97400"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В случай че </w:t>
      </w:r>
      <w:r w:rsidRPr="000F668F">
        <w:rPr>
          <w:rFonts w:ascii="Times New Roman" w:hAnsi="Times New Roman"/>
          <w:sz w:val="24"/>
          <w:szCs w:val="24"/>
        </w:rPr>
        <w:t>бенефициент</w:t>
      </w:r>
      <w:r>
        <w:rPr>
          <w:rFonts w:ascii="Times New Roman" w:hAnsi="Times New Roman"/>
          <w:sz w:val="24"/>
          <w:szCs w:val="24"/>
        </w:rPr>
        <w:t>ът</w:t>
      </w:r>
      <w:r w:rsidRPr="000F668F">
        <w:rPr>
          <w:rFonts w:ascii="Times New Roman" w:hAnsi="Times New Roman"/>
          <w:sz w:val="24"/>
          <w:szCs w:val="24"/>
        </w:rPr>
        <w:t>/всеки отделен партньор</w:t>
      </w:r>
      <w:r w:rsidRPr="00445155">
        <w:rPr>
          <w:rFonts w:ascii="Times New Roman" w:hAnsi="Times New Roman"/>
          <w:sz w:val="24"/>
          <w:szCs w:val="24"/>
        </w:rPr>
        <w:t xml:space="preserve"> и/или субектите, с които той образува „едно и също предприятие“ по смисъла на чл. 2, пар. 2 на </w:t>
      </w:r>
      <w:r w:rsidRPr="000F668F">
        <w:rPr>
          <w:rFonts w:ascii="Times New Roman" w:hAnsi="Times New Roman"/>
          <w:sz w:val="24"/>
          <w:szCs w:val="24"/>
        </w:rPr>
        <w:t>Регламент (ЕС) 2023/2831</w:t>
      </w:r>
      <w:r w:rsidRPr="00445155">
        <w:rPr>
          <w:rFonts w:ascii="Times New Roman" w:hAnsi="Times New Roman"/>
          <w:sz w:val="24"/>
          <w:szCs w:val="24"/>
        </w:rPr>
        <w:t xml:space="preserve">, са получавали друга минимална помощ, минимална помощ може да бъде предоставена само за остатъка от сумата, до достигането на тавана на помощта, определен за период от три години. </w:t>
      </w:r>
      <w:r>
        <w:rPr>
          <w:rFonts w:ascii="Times New Roman" w:hAnsi="Times New Roman"/>
          <w:sz w:val="24"/>
          <w:szCs w:val="24"/>
        </w:rPr>
        <w:t xml:space="preserve">  </w:t>
      </w:r>
    </w:p>
    <w:p w14:paraId="2644258E"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lastRenderedPageBreak/>
        <w:t xml:space="preserve">По смисъла на чл. 2, пар. 2 от </w:t>
      </w:r>
      <w:r w:rsidRPr="000F668F">
        <w:rPr>
          <w:rFonts w:ascii="Times New Roman" w:hAnsi="Times New Roman"/>
          <w:sz w:val="24"/>
          <w:szCs w:val="24"/>
        </w:rPr>
        <w:t xml:space="preserve">Регламент (ЕС) 2023/2831 </w:t>
      </w:r>
      <w:r w:rsidRPr="00445155">
        <w:rPr>
          <w:rFonts w:ascii="Times New Roman" w:hAnsi="Times New Roman"/>
          <w:sz w:val="24"/>
          <w:szCs w:val="24"/>
        </w:rPr>
        <w:t>„едно и също предприятие“ означава всички субекти (предприятия), които поддържат помежду си поне един вид от следните взаимоотношения:</w:t>
      </w:r>
      <w:r>
        <w:rPr>
          <w:rFonts w:ascii="Times New Roman" w:hAnsi="Times New Roman"/>
          <w:sz w:val="24"/>
          <w:szCs w:val="24"/>
        </w:rPr>
        <w:t xml:space="preserve"> </w:t>
      </w:r>
    </w:p>
    <w:p w14:paraId="1F616E50"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а) дадено предприятие притежава мнозинството от гласовете на акционерите или съдружниците в друго предприятие;</w:t>
      </w:r>
    </w:p>
    <w:p w14:paraId="77D1AF9A"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424A9E28"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43A23E12"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423414B3"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p w14:paraId="630B00E6"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Минималните помощи, които се предоставят на няколко части, се сконтират към техния размер към момента на предоставяне. Лихвеният процент, който се използва за сконтиране, е сконтовият процент, приложим към момента на предоставяне на помощта, в съответствие с чл. 3, пар. 6 от </w:t>
      </w:r>
      <w:r w:rsidRPr="00E12BE3">
        <w:rPr>
          <w:rFonts w:ascii="Times New Roman" w:hAnsi="Times New Roman"/>
          <w:sz w:val="24"/>
          <w:szCs w:val="24"/>
        </w:rPr>
        <w:t>Регламент (ЕС) 2023/2831</w:t>
      </w:r>
      <w:r w:rsidRPr="00445155">
        <w:rPr>
          <w:rFonts w:ascii="Times New Roman" w:hAnsi="Times New Roman"/>
          <w:sz w:val="24"/>
          <w:szCs w:val="24"/>
        </w:rPr>
        <w:t xml:space="preserve">. </w:t>
      </w:r>
    </w:p>
    <w:p w14:paraId="382E6AA5" w14:textId="0D8E8D85"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Б</w:t>
      </w:r>
      <w:r w:rsidRPr="00445155">
        <w:rPr>
          <w:rFonts w:ascii="Times New Roman" w:hAnsi="Times New Roman"/>
          <w:sz w:val="24"/>
          <w:szCs w:val="24"/>
        </w:rPr>
        <w:t>енефициенти</w:t>
      </w:r>
      <w:r>
        <w:rPr>
          <w:rFonts w:ascii="Times New Roman" w:hAnsi="Times New Roman"/>
          <w:sz w:val="24"/>
          <w:szCs w:val="24"/>
        </w:rPr>
        <w:t>те/всеки от партньорите</w:t>
      </w:r>
      <w:r w:rsidRPr="00445155">
        <w:rPr>
          <w:rFonts w:ascii="Times New Roman" w:hAnsi="Times New Roman"/>
          <w:sz w:val="24"/>
          <w:szCs w:val="24"/>
        </w:rPr>
        <w:t xml:space="preserve">, които предвиждат да извършват дейности по </w:t>
      </w:r>
      <w:r>
        <w:rPr>
          <w:rFonts w:ascii="Times New Roman" w:hAnsi="Times New Roman"/>
          <w:sz w:val="24"/>
          <w:szCs w:val="24"/>
        </w:rPr>
        <w:t>закупуването и монтажа на лабораторно оборудване</w:t>
      </w:r>
      <w:r w:rsidRPr="00445155">
        <w:rPr>
          <w:rFonts w:ascii="Times New Roman" w:hAnsi="Times New Roman"/>
          <w:sz w:val="24"/>
          <w:szCs w:val="24"/>
        </w:rPr>
        <w:t xml:space="preserve"> с финансиране по процедурата, ще следва да представят декларация, съдържаща информация относно получаването на други държавни и минимални помощи</w:t>
      </w:r>
      <w:r>
        <w:rPr>
          <w:rFonts w:ascii="Times New Roman" w:hAnsi="Times New Roman"/>
          <w:sz w:val="24"/>
          <w:szCs w:val="24"/>
        </w:rPr>
        <w:t xml:space="preserve"> за последните 3 години (по образец, съгласно Приложение № </w:t>
      </w:r>
      <w:r w:rsidR="008674F9">
        <w:rPr>
          <w:rFonts w:ascii="Times New Roman" w:hAnsi="Times New Roman"/>
          <w:sz w:val="24"/>
          <w:szCs w:val="24"/>
        </w:rPr>
        <w:t>4 към условията за кандидатстване</w:t>
      </w:r>
      <w:r>
        <w:rPr>
          <w:rFonts w:ascii="Times New Roman" w:hAnsi="Times New Roman"/>
          <w:sz w:val="24"/>
          <w:szCs w:val="24"/>
        </w:rPr>
        <w:t xml:space="preserve">). </w:t>
      </w:r>
      <w:r w:rsidRPr="00445155">
        <w:rPr>
          <w:rFonts w:ascii="Times New Roman" w:hAnsi="Times New Roman"/>
          <w:sz w:val="24"/>
          <w:szCs w:val="24"/>
        </w:rPr>
        <w:t>В декларацията следва да бъде включена и информация относно всички предприятия, с които бенефициентът</w:t>
      </w:r>
      <w:r>
        <w:rPr>
          <w:rFonts w:ascii="Times New Roman" w:hAnsi="Times New Roman"/>
          <w:sz w:val="24"/>
          <w:szCs w:val="24"/>
        </w:rPr>
        <w:t>/всеки от партньорите</w:t>
      </w:r>
      <w:r w:rsidRPr="00445155">
        <w:rPr>
          <w:rFonts w:ascii="Times New Roman" w:hAnsi="Times New Roman"/>
          <w:sz w:val="24"/>
          <w:szCs w:val="24"/>
        </w:rPr>
        <w:t xml:space="preserve"> поддържа взаимоотношения по смисъла на чл. 2, пар. 2 и чл. 3, пар. 8 и 9 от </w:t>
      </w:r>
      <w:r w:rsidRPr="00A07471">
        <w:rPr>
          <w:rFonts w:ascii="Times New Roman" w:hAnsi="Times New Roman"/>
          <w:sz w:val="24"/>
          <w:szCs w:val="24"/>
        </w:rPr>
        <w:t>Регламент (ЕС) 2023/2831</w:t>
      </w:r>
      <w:r w:rsidRPr="00445155">
        <w:rPr>
          <w:rFonts w:ascii="Times New Roman" w:hAnsi="Times New Roman"/>
          <w:sz w:val="24"/>
          <w:szCs w:val="24"/>
        </w:rPr>
        <w:t>. Управляващият орган извършва проверка на декларираните обстоятелства, включително на вписаните данни в регистъра на минималните помощи и в търговския регистър и регистъра на юридическите лица с нестопанска цел. При необходимост, той осъществява контакт с други посочени в декларацията за държавни и минимални помощи администратори на помощи, с цел да събере необходимата информация, която да му гарантира, че с предоставянето на новата минимална помощ няма да се надвиши най-високият приложим размер на помощта.</w:t>
      </w:r>
      <w:r>
        <w:rPr>
          <w:rFonts w:ascii="Times New Roman" w:hAnsi="Times New Roman"/>
          <w:sz w:val="24"/>
          <w:szCs w:val="24"/>
        </w:rPr>
        <w:t xml:space="preserve">   </w:t>
      </w:r>
    </w:p>
    <w:p w14:paraId="67BE15C7" w14:textId="2AD16A30" w:rsidR="005623D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Съгласно чл. 5, параграф 1 от </w:t>
      </w:r>
      <w:r w:rsidRPr="00A07471">
        <w:rPr>
          <w:rFonts w:ascii="Times New Roman" w:hAnsi="Times New Roman"/>
          <w:sz w:val="24"/>
          <w:szCs w:val="24"/>
        </w:rPr>
        <w:t>Регламент (ЕС) 2023/2831</w:t>
      </w:r>
      <w:r w:rsidRPr="00445155">
        <w:rPr>
          <w:rFonts w:ascii="Times New Roman" w:hAnsi="Times New Roman"/>
          <w:sz w:val="24"/>
          <w:szCs w:val="24"/>
        </w:rPr>
        <w:t xml:space="preserve">, минималната помощ в размер до </w:t>
      </w:r>
      <w:r>
        <w:rPr>
          <w:rFonts w:ascii="Times New Roman" w:hAnsi="Times New Roman"/>
          <w:sz w:val="24"/>
          <w:szCs w:val="24"/>
        </w:rPr>
        <w:t>3</w:t>
      </w:r>
      <w:r w:rsidRPr="00445155">
        <w:rPr>
          <w:rFonts w:ascii="Times New Roman" w:hAnsi="Times New Roman"/>
          <w:sz w:val="24"/>
          <w:szCs w:val="24"/>
        </w:rPr>
        <w:t xml:space="preserve">00 000 евро </w:t>
      </w:r>
      <w:r>
        <w:rPr>
          <w:rFonts w:ascii="Times New Roman" w:hAnsi="Times New Roman"/>
          <w:sz w:val="24"/>
          <w:szCs w:val="24"/>
        </w:rPr>
        <w:t>(</w:t>
      </w:r>
      <w:r w:rsidRPr="0035200A">
        <w:rPr>
          <w:rFonts w:ascii="Times New Roman" w:hAnsi="Times New Roman"/>
          <w:sz w:val="24"/>
          <w:szCs w:val="24"/>
        </w:rPr>
        <w:t>586 749</w:t>
      </w:r>
      <w:r w:rsidRPr="0035200A">
        <w:rPr>
          <w:rFonts w:ascii="Times New Roman" w:hAnsi="Times New Roman"/>
          <w:sz w:val="24"/>
          <w:szCs w:val="24"/>
        </w:rPr>
        <w:t>‬ лева</w:t>
      </w:r>
      <w:r>
        <w:rPr>
          <w:rFonts w:ascii="Times New Roman" w:hAnsi="Times New Roman"/>
          <w:sz w:val="24"/>
          <w:szCs w:val="24"/>
        </w:rPr>
        <w:t xml:space="preserve">) </w:t>
      </w:r>
      <w:r w:rsidRPr="00445155">
        <w:rPr>
          <w:rFonts w:ascii="Times New Roman" w:hAnsi="Times New Roman"/>
          <w:sz w:val="24"/>
          <w:szCs w:val="24"/>
        </w:rPr>
        <w:t xml:space="preserve">може да се кумулира с минимална помощ по </w:t>
      </w:r>
      <w:r w:rsidRPr="00567A3C">
        <w:rPr>
          <w:rFonts w:ascii="Times New Roman" w:hAnsi="Times New Roman"/>
          <w:sz w:val="24"/>
          <w:szCs w:val="24"/>
        </w:rPr>
        <w:t>Регламент (ЕС) 2023/2832 на Комисията</w:t>
      </w:r>
      <w:r w:rsidRPr="00445155">
        <w:rPr>
          <w:rFonts w:ascii="Times New Roman" w:hAnsi="Times New Roman"/>
          <w:sz w:val="24"/>
          <w:szCs w:val="24"/>
        </w:rPr>
        <w:t xml:space="preserve">. Минималната помощ </w:t>
      </w:r>
      <w:r>
        <w:rPr>
          <w:rFonts w:ascii="Times New Roman" w:hAnsi="Times New Roman"/>
          <w:sz w:val="24"/>
          <w:szCs w:val="24"/>
        </w:rPr>
        <w:t xml:space="preserve">по </w:t>
      </w:r>
      <w:r w:rsidRPr="00567A3C">
        <w:rPr>
          <w:rFonts w:ascii="Times New Roman" w:hAnsi="Times New Roman"/>
          <w:sz w:val="24"/>
          <w:szCs w:val="24"/>
        </w:rPr>
        <w:t>Регламент (ЕС) 2023/2831</w:t>
      </w:r>
      <w:r>
        <w:rPr>
          <w:rFonts w:ascii="Times New Roman" w:hAnsi="Times New Roman"/>
          <w:sz w:val="24"/>
          <w:szCs w:val="24"/>
        </w:rPr>
        <w:t xml:space="preserve"> </w:t>
      </w:r>
      <w:r w:rsidRPr="00445155">
        <w:rPr>
          <w:rFonts w:ascii="Times New Roman" w:hAnsi="Times New Roman"/>
          <w:sz w:val="24"/>
          <w:szCs w:val="24"/>
        </w:rPr>
        <w:t xml:space="preserve">може да се кумулира с минимална помощ, предоставяна съгласно </w:t>
      </w:r>
      <w:r w:rsidRPr="00DB3F33">
        <w:rPr>
          <w:rFonts w:ascii="Times New Roman" w:hAnsi="Times New Roman"/>
          <w:sz w:val="24"/>
          <w:szCs w:val="24"/>
        </w:rPr>
        <w:t>Регламент (ЕС) № 1408/2013 на Комисията и Регламент (ЕС) № 717/2014 на Комисията, до съответния таван, определен в член 3, параграф 2 от</w:t>
      </w:r>
      <w:r w:rsidRPr="00DB3F33">
        <w:t xml:space="preserve"> </w:t>
      </w:r>
      <w:r w:rsidRPr="00DB3F33">
        <w:rPr>
          <w:rFonts w:ascii="Times New Roman" w:hAnsi="Times New Roman"/>
          <w:sz w:val="24"/>
          <w:szCs w:val="24"/>
        </w:rPr>
        <w:t>Регламент (ЕС) 2023/2831</w:t>
      </w:r>
      <w:r>
        <w:rPr>
          <w:rFonts w:ascii="Times New Roman" w:hAnsi="Times New Roman"/>
          <w:sz w:val="24"/>
          <w:szCs w:val="24"/>
        </w:rPr>
        <w:t xml:space="preserve">. </w:t>
      </w:r>
      <w:r w:rsidRPr="00445155">
        <w:rPr>
          <w:rFonts w:ascii="Times New Roman" w:hAnsi="Times New Roman"/>
          <w:sz w:val="24"/>
          <w:szCs w:val="24"/>
        </w:rPr>
        <w:t xml:space="preserve">В декларацията за минимални и държавни помощи конкретните бенефициенти посочват дали са получавали други минимални помощи през последните три години. Съгласно чл. 5, параграф </w:t>
      </w:r>
      <w:r>
        <w:rPr>
          <w:rFonts w:ascii="Times New Roman" w:hAnsi="Times New Roman"/>
          <w:sz w:val="24"/>
          <w:szCs w:val="24"/>
        </w:rPr>
        <w:t>3</w:t>
      </w:r>
      <w:r w:rsidRPr="00445155">
        <w:rPr>
          <w:rFonts w:ascii="Times New Roman" w:hAnsi="Times New Roman"/>
          <w:sz w:val="24"/>
          <w:szCs w:val="24"/>
        </w:rPr>
        <w:t xml:space="preserve"> от </w:t>
      </w:r>
      <w:bookmarkStart w:id="40" w:name="_Hlk158734597"/>
      <w:r w:rsidRPr="00DB3F33">
        <w:rPr>
          <w:rFonts w:ascii="Times New Roman" w:hAnsi="Times New Roman"/>
          <w:sz w:val="24"/>
          <w:szCs w:val="24"/>
        </w:rPr>
        <w:t>Регламент (ЕС) 2023/2831</w:t>
      </w:r>
      <w:bookmarkEnd w:id="40"/>
      <w:r w:rsidRPr="00445155">
        <w:rPr>
          <w:rFonts w:ascii="Times New Roman" w:hAnsi="Times New Roman"/>
          <w:sz w:val="24"/>
          <w:szCs w:val="24"/>
        </w:rPr>
        <w:t xml:space="preserve">, минималната помощ </w:t>
      </w:r>
      <w:r>
        <w:rPr>
          <w:rFonts w:ascii="Times New Roman" w:hAnsi="Times New Roman"/>
          <w:sz w:val="24"/>
          <w:szCs w:val="24"/>
        </w:rPr>
        <w:t xml:space="preserve">по този регламент </w:t>
      </w:r>
      <w:r w:rsidRPr="00445155">
        <w:rPr>
          <w:rFonts w:ascii="Times New Roman" w:hAnsi="Times New Roman"/>
          <w:sz w:val="24"/>
          <w:szCs w:val="24"/>
        </w:rPr>
        <w:t>не се кумулира с държавна помощ</w:t>
      </w:r>
      <w:r>
        <w:rPr>
          <w:rFonts w:ascii="Times New Roman" w:hAnsi="Times New Roman"/>
          <w:sz w:val="24"/>
          <w:szCs w:val="24"/>
        </w:rPr>
        <w:t xml:space="preserve"> по отношение на</w:t>
      </w:r>
      <w:r w:rsidRPr="00445155">
        <w:rPr>
          <w:rFonts w:ascii="Times New Roman" w:hAnsi="Times New Roman"/>
          <w:sz w:val="24"/>
          <w:szCs w:val="24"/>
        </w:rPr>
        <w:t xml:space="preserve"> същите допустими разходи или с държавна помощ за същата мярка за </w:t>
      </w:r>
      <w:r>
        <w:rPr>
          <w:rFonts w:ascii="Times New Roman" w:hAnsi="Times New Roman"/>
          <w:sz w:val="24"/>
          <w:szCs w:val="24"/>
        </w:rPr>
        <w:t xml:space="preserve">рисково </w:t>
      </w:r>
      <w:r w:rsidRPr="00445155">
        <w:rPr>
          <w:rFonts w:ascii="Times New Roman" w:hAnsi="Times New Roman"/>
          <w:sz w:val="24"/>
          <w:szCs w:val="24"/>
        </w:rPr>
        <w:t xml:space="preserve">финансиране, ако чрез това кумулиране може да се надвиши най-високият </w:t>
      </w:r>
      <w:r>
        <w:rPr>
          <w:rFonts w:ascii="Times New Roman" w:hAnsi="Times New Roman"/>
          <w:sz w:val="24"/>
          <w:szCs w:val="24"/>
        </w:rPr>
        <w:t>съответен</w:t>
      </w:r>
      <w:r w:rsidRPr="00445155">
        <w:rPr>
          <w:rFonts w:ascii="Times New Roman" w:hAnsi="Times New Roman"/>
          <w:sz w:val="24"/>
          <w:szCs w:val="24"/>
        </w:rPr>
        <w:t xml:space="preserve"> интензитет на помощта или размер на помощта, определен</w:t>
      </w:r>
      <w:r>
        <w:rPr>
          <w:rFonts w:ascii="Times New Roman" w:hAnsi="Times New Roman"/>
          <w:sz w:val="24"/>
          <w:szCs w:val="24"/>
        </w:rPr>
        <w:t>и</w:t>
      </w:r>
      <w:r w:rsidRPr="00445155">
        <w:rPr>
          <w:rFonts w:ascii="Times New Roman" w:hAnsi="Times New Roman"/>
          <w:sz w:val="24"/>
          <w:szCs w:val="24"/>
        </w:rPr>
        <w:t xml:space="preserve"> </w:t>
      </w:r>
      <w:r>
        <w:rPr>
          <w:rFonts w:ascii="Times New Roman" w:hAnsi="Times New Roman"/>
          <w:sz w:val="24"/>
          <w:szCs w:val="24"/>
        </w:rPr>
        <w:t>за</w:t>
      </w:r>
      <w:r w:rsidRPr="00445155">
        <w:rPr>
          <w:rFonts w:ascii="Times New Roman" w:hAnsi="Times New Roman"/>
          <w:sz w:val="24"/>
          <w:szCs w:val="24"/>
        </w:rPr>
        <w:t xml:space="preserve"> конкретните обстоятелства </w:t>
      </w:r>
      <w:r>
        <w:rPr>
          <w:rFonts w:ascii="Times New Roman" w:hAnsi="Times New Roman"/>
          <w:sz w:val="24"/>
          <w:szCs w:val="24"/>
        </w:rPr>
        <w:t>н</w:t>
      </w:r>
      <w:r w:rsidRPr="00445155">
        <w:rPr>
          <w:rFonts w:ascii="Times New Roman" w:hAnsi="Times New Roman"/>
          <w:sz w:val="24"/>
          <w:szCs w:val="24"/>
        </w:rPr>
        <w:t>а всеки отделен случай с регламент за групово освобождаване или с решение, приети от Комисията. Минимална помощ,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решение, приети от Комисията.</w:t>
      </w:r>
    </w:p>
    <w:p w14:paraId="3EE3791F" w14:textId="48012791" w:rsidR="00766677" w:rsidRPr="00766677" w:rsidRDefault="00766677"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766677">
        <w:rPr>
          <w:rFonts w:ascii="Times New Roman" w:hAnsi="Times New Roman"/>
          <w:sz w:val="24"/>
          <w:szCs w:val="24"/>
        </w:rPr>
        <w:lastRenderedPageBreak/>
        <w:t>Регламент (ЕС) 2023/2831 се прилага само за помощите, при които брутният еквивалент на безвъзмездна помощ може да бъде изчислен точно и предварително, без да е необходима каквато и да било оценка на риска</w:t>
      </w:r>
      <w:r>
        <w:rPr>
          <w:rFonts w:ascii="Times New Roman" w:hAnsi="Times New Roman"/>
          <w:sz w:val="24"/>
          <w:szCs w:val="24"/>
        </w:rPr>
        <w:t>.</w:t>
      </w:r>
    </w:p>
    <w:p w14:paraId="02566B55" w14:textId="6F57C4C2"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Управляващият орган, в качеството си на администратор на помощ, при прилагане на режим „минимална </w:t>
      </w:r>
      <w:r w:rsidR="00766677">
        <w:rPr>
          <w:rFonts w:ascii="Times New Roman" w:hAnsi="Times New Roman"/>
          <w:sz w:val="24"/>
          <w:szCs w:val="24"/>
        </w:rPr>
        <w:t>п</w:t>
      </w:r>
      <w:r w:rsidRPr="00445155">
        <w:rPr>
          <w:rFonts w:ascii="Times New Roman" w:hAnsi="Times New Roman"/>
          <w:sz w:val="24"/>
          <w:szCs w:val="24"/>
        </w:rPr>
        <w:t>омощ“ съобразява следното:</w:t>
      </w:r>
    </w:p>
    <w:p w14:paraId="48604EE8"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1. В изпълнение на </w:t>
      </w:r>
      <w:r w:rsidRPr="00CE3BE7">
        <w:rPr>
          <w:rFonts w:ascii="Times New Roman" w:hAnsi="Times New Roman"/>
          <w:sz w:val="24"/>
          <w:szCs w:val="24"/>
        </w:rPr>
        <w:t>Регламент (ЕС) 2023/2831</w:t>
      </w:r>
      <w:r w:rsidRPr="00445155">
        <w:rPr>
          <w:rFonts w:ascii="Times New Roman" w:hAnsi="Times New Roman"/>
          <w:sz w:val="24"/>
          <w:szCs w:val="24"/>
        </w:rPr>
        <w:t xml:space="preserve">, в сключваните административни договори за предоставяне на БФП ще следва да се посочи предвижданият размер на помощта (изразен като брутен еквивалент на помощта) и нейният минимален характер, както и пълното наименование на </w:t>
      </w:r>
      <w:r w:rsidRPr="00B7549A">
        <w:rPr>
          <w:rFonts w:ascii="Times New Roman" w:hAnsi="Times New Roman"/>
          <w:sz w:val="24"/>
          <w:szCs w:val="24"/>
        </w:rPr>
        <w:t>Регламент (ЕС) 2023/2831</w:t>
      </w:r>
      <w:r>
        <w:rPr>
          <w:rFonts w:ascii="Times New Roman" w:hAnsi="Times New Roman"/>
          <w:sz w:val="24"/>
          <w:szCs w:val="24"/>
        </w:rPr>
        <w:t xml:space="preserve"> </w:t>
      </w:r>
      <w:r w:rsidRPr="00445155">
        <w:rPr>
          <w:rFonts w:ascii="Times New Roman" w:hAnsi="Times New Roman"/>
          <w:sz w:val="24"/>
          <w:szCs w:val="24"/>
        </w:rPr>
        <w:t xml:space="preserve">и данните за публикуването му в Официален вестник на Европейския съюз. </w:t>
      </w:r>
      <w:r>
        <w:rPr>
          <w:rFonts w:ascii="Times New Roman" w:hAnsi="Times New Roman"/>
          <w:sz w:val="24"/>
          <w:szCs w:val="24"/>
        </w:rPr>
        <w:t xml:space="preserve"> </w:t>
      </w:r>
    </w:p>
    <w:p w14:paraId="31BFE883"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2. Съгласно чл. 6, пар. </w:t>
      </w:r>
      <w:r>
        <w:rPr>
          <w:rFonts w:ascii="Times New Roman" w:hAnsi="Times New Roman"/>
          <w:sz w:val="24"/>
          <w:szCs w:val="24"/>
        </w:rPr>
        <w:t>3</w:t>
      </w:r>
      <w:r w:rsidRPr="00445155">
        <w:rPr>
          <w:rFonts w:ascii="Times New Roman" w:hAnsi="Times New Roman"/>
          <w:sz w:val="24"/>
          <w:szCs w:val="24"/>
        </w:rPr>
        <w:t xml:space="preserve"> от </w:t>
      </w:r>
      <w:r w:rsidRPr="00B7549A">
        <w:rPr>
          <w:rFonts w:ascii="Times New Roman" w:hAnsi="Times New Roman"/>
          <w:sz w:val="24"/>
          <w:szCs w:val="24"/>
        </w:rPr>
        <w:t>Регламент (ЕС) 2023/2831</w:t>
      </w:r>
      <w:r w:rsidRPr="00445155">
        <w:rPr>
          <w:rFonts w:ascii="Times New Roman" w:hAnsi="Times New Roman"/>
          <w:sz w:val="24"/>
          <w:szCs w:val="24"/>
        </w:rPr>
        <w:t xml:space="preserve">, всички документи, които са необходими, за да се установи спазването на всички условия по регламента задължително се съхраняват за срок от 10 години от датата на нейното предоставяне. </w:t>
      </w:r>
    </w:p>
    <w:p w14:paraId="2A47A5FC"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3. Във връзка с декларирането на обстоятелството, че по отношение на конкретните бенефициенти не е налице неизпълнение на разпореждане на Европейската комисия за възстановяване на предоставената им неправомерна и несъвместима държавна помощ, </w:t>
      </w:r>
      <w:r>
        <w:rPr>
          <w:rFonts w:ascii="Times New Roman" w:hAnsi="Times New Roman"/>
          <w:sz w:val="24"/>
          <w:szCs w:val="24"/>
        </w:rPr>
        <w:t>Управляващият орган</w:t>
      </w:r>
      <w:r w:rsidRPr="00445155">
        <w:rPr>
          <w:rFonts w:ascii="Times New Roman" w:hAnsi="Times New Roman"/>
          <w:sz w:val="24"/>
          <w:szCs w:val="24"/>
        </w:rPr>
        <w:t xml:space="preserve"> извършва проверка посредством справка в Регистъра на Европейската комисия на електронен адрес: </w:t>
      </w:r>
      <w:hyperlink r:id="rId14" w:history="1">
        <w:r w:rsidRPr="00B47BE1">
          <w:rPr>
            <w:rStyle w:val="Hyperlink"/>
            <w:rFonts w:ascii="Times New Roman" w:hAnsi="Times New Roman"/>
            <w:sz w:val="24"/>
            <w:szCs w:val="24"/>
          </w:rPr>
          <w:t>http://ec.europa.eu/competition/elojade/isef/index.cfm?clear=1&amp;policy_area_id=3</w:t>
        </w:r>
      </w:hyperlink>
      <w:r w:rsidRPr="00445155">
        <w:rPr>
          <w:rFonts w:ascii="Times New Roman" w:hAnsi="Times New Roman"/>
          <w:sz w:val="24"/>
          <w:szCs w:val="24"/>
        </w:rPr>
        <w:t xml:space="preserve"> и в Списъка, съдържащ информация за получатели, за които Европейската комисия е постановила да възстановят получената държавна помощ (съгласно делото Deggendorf), публикуван на страницата на Министерство на финансите.</w:t>
      </w:r>
    </w:p>
    <w:p w14:paraId="19B77776"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4. Във връзка с декларираните обстоятелства, Управляващият орган извършва комплексна проверка:</w:t>
      </w:r>
    </w:p>
    <w:p w14:paraId="2E6EA536"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в публичния модул на Информационна система „Регистър на минималните помощи“ (</w:t>
      </w:r>
      <w:hyperlink r:id="rId15" w:history="1">
        <w:r w:rsidRPr="00B47BE1">
          <w:rPr>
            <w:rStyle w:val="Hyperlink"/>
            <w:rFonts w:ascii="Times New Roman" w:hAnsi="Times New Roman"/>
            <w:sz w:val="24"/>
            <w:szCs w:val="24"/>
          </w:rPr>
          <w:t>http://minimis.minfin.bg/Default.aspx</w:t>
        </w:r>
      </w:hyperlink>
      <w:r w:rsidRPr="00445155">
        <w:rPr>
          <w:rFonts w:ascii="Times New Roman" w:hAnsi="Times New Roman"/>
          <w:sz w:val="24"/>
          <w:szCs w:val="24"/>
        </w:rPr>
        <w:t>);</w:t>
      </w:r>
    </w:p>
    <w:p w14:paraId="65C4DD0F"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xml:space="preserve">- в Модула за прозрачност на ЕК, на интернет адрес </w:t>
      </w:r>
      <w:hyperlink r:id="rId16" w:history="1">
        <w:r w:rsidRPr="00B47BE1">
          <w:rPr>
            <w:rStyle w:val="Hyperlink"/>
            <w:rFonts w:ascii="Times New Roman" w:hAnsi="Times New Roman"/>
            <w:sz w:val="24"/>
            <w:szCs w:val="24"/>
          </w:rPr>
          <w:t>https://webgate.ec.europa.eu/competition/transparency</w:t>
        </w:r>
      </w:hyperlink>
      <w:r w:rsidRPr="00445155">
        <w:rPr>
          <w:rFonts w:ascii="Times New Roman" w:hAnsi="Times New Roman"/>
          <w:sz w:val="24"/>
          <w:szCs w:val="24"/>
        </w:rPr>
        <w:t>/;</w:t>
      </w:r>
    </w:p>
    <w:p w14:paraId="4C617D7D" w14:textId="77777777" w:rsidR="005623D5" w:rsidRPr="00445155" w:rsidRDefault="005623D5" w:rsidP="005623D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45155">
        <w:rPr>
          <w:rFonts w:ascii="Times New Roman" w:hAnsi="Times New Roman"/>
          <w:sz w:val="24"/>
          <w:szCs w:val="24"/>
        </w:rPr>
        <w:t>- в регистър БУЛСТАТ и в Търговския регистър и регистъра на юридическите лица с нестопанска цел.</w:t>
      </w:r>
    </w:p>
    <w:p w14:paraId="1F65DBC5" w14:textId="7E560333" w:rsidR="005623D5" w:rsidRDefault="005623D5"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highlight w:val="yellow"/>
        </w:rPr>
      </w:pPr>
      <w:r w:rsidRPr="00445155">
        <w:rPr>
          <w:rFonts w:ascii="Times New Roman" w:hAnsi="Times New Roman"/>
          <w:sz w:val="24"/>
          <w:szCs w:val="24"/>
        </w:rPr>
        <w:t>5. Като администратор на минимална помощ, Управляващият орган следва да въвежда информацията относно предоставените на бенефициентите минимални помощи в Информационна система „Регистър на минималните помощи“ (</w:t>
      </w:r>
      <w:hyperlink r:id="rId17" w:history="1">
        <w:r w:rsidRPr="00B47BE1">
          <w:rPr>
            <w:rStyle w:val="Hyperlink"/>
            <w:rFonts w:ascii="Times New Roman" w:hAnsi="Times New Roman"/>
            <w:sz w:val="24"/>
            <w:szCs w:val="24"/>
          </w:rPr>
          <w:t>http://minimis.minfin.bg/Default.aspx</w:t>
        </w:r>
      </w:hyperlink>
      <w:r w:rsidRPr="00445155">
        <w:rPr>
          <w:rFonts w:ascii="Times New Roman" w:hAnsi="Times New Roman"/>
          <w:sz w:val="24"/>
          <w:szCs w:val="24"/>
        </w:rPr>
        <w:t>) и изисква информация от други администратори на помощ относно предоставени на бенефициента</w:t>
      </w:r>
      <w:r>
        <w:rPr>
          <w:rFonts w:ascii="Times New Roman" w:hAnsi="Times New Roman"/>
          <w:sz w:val="24"/>
          <w:szCs w:val="24"/>
        </w:rPr>
        <w:t>/всеки партньор</w:t>
      </w:r>
      <w:r w:rsidRPr="00445155">
        <w:rPr>
          <w:rFonts w:ascii="Times New Roman" w:hAnsi="Times New Roman"/>
          <w:sz w:val="24"/>
          <w:szCs w:val="24"/>
        </w:rPr>
        <w:t xml:space="preserve"> други държавни и минимални помощи.</w:t>
      </w:r>
      <w:r w:rsidR="002D3780" w:rsidRPr="002D3780">
        <w:rPr>
          <w:rFonts w:ascii="Times New Roman" w:hAnsi="Times New Roman"/>
          <w:sz w:val="24"/>
          <w:szCs w:val="24"/>
        </w:rPr>
        <w:t xml:space="preserve"> Като администратор на минимална помощ Управляващият орган ще следи стриктно за спазването на всички условия на Регламент (ЕС) 2023/283</w:t>
      </w:r>
      <w:r w:rsidR="002D3780">
        <w:rPr>
          <w:rFonts w:ascii="Times New Roman" w:hAnsi="Times New Roman"/>
          <w:sz w:val="24"/>
          <w:szCs w:val="24"/>
        </w:rPr>
        <w:t xml:space="preserve">1. </w:t>
      </w:r>
    </w:p>
    <w:p w14:paraId="434C0A95" w14:textId="350A7B99" w:rsidR="00204DC0" w:rsidRPr="00C46119"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C46119">
        <w:rPr>
          <w:rFonts w:ascii="Times New Roman" w:hAnsi="Times New Roman"/>
          <w:b/>
          <w:bCs/>
          <w:sz w:val="24"/>
          <w:szCs w:val="24"/>
        </w:rPr>
        <w:t>От гледна точка на кандидатите</w:t>
      </w:r>
      <w:r w:rsidR="0005745C">
        <w:rPr>
          <w:rFonts w:ascii="Times New Roman" w:hAnsi="Times New Roman"/>
          <w:b/>
          <w:bCs/>
          <w:sz w:val="24"/>
          <w:szCs w:val="24"/>
        </w:rPr>
        <w:t xml:space="preserve"> и партньорите</w:t>
      </w:r>
      <w:r w:rsidRPr="00C46119">
        <w:rPr>
          <w:rFonts w:ascii="Times New Roman" w:hAnsi="Times New Roman"/>
          <w:sz w:val="24"/>
          <w:szCs w:val="24"/>
        </w:rPr>
        <w:t xml:space="preserve">, от значение за определянето на приложимост на правилата за държавни помощи е следното: </w:t>
      </w:r>
    </w:p>
    <w:p w14:paraId="4EED8956" w14:textId="77777777" w:rsidR="008B5C15"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C46119">
        <w:rPr>
          <w:rFonts w:ascii="Times New Roman" w:hAnsi="Times New Roman"/>
          <w:sz w:val="24"/>
          <w:szCs w:val="24"/>
        </w:rPr>
        <w:t xml:space="preserve">Допустими кандидати </w:t>
      </w:r>
      <w:r w:rsidR="0005745C">
        <w:rPr>
          <w:rFonts w:ascii="Times New Roman" w:hAnsi="Times New Roman"/>
          <w:sz w:val="24"/>
          <w:szCs w:val="24"/>
        </w:rPr>
        <w:t xml:space="preserve">и партньори </w:t>
      </w:r>
      <w:r w:rsidRPr="00C46119">
        <w:rPr>
          <w:rFonts w:ascii="Times New Roman" w:hAnsi="Times New Roman"/>
          <w:sz w:val="24"/>
          <w:szCs w:val="24"/>
        </w:rPr>
        <w:t>по процедурата са структури на/към Министерство на околната среда и водите (МОСВ)/Министерство на земеделието и храните, общини, областни администрации, юридически лица с нестопанска цел, научни институти, природонаучни музеи (</w:t>
      </w:r>
      <w:r w:rsidRPr="00506BAF">
        <w:rPr>
          <w:rFonts w:ascii="Times New Roman" w:hAnsi="Times New Roman"/>
          <w:sz w:val="24"/>
          <w:szCs w:val="24"/>
        </w:rPr>
        <w:t>към БАН и към Министерство на културата</w:t>
      </w:r>
      <w:r w:rsidRPr="00402F85">
        <w:rPr>
          <w:rFonts w:ascii="Times New Roman" w:hAnsi="Times New Roman"/>
          <w:sz w:val="24"/>
          <w:szCs w:val="24"/>
        </w:rPr>
        <w:t>) и</w:t>
      </w:r>
      <w:r w:rsidRPr="00C46119">
        <w:rPr>
          <w:rFonts w:ascii="Times New Roman" w:hAnsi="Times New Roman"/>
          <w:sz w:val="24"/>
          <w:szCs w:val="24"/>
        </w:rPr>
        <w:t xml:space="preserve"> висши училища.</w:t>
      </w:r>
      <w:r w:rsidR="00371FAB" w:rsidRPr="00C46119">
        <w:rPr>
          <w:rFonts w:ascii="Times New Roman" w:hAnsi="Times New Roman"/>
          <w:sz w:val="24"/>
          <w:szCs w:val="24"/>
        </w:rPr>
        <w:t xml:space="preserve"> </w:t>
      </w:r>
    </w:p>
    <w:p w14:paraId="16E89DFA" w14:textId="19820633" w:rsidR="00402F85" w:rsidRDefault="00204DC0" w:rsidP="00402F8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C46119">
        <w:rPr>
          <w:rFonts w:ascii="Times New Roman" w:hAnsi="Times New Roman"/>
          <w:sz w:val="24"/>
          <w:szCs w:val="24"/>
        </w:rPr>
        <w:t xml:space="preserve">Съгласно разпоредбата на чл. 114 от ЗБР, </w:t>
      </w:r>
      <w:r w:rsidRPr="00506BAF">
        <w:rPr>
          <w:rFonts w:ascii="Times New Roman" w:hAnsi="Times New Roman"/>
          <w:b/>
          <w:bCs/>
          <w:sz w:val="24"/>
          <w:szCs w:val="24"/>
        </w:rPr>
        <w:t>МОСВ и други държавни органи (вкл. Министерство на земеделието и храните и областните управители)</w:t>
      </w:r>
      <w:r w:rsidRPr="00C46119">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биологичното разнообразие в Република България. Министърът на околната среда и водите провежда държавната политика по опазване и поддържане на биологичното разнообразие (чл. 115, ал. 1, т. 1 от ЗБР). Съгласно чл. 118, ал. 1, т. 1 от ЗБР, Министерството на земеделието</w:t>
      </w:r>
      <w:r w:rsidR="0036740D">
        <w:rPr>
          <w:rFonts w:ascii="Times New Roman" w:hAnsi="Times New Roman"/>
          <w:sz w:val="24"/>
          <w:szCs w:val="24"/>
        </w:rPr>
        <w:t xml:space="preserve"> и храните</w:t>
      </w:r>
      <w:r w:rsidRPr="00C46119">
        <w:rPr>
          <w:rFonts w:ascii="Times New Roman" w:hAnsi="Times New Roman"/>
          <w:sz w:val="24"/>
          <w:szCs w:val="24"/>
        </w:rPr>
        <w:t xml:space="preserve">, Министерството на регионалното развитие и благоустройството и другите държавни органи и </w:t>
      </w:r>
      <w:r w:rsidRPr="00C46119">
        <w:rPr>
          <w:rFonts w:ascii="Times New Roman" w:hAnsi="Times New Roman"/>
          <w:sz w:val="24"/>
          <w:szCs w:val="24"/>
        </w:rPr>
        <w:lastRenderedPageBreak/>
        <w:t>техните поделения, както и общините, в сферата на своята компетентност осъществяват дейности по опазване на биологичното разнообразие. Задължение на общините в Република България, съгласно чл. 15, ал. 1, т. 5 на Закона за опазване на околната среда, е да организират и контролират опазването на биологичното разнообразие, на ландшафта и на природното и културното наследство в населените места и крайселищните територии. МОСВ може да предоставя на неправителствените и други организации и сдружения правото да организират поддържащи, направляващи, регулиращи, възстановителни и други природозащитни дейности в защитените зони и по отношение на защитените видове (чл. 119, ал. 3 от ЗБР).</w:t>
      </w:r>
      <w:r w:rsidR="00402F85">
        <w:rPr>
          <w:rFonts w:ascii="Times New Roman" w:hAnsi="Times New Roman"/>
          <w:sz w:val="24"/>
          <w:szCs w:val="24"/>
        </w:rPr>
        <w:t xml:space="preserve"> </w:t>
      </w:r>
    </w:p>
    <w:p w14:paraId="1D87E1CF" w14:textId="52A5CBCB" w:rsidR="0036740D" w:rsidRDefault="00646D5C" w:rsidP="00402F8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Д</w:t>
      </w:r>
      <w:r w:rsidRPr="00646D5C">
        <w:rPr>
          <w:rFonts w:ascii="Times New Roman" w:hAnsi="Times New Roman"/>
          <w:sz w:val="24"/>
          <w:szCs w:val="24"/>
        </w:rPr>
        <w:t xml:space="preserve">опустими кандидати и партньори по процедурата са </w:t>
      </w:r>
      <w:r>
        <w:rPr>
          <w:rFonts w:ascii="Times New Roman" w:hAnsi="Times New Roman"/>
          <w:sz w:val="24"/>
          <w:szCs w:val="24"/>
        </w:rPr>
        <w:t xml:space="preserve">и </w:t>
      </w:r>
      <w:r w:rsidRPr="00035CFE">
        <w:rPr>
          <w:rFonts w:ascii="Times New Roman" w:hAnsi="Times New Roman"/>
          <w:b/>
          <w:bCs/>
          <w:sz w:val="24"/>
          <w:szCs w:val="24"/>
        </w:rPr>
        <w:t>юридическите лица с нестопанска цел (ЮЛНЦ)</w:t>
      </w:r>
      <w:r w:rsidRPr="00646D5C">
        <w:rPr>
          <w:rFonts w:ascii="Times New Roman" w:hAnsi="Times New Roman"/>
          <w:sz w:val="24"/>
          <w:szCs w:val="24"/>
        </w:rPr>
        <w:t xml:space="preserve">. Изискване по процедурата е в устава/учредителния акт на ЮЛНЦ да е предвидено, че поне една от целите на организацията е свързана със защита/опазване на околната среда. Съгласно чл. 3, ал. 3 от Закона за юридическите лица с нестопанска цел,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 С цел да се избегне кръстосано субсидиране на стопанската дейност, за да се гарантира съобразяване на изискванията на т. 206 от Съобщение на Комисията </w:t>
      </w:r>
      <w:r w:rsidR="00D13B14">
        <w:rPr>
          <w:rFonts w:ascii="Times New Roman" w:hAnsi="Times New Roman"/>
          <w:sz w:val="24"/>
          <w:szCs w:val="24"/>
        </w:rPr>
        <w:t>„</w:t>
      </w:r>
      <w:r w:rsidRPr="00646D5C">
        <w:rPr>
          <w:rFonts w:ascii="Times New Roman" w:hAnsi="Times New Roman"/>
          <w:sz w:val="24"/>
          <w:szCs w:val="24"/>
        </w:rPr>
        <w:t>Известие на Комисията относно понятието за държавна помощ, посочено в член 107, параграф 1 от Договора за функционирането на Европейския съюз</w:t>
      </w:r>
      <w:r w:rsidR="00D13B14">
        <w:rPr>
          <w:rFonts w:ascii="Times New Roman" w:hAnsi="Times New Roman"/>
          <w:sz w:val="24"/>
          <w:szCs w:val="24"/>
        </w:rPr>
        <w:t>“</w:t>
      </w:r>
      <w:r w:rsidRPr="00646D5C">
        <w:rPr>
          <w:rFonts w:ascii="Times New Roman" w:hAnsi="Times New Roman"/>
          <w:sz w:val="24"/>
          <w:szCs w:val="24"/>
        </w:rPr>
        <w:t>, съгласно ко</w:t>
      </w:r>
      <w:r w:rsidR="00D13B14">
        <w:rPr>
          <w:rFonts w:ascii="Times New Roman" w:hAnsi="Times New Roman"/>
          <w:sz w:val="24"/>
          <w:szCs w:val="24"/>
        </w:rPr>
        <w:t>я</w:t>
      </w:r>
      <w:r w:rsidRPr="00646D5C">
        <w:rPr>
          <w:rFonts w:ascii="Times New Roman" w:hAnsi="Times New Roman"/>
          <w:sz w:val="24"/>
          <w:szCs w:val="24"/>
        </w:rPr>
        <w:t>то за субекти, извършващи стопански и нестопански дейности, следва да се гарантира, че публичното финансиране, предоставено за нестопански дейности, не може да се използва за кръстосано субсидиране на стопанските дейности, безвъзмездната финансова помощ по настоящата процедура ще се предоставя единствено за възстановяване на извършените от бенефициента/партньора разходи за нестопанската му дейност. Това ще бъде проследявано и ще се гарантира чрез ясно разделяне на счетоводните сметки – бенефициентът/партньорът ще следва да води счетоводна отчетност, която позволява да се осигури ясно разделяне между извършваната от него стопанска дейност (включително по отношение на приходите и източниците на финансиране) и дейностите, включени в проектното предложение.</w:t>
      </w:r>
      <w:r w:rsidR="002C629E">
        <w:rPr>
          <w:rFonts w:ascii="Times New Roman" w:hAnsi="Times New Roman"/>
          <w:sz w:val="24"/>
          <w:szCs w:val="24"/>
        </w:rPr>
        <w:t xml:space="preserve"> </w:t>
      </w:r>
      <w:r w:rsidR="002C629E" w:rsidRPr="002C629E">
        <w:rPr>
          <w:rFonts w:ascii="Times New Roman" w:hAnsi="Times New Roman"/>
          <w:sz w:val="24"/>
          <w:szCs w:val="24"/>
        </w:rPr>
        <w:t>С подписването на АДБФП, неразделна част от който/която са условията за изпълнение, бенефициентът/партньорът ще поеме задължение да осчетоводява надлежно извършените разходи по проекта в специално обособена аналитичност в счетоводната си система.</w:t>
      </w:r>
      <w:r w:rsidR="002C629E">
        <w:rPr>
          <w:rFonts w:ascii="Times New Roman" w:hAnsi="Times New Roman"/>
          <w:sz w:val="24"/>
          <w:szCs w:val="24"/>
        </w:rPr>
        <w:t xml:space="preserve"> </w:t>
      </w:r>
    </w:p>
    <w:p w14:paraId="747522D4" w14:textId="346464C3" w:rsidR="002C629E" w:rsidRDefault="001933F1" w:rsidP="00402F8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bookmarkStart w:id="41" w:name="_Hlk159939070"/>
      <w:r w:rsidRPr="00804E27">
        <w:rPr>
          <w:rFonts w:ascii="Times New Roman" w:hAnsi="Times New Roman"/>
          <w:b/>
          <w:bCs/>
          <w:sz w:val="24"/>
          <w:szCs w:val="24"/>
        </w:rPr>
        <w:t>Научните институти, природонаучни</w:t>
      </w:r>
      <w:r w:rsidR="0059748F">
        <w:rPr>
          <w:rFonts w:ascii="Times New Roman" w:hAnsi="Times New Roman"/>
          <w:b/>
          <w:bCs/>
          <w:sz w:val="24"/>
          <w:szCs w:val="24"/>
        </w:rPr>
        <w:t>те</w:t>
      </w:r>
      <w:r w:rsidRPr="00804E27">
        <w:rPr>
          <w:rFonts w:ascii="Times New Roman" w:hAnsi="Times New Roman"/>
          <w:b/>
          <w:bCs/>
          <w:sz w:val="24"/>
          <w:szCs w:val="24"/>
        </w:rPr>
        <w:t xml:space="preserve"> музеи (към БАН и към Министерство на културата) и висши</w:t>
      </w:r>
      <w:r w:rsidR="0059748F">
        <w:rPr>
          <w:rFonts w:ascii="Times New Roman" w:hAnsi="Times New Roman"/>
          <w:b/>
          <w:bCs/>
          <w:sz w:val="24"/>
          <w:szCs w:val="24"/>
        </w:rPr>
        <w:t>те</w:t>
      </w:r>
      <w:r w:rsidRPr="00804E27">
        <w:rPr>
          <w:rFonts w:ascii="Times New Roman" w:hAnsi="Times New Roman"/>
          <w:b/>
          <w:bCs/>
          <w:sz w:val="24"/>
          <w:szCs w:val="24"/>
        </w:rPr>
        <w:t xml:space="preserve"> училища</w:t>
      </w:r>
      <w:r>
        <w:rPr>
          <w:rFonts w:ascii="Times New Roman" w:hAnsi="Times New Roman"/>
          <w:b/>
          <w:bCs/>
          <w:sz w:val="24"/>
          <w:szCs w:val="24"/>
        </w:rPr>
        <w:t xml:space="preserve"> </w:t>
      </w:r>
      <w:r>
        <w:rPr>
          <w:rFonts w:ascii="Times New Roman" w:hAnsi="Times New Roman"/>
          <w:sz w:val="24"/>
          <w:szCs w:val="24"/>
        </w:rPr>
        <w:t xml:space="preserve">са допустими кандидати, в качеството им на </w:t>
      </w:r>
      <w:r w:rsidRPr="001933F1">
        <w:rPr>
          <w:rFonts w:ascii="Times New Roman" w:hAnsi="Times New Roman"/>
          <w:sz w:val="24"/>
          <w:szCs w:val="24"/>
        </w:rPr>
        <w:t>„научноизследователск</w:t>
      </w:r>
      <w:r>
        <w:rPr>
          <w:rFonts w:ascii="Times New Roman" w:hAnsi="Times New Roman"/>
          <w:sz w:val="24"/>
          <w:szCs w:val="24"/>
        </w:rPr>
        <w:t>и</w:t>
      </w:r>
      <w:r w:rsidRPr="001933F1">
        <w:rPr>
          <w:rFonts w:ascii="Times New Roman" w:hAnsi="Times New Roman"/>
          <w:sz w:val="24"/>
          <w:szCs w:val="24"/>
        </w:rPr>
        <w:t xml:space="preserve"> организаци</w:t>
      </w:r>
      <w:r>
        <w:rPr>
          <w:rFonts w:ascii="Times New Roman" w:hAnsi="Times New Roman"/>
          <w:sz w:val="24"/>
          <w:szCs w:val="24"/>
        </w:rPr>
        <w:t>и</w:t>
      </w:r>
      <w:r w:rsidRPr="001933F1">
        <w:rPr>
          <w:rFonts w:ascii="Times New Roman" w:hAnsi="Times New Roman"/>
          <w:sz w:val="24"/>
          <w:szCs w:val="24"/>
        </w:rPr>
        <w:t xml:space="preserve">“ </w:t>
      </w:r>
      <w:bookmarkStart w:id="42" w:name="_Hlk160116288"/>
      <w:r w:rsidRPr="001933F1">
        <w:rPr>
          <w:rFonts w:ascii="Times New Roman" w:hAnsi="Times New Roman"/>
          <w:sz w:val="24"/>
          <w:szCs w:val="24"/>
        </w:rPr>
        <w:t>по смисъла на т. 16, буква</w:t>
      </w:r>
      <w:r w:rsidR="002175C7">
        <w:rPr>
          <w:rFonts w:ascii="Times New Roman" w:hAnsi="Times New Roman"/>
          <w:sz w:val="24"/>
          <w:szCs w:val="24"/>
        </w:rPr>
        <w:t xml:space="preserve"> „щ“,</w:t>
      </w:r>
      <w:r w:rsidRPr="001933F1">
        <w:rPr>
          <w:rFonts w:ascii="Times New Roman" w:hAnsi="Times New Roman"/>
          <w:sz w:val="24"/>
          <w:szCs w:val="24"/>
        </w:rPr>
        <w:t xml:space="preserve"> </w:t>
      </w:r>
      <w:r>
        <w:rPr>
          <w:rFonts w:ascii="Times New Roman" w:hAnsi="Times New Roman"/>
          <w:sz w:val="24"/>
          <w:szCs w:val="24"/>
        </w:rPr>
        <w:t>„</w:t>
      </w:r>
      <w:r w:rsidRPr="001933F1">
        <w:rPr>
          <w:rFonts w:ascii="Times New Roman" w:hAnsi="Times New Roman"/>
          <w:sz w:val="24"/>
          <w:szCs w:val="24"/>
        </w:rPr>
        <w:t>ее</w:t>
      </w:r>
      <w:r>
        <w:rPr>
          <w:rFonts w:ascii="Times New Roman" w:hAnsi="Times New Roman"/>
          <w:sz w:val="24"/>
          <w:szCs w:val="24"/>
        </w:rPr>
        <w:t>“</w:t>
      </w:r>
      <w:r w:rsidRPr="001933F1">
        <w:rPr>
          <w:rFonts w:ascii="Times New Roman" w:hAnsi="Times New Roman"/>
          <w:sz w:val="24"/>
          <w:szCs w:val="24"/>
        </w:rPr>
        <w:t xml:space="preserve"> от Рамката за държавна помощ за научни изследвания, развитие и иновации (2022/C 414/01) </w:t>
      </w:r>
      <w:bookmarkEnd w:id="42"/>
      <w:r w:rsidRPr="001933F1">
        <w:rPr>
          <w:rFonts w:ascii="Times New Roman" w:hAnsi="Times New Roman"/>
          <w:sz w:val="24"/>
          <w:szCs w:val="24"/>
        </w:rPr>
        <w:t>(Рамката</w:t>
      </w:r>
      <w:r w:rsidRPr="00120506">
        <w:rPr>
          <w:rFonts w:ascii="Times New Roman" w:hAnsi="Times New Roman"/>
          <w:sz w:val="24"/>
          <w:szCs w:val="24"/>
        </w:rPr>
        <w:t>).</w:t>
      </w:r>
      <w:r w:rsidR="00E36A7F" w:rsidRPr="00120506">
        <w:rPr>
          <w:rFonts w:ascii="Times New Roman" w:hAnsi="Times New Roman"/>
          <w:sz w:val="24"/>
          <w:szCs w:val="24"/>
        </w:rPr>
        <w:t xml:space="preserve"> </w:t>
      </w:r>
      <w:r w:rsidR="005B0778" w:rsidRPr="00120506">
        <w:rPr>
          <w:rFonts w:ascii="Times New Roman" w:hAnsi="Times New Roman"/>
          <w:sz w:val="24"/>
          <w:szCs w:val="24"/>
        </w:rPr>
        <w:t xml:space="preserve">Същите следва да </w:t>
      </w:r>
      <w:r w:rsidR="000D5783" w:rsidRPr="00120506">
        <w:rPr>
          <w:rFonts w:ascii="Times New Roman" w:hAnsi="Times New Roman"/>
          <w:sz w:val="24"/>
          <w:szCs w:val="24"/>
        </w:rPr>
        <w:t>специализират в научни направления/</w:t>
      </w:r>
      <w:r w:rsidR="002F64ED" w:rsidRPr="00120506">
        <w:rPr>
          <w:rFonts w:ascii="Times New Roman" w:hAnsi="Times New Roman"/>
          <w:sz w:val="24"/>
          <w:szCs w:val="24"/>
        </w:rPr>
        <w:t>извършват научна</w:t>
      </w:r>
      <w:r w:rsidRPr="00120506">
        <w:rPr>
          <w:rFonts w:ascii="Times New Roman" w:hAnsi="Times New Roman"/>
          <w:sz w:val="24"/>
          <w:szCs w:val="24"/>
        </w:rPr>
        <w:t xml:space="preserve"> дейност, свързан</w:t>
      </w:r>
      <w:r w:rsidR="002F64ED" w:rsidRPr="00120506">
        <w:rPr>
          <w:rFonts w:ascii="Times New Roman" w:hAnsi="Times New Roman"/>
          <w:sz w:val="24"/>
          <w:szCs w:val="24"/>
        </w:rPr>
        <w:t>а</w:t>
      </w:r>
      <w:r w:rsidRPr="00120506">
        <w:rPr>
          <w:rFonts w:ascii="Times New Roman" w:hAnsi="Times New Roman"/>
          <w:sz w:val="24"/>
          <w:szCs w:val="24"/>
        </w:rPr>
        <w:t xml:space="preserve"> със защита/опазване на околната среда.</w:t>
      </w:r>
      <w:r w:rsidRPr="001933F1">
        <w:rPr>
          <w:rFonts w:ascii="Times New Roman" w:hAnsi="Times New Roman"/>
          <w:sz w:val="24"/>
          <w:szCs w:val="24"/>
        </w:rPr>
        <w:t xml:space="preserve"> Съгласно Рамката</w:t>
      </w:r>
      <w:r w:rsidR="006B35B0">
        <w:rPr>
          <w:rFonts w:ascii="Times New Roman" w:hAnsi="Times New Roman"/>
          <w:sz w:val="24"/>
          <w:szCs w:val="24"/>
        </w:rPr>
        <w:t>,</w:t>
      </w:r>
      <w:r w:rsidRPr="001933F1">
        <w:rPr>
          <w:rFonts w:ascii="Times New Roman" w:hAnsi="Times New Roman"/>
          <w:sz w:val="24"/>
          <w:szCs w:val="24"/>
        </w:rPr>
        <w:t xml:space="preserve"> „организация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Това изискване се доказва чрез представяне на акт за създаването</w:t>
      </w:r>
      <w:r w:rsidR="0059748F">
        <w:rPr>
          <w:rFonts w:ascii="Times New Roman" w:hAnsi="Times New Roman"/>
          <w:sz w:val="24"/>
          <w:szCs w:val="24"/>
        </w:rPr>
        <w:t xml:space="preserve"> им</w:t>
      </w:r>
      <w:r w:rsidRPr="001933F1">
        <w:rPr>
          <w:rFonts w:ascii="Times New Roman" w:hAnsi="Times New Roman"/>
          <w:sz w:val="24"/>
          <w:szCs w:val="24"/>
        </w:rPr>
        <w:t xml:space="preserve">, на Устройствен правилник или друг правилник за </w:t>
      </w:r>
      <w:r w:rsidR="00035CFE">
        <w:rPr>
          <w:rFonts w:ascii="Times New Roman" w:hAnsi="Times New Roman"/>
          <w:sz w:val="24"/>
          <w:szCs w:val="24"/>
        </w:rPr>
        <w:t xml:space="preserve">устройството и/или </w:t>
      </w:r>
      <w:r w:rsidRPr="001933F1">
        <w:rPr>
          <w:rFonts w:ascii="Times New Roman" w:hAnsi="Times New Roman"/>
          <w:sz w:val="24"/>
          <w:szCs w:val="24"/>
        </w:rPr>
        <w:t>дейността</w:t>
      </w:r>
      <w:r w:rsidR="00035CFE">
        <w:rPr>
          <w:rFonts w:ascii="Times New Roman" w:hAnsi="Times New Roman"/>
          <w:sz w:val="24"/>
          <w:szCs w:val="24"/>
        </w:rPr>
        <w:t xml:space="preserve"> им</w:t>
      </w:r>
      <w:r w:rsidRPr="001933F1">
        <w:rPr>
          <w:rFonts w:ascii="Times New Roman" w:hAnsi="Times New Roman"/>
          <w:sz w:val="24"/>
          <w:szCs w:val="24"/>
        </w:rPr>
        <w:t xml:space="preserve">, устав или други правила, уреждащи осъществяваните дейности от кандидатите и партньорите и начина на финансирането им. Допълнително се представят документи (или се посочват съответните интернет адреси), с които се удостоверява, че </w:t>
      </w:r>
      <w:r w:rsidRPr="001933F1">
        <w:rPr>
          <w:rFonts w:ascii="Times New Roman" w:hAnsi="Times New Roman"/>
          <w:sz w:val="24"/>
          <w:szCs w:val="24"/>
        </w:rPr>
        <w:lastRenderedPageBreak/>
        <w:t>съответната организация е вписана в Регистъра за научната дейност в Република България, поддържан от Министерството на образованието и науката</w:t>
      </w:r>
      <w:r w:rsidR="009F0EB6">
        <w:rPr>
          <w:rFonts w:ascii="Times New Roman" w:hAnsi="Times New Roman"/>
          <w:sz w:val="24"/>
          <w:szCs w:val="24"/>
        </w:rPr>
        <w:t xml:space="preserve">, като в допълнение организацията – висше училище следва да </w:t>
      </w:r>
      <w:r w:rsidRPr="001933F1">
        <w:rPr>
          <w:rFonts w:ascii="Times New Roman" w:hAnsi="Times New Roman"/>
          <w:sz w:val="24"/>
          <w:szCs w:val="24"/>
        </w:rPr>
        <w:t>е акредитирана от Националната агенция за оценяване и акредитация.</w:t>
      </w:r>
      <w:r w:rsidR="00E36A7F">
        <w:rPr>
          <w:rFonts w:ascii="Times New Roman" w:hAnsi="Times New Roman"/>
          <w:sz w:val="24"/>
          <w:szCs w:val="24"/>
        </w:rPr>
        <w:t xml:space="preserve"> </w:t>
      </w:r>
    </w:p>
    <w:p w14:paraId="76AD980F" w14:textId="004406D8" w:rsidR="00E36A7F" w:rsidRPr="00E36A7F" w:rsidRDefault="00E36A7F" w:rsidP="00E36A7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Проектните предложения на н</w:t>
      </w:r>
      <w:r w:rsidRPr="00E36A7F">
        <w:rPr>
          <w:rFonts w:ascii="Times New Roman" w:hAnsi="Times New Roman"/>
          <w:sz w:val="24"/>
          <w:szCs w:val="24"/>
        </w:rPr>
        <w:t>аучните институти, природонаучните музеи (към БАН и към Министерство на културата) и висшите училища</w:t>
      </w:r>
      <w:r>
        <w:rPr>
          <w:rFonts w:ascii="Times New Roman" w:hAnsi="Times New Roman"/>
          <w:sz w:val="24"/>
          <w:szCs w:val="24"/>
        </w:rPr>
        <w:t xml:space="preserve"> следва да съдържат дейности по смисъла на т. 20 от Рамката, които имат нестопански характер и които са допустими за финансиране </w:t>
      </w:r>
      <w:r w:rsidR="00035CFE">
        <w:rPr>
          <w:rFonts w:ascii="Times New Roman" w:hAnsi="Times New Roman"/>
          <w:sz w:val="24"/>
          <w:szCs w:val="24"/>
        </w:rPr>
        <w:t>съгласно условията за кандидатстване по процедурата</w:t>
      </w:r>
      <w:r>
        <w:rPr>
          <w:rFonts w:ascii="Times New Roman" w:hAnsi="Times New Roman"/>
          <w:sz w:val="24"/>
          <w:szCs w:val="24"/>
        </w:rPr>
        <w:t xml:space="preserve">. Съгласно т. 20 от Рамката, </w:t>
      </w:r>
      <w:r w:rsidRPr="00E36A7F">
        <w:rPr>
          <w:rFonts w:ascii="Times New Roman" w:hAnsi="Times New Roman"/>
          <w:sz w:val="24"/>
          <w:szCs w:val="24"/>
        </w:rPr>
        <w:t>следните дейности по принцип имат нестопански характер:</w:t>
      </w:r>
    </w:p>
    <w:p w14:paraId="3414452B" w14:textId="5896E325" w:rsidR="00E36A7F" w:rsidRPr="00E36A7F" w:rsidRDefault="00E36A7F" w:rsidP="00E36A7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E36A7F">
        <w:rPr>
          <w:rFonts w:ascii="Times New Roman" w:hAnsi="Times New Roman"/>
          <w:sz w:val="24"/>
          <w:szCs w:val="24"/>
        </w:rPr>
        <w:t>а)</w:t>
      </w:r>
      <w:r>
        <w:rPr>
          <w:rFonts w:ascii="Times New Roman" w:hAnsi="Times New Roman"/>
          <w:sz w:val="24"/>
          <w:szCs w:val="24"/>
        </w:rPr>
        <w:t xml:space="preserve"> </w:t>
      </w:r>
      <w:r w:rsidRPr="00E36A7F">
        <w:rPr>
          <w:rFonts w:ascii="Times New Roman" w:hAnsi="Times New Roman"/>
          <w:sz w:val="24"/>
          <w:szCs w:val="24"/>
        </w:rPr>
        <w:t>основните дейности на научноизследователските организации и инфраструктури, по-специално:</w:t>
      </w:r>
    </w:p>
    <w:p w14:paraId="33B14D5F" w14:textId="498C3F03" w:rsidR="00E36A7F" w:rsidRPr="00E36A7F" w:rsidRDefault="00E36A7F" w:rsidP="00E36A7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E36A7F">
        <w:rPr>
          <w:rFonts w:ascii="Times New Roman" w:hAnsi="Times New Roman"/>
          <w:sz w:val="24"/>
          <w:szCs w:val="24"/>
        </w:rPr>
        <w:t>i)</w:t>
      </w:r>
      <w:r>
        <w:rPr>
          <w:rFonts w:ascii="Times New Roman" w:hAnsi="Times New Roman"/>
          <w:sz w:val="24"/>
          <w:szCs w:val="24"/>
        </w:rPr>
        <w:t xml:space="preserve"> </w:t>
      </w:r>
      <w:r w:rsidRPr="00E36A7F">
        <w:rPr>
          <w:rFonts w:ascii="Times New Roman" w:hAnsi="Times New Roman"/>
          <w:sz w:val="24"/>
          <w:szCs w:val="24"/>
        </w:rPr>
        <w:t>обучение за по-голям брой човешки ресурси с по-добри квалификации. В съответствие със съдебната практика и практиката от решения на Комисията, и както е обяснено в Известието относно понятието за държавна помощ и Съобщението за УОИИ, общественото образование, организирано в рамките на националната образователна система, което е предимно или изцяло финансирано и контролирано от държавата, се счита за дейност с нестопанска цел;</w:t>
      </w:r>
    </w:p>
    <w:p w14:paraId="25A705B5" w14:textId="549A3A8E" w:rsidR="00E36A7F" w:rsidRPr="00E36A7F" w:rsidRDefault="00E36A7F" w:rsidP="00E36A7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E36A7F">
        <w:rPr>
          <w:rFonts w:ascii="Times New Roman" w:hAnsi="Times New Roman"/>
          <w:sz w:val="24"/>
          <w:szCs w:val="24"/>
        </w:rPr>
        <w:t>ii)</w:t>
      </w:r>
      <w:r>
        <w:rPr>
          <w:rFonts w:ascii="Times New Roman" w:hAnsi="Times New Roman"/>
          <w:sz w:val="24"/>
          <w:szCs w:val="24"/>
        </w:rPr>
        <w:t xml:space="preserve"> </w:t>
      </w:r>
      <w:r w:rsidRPr="00E36A7F">
        <w:rPr>
          <w:rFonts w:ascii="Times New Roman" w:hAnsi="Times New Roman"/>
          <w:sz w:val="24"/>
          <w:szCs w:val="24"/>
        </w:rPr>
        <w:t xml:space="preserve">независими </w:t>
      </w:r>
      <w:r>
        <w:rPr>
          <w:rFonts w:ascii="Times New Roman" w:hAnsi="Times New Roman"/>
          <w:sz w:val="24"/>
          <w:szCs w:val="24"/>
        </w:rPr>
        <w:t>научно-изследователски и развойни дейности (</w:t>
      </w:r>
      <w:r w:rsidRPr="00E36A7F">
        <w:rPr>
          <w:rFonts w:ascii="Times New Roman" w:hAnsi="Times New Roman"/>
          <w:sz w:val="24"/>
          <w:szCs w:val="24"/>
        </w:rPr>
        <w:t>НИРД</w:t>
      </w:r>
      <w:r>
        <w:rPr>
          <w:rFonts w:ascii="Times New Roman" w:hAnsi="Times New Roman"/>
          <w:sz w:val="24"/>
          <w:szCs w:val="24"/>
        </w:rPr>
        <w:t>)</w:t>
      </w:r>
      <w:r w:rsidRPr="00E36A7F">
        <w:rPr>
          <w:rFonts w:ascii="Times New Roman" w:hAnsi="Times New Roman"/>
          <w:sz w:val="24"/>
          <w:szCs w:val="24"/>
        </w:rPr>
        <w:t xml:space="preserve"> за повече знания и по-добро разбиране, включително съвместни НИРД, при които научноизследователската организация или инфраструктура участва в ефективно сътрудничество;</w:t>
      </w:r>
    </w:p>
    <w:p w14:paraId="6CE610F0" w14:textId="52920909" w:rsidR="00E36A7F" w:rsidRPr="00E36A7F" w:rsidRDefault="00E36A7F" w:rsidP="00E36A7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E36A7F">
        <w:rPr>
          <w:rFonts w:ascii="Times New Roman" w:hAnsi="Times New Roman"/>
          <w:sz w:val="24"/>
          <w:szCs w:val="24"/>
        </w:rPr>
        <w:t>iii)</w:t>
      </w:r>
      <w:r>
        <w:rPr>
          <w:rFonts w:ascii="Times New Roman" w:hAnsi="Times New Roman"/>
          <w:sz w:val="24"/>
          <w:szCs w:val="24"/>
        </w:rPr>
        <w:t xml:space="preserve"> </w:t>
      </w:r>
      <w:r w:rsidRPr="00E36A7F">
        <w:rPr>
          <w:rFonts w:ascii="Times New Roman" w:hAnsi="Times New Roman"/>
          <w:sz w:val="24"/>
          <w:szCs w:val="24"/>
        </w:rPr>
        <w:t>широко разпространение на резултатите от научните изследвания при неизключителни и недискриминационни условия, например чрез преподаване, бази данни със свободен достъп, открити публикации или софтуер с отворен код.</w:t>
      </w:r>
    </w:p>
    <w:p w14:paraId="67E2EA44" w14:textId="167BACC2" w:rsidR="00E36A7F" w:rsidRDefault="00E36A7F" w:rsidP="00E36A7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E36A7F">
        <w:rPr>
          <w:rFonts w:ascii="Times New Roman" w:hAnsi="Times New Roman"/>
          <w:sz w:val="24"/>
          <w:szCs w:val="24"/>
        </w:rPr>
        <w:t>б)</w:t>
      </w:r>
      <w:r>
        <w:rPr>
          <w:rFonts w:ascii="Times New Roman" w:hAnsi="Times New Roman"/>
          <w:sz w:val="24"/>
          <w:szCs w:val="24"/>
        </w:rPr>
        <w:t xml:space="preserve"> </w:t>
      </w:r>
      <w:r w:rsidRPr="00E36A7F">
        <w:rPr>
          <w:rFonts w:ascii="Times New Roman" w:hAnsi="Times New Roman"/>
          <w:sz w:val="24"/>
          <w:szCs w:val="24"/>
        </w:rPr>
        <w:t>дейностите по трансфер на знания, когато се извършват от научноизследователската организация или инфраструктура (включително от нейните отдели или дъщерни структури), или съвместно с научноизследователска инфраструктура, или от името на други такива субекти, и когато всички печалби от тези дейности се реинвестират в основните дейности на научноизследователската организация или инфраструктура. Възлагането на предоставянето на съответните услуги на трети страни посредством открити тръжни процедури не засяга нестопанското естество на тези дейности.</w:t>
      </w:r>
    </w:p>
    <w:p w14:paraId="6F3F49DE" w14:textId="3522CFD6" w:rsidR="00A65C81" w:rsidRDefault="005653A8" w:rsidP="00E36A7F">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5653A8">
        <w:rPr>
          <w:rFonts w:ascii="Times New Roman" w:hAnsi="Times New Roman"/>
          <w:sz w:val="24"/>
          <w:szCs w:val="24"/>
        </w:rPr>
        <w:t xml:space="preserve">Ако научноизследователска организация </w:t>
      </w:r>
      <w:r w:rsidR="00A36DF5">
        <w:rPr>
          <w:rFonts w:ascii="Times New Roman" w:hAnsi="Times New Roman"/>
          <w:sz w:val="24"/>
          <w:szCs w:val="24"/>
        </w:rPr>
        <w:t>извършва</w:t>
      </w:r>
      <w:r w:rsidRPr="005653A8">
        <w:rPr>
          <w:rFonts w:ascii="Times New Roman" w:hAnsi="Times New Roman"/>
          <w:sz w:val="24"/>
          <w:szCs w:val="24"/>
        </w:rPr>
        <w:t xml:space="preserve"> както стопански, така и нестопански дейности, публичното финансиране попада в обхвата на правилата за държавн</w:t>
      </w:r>
      <w:r w:rsidR="0015543D">
        <w:rPr>
          <w:rFonts w:ascii="Times New Roman" w:hAnsi="Times New Roman"/>
          <w:sz w:val="24"/>
          <w:szCs w:val="24"/>
        </w:rPr>
        <w:t>и</w:t>
      </w:r>
      <w:r w:rsidRPr="005653A8">
        <w:rPr>
          <w:rFonts w:ascii="Times New Roman" w:hAnsi="Times New Roman"/>
          <w:sz w:val="24"/>
          <w:szCs w:val="24"/>
        </w:rPr>
        <w:t xml:space="preserve"> помощ</w:t>
      </w:r>
      <w:r w:rsidR="0015543D">
        <w:rPr>
          <w:rFonts w:ascii="Times New Roman" w:hAnsi="Times New Roman"/>
          <w:sz w:val="24"/>
          <w:szCs w:val="24"/>
        </w:rPr>
        <w:t>и</w:t>
      </w:r>
      <w:r w:rsidRPr="005653A8">
        <w:rPr>
          <w:rFonts w:ascii="Times New Roman" w:hAnsi="Times New Roman"/>
          <w:sz w:val="24"/>
          <w:szCs w:val="24"/>
        </w:rPr>
        <w:t xml:space="preserve"> само доколкото то обхваща разходи, свързани със стопанските дейности</w:t>
      </w:r>
      <w:r w:rsidR="0015543D">
        <w:rPr>
          <w:rFonts w:ascii="Times New Roman" w:hAnsi="Times New Roman"/>
          <w:sz w:val="24"/>
          <w:szCs w:val="24"/>
        </w:rPr>
        <w:t xml:space="preserve"> на организацията</w:t>
      </w:r>
      <w:r w:rsidRPr="005653A8">
        <w:rPr>
          <w:rFonts w:ascii="Times New Roman" w:hAnsi="Times New Roman"/>
          <w:sz w:val="24"/>
          <w:szCs w:val="24"/>
        </w:rPr>
        <w:t xml:space="preserve">. Когато научноизследователската организацията </w:t>
      </w:r>
      <w:r w:rsidR="00A36DF5">
        <w:rPr>
          <w:rFonts w:ascii="Times New Roman" w:hAnsi="Times New Roman"/>
          <w:sz w:val="24"/>
          <w:szCs w:val="24"/>
        </w:rPr>
        <w:t>извършва</w:t>
      </w:r>
      <w:r w:rsidRPr="005653A8">
        <w:rPr>
          <w:rFonts w:ascii="Times New Roman" w:hAnsi="Times New Roman"/>
          <w:sz w:val="24"/>
          <w:szCs w:val="24"/>
        </w:rPr>
        <w:t xml:space="preserve"> почти изключително нестопанска дейност, нейното финансиране може изцяло да попадне извън приложното поле на правилата за държавн</w:t>
      </w:r>
      <w:r w:rsidR="0015543D">
        <w:rPr>
          <w:rFonts w:ascii="Times New Roman" w:hAnsi="Times New Roman"/>
          <w:sz w:val="24"/>
          <w:szCs w:val="24"/>
        </w:rPr>
        <w:t>и</w:t>
      </w:r>
      <w:r w:rsidRPr="005653A8">
        <w:rPr>
          <w:rFonts w:ascii="Times New Roman" w:hAnsi="Times New Roman"/>
          <w:sz w:val="24"/>
          <w:szCs w:val="24"/>
        </w:rPr>
        <w:t xml:space="preserve"> помощ</w:t>
      </w:r>
      <w:r w:rsidR="0015543D">
        <w:rPr>
          <w:rFonts w:ascii="Times New Roman" w:hAnsi="Times New Roman"/>
          <w:sz w:val="24"/>
          <w:szCs w:val="24"/>
        </w:rPr>
        <w:t>и</w:t>
      </w:r>
      <w:r w:rsidRPr="005653A8">
        <w:rPr>
          <w:rFonts w:ascii="Times New Roman" w:hAnsi="Times New Roman"/>
          <w:sz w:val="24"/>
          <w:szCs w:val="24"/>
        </w:rPr>
        <w:t xml:space="preserve">, при условие че стопанската дейност остава с чисто допълващ характер, т.е. съответства на дейност, която е пряко свързана и необходима за функционирането на научноизследователската организация или е неразривно свързана с нейната основна нестопанска дейност, и която е с ограничено приложно поле. За целите на </w:t>
      </w:r>
      <w:r w:rsidR="000A626A">
        <w:rPr>
          <w:rFonts w:ascii="Times New Roman" w:hAnsi="Times New Roman"/>
          <w:sz w:val="24"/>
          <w:szCs w:val="24"/>
        </w:rPr>
        <w:t>Р</w:t>
      </w:r>
      <w:r w:rsidRPr="005653A8">
        <w:rPr>
          <w:rFonts w:ascii="Times New Roman" w:hAnsi="Times New Roman"/>
          <w:sz w:val="24"/>
          <w:szCs w:val="24"/>
        </w:rPr>
        <w:t>амка</w:t>
      </w:r>
      <w:r w:rsidR="000A626A">
        <w:rPr>
          <w:rFonts w:ascii="Times New Roman" w:hAnsi="Times New Roman"/>
          <w:sz w:val="24"/>
          <w:szCs w:val="24"/>
        </w:rPr>
        <w:t>та,</w:t>
      </w:r>
      <w:r w:rsidRPr="005653A8">
        <w:rPr>
          <w:rFonts w:ascii="Times New Roman" w:hAnsi="Times New Roman"/>
          <w:sz w:val="24"/>
          <w:szCs w:val="24"/>
        </w:rPr>
        <w:t xml:space="preserve"> Комисията ще счита, че това е така, ако стопанските дейности </w:t>
      </w:r>
      <w:r w:rsidR="000A626A">
        <w:rPr>
          <w:rFonts w:ascii="Times New Roman" w:hAnsi="Times New Roman"/>
          <w:sz w:val="24"/>
          <w:szCs w:val="24"/>
        </w:rPr>
        <w:t>използват</w:t>
      </w:r>
      <w:r w:rsidRPr="005653A8">
        <w:rPr>
          <w:rFonts w:ascii="Times New Roman" w:hAnsi="Times New Roman"/>
          <w:sz w:val="24"/>
          <w:szCs w:val="24"/>
        </w:rPr>
        <w:t xml:space="preserve"> същите ресурси (като материали, оборудване, труд и постоянен капитал) като нестопанските дейности и ако капацитетът, отпускан всяка година за тези дейности, не надвишава 20% от съответния общ годишен капацитет на субекта</w:t>
      </w:r>
      <w:r w:rsidR="00454691">
        <w:rPr>
          <w:rFonts w:ascii="Times New Roman" w:hAnsi="Times New Roman"/>
          <w:sz w:val="24"/>
          <w:szCs w:val="24"/>
        </w:rPr>
        <w:t xml:space="preserve"> (т. 21, изречение трето от Рамката)</w:t>
      </w:r>
      <w:r w:rsidRPr="005653A8">
        <w:rPr>
          <w:rFonts w:ascii="Times New Roman" w:hAnsi="Times New Roman"/>
          <w:sz w:val="24"/>
          <w:szCs w:val="24"/>
        </w:rPr>
        <w:t>.</w:t>
      </w:r>
      <w:r w:rsidR="00454691">
        <w:rPr>
          <w:rFonts w:ascii="Times New Roman" w:hAnsi="Times New Roman"/>
          <w:sz w:val="24"/>
          <w:szCs w:val="24"/>
        </w:rPr>
        <w:t xml:space="preserve"> </w:t>
      </w:r>
      <w:bookmarkEnd w:id="41"/>
      <w:r w:rsidR="009665D2">
        <w:rPr>
          <w:rFonts w:ascii="Times New Roman" w:hAnsi="Times New Roman"/>
          <w:sz w:val="24"/>
          <w:szCs w:val="24"/>
        </w:rPr>
        <w:t xml:space="preserve">На етапа на кандидатстване кандидатът или партньорът – научноизследователска организация, извършваща стопанска дейност с чисто допълващ характер, представя документи, доказващи изпълнението на изискванията по т. 21 от Рамката. </w:t>
      </w:r>
      <w:r w:rsidR="00652CA1" w:rsidRPr="00652CA1">
        <w:rPr>
          <w:rFonts w:ascii="Times New Roman" w:hAnsi="Times New Roman"/>
          <w:sz w:val="24"/>
          <w:szCs w:val="24"/>
        </w:rPr>
        <w:t xml:space="preserve">На етапа на кандидатстване </w:t>
      </w:r>
      <w:r w:rsidR="00652CA1">
        <w:rPr>
          <w:rFonts w:ascii="Times New Roman" w:hAnsi="Times New Roman"/>
          <w:sz w:val="24"/>
          <w:szCs w:val="24"/>
        </w:rPr>
        <w:t>спазването на тези изисквания</w:t>
      </w:r>
      <w:r w:rsidR="00652CA1" w:rsidRPr="00652CA1">
        <w:rPr>
          <w:rFonts w:ascii="Times New Roman" w:hAnsi="Times New Roman"/>
          <w:sz w:val="24"/>
          <w:szCs w:val="24"/>
        </w:rPr>
        <w:t xml:space="preserve"> се доказва чрез представяне на документите, посочени в раздел 24</w:t>
      </w:r>
      <w:r w:rsidR="00652CA1" w:rsidRPr="00A947E7">
        <w:rPr>
          <w:rFonts w:ascii="Times New Roman" w:hAnsi="Times New Roman"/>
          <w:sz w:val="24"/>
          <w:szCs w:val="24"/>
        </w:rPr>
        <w:t>, т. 24.8.6</w:t>
      </w:r>
      <w:r w:rsidR="00652CA1" w:rsidRPr="00652CA1">
        <w:rPr>
          <w:rFonts w:ascii="Times New Roman" w:hAnsi="Times New Roman"/>
          <w:sz w:val="24"/>
          <w:szCs w:val="24"/>
        </w:rPr>
        <w:t xml:space="preserve"> от условията за кандидатстване. </w:t>
      </w:r>
      <w:r w:rsidR="00597ECE">
        <w:rPr>
          <w:rFonts w:ascii="Times New Roman" w:hAnsi="Times New Roman"/>
          <w:sz w:val="24"/>
          <w:szCs w:val="24"/>
        </w:rPr>
        <w:t xml:space="preserve">Спазването на </w:t>
      </w:r>
      <w:r w:rsidR="00652CA1">
        <w:rPr>
          <w:rFonts w:ascii="Times New Roman" w:hAnsi="Times New Roman"/>
          <w:sz w:val="24"/>
          <w:szCs w:val="24"/>
        </w:rPr>
        <w:t>посочените</w:t>
      </w:r>
      <w:r w:rsidR="00597ECE">
        <w:rPr>
          <w:rFonts w:ascii="Times New Roman" w:hAnsi="Times New Roman"/>
          <w:sz w:val="24"/>
          <w:szCs w:val="24"/>
        </w:rPr>
        <w:t xml:space="preserve"> изисквания е </w:t>
      </w:r>
      <w:r w:rsidR="00652CA1">
        <w:rPr>
          <w:rFonts w:ascii="Times New Roman" w:hAnsi="Times New Roman"/>
          <w:sz w:val="24"/>
          <w:szCs w:val="24"/>
        </w:rPr>
        <w:t xml:space="preserve">и </w:t>
      </w:r>
      <w:r w:rsidR="00597ECE">
        <w:rPr>
          <w:rFonts w:ascii="Times New Roman" w:hAnsi="Times New Roman"/>
          <w:sz w:val="24"/>
          <w:szCs w:val="24"/>
        </w:rPr>
        <w:t xml:space="preserve">обект на проверка при изпълнението на проекта. </w:t>
      </w:r>
    </w:p>
    <w:p w14:paraId="5E08D8F1" w14:textId="25156142" w:rsidR="00F07326" w:rsidRDefault="008F1B13" w:rsidP="00402F8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921268">
        <w:rPr>
          <w:rFonts w:ascii="Times New Roman" w:hAnsi="Times New Roman"/>
          <w:b/>
          <w:bCs/>
          <w:sz w:val="24"/>
          <w:szCs w:val="24"/>
        </w:rPr>
        <w:t xml:space="preserve">Научноизследователски </w:t>
      </w:r>
      <w:r w:rsidR="00F07326">
        <w:rPr>
          <w:rFonts w:ascii="Times New Roman" w:hAnsi="Times New Roman"/>
          <w:b/>
          <w:bCs/>
          <w:sz w:val="24"/>
          <w:szCs w:val="24"/>
        </w:rPr>
        <w:t xml:space="preserve">институти </w:t>
      </w:r>
      <w:r w:rsidR="00F07326" w:rsidRPr="00921268">
        <w:rPr>
          <w:rFonts w:ascii="Times New Roman" w:hAnsi="Times New Roman"/>
          <w:sz w:val="24"/>
          <w:szCs w:val="24"/>
        </w:rPr>
        <w:t>по своя характер</w:t>
      </w:r>
      <w:r w:rsidR="00F07326">
        <w:rPr>
          <w:rFonts w:ascii="Times New Roman" w:hAnsi="Times New Roman"/>
          <w:b/>
          <w:bCs/>
          <w:sz w:val="24"/>
          <w:szCs w:val="24"/>
        </w:rPr>
        <w:t xml:space="preserve"> </w:t>
      </w:r>
      <w:r>
        <w:rPr>
          <w:rFonts w:ascii="Times New Roman" w:hAnsi="Times New Roman"/>
          <w:sz w:val="24"/>
          <w:szCs w:val="24"/>
        </w:rPr>
        <w:t>са институти</w:t>
      </w:r>
      <w:r w:rsidR="00D07015">
        <w:rPr>
          <w:rFonts w:ascii="Times New Roman" w:hAnsi="Times New Roman"/>
          <w:sz w:val="24"/>
          <w:szCs w:val="24"/>
        </w:rPr>
        <w:t>те</w:t>
      </w:r>
      <w:r>
        <w:rPr>
          <w:rFonts w:ascii="Times New Roman" w:hAnsi="Times New Roman"/>
          <w:sz w:val="24"/>
          <w:szCs w:val="24"/>
        </w:rPr>
        <w:t xml:space="preserve"> </w:t>
      </w:r>
      <w:r w:rsidRPr="000C72C7">
        <w:rPr>
          <w:rFonts w:ascii="Times New Roman" w:hAnsi="Times New Roman"/>
          <w:sz w:val="24"/>
          <w:szCs w:val="24"/>
        </w:rPr>
        <w:t xml:space="preserve">на </w:t>
      </w:r>
      <w:r w:rsidR="007F2DDE">
        <w:rPr>
          <w:rFonts w:ascii="Times New Roman" w:hAnsi="Times New Roman"/>
          <w:sz w:val="24"/>
          <w:szCs w:val="24"/>
        </w:rPr>
        <w:t>БАН</w:t>
      </w:r>
      <w:r w:rsidR="00722863">
        <w:rPr>
          <w:rFonts w:ascii="Times New Roman" w:hAnsi="Times New Roman"/>
          <w:sz w:val="24"/>
          <w:szCs w:val="24"/>
        </w:rPr>
        <w:t xml:space="preserve"> </w:t>
      </w:r>
      <w:r w:rsidRPr="000C72C7">
        <w:rPr>
          <w:rFonts w:ascii="Times New Roman" w:hAnsi="Times New Roman"/>
          <w:sz w:val="24"/>
          <w:szCs w:val="24"/>
        </w:rPr>
        <w:t>и институти</w:t>
      </w:r>
      <w:r w:rsidR="00F07326">
        <w:rPr>
          <w:rFonts w:ascii="Times New Roman" w:hAnsi="Times New Roman"/>
          <w:sz w:val="24"/>
          <w:szCs w:val="24"/>
        </w:rPr>
        <w:t>те</w:t>
      </w:r>
      <w:r w:rsidRPr="000C72C7">
        <w:rPr>
          <w:rFonts w:ascii="Times New Roman" w:hAnsi="Times New Roman"/>
          <w:sz w:val="24"/>
          <w:szCs w:val="24"/>
        </w:rPr>
        <w:t xml:space="preserve"> по смисъла на чл. 60 от Закона за администрацията</w:t>
      </w:r>
      <w:r>
        <w:rPr>
          <w:rFonts w:ascii="Times New Roman" w:hAnsi="Times New Roman"/>
          <w:sz w:val="24"/>
          <w:szCs w:val="24"/>
        </w:rPr>
        <w:t xml:space="preserve">. </w:t>
      </w:r>
      <w:bookmarkStart w:id="43" w:name="_Hlk159939255"/>
      <w:r w:rsidR="00722863">
        <w:rPr>
          <w:rFonts w:ascii="Times New Roman" w:hAnsi="Times New Roman"/>
          <w:sz w:val="24"/>
          <w:szCs w:val="24"/>
        </w:rPr>
        <w:t>Съгласно чл. 6</w:t>
      </w:r>
      <w:r w:rsidR="0092396A">
        <w:rPr>
          <w:rFonts w:ascii="Times New Roman" w:hAnsi="Times New Roman"/>
          <w:sz w:val="24"/>
          <w:szCs w:val="24"/>
        </w:rPr>
        <w:t>, ал. 1</w:t>
      </w:r>
      <w:r w:rsidR="00722863">
        <w:rPr>
          <w:rFonts w:ascii="Times New Roman" w:hAnsi="Times New Roman"/>
          <w:sz w:val="24"/>
          <w:szCs w:val="24"/>
        </w:rPr>
        <w:t xml:space="preserve"> от Закона за </w:t>
      </w:r>
      <w:r w:rsidR="00722863">
        <w:rPr>
          <w:rFonts w:ascii="Times New Roman" w:hAnsi="Times New Roman"/>
          <w:sz w:val="24"/>
          <w:szCs w:val="24"/>
        </w:rPr>
        <w:lastRenderedPageBreak/>
        <w:t xml:space="preserve">Българската академия на науките, </w:t>
      </w:r>
      <w:r w:rsidR="0092396A">
        <w:rPr>
          <w:rFonts w:ascii="Times New Roman" w:hAnsi="Times New Roman"/>
          <w:sz w:val="24"/>
          <w:szCs w:val="24"/>
        </w:rPr>
        <w:t>н</w:t>
      </w:r>
      <w:r w:rsidR="0092396A" w:rsidRPr="0092396A">
        <w:rPr>
          <w:rFonts w:ascii="Times New Roman" w:hAnsi="Times New Roman"/>
          <w:sz w:val="24"/>
          <w:szCs w:val="24"/>
        </w:rPr>
        <w:t>аучните институти и другите самостоятелни звена на Българската академия на науките извършват фундаментални научни изследвания, подготовка на кадри, приложна и технологична дейност.</w:t>
      </w:r>
      <w:r w:rsidR="0092396A">
        <w:rPr>
          <w:rFonts w:ascii="Times New Roman" w:hAnsi="Times New Roman"/>
          <w:sz w:val="24"/>
          <w:szCs w:val="24"/>
        </w:rPr>
        <w:t xml:space="preserve"> </w:t>
      </w:r>
      <w:r w:rsidR="00F07326">
        <w:rPr>
          <w:rFonts w:ascii="Times New Roman" w:hAnsi="Times New Roman"/>
          <w:sz w:val="24"/>
          <w:szCs w:val="24"/>
        </w:rPr>
        <w:t xml:space="preserve">Институтите на БАН като постоянни научни звена </w:t>
      </w:r>
      <w:r w:rsidR="00F07326" w:rsidRPr="00F07326">
        <w:rPr>
          <w:rFonts w:ascii="Times New Roman" w:hAnsi="Times New Roman"/>
          <w:sz w:val="24"/>
          <w:szCs w:val="24"/>
        </w:rPr>
        <w:t xml:space="preserve">са </w:t>
      </w:r>
      <w:r w:rsidR="00F07326">
        <w:rPr>
          <w:rFonts w:ascii="Times New Roman" w:hAnsi="Times New Roman"/>
          <w:sz w:val="24"/>
          <w:szCs w:val="24"/>
        </w:rPr>
        <w:t xml:space="preserve">самостоятелни </w:t>
      </w:r>
      <w:r w:rsidR="00F07326" w:rsidRPr="00F07326">
        <w:rPr>
          <w:rFonts w:ascii="Times New Roman" w:hAnsi="Times New Roman"/>
          <w:sz w:val="24"/>
          <w:szCs w:val="24"/>
        </w:rPr>
        <w:t>юридически лица</w:t>
      </w:r>
      <w:r w:rsidR="00F07326">
        <w:rPr>
          <w:rFonts w:ascii="Times New Roman" w:hAnsi="Times New Roman"/>
          <w:sz w:val="24"/>
          <w:szCs w:val="24"/>
        </w:rPr>
        <w:t xml:space="preserve"> (чл. 11а, във връзка с чл. 7 от Устава на БАН)</w:t>
      </w:r>
      <w:r w:rsidR="00F07326" w:rsidRPr="00F07326">
        <w:rPr>
          <w:rFonts w:ascii="Times New Roman" w:hAnsi="Times New Roman"/>
          <w:sz w:val="24"/>
          <w:szCs w:val="24"/>
        </w:rPr>
        <w:t>.</w:t>
      </w:r>
      <w:r w:rsidR="00F07326">
        <w:rPr>
          <w:rFonts w:ascii="Times New Roman" w:hAnsi="Times New Roman"/>
          <w:sz w:val="24"/>
          <w:szCs w:val="24"/>
        </w:rPr>
        <w:t xml:space="preserve"> Изследователските институти по чл. 60 от Закона за администрацията се създават с постановление на Министерския съвет.  </w:t>
      </w:r>
    </w:p>
    <w:bookmarkEnd w:id="43"/>
    <w:p w14:paraId="0D5611A3" w14:textId="6D086718" w:rsidR="00424458" w:rsidRPr="001A7D9E" w:rsidRDefault="008F1B13" w:rsidP="0042445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6E040A">
        <w:rPr>
          <w:rFonts w:ascii="Times New Roman" w:hAnsi="Times New Roman"/>
          <w:b/>
          <w:bCs/>
          <w:sz w:val="24"/>
          <w:szCs w:val="24"/>
        </w:rPr>
        <w:t xml:space="preserve">Висшите училища </w:t>
      </w:r>
      <w:r w:rsidR="00BB32D9" w:rsidRPr="0021407B">
        <w:rPr>
          <w:rFonts w:ascii="Times New Roman" w:hAnsi="Times New Roman"/>
          <w:sz w:val="24"/>
          <w:szCs w:val="24"/>
        </w:rPr>
        <w:t>са юридически лица с предмет на дейност: подготовка на специалисти, способни да развиват и прилагат научни знания в различните области на човешката дейност; повишаване квалификацията на специалисти и развитие на науката, културата и иновационната дейност</w:t>
      </w:r>
      <w:r w:rsidR="00565B68">
        <w:rPr>
          <w:rFonts w:ascii="Times New Roman" w:hAnsi="Times New Roman"/>
          <w:sz w:val="24"/>
          <w:szCs w:val="24"/>
        </w:rPr>
        <w:t xml:space="preserve"> (чл. 6, ал. 1 от Закона за висшето образование)</w:t>
      </w:r>
      <w:r w:rsidR="00BB32D9" w:rsidRPr="0021407B">
        <w:rPr>
          <w:rFonts w:ascii="Times New Roman" w:hAnsi="Times New Roman"/>
          <w:sz w:val="24"/>
          <w:szCs w:val="24"/>
        </w:rPr>
        <w:t>.</w:t>
      </w:r>
      <w:r w:rsidR="00817F7D">
        <w:rPr>
          <w:rFonts w:ascii="Times New Roman" w:hAnsi="Times New Roman"/>
          <w:sz w:val="24"/>
          <w:szCs w:val="24"/>
        </w:rPr>
        <w:t xml:space="preserve"> Те могат</w:t>
      </w:r>
      <w:r w:rsidR="00817F7D" w:rsidRPr="00817F7D">
        <w:rPr>
          <w:rFonts w:ascii="Times New Roman" w:hAnsi="Times New Roman"/>
          <w:sz w:val="24"/>
          <w:szCs w:val="24"/>
        </w:rPr>
        <w:t xml:space="preserve"> да развива</w:t>
      </w:r>
      <w:r w:rsidR="00817F7D">
        <w:rPr>
          <w:rFonts w:ascii="Times New Roman" w:hAnsi="Times New Roman"/>
          <w:sz w:val="24"/>
          <w:szCs w:val="24"/>
        </w:rPr>
        <w:t>т</w:t>
      </w:r>
      <w:r w:rsidR="00817F7D" w:rsidRPr="00817F7D">
        <w:rPr>
          <w:rFonts w:ascii="Times New Roman" w:hAnsi="Times New Roman"/>
          <w:sz w:val="24"/>
          <w:szCs w:val="24"/>
        </w:rPr>
        <w:t xml:space="preserve"> научно-производствена, художествено-творческа, спортна и здравна дейност в съответствие със спецификата си, както и стопанска дейност, свързана с основната дейност на висшето училище и реализацията на създаваните от него научноизследователски резултати и други обекти на интелектуална собственост.</w:t>
      </w:r>
      <w:r w:rsidR="00817F7D">
        <w:rPr>
          <w:rFonts w:ascii="Times New Roman" w:hAnsi="Times New Roman"/>
          <w:sz w:val="24"/>
          <w:szCs w:val="24"/>
        </w:rPr>
        <w:t xml:space="preserve"> </w:t>
      </w:r>
      <w:r w:rsidR="00A34EE8">
        <w:rPr>
          <w:rFonts w:ascii="Times New Roman" w:hAnsi="Times New Roman"/>
          <w:sz w:val="24"/>
          <w:szCs w:val="24"/>
        </w:rPr>
        <w:t xml:space="preserve">Съгласно чл. 17, ал. 1 от </w:t>
      </w:r>
      <w:r w:rsidR="00A34EE8" w:rsidRPr="00A34EE8">
        <w:rPr>
          <w:rFonts w:ascii="Times New Roman" w:hAnsi="Times New Roman"/>
          <w:sz w:val="24"/>
          <w:szCs w:val="24"/>
        </w:rPr>
        <w:t>Закона за висшето образование (ЗВО)</w:t>
      </w:r>
      <w:r w:rsidR="00A34EE8">
        <w:rPr>
          <w:rFonts w:ascii="Times New Roman" w:hAnsi="Times New Roman"/>
          <w:sz w:val="24"/>
          <w:szCs w:val="24"/>
        </w:rPr>
        <w:t>, в</w:t>
      </w:r>
      <w:r w:rsidR="00A34EE8" w:rsidRPr="00A34EE8">
        <w:rPr>
          <w:rFonts w:ascii="Times New Roman" w:hAnsi="Times New Roman"/>
          <w:sz w:val="24"/>
          <w:szCs w:val="24"/>
        </w:rPr>
        <w:t>исшите училища са университети, специализирани висши училища и самостоятелни колежи.</w:t>
      </w:r>
      <w:r w:rsidR="00A34EE8">
        <w:rPr>
          <w:rFonts w:ascii="Times New Roman" w:hAnsi="Times New Roman"/>
          <w:sz w:val="24"/>
          <w:szCs w:val="24"/>
        </w:rPr>
        <w:t xml:space="preserve"> Всяко висше училище</w:t>
      </w:r>
      <w:r w:rsidR="00A34EE8" w:rsidRPr="00A34EE8">
        <w:t xml:space="preserve"> </w:t>
      </w:r>
      <w:r w:rsidR="00CB2C40" w:rsidRPr="0021407B">
        <w:rPr>
          <w:rFonts w:ascii="Times New Roman" w:hAnsi="Times New Roman"/>
          <w:sz w:val="24"/>
          <w:szCs w:val="24"/>
        </w:rPr>
        <w:t>в</w:t>
      </w:r>
      <w:r w:rsidR="00A34EE8" w:rsidRPr="00A34EE8">
        <w:rPr>
          <w:rFonts w:ascii="Times New Roman" w:hAnsi="Times New Roman"/>
          <w:sz w:val="24"/>
          <w:szCs w:val="24"/>
        </w:rPr>
        <w:t>ключва в структурата си основни звена, обслужващи звена и филиали</w:t>
      </w:r>
      <w:r w:rsidR="00A34EE8">
        <w:rPr>
          <w:rFonts w:ascii="Times New Roman" w:hAnsi="Times New Roman"/>
          <w:sz w:val="24"/>
          <w:szCs w:val="24"/>
        </w:rPr>
        <w:t xml:space="preserve"> (чл. 25, ал. 1 от ЗВО)</w:t>
      </w:r>
      <w:r w:rsidR="00A34EE8" w:rsidRPr="00A34EE8">
        <w:rPr>
          <w:rFonts w:ascii="Times New Roman" w:hAnsi="Times New Roman"/>
          <w:sz w:val="24"/>
          <w:szCs w:val="24"/>
        </w:rPr>
        <w:t>.</w:t>
      </w:r>
      <w:r w:rsidR="00A34EE8">
        <w:rPr>
          <w:rFonts w:ascii="Times New Roman" w:hAnsi="Times New Roman"/>
          <w:sz w:val="24"/>
          <w:szCs w:val="24"/>
        </w:rPr>
        <w:t xml:space="preserve"> </w:t>
      </w:r>
      <w:r w:rsidR="00A34EE8" w:rsidRPr="00120506">
        <w:rPr>
          <w:rFonts w:ascii="Times New Roman" w:hAnsi="Times New Roman"/>
          <w:sz w:val="24"/>
          <w:szCs w:val="24"/>
        </w:rPr>
        <w:t>Основни</w:t>
      </w:r>
      <w:r w:rsidRPr="00120506">
        <w:rPr>
          <w:rFonts w:ascii="Times New Roman" w:hAnsi="Times New Roman"/>
          <w:sz w:val="24"/>
          <w:szCs w:val="24"/>
        </w:rPr>
        <w:t xml:space="preserve"> звена</w:t>
      </w:r>
      <w:r w:rsidR="00424458">
        <w:rPr>
          <w:rFonts w:ascii="Times New Roman" w:hAnsi="Times New Roman"/>
          <w:sz w:val="24"/>
          <w:szCs w:val="24"/>
        </w:rPr>
        <w:t xml:space="preserve"> </w:t>
      </w:r>
      <w:r w:rsidR="00A34EE8">
        <w:rPr>
          <w:rFonts w:ascii="Times New Roman" w:hAnsi="Times New Roman"/>
          <w:sz w:val="24"/>
          <w:szCs w:val="24"/>
        </w:rPr>
        <w:t>на висшите училища са</w:t>
      </w:r>
      <w:r w:rsidR="00424458">
        <w:rPr>
          <w:rFonts w:ascii="Times New Roman" w:hAnsi="Times New Roman"/>
          <w:sz w:val="24"/>
          <w:szCs w:val="24"/>
        </w:rPr>
        <w:t xml:space="preserve"> </w:t>
      </w:r>
      <w:r w:rsidR="00424458" w:rsidRPr="00424458">
        <w:rPr>
          <w:rFonts w:ascii="Times New Roman" w:hAnsi="Times New Roman"/>
          <w:sz w:val="24"/>
          <w:szCs w:val="24"/>
        </w:rPr>
        <w:t>факултетите, департаментите, институтите и колежите</w:t>
      </w:r>
      <w:r>
        <w:rPr>
          <w:rFonts w:ascii="Times New Roman" w:hAnsi="Times New Roman"/>
          <w:sz w:val="24"/>
          <w:szCs w:val="24"/>
        </w:rPr>
        <w:t xml:space="preserve"> </w:t>
      </w:r>
      <w:r w:rsidR="00424458">
        <w:rPr>
          <w:rFonts w:ascii="Times New Roman" w:hAnsi="Times New Roman"/>
          <w:sz w:val="24"/>
          <w:szCs w:val="24"/>
        </w:rPr>
        <w:t>съгласно</w:t>
      </w:r>
      <w:r>
        <w:rPr>
          <w:rFonts w:ascii="Times New Roman" w:hAnsi="Times New Roman"/>
          <w:sz w:val="24"/>
          <w:szCs w:val="24"/>
        </w:rPr>
        <w:t xml:space="preserve"> чл. 25, ал. 2 от </w:t>
      </w:r>
      <w:r w:rsidR="00424458">
        <w:rPr>
          <w:rFonts w:ascii="Times New Roman" w:hAnsi="Times New Roman"/>
          <w:sz w:val="24"/>
          <w:szCs w:val="24"/>
        </w:rPr>
        <w:t xml:space="preserve">ЗВО. Те </w:t>
      </w:r>
      <w:r w:rsidRPr="003B711D">
        <w:rPr>
          <w:rFonts w:ascii="Times New Roman" w:hAnsi="Times New Roman"/>
          <w:sz w:val="24"/>
          <w:szCs w:val="24"/>
        </w:rPr>
        <w:t>са създадени при условия и по ред, определени съгласно ЗВО</w:t>
      </w:r>
      <w:r w:rsidR="00565B68">
        <w:rPr>
          <w:rFonts w:ascii="Times New Roman" w:hAnsi="Times New Roman"/>
          <w:sz w:val="24"/>
          <w:szCs w:val="24"/>
        </w:rPr>
        <w:t xml:space="preserve">. </w:t>
      </w:r>
      <w:r w:rsidR="00424458">
        <w:rPr>
          <w:rFonts w:ascii="Times New Roman" w:hAnsi="Times New Roman"/>
          <w:sz w:val="24"/>
          <w:szCs w:val="24"/>
        </w:rPr>
        <w:t>Съгласно ч</w:t>
      </w:r>
      <w:r w:rsidR="00424458" w:rsidRPr="00184B39">
        <w:rPr>
          <w:rFonts w:ascii="Times New Roman" w:hAnsi="Times New Roman"/>
          <w:sz w:val="24"/>
          <w:szCs w:val="24"/>
        </w:rPr>
        <w:t>л. 26б</w:t>
      </w:r>
      <w:r w:rsidR="00424458">
        <w:rPr>
          <w:rFonts w:ascii="Times New Roman" w:hAnsi="Times New Roman"/>
          <w:sz w:val="24"/>
          <w:szCs w:val="24"/>
        </w:rPr>
        <w:t>, ал. 1 от ЗВО, и</w:t>
      </w:r>
      <w:r w:rsidR="00424458" w:rsidRPr="00184B39">
        <w:rPr>
          <w:rFonts w:ascii="Times New Roman" w:hAnsi="Times New Roman"/>
          <w:sz w:val="24"/>
          <w:szCs w:val="24"/>
        </w:rPr>
        <w:t>нститутът е основно звено на висшето училище, което обединява академичен състав за извършване на дългосрочна научноизследователска дейност.</w:t>
      </w:r>
      <w:r w:rsidR="00424458">
        <w:rPr>
          <w:rFonts w:ascii="Times New Roman" w:hAnsi="Times New Roman"/>
          <w:sz w:val="24"/>
          <w:szCs w:val="24"/>
        </w:rPr>
        <w:t xml:space="preserve"> </w:t>
      </w:r>
      <w:r w:rsidR="00424458" w:rsidRPr="00184B39">
        <w:rPr>
          <w:rFonts w:ascii="Times New Roman" w:hAnsi="Times New Roman"/>
          <w:sz w:val="24"/>
          <w:szCs w:val="24"/>
        </w:rPr>
        <w:t xml:space="preserve">Институтите </w:t>
      </w:r>
      <w:r w:rsidR="00424458">
        <w:rPr>
          <w:rFonts w:ascii="Times New Roman" w:hAnsi="Times New Roman"/>
          <w:sz w:val="24"/>
          <w:szCs w:val="24"/>
        </w:rPr>
        <w:t>към висшите училища</w:t>
      </w:r>
      <w:r w:rsidR="00424458" w:rsidRPr="00184B39">
        <w:rPr>
          <w:rFonts w:ascii="Times New Roman" w:hAnsi="Times New Roman"/>
          <w:sz w:val="24"/>
          <w:szCs w:val="24"/>
        </w:rPr>
        <w:t xml:space="preserve"> може да бъдат обособявани и като самостоятелни юридически</w:t>
      </w:r>
      <w:r w:rsidR="00424458" w:rsidRPr="00424458">
        <w:rPr>
          <w:rFonts w:ascii="Times New Roman" w:hAnsi="Times New Roman"/>
          <w:sz w:val="24"/>
          <w:szCs w:val="24"/>
        </w:rPr>
        <w:t xml:space="preserve"> </w:t>
      </w:r>
      <w:r w:rsidR="00424458" w:rsidRPr="00184B39">
        <w:rPr>
          <w:rFonts w:ascii="Times New Roman" w:hAnsi="Times New Roman"/>
          <w:sz w:val="24"/>
          <w:szCs w:val="24"/>
        </w:rPr>
        <w:t>лица в структурата на висшето училище с акт на Министерския съвет</w:t>
      </w:r>
      <w:r w:rsidR="000E1154">
        <w:rPr>
          <w:rFonts w:ascii="Times New Roman" w:hAnsi="Times New Roman"/>
          <w:sz w:val="24"/>
          <w:szCs w:val="24"/>
        </w:rPr>
        <w:t>,</w:t>
      </w:r>
      <w:r w:rsidR="00424458" w:rsidRPr="00184B39">
        <w:rPr>
          <w:rFonts w:ascii="Times New Roman" w:hAnsi="Times New Roman"/>
          <w:sz w:val="24"/>
          <w:szCs w:val="24"/>
        </w:rPr>
        <w:t xml:space="preserve"> по предложение на академичния съвет на висшето училище</w:t>
      </w:r>
      <w:r w:rsidR="00424458">
        <w:rPr>
          <w:rFonts w:ascii="Times New Roman" w:hAnsi="Times New Roman"/>
          <w:sz w:val="24"/>
          <w:szCs w:val="24"/>
        </w:rPr>
        <w:t xml:space="preserve"> (</w:t>
      </w:r>
      <w:r w:rsidR="00424458" w:rsidRPr="00184B39">
        <w:rPr>
          <w:rFonts w:ascii="Times New Roman" w:hAnsi="Times New Roman"/>
          <w:sz w:val="24"/>
          <w:szCs w:val="24"/>
        </w:rPr>
        <w:t>чл. 26б, ал.</w:t>
      </w:r>
      <w:r w:rsidR="00424458">
        <w:rPr>
          <w:rFonts w:ascii="Times New Roman" w:hAnsi="Times New Roman"/>
          <w:sz w:val="24"/>
          <w:szCs w:val="24"/>
        </w:rPr>
        <w:t xml:space="preserve"> 4 от ЗВО)</w:t>
      </w:r>
      <w:r w:rsidR="00424458" w:rsidRPr="00184B39">
        <w:rPr>
          <w:rFonts w:ascii="Times New Roman" w:hAnsi="Times New Roman"/>
          <w:sz w:val="24"/>
          <w:szCs w:val="24"/>
        </w:rPr>
        <w:t xml:space="preserve">. </w:t>
      </w:r>
    </w:p>
    <w:p w14:paraId="26BE04BF" w14:textId="2014E2E5" w:rsidR="001900BB" w:rsidRDefault="006731DA" w:rsidP="006731DA">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На основание ч</w:t>
      </w:r>
      <w:r w:rsidRPr="006731DA">
        <w:rPr>
          <w:rFonts w:ascii="Times New Roman" w:hAnsi="Times New Roman"/>
          <w:sz w:val="24"/>
          <w:szCs w:val="24"/>
        </w:rPr>
        <w:t>л. 24</w:t>
      </w:r>
      <w:r>
        <w:rPr>
          <w:rFonts w:ascii="Times New Roman" w:hAnsi="Times New Roman"/>
          <w:sz w:val="24"/>
          <w:szCs w:val="24"/>
        </w:rPr>
        <w:t xml:space="preserve"> от Закона за културното наследство, </w:t>
      </w:r>
      <w:r w:rsidRPr="006E040A">
        <w:rPr>
          <w:rFonts w:ascii="Times New Roman" w:hAnsi="Times New Roman"/>
          <w:b/>
          <w:bCs/>
          <w:sz w:val="24"/>
          <w:szCs w:val="24"/>
        </w:rPr>
        <w:t>музеят</w:t>
      </w:r>
      <w:r w:rsidRPr="006731DA">
        <w:rPr>
          <w:rFonts w:ascii="Times New Roman" w:hAnsi="Times New Roman"/>
          <w:sz w:val="24"/>
          <w:szCs w:val="24"/>
        </w:rPr>
        <w:t xml:space="preserve"> е културна и научна организация, която издирва, изучава, опазва и представя културни ценности, природни образци и антропологични останки с познавателна, образователна и естетическа цел.</w:t>
      </w:r>
      <w:r>
        <w:rPr>
          <w:rFonts w:ascii="Times New Roman" w:hAnsi="Times New Roman"/>
          <w:sz w:val="24"/>
          <w:szCs w:val="24"/>
        </w:rPr>
        <w:t xml:space="preserve"> </w:t>
      </w:r>
      <w:r w:rsidR="001900BB">
        <w:rPr>
          <w:rFonts w:ascii="Times New Roman" w:hAnsi="Times New Roman"/>
          <w:sz w:val="24"/>
          <w:szCs w:val="24"/>
        </w:rPr>
        <w:t xml:space="preserve">Независимо от </w:t>
      </w:r>
      <w:r w:rsidR="001900BB" w:rsidRPr="006731DA">
        <w:rPr>
          <w:rFonts w:ascii="Times New Roman" w:hAnsi="Times New Roman"/>
          <w:sz w:val="24"/>
          <w:szCs w:val="24"/>
        </w:rPr>
        <w:t>вида на организацията и формата на собственост</w:t>
      </w:r>
      <w:r w:rsidR="001900BB">
        <w:rPr>
          <w:rFonts w:ascii="Times New Roman" w:hAnsi="Times New Roman"/>
          <w:sz w:val="24"/>
          <w:szCs w:val="24"/>
        </w:rPr>
        <w:t xml:space="preserve">, музеите се ръководят в методическо отношение от Министерство на културата, а в </w:t>
      </w:r>
      <w:r w:rsidR="001900BB" w:rsidRPr="006731DA">
        <w:rPr>
          <w:rFonts w:ascii="Times New Roman" w:hAnsi="Times New Roman"/>
          <w:sz w:val="24"/>
          <w:szCs w:val="24"/>
        </w:rPr>
        <w:t>научноизследователската дейност - от Българската академия на науките и съответните ведомствени и научноизследователски институти и учреждения</w:t>
      </w:r>
      <w:r w:rsidR="001805B6">
        <w:rPr>
          <w:rFonts w:ascii="Times New Roman" w:hAnsi="Times New Roman"/>
          <w:sz w:val="24"/>
          <w:szCs w:val="24"/>
        </w:rPr>
        <w:t xml:space="preserve"> (чл. 31, т. 1 и 3 от Закона за културното наследство)</w:t>
      </w:r>
      <w:r w:rsidR="001900BB" w:rsidRPr="006731DA">
        <w:rPr>
          <w:rFonts w:ascii="Times New Roman" w:hAnsi="Times New Roman"/>
          <w:sz w:val="24"/>
          <w:szCs w:val="24"/>
        </w:rPr>
        <w:t>.</w:t>
      </w:r>
      <w:r w:rsidR="000E1154">
        <w:rPr>
          <w:rFonts w:ascii="Times New Roman" w:hAnsi="Times New Roman"/>
          <w:sz w:val="24"/>
          <w:szCs w:val="24"/>
        </w:rPr>
        <w:t xml:space="preserve"> Музеите към БАН са постоянни научни звена и като такива представляват самостоятелни юридически лица (</w:t>
      </w:r>
      <w:r w:rsidR="000E1154" w:rsidRPr="000E1154">
        <w:rPr>
          <w:rFonts w:ascii="Times New Roman" w:hAnsi="Times New Roman"/>
          <w:sz w:val="24"/>
          <w:szCs w:val="24"/>
        </w:rPr>
        <w:t>чл. 11а, във връзка с чл. 7 от Устава на БАН</w:t>
      </w:r>
      <w:r w:rsidR="000E1154">
        <w:rPr>
          <w:rFonts w:ascii="Times New Roman" w:hAnsi="Times New Roman"/>
          <w:sz w:val="24"/>
          <w:szCs w:val="24"/>
        </w:rPr>
        <w:t xml:space="preserve">). </w:t>
      </w:r>
    </w:p>
    <w:p w14:paraId="17CFC087" w14:textId="7AE6C08E" w:rsidR="00120506" w:rsidRPr="00120506" w:rsidRDefault="00120506" w:rsidP="00120506">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120506">
        <w:rPr>
          <w:rFonts w:ascii="Times New Roman" w:hAnsi="Times New Roman"/>
          <w:sz w:val="24"/>
          <w:szCs w:val="24"/>
        </w:rPr>
        <w:t>Националния природонаучен музей при БАН е научна, научно-образователна и научно-п</w:t>
      </w:r>
      <w:r>
        <w:rPr>
          <w:rFonts w:ascii="Times New Roman" w:hAnsi="Times New Roman"/>
          <w:sz w:val="24"/>
          <w:szCs w:val="24"/>
        </w:rPr>
        <w:t>о</w:t>
      </w:r>
      <w:r w:rsidRPr="00120506">
        <w:rPr>
          <w:rFonts w:ascii="Times New Roman" w:hAnsi="Times New Roman"/>
          <w:sz w:val="24"/>
          <w:szCs w:val="24"/>
        </w:rPr>
        <w:t>пуляризаторска институция, съгласно чл. 2, ал. 1 от Правилника за устройството и дейността на Национален природонаучен музей при Българската академия на науките</w:t>
      </w:r>
      <w:r w:rsidR="00AC324B">
        <w:rPr>
          <w:rFonts w:ascii="Times New Roman" w:hAnsi="Times New Roman"/>
          <w:sz w:val="24"/>
          <w:szCs w:val="24"/>
        </w:rPr>
        <w:t xml:space="preserve"> (Правилника)</w:t>
      </w:r>
      <w:r w:rsidRPr="00120506">
        <w:rPr>
          <w:rFonts w:ascii="Times New Roman" w:hAnsi="Times New Roman"/>
          <w:sz w:val="24"/>
          <w:szCs w:val="24"/>
        </w:rPr>
        <w:t xml:space="preserve">. Националния природонаучен музей участва в осъществяване на държавната политика по изучаване и опазване на природното и културно наследство. Той е юридическо лице, регистрирано съгласно законите на Република България и е включен в състава на БАН със статут на самостоятелно научно звено в Направление </w:t>
      </w:r>
      <w:r w:rsidR="00AC324B">
        <w:rPr>
          <w:rFonts w:ascii="Times New Roman" w:hAnsi="Times New Roman"/>
          <w:sz w:val="24"/>
          <w:szCs w:val="24"/>
        </w:rPr>
        <w:t>„</w:t>
      </w:r>
      <w:r w:rsidRPr="00120506">
        <w:rPr>
          <w:rFonts w:ascii="Times New Roman" w:hAnsi="Times New Roman"/>
          <w:sz w:val="24"/>
          <w:szCs w:val="24"/>
        </w:rPr>
        <w:t>Биоразнообразие, биоресурси и екология</w:t>
      </w:r>
      <w:r w:rsidR="00AC324B">
        <w:rPr>
          <w:rFonts w:ascii="Times New Roman" w:hAnsi="Times New Roman"/>
          <w:sz w:val="24"/>
          <w:szCs w:val="24"/>
        </w:rPr>
        <w:t>“</w:t>
      </w:r>
      <w:r w:rsidRPr="00120506">
        <w:rPr>
          <w:rFonts w:ascii="Times New Roman" w:hAnsi="Times New Roman"/>
          <w:sz w:val="24"/>
          <w:szCs w:val="24"/>
        </w:rPr>
        <w:t xml:space="preserve">, притежаващо научен съвет от хабилитирани учени. </w:t>
      </w:r>
      <w:r w:rsidR="00AC324B">
        <w:rPr>
          <w:rFonts w:ascii="Times New Roman" w:hAnsi="Times New Roman"/>
          <w:sz w:val="24"/>
          <w:szCs w:val="24"/>
        </w:rPr>
        <w:t>Съгласно чл. 4 от Правилника, п</w:t>
      </w:r>
      <w:r w:rsidRPr="00120506">
        <w:rPr>
          <w:rFonts w:ascii="Times New Roman" w:hAnsi="Times New Roman"/>
          <w:sz w:val="24"/>
          <w:szCs w:val="24"/>
        </w:rPr>
        <w:t xml:space="preserve">редмет на дейност на музея са изучаването, събирането, съхраняването и представянето на образци от живата и неживата природа на България и света и популяризирането на знанията за нея. Тази дейност се изразява в издирване, идентификация, документиране, регистрация, консервация, реставрация и адаптация на природните образци. </w:t>
      </w:r>
      <w:r w:rsidR="00AC324B">
        <w:rPr>
          <w:rFonts w:ascii="Times New Roman" w:hAnsi="Times New Roman"/>
          <w:sz w:val="24"/>
          <w:szCs w:val="24"/>
        </w:rPr>
        <w:t>Съгласно предвиденото в ч</w:t>
      </w:r>
      <w:r w:rsidRPr="00120506">
        <w:rPr>
          <w:rFonts w:ascii="Times New Roman" w:hAnsi="Times New Roman"/>
          <w:sz w:val="24"/>
          <w:szCs w:val="24"/>
        </w:rPr>
        <w:t>л. 7</w:t>
      </w:r>
      <w:r w:rsidR="00AC324B">
        <w:rPr>
          <w:rFonts w:ascii="Times New Roman" w:hAnsi="Times New Roman"/>
          <w:sz w:val="24"/>
          <w:szCs w:val="24"/>
        </w:rPr>
        <w:t>, ал</w:t>
      </w:r>
      <w:r w:rsidRPr="00120506">
        <w:rPr>
          <w:rFonts w:ascii="Times New Roman" w:hAnsi="Times New Roman"/>
          <w:sz w:val="24"/>
          <w:szCs w:val="24"/>
        </w:rPr>
        <w:t>. 1</w:t>
      </w:r>
      <w:r w:rsidR="00AC324B">
        <w:rPr>
          <w:rFonts w:ascii="Times New Roman" w:hAnsi="Times New Roman"/>
          <w:sz w:val="24"/>
          <w:szCs w:val="24"/>
        </w:rPr>
        <w:t xml:space="preserve"> и 2 от Правилника, о</w:t>
      </w:r>
      <w:r w:rsidRPr="00120506">
        <w:rPr>
          <w:rFonts w:ascii="Times New Roman" w:hAnsi="Times New Roman"/>
          <w:sz w:val="24"/>
          <w:szCs w:val="24"/>
        </w:rPr>
        <w:t>сновни дейности на музея са изучаването, опазването и представянето на движими културни ценности - природни ценности (образци) от живата и неживата природа на България и света, в това число издирване, идентификация, документиране, регистрация, консервация, реставрация и адаптация на природни ценности (образци) от областите на научните изследвания на Националния природонаучен музей.</w:t>
      </w:r>
      <w:r w:rsidR="00AC324B">
        <w:rPr>
          <w:rFonts w:ascii="Times New Roman" w:hAnsi="Times New Roman"/>
          <w:sz w:val="24"/>
          <w:szCs w:val="24"/>
        </w:rPr>
        <w:t xml:space="preserve"> </w:t>
      </w:r>
      <w:r w:rsidRPr="00120506">
        <w:rPr>
          <w:rFonts w:ascii="Times New Roman" w:hAnsi="Times New Roman"/>
          <w:sz w:val="24"/>
          <w:szCs w:val="24"/>
        </w:rPr>
        <w:t xml:space="preserve">Научните изследвания в </w:t>
      </w:r>
      <w:r w:rsidR="00AC324B" w:rsidRPr="00AC324B">
        <w:rPr>
          <w:rFonts w:ascii="Times New Roman" w:hAnsi="Times New Roman"/>
          <w:sz w:val="24"/>
          <w:szCs w:val="24"/>
        </w:rPr>
        <w:t xml:space="preserve">Националния природонаучен музей </w:t>
      </w:r>
      <w:r w:rsidRPr="00120506">
        <w:rPr>
          <w:rFonts w:ascii="Times New Roman" w:hAnsi="Times New Roman"/>
          <w:sz w:val="24"/>
          <w:szCs w:val="24"/>
        </w:rPr>
        <w:t xml:space="preserve">са в областта на зоологията и ботаниката (систематика, морфология и биология на </w:t>
      </w:r>
      <w:r w:rsidRPr="00120506">
        <w:rPr>
          <w:rFonts w:ascii="Times New Roman" w:hAnsi="Times New Roman"/>
          <w:sz w:val="24"/>
          <w:szCs w:val="24"/>
        </w:rPr>
        <w:lastRenderedPageBreak/>
        <w:t>видовете); палеонтологията, еволюцията и палеоантропологията; археозоологията, геологията; екологията, консервационната и молекулярната биология.</w:t>
      </w:r>
    </w:p>
    <w:p w14:paraId="3C353A32" w14:textId="3C5310C0" w:rsidR="006A0ABA" w:rsidRDefault="006A0ABA" w:rsidP="00FC26C9">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Съгласно</w:t>
      </w:r>
      <w:r w:rsidRPr="0021407B">
        <w:rPr>
          <w:rFonts w:ascii="Times New Roman" w:hAnsi="Times New Roman"/>
          <w:sz w:val="24"/>
          <w:szCs w:val="24"/>
        </w:rPr>
        <w:t xml:space="preserve"> нормативната уредба, природонаучните музеи, научните институти и висшите училища могат да извършват както неикономическа (научн</w:t>
      </w:r>
      <w:r w:rsidR="001805B6">
        <w:rPr>
          <w:rFonts w:ascii="Times New Roman" w:hAnsi="Times New Roman"/>
          <w:sz w:val="24"/>
          <w:szCs w:val="24"/>
        </w:rPr>
        <w:t>оизследователска/о</w:t>
      </w:r>
      <w:r w:rsidR="008F28CE">
        <w:rPr>
          <w:rFonts w:ascii="Times New Roman" w:hAnsi="Times New Roman"/>
          <w:sz w:val="24"/>
          <w:szCs w:val="24"/>
        </w:rPr>
        <w:t>бразователна</w:t>
      </w:r>
      <w:r w:rsidRPr="0021407B">
        <w:rPr>
          <w:rFonts w:ascii="Times New Roman" w:hAnsi="Times New Roman"/>
          <w:sz w:val="24"/>
          <w:szCs w:val="24"/>
        </w:rPr>
        <w:t>) дейност, така и икономическа дейност. Дейността на тези организации е регламентирана в Закона за културното наследство, Закона за насърчаване на научните изследвания</w:t>
      </w:r>
      <w:r>
        <w:rPr>
          <w:rFonts w:ascii="Times New Roman" w:hAnsi="Times New Roman"/>
          <w:sz w:val="24"/>
          <w:szCs w:val="24"/>
        </w:rPr>
        <w:t>,</w:t>
      </w:r>
      <w:r w:rsidRPr="00120506">
        <w:rPr>
          <w:rFonts w:ascii="Times New Roman" w:hAnsi="Times New Roman"/>
          <w:sz w:val="24"/>
          <w:szCs w:val="24"/>
        </w:rPr>
        <w:t xml:space="preserve"> Закона за висшето образование</w:t>
      </w:r>
      <w:r w:rsidR="000524FD">
        <w:rPr>
          <w:rFonts w:ascii="Times New Roman" w:hAnsi="Times New Roman"/>
          <w:sz w:val="24"/>
          <w:szCs w:val="24"/>
        </w:rPr>
        <w:t>,</w:t>
      </w:r>
      <w:r w:rsidRPr="00120506">
        <w:rPr>
          <w:rFonts w:ascii="Times New Roman" w:hAnsi="Times New Roman"/>
          <w:sz w:val="24"/>
          <w:szCs w:val="24"/>
        </w:rPr>
        <w:t xml:space="preserve"> Закона за Българската академия на науките</w:t>
      </w:r>
      <w:r w:rsidR="000524FD">
        <w:rPr>
          <w:rFonts w:ascii="Times New Roman" w:hAnsi="Times New Roman"/>
          <w:sz w:val="24"/>
          <w:szCs w:val="24"/>
        </w:rPr>
        <w:t>, Устава на Българската академия на науките и др</w:t>
      </w:r>
      <w:r w:rsidRPr="0021407B">
        <w:rPr>
          <w:rFonts w:ascii="Times New Roman" w:hAnsi="Times New Roman"/>
          <w:sz w:val="24"/>
          <w:szCs w:val="24"/>
        </w:rPr>
        <w:t xml:space="preserve">. </w:t>
      </w:r>
      <w:r>
        <w:rPr>
          <w:rFonts w:ascii="Times New Roman" w:hAnsi="Times New Roman"/>
          <w:sz w:val="24"/>
          <w:szCs w:val="24"/>
        </w:rPr>
        <w:t xml:space="preserve">С цел да се избегне кръстосано субсидиране и за да се гарантира съобразяване на изискванията посочени в т. 19 от </w:t>
      </w:r>
      <w:r w:rsidRPr="001F1C7E">
        <w:rPr>
          <w:rFonts w:ascii="Times New Roman" w:hAnsi="Times New Roman"/>
          <w:sz w:val="24"/>
          <w:szCs w:val="24"/>
        </w:rPr>
        <w:t>Рамката за държавна помощ за научни изследвания, развитие и иновации (2022/C 414/01)</w:t>
      </w:r>
      <w:r>
        <w:rPr>
          <w:rFonts w:ascii="Times New Roman" w:hAnsi="Times New Roman"/>
          <w:sz w:val="24"/>
          <w:szCs w:val="24"/>
        </w:rPr>
        <w:t xml:space="preserve"> съгласно които к</w:t>
      </w:r>
      <w:r w:rsidRPr="001F1C7E">
        <w:rPr>
          <w:rFonts w:ascii="Times New Roman" w:hAnsi="Times New Roman"/>
          <w:sz w:val="24"/>
          <w:szCs w:val="24"/>
        </w:rPr>
        <w:t>огато един субект упражнява едновременно дейности със стопанска и с нестопанска цел, публичното финансиране на дейностите с нестопанска цел не попада в приложното поле на член 107, параграф 1 от Договора</w:t>
      </w:r>
      <w:r w:rsidR="004A4D6C">
        <w:rPr>
          <w:rFonts w:ascii="Times New Roman" w:hAnsi="Times New Roman"/>
          <w:sz w:val="24"/>
          <w:szCs w:val="24"/>
        </w:rPr>
        <w:t xml:space="preserve"> за функционирането на ЕС</w:t>
      </w:r>
      <w:r w:rsidRPr="001F1C7E">
        <w:rPr>
          <w:rFonts w:ascii="Times New Roman" w:hAnsi="Times New Roman"/>
          <w:sz w:val="24"/>
          <w:szCs w:val="24"/>
        </w:rPr>
        <w:t xml:space="preserve">, ако съотношението на двата вида дейности и на техните разходи, финансиране и приходи могат да бъдат ясно разделени, </w:t>
      </w:r>
      <w:r>
        <w:rPr>
          <w:rFonts w:ascii="Times New Roman" w:hAnsi="Times New Roman"/>
          <w:sz w:val="24"/>
          <w:szCs w:val="24"/>
        </w:rPr>
        <w:t xml:space="preserve">предоставяното финансиране </w:t>
      </w:r>
      <w:r w:rsidRPr="001F1C7E">
        <w:rPr>
          <w:rFonts w:ascii="Times New Roman" w:hAnsi="Times New Roman"/>
          <w:sz w:val="24"/>
          <w:szCs w:val="24"/>
        </w:rPr>
        <w:t>по</w:t>
      </w:r>
      <w:r>
        <w:rPr>
          <w:rFonts w:ascii="Times New Roman" w:hAnsi="Times New Roman"/>
          <w:sz w:val="24"/>
          <w:szCs w:val="24"/>
        </w:rPr>
        <w:t xml:space="preserve"> настоящата</w:t>
      </w:r>
      <w:r w:rsidRPr="001F1C7E">
        <w:rPr>
          <w:rFonts w:ascii="Times New Roman" w:hAnsi="Times New Roman"/>
          <w:sz w:val="24"/>
          <w:szCs w:val="24"/>
        </w:rPr>
        <w:t xml:space="preserve"> процедура</w:t>
      </w:r>
      <w:r>
        <w:rPr>
          <w:rFonts w:ascii="Times New Roman" w:hAnsi="Times New Roman"/>
          <w:sz w:val="24"/>
          <w:szCs w:val="24"/>
        </w:rPr>
        <w:t xml:space="preserve"> ще бъде</w:t>
      </w:r>
      <w:r w:rsidRPr="001F1C7E">
        <w:rPr>
          <w:rFonts w:ascii="Times New Roman" w:hAnsi="Times New Roman"/>
          <w:sz w:val="24"/>
          <w:szCs w:val="24"/>
        </w:rPr>
        <w:t xml:space="preserve"> насочено към извършваната от тях нестопанска дейност.</w:t>
      </w:r>
      <w:r w:rsidR="006713F9" w:rsidRPr="006713F9">
        <w:t xml:space="preserve"> </w:t>
      </w:r>
      <w:r w:rsidR="00652CA1" w:rsidRPr="006713F9">
        <w:rPr>
          <w:rFonts w:ascii="Times New Roman" w:hAnsi="Times New Roman"/>
          <w:sz w:val="24"/>
          <w:szCs w:val="24"/>
        </w:rPr>
        <w:t>Доказателство за надлежното разпределение на разходите, финансирането и приходите могат да бъдат годишните финансови отчети на съответния субект</w:t>
      </w:r>
      <w:r w:rsidR="00652CA1">
        <w:rPr>
          <w:rFonts w:ascii="Times New Roman" w:hAnsi="Times New Roman"/>
          <w:sz w:val="24"/>
          <w:szCs w:val="24"/>
        </w:rPr>
        <w:t xml:space="preserve"> (съгласно т. 19, изр. второ от Рамката)</w:t>
      </w:r>
      <w:r w:rsidR="00652CA1" w:rsidRPr="006713F9">
        <w:rPr>
          <w:rFonts w:ascii="Times New Roman" w:hAnsi="Times New Roman"/>
          <w:sz w:val="24"/>
          <w:szCs w:val="24"/>
        </w:rPr>
        <w:t>.</w:t>
      </w:r>
      <w:r w:rsidR="00652CA1">
        <w:rPr>
          <w:rFonts w:ascii="Times New Roman" w:hAnsi="Times New Roman"/>
          <w:sz w:val="24"/>
          <w:szCs w:val="24"/>
        </w:rPr>
        <w:t xml:space="preserve"> </w:t>
      </w:r>
      <w:r w:rsidR="00652CA1" w:rsidRPr="0021407B">
        <w:rPr>
          <w:rFonts w:ascii="Times New Roman" w:hAnsi="Times New Roman"/>
          <w:sz w:val="24"/>
          <w:szCs w:val="24"/>
        </w:rPr>
        <w:t xml:space="preserve">На етапа на кандидатстване това обстоятелство се доказва чрез представяне на документите, посочени в раздел 24, </w:t>
      </w:r>
      <w:r w:rsidR="00652CA1" w:rsidRPr="00A947E7">
        <w:rPr>
          <w:rFonts w:ascii="Times New Roman" w:hAnsi="Times New Roman"/>
          <w:sz w:val="24"/>
          <w:szCs w:val="24"/>
        </w:rPr>
        <w:t>т. 24.8.6</w:t>
      </w:r>
      <w:r w:rsidR="00652CA1" w:rsidRPr="0021407B">
        <w:rPr>
          <w:rFonts w:ascii="Times New Roman" w:hAnsi="Times New Roman"/>
          <w:sz w:val="24"/>
          <w:szCs w:val="24"/>
        </w:rPr>
        <w:t xml:space="preserve"> от условията за кандидатстван</w:t>
      </w:r>
      <w:r w:rsidR="00652CA1">
        <w:rPr>
          <w:rFonts w:ascii="Times New Roman" w:hAnsi="Times New Roman"/>
          <w:sz w:val="24"/>
          <w:szCs w:val="24"/>
        </w:rPr>
        <w:t>е.</w:t>
      </w:r>
      <w:r w:rsidR="00652CA1" w:rsidRPr="0021407B">
        <w:rPr>
          <w:rFonts w:ascii="Times New Roman" w:hAnsi="Times New Roman"/>
          <w:sz w:val="24"/>
          <w:szCs w:val="24"/>
        </w:rPr>
        <w:t xml:space="preserve"> </w:t>
      </w:r>
    </w:p>
    <w:p w14:paraId="7DE59FE2" w14:textId="4D234180" w:rsidR="002C629E" w:rsidRDefault="00EF0AD2" w:rsidP="008351D3">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Допустимите кандидати и партньори</w:t>
      </w:r>
      <w:r w:rsidR="006A0ABA">
        <w:rPr>
          <w:rFonts w:ascii="Times New Roman" w:hAnsi="Times New Roman"/>
          <w:sz w:val="24"/>
          <w:szCs w:val="24"/>
        </w:rPr>
        <w:t xml:space="preserve"> - </w:t>
      </w:r>
      <w:r w:rsidRPr="00EF0AD2">
        <w:rPr>
          <w:rFonts w:ascii="Times New Roman" w:hAnsi="Times New Roman"/>
          <w:sz w:val="24"/>
          <w:szCs w:val="24"/>
        </w:rPr>
        <w:t>научни институти, висши училища и природонаучни музеи към БАН и Министерство на културата</w:t>
      </w:r>
      <w:r>
        <w:rPr>
          <w:rFonts w:ascii="Times New Roman" w:hAnsi="Times New Roman"/>
          <w:sz w:val="24"/>
          <w:szCs w:val="24"/>
        </w:rPr>
        <w:t xml:space="preserve">, </w:t>
      </w:r>
      <w:r w:rsidR="00982423" w:rsidRPr="00436791">
        <w:rPr>
          <w:rFonts w:ascii="Times New Roman" w:hAnsi="Times New Roman"/>
          <w:sz w:val="24"/>
          <w:szCs w:val="24"/>
        </w:rPr>
        <w:t xml:space="preserve">следва да представят декларация за съгласие за кандидатстване по процедурата, попълнена и подписана: от първостепенния разпоредител с бюджетни кредити – за институти към БАН; от ръководството на Управителен орган – за други институти; от ректора – за висши училища. </w:t>
      </w:r>
      <w:r w:rsidR="00982423" w:rsidRPr="00554C1B">
        <w:rPr>
          <w:rFonts w:ascii="Times New Roman" w:hAnsi="Times New Roman"/>
          <w:sz w:val="24"/>
          <w:szCs w:val="24"/>
        </w:rPr>
        <w:t xml:space="preserve">Поради липса на самостоятелна правосубектност, основни звена към българските висши училища по смисъла на чл. 25, ал. 3 от </w:t>
      </w:r>
      <w:r w:rsidR="00982423">
        <w:rPr>
          <w:rFonts w:ascii="Times New Roman" w:hAnsi="Times New Roman"/>
          <w:sz w:val="24"/>
          <w:szCs w:val="24"/>
        </w:rPr>
        <w:t>ЗВО</w:t>
      </w:r>
      <w:r w:rsidR="00146788">
        <w:rPr>
          <w:rFonts w:ascii="Times New Roman" w:hAnsi="Times New Roman"/>
          <w:sz w:val="24"/>
          <w:szCs w:val="24"/>
        </w:rPr>
        <w:t xml:space="preserve"> </w:t>
      </w:r>
      <w:r w:rsidR="00982423" w:rsidRPr="00554C1B">
        <w:rPr>
          <w:rFonts w:ascii="Times New Roman" w:hAnsi="Times New Roman"/>
          <w:sz w:val="24"/>
          <w:szCs w:val="24"/>
        </w:rPr>
        <w:t>могат да кандидатстват по настоящата процедура единствено чрез висшето училище, към което те са създадени</w:t>
      </w:r>
      <w:r w:rsidR="00982423">
        <w:rPr>
          <w:rFonts w:ascii="Times New Roman" w:hAnsi="Times New Roman"/>
          <w:sz w:val="24"/>
          <w:szCs w:val="24"/>
        </w:rPr>
        <w:t xml:space="preserve">. </w:t>
      </w:r>
    </w:p>
    <w:p w14:paraId="752581D7" w14:textId="3377F982" w:rsidR="00204DC0" w:rsidRPr="008351D3"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8351D3">
        <w:rPr>
          <w:rFonts w:ascii="Times New Roman" w:hAnsi="Times New Roman"/>
          <w:sz w:val="24"/>
          <w:szCs w:val="24"/>
        </w:rPr>
        <w:t xml:space="preserve">В качеството си на кандидати и </w:t>
      </w:r>
      <w:r w:rsidR="00AD1E6E" w:rsidRPr="008351D3">
        <w:rPr>
          <w:rFonts w:ascii="Times New Roman" w:hAnsi="Times New Roman"/>
          <w:sz w:val="24"/>
          <w:szCs w:val="24"/>
        </w:rPr>
        <w:t>партньори</w:t>
      </w:r>
      <w:r w:rsidR="006A0ABA" w:rsidRPr="008351D3">
        <w:rPr>
          <w:rFonts w:ascii="Times New Roman" w:hAnsi="Times New Roman"/>
          <w:sz w:val="24"/>
          <w:szCs w:val="24"/>
        </w:rPr>
        <w:t xml:space="preserve"> -</w:t>
      </w:r>
      <w:r w:rsidRPr="008351D3">
        <w:rPr>
          <w:rFonts w:ascii="Times New Roman" w:hAnsi="Times New Roman"/>
          <w:sz w:val="24"/>
          <w:szCs w:val="24"/>
        </w:rPr>
        <w:t xml:space="preserve"> </w:t>
      </w:r>
      <w:r w:rsidRPr="008351D3">
        <w:rPr>
          <w:rFonts w:ascii="Times New Roman" w:hAnsi="Times New Roman"/>
          <w:b/>
          <w:bCs/>
          <w:sz w:val="24"/>
          <w:szCs w:val="24"/>
        </w:rPr>
        <w:t>ЮЛНЦ</w:t>
      </w:r>
      <w:r w:rsidR="006A0ABA" w:rsidRPr="008351D3">
        <w:rPr>
          <w:rFonts w:ascii="Times New Roman" w:hAnsi="Times New Roman"/>
          <w:sz w:val="24"/>
          <w:szCs w:val="24"/>
        </w:rPr>
        <w:t xml:space="preserve"> също </w:t>
      </w:r>
      <w:r w:rsidRPr="008351D3">
        <w:rPr>
          <w:rFonts w:ascii="Times New Roman" w:hAnsi="Times New Roman"/>
          <w:sz w:val="24"/>
          <w:szCs w:val="24"/>
        </w:rPr>
        <w:t xml:space="preserve">следва да докажат, че са в състояние да осигурят разделянето на икономическата от неикономическата </w:t>
      </w:r>
      <w:r w:rsidR="00AD1E6E" w:rsidRPr="008351D3">
        <w:rPr>
          <w:rFonts w:ascii="Times New Roman" w:hAnsi="Times New Roman"/>
          <w:sz w:val="24"/>
          <w:szCs w:val="24"/>
        </w:rPr>
        <w:t>си</w:t>
      </w:r>
      <w:r w:rsidRPr="008351D3">
        <w:rPr>
          <w:rFonts w:ascii="Times New Roman" w:hAnsi="Times New Roman"/>
          <w:sz w:val="24"/>
          <w:szCs w:val="24"/>
        </w:rPr>
        <w:t xml:space="preserve"> дейност (включително по отношение на приходите и източниците на финансиране). С цел спазване на правилата за държавни помощи, </w:t>
      </w:r>
      <w:r w:rsidR="006A0ABA">
        <w:rPr>
          <w:rFonts w:ascii="Times New Roman" w:hAnsi="Times New Roman"/>
          <w:sz w:val="24"/>
          <w:szCs w:val="24"/>
        </w:rPr>
        <w:t>същите</w:t>
      </w:r>
      <w:r w:rsidRPr="00120506">
        <w:rPr>
          <w:rFonts w:ascii="Times New Roman" w:hAnsi="Times New Roman"/>
          <w:sz w:val="24"/>
          <w:szCs w:val="24"/>
        </w:rPr>
        <w:t xml:space="preserve"> следва да подадат на етап кандидатстване доказателствените документи, посочени в раздел 24, </w:t>
      </w:r>
      <w:r w:rsidRPr="00A947E7">
        <w:rPr>
          <w:rFonts w:ascii="Times New Roman" w:hAnsi="Times New Roman"/>
          <w:sz w:val="24"/>
          <w:szCs w:val="24"/>
        </w:rPr>
        <w:t>т. 24.</w:t>
      </w:r>
      <w:r w:rsidR="00C16EC2" w:rsidRPr="00A947E7">
        <w:rPr>
          <w:rFonts w:ascii="Times New Roman" w:hAnsi="Times New Roman"/>
          <w:sz w:val="24"/>
          <w:szCs w:val="24"/>
          <w:lang w:val="en-US"/>
        </w:rPr>
        <w:t>8</w:t>
      </w:r>
      <w:r w:rsidRPr="00A947E7">
        <w:rPr>
          <w:rFonts w:ascii="Times New Roman" w:hAnsi="Times New Roman"/>
          <w:sz w:val="24"/>
          <w:szCs w:val="24"/>
        </w:rPr>
        <w:t xml:space="preserve">.6 </w:t>
      </w:r>
      <w:r w:rsidRPr="008351D3">
        <w:rPr>
          <w:rFonts w:ascii="Times New Roman" w:hAnsi="Times New Roman"/>
          <w:sz w:val="24"/>
          <w:szCs w:val="24"/>
        </w:rPr>
        <w:t>от условията за кандидатстване. Тези документи следва да доказват, че ЮЛНЦ осигуряват разделяне на икономическата от неикономическата си дейност (включително по отношение на приходите и източниците на финансиране). Бенефициентите имат задължение да допускат представители на Управляващия орган на ПОС 2021-2027 г. за извършване на проверки за спазване на това задължение. В случай че Управляващият орган или друг контролен или проверяващ орган установи, че Бенефициентът</w:t>
      </w:r>
      <w:r w:rsidR="00AD1E6E" w:rsidRPr="008351D3">
        <w:rPr>
          <w:rFonts w:ascii="Times New Roman" w:hAnsi="Times New Roman"/>
          <w:sz w:val="24"/>
          <w:szCs w:val="24"/>
        </w:rPr>
        <w:t>/партньорът</w:t>
      </w:r>
      <w:r w:rsidRPr="008351D3">
        <w:rPr>
          <w:rFonts w:ascii="Times New Roman" w:hAnsi="Times New Roman"/>
          <w:sz w:val="24"/>
          <w:szCs w:val="24"/>
        </w:rPr>
        <w:t xml:space="preserve">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изплатени на бенефициента средства, ведно с лихва. Това изискване е неразделна част от АДБФП. </w:t>
      </w:r>
    </w:p>
    <w:p w14:paraId="3AF2F923" w14:textId="25FB456F" w:rsidR="00204DC0" w:rsidRPr="008351D3"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8351D3">
        <w:rPr>
          <w:rFonts w:ascii="Times New Roman" w:hAnsi="Times New Roman"/>
          <w:sz w:val="24"/>
          <w:szCs w:val="24"/>
        </w:rPr>
        <w:t xml:space="preserve">Изпълнението на условията и поетите ангажименти ще се контролира от страна на УО на ПОС 2021-2027 г. в рамките на документални проверки и проверки на място в периода на изпълнение и устойчивост на проектите. 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 </w:t>
      </w:r>
    </w:p>
    <w:p w14:paraId="4B243E82" w14:textId="41057AF5" w:rsidR="00AD1E6E" w:rsidRPr="008351D3"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8351D3">
        <w:rPr>
          <w:rFonts w:ascii="Times New Roman" w:hAnsi="Times New Roman"/>
          <w:sz w:val="24"/>
          <w:szCs w:val="24"/>
        </w:rPr>
        <w:t>Дейностите, които ще бъдат финансирани със средства от ПОС 2021-2027 г.</w:t>
      </w:r>
      <w:r w:rsidR="00AD1E6E" w:rsidRPr="008351D3">
        <w:rPr>
          <w:rFonts w:ascii="Times New Roman" w:hAnsi="Times New Roman"/>
          <w:sz w:val="24"/>
          <w:szCs w:val="24"/>
        </w:rPr>
        <w:t>,</w:t>
      </w:r>
      <w:r w:rsidRPr="008351D3">
        <w:rPr>
          <w:rFonts w:ascii="Times New Roman" w:hAnsi="Times New Roman"/>
          <w:sz w:val="24"/>
          <w:szCs w:val="24"/>
        </w:rPr>
        <w:t xml:space="preserve"> могат да бъдат извършвани от бенефициентите</w:t>
      </w:r>
      <w:r w:rsidR="00AD1E6E" w:rsidRPr="008351D3">
        <w:rPr>
          <w:rFonts w:ascii="Times New Roman" w:hAnsi="Times New Roman"/>
          <w:sz w:val="24"/>
          <w:szCs w:val="24"/>
        </w:rPr>
        <w:t>/партньорите</w:t>
      </w:r>
      <w:r w:rsidRPr="008351D3">
        <w:rPr>
          <w:rFonts w:ascii="Times New Roman" w:hAnsi="Times New Roman"/>
          <w:sz w:val="24"/>
          <w:szCs w:val="24"/>
        </w:rPr>
        <w:t xml:space="preserve"> по процедурата, или от изпълнител/изпълнители, определени по реда на ЗОП, съответно глава четвърта от ЗУСЕФСУ</w:t>
      </w:r>
      <w:r w:rsidR="00AD1E6E" w:rsidRPr="008351D3">
        <w:rPr>
          <w:rFonts w:ascii="Times New Roman" w:hAnsi="Times New Roman"/>
          <w:sz w:val="24"/>
          <w:szCs w:val="24"/>
        </w:rPr>
        <w:t>.</w:t>
      </w:r>
      <w:r w:rsidR="00AD1E6E" w:rsidRPr="008351D3">
        <w:t xml:space="preserve"> </w:t>
      </w:r>
      <w:r w:rsidR="00AD1E6E" w:rsidRPr="008351D3">
        <w:rPr>
          <w:rFonts w:ascii="Times New Roman" w:hAnsi="Times New Roman"/>
          <w:sz w:val="24"/>
          <w:szCs w:val="24"/>
        </w:rPr>
        <w:t xml:space="preserve">Всички дейности по закупуването на активи, стоки и услуги (или други съпоставими сделки) ще се възлагат чрез </w:t>
      </w:r>
      <w:r w:rsidR="00AD1E6E" w:rsidRPr="008351D3">
        <w:rPr>
          <w:rFonts w:ascii="Times New Roman" w:hAnsi="Times New Roman"/>
          <w:sz w:val="24"/>
          <w:szCs w:val="24"/>
        </w:rPr>
        <w:lastRenderedPageBreak/>
        <w:t xml:space="preserve">състезателни, прозрачни, недискриминационни и безусловни търгове (по смисъла на параграф 89-96 от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w:t>
      </w:r>
      <w:r w:rsidRPr="008351D3">
        <w:rPr>
          <w:rFonts w:ascii="Times New Roman" w:hAnsi="Times New Roman"/>
          <w:sz w:val="24"/>
          <w:szCs w:val="24"/>
        </w:rPr>
        <w:t>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w:t>
      </w:r>
      <w:r w:rsidR="00AD1E6E" w:rsidRPr="008351D3">
        <w:rPr>
          <w:rFonts w:ascii="Times New Roman" w:hAnsi="Times New Roman"/>
          <w:sz w:val="24"/>
          <w:szCs w:val="24"/>
        </w:rPr>
        <w:t>/партньорите</w:t>
      </w:r>
      <w:r w:rsidRPr="008351D3">
        <w:rPr>
          <w:rFonts w:ascii="Times New Roman" w:hAnsi="Times New Roman"/>
          <w:sz w:val="24"/>
          <w:szCs w:val="24"/>
        </w:rPr>
        <w:t xml:space="preserve">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r w:rsidR="0036740D" w:rsidRPr="008351D3">
        <w:rPr>
          <w:rFonts w:ascii="Times New Roman" w:hAnsi="Times New Roman"/>
          <w:sz w:val="24"/>
          <w:szCs w:val="24"/>
        </w:rPr>
        <w:t xml:space="preserve"> </w:t>
      </w:r>
      <w:r w:rsidRPr="008351D3">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В съответствие с чл. 57, ал. 1, т. 8 от ЗУСЕФСУ, разходите на бенефициентите, които не са съобразени с приложимите правила за предоставяне на държавни помощи, не са допустими за финансиране от ПОС 2021-2027 г. и няма да им бъдат възстановявани от програмата. </w:t>
      </w:r>
    </w:p>
    <w:p w14:paraId="4AFD7823" w14:textId="42977D57" w:rsidR="00AD1E6E" w:rsidRPr="008351D3" w:rsidRDefault="00AD1E6E"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8351D3">
        <w:rPr>
          <w:rFonts w:ascii="Times New Roman" w:hAnsi="Times New Roman"/>
          <w:sz w:val="24"/>
          <w:szCs w:val="24"/>
        </w:rPr>
        <w:t>За да се гарантира реализирането на процедурите в режим „непомощ“, Управляващият орган на ПОС 2021-2027 г. е разработил в своите Системи за управление и контрол и Процедурен наръчник за 2021-2027 г. контролни механизми, които прилага в рамките на извършваните от него управленски проверки – документални и проверки на място (при спазване на принципа на разделение на функциите), с които ще се следи и доказва липсата на държавна помощ при изпълнението на проекта.</w:t>
      </w:r>
    </w:p>
    <w:p w14:paraId="4FAA0E9A" w14:textId="77777777" w:rsidR="00AD1E6E" w:rsidRPr="00977920"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977920">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В случай че Управляващият орган на ПОС 2021-2027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0EF3F3E3" w14:textId="7BA843B4" w:rsidR="00204DC0" w:rsidRPr="00204DC0" w:rsidRDefault="00AD1E6E"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977920">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7993CE26" w14:textId="4375E900" w:rsidR="00DE7113" w:rsidRPr="005F7628" w:rsidRDefault="00DE7113" w:rsidP="008D0A31">
      <w:pPr>
        <w:pStyle w:val="ListParagraph"/>
        <w:spacing w:after="0" w:line="252" w:lineRule="auto"/>
        <w:ind w:left="0"/>
        <w:contextualSpacing w:val="0"/>
        <w:jc w:val="both"/>
        <w:rPr>
          <w:rFonts w:ascii="Times New Roman" w:hAnsi="Times New Roman"/>
          <w:b/>
          <w:sz w:val="24"/>
          <w:szCs w:val="24"/>
        </w:rPr>
      </w:pPr>
    </w:p>
    <w:p w14:paraId="7157730B" w14:textId="42E57272" w:rsidR="00303106" w:rsidRDefault="001D79C3" w:rsidP="00E62228">
      <w:pPr>
        <w:pStyle w:val="ListParagraph"/>
        <w:numPr>
          <w:ilvl w:val="0"/>
          <w:numId w:val="36"/>
        </w:numPr>
        <w:pBdr>
          <w:top w:val="single" w:sz="4" w:space="1" w:color="auto"/>
          <w:left w:val="single" w:sz="4" w:space="0"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5F7628">
        <w:rPr>
          <w:rFonts w:ascii="Times New Roman" w:hAnsi="Times New Roman"/>
          <w:b/>
          <w:sz w:val="24"/>
          <w:szCs w:val="24"/>
        </w:rPr>
        <w:t xml:space="preserve">Хоризонтални </w:t>
      </w:r>
      <w:r w:rsidR="00AF646E">
        <w:rPr>
          <w:rFonts w:ascii="Times New Roman" w:hAnsi="Times New Roman"/>
          <w:b/>
          <w:sz w:val="24"/>
          <w:szCs w:val="24"/>
        </w:rPr>
        <w:t>принципи</w:t>
      </w:r>
      <w:r w:rsidRPr="005F7628">
        <w:rPr>
          <w:rFonts w:ascii="Times New Roman" w:hAnsi="Times New Roman"/>
          <w:sz w:val="24"/>
          <w:szCs w:val="24"/>
          <w:vertAlign w:val="superscript"/>
        </w:rPr>
        <w:footnoteReference w:id="5"/>
      </w:r>
      <w:r w:rsidRPr="005F7628">
        <w:rPr>
          <w:rFonts w:ascii="Times New Roman" w:hAnsi="Times New Roman"/>
          <w:b/>
          <w:sz w:val="24"/>
          <w:szCs w:val="24"/>
        </w:rPr>
        <w:t>:</w:t>
      </w:r>
      <w:r w:rsidR="0011582D" w:rsidRPr="005F7628">
        <w:rPr>
          <w:rFonts w:ascii="Times New Roman" w:hAnsi="Times New Roman"/>
          <w:b/>
          <w:sz w:val="24"/>
          <w:szCs w:val="24"/>
        </w:rPr>
        <w:t xml:space="preserve"> </w:t>
      </w:r>
    </w:p>
    <w:p w14:paraId="4B703277" w14:textId="7167C6D0" w:rsidR="003D27D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44" w:name="_Hlk158902688"/>
      <w:r w:rsidRPr="003D27DC">
        <w:rPr>
          <w:rFonts w:ascii="Times New Roman" w:hAnsi="Times New Roman"/>
          <w:sz w:val="24"/>
          <w:szCs w:val="24"/>
        </w:rPr>
        <w:t>Изпълнението на дейностите по настоящата процедура следва да бъде съобразено със следните хоризонтални принципи съгласно чл. 9 от Регламент (ЕС) 2021/1060:</w:t>
      </w:r>
    </w:p>
    <w:p w14:paraId="347AA8EE" w14:textId="77777777" w:rsidR="003D27D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D27DC">
        <w:rPr>
          <w:rFonts w:ascii="Times New Roman" w:hAnsi="Times New Roman"/>
          <w:sz w:val="24"/>
          <w:szCs w:val="24"/>
        </w:rPr>
        <w:t>1. Устойчиво развитие;</w:t>
      </w:r>
    </w:p>
    <w:p w14:paraId="582C5FE1" w14:textId="77777777" w:rsidR="003D27D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D27DC">
        <w:rPr>
          <w:rFonts w:ascii="Times New Roman" w:hAnsi="Times New Roman"/>
          <w:sz w:val="24"/>
          <w:szCs w:val="24"/>
        </w:rPr>
        <w:t>2. Равни възможности и недопускане на дискриминация;</w:t>
      </w:r>
    </w:p>
    <w:p w14:paraId="3C7413D8" w14:textId="77777777" w:rsidR="003D27D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D27DC">
        <w:rPr>
          <w:rFonts w:ascii="Times New Roman" w:hAnsi="Times New Roman"/>
          <w:sz w:val="24"/>
          <w:szCs w:val="24"/>
        </w:rPr>
        <w:lastRenderedPageBreak/>
        <w:t>3. Равенство между половете.</w:t>
      </w:r>
    </w:p>
    <w:p w14:paraId="4AB2DDAD" w14:textId="35AF32CB" w:rsidR="003D27DC" w:rsidRDefault="003D27DC" w:rsidP="00186F73">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D27DC">
        <w:rPr>
          <w:rFonts w:ascii="Times New Roman" w:hAnsi="Times New Roman"/>
          <w:sz w:val="24"/>
          <w:szCs w:val="24"/>
        </w:rPr>
        <w:t>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подобряване природозащитното състояние на типове природни местообитания.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p>
    <w:bookmarkEnd w:id="44"/>
    <w:p w14:paraId="4B1F40CF" w14:textId="68789264" w:rsidR="003F12CD" w:rsidRDefault="003F12CD" w:rsidP="008D0A31">
      <w:pPr>
        <w:pStyle w:val="ListParagraph"/>
        <w:spacing w:after="0" w:line="252" w:lineRule="auto"/>
        <w:ind w:left="0"/>
        <w:contextualSpacing w:val="0"/>
        <w:jc w:val="both"/>
        <w:rPr>
          <w:rFonts w:ascii="Times New Roman" w:hAnsi="Times New Roman"/>
          <w:b/>
          <w:sz w:val="24"/>
          <w:szCs w:val="24"/>
        </w:rPr>
      </w:pPr>
    </w:p>
    <w:p w14:paraId="1461DE7F" w14:textId="77777777" w:rsidR="00186F73" w:rsidRDefault="00186F73"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r w:rsidRPr="005F7628">
        <w:rPr>
          <w:rFonts w:ascii="Times New Roman" w:hAnsi="Times New Roman"/>
          <w:b/>
          <w:sz w:val="24"/>
          <w:szCs w:val="24"/>
        </w:rPr>
        <w:t>18. Минимален и максимален срок за изпълнение на проекта (ако е приложимо)</w:t>
      </w:r>
    </w:p>
    <w:p w14:paraId="09A15B9F" w14:textId="273D173A" w:rsidR="00186F73" w:rsidRDefault="00186F73"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5A184C">
        <w:rPr>
          <w:rFonts w:ascii="Times New Roman" w:hAnsi="Times New Roman"/>
          <w:bCs/>
          <w:sz w:val="24"/>
          <w:szCs w:val="24"/>
        </w:rPr>
        <w:t>Максималният срок за изпълнение на проекта, който бенефициентът може да посочи в</w:t>
      </w:r>
      <w:r>
        <w:rPr>
          <w:rFonts w:ascii="Times New Roman" w:hAnsi="Times New Roman"/>
          <w:bCs/>
          <w:sz w:val="24"/>
          <w:szCs w:val="24"/>
        </w:rPr>
        <w:t xml:space="preserve">ъв </w:t>
      </w:r>
      <w:r w:rsidRPr="005A184C">
        <w:rPr>
          <w:rFonts w:ascii="Times New Roman" w:hAnsi="Times New Roman"/>
          <w:bCs/>
          <w:sz w:val="24"/>
          <w:szCs w:val="24"/>
        </w:rPr>
        <w:t>фо</w:t>
      </w:r>
      <w:r>
        <w:rPr>
          <w:rFonts w:ascii="Times New Roman" w:hAnsi="Times New Roman"/>
          <w:bCs/>
          <w:sz w:val="24"/>
          <w:szCs w:val="24"/>
        </w:rPr>
        <w:t>р</w:t>
      </w:r>
      <w:r w:rsidRPr="005A184C">
        <w:rPr>
          <w:rFonts w:ascii="Times New Roman" w:hAnsi="Times New Roman"/>
          <w:bCs/>
          <w:sz w:val="24"/>
          <w:szCs w:val="24"/>
        </w:rPr>
        <w:t xml:space="preserve">муляра за кандидатстване в </w:t>
      </w:r>
      <w:r w:rsidRPr="00715AA2">
        <w:rPr>
          <w:rFonts w:ascii="Times New Roman" w:hAnsi="Times New Roman"/>
          <w:bCs/>
          <w:i/>
          <w:iCs/>
          <w:sz w:val="24"/>
          <w:szCs w:val="24"/>
        </w:rPr>
        <w:t>поле „Основни данни“</w:t>
      </w:r>
      <w:r w:rsidRPr="005A184C">
        <w:rPr>
          <w:rFonts w:ascii="Times New Roman" w:hAnsi="Times New Roman"/>
          <w:bCs/>
          <w:sz w:val="24"/>
          <w:szCs w:val="24"/>
        </w:rPr>
        <w:t>, е 36 месеца</w:t>
      </w:r>
      <w:bookmarkStart w:id="45" w:name="_Hlk133768404"/>
      <w:r w:rsidR="00B979B8">
        <w:rPr>
          <w:rFonts w:ascii="Times New Roman" w:hAnsi="Times New Roman"/>
          <w:bCs/>
          <w:sz w:val="24"/>
          <w:szCs w:val="24"/>
        </w:rPr>
        <w:t>.</w:t>
      </w:r>
      <w:r w:rsidRPr="00186F73">
        <w:rPr>
          <w:rFonts w:ascii="Times New Roman" w:hAnsi="Times New Roman"/>
          <w:sz w:val="24"/>
          <w:szCs w:val="24"/>
        </w:rPr>
        <w:t xml:space="preserve"> </w:t>
      </w:r>
      <w:r w:rsidRPr="00523B14">
        <w:rPr>
          <w:rFonts w:ascii="Times New Roman" w:hAnsi="Times New Roman"/>
          <w:sz w:val="24"/>
          <w:szCs w:val="24"/>
        </w:rPr>
        <w:t>След този срок бенефициентът следва да изготви и внесе искане за окончателно плащане по проекта в рамките на 1 месец.</w:t>
      </w:r>
    </w:p>
    <w:p w14:paraId="0E44A00E" w14:textId="77777777" w:rsidR="00186F73"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8B2E32">
        <w:rPr>
          <w:rFonts w:ascii="Times New Roman" w:hAnsi="Times New Roman"/>
          <w:bCs/>
          <w:sz w:val="24"/>
          <w:szCs w:val="24"/>
        </w:rPr>
        <w:t>Изм</w:t>
      </w:r>
      <w:r>
        <w:rPr>
          <w:rFonts w:ascii="Times New Roman" w:hAnsi="Times New Roman"/>
          <w:bCs/>
          <w:sz w:val="24"/>
          <w:szCs w:val="24"/>
        </w:rPr>
        <w:t>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43E4E72F" w14:textId="55DE595E" w:rsidR="00A3368B" w:rsidRDefault="00A3368B" w:rsidP="00A3368B">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r w:rsidRPr="00691880">
        <w:rPr>
          <w:rFonts w:ascii="Times New Roman" w:hAnsi="Times New Roman"/>
          <w:sz w:val="24"/>
          <w:szCs w:val="24"/>
        </w:rPr>
        <w:t>На етапа на кандидатстване следва да са</w:t>
      </w:r>
      <w:r w:rsidRPr="00A13563">
        <w:rPr>
          <w:rFonts w:ascii="Times New Roman" w:hAnsi="Times New Roman"/>
          <w:b/>
          <w:bCs/>
          <w:sz w:val="24"/>
          <w:szCs w:val="24"/>
        </w:rPr>
        <w:t xml:space="preserve"> </w:t>
      </w:r>
      <w:r w:rsidRPr="00B31495">
        <w:rPr>
          <w:rFonts w:ascii="Times New Roman" w:hAnsi="Times New Roman"/>
          <w:bCs/>
          <w:sz w:val="24"/>
          <w:szCs w:val="24"/>
        </w:rPr>
        <w:t>обявени обществени поръчки по реда на ЗОП или да са публикувани публични</w:t>
      </w:r>
      <w:r w:rsidR="004F19A8">
        <w:rPr>
          <w:rFonts w:ascii="Times New Roman" w:hAnsi="Times New Roman"/>
          <w:bCs/>
          <w:sz w:val="24"/>
          <w:szCs w:val="24"/>
        </w:rPr>
        <w:t>те</w:t>
      </w:r>
      <w:r w:rsidRPr="00B31495">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 в качеството му на възложител</w:t>
      </w:r>
      <w:r w:rsidRPr="00691880">
        <w:rPr>
          <w:rFonts w:ascii="Times New Roman" w:hAnsi="Times New Roman"/>
          <w:bCs/>
          <w:sz w:val="24"/>
          <w:szCs w:val="24"/>
        </w:rPr>
        <w:t>) съгласно указанията в раздел 13, като се отчита срока за допустимост на разходите и като се посочват линковете към тях в ЦАИС</w:t>
      </w:r>
      <w:r>
        <w:rPr>
          <w:rFonts w:ascii="Times New Roman" w:hAnsi="Times New Roman"/>
          <w:bCs/>
          <w:sz w:val="24"/>
          <w:szCs w:val="24"/>
        </w:rPr>
        <w:t xml:space="preserve"> ЕОП или ИСУН</w:t>
      </w:r>
      <w:r w:rsidRPr="00A13563">
        <w:rPr>
          <w:rFonts w:ascii="Times New Roman" w:hAnsi="Times New Roman"/>
          <w:bCs/>
          <w:sz w:val="24"/>
          <w:szCs w:val="24"/>
        </w:rPr>
        <w:t>.</w:t>
      </w:r>
    </w:p>
    <w:p w14:paraId="79BD02E3" w14:textId="4339A6AB" w:rsidR="00186F73" w:rsidRPr="003D27D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5A184C">
        <w:rPr>
          <w:rFonts w:ascii="Times New Roman" w:hAnsi="Times New Roman"/>
          <w:bCs/>
          <w:sz w:val="24"/>
          <w:szCs w:val="24"/>
        </w:rPr>
        <w:t>Кандидат</w:t>
      </w:r>
      <w:r w:rsidR="00A3368B">
        <w:rPr>
          <w:rFonts w:ascii="Times New Roman" w:hAnsi="Times New Roman"/>
          <w:bCs/>
          <w:sz w:val="24"/>
          <w:szCs w:val="24"/>
        </w:rPr>
        <w:t>ите</w:t>
      </w:r>
      <w:r w:rsidRPr="005A184C">
        <w:rPr>
          <w:rFonts w:ascii="Times New Roman" w:hAnsi="Times New Roman"/>
          <w:bCs/>
          <w:sz w:val="24"/>
          <w:szCs w:val="24"/>
        </w:rPr>
        <w:t xml:space="preserve"> следва да има</w:t>
      </w:r>
      <w:r w:rsidR="00A3368B">
        <w:rPr>
          <w:rFonts w:ascii="Times New Roman" w:hAnsi="Times New Roman"/>
          <w:bCs/>
          <w:sz w:val="24"/>
          <w:szCs w:val="24"/>
        </w:rPr>
        <w:t>т</w:t>
      </w:r>
      <w:r w:rsidRPr="005A184C">
        <w:rPr>
          <w:rFonts w:ascii="Times New Roman" w:hAnsi="Times New Roman"/>
          <w:bCs/>
          <w:sz w:val="24"/>
          <w:szCs w:val="24"/>
        </w:rPr>
        <w:t xml:space="preserve"> предвид, че съгласно чл. 39, ал. 4 от ЗУС</w:t>
      </w:r>
      <w:r w:rsidR="002C5421">
        <w:rPr>
          <w:rFonts w:ascii="Times New Roman" w:hAnsi="Times New Roman"/>
          <w:bCs/>
          <w:sz w:val="24"/>
          <w:szCs w:val="24"/>
        </w:rPr>
        <w:t>Е</w:t>
      </w:r>
      <w:r w:rsidRPr="005A184C">
        <w:rPr>
          <w:rFonts w:ascii="Times New Roman" w:hAnsi="Times New Roman"/>
          <w:bCs/>
          <w:sz w:val="24"/>
          <w:szCs w:val="24"/>
        </w:rPr>
        <w:t>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w:t>
      </w:r>
      <w:r>
        <w:rPr>
          <w:rFonts w:ascii="Times New Roman" w:hAnsi="Times New Roman"/>
          <w:bCs/>
          <w:sz w:val="24"/>
          <w:szCs w:val="24"/>
        </w:rPr>
        <w:t xml:space="preserve">, </w:t>
      </w:r>
      <w:r w:rsidRPr="003D27DC">
        <w:rPr>
          <w:rFonts w:ascii="Times New Roman" w:hAnsi="Times New Roman"/>
          <w:bCs/>
          <w:sz w:val="24"/>
          <w:szCs w:val="24"/>
        </w:rPr>
        <w:t xml:space="preserve">в поле </w:t>
      </w:r>
      <w:r>
        <w:rPr>
          <w:rFonts w:ascii="Times New Roman" w:hAnsi="Times New Roman"/>
          <w:bCs/>
          <w:sz w:val="24"/>
          <w:szCs w:val="24"/>
        </w:rPr>
        <w:t>„</w:t>
      </w:r>
      <w:r w:rsidRPr="003D27DC">
        <w:rPr>
          <w:rFonts w:ascii="Times New Roman" w:hAnsi="Times New Roman"/>
          <w:bCs/>
          <w:sz w:val="24"/>
          <w:szCs w:val="24"/>
        </w:rPr>
        <w:t>Начин за изпълнение на дейностите</w:t>
      </w:r>
      <w:r>
        <w:rPr>
          <w:rFonts w:ascii="Times New Roman" w:hAnsi="Times New Roman"/>
          <w:bCs/>
          <w:sz w:val="24"/>
          <w:szCs w:val="24"/>
        </w:rPr>
        <w:t>“</w:t>
      </w:r>
      <w:r w:rsidRPr="003D27DC">
        <w:rPr>
          <w:rFonts w:ascii="Times New Roman" w:hAnsi="Times New Roman"/>
          <w:bCs/>
          <w:sz w:val="24"/>
          <w:szCs w:val="24"/>
        </w:rPr>
        <w:t xml:space="preserve"> във формуляра за кандидатстване. </w:t>
      </w:r>
      <w:r w:rsidRPr="005A184C">
        <w:rPr>
          <w:rFonts w:ascii="Times New Roman" w:hAnsi="Times New Roman"/>
          <w:bCs/>
          <w:sz w:val="24"/>
          <w:szCs w:val="24"/>
        </w:rPr>
        <w:t xml:space="preserve"> Случаите, при които този срок спира да тече, са определени в чл. 4, ал. 2 от ПМС № 23 от 13.02.2023 г. </w:t>
      </w:r>
      <w:bookmarkEnd w:id="45"/>
    </w:p>
    <w:p w14:paraId="0D5A9E53" w14:textId="77777777" w:rsidR="00186F73" w:rsidRDefault="00186F73" w:rsidP="008D0A31">
      <w:pPr>
        <w:pStyle w:val="ListParagraph"/>
        <w:spacing w:after="0" w:line="252" w:lineRule="auto"/>
        <w:ind w:left="0"/>
        <w:contextualSpacing w:val="0"/>
        <w:jc w:val="both"/>
        <w:rPr>
          <w:rFonts w:ascii="Times New Roman" w:hAnsi="Times New Roman"/>
          <w:b/>
          <w:sz w:val="24"/>
          <w:szCs w:val="24"/>
        </w:rPr>
      </w:pPr>
    </w:p>
    <w:p w14:paraId="03DF0B3A" w14:textId="77777777" w:rsidR="00186F73" w:rsidRPr="005F7628" w:rsidRDefault="00186F7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19. Ред за оценяване на концепциите за проектни предложения</w:t>
      </w:r>
      <w:r>
        <w:rPr>
          <w:rFonts w:ascii="Times New Roman" w:hAnsi="Times New Roman"/>
          <w:b/>
          <w:sz w:val="24"/>
          <w:szCs w:val="24"/>
        </w:rPr>
        <w:t xml:space="preserve"> </w:t>
      </w:r>
      <w:r w:rsidRPr="00AC770C">
        <w:rPr>
          <w:rFonts w:ascii="Times New Roman" w:hAnsi="Times New Roman"/>
          <w:b/>
          <w:sz w:val="24"/>
          <w:szCs w:val="24"/>
        </w:rPr>
        <w:t>(ако е приложимо)</w:t>
      </w:r>
      <w:r w:rsidRPr="005F7628">
        <w:rPr>
          <w:rStyle w:val="FootnoteReference"/>
          <w:rFonts w:ascii="Times New Roman" w:hAnsi="Times New Roman"/>
          <w:b/>
          <w:sz w:val="24"/>
          <w:szCs w:val="24"/>
        </w:rPr>
        <w:footnoteReference w:id="6"/>
      </w:r>
      <w:r w:rsidRPr="005F7628">
        <w:rPr>
          <w:rFonts w:ascii="Times New Roman" w:hAnsi="Times New Roman"/>
          <w:b/>
          <w:sz w:val="24"/>
          <w:szCs w:val="24"/>
        </w:rPr>
        <w:t>:</w:t>
      </w:r>
    </w:p>
    <w:p w14:paraId="0F1EF6F8" w14:textId="6CB7BAE1" w:rsidR="00186F73" w:rsidRPr="005F7628" w:rsidRDefault="00186F73"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5F7628">
        <w:rPr>
          <w:rFonts w:ascii="Times New Roman" w:hAnsi="Times New Roman"/>
          <w:sz w:val="24"/>
          <w:szCs w:val="24"/>
        </w:rPr>
        <w:t>Неприложимо.</w:t>
      </w:r>
    </w:p>
    <w:p w14:paraId="7C7A4B36" w14:textId="2E73D07E" w:rsidR="00186F73" w:rsidRPr="005F7628" w:rsidRDefault="00186F73" w:rsidP="00FE7D08">
      <w:pPr>
        <w:pStyle w:val="ListParagraph"/>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lastRenderedPageBreak/>
        <w:t xml:space="preserve">    </w:t>
      </w:r>
    </w:p>
    <w:p w14:paraId="4FC0DB5C" w14:textId="08D7064C" w:rsidR="002C08E5" w:rsidRPr="005F7628" w:rsidRDefault="001D79C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20</w:t>
      </w:r>
      <w:r w:rsidR="002325A3" w:rsidRPr="005F7628">
        <w:rPr>
          <w:rFonts w:ascii="Times New Roman" w:hAnsi="Times New Roman"/>
          <w:b/>
          <w:sz w:val="24"/>
          <w:szCs w:val="24"/>
        </w:rPr>
        <w:t xml:space="preserve">. </w:t>
      </w:r>
      <w:r w:rsidR="002C08E5" w:rsidRPr="005F7628">
        <w:rPr>
          <w:rFonts w:ascii="Times New Roman" w:hAnsi="Times New Roman"/>
          <w:b/>
          <w:sz w:val="24"/>
          <w:szCs w:val="24"/>
        </w:rPr>
        <w:t>Критерии</w:t>
      </w:r>
      <w:r w:rsidR="005B7309" w:rsidRPr="005F7628">
        <w:rPr>
          <w:rFonts w:ascii="Times New Roman" w:hAnsi="Times New Roman"/>
          <w:b/>
          <w:sz w:val="24"/>
          <w:szCs w:val="24"/>
        </w:rPr>
        <w:t xml:space="preserve"> и методика</w:t>
      </w:r>
      <w:r w:rsidR="002C08E5" w:rsidRPr="005F7628">
        <w:rPr>
          <w:rFonts w:ascii="Times New Roman" w:hAnsi="Times New Roman"/>
          <w:b/>
          <w:sz w:val="24"/>
          <w:szCs w:val="24"/>
        </w:rPr>
        <w:t xml:space="preserve"> за оценка на концепциите за проектни предложения</w:t>
      </w:r>
      <w:r w:rsidR="00AC770C">
        <w:rPr>
          <w:rFonts w:ascii="Times New Roman" w:hAnsi="Times New Roman"/>
          <w:b/>
          <w:sz w:val="24"/>
          <w:szCs w:val="24"/>
        </w:rPr>
        <w:t xml:space="preserve"> </w:t>
      </w:r>
      <w:r w:rsidR="00AC770C" w:rsidRPr="00AC770C">
        <w:rPr>
          <w:rFonts w:ascii="Times New Roman" w:hAnsi="Times New Roman"/>
          <w:b/>
          <w:sz w:val="24"/>
          <w:szCs w:val="24"/>
        </w:rPr>
        <w:t>(ако е приложимо)</w:t>
      </w:r>
      <w:r w:rsidR="002C08E5" w:rsidRPr="005F7628">
        <w:rPr>
          <w:rStyle w:val="FootnoteReference"/>
          <w:rFonts w:ascii="Times New Roman" w:hAnsi="Times New Roman"/>
          <w:b/>
          <w:sz w:val="24"/>
          <w:szCs w:val="24"/>
        </w:rPr>
        <w:footnoteReference w:id="7"/>
      </w:r>
      <w:r w:rsidR="002C08E5" w:rsidRPr="005F7628">
        <w:rPr>
          <w:rFonts w:ascii="Times New Roman" w:hAnsi="Times New Roman"/>
          <w:b/>
          <w:sz w:val="24"/>
          <w:szCs w:val="24"/>
        </w:rPr>
        <w:t>:</w:t>
      </w:r>
    </w:p>
    <w:p w14:paraId="34AC4272" w14:textId="77777777" w:rsidR="007D15AC" w:rsidRPr="005F7628" w:rsidRDefault="005A73B6"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5F7628">
        <w:rPr>
          <w:rFonts w:ascii="Times New Roman" w:hAnsi="Times New Roman"/>
          <w:sz w:val="24"/>
          <w:szCs w:val="24"/>
        </w:rPr>
        <w:t>Неприложимо.</w:t>
      </w:r>
    </w:p>
    <w:p w14:paraId="6BD0A85C" w14:textId="06D5F32C" w:rsidR="00225498" w:rsidRPr="005F7628" w:rsidRDefault="005A73B6" w:rsidP="008D0A31">
      <w:pPr>
        <w:pStyle w:val="ListParagraph"/>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    </w:t>
      </w:r>
    </w:p>
    <w:p w14:paraId="3E6B3AB5" w14:textId="77777777" w:rsidR="007D15AC" w:rsidRPr="005F7628" w:rsidRDefault="007D15AC"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21. Ред за оценяване на проектните предложения: </w:t>
      </w:r>
    </w:p>
    <w:p w14:paraId="79EA3583" w14:textId="77777777" w:rsidR="00675292" w:rsidRPr="00873045"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Проектното предложение се оценява съгласно съответните разпоредби на Раздел ІІ  „</w:t>
      </w:r>
      <w:r>
        <w:rPr>
          <w:rFonts w:ascii="Times New Roman" w:hAnsi="Times New Roman"/>
          <w:sz w:val="24"/>
          <w:szCs w:val="24"/>
        </w:rPr>
        <w:t>П</w:t>
      </w:r>
      <w:r w:rsidRPr="00873045">
        <w:rPr>
          <w:rFonts w:ascii="Times New Roman" w:hAnsi="Times New Roman"/>
          <w:sz w:val="24"/>
          <w:szCs w:val="24"/>
        </w:rPr>
        <w:t>редоставяне на безвъзмездна финансова помощ</w:t>
      </w:r>
      <w:r>
        <w:rPr>
          <w:rFonts w:ascii="Times New Roman" w:hAnsi="Times New Roman"/>
          <w:sz w:val="24"/>
          <w:szCs w:val="24"/>
        </w:rPr>
        <w:t xml:space="preserve"> чрез подбор</w:t>
      </w:r>
      <w:r w:rsidRPr="00873045">
        <w:rPr>
          <w:rFonts w:ascii="Times New Roman" w:hAnsi="Times New Roman"/>
          <w:sz w:val="24"/>
          <w:szCs w:val="24"/>
        </w:rPr>
        <w:t xml:space="preserve">“ от Глава трета „Предоставяне на безвъзмездна финансова помощ“ на ЗУСЕФСУ, при спазване на разпоредбите на ПМС № 23 от 13.02.2023 г. </w:t>
      </w:r>
    </w:p>
    <w:p w14:paraId="2913DFB9" w14:textId="351B5ED5" w:rsidR="00675292" w:rsidRPr="00873045"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 </w:t>
      </w:r>
      <w:r>
        <w:rPr>
          <w:rFonts w:ascii="Times New Roman" w:hAnsi="Times New Roman"/>
          <w:sz w:val="24"/>
          <w:szCs w:val="24"/>
        </w:rPr>
        <w:t>–</w:t>
      </w:r>
      <w:r w:rsidRPr="00873045">
        <w:rPr>
          <w:rFonts w:ascii="Times New Roman" w:hAnsi="Times New Roman"/>
          <w:sz w:val="24"/>
          <w:szCs w:val="24"/>
        </w:rPr>
        <w:t xml:space="preserve"> 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3A79DF0E" w14:textId="3ABEDE3D" w:rsidR="00B979B8" w:rsidRDefault="00675292"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Оценяването на проектното</w:t>
      </w:r>
      <w:r>
        <w:rPr>
          <w:rFonts w:ascii="Times New Roman" w:hAnsi="Times New Roman"/>
          <w:sz w:val="24"/>
          <w:szCs w:val="24"/>
        </w:rPr>
        <w:t>/ите</w:t>
      </w:r>
      <w:r w:rsidRPr="00873045">
        <w:rPr>
          <w:rFonts w:ascii="Times New Roman" w:hAnsi="Times New Roman"/>
          <w:sz w:val="24"/>
          <w:szCs w:val="24"/>
        </w:rPr>
        <w:t xml:space="preserve"> предложени</w:t>
      </w:r>
      <w:r>
        <w:rPr>
          <w:rFonts w:ascii="Times New Roman" w:hAnsi="Times New Roman"/>
          <w:sz w:val="24"/>
          <w:szCs w:val="24"/>
        </w:rPr>
        <w:t>е/я</w:t>
      </w:r>
      <w:r w:rsidRPr="00873045">
        <w:rPr>
          <w:rFonts w:ascii="Times New Roman" w:hAnsi="Times New Roman"/>
          <w:sz w:val="24"/>
          <w:szCs w:val="24"/>
        </w:rPr>
        <w:t xml:space="preserve"> се извършва в срок до три месеца от</w:t>
      </w:r>
      <w:r w:rsidRPr="00823FCA">
        <w:t xml:space="preserve"> </w:t>
      </w:r>
      <w:r w:rsidR="00B979B8" w:rsidRPr="00B979B8">
        <w:rPr>
          <w:rFonts w:ascii="Times New Roman" w:hAnsi="Times New Roman"/>
          <w:sz w:val="24"/>
          <w:szCs w:val="24"/>
        </w:rPr>
        <w:t>нейното назначаване,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w:t>
      </w:r>
      <w:r w:rsidR="00B979B8">
        <w:rPr>
          <w:rFonts w:ascii="Times New Roman" w:hAnsi="Times New Roman"/>
          <w:sz w:val="24"/>
          <w:szCs w:val="24"/>
        </w:rPr>
        <w:t>.</w:t>
      </w:r>
      <w:r w:rsidR="00B979B8" w:rsidRPr="00B979B8">
        <w:rPr>
          <w:rFonts w:ascii="Times New Roman" w:hAnsi="Times New Roman"/>
          <w:sz w:val="24"/>
          <w:szCs w:val="24"/>
        </w:rPr>
        <w:t xml:space="preserve">  </w:t>
      </w:r>
    </w:p>
    <w:p w14:paraId="364C8FE6" w14:textId="706F001D" w:rsidR="00994D0D" w:rsidRPr="00994D0D" w:rsidRDefault="00994D0D"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b/>
          <w:bCs/>
          <w:sz w:val="24"/>
          <w:szCs w:val="24"/>
          <w:lang w:eastAsia="fr-FR"/>
        </w:rPr>
      </w:pPr>
      <w:r w:rsidRPr="00994D0D">
        <w:rPr>
          <w:rFonts w:ascii="Times New Roman" w:eastAsia="Times New Roman" w:hAnsi="Times New Roman"/>
          <w:b/>
          <w:bCs/>
          <w:sz w:val="24"/>
          <w:szCs w:val="24"/>
          <w:lang w:eastAsia="fr-FR"/>
        </w:rPr>
        <w:t>Един кандидат може да подаде само 1 проектно предложение като кандидат или като партньор.</w:t>
      </w:r>
    </w:p>
    <w:p w14:paraId="16BD9C2E" w14:textId="77777777" w:rsidR="00675292" w:rsidRPr="00873045"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В случай че </w:t>
      </w:r>
      <w:r>
        <w:rPr>
          <w:rFonts w:ascii="Times New Roman" w:hAnsi="Times New Roman"/>
          <w:sz w:val="24"/>
          <w:szCs w:val="24"/>
        </w:rPr>
        <w:t>кандидат</w:t>
      </w:r>
      <w:r w:rsidRPr="00873045">
        <w:rPr>
          <w:rFonts w:ascii="Times New Roman" w:hAnsi="Times New Roman"/>
          <w:sz w:val="24"/>
          <w:szCs w:val="24"/>
        </w:rPr>
        <w:t xml:space="preserve"> по процедурата пода</w:t>
      </w:r>
      <w:r>
        <w:rPr>
          <w:rFonts w:ascii="Times New Roman" w:hAnsi="Times New Roman"/>
          <w:sz w:val="24"/>
          <w:szCs w:val="24"/>
        </w:rPr>
        <w:t>де</w:t>
      </w:r>
      <w:r w:rsidRPr="00873045">
        <w:rPr>
          <w:rFonts w:ascii="Times New Roman" w:hAnsi="Times New Roman"/>
          <w:sz w:val="24"/>
          <w:szCs w:val="24"/>
        </w:rPr>
        <w:t xml:space="preserve"> повече от едно проектно предложение</w:t>
      </w:r>
      <w:r>
        <w:rPr>
          <w:rFonts w:ascii="Times New Roman" w:hAnsi="Times New Roman"/>
          <w:sz w:val="24"/>
          <w:szCs w:val="24"/>
        </w:rPr>
        <w:t xml:space="preserve"> </w:t>
      </w:r>
      <w:r w:rsidRPr="00873045">
        <w:rPr>
          <w:rFonts w:ascii="Times New Roman" w:hAnsi="Times New Roman"/>
          <w:sz w:val="24"/>
          <w:szCs w:val="24"/>
        </w:rPr>
        <w:t xml:space="preserve">в ИСУН, 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OК разглежда последното подадено от кандидата по дата и час </w:t>
      </w:r>
      <w:r w:rsidRPr="00675292">
        <w:rPr>
          <w:rFonts w:ascii="Times New Roman" w:hAnsi="Times New Roman"/>
          <w:sz w:val="24"/>
          <w:szCs w:val="24"/>
        </w:rPr>
        <w:t xml:space="preserve">проектно предложение. </w:t>
      </w:r>
      <w:bookmarkStart w:id="46" w:name="_Hlk158903499"/>
      <w:r w:rsidRPr="00675292">
        <w:rPr>
          <w:rFonts w:ascii="Times New Roman" w:hAnsi="Times New Roman"/>
          <w:sz w:val="24"/>
          <w:szCs w:val="24"/>
        </w:rPr>
        <w:t>В случай че в процеса на оценка по критерий 2 и/или критерий 3 от административно съответствие и допустимост бъде установено, че едно лице участва като кандидат и/или партньор в повече от едно проектно предложение, се разглежда единствено последното подадено по дата и час проектно предложение, в което той участва, независимо в какво качество – кандидат или партньор, а всички други проектни предложения с негово участие се отхвърлят.</w:t>
      </w:r>
    </w:p>
    <w:p w14:paraId="1C47B765" w14:textId="5F60D2C7" w:rsidR="00FE7D08" w:rsidRDefault="00653D45" w:rsidP="00675292">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7" w:name="_Hlk158903483"/>
      <w:bookmarkEnd w:id="46"/>
      <w:r w:rsidRPr="005A184C">
        <w:rPr>
          <w:rFonts w:ascii="Times New Roman" w:eastAsia="Times New Roman" w:hAnsi="Times New Roman"/>
          <w:sz w:val="24"/>
          <w:szCs w:val="24"/>
          <w:lang w:eastAsia="fr-FR"/>
        </w:rPr>
        <w:t xml:space="preserve">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 </w:t>
      </w:r>
    </w:p>
    <w:p w14:paraId="34B67E37" w14:textId="5A05BAC2" w:rsidR="00FE7D08" w:rsidRDefault="004F19A8"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8" w:name="_Hlk158903597"/>
      <w:bookmarkEnd w:id="47"/>
      <w:r w:rsidRPr="004F19A8">
        <w:rPr>
          <w:rFonts w:ascii="Times New Roman" w:eastAsia="Times New Roman" w:hAnsi="Times New Roman"/>
          <w:sz w:val="24"/>
          <w:szCs w:val="24"/>
          <w:lang w:eastAsia="fr-FR"/>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от ОАСД №№ 4, 5 и/или 6, то оценителната комисия не изисква допълнителни документи/информация и проектното предложение се отхвърля. По останалите критерии от ОАСД е допустимо оценителната комисия да изисква допълнителни документи/информация от кандидата. В случай че кандидат получи оценка НЕ на някой от критериите, проектното предложение не се допуска до етапа на Техническа и финансова оценка. </w:t>
      </w:r>
      <w:r w:rsidR="00653D45" w:rsidRPr="004F19A8">
        <w:rPr>
          <w:rFonts w:ascii="Times New Roman" w:eastAsia="Times New Roman" w:hAnsi="Times New Roman"/>
          <w:sz w:val="24"/>
          <w:szCs w:val="24"/>
          <w:lang w:eastAsia="fr-FR"/>
        </w:rPr>
        <w:t>Въз основа на извършената оценка на административното съответствие и допустимостта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w:t>
      </w:r>
    </w:p>
    <w:p w14:paraId="57E3BC83" w14:textId="77777777" w:rsidR="00675292" w:rsidRPr="00873045"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4763DF">
        <w:rPr>
          <w:rFonts w:ascii="Times New Roman" w:hAnsi="Times New Roman"/>
          <w:sz w:val="24"/>
          <w:szCs w:val="24"/>
        </w:rPr>
        <w:lastRenderedPageBreak/>
        <w:t>При оценката на проектното предложение по критерий „Исканата</w:t>
      </w:r>
      <w:r w:rsidRPr="00873045">
        <w:rPr>
          <w:rFonts w:ascii="Times New Roman" w:hAnsi="Times New Roman"/>
          <w:sz w:val="24"/>
          <w:szCs w:val="24"/>
        </w:rPr>
        <w:t xml:space="preserve">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56C3D13E" w14:textId="77777777" w:rsidR="00675292" w:rsidRPr="00873045"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73045">
        <w:rPr>
          <w:rFonts w:ascii="Times New Roman" w:hAnsi="Times New Roman"/>
          <w:sz w:val="24"/>
          <w:szCs w:val="24"/>
        </w:rPr>
        <w:t>1.</w:t>
      </w:r>
      <w:r w:rsidRPr="00873045">
        <w:rPr>
          <w:rFonts w:ascii="Times New Roman" w:hAnsi="Times New Roman"/>
          <w:sz w:val="24"/>
          <w:szCs w:val="24"/>
        </w:rPr>
        <w:tab/>
        <w:t>информацията в ИСУН</w:t>
      </w:r>
      <w:r>
        <w:rPr>
          <w:rFonts w:ascii="Times New Roman" w:hAnsi="Times New Roman"/>
          <w:sz w:val="24"/>
          <w:szCs w:val="24"/>
        </w:rPr>
        <w:t xml:space="preserve"> при необходимост</w:t>
      </w:r>
      <w:r w:rsidRPr="00873045">
        <w:rPr>
          <w:rFonts w:ascii="Times New Roman" w:hAnsi="Times New Roman"/>
          <w:sz w:val="24"/>
          <w:szCs w:val="24"/>
        </w:rPr>
        <w:t>, за програмни периоди 2007 - 2013 г., 2014-2020 г. и 2021 – 2027 г.;</w:t>
      </w:r>
    </w:p>
    <w:p w14:paraId="313F27B1" w14:textId="77777777" w:rsidR="00675292" w:rsidRPr="00873045"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73045">
        <w:rPr>
          <w:rFonts w:ascii="Times New Roman" w:hAnsi="Times New Roman"/>
          <w:sz w:val="24"/>
          <w:szCs w:val="24"/>
        </w:rPr>
        <w:t>2.</w:t>
      </w:r>
      <w:r w:rsidRPr="00873045">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5EE287EB" w14:textId="77777777" w:rsidR="00675292" w:rsidRPr="00873045"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В случай че при проверката възникне съмнение за наличие на двойно финансиране, OK има право да изиска</w:t>
      </w:r>
      <w:r>
        <w:rPr>
          <w:rFonts w:ascii="Times New Roman" w:hAnsi="Times New Roman"/>
          <w:sz w:val="24"/>
          <w:szCs w:val="24"/>
        </w:rPr>
        <w:t>,</w:t>
      </w:r>
      <w:r w:rsidRPr="00873045">
        <w:rPr>
          <w:rFonts w:ascii="Times New Roman" w:hAnsi="Times New Roman"/>
          <w:sz w:val="24"/>
          <w:szCs w:val="24"/>
        </w:rPr>
        <w:t xml:space="preserve"> както писмени становища от компетентните ведомства, така и резюмета на проекти или дейности от кандидата. </w:t>
      </w:r>
    </w:p>
    <w:p w14:paraId="6D8E9D88" w14:textId="2370DE2F" w:rsidR="00FE7D08"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9" w:name="_Hlk158903714"/>
      <w:bookmarkEnd w:id="48"/>
      <w:r w:rsidRPr="005A184C">
        <w:rPr>
          <w:rFonts w:ascii="Times New Roman" w:eastAsia="Times New Roman" w:hAnsi="Times New Roman"/>
          <w:sz w:val="24"/>
          <w:szCs w:val="24"/>
          <w:lang w:eastAsia="fr-FR"/>
        </w:rPr>
        <w:t xml:space="preserve">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За финансиране се одобряват по реда на класирането всички или част от проектните предложения, чиято обща оценка и индивидуална  оценка по критерии, са по-големи или равни </w:t>
      </w:r>
      <w:r w:rsidRPr="00A947E7">
        <w:rPr>
          <w:rFonts w:ascii="Times New Roman" w:eastAsia="Times New Roman" w:hAnsi="Times New Roman"/>
          <w:sz w:val="24"/>
          <w:szCs w:val="24"/>
          <w:lang w:eastAsia="fr-FR"/>
        </w:rPr>
        <w:t xml:space="preserve">на </w:t>
      </w:r>
      <w:r w:rsidR="006106A9" w:rsidRPr="004F19A8">
        <w:rPr>
          <w:rFonts w:ascii="Times New Roman" w:eastAsia="Times New Roman" w:hAnsi="Times New Roman"/>
          <w:sz w:val="24"/>
          <w:szCs w:val="24"/>
          <w:highlight w:val="yellow"/>
          <w:lang w:eastAsia="fr-FR"/>
        </w:rPr>
        <w:t>23</w:t>
      </w:r>
      <w:r w:rsidRPr="004F19A8">
        <w:rPr>
          <w:rFonts w:ascii="Times New Roman" w:eastAsia="Times New Roman" w:hAnsi="Times New Roman"/>
          <w:sz w:val="24"/>
          <w:szCs w:val="24"/>
          <w:highlight w:val="yellow"/>
          <w:lang w:eastAsia="fr-FR"/>
        </w:rPr>
        <w:t xml:space="preserve"> на сто</w:t>
      </w:r>
      <w:r w:rsidRPr="005A184C">
        <w:rPr>
          <w:rFonts w:ascii="Times New Roman" w:eastAsia="Times New Roman" w:hAnsi="Times New Roman"/>
          <w:sz w:val="24"/>
          <w:szCs w:val="24"/>
          <w:lang w:eastAsia="fr-FR"/>
        </w:rPr>
        <w:t xml:space="preserve"> от максималния възможен брой точки до покриване на общия размер на предварително определените и обявени финансови средства по процедурата. </w:t>
      </w:r>
    </w:p>
    <w:p w14:paraId="3C088046" w14:textId="16289F14" w:rsidR="00675292" w:rsidRDefault="00675292"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873045">
        <w:rPr>
          <w:rFonts w:ascii="Times New Roman" w:hAnsi="Times New Roman"/>
          <w:sz w:val="24"/>
          <w:szCs w:val="24"/>
        </w:rPr>
        <w:t xml:space="preserve">При оценката по критерий </w:t>
      </w:r>
      <w:r>
        <w:rPr>
          <w:rFonts w:ascii="Times New Roman" w:hAnsi="Times New Roman"/>
          <w:sz w:val="24"/>
          <w:szCs w:val="24"/>
        </w:rPr>
        <w:t xml:space="preserve">4 от ТФО </w:t>
      </w:r>
      <w:r w:rsidRPr="00873045">
        <w:rPr>
          <w:rFonts w:ascii="Times New Roman" w:hAnsi="Times New Roman"/>
          <w:sz w:val="24"/>
          <w:szCs w:val="24"/>
        </w:rPr>
        <w:t>„</w:t>
      </w:r>
      <w:r w:rsidRPr="004763DF">
        <w:rPr>
          <w:rFonts w:ascii="Times New Roman" w:hAnsi="Times New Roman"/>
          <w:sz w:val="24"/>
          <w:szCs w:val="24"/>
        </w:rPr>
        <w:t>Разходоефективност</w:t>
      </w:r>
      <w:r w:rsidRPr="00873045">
        <w:rPr>
          <w:rFonts w:ascii="Times New Roman" w:hAnsi="Times New Roman"/>
          <w:sz w:val="24"/>
          <w:szCs w:val="24"/>
        </w:rPr>
        <w:t xml:space="preserve">“, в случай на съмнение относно обосноваността на разходите по проекта, </w:t>
      </w:r>
      <w:r w:rsidRPr="004763DF">
        <w:rPr>
          <w:rFonts w:ascii="Times New Roman" w:hAnsi="Times New Roman"/>
          <w:sz w:val="24"/>
          <w:szCs w:val="24"/>
        </w:rPr>
        <w:t>оценителната комисия може да изиска информация от конкретния бенефициент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r w:rsidRPr="00873045">
        <w:rPr>
          <w:rFonts w:ascii="Times New Roman" w:hAnsi="Times New Roman"/>
          <w:sz w:val="24"/>
          <w:szCs w:val="24"/>
        </w:rPr>
        <w:t>.</w:t>
      </w:r>
    </w:p>
    <w:p w14:paraId="0346122B" w14:textId="77777777" w:rsidR="00675292" w:rsidRPr="00873045"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296EFE4D" w14:textId="70D38A25" w:rsidR="00FE7D08" w:rsidRPr="00CB6EA1"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50" w:name="_Hlk158903798"/>
      <w:bookmarkEnd w:id="49"/>
      <w:r w:rsidRPr="005A184C">
        <w:rPr>
          <w:rFonts w:ascii="Times New Roman" w:eastAsia="Times New Roman" w:hAnsi="Times New Roman"/>
          <w:sz w:val="24"/>
          <w:szCs w:val="24"/>
          <w:lang w:eastAsia="fr-FR"/>
        </w:rPr>
        <w:t xml:space="preserve">В случай че две или повече проектни предложения са класирани с еднакъв брой точки, но при недостатъчен финансов ресурс, при </w:t>
      </w:r>
      <w:r w:rsidRPr="00CB6EA1">
        <w:rPr>
          <w:rFonts w:ascii="Times New Roman" w:eastAsia="Times New Roman" w:hAnsi="Times New Roman"/>
          <w:sz w:val="24"/>
          <w:szCs w:val="24"/>
          <w:lang w:eastAsia="fr-FR"/>
        </w:rPr>
        <w:t xml:space="preserve">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w:t>
      </w:r>
      <w:r w:rsidR="00F32E10" w:rsidRPr="00F32E10">
        <w:rPr>
          <w:rFonts w:ascii="Times New Roman" w:eastAsia="Times New Roman" w:hAnsi="Times New Roman"/>
          <w:sz w:val="24"/>
          <w:szCs w:val="24"/>
          <w:lang w:eastAsia="fr-FR"/>
        </w:rPr>
        <w:t>1, 4</w:t>
      </w:r>
      <w:r w:rsidR="004F19A8">
        <w:rPr>
          <w:rFonts w:ascii="Times New Roman" w:eastAsia="Times New Roman" w:hAnsi="Times New Roman"/>
          <w:sz w:val="24"/>
          <w:szCs w:val="24"/>
          <w:lang w:eastAsia="fr-FR"/>
        </w:rPr>
        <w:t>, 3</w:t>
      </w:r>
      <w:r w:rsidR="00F32E10" w:rsidRPr="00F32E10">
        <w:rPr>
          <w:rFonts w:ascii="Times New Roman" w:eastAsia="Times New Roman" w:hAnsi="Times New Roman"/>
          <w:sz w:val="24"/>
          <w:szCs w:val="24"/>
          <w:lang w:eastAsia="fr-FR"/>
        </w:rPr>
        <w:t xml:space="preserve"> </w:t>
      </w:r>
      <w:r w:rsidRPr="00CB6EA1">
        <w:rPr>
          <w:rFonts w:ascii="Times New Roman" w:eastAsia="Times New Roman" w:hAnsi="Times New Roman"/>
          <w:sz w:val="24"/>
          <w:szCs w:val="24"/>
          <w:lang w:eastAsia="fr-FR"/>
        </w:rPr>
        <w:t xml:space="preserve">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 и финансова оценка, няма да бъде предложено за финансиране. </w:t>
      </w:r>
    </w:p>
    <w:p w14:paraId="26D3DA07" w14:textId="77777777" w:rsidR="00FE7D08" w:rsidRPr="00CB6EA1"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CB6EA1">
        <w:rPr>
          <w:rFonts w:ascii="Times New Roman" w:eastAsia="Times New Roman" w:hAnsi="Times New Roman"/>
          <w:sz w:val="24"/>
          <w:szCs w:val="24"/>
          <w:lang w:eastAsia="fr-FR"/>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0496E494" w14:textId="12277D0B" w:rsidR="00653D45" w:rsidRPr="00CB6EA1"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CB6EA1">
        <w:rPr>
          <w:rFonts w:ascii="Times New Roman" w:eastAsia="Times New Roman" w:hAnsi="Times New Roman"/>
          <w:sz w:val="24"/>
          <w:szCs w:val="24"/>
          <w:lang w:eastAsia="fr-FR"/>
        </w:rPr>
        <w:t xml:space="preserve">С цел недопускане на двойно финансиране, за финансиране не се предлагат проектни предложения, в чийто обхват попадат защитени зони, които са предмет на проектни предложения, получили по-висок брой точки. При равен брой точки, се сравняват получените точки по критериите както следва: №№ 2, </w:t>
      </w:r>
      <w:r w:rsidR="006106A9" w:rsidRPr="00CB6EA1">
        <w:rPr>
          <w:rFonts w:ascii="Times New Roman" w:eastAsia="Times New Roman" w:hAnsi="Times New Roman"/>
          <w:sz w:val="24"/>
          <w:szCs w:val="24"/>
          <w:lang w:eastAsia="fr-FR"/>
        </w:rPr>
        <w:t>1</w:t>
      </w:r>
      <w:r w:rsidRPr="00CB6EA1">
        <w:rPr>
          <w:rFonts w:ascii="Times New Roman" w:eastAsia="Times New Roman" w:hAnsi="Times New Roman"/>
          <w:sz w:val="24"/>
          <w:szCs w:val="24"/>
          <w:lang w:eastAsia="fr-FR"/>
        </w:rPr>
        <w:t>,</w:t>
      </w:r>
      <w:r w:rsidR="00F32E10">
        <w:rPr>
          <w:rFonts w:ascii="Times New Roman" w:eastAsia="Times New Roman" w:hAnsi="Times New Roman"/>
          <w:sz w:val="24"/>
          <w:szCs w:val="24"/>
          <w:lang w:eastAsia="fr-FR"/>
        </w:rPr>
        <w:t xml:space="preserve"> </w:t>
      </w:r>
      <w:r w:rsidR="004F19A8">
        <w:rPr>
          <w:rFonts w:ascii="Times New Roman" w:eastAsia="Times New Roman" w:hAnsi="Times New Roman"/>
          <w:sz w:val="24"/>
          <w:szCs w:val="24"/>
          <w:lang w:eastAsia="fr-FR"/>
        </w:rPr>
        <w:t>4</w:t>
      </w:r>
      <w:r w:rsidRPr="00CB6EA1">
        <w:rPr>
          <w:rFonts w:ascii="Times New Roman" w:eastAsia="Times New Roman" w:hAnsi="Times New Roman"/>
          <w:sz w:val="24"/>
          <w:szCs w:val="24"/>
          <w:lang w:eastAsia="fr-FR"/>
        </w:rPr>
        <w:t xml:space="preserve">, </w:t>
      </w:r>
      <w:r w:rsidR="004F19A8">
        <w:rPr>
          <w:rFonts w:ascii="Times New Roman" w:eastAsia="Times New Roman" w:hAnsi="Times New Roman"/>
          <w:sz w:val="24"/>
          <w:szCs w:val="24"/>
          <w:lang w:eastAsia="fr-FR"/>
        </w:rPr>
        <w:t>3</w:t>
      </w:r>
      <w:r w:rsidRPr="00CB6EA1">
        <w:rPr>
          <w:rFonts w:ascii="Times New Roman" w:eastAsia="Times New Roman" w:hAnsi="Times New Roman"/>
          <w:sz w:val="24"/>
          <w:szCs w:val="24"/>
          <w:lang w:eastAsia="fr-FR"/>
        </w:rPr>
        <w:t xml:space="preserve"> 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bookmarkEnd w:id="50"/>
    <w:p w14:paraId="18AFADFA" w14:textId="77777777" w:rsidR="00675292" w:rsidRPr="00873045"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CB6EA1">
        <w:rPr>
          <w:rFonts w:ascii="Times New Roman" w:hAnsi="Times New Roman"/>
          <w:sz w:val="24"/>
          <w:szCs w:val="24"/>
        </w:rPr>
        <w:t>Оценяването на проектното предложение приключва</w:t>
      </w:r>
      <w:r w:rsidRPr="00873045">
        <w:rPr>
          <w:rFonts w:ascii="Times New Roman" w:hAnsi="Times New Roman"/>
          <w:sz w:val="24"/>
          <w:szCs w:val="24"/>
        </w:rPr>
        <w:t xml:space="preserve"> с одобрение на доклад за оценка на OK от Ръководителя на Управляващия орган на ПОС 2021 - 2027 г. </w:t>
      </w:r>
    </w:p>
    <w:p w14:paraId="26B20279" w14:textId="77777777" w:rsidR="00675292" w:rsidRPr="00873045"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lastRenderedPageBreak/>
        <w:t xml:space="preserve">При наличие на отрицателен резултат от оценяването, процедурата се прекратява.  </w:t>
      </w:r>
    </w:p>
    <w:p w14:paraId="1615ADB5" w14:textId="548B18E9" w:rsidR="00675292" w:rsidRPr="00873045"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Административен договор за предоставяне на безвъзмездна финансова помощ (АДБФП), съдържащ всички реквизити, посочени в чл. 37, ал. 3 от ЗУСЕФСУ. </w:t>
      </w:r>
    </w:p>
    <w:p w14:paraId="58B5B2BF" w14:textId="77777777" w:rsidR="00675292"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highlight w:val="yellow"/>
        </w:rPr>
      </w:pPr>
      <w:r w:rsidRPr="00873045">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8" w:history="1">
        <w:r w:rsidRPr="002A6159">
          <w:rPr>
            <w:rStyle w:val="Hyperlink"/>
            <w:rFonts w:ascii="Times New Roman" w:hAnsi="Times New Roman"/>
            <w:sz w:val="24"/>
            <w:szCs w:val="24"/>
          </w:rPr>
          <w:t>https://eumis2020.government.bg/bg/s/Default/Manual</w:t>
        </w:r>
      </w:hyperlink>
      <w:r w:rsidRPr="00873045">
        <w:rPr>
          <w:rFonts w:ascii="Times New Roman" w:hAnsi="Times New Roman"/>
          <w:sz w:val="24"/>
          <w:szCs w:val="24"/>
        </w:rPr>
        <w:t>.</w:t>
      </w:r>
    </w:p>
    <w:p w14:paraId="4DE7BDF9" w14:textId="213BCA77" w:rsidR="004C3867" w:rsidRPr="004C3867" w:rsidRDefault="004C3867" w:rsidP="00CF508B">
      <w:pPr>
        <w:spacing w:after="200" w:line="276" w:lineRule="auto"/>
        <w:jc w:val="both"/>
        <w:rPr>
          <w:rFonts w:ascii="Times New Roman" w:hAnsi="Times New Roman"/>
          <w:b/>
          <w:bCs/>
          <w:sz w:val="26"/>
          <w:szCs w:val="26"/>
        </w:rPr>
      </w:pPr>
    </w:p>
    <w:tbl>
      <w:tblPr>
        <w:tblpPr w:leftFromText="180" w:rightFromText="180" w:vertAnchor="text" w:horzAnchor="margin" w:tblpXSpec="center" w:tblpY="3"/>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6"/>
        <w:gridCol w:w="2441"/>
        <w:gridCol w:w="31"/>
        <w:gridCol w:w="1006"/>
        <w:gridCol w:w="191"/>
        <w:gridCol w:w="5642"/>
      </w:tblGrid>
      <w:tr w:rsidR="00523C01" w:rsidRPr="00EC2021" w14:paraId="6261E85E" w14:textId="77777777" w:rsidTr="00523C01">
        <w:tc>
          <w:tcPr>
            <w:tcW w:w="5000" w:type="pct"/>
            <w:gridSpan w:val="7"/>
            <w:tcBorders>
              <w:bottom w:val="single" w:sz="4" w:space="0" w:color="auto"/>
            </w:tcBorders>
            <w:shd w:val="clear" w:color="auto" w:fill="auto"/>
            <w:vAlign w:val="center"/>
          </w:tcPr>
          <w:p w14:paraId="7EC18D97" w14:textId="3D7109FD" w:rsidR="0004258B" w:rsidRPr="004C3867" w:rsidRDefault="00523C01" w:rsidP="00B034C9">
            <w:pPr>
              <w:spacing w:before="120" w:after="120" w:line="240" w:lineRule="auto"/>
              <w:jc w:val="both"/>
              <w:rPr>
                <w:rFonts w:ascii="Times New Roman" w:hAnsi="Times New Roman"/>
                <w:b/>
                <w:sz w:val="24"/>
                <w:szCs w:val="24"/>
              </w:rPr>
            </w:pPr>
            <w:r w:rsidRPr="005F7628">
              <w:rPr>
                <w:rFonts w:ascii="Times New Roman" w:hAnsi="Times New Roman"/>
                <w:b/>
                <w:sz w:val="24"/>
                <w:szCs w:val="24"/>
              </w:rPr>
              <w:t>22. Критерии и методика за оценка на проектните предложения:</w:t>
            </w:r>
            <w:r>
              <w:rPr>
                <w:rFonts w:ascii="Times New Roman" w:hAnsi="Times New Roman"/>
                <w:b/>
                <w:sz w:val="24"/>
                <w:szCs w:val="24"/>
              </w:rPr>
              <w:t xml:space="preserve"> </w:t>
            </w:r>
          </w:p>
        </w:tc>
      </w:tr>
      <w:tr w:rsidR="009234F1" w:rsidRPr="00EC2021" w14:paraId="1CC423CC" w14:textId="77777777" w:rsidTr="003C62DE">
        <w:tc>
          <w:tcPr>
            <w:tcW w:w="234" w:type="pct"/>
            <w:shd w:val="clear" w:color="auto" w:fill="AEAAAA" w:themeFill="background2" w:themeFillShade="BF"/>
            <w:vAlign w:val="center"/>
          </w:tcPr>
          <w:p w14:paraId="771256E7" w14:textId="1161EF29" w:rsidR="0004258B" w:rsidRPr="009234F1" w:rsidRDefault="0004258B" w:rsidP="00CF508B">
            <w:pPr>
              <w:spacing w:before="120" w:after="120" w:line="240" w:lineRule="auto"/>
              <w:jc w:val="both"/>
              <w:rPr>
                <w:rFonts w:ascii="Times New Roman" w:eastAsia="Times New Roman" w:hAnsi="Times New Roman"/>
                <w:b/>
                <w:sz w:val="24"/>
                <w:szCs w:val="24"/>
                <w:lang w:eastAsia="fr-FR"/>
              </w:rPr>
            </w:pPr>
            <w:r w:rsidRPr="009234F1">
              <w:rPr>
                <w:rFonts w:ascii="Times New Roman" w:eastAsia="Times New Roman" w:hAnsi="Times New Roman"/>
                <w:b/>
                <w:sz w:val="24"/>
                <w:szCs w:val="24"/>
                <w:lang w:eastAsia="fr-FR"/>
              </w:rPr>
              <w:t>№</w:t>
            </w:r>
          </w:p>
        </w:tc>
        <w:tc>
          <w:tcPr>
            <w:tcW w:w="1252" w:type="pct"/>
            <w:gridSpan w:val="2"/>
            <w:shd w:val="clear" w:color="auto" w:fill="AEAAAA" w:themeFill="background2" w:themeFillShade="BF"/>
            <w:vAlign w:val="center"/>
          </w:tcPr>
          <w:p w14:paraId="159CC412" w14:textId="3F3AD5BE" w:rsidR="0004258B" w:rsidRPr="009234F1" w:rsidRDefault="0004258B" w:rsidP="00CF508B">
            <w:pPr>
              <w:spacing w:before="120" w:after="120" w:line="240" w:lineRule="auto"/>
              <w:jc w:val="both"/>
              <w:rPr>
                <w:rFonts w:ascii="Times New Roman" w:eastAsia="Times New Roman" w:hAnsi="Times New Roman"/>
                <w:b/>
                <w:sz w:val="24"/>
                <w:szCs w:val="24"/>
                <w:lang w:eastAsia="fr-FR"/>
              </w:rPr>
            </w:pPr>
            <w:r w:rsidRPr="009234F1">
              <w:rPr>
                <w:rFonts w:ascii="Times New Roman" w:eastAsia="Times New Roman" w:hAnsi="Times New Roman"/>
                <w:b/>
                <w:sz w:val="24"/>
                <w:szCs w:val="24"/>
                <w:lang w:eastAsia="fr-FR"/>
              </w:rPr>
              <w:t>Критерий</w:t>
            </w:r>
          </w:p>
        </w:tc>
        <w:tc>
          <w:tcPr>
            <w:tcW w:w="530" w:type="pct"/>
            <w:gridSpan w:val="2"/>
            <w:shd w:val="clear" w:color="auto" w:fill="AEAAAA" w:themeFill="background2" w:themeFillShade="BF"/>
            <w:vAlign w:val="center"/>
          </w:tcPr>
          <w:p w14:paraId="5C66DC02" w14:textId="77777777" w:rsidR="0004258B" w:rsidRPr="009234F1" w:rsidRDefault="0004258B" w:rsidP="00CF508B">
            <w:pPr>
              <w:spacing w:before="120" w:after="120" w:line="240" w:lineRule="auto"/>
              <w:jc w:val="both"/>
              <w:rPr>
                <w:rFonts w:ascii="Times New Roman" w:eastAsia="Times New Roman" w:hAnsi="Times New Roman"/>
                <w:b/>
                <w:sz w:val="24"/>
                <w:szCs w:val="24"/>
                <w:lang w:eastAsia="fr-FR"/>
              </w:rPr>
            </w:pPr>
            <w:r w:rsidRPr="009234F1">
              <w:rPr>
                <w:rFonts w:ascii="Times New Roman" w:eastAsia="Times New Roman" w:hAnsi="Times New Roman"/>
                <w:b/>
                <w:sz w:val="24"/>
                <w:szCs w:val="24"/>
                <w:lang w:eastAsia="fr-FR"/>
              </w:rPr>
              <w:t>ДА/НЕ/</w:t>
            </w:r>
          </w:p>
          <w:p w14:paraId="3A1AAC99" w14:textId="71131FFA" w:rsidR="0004258B" w:rsidRPr="009234F1" w:rsidRDefault="0004258B" w:rsidP="00CF508B">
            <w:pPr>
              <w:spacing w:before="120" w:after="120" w:line="240" w:lineRule="auto"/>
              <w:jc w:val="both"/>
              <w:rPr>
                <w:rFonts w:ascii="Times New Roman" w:eastAsia="Times New Roman" w:hAnsi="Times New Roman"/>
                <w:b/>
                <w:sz w:val="24"/>
                <w:szCs w:val="24"/>
                <w:lang w:eastAsia="fr-FR"/>
              </w:rPr>
            </w:pPr>
            <w:r w:rsidRPr="009234F1">
              <w:rPr>
                <w:rFonts w:ascii="Times New Roman" w:eastAsia="Times New Roman" w:hAnsi="Times New Roman"/>
                <w:b/>
                <w:sz w:val="24"/>
                <w:szCs w:val="24"/>
                <w:lang w:eastAsia="fr-FR"/>
              </w:rPr>
              <w:t>НП</w:t>
            </w:r>
          </w:p>
        </w:tc>
        <w:tc>
          <w:tcPr>
            <w:tcW w:w="2984" w:type="pct"/>
            <w:gridSpan w:val="2"/>
            <w:shd w:val="clear" w:color="auto" w:fill="AEAAAA" w:themeFill="background2" w:themeFillShade="BF"/>
            <w:vAlign w:val="center"/>
          </w:tcPr>
          <w:p w14:paraId="0FADE202" w14:textId="7473E29A" w:rsidR="0004258B" w:rsidRPr="009234F1" w:rsidRDefault="0004258B" w:rsidP="00CF508B">
            <w:pPr>
              <w:spacing w:before="120" w:after="120" w:line="240" w:lineRule="auto"/>
              <w:jc w:val="both"/>
              <w:rPr>
                <w:rFonts w:ascii="Times New Roman" w:eastAsia="Times New Roman" w:hAnsi="Times New Roman"/>
                <w:b/>
                <w:sz w:val="24"/>
                <w:szCs w:val="24"/>
                <w:lang w:eastAsia="fr-FR"/>
              </w:rPr>
            </w:pPr>
            <w:r w:rsidRPr="009234F1">
              <w:rPr>
                <w:rFonts w:ascii="Times New Roman" w:eastAsia="Times New Roman" w:hAnsi="Times New Roman"/>
                <w:b/>
                <w:sz w:val="24"/>
                <w:szCs w:val="24"/>
                <w:lang w:eastAsia="fr-FR"/>
              </w:rPr>
              <w:t>Методика на оценка</w:t>
            </w:r>
          </w:p>
        </w:tc>
      </w:tr>
      <w:tr w:rsidR="009234F1" w:rsidRPr="00EC2021" w14:paraId="3DAD81F3" w14:textId="77777777" w:rsidTr="009234F1">
        <w:tc>
          <w:tcPr>
            <w:tcW w:w="5000" w:type="pct"/>
            <w:gridSpan w:val="7"/>
            <w:shd w:val="clear" w:color="auto" w:fill="BDD6EE" w:themeFill="accent1" w:themeFillTint="66"/>
            <w:vAlign w:val="center"/>
          </w:tcPr>
          <w:p w14:paraId="11712BE4" w14:textId="77E3A776" w:rsidR="009234F1" w:rsidRPr="009234F1" w:rsidRDefault="009234F1" w:rsidP="00CF508B">
            <w:pPr>
              <w:spacing w:before="120" w:after="120" w:line="240" w:lineRule="auto"/>
              <w:jc w:val="both"/>
              <w:rPr>
                <w:rFonts w:ascii="Times New Roman" w:eastAsia="Times New Roman" w:hAnsi="Times New Roman"/>
                <w:b/>
                <w:sz w:val="24"/>
                <w:szCs w:val="24"/>
                <w:lang w:eastAsia="fr-FR"/>
              </w:rPr>
            </w:pPr>
            <w:r w:rsidRPr="009234F1">
              <w:rPr>
                <w:rFonts w:ascii="Times New Roman" w:eastAsia="Times New Roman" w:hAnsi="Times New Roman"/>
                <w:b/>
                <w:sz w:val="24"/>
                <w:szCs w:val="24"/>
                <w:lang w:eastAsia="fr-FR"/>
              </w:rPr>
              <w:t>Административно съответствие и допустимост</w:t>
            </w:r>
          </w:p>
        </w:tc>
      </w:tr>
      <w:tr w:rsidR="003C62DE" w:rsidRPr="00EC2021" w14:paraId="038DC392" w14:textId="77777777" w:rsidTr="003C62DE">
        <w:tc>
          <w:tcPr>
            <w:tcW w:w="237" w:type="pct"/>
            <w:gridSpan w:val="2"/>
            <w:tcBorders>
              <w:bottom w:val="single" w:sz="4" w:space="0" w:color="auto"/>
            </w:tcBorders>
            <w:shd w:val="clear" w:color="auto" w:fill="auto"/>
          </w:tcPr>
          <w:p w14:paraId="57463D59" w14:textId="253BEE01" w:rsidR="003C62DE" w:rsidRPr="009234F1" w:rsidRDefault="003C62DE" w:rsidP="003C62DE">
            <w:pPr>
              <w:spacing w:before="120" w:after="120" w:line="240" w:lineRule="auto"/>
              <w:jc w:val="both"/>
              <w:rPr>
                <w:rFonts w:ascii="Times New Roman" w:eastAsia="Times New Roman" w:hAnsi="Times New Roman"/>
                <w:b/>
                <w:sz w:val="24"/>
                <w:szCs w:val="24"/>
                <w:lang w:eastAsia="fr-FR"/>
              </w:rPr>
            </w:pPr>
            <w:r w:rsidRPr="009234F1">
              <w:rPr>
                <w:rFonts w:ascii="Times New Roman" w:hAnsi="Times New Roman"/>
                <w:sz w:val="24"/>
                <w:szCs w:val="24"/>
              </w:rPr>
              <w:t>1.</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3CAC6BC1" w14:textId="265DA388"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3DAE9E95" w14:textId="77777777"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1CAF138D" w14:textId="1A0B0FE7"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на етап кандидатстване“ от условията за кан</w:t>
            </w:r>
            <w:r>
              <w:rPr>
                <w:rFonts w:ascii="Times New Roman" w:hAnsi="Times New Roman"/>
                <w:bCs/>
                <w:sz w:val="24"/>
                <w:szCs w:val="24"/>
              </w:rPr>
              <w:t>д</w:t>
            </w:r>
            <w:r w:rsidRPr="003C62DE">
              <w:rPr>
                <w:rFonts w:ascii="Times New Roman" w:hAnsi="Times New Roman"/>
                <w:bCs/>
                <w:sz w:val="24"/>
                <w:szCs w:val="24"/>
              </w:rPr>
              <w:t>идатстване.</w:t>
            </w:r>
          </w:p>
        </w:tc>
      </w:tr>
      <w:tr w:rsidR="003C62DE" w:rsidRPr="00EC2021" w14:paraId="6780406E" w14:textId="77777777" w:rsidTr="003C62DE">
        <w:tc>
          <w:tcPr>
            <w:tcW w:w="237" w:type="pct"/>
            <w:gridSpan w:val="2"/>
            <w:tcBorders>
              <w:bottom w:val="single" w:sz="4" w:space="0" w:color="auto"/>
            </w:tcBorders>
            <w:shd w:val="clear" w:color="auto" w:fill="auto"/>
          </w:tcPr>
          <w:p w14:paraId="6AA33CE0" w14:textId="1EF072EC" w:rsidR="003C62DE" w:rsidRPr="009234F1" w:rsidRDefault="003C62DE" w:rsidP="003C62DE">
            <w:pPr>
              <w:spacing w:before="120" w:after="120" w:line="240" w:lineRule="auto"/>
              <w:jc w:val="both"/>
              <w:rPr>
                <w:rFonts w:ascii="Times New Roman" w:eastAsia="Times New Roman" w:hAnsi="Times New Roman"/>
                <w:b/>
                <w:sz w:val="24"/>
                <w:szCs w:val="24"/>
                <w:lang w:eastAsia="fr-FR"/>
              </w:rPr>
            </w:pPr>
            <w:r w:rsidRPr="009234F1">
              <w:rPr>
                <w:rFonts w:ascii="Times New Roman" w:hAnsi="Times New Roman"/>
                <w:sz w:val="24"/>
                <w:szCs w:val="24"/>
              </w:rPr>
              <w:t>2.</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13634647" w14:textId="7E1F6F16"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sz w:val="24"/>
                <w:szCs w:val="24"/>
              </w:rPr>
              <w:t>Кандидатът е допустим съгласно условията за кандидатстване и проектното предложение е подадено от лицето, което го представлява, или от упълномощено/ оправомощено лице.</w:t>
            </w:r>
          </w:p>
        </w:tc>
        <w:tc>
          <w:tcPr>
            <w:tcW w:w="613" w:type="pct"/>
            <w:gridSpan w:val="2"/>
            <w:tcBorders>
              <w:top w:val="single" w:sz="4" w:space="0" w:color="auto"/>
              <w:left w:val="single" w:sz="4" w:space="0" w:color="auto"/>
              <w:bottom w:val="single" w:sz="4" w:space="0" w:color="auto"/>
              <w:right w:val="single" w:sz="4" w:space="0" w:color="auto"/>
            </w:tcBorders>
          </w:tcPr>
          <w:p w14:paraId="628BD0A8" w14:textId="77777777"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tcPr>
          <w:p w14:paraId="28D0A615" w14:textId="59775F90"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Извършва се проверка на съответствието на информацията в секция  „Данни за кандидата“ от  Форм</w:t>
            </w:r>
            <w:r>
              <w:rPr>
                <w:rFonts w:ascii="Times New Roman" w:hAnsi="Times New Roman"/>
                <w:bCs/>
                <w:sz w:val="24"/>
                <w:szCs w:val="24"/>
              </w:rPr>
              <w:t>у</w:t>
            </w:r>
            <w:r w:rsidRPr="003C62DE">
              <w:rPr>
                <w:rFonts w:ascii="Times New Roman" w:hAnsi="Times New Roman"/>
                <w:bCs/>
                <w:sz w:val="24"/>
                <w:szCs w:val="24"/>
              </w:rPr>
              <w:t>ляра за кандидатстване  в ИСУН и секция „Прикачени документи“, ако е приложимо, с изискванията и условията на раздел „Допустими кандидати“ от условията за кандидатстване.</w:t>
            </w:r>
          </w:p>
        </w:tc>
      </w:tr>
      <w:tr w:rsidR="003C62DE" w:rsidRPr="00EC2021" w14:paraId="3AC6F33E" w14:textId="77777777" w:rsidTr="003C62DE">
        <w:tc>
          <w:tcPr>
            <w:tcW w:w="237" w:type="pct"/>
            <w:gridSpan w:val="2"/>
            <w:tcBorders>
              <w:bottom w:val="single" w:sz="4" w:space="0" w:color="auto"/>
            </w:tcBorders>
            <w:shd w:val="clear" w:color="auto" w:fill="auto"/>
          </w:tcPr>
          <w:p w14:paraId="234B7FF4" w14:textId="1BC05353" w:rsidR="003C62DE" w:rsidRPr="009234F1" w:rsidRDefault="003C62DE" w:rsidP="003C62DE">
            <w:pPr>
              <w:spacing w:before="120" w:after="120" w:line="240" w:lineRule="auto"/>
              <w:jc w:val="both"/>
              <w:rPr>
                <w:rFonts w:ascii="Times New Roman" w:eastAsia="Times New Roman" w:hAnsi="Times New Roman"/>
                <w:b/>
                <w:sz w:val="24"/>
                <w:szCs w:val="24"/>
                <w:lang w:eastAsia="fr-FR"/>
              </w:rPr>
            </w:pPr>
            <w:r w:rsidRPr="009234F1">
              <w:rPr>
                <w:rFonts w:ascii="Times New Roman" w:hAnsi="Times New Roman"/>
                <w:sz w:val="24"/>
                <w:szCs w:val="24"/>
              </w:rPr>
              <w:t>3.</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2278689E" w14:textId="7BD3A74A"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sz w:val="24"/>
                <w:szCs w:val="24"/>
              </w:rPr>
              <w:t>Партньорът е допустим съгласно условията за кандидатстване.</w:t>
            </w:r>
          </w:p>
        </w:tc>
        <w:tc>
          <w:tcPr>
            <w:tcW w:w="613" w:type="pct"/>
            <w:gridSpan w:val="2"/>
            <w:tcBorders>
              <w:top w:val="single" w:sz="4" w:space="0" w:color="auto"/>
              <w:left w:val="single" w:sz="4" w:space="0" w:color="auto"/>
              <w:bottom w:val="single" w:sz="4" w:space="0" w:color="auto"/>
              <w:right w:val="single" w:sz="4" w:space="0" w:color="auto"/>
            </w:tcBorders>
          </w:tcPr>
          <w:p w14:paraId="005238FD" w14:textId="77777777"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tcPr>
          <w:p w14:paraId="6D60EF3D" w14:textId="3D577F41"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Извършва се проверка на съответствието на информацията в секция  „Данни за партньора“  от  Формуляра за кандидатстване  в ИСУН и секция „Прикачени документи“, ако е приложимо, с изискванията и условията на раздел „Допустими партньори“ от условията за кандидатстване</w:t>
            </w:r>
            <w:r w:rsidRPr="003C62DE">
              <w:rPr>
                <w:rFonts w:ascii="Times New Roman" w:hAnsi="Times New Roman"/>
                <w:bCs/>
                <w:sz w:val="24"/>
                <w:szCs w:val="24"/>
                <w:lang w:val="en-US"/>
              </w:rPr>
              <w:t>.</w:t>
            </w:r>
          </w:p>
        </w:tc>
      </w:tr>
      <w:tr w:rsidR="003C62DE" w:rsidRPr="00EC2021" w14:paraId="509CAC58" w14:textId="77777777" w:rsidTr="003C62DE">
        <w:tc>
          <w:tcPr>
            <w:tcW w:w="237" w:type="pct"/>
            <w:gridSpan w:val="2"/>
            <w:tcBorders>
              <w:bottom w:val="single" w:sz="4" w:space="0" w:color="auto"/>
            </w:tcBorders>
            <w:shd w:val="clear" w:color="auto" w:fill="auto"/>
          </w:tcPr>
          <w:p w14:paraId="4992A644" w14:textId="7D17BC78" w:rsidR="003C62DE" w:rsidRPr="009234F1" w:rsidRDefault="003C62DE" w:rsidP="003C62DE">
            <w:pPr>
              <w:spacing w:before="120" w:after="120" w:line="240" w:lineRule="auto"/>
              <w:jc w:val="both"/>
              <w:rPr>
                <w:rFonts w:ascii="Times New Roman" w:eastAsia="Times New Roman" w:hAnsi="Times New Roman"/>
                <w:b/>
                <w:sz w:val="24"/>
                <w:szCs w:val="24"/>
                <w:lang w:eastAsia="fr-FR"/>
              </w:rPr>
            </w:pPr>
            <w:r w:rsidRPr="009234F1">
              <w:rPr>
                <w:rFonts w:ascii="Times New Roman" w:hAnsi="Times New Roman"/>
                <w:sz w:val="24"/>
                <w:szCs w:val="24"/>
              </w:rPr>
              <w:t>4.</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1A01698E" w14:textId="218F01A9"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sz w:val="24"/>
                <w:szCs w:val="24"/>
              </w:rPr>
              <w:t xml:space="preserve">Исканата безвъзмездната финансова помощ не се предоставя за финансиране на </w:t>
            </w:r>
            <w:r w:rsidRPr="003C62DE">
              <w:rPr>
                <w:rFonts w:ascii="Times New Roman" w:hAnsi="Times New Roman"/>
                <w:sz w:val="24"/>
                <w:szCs w:val="24"/>
              </w:rPr>
              <w:lastRenderedPageBreak/>
              <w:t>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433B20D0" w14:textId="77777777"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4E669631" w14:textId="4D707F6F"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 xml:space="preserve">Извършва се проверка на информацията в справката към декларация „Обща“ във Формуляра за кандидатстване в системата ИСУН. При възникване на съмнение за риск от двойно финансиране, се изисква </w:t>
            </w:r>
            <w:r w:rsidRPr="003C62DE">
              <w:rPr>
                <w:rFonts w:ascii="Times New Roman" w:hAnsi="Times New Roman"/>
                <w:bCs/>
                <w:sz w:val="24"/>
                <w:szCs w:val="24"/>
              </w:rPr>
              <w:lastRenderedPageBreak/>
              <w:t>информация от съответния компетентен орган и/или от конкретния бенефициент,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3C62DE" w:rsidRPr="00EC2021" w14:paraId="23F3A5AB" w14:textId="77777777" w:rsidTr="003C62DE">
        <w:tc>
          <w:tcPr>
            <w:tcW w:w="237" w:type="pct"/>
            <w:gridSpan w:val="2"/>
            <w:shd w:val="clear" w:color="auto" w:fill="auto"/>
          </w:tcPr>
          <w:p w14:paraId="570D6750" w14:textId="72750DED" w:rsidR="003C62DE" w:rsidRPr="009234F1" w:rsidRDefault="003C62DE" w:rsidP="003C62DE">
            <w:pPr>
              <w:spacing w:before="120" w:after="120" w:line="240" w:lineRule="auto"/>
              <w:jc w:val="both"/>
              <w:rPr>
                <w:rFonts w:ascii="Times New Roman" w:eastAsia="Times New Roman" w:hAnsi="Times New Roman"/>
                <w:b/>
                <w:sz w:val="24"/>
                <w:szCs w:val="24"/>
                <w:lang w:eastAsia="fr-FR"/>
              </w:rPr>
            </w:pPr>
            <w:r w:rsidRPr="009234F1">
              <w:rPr>
                <w:rFonts w:ascii="Times New Roman" w:hAnsi="Times New Roman"/>
                <w:sz w:val="24"/>
                <w:szCs w:val="24"/>
              </w:rPr>
              <w:lastRenderedPageBreak/>
              <w:t>5.</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384150E3" w14:textId="74ABF8DF"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sz w:val="24"/>
                <w:szCs w:val="24"/>
              </w:rPr>
              <w:t>Дейностите, за които се иска финансиране от програмата, са допустими съгласно условията за кандидатстване.</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3CC8F2BA" w14:textId="77777777"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04149062" w14:textId="7556C4BA"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3C62DE" w:rsidRPr="00EC2021" w14:paraId="56829EAB" w14:textId="77777777" w:rsidTr="003C62DE">
        <w:tc>
          <w:tcPr>
            <w:tcW w:w="237" w:type="pct"/>
            <w:gridSpan w:val="2"/>
            <w:tcBorders>
              <w:bottom w:val="single" w:sz="4" w:space="0" w:color="auto"/>
            </w:tcBorders>
            <w:shd w:val="clear" w:color="auto" w:fill="auto"/>
          </w:tcPr>
          <w:p w14:paraId="54365E30" w14:textId="38D47798" w:rsidR="003C62DE" w:rsidRPr="009234F1" w:rsidRDefault="003C62DE" w:rsidP="003C62DE">
            <w:pPr>
              <w:spacing w:before="120" w:after="120" w:line="240" w:lineRule="auto"/>
              <w:jc w:val="both"/>
              <w:rPr>
                <w:rFonts w:ascii="Times New Roman" w:eastAsia="Times New Roman" w:hAnsi="Times New Roman"/>
                <w:b/>
                <w:sz w:val="24"/>
                <w:szCs w:val="24"/>
                <w:lang w:eastAsia="fr-FR"/>
              </w:rPr>
            </w:pPr>
            <w:r w:rsidRPr="009234F1">
              <w:rPr>
                <w:rFonts w:ascii="Times New Roman" w:hAnsi="Times New Roman"/>
                <w:sz w:val="24"/>
                <w:szCs w:val="24"/>
              </w:rPr>
              <w:t>6.</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44C838EB" w14:textId="76787EAC"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sz w:val="24"/>
                <w:szCs w:val="24"/>
              </w:rPr>
              <w:t>В проектното предложение са заложени индикаторите (показателите) за краен продукт и резултат съгласно условията за кандидатстване, посочен е източникът за тяхното отчитане и същите отговарят на изискванията за разпределение на ниво регион.</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503C7546" w14:textId="77777777"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3A6BD978" w14:textId="313FDBEE"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3C62DE" w:rsidRPr="00EC2021" w14:paraId="6C1C476B" w14:textId="77777777" w:rsidTr="003C62DE">
        <w:tc>
          <w:tcPr>
            <w:tcW w:w="237" w:type="pct"/>
            <w:gridSpan w:val="2"/>
            <w:tcBorders>
              <w:bottom w:val="single" w:sz="4" w:space="0" w:color="auto"/>
            </w:tcBorders>
            <w:shd w:val="clear" w:color="auto" w:fill="auto"/>
          </w:tcPr>
          <w:p w14:paraId="221C09E0" w14:textId="6135FCA4" w:rsidR="003C62DE" w:rsidRPr="009234F1" w:rsidRDefault="003C62DE" w:rsidP="003C62DE">
            <w:pPr>
              <w:spacing w:before="120" w:after="120" w:line="240" w:lineRule="auto"/>
              <w:jc w:val="both"/>
              <w:rPr>
                <w:rFonts w:ascii="Times New Roman" w:eastAsia="Times New Roman" w:hAnsi="Times New Roman"/>
                <w:b/>
                <w:sz w:val="24"/>
                <w:szCs w:val="24"/>
                <w:lang w:eastAsia="fr-FR"/>
              </w:rPr>
            </w:pPr>
            <w:r w:rsidRPr="009234F1">
              <w:rPr>
                <w:rFonts w:ascii="Times New Roman" w:hAnsi="Times New Roman"/>
                <w:sz w:val="24"/>
                <w:szCs w:val="24"/>
              </w:rPr>
              <w:t xml:space="preserve">7. </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28B393AB" w14:textId="626A766E"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sz w:val="24"/>
                <w:szCs w:val="24"/>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 от бенефициента.</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0C34D0EE" w14:textId="77777777"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613FEAB7" w14:textId="3A98B4F4"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Извършва се проверка  на секция „Е-Декларации“ от Формуляра за кандидатстване в ИСУН.</w:t>
            </w:r>
          </w:p>
        </w:tc>
      </w:tr>
      <w:tr w:rsidR="003C62DE" w:rsidRPr="00EC2021" w14:paraId="5180CF26" w14:textId="77777777" w:rsidTr="003C62DE">
        <w:tc>
          <w:tcPr>
            <w:tcW w:w="237" w:type="pct"/>
            <w:gridSpan w:val="2"/>
            <w:shd w:val="clear" w:color="auto" w:fill="auto"/>
          </w:tcPr>
          <w:p w14:paraId="41B6C920" w14:textId="2600FD4E" w:rsidR="003C62DE" w:rsidRPr="009234F1" w:rsidRDefault="003C62DE" w:rsidP="003C62DE">
            <w:pPr>
              <w:spacing w:before="120" w:after="120" w:line="240" w:lineRule="auto"/>
              <w:jc w:val="both"/>
              <w:rPr>
                <w:rFonts w:ascii="Times New Roman" w:eastAsia="Times New Roman" w:hAnsi="Times New Roman"/>
                <w:b/>
                <w:sz w:val="24"/>
                <w:szCs w:val="24"/>
                <w:lang w:eastAsia="fr-FR"/>
              </w:rPr>
            </w:pPr>
            <w:r w:rsidRPr="009234F1">
              <w:rPr>
                <w:rFonts w:ascii="Times New Roman" w:hAnsi="Times New Roman"/>
                <w:sz w:val="24"/>
                <w:szCs w:val="24"/>
              </w:rPr>
              <w:t>8.</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1C4E957D" w14:textId="5A1FB2CE"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 xml:space="preserve">За всички дейности (които се предвижда да бъдат реализирани от външен изпълнител) трябва да бъдат обявени обществените поръчки по реда на ЗОП или да са публикувани публичните </w:t>
            </w:r>
            <w:r w:rsidRPr="003C62DE">
              <w:rPr>
                <w:rFonts w:ascii="Times New Roman" w:hAnsi="Times New Roman"/>
                <w:bCs/>
                <w:sz w:val="24"/>
                <w:szCs w:val="24"/>
              </w:rPr>
              <w:lastRenderedPageBreak/>
              <w:t>покани по реда на глава четвърта от ЗУСЕФСУ.</w:t>
            </w:r>
          </w:p>
        </w:tc>
        <w:tc>
          <w:tcPr>
            <w:tcW w:w="613" w:type="pct"/>
            <w:gridSpan w:val="2"/>
            <w:tcBorders>
              <w:top w:val="single" w:sz="4" w:space="0" w:color="auto"/>
              <w:left w:val="single" w:sz="4" w:space="0" w:color="auto"/>
              <w:bottom w:val="single" w:sz="4" w:space="0" w:color="auto"/>
              <w:right w:val="single" w:sz="4" w:space="0" w:color="auto"/>
            </w:tcBorders>
            <w:vAlign w:val="center"/>
          </w:tcPr>
          <w:p w14:paraId="0DC98D1E" w14:textId="77777777"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vAlign w:val="center"/>
          </w:tcPr>
          <w:p w14:paraId="08376DED" w14:textId="72376F64"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Cs/>
                <w:sz w:val="24"/>
                <w:szCs w:val="24"/>
              </w:rPr>
              <w:t>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 или в ИСУН (при възлагане по реда на ПМС № 4 от 16.01.2024 г. съгл. глава четвърта от ЗУСЕФСУ).</w:t>
            </w:r>
          </w:p>
        </w:tc>
      </w:tr>
      <w:tr w:rsidR="00CF508B" w:rsidRPr="00CF508B" w14:paraId="30DDE405" w14:textId="77777777" w:rsidTr="00CF508B">
        <w:trPr>
          <w:trHeight w:val="518"/>
        </w:trPr>
        <w:tc>
          <w:tcPr>
            <w:tcW w:w="5000" w:type="pct"/>
            <w:gridSpan w:val="7"/>
            <w:shd w:val="clear" w:color="auto" w:fill="C9C9C9" w:themeFill="accent3" w:themeFillTint="99"/>
          </w:tcPr>
          <w:p w14:paraId="7F63C086" w14:textId="45A31BF0" w:rsidR="00CF508B" w:rsidRPr="00CF508B" w:rsidRDefault="00CF508B" w:rsidP="00CF508B">
            <w:pPr>
              <w:spacing w:before="120" w:after="120" w:line="240" w:lineRule="auto"/>
              <w:rPr>
                <w:rFonts w:ascii="Times New Roman" w:eastAsia="Times New Roman" w:hAnsi="Times New Roman"/>
                <w:b/>
                <w:i/>
                <w:sz w:val="24"/>
                <w:szCs w:val="24"/>
                <w:lang w:eastAsia="fr-FR"/>
              </w:rPr>
            </w:pPr>
            <w:r w:rsidRPr="00CF508B">
              <w:rPr>
                <w:rFonts w:ascii="Times New Roman" w:eastAsia="Times New Roman" w:hAnsi="Times New Roman"/>
                <w:b/>
                <w:i/>
                <w:sz w:val="24"/>
                <w:szCs w:val="24"/>
                <w:lang w:eastAsia="fr-FR"/>
              </w:rPr>
              <w:t>Оценка за качество                                                                  Максимален брой точки – 100</w:t>
            </w:r>
          </w:p>
        </w:tc>
      </w:tr>
      <w:tr w:rsidR="00CF508B" w:rsidRPr="00CF508B" w14:paraId="3DFDA4B4" w14:textId="77777777" w:rsidTr="00CF508B">
        <w:tc>
          <w:tcPr>
            <w:tcW w:w="5000" w:type="pct"/>
            <w:gridSpan w:val="7"/>
            <w:shd w:val="clear" w:color="auto" w:fill="BDD6EE" w:themeFill="accent1" w:themeFillTint="66"/>
          </w:tcPr>
          <w:p w14:paraId="418C49F2" w14:textId="1EF56CF5" w:rsidR="00CF508B" w:rsidRPr="00CF508B" w:rsidRDefault="00CF508B" w:rsidP="00CF508B">
            <w:pPr>
              <w:spacing w:before="120" w:after="120" w:line="240" w:lineRule="auto"/>
              <w:jc w:val="both"/>
              <w:rPr>
                <w:rFonts w:ascii="Times New Roman" w:eastAsia="Times New Roman" w:hAnsi="Times New Roman"/>
                <w:b/>
                <w:i/>
                <w:sz w:val="24"/>
                <w:szCs w:val="24"/>
                <w:lang w:eastAsia="fr-FR"/>
              </w:rPr>
            </w:pPr>
            <w:r w:rsidRPr="00CF508B">
              <w:rPr>
                <w:rFonts w:ascii="Times New Roman" w:eastAsia="Times New Roman" w:hAnsi="Times New Roman"/>
                <w:b/>
                <w:i/>
                <w:sz w:val="24"/>
                <w:szCs w:val="24"/>
                <w:lang w:eastAsia="fr-FR"/>
              </w:rPr>
              <w:t>I. Опит - 30 т.</w:t>
            </w:r>
          </w:p>
        </w:tc>
      </w:tr>
      <w:tr w:rsidR="003C62DE" w:rsidRPr="00EC2021" w14:paraId="7F42293F" w14:textId="77777777" w:rsidTr="003C62DE">
        <w:tc>
          <w:tcPr>
            <w:tcW w:w="237" w:type="pct"/>
            <w:gridSpan w:val="2"/>
            <w:shd w:val="clear" w:color="auto" w:fill="auto"/>
          </w:tcPr>
          <w:p w14:paraId="46A4546C" w14:textId="3DD1DDB9" w:rsidR="003C62DE" w:rsidRPr="009234F1" w:rsidRDefault="003C62DE" w:rsidP="003C62DE">
            <w:pPr>
              <w:spacing w:before="120" w:after="120" w:line="240" w:lineRule="auto"/>
              <w:jc w:val="both"/>
              <w:rPr>
                <w:rFonts w:ascii="Times New Roman" w:hAnsi="Times New Roman"/>
                <w:sz w:val="24"/>
                <w:szCs w:val="24"/>
              </w:rPr>
            </w:pPr>
            <w:r w:rsidRPr="00F92B51">
              <w:t xml:space="preserve">1. </w:t>
            </w:r>
          </w:p>
        </w:tc>
        <w:tc>
          <w:tcPr>
            <w:tcW w:w="1264" w:type="pct"/>
            <w:gridSpan w:val="2"/>
            <w:shd w:val="clear" w:color="auto" w:fill="auto"/>
            <w:vAlign w:val="center"/>
          </w:tcPr>
          <w:p w14:paraId="18C45710" w14:textId="77777777" w:rsidR="003C62DE" w:rsidRPr="003C62DE" w:rsidRDefault="003C62DE" w:rsidP="003C62DE">
            <w:pPr>
              <w:spacing w:line="252" w:lineRule="auto"/>
              <w:jc w:val="both"/>
              <w:rPr>
                <w:rFonts w:ascii="Times New Roman" w:hAnsi="Times New Roman"/>
                <w:sz w:val="24"/>
                <w:szCs w:val="24"/>
                <w:lang w:eastAsia="fr-FR"/>
              </w:rPr>
            </w:pPr>
            <w:r w:rsidRPr="003C62DE">
              <w:rPr>
                <w:rFonts w:ascii="Times New Roman" w:hAnsi="Times New Roman"/>
                <w:sz w:val="24"/>
                <w:szCs w:val="24"/>
              </w:rPr>
              <w:t>Кандидатът има опит в изпълнението на  дейности от подобен характер.</w:t>
            </w:r>
          </w:p>
          <w:p w14:paraId="7A16EB8E" w14:textId="76FE23FE" w:rsidR="003C62DE" w:rsidRPr="003C62DE" w:rsidRDefault="003C62DE" w:rsidP="003C62DE">
            <w:pPr>
              <w:spacing w:line="252" w:lineRule="auto"/>
              <w:jc w:val="both"/>
              <w:rPr>
                <w:rFonts w:ascii="Times New Roman" w:hAnsi="Times New Roman"/>
                <w:sz w:val="24"/>
                <w:szCs w:val="24"/>
              </w:rPr>
            </w:pPr>
            <w:r w:rsidRPr="003C62DE">
              <w:rPr>
                <w:rFonts w:ascii="Times New Roman" w:hAnsi="Times New Roman"/>
                <w:sz w:val="24"/>
                <w:szCs w:val="24"/>
              </w:rPr>
              <w:t>Кандидатът  разполага с екип от експерти, имащи опит в изпълнението на  дейности от подобен характер.</w:t>
            </w:r>
          </w:p>
          <w:p w14:paraId="29479491" w14:textId="6F07194B" w:rsidR="003C62DE" w:rsidRPr="003C62DE" w:rsidRDefault="003C62DE" w:rsidP="003C62DE">
            <w:pPr>
              <w:spacing w:before="120" w:after="0" w:line="240" w:lineRule="auto"/>
              <w:jc w:val="both"/>
              <w:rPr>
                <w:rFonts w:ascii="Times New Roman" w:hAnsi="Times New Roman"/>
                <w:sz w:val="24"/>
                <w:szCs w:val="24"/>
                <w:lang w:eastAsia="fr-FR"/>
              </w:rPr>
            </w:pPr>
            <w:r w:rsidRPr="003C62DE">
              <w:rPr>
                <w:rFonts w:ascii="Times New Roman" w:hAnsi="Times New Roman"/>
                <w:sz w:val="24"/>
                <w:szCs w:val="24"/>
              </w:rPr>
              <w:t>Кандидатът няма опит в изпълнението на  дейности от подобен характер.</w:t>
            </w:r>
          </w:p>
        </w:tc>
        <w:tc>
          <w:tcPr>
            <w:tcW w:w="613" w:type="pct"/>
            <w:gridSpan w:val="2"/>
            <w:shd w:val="clear" w:color="auto" w:fill="auto"/>
            <w:vAlign w:val="center"/>
          </w:tcPr>
          <w:p w14:paraId="7E6254EB" w14:textId="77777777" w:rsidR="003C62DE" w:rsidRPr="003C62DE" w:rsidRDefault="003C62DE" w:rsidP="003C62DE">
            <w:pPr>
              <w:spacing w:after="120"/>
              <w:rPr>
                <w:rFonts w:ascii="Times New Roman" w:hAnsi="Times New Roman"/>
                <w:b/>
                <w:bCs/>
                <w:sz w:val="24"/>
                <w:szCs w:val="24"/>
              </w:rPr>
            </w:pPr>
            <w:r w:rsidRPr="003C62DE">
              <w:rPr>
                <w:rFonts w:ascii="Times New Roman" w:hAnsi="Times New Roman"/>
                <w:b/>
                <w:bCs/>
                <w:sz w:val="24"/>
                <w:szCs w:val="24"/>
              </w:rPr>
              <w:t xml:space="preserve">30 т. </w:t>
            </w:r>
          </w:p>
          <w:p w14:paraId="1D60B32F" w14:textId="77777777" w:rsidR="003C62DE" w:rsidRPr="003C62DE" w:rsidRDefault="003C62DE" w:rsidP="003C62DE">
            <w:pPr>
              <w:spacing w:after="120"/>
              <w:rPr>
                <w:rFonts w:ascii="Times New Roman" w:hAnsi="Times New Roman"/>
                <w:b/>
                <w:bCs/>
                <w:sz w:val="24"/>
                <w:szCs w:val="24"/>
              </w:rPr>
            </w:pPr>
          </w:p>
          <w:p w14:paraId="21C6D6A3" w14:textId="77777777" w:rsidR="003C62DE" w:rsidRPr="003C62DE" w:rsidRDefault="003C62DE" w:rsidP="003C62DE">
            <w:pPr>
              <w:spacing w:after="120"/>
              <w:rPr>
                <w:rFonts w:ascii="Times New Roman" w:hAnsi="Times New Roman"/>
                <w:b/>
                <w:bCs/>
                <w:sz w:val="24"/>
                <w:szCs w:val="24"/>
              </w:rPr>
            </w:pPr>
          </w:p>
          <w:p w14:paraId="6424E668" w14:textId="77777777" w:rsidR="003C62DE" w:rsidRPr="003C62DE" w:rsidRDefault="003C62DE" w:rsidP="003C62DE">
            <w:pPr>
              <w:spacing w:after="120"/>
              <w:rPr>
                <w:rFonts w:ascii="Times New Roman" w:hAnsi="Times New Roman"/>
                <w:b/>
                <w:bCs/>
                <w:sz w:val="24"/>
                <w:szCs w:val="24"/>
              </w:rPr>
            </w:pPr>
          </w:p>
          <w:p w14:paraId="2893AD96" w14:textId="77777777" w:rsidR="003C62DE" w:rsidRPr="003C62DE" w:rsidRDefault="003C62DE" w:rsidP="003C62DE">
            <w:pPr>
              <w:spacing w:after="120"/>
              <w:rPr>
                <w:rFonts w:ascii="Times New Roman" w:hAnsi="Times New Roman"/>
                <w:b/>
                <w:bCs/>
                <w:sz w:val="24"/>
                <w:szCs w:val="24"/>
              </w:rPr>
            </w:pPr>
            <w:r w:rsidRPr="003C62DE">
              <w:rPr>
                <w:rFonts w:ascii="Times New Roman" w:hAnsi="Times New Roman"/>
                <w:b/>
                <w:bCs/>
                <w:sz w:val="24"/>
                <w:szCs w:val="24"/>
              </w:rPr>
              <w:t>15 т</w:t>
            </w:r>
            <w:r w:rsidRPr="003C62DE">
              <w:rPr>
                <w:rFonts w:ascii="Times New Roman" w:hAnsi="Times New Roman"/>
                <w:sz w:val="24"/>
                <w:szCs w:val="24"/>
              </w:rPr>
              <w:t>.</w:t>
            </w:r>
            <w:r w:rsidRPr="003C62DE">
              <w:rPr>
                <w:rFonts w:ascii="Times New Roman" w:hAnsi="Times New Roman"/>
                <w:b/>
                <w:bCs/>
                <w:sz w:val="24"/>
                <w:szCs w:val="24"/>
              </w:rPr>
              <w:t xml:space="preserve"> </w:t>
            </w:r>
          </w:p>
          <w:p w14:paraId="447721F1" w14:textId="77777777" w:rsidR="003C62DE" w:rsidRPr="003C62DE" w:rsidRDefault="003C62DE" w:rsidP="003C62DE">
            <w:pPr>
              <w:spacing w:after="120"/>
              <w:rPr>
                <w:rFonts w:ascii="Times New Roman" w:hAnsi="Times New Roman"/>
                <w:b/>
                <w:bCs/>
                <w:sz w:val="24"/>
                <w:szCs w:val="24"/>
              </w:rPr>
            </w:pPr>
          </w:p>
          <w:p w14:paraId="295DFB36" w14:textId="77777777" w:rsidR="003C62DE" w:rsidRPr="003C62DE" w:rsidRDefault="003C62DE" w:rsidP="003C62DE">
            <w:pPr>
              <w:spacing w:after="120"/>
              <w:rPr>
                <w:rFonts w:ascii="Times New Roman" w:hAnsi="Times New Roman"/>
                <w:b/>
                <w:bCs/>
                <w:sz w:val="24"/>
                <w:szCs w:val="24"/>
              </w:rPr>
            </w:pPr>
          </w:p>
          <w:p w14:paraId="157B063C" w14:textId="77777777" w:rsidR="003C62DE" w:rsidRPr="003C62DE" w:rsidRDefault="003C62DE" w:rsidP="003C62DE">
            <w:pPr>
              <w:spacing w:after="120"/>
              <w:rPr>
                <w:rFonts w:ascii="Times New Roman" w:hAnsi="Times New Roman"/>
                <w:b/>
                <w:bCs/>
                <w:sz w:val="24"/>
                <w:szCs w:val="24"/>
              </w:rPr>
            </w:pPr>
          </w:p>
          <w:p w14:paraId="2BAAE771" w14:textId="77777777" w:rsidR="003C62DE" w:rsidRPr="003C62DE" w:rsidRDefault="003C62DE" w:rsidP="003C62DE">
            <w:pPr>
              <w:spacing w:after="120"/>
              <w:rPr>
                <w:rFonts w:ascii="Times New Roman" w:hAnsi="Times New Roman"/>
                <w:b/>
                <w:bCs/>
                <w:sz w:val="24"/>
                <w:szCs w:val="24"/>
              </w:rPr>
            </w:pPr>
          </w:p>
          <w:p w14:paraId="567DA401" w14:textId="77777777" w:rsidR="003C62DE" w:rsidRPr="003C62DE" w:rsidRDefault="003C62DE" w:rsidP="003C62DE">
            <w:pPr>
              <w:spacing w:after="120"/>
              <w:rPr>
                <w:rFonts w:ascii="Times New Roman" w:hAnsi="Times New Roman"/>
                <w:b/>
                <w:bCs/>
                <w:sz w:val="24"/>
                <w:szCs w:val="24"/>
              </w:rPr>
            </w:pPr>
            <w:r w:rsidRPr="003C62DE">
              <w:rPr>
                <w:rFonts w:ascii="Times New Roman" w:hAnsi="Times New Roman"/>
                <w:b/>
                <w:bCs/>
                <w:sz w:val="24"/>
                <w:szCs w:val="24"/>
                <w:lang w:val="en-US"/>
              </w:rPr>
              <w:t>1</w:t>
            </w:r>
            <w:r w:rsidRPr="003C62DE">
              <w:rPr>
                <w:rFonts w:ascii="Times New Roman" w:hAnsi="Times New Roman"/>
                <w:b/>
                <w:bCs/>
                <w:sz w:val="24"/>
                <w:szCs w:val="24"/>
              </w:rPr>
              <w:t xml:space="preserve"> т.</w:t>
            </w:r>
          </w:p>
          <w:p w14:paraId="3A1B56A4" w14:textId="06E27CF9"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p>
        </w:tc>
        <w:tc>
          <w:tcPr>
            <w:tcW w:w="2885" w:type="pct"/>
            <w:shd w:val="clear" w:color="auto" w:fill="auto"/>
            <w:vAlign w:val="center"/>
          </w:tcPr>
          <w:p w14:paraId="65226E11" w14:textId="77777777" w:rsidR="003C62DE" w:rsidRPr="003C62DE" w:rsidRDefault="003C62DE" w:rsidP="003C62DE">
            <w:pPr>
              <w:spacing w:after="120"/>
              <w:jc w:val="both"/>
              <w:rPr>
                <w:rFonts w:ascii="Times New Roman" w:hAnsi="Times New Roman"/>
                <w:bCs/>
                <w:sz w:val="24"/>
                <w:szCs w:val="24"/>
              </w:rPr>
            </w:pPr>
            <w:r w:rsidRPr="003C62DE">
              <w:rPr>
                <w:rFonts w:ascii="Times New Roman" w:hAnsi="Times New Roman"/>
                <w:bCs/>
                <w:sz w:val="24"/>
                <w:szCs w:val="24"/>
              </w:rPr>
              <w:t>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кандидатстване“ от условията за кандидатстване.</w:t>
            </w:r>
          </w:p>
          <w:p w14:paraId="45D7B4DC" w14:textId="74E57410" w:rsidR="003C62DE" w:rsidRPr="003C62DE" w:rsidRDefault="003C62DE" w:rsidP="003C62DE">
            <w:pPr>
              <w:spacing w:before="120" w:after="120" w:line="240" w:lineRule="auto"/>
              <w:jc w:val="both"/>
              <w:rPr>
                <w:rFonts w:ascii="Times New Roman" w:hAnsi="Times New Roman"/>
                <w:sz w:val="24"/>
                <w:szCs w:val="24"/>
              </w:rPr>
            </w:pPr>
            <w:r w:rsidRPr="003C62DE">
              <w:rPr>
                <w:rFonts w:ascii="Times New Roman" w:hAnsi="Times New Roman"/>
                <w:bCs/>
                <w:sz w:val="24"/>
                <w:szCs w:val="24"/>
              </w:rPr>
              <w:t>Под дейности от подобен характер се разбира дейности за подсилване популацията на видове риби в естествена среда (за сходни дейности не се приема подсилване на популация на видове риби в рибарници).</w:t>
            </w:r>
          </w:p>
        </w:tc>
      </w:tr>
      <w:tr w:rsidR="00CF508B" w:rsidRPr="00CF508B" w14:paraId="2343995C" w14:textId="77777777" w:rsidTr="00CF508B">
        <w:tc>
          <w:tcPr>
            <w:tcW w:w="5000" w:type="pct"/>
            <w:gridSpan w:val="7"/>
            <w:shd w:val="clear" w:color="auto" w:fill="BDD6EE" w:themeFill="accent1" w:themeFillTint="66"/>
          </w:tcPr>
          <w:p w14:paraId="263D932B" w14:textId="7EC96ACD" w:rsidR="00CF508B" w:rsidRPr="00CF508B" w:rsidRDefault="00CF508B" w:rsidP="00CF508B">
            <w:pPr>
              <w:spacing w:before="120" w:after="120" w:line="240" w:lineRule="auto"/>
              <w:jc w:val="both"/>
              <w:rPr>
                <w:rFonts w:ascii="Times New Roman" w:hAnsi="Times New Roman"/>
                <w:b/>
                <w:bCs/>
                <w:i/>
                <w:iCs/>
                <w:sz w:val="24"/>
                <w:szCs w:val="24"/>
              </w:rPr>
            </w:pPr>
            <w:r w:rsidRPr="00CF508B">
              <w:rPr>
                <w:rFonts w:ascii="Times New Roman" w:hAnsi="Times New Roman"/>
                <w:b/>
                <w:bCs/>
                <w:i/>
                <w:iCs/>
                <w:sz w:val="24"/>
                <w:szCs w:val="24"/>
              </w:rPr>
              <w:t>II. Методика на работа по основните  дейности - 55 т.</w:t>
            </w:r>
          </w:p>
        </w:tc>
      </w:tr>
      <w:tr w:rsidR="003C62DE" w:rsidRPr="00EC2021" w14:paraId="250A943F" w14:textId="77777777" w:rsidTr="003C62DE">
        <w:tc>
          <w:tcPr>
            <w:tcW w:w="237" w:type="pct"/>
            <w:gridSpan w:val="2"/>
            <w:shd w:val="clear" w:color="auto" w:fill="auto"/>
          </w:tcPr>
          <w:p w14:paraId="289CBA85" w14:textId="2BDDEE92" w:rsidR="003C62DE" w:rsidRPr="009234F1" w:rsidRDefault="003C62DE" w:rsidP="003C62DE">
            <w:pPr>
              <w:spacing w:before="120" w:after="120" w:line="240" w:lineRule="auto"/>
              <w:rPr>
                <w:rFonts w:ascii="Times New Roman" w:hAnsi="Times New Roman"/>
                <w:sz w:val="24"/>
                <w:szCs w:val="24"/>
              </w:rPr>
            </w:pPr>
            <w:r>
              <w:rPr>
                <w:rFonts w:ascii="Times New Roman" w:hAnsi="Times New Roman"/>
                <w:sz w:val="24"/>
                <w:szCs w:val="24"/>
              </w:rPr>
              <w:t>2.</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73DA6880" w14:textId="77777777" w:rsidR="003C62DE" w:rsidRPr="003C62DE" w:rsidRDefault="003C62DE" w:rsidP="003C62DE">
            <w:pPr>
              <w:spacing w:after="120" w:line="252" w:lineRule="auto"/>
              <w:jc w:val="both"/>
              <w:rPr>
                <w:rFonts w:ascii="Times New Roman" w:hAnsi="Times New Roman"/>
                <w:sz w:val="24"/>
                <w:szCs w:val="24"/>
                <w:lang w:eastAsia="fr-FR"/>
              </w:rPr>
            </w:pPr>
            <w:r w:rsidRPr="003C62DE">
              <w:rPr>
                <w:rFonts w:ascii="Times New Roman" w:hAnsi="Times New Roman"/>
                <w:sz w:val="24"/>
                <w:szCs w:val="24"/>
              </w:rPr>
              <w:t>Представено е детайлно описание на дейностите за подсилване на популациите, което включва механизъм и критерии за избор на донорна/и популация/и; (20 т.); механизъм и критерии за избор на речни участъци (20 т.); етапи на процеса по подсилване на популациите вкл. последващ мониторинг (1</w:t>
            </w:r>
            <w:r w:rsidRPr="003C62DE">
              <w:rPr>
                <w:rFonts w:ascii="Times New Roman" w:hAnsi="Times New Roman"/>
                <w:sz w:val="24"/>
                <w:szCs w:val="24"/>
                <w:lang w:val="en-US"/>
              </w:rPr>
              <w:t>5</w:t>
            </w:r>
            <w:r w:rsidRPr="003C62DE">
              <w:rPr>
                <w:rFonts w:ascii="Times New Roman" w:hAnsi="Times New Roman"/>
                <w:sz w:val="24"/>
                <w:szCs w:val="24"/>
              </w:rPr>
              <w:t xml:space="preserve"> т.)</w:t>
            </w:r>
          </w:p>
          <w:p w14:paraId="1CE7E59F" w14:textId="77777777" w:rsidR="003C62DE" w:rsidRPr="003C62DE" w:rsidRDefault="003C62DE" w:rsidP="003C62DE">
            <w:pPr>
              <w:spacing w:after="120" w:line="252" w:lineRule="auto"/>
              <w:jc w:val="both"/>
              <w:rPr>
                <w:rFonts w:ascii="Times New Roman" w:hAnsi="Times New Roman"/>
                <w:sz w:val="12"/>
                <w:szCs w:val="12"/>
              </w:rPr>
            </w:pPr>
          </w:p>
          <w:p w14:paraId="0760C6A1" w14:textId="77777777" w:rsidR="003C62DE" w:rsidRPr="003C62DE" w:rsidRDefault="003C62DE" w:rsidP="003C62DE">
            <w:pPr>
              <w:spacing w:after="120" w:line="252" w:lineRule="auto"/>
              <w:jc w:val="both"/>
              <w:rPr>
                <w:rFonts w:ascii="Times New Roman" w:hAnsi="Times New Roman"/>
                <w:sz w:val="24"/>
                <w:szCs w:val="24"/>
              </w:rPr>
            </w:pPr>
            <w:r w:rsidRPr="003C62DE">
              <w:rPr>
                <w:rFonts w:ascii="Times New Roman" w:hAnsi="Times New Roman"/>
                <w:sz w:val="24"/>
                <w:szCs w:val="24"/>
              </w:rPr>
              <w:t xml:space="preserve">Представено е описание на дейностите за подсилване на популациите, което </w:t>
            </w:r>
            <w:r w:rsidRPr="003C62DE">
              <w:rPr>
                <w:rFonts w:ascii="Times New Roman" w:hAnsi="Times New Roman"/>
                <w:b/>
                <w:bCs/>
                <w:sz w:val="24"/>
                <w:szCs w:val="24"/>
              </w:rPr>
              <w:t>не</w:t>
            </w:r>
            <w:r w:rsidRPr="003C62DE">
              <w:rPr>
                <w:rFonts w:ascii="Times New Roman" w:hAnsi="Times New Roman"/>
                <w:sz w:val="24"/>
                <w:szCs w:val="24"/>
              </w:rPr>
              <w:t xml:space="preserve"> включва </w:t>
            </w:r>
            <w:r w:rsidRPr="003C62DE">
              <w:rPr>
                <w:rFonts w:ascii="Times New Roman" w:hAnsi="Times New Roman"/>
                <w:b/>
                <w:bCs/>
                <w:sz w:val="24"/>
                <w:szCs w:val="24"/>
              </w:rPr>
              <w:t>един</w:t>
            </w:r>
            <w:r w:rsidRPr="003C62DE">
              <w:rPr>
                <w:rFonts w:ascii="Times New Roman" w:hAnsi="Times New Roman"/>
                <w:sz w:val="24"/>
                <w:szCs w:val="24"/>
              </w:rPr>
              <w:t xml:space="preserve"> от трите елемента посочени по горе</w:t>
            </w:r>
          </w:p>
          <w:p w14:paraId="26B0B501" w14:textId="77777777" w:rsidR="003C62DE" w:rsidRPr="003C62DE" w:rsidRDefault="003C62DE" w:rsidP="003C62DE">
            <w:pPr>
              <w:spacing w:after="120" w:line="252" w:lineRule="auto"/>
              <w:jc w:val="both"/>
              <w:rPr>
                <w:rFonts w:ascii="Times New Roman" w:hAnsi="Times New Roman"/>
                <w:sz w:val="12"/>
                <w:szCs w:val="12"/>
              </w:rPr>
            </w:pPr>
            <w:r w:rsidRPr="003C62DE">
              <w:rPr>
                <w:rFonts w:ascii="Times New Roman" w:hAnsi="Times New Roman"/>
                <w:sz w:val="24"/>
                <w:szCs w:val="24"/>
              </w:rPr>
              <w:t xml:space="preserve"> </w:t>
            </w:r>
          </w:p>
          <w:p w14:paraId="641CA8C6" w14:textId="77777777" w:rsidR="003C62DE" w:rsidRPr="003C62DE" w:rsidRDefault="003C62DE" w:rsidP="003C62DE">
            <w:pPr>
              <w:spacing w:after="120" w:line="252" w:lineRule="auto"/>
              <w:jc w:val="both"/>
              <w:rPr>
                <w:rFonts w:ascii="Times New Roman" w:hAnsi="Times New Roman"/>
                <w:sz w:val="24"/>
                <w:szCs w:val="24"/>
              </w:rPr>
            </w:pPr>
            <w:r w:rsidRPr="003C62DE">
              <w:rPr>
                <w:rFonts w:ascii="Times New Roman" w:hAnsi="Times New Roman"/>
                <w:sz w:val="24"/>
                <w:szCs w:val="24"/>
              </w:rPr>
              <w:lastRenderedPageBreak/>
              <w:t xml:space="preserve">Представено е описание на дейностите за подсилване на популациите, което </w:t>
            </w:r>
            <w:r w:rsidRPr="003C62DE">
              <w:rPr>
                <w:rFonts w:ascii="Times New Roman" w:hAnsi="Times New Roman"/>
                <w:b/>
                <w:bCs/>
                <w:sz w:val="24"/>
                <w:szCs w:val="24"/>
              </w:rPr>
              <w:t>не</w:t>
            </w:r>
            <w:r w:rsidRPr="003C62DE">
              <w:rPr>
                <w:rFonts w:ascii="Times New Roman" w:hAnsi="Times New Roman"/>
                <w:sz w:val="24"/>
                <w:szCs w:val="24"/>
              </w:rPr>
              <w:t xml:space="preserve"> включва </w:t>
            </w:r>
            <w:r w:rsidRPr="003C62DE">
              <w:rPr>
                <w:rFonts w:ascii="Times New Roman" w:hAnsi="Times New Roman"/>
                <w:b/>
                <w:bCs/>
                <w:sz w:val="24"/>
                <w:szCs w:val="24"/>
              </w:rPr>
              <w:t>два</w:t>
            </w:r>
            <w:r w:rsidRPr="003C62DE">
              <w:rPr>
                <w:rFonts w:ascii="Times New Roman" w:hAnsi="Times New Roman"/>
                <w:sz w:val="24"/>
                <w:szCs w:val="24"/>
              </w:rPr>
              <w:t xml:space="preserve"> от трите елемента посочени по горе</w:t>
            </w:r>
          </w:p>
          <w:p w14:paraId="3A83A3B9" w14:textId="77777777" w:rsidR="003C62DE" w:rsidRPr="003C62DE" w:rsidRDefault="003C62DE" w:rsidP="003C62DE">
            <w:pPr>
              <w:spacing w:after="120" w:line="252" w:lineRule="auto"/>
              <w:jc w:val="both"/>
              <w:rPr>
                <w:rFonts w:ascii="Times New Roman" w:hAnsi="Times New Roman"/>
                <w:sz w:val="10"/>
                <w:szCs w:val="10"/>
              </w:rPr>
            </w:pPr>
          </w:p>
          <w:p w14:paraId="1FAC5669" w14:textId="2A246586" w:rsidR="003C62DE" w:rsidRPr="003C62DE" w:rsidRDefault="003C62DE" w:rsidP="003C62DE">
            <w:pPr>
              <w:spacing w:after="120" w:line="252" w:lineRule="auto"/>
              <w:jc w:val="both"/>
              <w:rPr>
                <w:rFonts w:ascii="Times New Roman" w:hAnsi="Times New Roman"/>
                <w:sz w:val="24"/>
                <w:szCs w:val="24"/>
              </w:rPr>
            </w:pPr>
            <w:r w:rsidRPr="003C62DE">
              <w:rPr>
                <w:rFonts w:ascii="Times New Roman" w:hAnsi="Times New Roman"/>
                <w:sz w:val="24"/>
                <w:szCs w:val="24"/>
              </w:rPr>
              <w:t>Дейностите за подсилване на популациите са само изброени без да е направено детайлно описание (липсват и трите елемента посочени по-горе)</w:t>
            </w:r>
          </w:p>
        </w:tc>
        <w:tc>
          <w:tcPr>
            <w:tcW w:w="613" w:type="pct"/>
            <w:gridSpan w:val="2"/>
            <w:tcBorders>
              <w:top w:val="single" w:sz="4" w:space="0" w:color="auto"/>
              <w:left w:val="single" w:sz="4" w:space="0" w:color="auto"/>
              <w:bottom w:val="single" w:sz="4" w:space="0" w:color="auto"/>
              <w:right w:val="single" w:sz="4" w:space="0" w:color="auto"/>
            </w:tcBorders>
          </w:tcPr>
          <w:p w14:paraId="1D37B3DC" w14:textId="77777777" w:rsidR="003C62DE" w:rsidRPr="003C62DE" w:rsidRDefault="003C62DE" w:rsidP="003C62DE">
            <w:pPr>
              <w:spacing w:after="120" w:line="252" w:lineRule="auto"/>
              <w:jc w:val="both"/>
              <w:rPr>
                <w:rFonts w:ascii="Times New Roman" w:hAnsi="Times New Roman"/>
                <w:b/>
                <w:bCs/>
                <w:sz w:val="24"/>
                <w:szCs w:val="24"/>
              </w:rPr>
            </w:pPr>
            <w:r w:rsidRPr="003C62DE">
              <w:rPr>
                <w:rFonts w:ascii="Times New Roman" w:hAnsi="Times New Roman"/>
                <w:b/>
                <w:bCs/>
                <w:sz w:val="24"/>
                <w:szCs w:val="24"/>
                <w:lang w:val="en-US"/>
              </w:rPr>
              <w:lastRenderedPageBreak/>
              <w:t>55</w:t>
            </w:r>
            <w:r w:rsidRPr="003C62DE">
              <w:rPr>
                <w:rFonts w:ascii="Times New Roman" w:hAnsi="Times New Roman"/>
                <w:b/>
                <w:bCs/>
                <w:sz w:val="24"/>
                <w:szCs w:val="24"/>
              </w:rPr>
              <w:t xml:space="preserve"> т. </w:t>
            </w:r>
          </w:p>
          <w:p w14:paraId="7CFBCEA4" w14:textId="77777777" w:rsidR="003C62DE" w:rsidRPr="003C62DE" w:rsidRDefault="003C62DE" w:rsidP="003C62DE">
            <w:pPr>
              <w:spacing w:after="120" w:line="252" w:lineRule="auto"/>
              <w:jc w:val="both"/>
              <w:rPr>
                <w:rFonts w:ascii="Times New Roman" w:hAnsi="Times New Roman"/>
                <w:b/>
                <w:bCs/>
                <w:sz w:val="24"/>
                <w:szCs w:val="24"/>
              </w:rPr>
            </w:pPr>
          </w:p>
          <w:p w14:paraId="633373F8" w14:textId="77777777" w:rsidR="003C62DE" w:rsidRPr="003C62DE" w:rsidRDefault="003C62DE" w:rsidP="003C62DE">
            <w:pPr>
              <w:spacing w:after="120" w:line="252" w:lineRule="auto"/>
              <w:jc w:val="both"/>
              <w:rPr>
                <w:rFonts w:ascii="Times New Roman" w:hAnsi="Times New Roman"/>
                <w:b/>
                <w:bCs/>
                <w:sz w:val="24"/>
                <w:szCs w:val="24"/>
              </w:rPr>
            </w:pPr>
          </w:p>
          <w:p w14:paraId="47F4DDD1" w14:textId="77777777" w:rsidR="003C62DE" w:rsidRPr="003C62DE" w:rsidRDefault="003C62DE" w:rsidP="003C62DE">
            <w:pPr>
              <w:spacing w:after="120" w:line="252" w:lineRule="auto"/>
              <w:jc w:val="both"/>
              <w:rPr>
                <w:rFonts w:ascii="Times New Roman" w:hAnsi="Times New Roman"/>
                <w:b/>
                <w:bCs/>
                <w:sz w:val="24"/>
                <w:szCs w:val="24"/>
              </w:rPr>
            </w:pPr>
          </w:p>
          <w:p w14:paraId="17EE63E9" w14:textId="77777777" w:rsidR="003C62DE" w:rsidRPr="003C62DE" w:rsidRDefault="003C62DE" w:rsidP="003C62DE">
            <w:pPr>
              <w:spacing w:after="120" w:line="252" w:lineRule="auto"/>
              <w:jc w:val="both"/>
              <w:rPr>
                <w:rFonts w:ascii="Times New Roman" w:hAnsi="Times New Roman"/>
                <w:b/>
                <w:bCs/>
                <w:sz w:val="24"/>
                <w:szCs w:val="24"/>
              </w:rPr>
            </w:pPr>
          </w:p>
          <w:p w14:paraId="2F7B91FA" w14:textId="77777777" w:rsidR="003C62DE" w:rsidRPr="003C62DE" w:rsidRDefault="003C62DE" w:rsidP="003C62DE">
            <w:pPr>
              <w:spacing w:after="120" w:line="252" w:lineRule="auto"/>
              <w:jc w:val="both"/>
              <w:rPr>
                <w:rFonts w:ascii="Times New Roman" w:hAnsi="Times New Roman"/>
                <w:b/>
                <w:bCs/>
                <w:sz w:val="24"/>
                <w:szCs w:val="24"/>
              </w:rPr>
            </w:pPr>
          </w:p>
          <w:p w14:paraId="329BDD5E" w14:textId="77777777" w:rsidR="003C62DE" w:rsidRPr="003C62DE" w:rsidRDefault="003C62DE" w:rsidP="003C62DE">
            <w:pPr>
              <w:spacing w:after="120" w:line="252" w:lineRule="auto"/>
              <w:jc w:val="both"/>
              <w:rPr>
                <w:rFonts w:ascii="Times New Roman" w:hAnsi="Times New Roman"/>
                <w:b/>
                <w:bCs/>
                <w:sz w:val="24"/>
                <w:szCs w:val="24"/>
              </w:rPr>
            </w:pPr>
          </w:p>
          <w:p w14:paraId="208825CF" w14:textId="3B835C3C" w:rsidR="003C62DE" w:rsidRDefault="003C62DE" w:rsidP="003C62DE">
            <w:pPr>
              <w:spacing w:after="120" w:line="252" w:lineRule="auto"/>
              <w:jc w:val="both"/>
              <w:rPr>
                <w:rFonts w:ascii="Times New Roman" w:hAnsi="Times New Roman"/>
                <w:b/>
                <w:bCs/>
                <w:sz w:val="24"/>
                <w:szCs w:val="24"/>
              </w:rPr>
            </w:pPr>
          </w:p>
          <w:p w14:paraId="3976430A" w14:textId="021C2FA9" w:rsidR="003C62DE" w:rsidRDefault="003C62DE" w:rsidP="003C62DE">
            <w:pPr>
              <w:spacing w:after="120" w:line="252" w:lineRule="auto"/>
              <w:jc w:val="both"/>
              <w:rPr>
                <w:rFonts w:ascii="Times New Roman" w:hAnsi="Times New Roman"/>
                <w:b/>
                <w:bCs/>
                <w:sz w:val="24"/>
                <w:szCs w:val="24"/>
              </w:rPr>
            </w:pPr>
          </w:p>
          <w:p w14:paraId="0E5D1215" w14:textId="4817AC6F" w:rsidR="003C62DE" w:rsidRDefault="003C62DE" w:rsidP="003C62DE">
            <w:pPr>
              <w:spacing w:after="120" w:line="252" w:lineRule="auto"/>
              <w:jc w:val="both"/>
              <w:rPr>
                <w:rFonts w:ascii="Times New Roman" w:hAnsi="Times New Roman"/>
                <w:b/>
                <w:bCs/>
                <w:sz w:val="24"/>
                <w:szCs w:val="24"/>
              </w:rPr>
            </w:pPr>
          </w:p>
          <w:p w14:paraId="4F3EF551" w14:textId="10449D72" w:rsidR="003C62DE" w:rsidRDefault="003C62DE" w:rsidP="003C62DE">
            <w:pPr>
              <w:spacing w:after="120" w:line="252" w:lineRule="auto"/>
              <w:jc w:val="both"/>
              <w:rPr>
                <w:rFonts w:ascii="Times New Roman" w:hAnsi="Times New Roman"/>
                <w:b/>
                <w:bCs/>
                <w:sz w:val="24"/>
                <w:szCs w:val="24"/>
              </w:rPr>
            </w:pPr>
          </w:p>
          <w:p w14:paraId="3358DE7B" w14:textId="77777777" w:rsidR="003C62DE" w:rsidRPr="003C62DE" w:rsidRDefault="003C62DE" w:rsidP="003C62DE">
            <w:pPr>
              <w:spacing w:after="120" w:line="252" w:lineRule="auto"/>
              <w:jc w:val="both"/>
              <w:rPr>
                <w:rFonts w:ascii="Times New Roman" w:hAnsi="Times New Roman"/>
                <w:b/>
                <w:bCs/>
                <w:sz w:val="24"/>
                <w:szCs w:val="24"/>
              </w:rPr>
            </w:pPr>
          </w:p>
          <w:p w14:paraId="221F34B1" w14:textId="77777777" w:rsidR="003C62DE" w:rsidRPr="003C62DE" w:rsidRDefault="003C62DE" w:rsidP="003C62DE">
            <w:pPr>
              <w:spacing w:after="120" w:line="252" w:lineRule="auto"/>
              <w:jc w:val="both"/>
              <w:rPr>
                <w:rFonts w:ascii="Times New Roman" w:hAnsi="Times New Roman"/>
                <w:b/>
                <w:bCs/>
                <w:sz w:val="24"/>
                <w:szCs w:val="24"/>
              </w:rPr>
            </w:pPr>
          </w:p>
          <w:p w14:paraId="22353083" w14:textId="77777777" w:rsidR="003C62DE" w:rsidRPr="003C62DE" w:rsidRDefault="003C62DE" w:rsidP="003C62DE">
            <w:pPr>
              <w:spacing w:after="120" w:line="252" w:lineRule="auto"/>
              <w:jc w:val="both"/>
              <w:rPr>
                <w:rFonts w:ascii="Times New Roman" w:hAnsi="Times New Roman"/>
                <w:b/>
                <w:bCs/>
                <w:sz w:val="24"/>
                <w:szCs w:val="24"/>
              </w:rPr>
            </w:pPr>
            <w:r w:rsidRPr="003C62DE">
              <w:rPr>
                <w:rFonts w:ascii="Times New Roman" w:hAnsi="Times New Roman"/>
                <w:b/>
                <w:bCs/>
                <w:sz w:val="24"/>
                <w:szCs w:val="24"/>
                <w:lang w:val="en-US"/>
              </w:rPr>
              <w:t>4</w:t>
            </w:r>
            <w:r w:rsidRPr="003C62DE">
              <w:rPr>
                <w:rFonts w:ascii="Times New Roman" w:hAnsi="Times New Roman"/>
                <w:b/>
                <w:bCs/>
                <w:sz w:val="24"/>
                <w:szCs w:val="24"/>
              </w:rPr>
              <w:t xml:space="preserve">0 т. </w:t>
            </w:r>
          </w:p>
          <w:p w14:paraId="6D92CCA2" w14:textId="77777777" w:rsidR="003C62DE" w:rsidRPr="003C62DE" w:rsidRDefault="003C62DE" w:rsidP="003C62DE">
            <w:pPr>
              <w:spacing w:after="120" w:line="252" w:lineRule="auto"/>
              <w:jc w:val="both"/>
              <w:rPr>
                <w:rFonts w:ascii="Times New Roman" w:hAnsi="Times New Roman"/>
                <w:b/>
                <w:bCs/>
                <w:sz w:val="24"/>
                <w:szCs w:val="24"/>
              </w:rPr>
            </w:pPr>
          </w:p>
          <w:p w14:paraId="33C141C9" w14:textId="77777777" w:rsidR="003C62DE" w:rsidRPr="003C62DE" w:rsidRDefault="003C62DE" w:rsidP="003C62DE">
            <w:pPr>
              <w:spacing w:after="120" w:line="252" w:lineRule="auto"/>
              <w:jc w:val="both"/>
              <w:rPr>
                <w:rFonts w:ascii="Times New Roman" w:hAnsi="Times New Roman"/>
                <w:b/>
                <w:bCs/>
                <w:sz w:val="24"/>
                <w:szCs w:val="24"/>
              </w:rPr>
            </w:pPr>
          </w:p>
          <w:p w14:paraId="18059B42" w14:textId="77777777" w:rsidR="003C62DE" w:rsidRPr="003C62DE" w:rsidRDefault="003C62DE" w:rsidP="003C62DE">
            <w:pPr>
              <w:spacing w:after="120" w:line="252" w:lineRule="auto"/>
              <w:jc w:val="both"/>
              <w:rPr>
                <w:rFonts w:ascii="Times New Roman" w:hAnsi="Times New Roman"/>
                <w:b/>
                <w:bCs/>
                <w:sz w:val="24"/>
                <w:szCs w:val="24"/>
              </w:rPr>
            </w:pPr>
          </w:p>
          <w:p w14:paraId="2A21E149" w14:textId="1F140742" w:rsidR="003C62DE" w:rsidRDefault="003C62DE" w:rsidP="003C62DE">
            <w:pPr>
              <w:spacing w:after="120" w:line="252" w:lineRule="auto"/>
              <w:jc w:val="both"/>
              <w:rPr>
                <w:rFonts w:ascii="Times New Roman" w:hAnsi="Times New Roman"/>
                <w:b/>
                <w:bCs/>
                <w:sz w:val="24"/>
                <w:szCs w:val="24"/>
              </w:rPr>
            </w:pPr>
          </w:p>
          <w:p w14:paraId="5E6731A9" w14:textId="77777777" w:rsidR="003C62DE" w:rsidRPr="003C62DE" w:rsidRDefault="003C62DE" w:rsidP="003C62DE">
            <w:pPr>
              <w:spacing w:after="120" w:line="252" w:lineRule="auto"/>
              <w:jc w:val="both"/>
              <w:rPr>
                <w:rFonts w:ascii="Times New Roman" w:hAnsi="Times New Roman"/>
                <w:b/>
                <w:bCs/>
                <w:sz w:val="24"/>
                <w:szCs w:val="24"/>
              </w:rPr>
            </w:pPr>
          </w:p>
          <w:p w14:paraId="70CC6ABC" w14:textId="77777777" w:rsidR="003C62DE" w:rsidRPr="003C62DE" w:rsidRDefault="003C62DE" w:rsidP="003C62DE">
            <w:pPr>
              <w:spacing w:after="120" w:line="252" w:lineRule="auto"/>
              <w:jc w:val="both"/>
              <w:rPr>
                <w:rFonts w:ascii="Times New Roman" w:hAnsi="Times New Roman"/>
                <w:b/>
                <w:bCs/>
                <w:sz w:val="24"/>
                <w:szCs w:val="24"/>
              </w:rPr>
            </w:pPr>
            <w:r w:rsidRPr="003C62DE">
              <w:rPr>
                <w:rFonts w:ascii="Times New Roman" w:hAnsi="Times New Roman"/>
                <w:b/>
                <w:bCs/>
                <w:sz w:val="24"/>
                <w:szCs w:val="24"/>
                <w:lang w:val="en-US"/>
              </w:rPr>
              <w:t>2</w:t>
            </w:r>
            <w:r w:rsidRPr="003C62DE">
              <w:rPr>
                <w:rFonts w:ascii="Times New Roman" w:hAnsi="Times New Roman"/>
                <w:b/>
                <w:bCs/>
                <w:sz w:val="24"/>
                <w:szCs w:val="24"/>
              </w:rPr>
              <w:t xml:space="preserve">0 т. </w:t>
            </w:r>
          </w:p>
          <w:p w14:paraId="6D27977E" w14:textId="77777777" w:rsidR="003C62DE" w:rsidRPr="003C62DE" w:rsidRDefault="003C62DE" w:rsidP="003C62DE">
            <w:pPr>
              <w:spacing w:after="120" w:line="252" w:lineRule="auto"/>
              <w:jc w:val="both"/>
              <w:rPr>
                <w:rFonts w:ascii="Times New Roman" w:hAnsi="Times New Roman"/>
                <w:b/>
                <w:bCs/>
                <w:sz w:val="24"/>
                <w:szCs w:val="24"/>
              </w:rPr>
            </w:pPr>
          </w:p>
          <w:p w14:paraId="22EBBDE1" w14:textId="77777777" w:rsidR="003C62DE" w:rsidRPr="003C62DE" w:rsidRDefault="003C62DE" w:rsidP="003C62DE">
            <w:pPr>
              <w:spacing w:after="120" w:line="252" w:lineRule="auto"/>
              <w:jc w:val="both"/>
              <w:rPr>
                <w:rFonts w:ascii="Times New Roman" w:hAnsi="Times New Roman"/>
                <w:b/>
                <w:bCs/>
                <w:sz w:val="24"/>
                <w:szCs w:val="24"/>
              </w:rPr>
            </w:pPr>
          </w:p>
          <w:p w14:paraId="48E01304" w14:textId="77777777" w:rsidR="003C62DE" w:rsidRPr="003C62DE" w:rsidRDefault="003C62DE" w:rsidP="003C62DE">
            <w:pPr>
              <w:spacing w:after="120" w:line="252" w:lineRule="auto"/>
              <w:jc w:val="both"/>
              <w:rPr>
                <w:rFonts w:ascii="Times New Roman" w:hAnsi="Times New Roman"/>
                <w:b/>
                <w:bCs/>
                <w:sz w:val="24"/>
                <w:szCs w:val="24"/>
              </w:rPr>
            </w:pPr>
          </w:p>
          <w:p w14:paraId="574655B8" w14:textId="48131867" w:rsidR="003C62DE" w:rsidRDefault="003C62DE" w:rsidP="003C62DE">
            <w:pPr>
              <w:spacing w:after="120" w:line="252" w:lineRule="auto"/>
              <w:jc w:val="both"/>
              <w:rPr>
                <w:rFonts w:ascii="Times New Roman" w:hAnsi="Times New Roman"/>
                <w:b/>
                <w:bCs/>
                <w:sz w:val="24"/>
                <w:szCs w:val="24"/>
              </w:rPr>
            </w:pPr>
          </w:p>
          <w:p w14:paraId="1F9C04EE" w14:textId="77777777" w:rsidR="003C62DE" w:rsidRPr="003C62DE" w:rsidRDefault="003C62DE" w:rsidP="003C62DE">
            <w:pPr>
              <w:spacing w:after="120" w:line="252" w:lineRule="auto"/>
              <w:jc w:val="both"/>
              <w:rPr>
                <w:rFonts w:ascii="Times New Roman" w:hAnsi="Times New Roman"/>
                <w:b/>
                <w:bCs/>
                <w:sz w:val="24"/>
                <w:szCs w:val="24"/>
              </w:rPr>
            </w:pPr>
          </w:p>
          <w:p w14:paraId="405368CF" w14:textId="77777777" w:rsidR="003C62DE" w:rsidRPr="003C62DE" w:rsidRDefault="003C62DE" w:rsidP="003C62DE">
            <w:pPr>
              <w:spacing w:after="120" w:line="252" w:lineRule="auto"/>
              <w:jc w:val="both"/>
              <w:rPr>
                <w:rFonts w:ascii="Times New Roman" w:hAnsi="Times New Roman"/>
                <w:b/>
                <w:bCs/>
                <w:sz w:val="24"/>
                <w:szCs w:val="24"/>
              </w:rPr>
            </w:pPr>
            <w:r w:rsidRPr="003C62DE">
              <w:rPr>
                <w:rFonts w:ascii="Times New Roman" w:hAnsi="Times New Roman"/>
                <w:b/>
                <w:bCs/>
                <w:sz w:val="24"/>
                <w:szCs w:val="24"/>
              </w:rPr>
              <w:t>0 т.</w:t>
            </w:r>
          </w:p>
          <w:p w14:paraId="5AE8956E" w14:textId="77777777" w:rsidR="003C62DE" w:rsidRPr="003C62DE" w:rsidRDefault="003C62DE" w:rsidP="003C62DE">
            <w:pPr>
              <w:spacing w:after="120" w:line="252" w:lineRule="auto"/>
              <w:jc w:val="both"/>
              <w:rPr>
                <w:rFonts w:ascii="Times New Roman" w:hAnsi="Times New Roman"/>
                <w:b/>
                <w:bCs/>
                <w:sz w:val="24"/>
                <w:szCs w:val="24"/>
              </w:rPr>
            </w:pPr>
          </w:p>
          <w:p w14:paraId="317BC8AC" w14:textId="77777777" w:rsidR="003C62DE" w:rsidRPr="003C62DE" w:rsidRDefault="003C62DE" w:rsidP="003C62DE">
            <w:pPr>
              <w:spacing w:before="120" w:after="120" w:line="240" w:lineRule="auto"/>
              <w:rPr>
                <w:rFonts w:ascii="Times New Roman" w:eastAsia="Times New Roman" w:hAnsi="Times New Roman"/>
                <w:b/>
                <w:sz w:val="24"/>
                <w:szCs w:val="24"/>
                <w:lang w:eastAsia="fr-FR"/>
              </w:rPr>
            </w:pPr>
          </w:p>
        </w:tc>
        <w:tc>
          <w:tcPr>
            <w:tcW w:w="2885" w:type="pct"/>
            <w:tcBorders>
              <w:top w:val="single" w:sz="4" w:space="0" w:color="auto"/>
              <w:left w:val="single" w:sz="4" w:space="0" w:color="auto"/>
              <w:bottom w:val="single" w:sz="4" w:space="0" w:color="auto"/>
              <w:right w:val="single" w:sz="4" w:space="0" w:color="auto"/>
            </w:tcBorders>
          </w:tcPr>
          <w:p w14:paraId="11A4E16C" w14:textId="77777777" w:rsidR="003C62DE" w:rsidRPr="003C62DE" w:rsidRDefault="003C62DE" w:rsidP="003C62DE">
            <w:pPr>
              <w:spacing w:after="120"/>
              <w:jc w:val="both"/>
              <w:rPr>
                <w:rFonts w:ascii="Times New Roman" w:hAnsi="Times New Roman"/>
                <w:bCs/>
                <w:sz w:val="24"/>
                <w:szCs w:val="24"/>
              </w:rPr>
            </w:pPr>
            <w:r w:rsidRPr="003C62DE">
              <w:rPr>
                <w:rFonts w:ascii="Times New Roman" w:hAnsi="Times New Roman"/>
                <w:bCs/>
                <w:sz w:val="24"/>
                <w:szCs w:val="24"/>
              </w:rPr>
              <w:lastRenderedPageBreak/>
              <w:t>Извършва се проверка на  информацията в секция „План за изпълнение / Дейности по проекта“ и раздел „Прикачени документи“ във Формуляра за кандидатстване.</w:t>
            </w:r>
          </w:p>
          <w:p w14:paraId="74CE2FBE" w14:textId="7D68AF24" w:rsidR="003C62DE" w:rsidRPr="003C62DE" w:rsidRDefault="003C62DE" w:rsidP="003C62DE">
            <w:pPr>
              <w:spacing w:before="120" w:after="120" w:line="240" w:lineRule="auto"/>
              <w:rPr>
                <w:rFonts w:ascii="Times New Roman" w:hAnsi="Times New Roman"/>
                <w:sz w:val="24"/>
                <w:szCs w:val="24"/>
              </w:rPr>
            </w:pPr>
            <w:r w:rsidRPr="003C62DE">
              <w:rPr>
                <w:rFonts w:ascii="Times New Roman" w:hAnsi="Times New Roman"/>
                <w:bCs/>
                <w:sz w:val="24"/>
                <w:szCs w:val="24"/>
              </w:rPr>
              <w:t xml:space="preserve">По този критерий се извършва оценка и дали всеки един от описаните компоненти отговаря на биологията на вида. В случай че описанието на някой от компонентите не отговаря на биологията на вида, се приема, че същият не е описан и се присъждат съответния брой точки. Помощна информация за оценка по този критерий може да бъде намерена напр. в докладите по чл. 17 от Директива Директива 92/43/ЕИО за опазване на естествените местообитания и на дивата флора и фауна; утвърдените национални методики за мониторинг на съответния вид; в Червена книга на Република  България, публикувана на интернет сайта на МОСВ: </w:t>
            </w:r>
            <w:hyperlink r:id="rId19" w:history="1">
              <w:r w:rsidRPr="003C62DE">
                <w:rPr>
                  <w:rStyle w:val="Hyperlink"/>
                  <w:rFonts w:ascii="Times New Roman" w:hAnsi="Times New Roman"/>
                  <w:bCs/>
                  <w:sz w:val="24"/>
                  <w:szCs w:val="24"/>
                </w:rPr>
                <w:t>https://www.moew.government.bg/bg/priroda/chervena-kniga-na-republika-bulgariya/</w:t>
              </w:r>
            </w:hyperlink>
            <w:r w:rsidRPr="003C62DE">
              <w:rPr>
                <w:rFonts w:ascii="Times New Roman" w:hAnsi="Times New Roman"/>
                <w:bCs/>
                <w:sz w:val="24"/>
                <w:szCs w:val="24"/>
              </w:rPr>
              <w:t xml:space="preserve">. </w:t>
            </w:r>
          </w:p>
        </w:tc>
      </w:tr>
      <w:tr w:rsidR="00CF508B" w:rsidRPr="00EC2021" w14:paraId="307D3EE7" w14:textId="77777777" w:rsidTr="00CF508B">
        <w:tc>
          <w:tcPr>
            <w:tcW w:w="5000" w:type="pct"/>
            <w:gridSpan w:val="7"/>
            <w:shd w:val="clear" w:color="auto" w:fill="BDD6EE" w:themeFill="accent1" w:themeFillTint="66"/>
          </w:tcPr>
          <w:p w14:paraId="62AD95B3" w14:textId="77777777" w:rsidR="00CF508B" w:rsidRPr="00CF508B" w:rsidRDefault="00CF508B" w:rsidP="00CF508B">
            <w:pPr>
              <w:spacing w:before="120" w:after="120" w:line="240" w:lineRule="auto"/>
              <w:rPr>
                <w:rFonts w:ascii="Times New Roman" w:hAnsi="Times New Roman"/>
                <w:b/>
                <w:bCs/>
                <w:i/>
                <w:iCs/>
                <w:sz w:val="24"/>
                <w:szCs w:val="24"/>
              </w:rPr>
            </w:pPr>
            <w:r w:rsidRPr="00CF508B">
              <w:rPr>
                <w:rFonts w:ascii="Times New Roman" w:hAnsi="Times New Roman"/>
                <w:b/>
                <w:bCs/>
                <w:i/>
                <w:iCs/>
                <w:sz w:val="24"/>
                <w:szCs w:val="24"/>
              </w:rPr>
              <w:t>IІІ. Финансова оценка - планиране и обосновка на бюджета на проектното предложение - 5т.</w:t>
            </w:r>
          </w:p>
          <w:p w14:paraId="3854D822" w14:textId="77777777" w:rsidR="00CF508B" w:rsidRPr="00CF508B" w:rsidRDefault="00CF508B" w:rsidP="00CF508B">
            <w:pPr>
              <w:spacing w:before="120" w:after="120" w:line="240" w:lineRule="auto"/>
              <w:rPr>
                <w:rFonts w:ascii="Times New Roman" w:hAnsi="Times New Roman"/>
                <w:sz w:val="24"/>
                <w:szCs w:val="24"/>
              </w:rPr>
            </w:pPr>
            <w:r w:rsidRPr="00CF508B">
              <w:rPr>
                <w:rFonts w:ascii="Times New Roman" w:hAnsi="Times New Roman"/>
                <w:sz w:val="24"/>
                <w:szCs w:val="24"/>
              </w:rPr>
              <w:t>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w:t>
            </w:r>
          </w:p>
          <w:p w14:paraId="29F45D9B" w14:textId="77777777" w:rsidR="00CF508B" w:rsidRPr="00CF508B" w:rsidRDefault="00CF508B" w:rsidP="00CF508B">
            <w:pPr>
              <w:spacing w:before="120" w:after="120" w:line="240" w:lineRule="auto"/>
              <w:rPr>
                <w:rFonts w:ascii="Times New Roman" w:hAnsi="Times New Roman"/>
                <w:sz w:val="24"/>
                <w:szCs w:val="24"/>
              </w:rPr>
            </w:pPr>
            <w:r w:rsidRPr="00CF508B">
              <w:rPr>
                <w:rFonts w:ascii="Times New Roman" w:hAnsi="Times New Roman"/>
                <w:sz w:val="24"/>
                <w:szCs w:val="24"/>
              </w:rPr>
              <w:t xml:space="preserve">2. Спазени са заложените  правила или ограничения по отношение на заложени процентни съотношения/прагове на разходите. </w:t>
            </w:r>
          </w:p>
          <w:p w14:paraId="1EB7C134" w14:textId="77777777" w:rsidR="00CF508B" w:rsidRPr="00CF508B" w:rsidRDefault="00CF508B" w:rsidP="00CF508B">
            <w:pPr>
              <w:spacing w:before="120" w:after="120" w:line="240" w:lineRule="auto"/>
              <w:rPr>
                <w:rFonts w:ascii="Times New Roman" w:hAnsi="Times New Roman"/>
                <w:sz w:val="24"/>
                <w:szCs w:val="24"/>
              </w:rPr>
            </w:pPr>
            <w:r w:rsidRPr="00CF508B">
              <w:rPr>
                <w:rFonts w:ascii="Times New Roman" w:hAnsi="Times New Roman"/>
                <w:sz w:val="24"/>
                <w:szCs w:val="24"/>
              </w:rPr>
              <w:t>3. Исканата  безвъзмездна  финансова помощ не включва недопустими разходи.</w:t>
            </w:r>
          </w:p>
          <w:p w14:paraId="03AA1F3E" w14:textId="0A7B9CB8" w:rsidR="00CF508B" w:rsidRPr="009234F1" w:rsidRDefault="00CF508B" w:rsidP="00CF508B">
            <w:pPr>
              <w:spacing w:before="120" w:after="120" w:line="240" w:lineRule="auto"/>
              <w:rPr>
                <w:rFonts w:ascii="Times New Roman" w:hAnsi="Times New Roman"/>
                <w:sz w:val="24"/>
                <w:szCs w:val="24"/>
              </w:rPr>
            </w:pPr>
            <w:r w:rsidRPr="00CF508B">
              <w:rPr>
                <w:rFonts w:ascii="Times New Roman" w:hAnsi="Times New Roman"/>
                <w:sz w:val="24"/>
                <w:szCs w:val="24"/>
              </w:rPr>
              <w:t>4. В бюджета не е на лице дублиране на разходи.</w:t>
            </w:r>
          </w:p>
        </w:tc>
      </w:tr>
      <w:tr w:rsidR="003C62DE" w:rsidRPr="00EC2021" w14:paraId="42D36ACB" w14:textId="77777777" w:rsidTr="003C62DE">
        <w:tc>
          <w:tcPr>
            <w:tcW w:w="237" w:type="pct"/>
            <w:gridSpan w:val="2"/>
            <w:shd w:val="clear" w:color="auto" w:fill="auto"/>
          </w:tcPr>
          <w:p w14:paraId="255CD36E" w14:textId="75D1CDC9" w:rsidR="003C62DE" w:rsidRPr="009234F1" w:rsidRDefault="003C62DE" w:rsidP="003C62DE">
            <w:pPr>
              <w:spacing w:before="120" w:after="120" w:line="240" w:lineRule="auto"/>
              <w:rPr>
                <w:rFonts w:ascii="Times New Roman" w:hAnsi="Times New Roman"/>
                <w:sz w:val="24"/>
                <w:szCs w:val="24"/>
              </w:rPr>
            </w:pPr>
            <w:r>
              <w:rPr>
                <w:rFonts w:ascii="Times New Roman" w:hAnsi="Times New Roman"/>
                <w:sz w:val="24"/>
                <w:szCs w:val="24"/>
              </w:rPr>
              <w:t>3.</w:t>
            </w:r>
          </w:p>
        </w:tc>
        <w:tc>
          <w:tcPr>
            <w:tcW w:w="1264" w:type="pct"/>
            <w:gridSpan w:val="2"/>
            <w:tcBorders>
              <w:top w:val="single" w:sz="4" w:space="0" w:color="auto"/>
              <w:left w:val="single" w:sz="4" w:space="0" w:color="auto"/>
              <w:bottom w:val="single" w:sz="4" w:space="0" w:color="auto"/>
              <w:right w:val="single" w:sz="4" w:space="0" w:color="auto"/>
            </w:tcBorders>
          </w:tcPr>
          <w:p w14:paraId="35185512" w14:textId="77777777" w:rsidR="003C62DE" w:rsidRPr="003C62DE" w:rsidRDefault="003C62DE" w:rsidP="003C62DE">
            <w:pPr>
              <w:spacing w:line="252" w:lineRule="auto"/>
              <w:jc w:val="both"/>
              <w:rPr>
                <w:rFonts w:ascii="Times New Roman" w:hAnsi="Times New Roman"/>
                <w:sz w:val="24"/>
                <w:szCs w:val="24"/>
                <w:lang w:eastAsia="fr-FR"/>
              </w:rPr>
            </w:pPr>
            <w:r w:rsidRPr="003C62DE">
              <w:rPr>
                <w:rFonts w:ascii="Times New Roman" w:hAnsi="Times New Roman"/>
                <w:sz w:val="24"/>
                <w:szCs w:val="24"/>
              </w:rPr>
              <w:t>Не се налагат корекции в бюджета</w:t>
            </w:r>
            <w:r w:rsidRPr="003C62DE">
              <w:rPr>
                <w:rFonts w:ascii="Times New Roman" w:hAnsi="Times New Roman"/>
                <w:sz w:val="24"/>
                <w:szCs w:val="24"/>
              </w:rPr>
              <w:tab/>
            </w:r>
          </w:p>
          <w:p w14:paraId="4CE41C42" w14:textId="77777777" w:rsidR="003C62DE" w:rsidRPr="003C62DE" w:rsidRDefault="003C62DE" w:rsidP="003C62DE">
            <w:pPr>
              <w:spacing w:line="252" w:lineRule="auto"/>
              <w:jc w:val="both"/>
              <w:rPr>
                <w:rFonts w:ascii="Times New Roman" w:hAnsi="Times New Roman"/>
                <w:sz w:val="24"/>
                <w:szCs w:val="24"/>
              </w:rPr>
            </w:pPr>
            <w:r w:rsidRPr="003C62DE">
              <w:rPr>
                <w:rFonts w:ascii="Times New Roman" w:hAnsi="Times New Roman"/>
                <w:sz w:val="24"/>
                <w:szCs w:val="24"/>
              </w:rPr>
              <w:t>Налагат се корекции в бюджета, свързани само с 1 от посочените 4 условия.</w:t>
            </w:r>
            <w:r w:rsidRPr="003C62DE">
              <w:rPr>
                <w:rFonts w:ascii="Times New Roman" w:hAnsi="Times New Roman"/>
                <w:sz w:val="24"/>
                <w:szCs w:val="24"/>
              </w:rPr>
              <w:tab/>
            </w:r>
          </w:p>
          <w:p w14:paraId="012872B3" w14:textId="77777777" w:rsidR="003C62DE" w:rsidRPr="003C62DE" w:rsidRDefault="003C62DE" w:rsidP="003C62DE">
            <w:pPr>
              <w:spacing w:line="252" w:lineRule="auto"/>
              <w:jc w:val="both"/>
              <w:rPr>
                <w:rFonts w:ascii="Times New Roman" w:hAnsi="Times New Roman"/>
                <w:sz w:val="24"/>
                <w:szCs w:val="24"/>
              </w:rPr>
            </w:pPr>
            <w:r w:rsidRPr="003C62DE">
              <w:rPr>
                <w:rFonts w:ascii="Times New Roman" w:hAnsi="Times New Roman"/>
                <w:sz w:val="24"/>
                <w:szCs w:val="24"/>
              </w:rPr>
              <w:t>Налагат се корекции в бюджета, свързани с 2 от посочените 4 условия.</w:t>
            </w:r>
            <w:r w:rsidRPr="003C62DE">
              <w:rPr>
                <w:rFonts w:ascii="Times New Roman" w:hAnsi="Times New Roman"/>
                <w:sz w:val="24"/>
                <w:szCs w:val="24"/>
              </w:rPr>
              <w:tab/>
            </w:r>
          </w:p>
          <w:p w14:paraId="29AA3245" w14:textId="77777777" w:rsidR="003C62DE" w:rsidRPr="003C62DE" w:rsidRDefault="003C62DE" w:rsidP="003C62DE">
            <w:pPr>
              <w:spacing w:line="252" w:lineRule="auto"/>
              <w:jc w:val="both"/>
              <w:rPr>
                <w:rFonts w:ascii="Times New Roman" w:hAnsi="Times New Roman"/>
                <w:sz w:val="24"/>
                <w:szCs w:val="24"/>
              </w:rPr>
            </w:pPr>
            <w:r w:rsidRPr="003C62DE">
              <w:rPr>
                <w:rFonts w:ascii="Times New Roman" w:hAnsi="Times New Roman"/>
                <w:sz w:val="24"/>
                <w:szCs w:val="24"/>
              </w:rPr>
              <w:t>Налагат се корекции в бюджета, свързани с 3 от посочените 4 условия.</w:t>
            </w:r>
          </w:p>
          <w:p w14:paraId="1774D069" w14:textId="4D2338D7" w:rsidR="003C62DE" w:rsidRPr="003C62DE" w:rsidRDefault="003C62DE" w:rsidP="003C62DE">
            <w:pPr>
              <w:spacing w:line="252" w:lineRule="auto"/>
              <w:jc w:val="both"/>
              <w:rPr>
                <w:rFonts w:ascii="Times New Roman" w:hAnsi="Times New Roman"/>
                <w:sz w:val="24"/>
                <w:szCs w:val="24"/>
              </w:rPr>
            </w:pPr>
            <w:r w:rsidRPr="003C62DE">
              <w:rPr>
                <w:rFonts w:ascii="Times New Roman" w:hAnsi="Times New Roman"/>
                <w:sz w:val="24"/>
                <w:szCs w:val="24"/>
              </w:rPr>
              <w:t>Налагат се корекции в бюджета, свързани и с 4-те посочени условия.</w:t>
            </w:r>
            <w:r w:rsidRPr="003C62DE">
              <w:rPr>
                <w:rFonts w:ascii="Times New Roman" w:hAnsi="Times New Roman"/>
                <w:sz w:val="24"/>
                <w:szCs w:val="24"/>
              </w:rPr>
              <w:tab/>
            </w:r>
          </w:p>
          <w:p w14:paraId="7527EDD0" w14:textId="776C1AF7" w:rsidR="003C62DE" w:rsidRPr="003C62DE" w:rsidRDefault="003C62DE" w:rsidP="003C62DE">
            <w:pPr>
              <w:spacing w:before="120" w:after="120" w:line="240" w:lineRule="auto"/>
              <w:jc w:val="both"/>
              <w:rPr>
                <w:rFonts w:ascii="Times New Roman" w:hAnsi="Times New Roman"/>
                <w:sz w:val="24"/>
                <w:szCs w:val="24"/>
              </w:rPr>
            </w:pPr>
            <w:r w:rsidRPr="003C62DE">
              <w:rPr>
                <w:rFonts w:ascii="Times New Roman" w:hAnsi="Times New Roman"/>
                <w:sz w:val="24"/>
                <w:szCs w:val="24"/>
              </w:rPr>
              <w:t xml:space="preserve">Налага се корекция по бюджета, която води </w:t>
            </w:r>
            <w:r w:rsidRPr="003C62DE">
              <w:rPr>
                <w:rFonts w:ascii="Times New Roman" w:hAnsi="Times New Roman"/>
                <w:sz w:val="24"/>
                <w:szCs w:val="24"/>
              </w:rPr>
              <w:lastRenderedPageBreak/>
              <w:t>до увеличаване на стойността на БФП.</w:t>
            </w:r>
            <w:r w:rsidRPr="003C62DE">
              <w:rPr>
                <w:rFonts w:ascii="Times New Roman" w:hAnsi="Times New Roman"/>
                <w:sz w:val="24"/>
                <w:szCs w:val="24"/>
              </w:rPr>
              <w:tab/>
              <w:t>0</w:t>
            </w:r>
          </w:p>
        </w:tc>
        <w:tc>
          <w:tcPr>
            <w:tcW w:w="613" w:type="pct"/>
            <w:gridSpan w:val="2"/>
            <w:tcBorders>
              <w:top w:val="single" w:sz="4" w:space="0" w:color="auto"/>
              <w:left w:val="single" w:sz="4" w:space="0" w:color="auto"/>
              <w:bottom w:val="single" w:sz="4" w:space="0" w:color="auto"/>
              <w:right w:val="single" w:sz="4" w:space="0" w:color="auto"/>
            </w:tcBorders>
          </w:tcPr>
          <w:p w14:paraId="625E9DE1" w14:textId="77777777" w:rsidR="003C62DE" w:rsidRPr="003C62DE" w:rsidRDefault="003C62DE" w:rsidP="003C62DE">
            <w:pPr>
              <w:spacing w:after="120"/>
              <w:rPr>
                <w:rFonts w:ascii="Times New Roman" w:eastAsia="Times New Roman" w:hAnsi="Times New Roman"/>
                <w:b/>
                <w:sz w:val="26"/>
                <w:szCs w:val="26"/>
              </w:rPr>
            </w:pPr>
            <w:r w:rsidRPr="003C62DE">
              <w:rPr>
                <w:rFonts w:ascii="Times New Roman" w:hAnsi="Times New Roman"/>
                <w:b/>
                <w:sz w:val="26"/>
                <w:szCs w:val="26"/>
              </w:rPr>
              <w:lastRenderedPageBreak/>
              <w:t>5 т.</w:t>
            </w:r>
          </w:p>
          <w:p w14:paraId="62DBAB96" w14:textId="77777777" w:rsidR="003C62DE" w:rsidRPr="003C62DE" w:rsidRDefault="003C62DE" w:rsidP="003C62DE">
            <w:pPr>
              <w:spacing w:after="120"/>
              <w:rPr>
                <w:rFonts w:ascii="Times New Roman" w:hAnsi="Times New Roman"/>
                <w:b/>
                <w:sz w:val="26"/>
                <w:szCs w:val="26"/>
              </w:rPr>
            </w:pPr>
          </w:p>
          <w:p w14:paraId="20527415" w14:textId="77777777" w:rsidR="003C62DE" w:rsidRPr="003C62DE" w:rsidRDefault="003C62DE" w:rsidP="003C62DE">
            <w:pPr>
              <w:spacing w:after="120"/>
              <w:rPr>
                <w:rFonts w:ascii="Times New Roman" w:hAnsi="Times New Roman"/>
                <w:b/>
                <w:sz w:val="26"/>
                <w:szCs w:val="26"/>
              </w:rPr>
            </w:pPr>
            <w:r w:rsidRPr="003C62DE">
              <w:rPr>
                <w:rFonts w:ascii="Times New Roman" w:hAnsi="Times New Roman"/>
                <w:b/>
                <w:sz w:val="26"/>
                <w:szCs w:val="26"/>
              </w:rPr>
              <w:t>4 т.</w:t>
            </w:r>
          </w:p>
          <w:p w14:paraId="163C1443" w14:textId="77777777" w:rsidR="003C62DE" w:rsidRPr="003C62DE" w:rsidRDefault="003C62DE" w:rsidP="003C62DE">
            <w:pPr>
              <w:spacing w:after="120"/>
              <w:rPr>
                <w:rFonts w:ascii="Times New Roman" w:hAnsi="Times New Roman"/>
                <w:b/>
                <w:sz w:val="26"/>
                <w:szCs w:val="26"/>
              </w:rPr>
            </w:pPr>
          </w:p>
          <w:p w14:paraId="19E1FE85" w14:textId="77777777" w:rsidR="003C62DE" w:rsidRPr="003C62DE" w:rsidRDefault="003C62DE" w:rsidP="003C62DE">
            <w:pPr>
              <w:spacing w:after="120"/>
              <w:rPr>
                <w:rFonts w:ascii="Times New Roman" w:hAnsi="Times New Roman"/>
                <w:b/>
                <w:sz w:val="26"/>
                <w:szCs w:val="26"/>
              </w:rPr>
            </w:pPr>
          </w:p>
          <w:p w14:paraId="0DEE064B" w14:textId="77777777" w:rsidR="003C62DE" w:rsidRPr="003C62DE" w:rsidRDefault="003C62DE" w:rsidP="003C62DE">
            <w:pPr>
              <w:spacing w:after="120"/>
              <w:rPr>
                <w:rFonts w:ascii="Times New Roman" w:hAnsi="Times New Roman"/>
                <w:b/>
                <w:sz w:val="26"/>
                <w:szCs w:val="26"/>
              </w:rPr>
            </w:pPr>
            <w:r w:rsidRPr="003C62DE">
              <w:rPr>
                <w:rFonts w:ascii="Times New Roman" w:hAnsi="Times New Roman"/>
                <w:b/>
                <w:sz w:val="26"/>
                <w:szCs w:val="26"/>
              </w:rPr>
              <w:t>3 т.</w:t>
            </w:r>
          </w:p>
          <w:p w14:paraId="7F7413C7" w14:textId="77777777" w:rsidR="003C62DE" w:rsidRPr="003C62DE" w:rsidRDefault="003C62DE" w:rsidP="003C62DE">
            <w:pPr>
              <w:spacing w:after="120"/>
              <w:rPr>
                <w:rFonts w:ascii="Times New Roman" w:hAnsi="Times New Roman"/>
                <w:b/>
                <w:sz w:val="26"/>
                <w:szCs w:val="26"/>
              </w:rPr>
            </w:pPr>
          </w:p>
          <w:p w14:paraId="2327C3C3" w14:textId="77777777" w:rsidR="003C62DE" w:rsidRPr="003C62DE" w:rsidRDefault="003C62DE" w:rsidP="003C62DE">
            <w:pPr>
              <w:spacing w:after="120"/>
              <w:rPr>
                <w:rFonts w:ascii="Times New Roman" w:hAnsi="Times New Roman"/>
                <w:b/>
                <w:sz w:val="26"/>
                <w:szCs w:val="26"/>
              </w:rPr>
            </w:pPr>
          </w:p>
          <w:p w14:paraId="478DDD17" w14:textId="77777777" w:rsidR="003C62DE" w:rsidRPr="003C62DE" w:rsidRDefault="003C62DE" w:rsidP="003C62DE">
            <w:pPr>
              <w:spacing w:after="120"/>
              <w:rPr>
                <w:rFonts w:ascii="Times New Roman" w:hAnsi="Times New Roman"/>
                <w:b/>
                <w:sz w:val="26"/>
                <w:szCs w:val="26"/>
              </w:rPr>
            </w:pPr>
            <w:r w:rsidRPr="003C62DE">
              <w:rPr>
                <w:rFonts w:ascii="Times New Roman" w:hAnsi="Times New Roman"/>
                <w:b/>
                <w:sz w:val="26"/>
                <w:szCs w:val="26"/>
              </w:rPr>
              <w:t>2 т.</w:t>
            </w:r>
          </w:p>
          <w:p w14:paraId="28679F9C" w14:textId="77777777" w:rsidR="003C62DE" w:rsidRPr="003C62DE" w:rsidRDefault="003C62DE" w:rsidP="003C62DE">
            <w:pPr>
              <w:spacing w:after="120"/>
              <w:rPr>
                <w:rFonts w:ascii="Times New Roman" w:hAnsi="Times New Roman"/>
                <w:b/>
                <w:sz w:val="26"/>
                <w:szCs w:val="26"/>
              </w:rPr>
            </w:pPr>
          </w:p>
          <w:p w14:paraId="2A62FEDC" w14:textId="77777777" w:rsidR="003C62DE" w:rsidRPr="003C62DE" w:rsidRDefault="003C62DE" w:rsidP="003C62DE">
            <w:pPr>
              <w:spacing w:after="120"/>
              <w:rPr>
                <w:rFonts w:ascii="Times New Roman" w:hAnsi="Times New Roman"/>
                <w:b/>
                <w:sz w:val="26"/>
                <w:szCs w:val="26"/>
              </w:rPr>
            </w:pPr>
          </w:p>
          <w:p w14:paraId="32D819EF" w14:textId="77777777" w:rsidR="003C62DE" w:rsidRPr="003C62DE" w:rsidRDefault="003C62DE" w:rsidP="003C62DE">
            <w:pPr>
              <w:spacing w:after="120"/>
              <w:rPr>
                <w:rFonts w:ascii="Times New Roman" w:hAnsi="Times New Roman"/>
                <w:b/>
                <w:sz w:val="26"/>
                <w:szCs w:val="26"/>
              </w:rPr>
            </w:pPr>
            <w:r w:rsidRPr="003C62DE">
              <w:rPr>
                <w:rFonts w:ascii="Times New Roman" w:hAnsi="Times New Roman"/>
                <w:b/>
                <w:sz w:val="26"/>
                <w:szCs w:val="26"/>
              </w:rPr>
              <w:t>1 т.</w:t>
            </w:r>
          </w:p>
          <w:p w14:paraId="2767C1C3" w14:textId="3C666CD2" w:rsidR="003C62DE" w:rsidRDefault="003C62DE" w:rsidP="003C62DE">
            <w:pPr>
              <w:spacing w:after="120"/>
              <w:rPr>
                <w:rFonts w:ascii="Times New Roman" w:hAnsi="Times New Roman"/>
                <w:b/>
                <w:sz w:val="26"/>
                <w:szCs w:val="26"/>
              </w:rPr>
            </w:pPr>
          </w:p>
          <w:p w14:paraId="4069903A" w14:textId="77777777" w:rsidR="003C62DE" w:rsidRPr="003C62DE" w:rsidRDefault="003C62DE" w:rsidP="003C62DE">
            <w:pPr>
              <w:spacing w:after="120"/>
              <w:rPr>
                <w:rFonts w:ascii="Times New Roman" w:hAnsi="Times New Roman"/>
                <w:b/>
                <w:sz w:val="26"/>
                <w:szCs w:val="26"/>
              </w:rPr>
            </w:pPr>
          </w:p>
          <w:p w14:paraId="17DB3003" w14:textId="52812ACF" w:rsidR="003C62DE" w:rsidRPr="003C62DE" w:rsidRDefault="003C62DE" w:rsidP="003C62DE">
            <w:pPr>
              <w:spacing w:before="120" w:after="120" w:line="240" w:lineRule="auto"/>
              <w:rPr>
                <w:rFonts w:ascii="Times New Roman" w:eastAsia="Times New Roman" w:hAnsi="Times New Roman"/>
                <w:b/>
                <w:sz w:val="24"/>
                <w:szCs w:val="24"/>
                <w:lang w:eastAsia="fr-FR"/>
              </w:rPr>
            </w:pPr>
            <w:r w:rsidRPr="003C62DE">
              <w:rPr>
                <w:rFonts w:ascii="Times New Roman" w:hAnsi="Times New Roman"/>
                <w:b/>
                <w:sz w:val="26"/>
                <w:szCs w:val="26"/>
              </w:rPr>
              <w:t>0 т.</w:t>
            </w:r>
          </w:p>
        </w:tc>
        <w:tc>
          <w:tcPr>
            <w:tcW w:w="2885" w:type="pct"/>
            <w:tcBorders>
              <w:top w:val="single" w:sz="4" w:space="0" w:color="auto"/>
              <w:left w:val="single" w:sz="4" w:space="0" w:color="auto"/>
              <w:bottom w:val="single" w:sz="4" w:space="0" w:color="auto"/>
              <w:right w:val="single" w:sz="4" w:space="0" w:color="auto"/>
            </w:tcBorders>
            <w:vAlign w:val="center"/>
          </w:tcPr>
          <w:p w14:paraId="4054204A" w14:textId="77777777" w:rsidR="003C62DE" w:rsidRPr="003C62DE" w:rsidRDefault="003C62DE" w:rsidP="003C62DE">
            <w:pPr>
              <w:spacing w:after="120"/>
              <w:jc w:val="both"/>
              <w:rPr>
                <w:rFonts w:ascii="Times New Roman" w:hAnsi="Times New Roman"/>
                <w:bCs/>
                <w:sz w:val="24"/>
                <w:szCs w:val="24"/>
              </w:rPr>
            </w:pPr>
            <w:r w:rsidRPr="003C62DE">
              <w:rPr>
                <w:rFonts w:ascii="Times New Roman" w:hAnsi="Times New Roman"/>
                <w:bCs/>
                <w:sz w:val="24"/>
                <w:szCs w:val="24"/>
              </w:rPr>
              <w:t>Извършва се проверка на стойностите, попълнени в секция „Бюджет“ във Формуляра за кандидатстване.</w:t>
            </w:r>
          </w:p>
          <w:p w14:paraId="4ECDA8D9" w14:textId="77777777" w:rsidR="003C62DE" w:rsidRPr="003C62DE" w:rsidRDefault="003C62DE" w:rsidP="003C62DE">
            <w:pPr>
              <w:spacing w:before="120" w:after="120" w:line="240" w:lineRule="auto"/>
              <w:rPr>
                <w:rFonts w:ascii="Times New Roman" w:hAnsi="Times New Roman"/>
                <w:sz w:val="24"/>
                <w:szCs w:val="24"/>
              </w:rPr>
            </w:pPr>
          </w:p>
        </w:tc>
      </w:tr>
      <w:tr w:rsidR="00CF508B" w:rsidRPr="00CF508B" w14:paraId="6B5A9137" w14:textId="77777777" w:rsidTr="00CF508B">
        <w:tc>
          <w:tcPr>
            <w:tcW w:w="5000" w:type="pct"/>
            <w:gridSpan w:val="7"/>
            <w:shd w:val="clear" w:color="auto" w:fill="BDD6EE" w:themeFill="accent1" w:themeFillTint="66"/>
          </w:tcPr>
          <w:p w14:paraId="1AE2015A" w14:textId="3935D63D" w:rsidR="00CF508B" w:rsidRPr="00CF508B" w:rsidRDefault="00CF508B" w:rsidP="00CF508B">
            <w:pPr>
              <w:spacing w:before="120" w:after="120" w:line="240" w:lineRule="auto"/>
              <w:rPr>
                <w:rFonts w:ascii="Times New Roman" w:hAnsi="Times New Roman"/>
                <w:b/>
                <w:bCs/>
                <w:i/>
                <w:iCs/>
                <w:sz w:val="24"/>
                <w:szCs w:val="24"/>
              </w:rPr>
            </w:pPr>
            <w:r w:rsidRPr="00CF508B">
              <w:rPr>
                <w:rFonts w:ascii="Times New Roman" w:hAnsi="Times New Roman"/>
                <w:b/>
                <w:bCs/>
                <w:i/>
                <w:iCs/>
                <w:sz w:val="24"/>
                <w:szCs w:val="24"/>
              </w:rPr>
              <w:t>ІV. Разходоефективност – 10 т.</w:t>
            </w:r>
          </w:p>
        </w:tc>
      </w:tr>
      <w:tr w:rsidR="003C62DE" w:rsidRPr="00EC2021" w14:paraId="24300000" w14:textId="77777777" w:rsidTr="003C62DE">
        <w:tc>
          <w:tcPr>
            <w:tcW w:w="237" w:type="pct"/>
            <w:gridSpan w:val="2"/>
            <w:shd w:val="clear" w:color="auto" w:fill="auto"/>
          </w:tcPr>
          <w:p w14:paraId="17FA5CA6" w14:textId="3686F5D2" w:rsidR="003C62DE" w:rsidRPr="009234F1" w:rsidRDefault="003C62DE" w:rsidP="003C62DE">
            <w:pPr>
              <w:spacing w:before="120" w:after="120" w:line="240" w:lineRule="auto"/>
              <w:jc w:val="both"/>
              <w:rPr>
                <w:rFonts w:ascii="Times New Roman" w:hAnsi="Times New Roman"/>
                <w:sz w:val="24"/>
                <w:szCs w:val="24"/>
              </w:rPr>
            </w:pPr>
            <w:r>
              <w:rPr>
                <w:rFonts w:ascii="Times New Roman" w:hAnsi="Times New Roman"/>
                <w:sz w:val="24"/>
                <w:szCs w:val="24"/>
              </w:rPr>
              <w:t>4.</w:t>
            </w:r>
          </w:p>
        </w:tc>
        <w:tc>
          <w:tcPr>
            <w:tcW w:w="1264" w:type="pct"/>
            <w:gridSpan w:val="2"/>
            <w:tcBorders>
              <w:top w:val="single" w:sz="4" w:space="0" w:color="auto"/>
              <w:left w:val="single" w:sz="4" w:space="0" w:color="auto"/>
              <w:bottom w:val="single" w:sz="4" w:space="0" w:color="auto"/>
              <w:right w:val="single" w:sz="4" w:space="0" w:color="auto"/>
            </w:tcBorders>
            <w:vAlign w:val="center"/>
          </w:tcPr>
          <w:p w14:paraId="5F3B3B78" w14:textId="77777777" w:rsidR="003C62DE" w:rsidRPr="003C62DE" w:rsidRDefault="003C62DE" w:rsidP="003C62DE">
            <w:pPr>
              <w:spacing w:line="252" w:lineRule="auto"/>
              <w:jc w:val="both"/>
              <w:rPr>
                <w:rFonts w:ascii="Times New Roman" w:hAnsi="Times New Roman"/>
                <w:sz w:val="24"/>
                <w:szCs w:val="24"/>
                <w:lang w:eastAsia="fr-FR"/>
              </w:rPr>
            </w:pPr>
            <w:r w:rsidRPr="003C62DE">
              <w:rPr>
                <w:rFonts w:ascii="Times New Roman" w:hAnsi="Times New Roman"/>
                <w:sz w:val="24"/>
                <w:szCs w:val="24"/>
              </w:rPr>
              <w:t>Всички дейности, за които това е указано, са остойностени на базата на анализ и остойностяването им отговаря на изискванията на условията за кандидатстване.</w:t>
            </w:r>
            <w:r w:rsidRPr="003C62DE">
              <w:rPr>
                <w:rFonts w:ascii="Times New Roman" w:hAnsi="Times New Roman"/>
                <w:sz w:val="24"/>
                <w:szCs w:val="24"/>
              </w:rPr>
              <w:tab/>
            </w:r>
          </w:p>
          <w:p w14:paraId="121E1889" w14:textId="77777777" w:rsidR="003C62DE" w:rsidRPr="003C62DE" w:rsidRDefault="003C62DE" w:rsidP="003C62DE">
            <w:pPr>
              <w:spacing w:line="252" w:lineRule="auto"/>
              <w:jc w:val="both"/>
              <w:rPr>
                <w:rFonts w:ascii="Times New Roman" w:hAnsi="Times New Roman"/>
                <w:sz w:val="24"/>
                <w:szCs w:val="24"/>
              </w:rPr>
            </w:pPr>
            <w:r w:rsidRPr="003C62DE">
              <w:rPr>
                <w:rFonts w:ascii="Times New Roman" w:hAnsi="Times New Roman"/>
                <w:sz w:val="24"/>
                <w:szCs w:val="24"/>
              </w:rPr>
              <w:t>Не всички дейности, за които това е указано, са остойностени на базата на анализ, но остойностяването на тези, за които това е направено, отговаря на изискванията на условията за кандидатстване.</w:t>
            </w:r>
            <w:r w:rsidRPr="003C62DE">
              <w:rPr>
                <w:rFonts w:ascii="Times New Roman" w:hAnsi="Times New Roman"/>
                <w:sz w:val="24"/>
                <w:szCs w:val="24"/>
              </w:rPr>
              <w:tab/>
            </w:r>
          </w:p>
          <w:p w14:paraId="7AC1198D" w14:textId="27A008FA" w:rsidR="003C62DE" w:rsidRPr="003C62DE" w:rsidRDefault="003C62DE" w:rsidP="003C62DE">
            <w:pPr>
              <w:spacing w:before="120" w:after="120" w:line="240" w:lineRule="auto"/>
              <w:jc w:val="both"/>
              <w:rPr>
                <w:rFonts w:ascii="Times New Roman" w:hAnsi="Times New Roman"/>
                <w:sz w:val="24"/>
                <w:szCs w:val="24"/>
              </w:rPr>
            </w:pPr>
            <w:r w:rsidRPr="003C62DE">
              <w:rPr>
                <w:rFonts w:ascii="Times New Roman" w:hAnsi="Times New Roman"/>
                <w:sz w:val="24"/>
                <w:szCs w:val="24"/>
              </w:rPr>
              <w:t>Остойностяването на дейностите, за които това е направено, не отговаря на изискванията на условията за кандидатстване.</w:t>
            </w:r>
          </w:p>
        </w:tc>
        <w:tc>
          <w:tcPr>
            <w:tcW w:w="613" w:type="pct"/>
            <w:gridSpan w:val="2"/>
            <w:tcBorders>
              <w:top w:val="single" w:sz="4" w:space="0" w:color="auto"/>
              <w:left w:val="single" w:sz="4" w:space="0" w:color="auto"/>
              <w:bottom w:val="single" w:sz="4" w:space="0" w:color="auto"/>
              <w:right w:val="single" w:sz="4" w:space="0" w:color="auto"/>
            </w:tcBorders>
          </w:tcPr>
          <w:p w14:paraId="4185240E" w14:textId="77777777" w:rsidR="003C62DE" w:rsidRPr="003C62DE" w:rsidRDefault="003C62DE" w:rsidP="003C62DE">
            <w:pPr>
              <w:spacing w:after="120"/>
              <w:rPr>
                <w:rFonts w:ascii="Times New Roman" w:eastAsia="Times New Roman" w:hAnsi="Times New Roman"/>
                <w:b/>
                <w:sz w:val="26"/>
                <w:szCs w:val="26"/>
              </w:rPr>
            </w:pPr>
            <w:r w:rsidRPr="003C62DE">
              <w:rPr>
                <w:rFonts w:ascii="Times New Roman" w:hAnsi="Times New Roman"/>
                <w:b/>
                <w:sz w:val="26"/>
                <w:szCs w:val="26"/>
              </w:rPr>
              <w:t>10 т.</w:t>
            </w:r>
          </w:p>
          <w:p w14:paraId="2BC500A2" w14:textId="77777777" w:rsidR="003C62DE" w:rsidRPr="003C62DE" w:rsidRDefault="003C62DE" w:rsidP="003C62DE">
            <w:pPr>
              <w:spacing w:after="120"/>
              <w:rPr>
                <w:rFonts w:ascii="Times New Roman" w:hAnsi="Times New Roman"/>
                <w:b/>
                <w:sz w:val="26"/>
                <w:szCs w:val="26"/>
              </w:rPr>
            </w:pPr>
          </w:p>
          <w:p w14:paraId="3FB60EA2" w14:textId="77777777" w:rsidR="003C62DE" w:rsidRPr="003C62DE" w:rsidRDefault="003C62DE" w:rsidP="003C62DE">
            <w:pPr>
              <w:spacing w:after="120"/>
              <w:rPr>
                <w:rFonts w:ascii="Times New Roman" w:hAnsi="Times New Roman"/>
                <w:b/>
                <w:sz w:val="26"/>
                <w:szCs w:val="26"/>
              </w:rPr>
            </w:pPr>
          </w:p>
          <w:p w14:paraId="465C3724" w14:textId="77777777" w:rsidR="003C62DE" w:rsidRPr="003C62DE" w:rsidRDefault="003C62DE" w:rsidP="003C62DE">
            <w:pPr>
              <w:spacing w:after="120"/>
              <w:rPr>
                <w:rFonts w:ascii="Times New Roman" w:hAnsi="Times New Roman"/>
                <w:b/>
                <w:sz w:val="26"/>
                <w:szCs w:val="26"/>
              </w:rPr>
            </w:pPr>
          </w:p>
          <w:p w14:paraId="5ABC3532" w14:textId="14BA3581" w:rsidR="003C62DE" w:rsidRDefault="003C62DE" w:rsidP="003C62DE">
            <w:pPr>
              <w:spacing w:after="120"/>
              <w:rPr>
                <w:rFonts w:ascii="Times New Roman" w:hAnsi="Times New Roman"/>
                <w:b/>
                <w:sz w:val="26"/>
                <w:szCs w:val="26"/>
              </w:rPr>
            </w:pPr>
          </w:p>
          <w:p w14:paraId="46A34525" w14:textId="77777777" w:rsidR="003C62DE" w:rsidRPr="003C62DE" w:rsidRDefault="003C62DE" w:rsidP="003C62DE">
            <w:pPr>
              <w:spacing w:after="120"/>
              <w:rPr>
                <w:rFonts w:ascii="Times New Roman" w:hAnsi="Times New Roman"/>
                <w:b/>
                <w:sz w:val="26"/>
                <w:szCs w:val="26"/>
              </w:rPr>
            </w:pPr>
          </w:p>
          <w:p w14:paraId="0151A632" w14:textId="77777777" w:rsidR="003C62DE" w:rsidRPr="003C62DE" w:rsidRDefault="003C62DE" w:rsidP="003C62DE">
            <w:pPr>
              <w:spacing w:after="120"/>
              <w:rPr>
                <w:rFonts w:ascii="Times New Roman" w:hAnsi="Times New Roman"/>
                <w:b/>
                <w:sz w:val="26"/>
                <w:szCs w:val="26"/>
              </w:rPr>
            </w:pPr>
            <w:r w:rsidRPr="003C62DE">
              <w:rPr>
                <w:rFonts w:ascii="Times New Roman" w:hAnsi="Times New Roman"/>
                <w:b/>
                <w:sz w:val="26"/>
                <w:szCs w:val="26"/>
              </w:rPr>
              <w:t>5 т.</w:t>
            </w:r>
          </w:p>
          <w:p w14:paraId="34617646" w14:textId="77777777" w:rsidR="003C62DE" w:rsidRPr="003C62DE" w:rsidRDefault="003C62DE" w:rsidP="003C62DE">
            <w:pPr>
              <w:spacing w:after="120"/>
              <w:rPr>
                <w:rFonts w:ascii="Times New Roman" w:hAnsi="Times New Roman"/>
                <w:b/>
                <w:sz w:val="26"/>
                <w:szCs w:val="26"/>
              </w:rPr>
            </w:pPr>
          </w:p>
          <w:p w14:paraId="1A03386B" w14:textId="77777777" w:rsidR="003C62DE" w:rsidRPr="003C62DE" w:rsidRDefault="003C62DE" w:rsidP="003C62DE">
            <w:pPr>
              <w:spacing w:after="120"/>
              <w:rPr>
                <w:rFonts w:ascii="Times New Roman" w:hAnsi="Times New Roman"/>
                <w:b/>
                <w:sz w:val="26"/>
                <w:szCs w:val="26"/>
              </w:rPr>
            </w:pPr>
          </w:p>
          <w:p w14:paraId="08982FD0" w14:textId="77777777" w:rsidR="003C62DE" w:rsidRPr="003C62DE" w:rsidRDefault="003C62DE" w:rsidP="003C62DE">
            <w:pPr>
              <w:spacing w:after="120"/>
              <w:rPr>
                <w:rFonts w:ascii="Times New Roman" w:hAnsi="Times New Roman"/>
                <w:b/>
                <w:sz w:val="26"/>
                <w:szCs w:val="26"/>
              </w:rPr>
            </w:pPr>
          </w:p>
          <w:p w14:paraId="516EEC9B" w14:textId="77777777" w:rsidR="003C62DE" w:rsidRPr="003C62DE" w:rsidRDefault="003C62DE" w:rsidP="003C62DE">
            <w:pPr>
              <w:spacing w:after="120"/>
              <w:rPr>
                <w:rFonts w:ascii="Times New Roman" w:hAnsi="Times New Roman"/>
                <w:b/>
                <w:sz w:val="26"/>
                <w:szCs w:val="26"/>
              </w:rPr>
            </w:pPr>
          </w:p>
          <w:p w14:paraId="2777D4AF" w14:textId="77777777" w:rsidR="003C62DE" w:rsidRPr="003C62DE" w:rsidRDefault="003C62DE" w:rsidP="003C62DE">
            <w:pPr>
              <w:spacing w:after="120"/>
              <w:rPr>
                <w:rFonts w:ascii="Times New Roman" w:hAnsi="Times New Roman"/>
                <w:b/>
                <w:sz w:val="26"/>
                <w:szCs w:val="26"/>
              </w:rPr>
            </w:pPr>
          </w:p>
          <w:p w14:paraId="5CFE40D7" w14:textId="3B26FB9E" w:rsidR="003C62DE" w:rsidRPr="003C62DE" w:rsidRDefault="003C62DE" w:rsidP="003C62DE">
            <w:pPr>
              <w:spacing w:before="120" w:after="120" w:line="240" w:lineRule="auto"/>
              <w:jc w:val="both"/>
              <w:rPr>
                <w:rFonts w:ascii="Times New Roman" w:eastAsia="Times New Roman" w:hAnsi="Times New Roman"/>
                <w:b/>
                <w:sz w:val="24"/>
                <w:szCs w:val="24"/>
                <w:lang w:eastAsia="fr-FR"/>
              </w:rPr>
            </w:pPr>
            <w:r w:rsidRPr="003C62DE">
              <w:rPr>
                <w:rFonts w:ascii="Times New Roman" w:hAnsi="Times New Roman"/>
                <w:b/>
                <w:sz w:val="26"/>
                <w:szCs w:val="26"/>
              </w:rPr>
              <w:t>1 т.</w:t>
            </w:r>
          </w:p>
        </w:tc>
        <w:tc>
          <w:tcPr>
            <w:tcW w:w="2885" w:type="pct"/>
            <w:tcBorders>
              <w:top w:val="single" w:sz="4" w:space="0" w:color="auto"/>
              <w:left w:val="single" w:sz="4" w:space="0" w:color="auto"/>
              <w:bottom w:val="single" w:sz="4" w:space="0" w:color="auto"/>
              <w:right w:val="single" w:sz="4" w:space="0" w:color="auto"/>
            </w:tcBorders>
            <w:vAlign w:val="center"/>
          </w:tcPr>
          <w:p w14:paraId="5DD9BBAA" w14:textId="77777777" w:rsidR="003C62DE" w:rsidRPr="003C62DE" w:rsidRDefault="003C62DE" w:rsidP="003C62DE">
            <w:pPr>
              <w:spacing w:after="120"/>
              <w:jc w:val="both"/>
              <w:rPr>
                <w:rFonts w:ascii="Times New Roman" w:hAnsi="Times New Roman"/>
                <w:bCs/>
                <w:sz w:val="24"/>
                <w:szCs w:val="24"/>
              </w:rPr>
            </w:pPr>
            <w:r w:rsidRPr="003C62DE">
              <w:rPr>
                <w:rFonts w:ascii="Times New Roman" w:hAnsi="Times New Roman"/>
                <w:bCs/>
                <w:sz w:val="24"/>
                <w:szCs w:val="24"/>
              </w:rPr>
              <w:t>Извършва се проверка на съответствието на стойностите, попълнени в секция „План за изпълнение/ Дейности по проекта“ във Формуляра за кандидатстване, с представения Анализ на остойностяването в секция „Прикачени електронно подписани документи“ от същия, както и дали анализът на остойностяването е изготвен съгласно указанията на раздел 14. „Категории разходи, допустими за финансиране“ на условията за кандидатстване и се присъждат съответните точки.</w:t>
            </w:r>
          </w:p>
          <w:p w14:paraId="210A5372" w14:textId="05014573" w:rsidR="003C62DE" w:rsidRPr="003C62DE" w:rsidRDefault="003C62DE" w:rsidP="003C62DE">
            <w:pPr>
              <w:spacing w:before="120" w:after="120" w:line="240" w:lineRule="auto"/>
              <w:jc w:val="both"/>
              <w:rPr>
                <w:rFonts w:ascii="Times New Roman" w:hAnsi="Times New Roman"/>
                <w:sz w:val="24"/>
                <w:szCs w:val="24"/>
              </w:rPr>
            </w:pPr>
            <w:r w:rsidRPr="003C62DE">
              <w:rPr>
                <w:rFonts w:ascii="Times New Roman" w:hAnsi="Times New Roman"/>
                <w:color w:val="000000"/>
                <w:sz w:val="24"/>
                <w:szCs w:val="24"/>
              </w:rPr>
              <w:t>В случай на съмнение относно обосноваността на разходите по проекта, оценителната комисия може да изиска информация от конкретния бенефициент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tc>
      </w:tr>
    </w:tbl>
    <w:p w14:paraId="23F36BC2" w14:textId="77777777" w:rsidR="004C3867" w:rsidRPr="0004258B" w:rsidRDefault="004C3867" w:rsidP="00CF508B">
      <w:pPr>
        <w:spacing w:before="120" w:after="120" w:line="240" w:lineRule="auto"/>
        <w:jc w:val="both"/>
        <w:rPr>
          <w:rFonts w:ascii="Times New Roman" w:eastAsia="Times New Roman" w:hAnsi="Times New Roman"/>
          <w:b/>
          <w:sz w:val="24"/>
          <w:szCs w:val="24"/>
          <w:lang w:eastAsia="fr-FR"/>
        </w:rPr>
      </w:pPr>
    </w:p>
    <w:p w14:paraId="618B753A" w14:textId="77777777" w:rsidR="00832B19" w:rsidRPr="005F7628" w:rsidRDefault="00CB14EE"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2</w:t>
      </w:r>
      <w:r w:rsidR="007D15AC" w:rsidRPr="005F7628">
        <w:rPr>
          <w:rFonts w:ascii="Times New Roman" w:hAnsi="Times New Roman"/>
          <w:b/>
          <w:sz w:val="24"/>
          <w:szCs w:val="24"/>
        </w:rPr>
        <w:t>3</w:t>
      </w:r>
      <w:r w:rsidR="002D4B6A" w:rsidRPr="005F7628">
        <w:rPr>
          <w:rFonts w:ascii="Times New Roman" w:hAnsi="Times New Roman"/>
          <w:b/>
          <w:sz w:val="24"/>
          <w:szCs w:val="24"/>
        </w:rPr>
        <w:t>.</w:t>
      </w:r>
      <w:r w:rsidR="00F366E3" w:rsidRPr="005F7628">
        <w:rPr>
          <w:rFonts w:ascii="Times New Roman" w:hAnsi="Times New Roman"/>
          <w:b/>
          <w:sz w:val="24"/>
          <w:szCs w:val="24"/>
        </w:rPr>
        <w:t xml:space="preserve"> </w:t>
      </w:r>
      <w:r w:rsidR="002D4B6A" w:rsidRPr="005F7628">
        <w:rPr>
          <w:rFonts w:ascii="Times New Roman" w:hAnsi="Times New Roman"/>
          <w:b/>
          <w:sz w:val="24"/>
          <w:szCs w:val="24"/>
        </w:rPr>
        <w:t>Начин на подаване на проектните предложения</w:t>
      </w:r>
      <w:r w:rsidR="00752519" w:rsidRPr="005F7628">
        <w:rPr>
          <w:rFonts w:ascii="Times New Roman" w:hAnsi="Times New Roman"/>
          <w:b/>
          <w:sz w:val="24"/>
          <w:szCs w:val="24"/>
        </w:rPr>
        <w:t>/концепциите за проектни предложения</w:t>
      </w:r>
      <w:r w:rsidR="002D4B6A" w:rsidRPr="005F7628">
        <w:rPr>
          <w:rFonts w:ascii="Times New Roman" w:hAnsi="Times New Roman"/>
          <w:b/>
          <w:sz w:val="24"/>
          <w:szCs w:val="24"/>
        </w:rPr>
        <w:t>:</w:t>
      </w:r>
      <w:r w:rsidR="00EA11C9" w:rsidRPr="005F7628">
        <w:rPr>
          <w:rFonts w:ascii="Times New Roman" w:hAnsi="Times New Roman"/>
          <w:b/>
          <w:sz w:val="24"/>
          <w:szCs w:val="24"/>
        </w:rPr>
        <w:t xml:space="preserve"> </w:t>
      </w:r>
    </w:p>
    <w:p w14:paraId="0CC25408" w14:textId="77777777" w:rsidR="006A4D5B" w:rsidRPr="001474A6" w:rsidRDefault="00EC5F7C"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51" w:name="_Hlk133869657"/>
      <w:r w:rsidRPr="001474A6">
        <w:rPr>
          <w:rFonts w:ascii="Times New Roman" w:hAnsi="Times New Roman"/>
          <w:sz w:val="24"/>
          <w:szCs w:val="24"/>
        </w:rPr>
        <w:t>Проектно предложение по процедурата може да бъ</w:t>
      </w:r>
      <w:r>
        <w:rPr>
          <w:rFonts w:ascii="Times New Roman" w:hAnsi="Times New Roman"/>
          <w:sz w:val="24"/>
          <w:szCs w:val="24"/>
        </w:rPr>
        <w:t>де подадено от кандидата или от</w:t>
      </w:r>
      <w:r w:rsidRPr="001474A6">
        <w:rPr>
          <w:rFonts w:ascii="Times New Roman" w:hAnsi="Times New Roman"/>
          <w:sz w:val="24"/>
          <w:szCs w:val="24"/>
        </w:rPr>
        <w:t xml:space="preserve"> оправомощено</w:t>
      </w:r>
      <w:r>
        <w:rPr>
          <w:rFonts w:ascii="Times New Roman" w:hAnsi="Times New Roman"/>
          <w:sz w:val="24"/>
          <w:szCs w:val="24"/>
        </w:rPr>
        <w:t>/упълномощено</w:t>
      </w:r>
      <w:r w:rsidRPr="001474A6">
        <w:rPr>
          <w:rFonts w:ascii="Times New Roman" w:hAnsi="Times New Roman"/>
          <w:sz w:val="24"/>
          <w:szCs w:val="24"/>
        </w:rPr>
        <w:t xml:space="preserve"> от него лице единствено чрез попълване на уеб базиран формуляр за кандидатстване чрез системата ИСУН: </w:t>
      </w:r>
      <w:hyperlink r:id="rId20" w:history="1">
        <w:r w:rsidRPr="001474A6">
          <w:rPr>
            <w:rFonts w:ascii="Times New Roman" w:hAnsi="Times New Roman"/>
            <w:color w:val="0563C1"/>
            <w:sz w:val="24"/>
            <w:szCs w:val="24"/>
            <w:u w:val="single"/>
          </w:rPr>
          <w:t>http://eumis2020.government.bg/</w:t>
        </w:r>
      </w:hyperlink>
      <w:r w:rsidRPr="001474A6">
        <w:rPr>
          <w:rFonts w:ascii="Times New Roman" w:hAnsi="Times New Roman"/>
          <w:sz w:val="24"/>
          <w:szCs w:val="24"/>
        </w:rPr>
        <w:t xml:space="preserve">. </w:t>
      </w:r>
      <w:r w:rsidR="006A4D5B" w:rsidRPr="001474A6">
        <w:rPr>
          <w:rFonts w:ascii="Times New Roman" w:hAnsi="Times New Roman"/>
          <w:sz w:val="24"/>
          <w:szCs w:val="24"/>
        </w:rPr>
        <w:t>В случай че проектното предло</w:t>
      </w:r>
      <w:r w:rsidR="006A4D5B">
        <w:rPr>
          <w:rFonts w:ascii="Times New Roman" w:hAnsi="Times New Roman"/>
          <w:sz w:val="24"/>
          <w:szCs w:val="24"/>
        </w:rPr>
        <w:t xml:space="preserve">жение се подава от </w:t>
      </w:r>
      <w:r w:rsidR="006A4D5B" w:rsidRPr="007E7C04">
        <w:rPr>
          <w:rFonts w:ascii="Times New Roman" w:hAnsi="Times New Roman"/>
          <w:sz w:val="24"/>
          <w:szCs w:val="24"/>
        </w:rPr>
        <w:t>оправомощено</w:t>
      </w:r>
      <w:r w:rsidR="006A4D5B">
        <w:rPr>
          <w:rFonts w:ascii="Times New Roman" w:hAnsi="Times New Roman"/>
          <w:sz w:val="24"/>
          <w:szCs w:val="24"/>
        </w:rPr>
        <w:t>/упълномощено</w:t>
      </w:r>
      <w:r w:rsidR="006A4D5B" w:rsidRPr="004964B9">
        <w:rPr>
          <w:rFonts w:ascii="Times New Roman" w:hAnsi="Times New Roman"/>
          <w:sz w:val="24"/>
          <w:szCs w:val="24"/>
        </w:rPr>
        <w:t xml:space="preserve"> </w:t>
      </w:r>
      <w:r w:rsidR="006A4D5B" w:rsidRPr="001474A6">
        <w:rPr>
          <w:rFonts w:ascii="Times New Roman" w:hAnsi="Times New Roman"/>
          <w:sz w:val="24"/>
          <w:szCs w:val="24"/>
        </w:rPr>
        <w:t>лице, е необходимо представянето на заповед</w:t>
      </w:r>
      <w:r w:rsidR="006A4D5B">
        <w:rPr>
          <w:rFonts w:ascii="Times New Roman" w:hAnsi="Times New Roman"/>
          <w:sz w:val="24"/>
          <w:szCs w:val="24"/>
        </w:rPr>
        <w:t xml:space="preserve"> за оправомощаване</w:t>
      </w:r>
      <w:r w:rsidR="006A4D5B" w:rsidRPr="001474A6">
        <w:rPr>
          <w:rFonts w:ascii="Times New Roman" w:hAnsi="Times New Roman"/>
          <w:sz w:val="24"/>
          <w:szCs w:val="24"/>
        </w:rPr>
        <w:t xml:space="preserve"> или пълномощно от ръководителя на структурата</w:t>
      </w:r>
      <w:r w:rsidR="006A4D5B">
        <w:rPr>
          <w:rFonts w:ascii="Times New Roman" w:hAnsi="Times New Roman"/>
          <w:sz w:val="24"/>
          <w:szCs w:val="24"/>
        </w:rPr>
        <w:t>/организацията</w:t>
      </w:r>
      <w:r w:rsidR="006A4D5B" w:rsidRPr="001474A6">
        <w:rPr>
          <w:rFonts w:ascii="Times New Roman" w:hAnsi="Times New Roman"/>
          <w:sz w:val="24"/>
          <w:szCs w:val="24"/>
        </w:rPr>
        <w:t>-</w:t>
      </w:r>
      <w:r w:rsidR="006A4D5B">
        <w:rPr>
          <w:rFonts w:ascii="Times New Roman" w:hAnsi="Times New Roman"/>
          <w:sz w:val="24"/>
          <w:szCs w:val="24"/>
        </w:rPr>
        <w:t>кандидат</w:t>
      </w:r>
      <w:r w:rsidR="006A4D5B" w:rsidRPr="001474A6">
        <w:rPr>
          <w:rFonts w:ascii="Times New Roman" w:hAnsi="Times New Roman"/>
          <w:sz w:val="24"/>
          <w:szCs w:val="24"/>
        </w:rPr>
        <w:t>.</w:t>
      </w:r>
    </w:p>
    <w:p w14:paraId="5A95E198" w14:textId="161E6C2F" w:rsidR="004927CC" w:rsidRPr="005F7628" w:rsidRDefault="006A4D5B"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BA201E">
        <w:rPr>
          <w:rFonts w:ascii="Times New Roman" w:hAnsi="Times New Roman"/>
          <w:b/>
          <w:color w:val="000000"/>
          <w:sz w:val="24"/>
        </w:rPr>
        <w:t>Веднъж посочен, имейл адресът, асоцииран с профила на кандидата в ИСУН, не може да се променя.</w:t>
      </w:r>
      <w:r w:rsidRPr="00BA201E">
        <w:rPr>
          <w:rFonts w:ascii="Times New Roman" w:hAnsi="Times New Roman"/>
          <w:color w:val="000000"/>
          <w:sz w:val="24"/>
        </w:rPr>
        <w:t xml:space="preserve"> Необходимо е </w:t>
      </w:r>
      <w:r w:rsidRPr="00E72AB3">
        <w:rPr>
          <w:rFonts w:ascii="Times New Roman" w:hAnsi="Times New Roman"/>
          <w:color w:val="000000"/>
          <w:sz w:val="24"/>
          <w:szCs w:val="24"/>
        </w:rPr>
        <w:t>кандидатите</w:t>
      </w:r>
      <w:r w:rsidRPr="00BA201E">
        <w:rPr>
          <w:rFonts w:ascii="Times New Roman" w:hAnsi="Times New Roman"/>
          <w:color w:val="000000"/>
          <w:sz w:val="24"/>
        </w:rPr>
        <w:t xml:space="preserve"> да </w:t>
      </w:r>
      <w:r w:rsidRPr="00E72AB3">
        <w:rPr>
          <w:rFonts w:ascii="Times New Roman" w:hAnsi="Times New Roman"/>
          <w:color w:val="000000"/>
          <w:sz w:val="24"/>
          <w:szCs w:val="24"/>
        </w:rPr>
        <w:t>разполагат</w:t>
      </w:r>
      <w:r w:rsidRPr="00BA201E">
        <w:rPr>
          <w:rFonts w:ascii="Times New Roman" w:hAnsi="Times New Roman"/>
          <w:color w:val="000000"/>
          <w:sz w:val="24"/>
        </w:rPr>
        <w:t xml:space="preserve"> винаги с достъп до имейл адреса, към който е асоцииран профилът в ИСУН</w:t>
      </w:r>
      <w:r w:rsidR="00EC5F7C" w:rsidRPr="00E72AB3">
        <w:rPr>
          <w:rFonts w:ascii="Times New Roman" w:hAnsi="Times New Roman"/>
          <w:color w:val="000000"/>
          <w:sz w:val="24"/>
          <w:szCs w:val="24"/>
        </w:rPr>
        <w:t xml:space="preserve">. </w:t>
      </w:r>
      <w:bookmarkEnd w:id="51"/>
    </w:p>
    <w:p w14:paraId="1D1D0964" w14:textId="1DA7B135" w:rsidR="00C7380E" w:rsidRPr="005F7628" w:rsidRDefault="004A58E5" w:rsidP="008D0A31">
      <w:pPr>
        <w:pStyle w:val="ListParagraph"/>
        <w:spacing w:after="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 xml:space="preserve">  </w:t>
      </w:r>
    </w:p>
    <w:p w14:paraId="35803A09" w14:textId="77777777" w:rsidR="00732A45" w:rsidRDefault="004A58E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2</w:t>
      </w:r>
      <w:r w:rsidR="007D15AC" w:rsidRPr="005F7628">
        <w:rPr>
          <w:rFonts w:ascii="Times New Roman" w:hAnsi="Times New Roman"/>
          <w:b/>
          <w:sz w:val="24"/>
          <w:szCs w:val="24"/>
        </w:rPr>
        <w:t>4</w:t>
      </w:r>
      <w:r w:rsidRPr="005F7628">
        <w:rPr>
          <w:rFonts w:ascii="Times New Roman" w:hAnsi="Times New Roman"/>
          <w:b/>
          <w:sz w:val="24"/>
          <w:szCs w:val="24"/>
        </w:rPr>
        <w:t>. Списък на документите, които се подават на етап кандидатстване</w:t>
      </w:r>
      <w:r w:rsidRPr="005F7628">
        <w:rPr>
          <w:rStyle w:val="FootnoteReference"/>
          <w:rFonts w:ascii="Times New Roman" w:hAnsi="Times New Roman"/>
          <w:b/>
          <w:sz w:val="24"/>
          <w:szCs w:val="24"/>
        </w:rPr>
        <w:footnoteReference w:id="8"/>
      </w:r>
      <w:r w:rsidRPr="005F7628">
        <w:rPr>
          <w:rFonts w:ascii="Times New Roman" w:hAnsi="Times New Roman"/>
          <w:b/>
          <w:sz w:val="24"/>
          <w:szCs w:val="24"/>
        </w:rPr>
        <w:t>:</w:t>
      </w:r>
      <w:r w:rsidR="00732A45">
        <w:rPr>
          <w:rFonts w:ascii="Times New Roman" w:hAnsi="Times New Roman"/>
          <w:b/>
          <w:sz w:val="24"/>
          <w:szCs w:val="24"/>
        </w:rPr>
        <w:t xml:space="preserve"> </w:t>
      </w:r>
    </w:p>
    <w:p w14:paraId="3F272DCD" w14:textId="77777777"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sz w:val="24"/>
          <w:szCs w:val="24"/>
        </w:rPr>
      </w:pPr>
      <w:r w:rsidRPr="00732A45">
        <w:rPr>
          <w:rFonts w:ascii="Times New Roman" w:hAnsi="Times New Roman"/>
          <w:i/>
          <w:sz w:val="24"/>
          <w:szCs w:val="24"/>
        </w:rPr>
        <w:t xml:space="preserve">Документите, които се подават, трябва да съобразяват изискванията към тях, ако има такива, посочени в условията за кандидатстване. В случай че документите са публично достъпни, следва да се посочат електронните адреси, на които са публикувани. Документите </w:t>
      </w:r>
      <w:r w:rsidRPr="00732A45">
        <w:rPr>
          <w:rFonts w:ascii="Times New Roman" w:hAnsi="Times New Roman"/>
          <w:i/>
          <w:sz w:val="24"/>
          <w:szCs w:val="24"/>
        </w:rPr>
        <w:lastRenderedPageBreak/>
        <w:t>следва да се представят на български език или да бъдат придружени със заверен превод на български език.</w:t>
      </w:r>
      <w:bookmarkStart w:id="52" w:name="_Hlk133869826"/>
    </w:p>
    <w:p w14:paraId="7BE37F07" w14:textId="091F15FE"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732A45">
        <w:rPr>
          <w:rFonts w:ascii="Times New Roman" w:hAnsi="Times New Roman"/>
          <w:iCs/>
          <w:sz w:val="24"/>
          <w:szCs w:val="24"/>
        </w:rPr>
        <w:t>24.1</w:t>
      </w:r>
      <w:r>
        <w:rPr>
          <w:rFonts w:ascii="Times New Roman" w:hAnsi="Times New Roman"/>
          <w:iCs/>
          <w:sz w:val="24"/>
          <w:szCs w:val="24"/>
        </w:rPr>
        <w:t>.</w:t>
      </w:r>
      <w:r>
        <w:rPr>
          <w:rFonts w:ascii="Times New Roman" w:hAnsi="Times New Roman"/>
          <w:i/>
          <w:sz w:val="24"/>
          <w:szCs w:val="24"/>
        </w:rPr>
        <w:t xml:space="preserve"> </w:t>
      </w:r>
      <w:r w:rsidRPr="00732A45">
        <w:rPr>
          <w:rFonts w:ascii="Times New Roman" w:hAnsi="Times New Roman"/>
          <w:sz w:val="24"/>
          <w:szCs w:val="24"/>
        </w:rPr>
        <w:t>Заповед</w:t>
      </w:r>
      <w:r w:rsidRPr="00732A45">
        <w:rPr>
          <w:rFonts w:ascii="Times New Roman" w:hAnsi="Times New Roman"/>
          <w:sz w:val="24"/>
          <w:szCs w:val="24"/>
          <w:lang w:val="ru-RU"/>
        </w:rPr>
        <w:t xml:space="preserve"> за оправомощаване </w:t>
      </w:r>
      <w:r w:rsidRPr="00732A45">
        <w:rPr>
          <w:rFonts w:ascii="Times New Roman" w:hAnsi="Times New Roman"/>
          <w:sz w:val="24"/>
          <w:szCs w:val="24"/>
        </w:rPr>
        <w:t>на длъжностното лице/пълномощно на лицето, което подписва от името на кандидата документите за кандидатстване по процедурата</w:t>
      </w:r>
      <w:r w:rsidRPr="00A02A8D">
        <w:rPr>
          <w:rFonts w:ascii="Times New Roman" w:hAnsi="Times New Roman"/>
          <w:sz w:val="24"/>
          <w:szCs w:val="24"/>
        </w:rPr>
        <w:t>, ако е приложимо.</w:t>
      </w:r>
      <w:r w:rsidR="00766A22" w:rsidRPr="00766A22">
        <w:t xml:space="preserve"> </w:t>
      </w:r>
      <w:r w:rsidR="00766A22" w:rsidRPr="00161A5E">
        <w:rPr>
          <w:rFonts w:ascii="Times New Roman" w:hAnsi="Times New Roman"/>
          <w:sz w:val="24"/>
          <w:szCs w:val="24"/>
        </w:rPr>
        <w:t>В случаите, когато кандидатът се представлява заедно от няколко физически лица, пълномощното се подписва от всяко от тях. От текста на пълномощното/заповедта за оправомощаване следва да става ясно, че лицето/лицата с право да представлява/т кандидата упълномощава/т/ оправомощава/т пълномощника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Пълномощното/Заповедта за оправомощаване се подписва с електронен подпис от лицето/ата с право да представлява/т кандидата, след което се прикачва в ИСУН.</w:t>
      </w:r>
      <w:r w:rsidRPr="00732A45">
        <w:rPr>
          <w:rFonts w:ascii="Times New Roman" w:hAnsi="Times New Roman"/>
          <w:sz w:val="24"/>
          <w:szCs w:val="24"/>
        </w:rPr>
        <w:t xml:space="preserve"> </w:t>
      </w:r>
      <w:r>
        <w:rPr>
          <w:rFonts w:ascii="Times New Roman" w:hAnsi="Times New Roman"/>
          <w:sz w:val="24"/>
          <w:szCs w:val="24"/>
        </w:rPr>
        <w:t xml:space="preserve"> </w:t>
      </w:r>
      <w:bookmarkEnd w:id="52"/>
    </w:p>
    <w:p w14:paraId="494FA0EF" w14:textId="56691F86" w:rsidR="00F1766B"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24.2. </w:t>
      </w:r>
      <w:r w:rsidR="00F1766B" w:rsidRPr="00F1766B">
        <w:rPr>
          <w:rFonts w:ascii="Times New Roman" w:hAnsi="Times New Roman"/>
          <w:sz w:val="24"/>
          <w:szCs w:val="24"/>
        </w:rPr>
        <w:t xml:space="preserve">Обща декларация и декларация за НСИ – приложими единствено в хипотеза на оправомощаване/упълномощаване и/или когато кандидатът се представлява от повече от едно лице и/или в състава на управителния му орган са включени повече от едно лица. При тази хипотеза, представляващият/те кандидата декларира/т в лично качество в отделни файлове обстоятелствата, посочени в електронните декларации във формуляра за кандидатстване ИСУН (обща и за НСИ), като копира текста от електронните декларации и брандира документа съгласно изискванията за визуализация и публичност с лого на Европейския съюз и лого на програмата. Файловете с </w:t>
      </w:r>
      <w:r w:rsidR="00186F73" w:rsidRPr="00F1766B">
        <w:rPr>
          <w:rFonts w:ascii="Times New Roman" w:hAnsi="Times New Roman"/>
          <w:sz w:val="24"/>
          <w:szCs w:val="24"/>
        </w:rPr>
        <w:t>декларациите</w:t>
      </w:r>
      <w:r w:rsidR="00F1766B" w:rsidRPr="00F1766B">
        <w:rPr>
          <w:rFonts w:ascii="Times New Roman" w:hAnsi="Times New Roman"/>
          <w:sz w:val="24"/>
          <w:szCs w:val="24"/>
        </w:rPr>
        <w:t xml:space="preserve"> се подписват с електронен подпис от лицето/ата с право да представлява/т кандидата, след което се прикачват в ИСУН.</w:t>
      </w:r>
    </w:p>
    <w:p w14:paraId="1A8E4826" w14:textId="75834017" w:rsidR="00732A45" w:rsidRDefault="00A732D9"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i/>
          <w:sz w:val="24"/>
          <w:szCs w:val="24"/>
        </w:rPr>
      </w:pPr>
      <w:r>
        <w:rPr>
          <w:rFonts w:ascii="Times New Roman" w:hAnsi="Times New Roman"/>
          <w:sz w:val="24"/>
          <w:szCs w:val="24"/>
        </w:rPr>
        <w:t xml:space="preserve">24.3. </w:t>
      </w:r>
      <w:r w:rsidR="00732A45" w:rsidRPr="00732A45">
        <w:rPr>
          <w:rFonts w:ascii="Times New Roman" w:hAnsi="Times New Roman"/>
          <w:sz w:val="24"/>
          <w:szCs w:val="24"/>
        </w:rPr>
        <w:t>Документи за съгласие/разрешаване за кандидатстване по процедурата</w:t>
      </w:r>
      <w:r w:rsidR="00C55ADD">
        <w:rPr>
          <w:rFonts w:ascii="Times New Roman" w:hAnsi="Times New Roman"/>
          <w:sz w:val="24"/>
          <w:szCs w:val="24"/>
        </w:rPr>
        <w:t>.</w:t>
      </w:r>
      <w:r w:rsidR="00732A45">
        <w:rPr>
          <w:rFonts w:ascii="Times New Roman" w:hAnsi="Times New Roman"/>
          <w:b/>
          <w:i/>
          <w:sz w:val="24"/>
          <w:szCs w:val="24"/>
        </w:rPr>
        <w:t xml:space="preserve"> </w:t>
      </w:r>
    </w:p>
    <w:p w14:paraId="1A7DE0A3" w14:textId="4C459221"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732A45">
        <w:rPr>
          <w:rFonts w:ascii="Times New Roman" w:hAnsi="Times New Roman"/>
          <w:bCs/>
          <w:iCs/>
          <w:sz w:val="24"/>
          <w:szCs w:val="24"/>
        </w:rPr>
        <w:t>24.</w:t>
      </w:r>
      <w:r w:rsidR="00A732D9">
        <w:rPr>
          <w:rFonts w:ascii="Times New Roman" w:hAnsi="Times New Roman"/>
          <w:bCs/>
          <w:iCs/>
          <w:sz w:val="24"/>
          <w:szCs w:val="24"/>
        </w:rPr>
        <w:t>3</w:t>
      </w:r>
      <w:r w:rsidRPr="00732A45">
        <w:rPr>
          <w:rFonts w:ascii="Times New Roman" w:hAnsi="Times New Roman"/>
          <w:bCs/>
          <w:iCs/>
          <w:sz w:val="24"/>
          <w:szCs w:val="24"/>
        </w:rPr>
        <w:t>.1</w:t>
      </w:r>
      <w:r>
        <w:rPr>
          <w:rFonts w:ascii="Times New Roman" w:hAnsi="Times New Roman"/>
          <w:sz w:val="24"/>
          <w:szCs w:val="24"/>
        </w:rPr>
        <w:t>.</w:t>
      </w:r>
      <w:r w:rsidRPr="00732A45">
        <w:rPr>
          <w:rFonts w:ascii="Times New Roman" w:hAnsi="Times New Roman"/>
          <w:sz w:val="24"/>
          <w:szCs w:val="24"/>
        </w:rPr>
        <w:t xml:space="preserve"> При кандидат или партньор ЮЛНЦ се представя документ, с който съответният управителен орган разрешава/се съгласява да се кандидатства по процедурата.</w:t>
      </w:r>
    </w:p>
    <w:p w14:paraId="6F624797" w14:textId="0D5D499D"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A732D9">
        <w:rPr>
          <w:rFonts w:ascii="Times New Roman" w:hAnsi="Times New Roman"/>
          <w:sz w:val="24"/>
          <w:szCs w:val="24"/>
        </w:rPr>
        <w:t>3</w:t>
      </w:r>
      <w:r>
        <w:rPr>
          <w:rFonts w:ascii="Times New Roman" w:hAnsi="Times New Roman"/>
          <w:sz w:val="24"/>
          <w:szCs w:val="24"/>
        </w:rPr>
        <w:t xml:space="preserve">.2. </w:t>
      </w:r>
      <w:r w:rsidRPr="00732A45">
        <w:rPr>
          <w:rFonts w:ascii="Times New Roman" w:hAnsi="Times New Roman"/>
          <w:sz w:val="24"/>
          <w:szCs w:val="24"/>
        </w:rPr>
        <w:t>При кандидат или партньор науч</w:t>
      </w:r>
      <w:r w:rsidR="00922E5E">
        <w:rPr>
          <w:rFonts w:ascii="Times New Roman" w:hAnsi="Times New Roman"/>
          <w:sz w:val="24"/>
          <w:szCs w:val="24"/>
        </w:rPr>
        <w:t>е</w:t>
      </w:r>
      <w:r w:rsidRPr="00732A45">
        <w:rPr>
          <w:rFonts w:ascii="Times New Roman" w:hAnsi="Times New Roman"/>
          <w:sz w:val="24"/>
          <w:szCs w:val="24"/>
        </w:rPr>
        <w:t xml:space="preserve">н институт се представя </w:t>
      </w:r>
      <w:r w:rsidR="00BE0704" w:rsidRPr="00732A45">
        <w:rPr>
          <w:rFonts w:ascii="Times New Roman" w:hAnsi="Times New Roman"/>
          <w:sz w:val="24"/>
          <w:szCs w:val="24"/>
        </w:rPr>
        <w:t>документ</w:t>
      </w:r>
      <w:r w:rsidR="00BE0704" w:rsidRPr="00732A45" w:rsidDel="00BE0704">
        <w:rPr>
          <w:rFonts w:ascii="Times New Roman" w:hAnsi="Times New Roman"/>
          <w:sz w:val="24"/>
          <w:szCs w:val="24"/>
        </w:rPr>
        <w:t xml:space="preserve"> </w:t>
      </w:r>
      <w:r w:rsidRPr="00732A45">
        <w:rPr>
          <w:rFonts w:ascii="Times New Roman" w:hAnsi="Times New Roman"/>
          <w:sz w:val="24"/>
          <w:szCs w:val="24"/>
        </w:rPr>
        <w:t>за съгласие за кандидатстване по процедурата от първостепенния разпоредител с бюджетни кредити – за институти към БАН или от ръководството на Управителен орган – за други институти.</w:t>
      </w:r>
      <w:r>
        <w:rPr>
          <w:rFonts w:ascii="Times New Roman" w:hAnsi="Times New Roman"/>
          <w:sz w:val="24"/>
          <w:szCs w:val="24"/>
        </w:rPr>
        <w:t xml:space="preserve"> </w:t>
      </w:r>
    </w:p>
    <w:p w14:paraId="23A770ED" w14:textId="5C8A530C"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A732D9">
        <w:rPr>
          <w:rFonts w:ascii="Times New Roman" w:hAnsi="Times New Roman"/>
          <w:sz w:val="24"/>
          <w:szCs w:val="24"/>
        </w:rPr>
        <w:t>3</w:t>
      </w:r>
      <w:r>
        <w:rPr>
          <w:rFonts w:ascii="Times New Roman" w:hAnsi="Times New Roman"/>
          <w:sz w:val="24"/>
          <w:szCs w:val="24"/>
        </w:rPr>
        <w:t>.3.</w:t>
      </w:r>
      <w:r w:rsidRPr="00732A45">
        <w:rPr>
          <w:rFonts w:ascii="Times New Roman" w:hAnsi="Times New Roman"/>
          <w:sz w:val="24"/>
          <w:szCs w:val="24"/>
        </w:rPr>
        <w:t xml:space="preserve">При кандидат или партньор висше училище се представя </w:t>
      </w:r>
      <w:r w:rsidR="00BE0704" w:rsidRPr="00732A45">
        <w:rPr>
          <w:rFonts w:ascii="Times New Roman" w:hAnsi="Times New Roman"/>
          <w:sz w:val="24"/>
          <w:szCs w:val="24"/>
        </w:rPr>
        <w:t>документ</w:t>
      </w:r>
      <w:r w:rsidR="00BE0704" w:rsidRPr="00732A45" w:rsidDel="00BE0704">
        <w:rPr>
          <w:rFonts w:ascii="Times New Roman" w:hAnsi="Times New Roman"/>
          <w:sz w:val="24"/>
          <w:szCs w:val="24"/>
        </w:rPr>
        <w:t xml:space="preserve"> </w:t>
      </w:r>
      <w:r w:rsidRPr="00732A45">
        <w:rPr>
          <w:rFonts w:ascii="Times New Roman" w:hAnsi="Times New Roman"/>
          <w:sz w:val="24"/>
          <w:szCs w:val="24"/>
        </w:rPr>
        <w:t>за съгласие от ректора.</w:t>
      </w:r>
      <w:r>
        <w:rPr>
          <w:rFonts w:ascii="Times New Roman" w:hAnsi="Times New Roman"/>
          <w:sz w:val="24"/>
          <w:szCs w:val="24"/>
        </w:rPr>
        <w:t xml:space="preserve"> </w:t>
      </w:r>
    </w:p>
    <w:p w14:paraId="6081586C" w14:textId="41A0CF12"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A732D9">
        <w:rPr>
          <w:rFonts w:ascii="Times New Roman" w:hAnsi="Times New Roman"/>
          <w:sz w:val="24"/>
          <w:szCs w:val="24"/>
        </w:rPr>
        <w:t>3</w:t>
      </w:r>
      <w:r>
        <w:rPr>
          <w:rFonts w:ascii="Times New Roman" w:hAnsi="Times New Roman"/>
          <w:sz w:val="24"/>
          <w:szCs w:val="24"/>
        </w:rPr>
        <w:t xml:space="preserve">.4. </w:t>
      </w:r>
      <w:r w:rsidRPr="00732A45">
        <w:rPr>
          <w:rFonts w:ascii="Times New Roman" w:hAnsi="Times New Roman"/>
          <w:sz w:val="24"/>
          <w:szCs w:val="24"/>
        </w:rPr>
        <w:t xml:space="preserve">При кандидати </w:t>
      </w:r>
      <w:r w:rsidR="00A732D9">
        <w:rPr>
          <w:rFonts w:ascii="Times New Roman" w:eastAsia="Times New Roman" w:hAnsi="Times New Roman"/>
          <w:sz w:val="24"/>
          <w:szCs w:val="24"/>
          <w:lang w:eastAsia="fr-FR"/>
        </w:rPr>
        <w:t>п</w:t>
      </w:r>
      <w:r w:rsidRPr="00732A45">
        <w:rPr>
          <w:rFonts w:ascii="Times New Roman" w:eastAsia="Times New Roman" w:hAnsi="Times New Roman"/>
          <w:sz w:val="24"/>
          <w:szCs w:val="24"/>
          <w:lang w:eastAsia="fr-FR"/>
        </w:rPr>
        <w:t xml:space="preserve">риродонаучни музеи, се представя </w:t>
      </w:r>
      <w:r w:rsidR="00BE0704" w:rsidRPr="00732A45">
        <w:rPr>
          <w:rFonts w:ascii="Times New Roman" w:hAnsi="Times New Roman"/>
          <w:sz w:val="24"/>
          <w:szCs w:val="24"/>
        </w:rPr>
        <w:t>документ</w:t>
      </w:r>
      <w:r w:rsidR="00BE0704" w:rsidRPr="00732A45" w:rsidDel="00BE0704">
        <w:rPr>
          <w:rFonts w:ascii="Times New Roman" w:eastAsia="Times New Roman" w:hAnsi="Times New Roman"/>
          <w:sz w:val="24"/>
          <w:szCs w:val="24"/>
          <w:lang w:eastAsia="fr-FR"/>
        </w:rPr>
        <w:t xml:space="preserve"> </w:t>
      </w:r>
      <w:r w:rsidR="00BE0704">
        <w:rPr>
          <w:rFonts w:ascii="Times New Roman" w:eastAsia="Times New Roman" w:hAnsi="Times New Roman"/>
          <w:sz w:val="24"/>
          <w:szCs w:val="24"/>
          <w:lang w:eastAsia="fr-FR"/>
        </w:rPr>
        <w:t>от</w:t>
      </w:r>
      <w:r w:rsidR="00BE0704" w:rsidRPr="00732A45">
        <w:rPr>
          <w:rFonts w:ascii="Times New Roman" w:eastAsia="Times New Roman" w:hAnsi="Times New Roman"/>
          <w:sz w:val="24"/>
          <w:szCs w:val="24"/>
          <w:lang w:eastAsia="fr-FR"/>
        </w:rPr>
        <w:t xml:space="preserve"> </w:t>
      </w:r>
      <w:r w:rsidRPr="00732A45">
        <w:rPr>
          <w:rFonts w:ascii="Times New Roman" w:eastAsia="Times New Roman" w:hAnsi="Times New Roman"/>
          <w:sz w:val="24"/>
          <w:szCs w:val="24"/>
          <w:lang w:eastAsia="fr-FR"/>
        </w:rPr>
        <w:t xml:space="preserve">принципала за съгласие </w:t>
      </w:r>
      <w:r w:rsidRPr="00732A45">
        <w:rPr>
          <w:rFonts w:ascii="Times New Roman" w:hAnsi="Times New Roman"/>
          <w:sz w:val="24"/>
          <w:szCs w:val="24"/>
        </w:rPr>
        <w:t>за кандидатстване по процедурата</w:t>
      </w:r>
      <w:r w:rsidR="00A732D9">
        <w:rPr>
          <w:rFonts w:ascii="Times New Roman" w:hAnsi="Times New Roman"/>
          <w:sz w:val="24"/>
          <w:szCs w:val="24"/>
        </w:rPr>
        <w:t>.</w:t>
      </w:r>
      <w:r w:rsidRPr="00732A45">
        <w:rPr>
          <w:rFonts w:ascii="Times New Roman" w:hAnsi="Times New Roman"/>
          <w:sz w:val="24"/>
          <w:szCs w:val="24"/>
        </w:rPr>
        <w:t xml:space="preserve"> </w:t>
      </w:r>
    </w:p>
    <w:p w14:paraId="3144D061" w14:textId="029DA46B"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A732D9">
        <w:rPr>
          <w:rFonts w:ascii="Times New Roman" w:hAnsi="Times New Roman"/>
          <w:sz w:val="24"/>
          <w:szCs w:val="24"/>
        </w:rPr>
        <w:t>3</w:t>
      </w:r>
      <w:r>
        <w:rPr>
          <w:rFonts w:ascii="Times New Roman" w:hAnsi="Times New Roman"/>
          <w:sz w:val="24"/>
          <w:szCs w:val="24"/>
        </w:rPr>
        <w:t xml:space="preserve">.5. </w:t>
      </w:r>
      <w:r w:rsidRPr="00732A45">
        <w:rPr>
          <w:rFonts w:ascii="Times New Roman" w:hAnsi="Times New Roman"/>
          <w:sz w:val="24"/>
          <w:szCs w:val="24"/>
        </w:rPr>
        <w:t xml:space="preserve">При кандидат община се представя Решение на Общинския съвет. </w:t>
      </w:r>
    </w:p>
    <w:p w14:paraId="2CFA16A4" w14:textId="74B9567D"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A732D9">
        <w:rPr>
          <w:rFonts w:ascii="Times New Roman" w:hAnsi="Times New Roman"/>
          <w:sz w:val="24"/>
          <w:szCs w:val="24"/>
        </w:rPr>
        <w:t>4</w:t>
      </w:r>
      <w:r>
        <w:rPr>
          <w:rFonts w:ascii="Times New Roman" w:hAnsi="Times New Roman"/>
          <w:sz w:val="24"/>
          <w:szCs w:val="24"/>
        </w:rPr>
        <w:t xml:space="preserve">. </w:t>
      </w:r>
      <w:r w:rsidRPr="000A71E1">
        <w:rPr>
          <w:rFonts w:ascii="Times New Roman" w:hAnsi="Times New Roman"/>
          <w:sz w:val="24"/>
          <w:szCs w:val="24"/>
        </w:rPr>
        <w:t xml:space="preserve">Подписано споразумение за партньорство, </w:t>
      </w:r>
      <w:r w:rsidRPr="000A71E1">
        <w:rPr>
          <w:rFonts w:ascii="Times New Roman" w:hAnsi="Times New Roman"/>
          <w:bCs/>
          <w:iCs/>
          <w:sz w:val="24"/>
          <w:szCs w:val="24"/>
        </w:rPr>
        <w:t>ако е приложимо</w:t>
      </w:r>
      <w:r w:rsidRPr="000A71E1">
        <w:rPr>
          <w:rFonts w:ascii="Times New Roman" w:hAnsi="Times New Roman"/>
          <w:b/>
          <w:i/>
          <w:sz w:val="24"/>
          <w:szCs w:val="24"/>
        </w:rPr>
        <w:t>.</w:t>
      </w:r>
      <w:r w:rsidRPr="000A71E1">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w:t>
      </w:r>
    </w:p>
    <w:p w14:paraId="0C465FD3" w14:textId="205A384B" w:rsidR="00C55ADD"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D13D61">
        <w:rPr>
          <w:rFonts w:ascii="Times New Roman" w:hAnsi="Times New Roman"/>
          <w:sz w:val="24"/>
          <w:szCs w:val="24"/>
        </w:rPr>
        <w:t>5</w:t>
      </w:r>
      <w:r>
        <w:rPr>
          <w:rFonts w:ascii="Times New Roman" w:hAnsi="Times New Roman"/>
          <w:sz w:val="24"/>
          <w:szCs w:val="24"/>
        </w:rPr>
        <w:t xml:space="preserve">. </w:t>
      </w:r>
      <w:r w:rsidRPr="00732A45">
        <w:rPr>
          <w:rFonts w:ascii="Times New Roman" w:hAnsi="Times New Roman"/>
          <w:sz w:val="24"/>
          <w:szCs w:val="24"/>
        </w:rPr>
        <w:t>Решение на компетентния орган от съгласуване по реда на екологичното законодателство за планираните дейности</w:t>
      </w:r>
      <w:r w:rsidR="00A02A8D">
        <w:rPr>
          <w:rFonts w:ascii="Times New Roman" w:hAnsi="Times New Roman"/>
          <w:sz w:val="24"/>
          <w:szCs w:val="24"/>
        </w:rPr>
        <w:t>.</w:t>
      </w:r>
    </w:p>
    <w:p w14:paraId="345C8E07" w14:textId="24E05468" w:rsidR="00732A45" w:rsidRDefault="00C55AD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24.6. И</w:t>
      </w:r>
      <w:r w:rsidR="00D13D61" w:rsidRPr="002F769A">
        <w:rPr>
          <w:rFonts w:ascii="Times New Roman" w:hAnsi="Times New Roman"/>
          <w:sz w:val="24"/>
          <w:szCs w:val="24"/>
        </w:rPr>
        <w:t>нформация за изчислението на целевата площ на интервенции – описателна част и геореферирани данни</w:t>
      </w:r>
      <w:r w:rsidR="00470386">
        <w:rPr>
          <w:rFonts w:ascii="Times New Roman" w:hAnsi="Times New Roman"/>
          <w:sz w:val="24"/>
          <w:szCs w:val="24"/>
        </w:rPr>
        <w:t>.</w:t>
      </w:r>
    </w:p>
    <w:p w14:paraId="51AAC5A0" w14:textId="608E03DD" w:rsidR="003A6F76"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55ADD">
        <w:rPr>
          <w:rFonts w:ascii="Times New Roman" w:hAnsi="Times New Roman"/>
          <w:sz w:val="24"/>
          <w:szCs w:val="24"/>
        </w:rPr>
        <w:t>7</w:t>
      </w:r>
      <w:r>
        <w:rPr>
          <w:rFonts w:ascii="Times New Roman" w:hAnsi="Times New Roman"/>
          <w:sz w:val="24"/>
          <w:szCs w:val="24"/>
        </w:rPr>
        <w:t xml:space="preserve">. </w:t>
      </w:r>
      <w:r w:rsidRPr="00732A45">
        <w:rPr>
          <w:rFonts w:ascii="Times New Roman" w:hAnsi="Times New Roman"/>
          <w:sz w:val="24"/>
          <w:szCs w:val="24"/>
        </w:rPr>
        <w:t xml:space="preserve">Документи, с които се доказва опит на кандидата в изпълнението на </w:t>
      </w:r>
      <w:r w:rsidR="00452CA6" w:rsidRPr="00452CA6">
        <w:rPr>
          <w:rFonts w:ascii="Times New Roman" w:hAnsi="Times New Roman"/>
          <w:sz w:val="24"/>
          <w:szCs w:val="24"/>
        </w:rPr>
        <w:t>сходни с допустимите по процедурата дейности</w:t>
      </w:r>
      <w:r w:rsidRPr="00732A45">
        <w:rPr>
          <w:rFonts w:ascii="Times New Roman" w:hAnsi="Times New Roman"/>
          <w:sz w:val="24"/>
          <w:szCs w:val="24"/>
        </w:rPr>
        <w:t xml:space="preserve">, когато такъв е наличен –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интернет страници и/или бази данни, чрез който може да бъде извършена проверка на </w:t>
      </w:r>
      <w:r w:rsidRPr="00732A45">
        <w:rPr>
          <w:rFonts w:ascii="Times New Roman" w:hAnsi="Times New Roman"/>
          <w:sz w:val="24"/>
          <w:szCs w:val="24"/>
        </w:rPr>
        <w:lastRenderedPageBreak/>
        <w:t xml:space="preserve">информацията. </w:t>
      </w:r>
      <w:bookmarkStart w:id="53" w:name="_Hlk163212375"/>
      <w:r w:rsidRPr="00732A45">
        <w:rPr>
          <w:rFonts w:ascii="Times New Roman" w:hAnsi="Times New Roman"/>
          <w:sz w:val="24"/>
          <w:szCs w:val="24"/>
        </w:rPr>
        <w:t xml:space="preserve">Кандидатите могат да докажат опит и чрез опит на </w:t>
      </w:r>
      <w:r w:rsidR="0052679F">
        <w:rPr>
          <w:rFonts w:ascii="Times New Roman" w:hAnsi="Times New Roman"/>
          <w:sz w:val="24"/>
          <w:szCs w:val="24"/>
        </w:rPr>
        <w:t>свои експерти, включени в управлението или в изпълнението на проекта</w:t>
      </w:r>
      <w:r w:rsidRPr="00732A45">
        <w:rPr>
          <w:rFonts w:ascii="Times New Roman" w:hAnsi="Times New Roman"/>
          <w:sz w:val="24"/>
          <w:szCs w:val="24"/>
        </w:rPr>
        <w:t>,</w:t>
      </w:r>
      <w:r w:rsidR="0052679F">
        <w:rPr>
          <w:rFonts w:ascii="Times New Roman" w:hAnsi="Times New Roman"/>
          <w:sz w:val="24"/>
          <w:szCs w:val="24"/>
        </w:rPr>
        <w:t xml:space="preserve"> които са</w:t>
      </w:r>
      <w:r w:rsidRPr="00732A45">
        <w:rPr>
          <w:rFonts w:ascii="Times New Roman" w:hAnsi="Times New Roman"/>
          <w:sz w:val="24"/>
          <w:szCs w:val="24"/>
        </w:rPr>
        <w:t xml:space="preserve"> наети по трудово правоотношение</w:t>
      </w:r>
      <w:r w:rsidR="004305CC">
        <w:rPr>
          <w:rFonts w:ascii="Times New Roman" w:hAnsi="Times New Roman"/>
          <w:sz w:val="24"/>
          <w:szCs w:val="24"/>
        </w:rPr>
        <w:t xml:space="preserve"> към датата на кандидатстване</w:t>
      </w:r>
      <w:bookmarkEnd w:id="53"/>
      <w:r w:rsidR="003A6F76">
        <w:rPr>
          <w:rFonts w:ascii="Times New Roman" w:hAnsi="Times New Roman"/>
          <w:sz w:val="24"/>
          <w:szCs w:val="24"/>
        </w:rPr>
        <w:t xml:space="preserve">. В този случай се представя </w:t>
      </w:r>
      <w:r w:rsidR="004305CC">
        <w:rPr>
          <w:rFonts w:ascii="Times New Roman" w:hAnsi="Times New Roman"/>
          <w:sz w:val="24"/>
          <w:szCs w:val="24"/>
        </w:rPr>
        <w:t>копие от трудовия договор на служителя</w:t>
      </w:r>
      <w:r w:rsidR="003A6F76">
        <w:rPr>
          <w:rFonts w:ascii="Times New Roman" w:hAnsi="Times New Roman"/>
          <w:sz w:val="24"/>
          <w:szCs w:val="24"/>
        </w:rPr>
        <w:t xml:space="preserve">, както и доказателства за опита му като напр. </w:t>
      </w:r>
      <w:r w:rsidRPr="00732A45">
        <w:rPr>
          <w:rFonts w:ascii="Times New Roman" w:hAnsi="Times New Roman"/>
          <w:sz w:val="24"/>
          <w:szCs w:val="24"/>
        </w:rPr>
        <w:t xml:space="preserve">копия от договори, длъжностни характеристики, референции, трудови и/или служебни книжки и др. </w:t>
      </w:r>
    </w:p>
    <w:p w14:paraId="6E5DCB40" w14:textId="43B1A3DD"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55ADD">
        <w:rPr>
          <w:rFonts w:ascii="Times New Roman" w:hAnsi="Times New Roman"/>
          <w:sz w:val="24"/>
          <w:szCs w:val="24"/>
        </w:rPr>
        <w:t>8</w:t>
      </w:r>
      <w:r>
        <w:rPr>
          <w:rFonts w:ascii="Times New Roman" w:hAnsi="Times New Roman"/>
          <w:sz w:val="24"/>
          <w:szCs w:val="24"/>
        </w:rPr>
        <w:t xml:space="preserve">. </w:t>
      </w:r>
      <w:r w:rsidRPr="00732A45">
        <w:rPr>
          <w:rFonts w:ascii="Times New Roman" w:hAnsi="Times New Roman"/>
          <w:sz w:val="24"/>
          <w:szCs w:val="24"/>
        </w:rPr>
        <w:t>Документи, с които се доказва допустимостта на кандидата/партньора съгласно раздели 11 и 12 от условията за кандидатстване:</w:t>
      </w:r>
    </w:p>
    <w:p w14:paraId="3BBCF935" w14:textId="3B4D21B1"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55ADD">
        <w:rPr>
          <w:rFonts w:ascii="Times New Roman" w:hAnsi="Times New Roman"/>
          <w:sz w:val="24"/>
          <w:szCs w:val="24"/>
        </w:rPr>
        <w:t>8</w:t>
      </w:r>
      <w:r>
        <w:rPr>
          <w:rFonts w:ascii="Times New Roman" w:hAnsi="Times New Roman"/>
          <w:sz w:val="24"/>
          <w:szCs w:val="24"/>
        </w:rPr>
        <w:t xml:space="preserve">.1. </w:t>
      </w:r>
      <w:r w:rsidRPr="00732A45">
        <w:rPr>
          <w:rFonts w:ascii="Times New Roman" w:hAnsi="Times New Roman"/>
          <w:sz w:val="24"/>
          <w:szCs w:val="24"/>
        </w:rPr>
        <w:t>Документи, удостоверяващи, че съответната научна организация (научен институт</w:t>
      </w:r>
      <w:r w:rsidR="00513DEE">
        <w:rPr>
          <w:rFonts w:ascii="Times New Roman" w:hAnsi="Times New Roman"/>
          <w:sz w:val="24"/>
          <w:szCs w:val="24"/>
        </w:rPr>
        <w:t>, природонаучен музей</w:t>
      </w:r>
      <w:r w:rsidRPr="00732A45">
        <w:rPr>
          <w:rFonts w:ascii="Times New Roman" w:hAnsi="Times New Roman"/>
          <w:sz w:val="24"/>
          <w:szCs w:val="24"/>
        </w:rPr>
        <w:t xml:space="preserve"> или висше училище) е вписана в Регистъра за научната дейност в Република България, поддържан от Министерството на образованието и науката и че същата е акредитирана от Националната агенция за оценяване и акредитация </w:t>
      </w:r>
      <w:bookmarkStart w:id="54" w:name="_Hlk135994301"/>
      <w:r w:rsidRPr="00732A45">
        <w:rPr>
          <w:rFonts w:ascii="Times New Roman" w:hAnsi="Times New Roman"/>
          <w:sz w:val="24"/>
          <w:szCs w:val="24"/>
        </w:rPr>
        <w:t>(</w:t>
      </w:r>
      <w:r w:rsidRPr="00552DE0">
        <w:rPr>
          <w:rFonts w:ascii="Times New Roman" w:hAnsi="Times New Roman"/>
          <w:sz w:val="24"/>
          <w:szCs w:val="24"/>
        </w:rPr>
        <w:t>ако е приложимо</w:t>
      </w:r>
      <w:r w:rsidRPr="00732A45">
        <w:rPr>
          <w:rFonts w:ascii="Times New Roman" w:hAnsi="Times New Roman"/>
          <w:sz w:val="24"/>
          <w:szCs w:val="24"/>
        </w:rPr>
        <w:t>)</w:t>
      </w:r>
      <w:bookmarkEnd w:id="54"/>
      <w:r w:rsidRPr="00732A45">
        <w:rPr>
          <w:rFonts w:ascii="Times New Roman" w:hAnsi="Times New Roman"/>
          <w:sz w:val="24"/>
          <w:szCs w:val="24"/>
        </w:rPr>
        <w:t>. Информацията може да се представи чрез посочване на съответните интернет адреси</w:t>
      </w:r>
      <w:r w:rsidR="00B334BF">
        <w:rPr>
          <w:rFonts w:ascii="Times New Roman" w:hAnsi="Times New Roman"/>
          <w:sz w:val="24"/>
          <w:szCs w:val="24"/>
        </w:rPr>
        <w:t>.</w:t>
      </w:r>
    </w:p>
    <w:p w14:paraId="183315A7" w14:textId="7EC8C936"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55ADD">
        <w:rPr>
          <w:rFonts w:ascii="Times New Roman" w:hAnsi="Times New Roman"/>
          <w:sz w:val="24"/>
          <w:szCs w:val="24"/>
        </w:rPr>
        <w:t>8</w:t>
      </w:r>
      <w:r>
        <w:rPr>
          <w:rFonts w:ascii="Times New Roman" w:hAnsi="Times New Roman"/>
          <w:sz w:val="24"/>
          <w:szCs w:val="24"/>
        </w:rPr>
        <w:t xml:space="preserve">.2. </w:t>
      </w:r>
      <w:r w:rsidRPr="00732A45">
        <w:rPr>
          <w:rFonts w:ascii="Times New Roman" w:hAnsi="Times New Roman"/>
          <w:sz w:val="24"/>
          <w:szCs w:val="24"/>
        </w:rPr>
        <w:t>Документ, удостоверяващ, че съответното висше училище се занимава с научна дейност по някое от професионалните направления, посочени в раздел 11 от настоящите условия за кандидатстване – писмо от ректор или от декан на съответната катедра, посочване на интернет адрес, др.</w:t>
      </w:r>
      <w:r w:rsidRPr="00732A45">
        <w:t xml:space="preserve"> </w:t>
      </w:r>
      <w:r w:rsidRPr="00732A45">
        <w:rPr>
          <w:rFonts w:ascii="Times New Roman" w:hAnsi="Times New Roman"/>
          <w:sz w:val="24"/>
          <w:szCs w:val="24"/>
        </w:rPr>
        <w:t>(ако е приложимо)</w:t>
      </w:r>
      <w:r w:rsidR="00B334BF">
        <w:rPr>
          <w:rFonts w:ascii="Times New Roman" w:hAnsi="Times New Roman"/>
          <w:sz w:val="24"/>
          <w:szCs w:val="24"/>
        </w:rPr>
        <w:t>.</w:t>
      </w:r>
    </w:p>
    <w:p w14:paraId="60220730" w14:textId="26FEB7F7"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55ADD">
        <w:rPr>
          <w:rFonts w:ascii="Times New Roman" w:hAnsi="Times New Roman"/>
          <w:sz w:val="24"/>
          <w:szCs w:val="24"/>
        </w:rPr>
        <w:t>8</w:t>
      </w:r>
      <w:r>
        <w:rPr>
          <w:rFonts w:ascii="Times New Roman" w:hAnsi="Times New Roman"/>
          <w:sz w:val="24"/>
          <w:szCs w:val="24"/>
        </w:rPr>
        <w:t xml:space="preserve">.3. </w:t>
      </w:r>
      <w:r w:rsidRPr="00732A45">
        <w:rPr>
          <w:rFonts w:ascii="Times New Roman" w:hAnsi="Times New Roman"/>
          <w:sz w:val="24"/>
          <w:szCs w:val="24"/>
        </w:rPr>
        <w:t>Документи, удостоверяващи, че съответното ЮЛНЦ</w:t>
      </w:r>
      <w:r w:rsidR="00761E15">
        <w:rPr>
          <w:rFonts w:ascii="Times New Roman" w:hAnsi="Times New Roman"/>
          <w:sz w:val="24"/>
          <w:szCs w:val="24"/>
        </w:rPr>
        <w:t xml:space="preserve">/ научен институт/ висше училище/природонаучен музей </w:t>
      </w:r>
      <w:r w:rsidRPr="00732A45">
        <w:rPr>
          <w:rFonts w:ascii="Times New Roman" w:hAnsi="Times New Roman"/>
          <w:sz w:val="24"/>
          <w:szCs w:val="24"/>
        </w:rPr>
        <w:t>отговаря на условията за допустимост на раздел 11 – учредителни документи (учредителен акт/устав и др.)</w:t>
      </w:r>
      <w:r w:rsidR="00761E15">
        <w:rPr>
          <w:rFonts w:ascii="Times New Roman" w:hAnsi="Times New Roman"/>
          <w:sz w:val="24"/>
          <w:szCs w:val="24"/>
        </w:rPr>
        <w:t xml:space="preserve">, актове за създаване, </w:t>
      </w:r>
      <w:r w:rsidR="005C60F4" w:rsidRPr="005C60F4">
        <w:rPr>
          <w:rFonts w:ascii="Times New Roman" w:hAnsi="Times New Roman"/>
          <w:sz w:val="24"/>
          <w:szCs w:val="24"/>
        </w:rPr>
        <w:t>устройствен</w:t>
      </w:r>
      <w:r w:rsidR="005C60F4">
        <w:rPr>
          <w:rFonts w:ascii="Times New Roman" w:hAnsi="Times New Roman"/>
          <w:sz w:val="24"/>
          <w:szCs w:val="24"/>
        </w:rPr>
        <w:t>и</w:t>
      </w:r>
      <w:r w:rsidR="005C60F4" w:rsidRPr="005C60F4">
        <w:rPr>
          <w:rFonts w:ascii="Times New Roman" w:hAnsi="Times New Roman"/>
          <w:sz w:val="24"/>
          <w:szCs w:val="24"/>
        </w:rPr>
        <w:t xml:space="preserve"> правилни</w:t>
      </w:r>
      <w:r w:rsidR="005C60F4">
        <w:rPr>
          <w:rFonts w:ascii="Times New Roman" w:hAnsi="Times New Roman"/>
          <w:sz w:val="24"/>
          <w:szCs w:val="24"/>
        </w:rPr>
        <w:t>ци</w:t>
      </w:r>
      <w:r w:rsidR="005C60F4" w:rsidRPr="005C60F4">
        <w:rPr>
          <w:rFonts w:ascii="Times New Roman" w:hAnsi="Times New Roman"/>
          <w:sz w:val="24"/>
          <w:szCs w:val="24"/>
        </w:rPr>
        <w:t>, друг</w:t>
      </w:r>
      <w:r w:rsidR="005C60F4">
        <w:rPr>
          <w:rFonts w:ascii="Times New Roman" w:hAnsi="Times New Roman"/>
          <w:sz w:val="24"/>
          <w:szCs w:val="24"/>
        </w:rPr>
        <w:t>и</w:t>
      </w:r>
      <w:r w:rsidR="005C60F4" w:rsidRPr="005C60F4">
        <w:rPr>
          <w:rFonts w:ascii="Times New Roman" w:hAnsi="Times New Roman"/>
          <w:sz w:val="24"/>
          <w:szCs w:val="24"/>
        </w:rPr>
        <w:t xml:space="preserve"> правилниц</w:t>
      </w:r>
      <w:r w:rsidR="005C60F4">
        <w:rPr>
          <w:rFonts w:ascii="Times New Roman" w:hAnsi="Times New Roman"/>
          <w:sz w:val="24"/>
          <w:szCs w:val="24"/>
        </w:rPr>
        <w:t>и</w:t>
      </w:r>
      <w:r w:rsidR="005C60F4" w:rsidRPr="005C60F4">
        <w:rPr>
          <w:rFonts w:ascii="Times New Roman" w:hAnsi="Times New Roman"/>
          <w:sz w:val="24"/>
          <w:szCs w:val="24"/>
        </w:rPr>
        <w:t xml:space="preserve"> за устройството и/или дейността</w:t>
      </w:r>
      <w:r w:rsidR="005C60F4">
        <w:rPr>
          <w:rFonts w:ascii="Times New Roman" w:hAnsi="Times New Roman"/>
          <w:sz w:val="24"/>
          <w:szCs w:val="24"/>
        </w:rPr>
        <w:t>,</w:t>
      </w:r>
      <w:r w:rsidR="005C60F4" w:rsidRPr="005C60F4">
        <w:rPr>
          <w:rFonts w:ascii="Times New Roman" w:hAnsi="Times New Roman"/>
          <w:sz w:val="24"/>
          <w:szCs w:val="24"/>
        </w:rPr>
        <w:t xml:space="preserve"> </w:t>
      </w:r>
      <w:r w:rsidR="00923A01">
        <w:rPr>
          <w:rFonts w:ascii="Times New Roman" w:hAnsi="Times New Roman"/>
          <w:sz w:val="24"/>
          <w:szCs w:val="24"/>
        </w:rPr>
        <w:t>правила и др</w:t>
      </w:r>
      <w:r w:rsidRPr="00732A45">
        <w:rPr>
          <w:rFonts w:ascii="Times New Roman" w:hAnsi="Times New Roman"/>
          <w:sz w:val="24"/>
          <w:szCs w:val="24"/>
        </w:rPr>
        <w:t>. В случай че документите са публично достъпни, следва да бъдат посочени електронни адреси (ако е приложимо)</w:t>
      </w:r>
      <w:r w:rsidR="00B334BF">
        <w:rPr>
          <w:rFonts w:ascii="Times New Roman" w:hAnsi="Times New Roman"/>
          <w:sz w:val="24"/>
          <w:szCs w:val="24"/>
        </w:rPr>
        <w:t>.</w:t>
      </w:r>
    </w:p>
    <w:p w14:paraId="6470900E" w14:textId="1315F785" w:rsidR="00732A45" w:rsidRPr="00642D31"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55ADD">
        <w:rPr>
          <w:rFonts w:ascii="Times New Roman" w:hAnsi="Times New Roman"/>
          <w:sz w:val="24"/>
          <w:szCs w:val="24"/>
        </w:rPr>
        <w:t>8</w:t>
      </w:r>
      <w:r>
        <w:rPr>
          <w:rFonts w:ascii="Times New Roman" w:hAnsi="Times New Roman"/>
          <w:sz w:val="24"/>
          <w:szCs w:val="24"/>
        </w:rPr>
        <w:t xml:space="preserve">.4. </w:t>
      </w:r>
      <w:r w:rsidRPr="00732A45">
        <w:rPr>
          <w:rFonts w:ascii="Times New Roman" w:hAnsi="Times New Roman"/>
          <w:sz w:val="24"/>
          <w:szCs w:val="24"/>
        </w:rPr>
        <w:t>Документи, удостоверяващи, че на съответния п</w:t>
      </w:r>
      <w:r w:rsidRPr="00642D31">
        <w:rPr>
          <w:rFonts w:ascii="Times New Roman" w:hAnsi="Times New Roman"/>
          <w:sz w:val="24"/>
          <w:szCs w:val="24"/>
        </w:rPr>
        <w:t xml:space="preserve">риродонаучен музей са му определени функции, </w:t>
      </w:r>
      <w:r w:rsidRPr="00732A45">
        <w:rPr>
          <w:rFonts w:ascii="Times New Roman" w:hAnsi="Times New Roman"/>
          <w:sz w:val="24"/>
          <w:szCs w:val="24"/>
        </w:rPr>
        <w:t>свързани със защита/опазване на околната среда</w:t>
      </w:r>
      <w:r w:rsidR="00642D31">
        <w:rPr>
          <w:rFonts w:ascii="Times New Roman" w:hAnsi="Times New Roman"/>
          <w:sz w:val="24"/>
          <w:szCs w:val="24"/>
        </w:rPr>
        <w:t xml:space="preserve"> </w:t>
      </w:r>
      <w:r w:rsidR="00642D31" w:rsidRPr="00642D31">
        <w:rPr>
          <w:rFonts w:ascii="Times New Roman" w:hAnsi="Times New Roman"/>
          <w:sz w:val="24"/>
          <w:szCs w:val="24"/>
        </w:rPr>
        <w:t>или с научноизследователска дейност в тази област</w:t>
      </w:r>
      <w:r w:rsidRPr="00732A45">
        <w:rPr>
          <w:rFonts w:ascii="Times New Roman" w:hAnsi="Times New Roman"/>
          <w:sz w:val="24"/>
          <w:szCs w:val="24"/>
        </w:rPr>
        <w:t xml:space="preserve"> – представя се акт за учредяване или решение на ръководен орган</w:t>
      </w:r>
      <w:r w:rsidRPr="00642D31">
        <w:rPr>
          <w:rFonts w:ascii="Times New Roman" w:hAnsi="Times New Roman"/>
          <w:sz w:val="24"/>
          <w:szCs w:val="24"/>
        </w:rPr>
        <w:t xml:space="preserve"> (ако е приложимо)</w:t>
      </w:r>
      <w:r w:rsidR="00B334BF" w:rsidRPr="00642D31">
        <w:rPr>
          <w:rFonts w:ascii="Times New Roman" w:hAnsi="Times New Roman"/>
          <w:sz w:val="24"/>
          <w:szCs w:val="24"/>
        </w:rPr>
        <w:t>.</w:t>
      </w:r>
    </w:p>
    <w:p w14:paraId="23099E3F" w14:textId="3676841C" w:rsidR="00B334BF"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eastAsia="Times New Roman" w:hAnsi="Times New Roman"/>
          <w:sz w:val="24"/>
          <w:szCs w:val="24"/>
          <w:lang w:eastAsia="fr-FR"/>
        </w:rPr>
        <w:t>24.</w:t>
      </w:r>
      <w:r w:rsidR="00C55ADD">
        <w:rPr>
          <w:rFonts w:ascii="Times New Roman" w:eastAsia="Times New Roman" w:hAnsi="Times New Roman"/>
          <w:sz w:val="24"/>
          <w:szCs w:val="24"/>
          <w:lang w:eastAsia="fr-FR"/>
        </w:rPr>
        <w:t>8</w:t>
      </w:r>
      <w:r>
        <w:rPr>
          <w:rFonts w:ascii="Times New Roman" w:eastAsia="Times New Roman" w:hAnsi="Times New Roman"/>
          <w:sz w:val="24"/>
          <w:szCs w:val="24"/>
          <w:lang w:eastAsia="fr-FR"/>
        </w:rPr>
        <w:t>.5.</w:t>
      </w:r>
      <w:r w:rsidR="00A86E00">
        <w:rPr>
          <w:rFonts w:ascii="Times New Roman" w:eastAsia="Times New Roman" w:hAnsi="Times New Roman"/>
          <w:sz w:val="24"/>
          <w:szCs w:val="24"/>
          <w:lang w:eastAsia="fr-FR"/>
        </w:rPr>
        <w:t xml:space="preserve"> </w:t>
      </w:r>
      <w:r w:rsidRPr="00732A45">
        <w:rPr>
          <w:rFonts w:ascii="Times New Roman" w:hAnsi="Times New Roman"/>
          <w:sz w:val="24"/>
          <w:szCs w:val="24"/>
        </w:rPr>
        <w:t>Доказателства, че кандидатът/партньорът ЮЛНЦ е извършвал дейност за финансова година 202</w:t>
      </w:r>
      <w:r w:rsidR="001C2274">
        <w:rPr>
          <w:rFonts w:ascii="Times New Roman" w:hAnsi="Times New Roman"/>
          <w:sz w:val="24"/>
          <w:szCs w:val="24"/>
        </w:rPr>
        <w:t>2</w:t>
      </w:r>
      <w:r w:rsidRPr="00732A45">
        <w:rPr>
          <w:rFonts w:ascii="Times New Roman" w:hAnsi="Times New Roman"/>
          <w:sz w:val="24"/>
          <w:szCs w:val="24"/>
        </w:rPr>
        <w:t xml:space="preserve"> и/или 202</w:t>
      </w:r>
      <w:r w:rsidR="001C2274">
        <w:rPr>
          <w:rFonts w:ascii="Times New Roman" w:hAnsi="Times New Roman"/>
          <w:sz w:val="24"/>
          <w:szCs w:val="24"/>
        </w:rPr>
        <w:t>3</w:t>
      </w:r>
      <w:r w:rsidRPr="00732A45">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 (ако е приложимо)</w:t>
      </w:r>
      <w:r w:rsidR="00B334BF">
        <w:rPr>
          <w:rFonts w:ascii="Times New Roman" w:hAnsi="Times New Roman"/>
          <w:sz w:val="24"/>
          <w:szCs w:val="24"/>
        </w:rPr>
        <w:t>.</w:t>
      </w:r>
    </w:p>
    <w:p w14:paraId="61D7F8FE" w14:textId="1C6F6983"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55ADD">
        <w:rPr>
          <w:rFonts w:ascii="Times New Roman" w:hAnsi="Times New Roman"/>
          <w:sz w:val="24"/>
          <w:szCs w:val="24"/>
        </w:rPr>
        <w:t>8</w:t>
      </w:r>
      <w:r>
        <w:rPr>
          <w:rFonts w:ascii="Times New Roman" w:hAnsi="Times New Roman"/>
          <w:sz w:val="24"/>
          <w:szCs w:val="24"/>
        </w:rPr>
        <w:t>.</w:t>
      </w:r>
      <w:r w:rsidR="00B334BF">
        <w:rPr>
          <w:rFonts w:ascii="Times New Roman" w:hAnsi="Times New Roman"/>
          <w:sz w:val="24"/>
          <w:szCs w:val="24"/>
        </w:rPr>
        <w:t>6</w:t>
      </w:r>
      <w:bookmarkStart w:id="55" w:name="_Hlk161752461"/>
      <w:r>
        <w:rPr>
          <w:rFonts w:ascii="Times New Roman" w:hAnsi="Times New Roman"/>
          <w:sz w:val="24"/>
          <w:szCs w:val="24"/>
        </w:rPr>
        <w:t xml:space="preserve">. </w:t>
      </w:r>
      <w:r w:rsidRPr="00732A45">
        <w:rPr>
          <w:rFonts w:ascii="Times New Roman" w:hAnsi="Times New Roman"/>
          <w:sz w:val="24"/>
          <w:szCs w:val="24"/>
        </w:rPr>
        <w:t xml:space="preserve">Документи, доказващи, че стопанската и нестопанската дейност, разходите и финансирането </w:t>
      </w:r>
      <w:bookmarkEnd w:id="55"/>
      <w:r w:rsidRPr="00732A45">
        <w:rPr>
          <w:rFonts w:ascii="Times New Roman" w:hAnsi="Times New Roman"/>
          <w:sz w:val="24"/>
          <w:szCs w:val="24"/>
        </w:rPr>
        <w:t xml:space="preserve">на кандидата/партньора са ясно разделени – за ЮЛНЦ, </w:t>
      </w:r>
      <w:r w:rsidRPr="00732A45">
        <w:rPr>
          <w:rFonts w:ascii="Times New Roman" w:eastAsia="Times New Roman" w:hAnsi="Times New Roman"/>
          <w:sz w:val="24"/>
          <w:szCs w:val="24"/>
          <w:lang w:eastAsia="fr-FR"/>
        </w:rPr>
        <w:t xml:space="preserve">природонаучен музей, </w:t>
      </w:r>
      <w:r w:rsidRPr="00732A45">
        <w:rPr>
          <w:rFonts w:ascii="Times New Roman" w:hAnsi="Times New Roman"/>
          <w:sz w:val="24"/>
          <w:szCs w:val="24"/>
        </w:rPr>
        <w:t xml:space="preserve">научен институт и висше училище (действащи към датата на кандидатстване счетоводна политика </w:t>
      </w:r>
      <w:r w:rsidR="00037952">
        <w:rPr>
          <w:rFonts w:ascii="Times New Roman" w:hAnsi="Times New Roman"/>
          <w:sz w:val="24"/>
          <w:szCs w:val="24"/>
        </w:rPr>
        <w:t>и/</w:t>
      </w:r>
      <w:r w:rsidRPr="00732A45">
        <w:rPr>
          <w:rFonts w:ascii="Times New Roman" w:hAnsi="Times New Roman"/>
          <w:sz w:val="24"/>
          <w:szCs w:val="24"/>
        </w:rPr>
        <w:t xml:space="preserve">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w:t>
      </w:r>
      <w:r w:rsidR="006713F9" w:rsidRPr="00A947E7">
        <w:rPr>
          <w:rFonts w:ascii="Times New Roman" w:hAnsi="Times New Roman"/>
          <w:sz w:val="24"/>
          <w:szCs w:val="24"/>
        </w:rPr>
        <w:t xml:space="preserve">годишен финансов отчет, </w:t>
      </w:r>
      <w:r w:rsidR="0060364F" w:rsidRPr="00A947E7">
        <w:rPr>
          <w:rFonts w:ascii="Times New Roman" w:hAnsi="Times New Roman"/>
          <w:sz w:val="24"/>
          <w:szCs w:val="24"/>
        </w:rPr>
        <w:t xml:space="preserve">вкл. </w:t>
      </w:r>
      <w:r w:rsidRPr="00A947E7">
        <w:rPr>
          <w:rFonts w:ascii="Times New Roman" w:hAnsi="Times New Roman"/>
          <w:sz w:val="24"/>
          <w:szCs w:val="24"/>
        </w:rPr>
        <w:t xml:space="preserve">баланс и отчет за приходите и разходите </w:t>
      </w:r>
      <w:r w:rsidR="00037952" w:rsidRPr="00A947E7">
        <w:rPr>
          <w:rFonts w:ascii="Times New Roman" w:hAnsi="Times New Roman"/>
          <w:sz w:val="24"/>
          <w:szCs w:val="24"/>
        </w:rPr>
        <w:t>и/</w:t>
      </w:r>
      <w:r w:rsidRPr="00A947E7">
        <w:rPr>
          <w:rFonts w:ascii="Times New Roman" w:hAnsi="Times New Roman"/>
          <w:sz w:val="24"/>
          <w:szCs w:val="24"/>
        </w:rPr>
        <w:t xml:space="preserve">или др.), </w:t>
      </w:r>
      <w:r w:rsidRPr="00A947E7">
        <w:rPr>
          <w:rFonts w:ascii="Times New Roman" w:hAnsi="Times New Roman"/>
          <w:i/>
          <w:iCs/>
          <w:sz w:val="24"/>
          <w:szCs w:val="24"/>
        </w:rPr>
        <w:t>ако е нали</w:t>
      </w:r>
      <w:r w:rsidRPr="00120506">
        <w:rPr>
          <w:rFonts w:ascii="Times New Roman" w:hAnsi="Times New Roman"/>
          <w:i/>
          <w:iCs/>
          <w:sz w:val="24"/>
          <w:szCs w:val="24"/>
        </w:rPr>
        <w:t>це стопанска дейност</w:t>
      </w:r>
      <w:r w:rsidRPr="00732A45">
        <w:rPr>
          <w:rFonts w:ascii="Times New Roman" w:hAnsi="Times New Roman"/>
          <w:sz w:val="24"/>
          <w:szCs w:val="24"/>
        </w:rPr>
        <w:t>.</w:t>
      </w:r>
      <w:bookmarkStart w:id="56" w:name="_Hlk136000141"/>
      <w:r w:rsidR="006B66AE" w:rsidRPr="006B66AE">
        <w:rPr>
          <w:rFonts w:ascii="Times New Roman" w:hAnsi="Times New Roman"/>
          <w:sz w:val="24"/>
          <w:szCs w:val="24"/>
        </w:rPr>
        <w:t xml:space="preserve"> </w:t>
      </w:r>
      <w:r w:rsidR="006B66AE">
        <w:rPr>
          <w:rFonts w:ascii="Times New Roman" w:hAnsi="Times New Roman"/>
          <w:sz w:val="24"/>
          <w:szCs w:val="24"/>
        </w:rPr>
        <w:t>С посочените д</w:t>
      </w:r>
      <w:r w:rsidR="006B66AE" w:rsidRPr="00D36A14">
        <w:rPr>
          <w:rFonts w:ascii="Times New Roman" w:hAnsi="Times New Roman"/>
          <w:sz w:val="24"/>
          <w:szCs w:val="24"/>
        </w:rPr>
        <w:t>окументи</w:t>
      </w:r>
      <w:r w:rsidR="006B66AE">
        <w:rPr>
          <w:rFonts w:ascii="Times New Roman" w:hAnsi="Times New Roman"/>
          <w:sz w:val="24"/>
          <w:szCs w:val="24"/>
        </w:rPr>
        <w:t xml:space="preserve"> се доказва и и</w:t>
      </w:r>
      <w:r w:rsidR="006B66AE" w:rsidRPr="00D36A14">
        <w:rPr>
          <w:rFonts w:ascii="Times New Roman" w:hAnsi="Times New Roman"/>
          <w:sz w:val="24"/>
          <w:szCs w:val="24"/>
        </w:rPr>
        <w:t xml:space="preserve">зпълнението на изискванията по </w:t>
      </w:r>
      <w:r w:rsidR="006B66AE">
        <w:rPr>
          <w:rFonts w:ascii="Times New Roman" w:hAnsi="Times New Roman"/>
          <w:sz w:val="24"/>
          <w:szCs w:val="24"/>
        </w:rPr>
        <w:t xml:space="preserve">т. 19 и </w:t>
      </w:r>
      <w:r w:rsidR="006B66AE" w:rsidRPr="00D36A14">
        <w:rPr>
          <w:rFonts w:ascii="Times New Roman" w:hAnsi="Times New Roman"/>
          <w:sz w:val="24"/>
          <w:szCs w:val="24"/>
        </w:rPr>
        <w:t>т. 21 от Рамката</w:t>
      </w:r>
      <w:r w:rsidR="006B66AE" w:rsidRPr="00D36A14">
        <w:t xml:space="preserve"> </w:t>
      </w:r>
      <w:r w:rsidR="006B66AE" w:rsidRPr="00D36A14">
        <w:rPr>
          <w:rFonts w:ascii="Times New Roman" w:hAnsi="Times New Roman"/>
          <w:sz w:val="24"/>
          <w:szCs w:val="24"/>
        </w:rPr>
        <w:t>за държавна помощ за научни изследвания, развитие и иновации (2022/C 414/01)</w:t>
      </w:r>
      <w:r w:rsidR="006B66AE">
        <w:rPr>
          <w:rFonts w:ascii="Times New Roman" w:hAnsi="Times New Roman"/>
          <w:sz w:val="24"/>
          <w:szCs w:val="24"/>
        </w:rPr>
        <w:t xml:space="preserve">. Доказването с документи, че са изпълнени изискванията по т. 21 от </w:t>
      </w:r>
      <w:r w:rsidR="006B66AE" w:rsidRPr="00D36A14">
        <w:rPr>
          <w:rFonts w:ascii="Times New Roman" w:hAnsi="Times New Roman"/>
          <w:sz w:val="24"/>
          <w:szCs w:val="24"/>
        </w:rPr>
        <w:t>Рамката</w:t>
      </w:r>
      <w:r w:rsidR="006B66AE" w:rsidRPr="00D36A14">
        <w:t xml:space="preserve"> </w:t>
      </w:r>
      <w:r w:rsidR="006B66AE" w:rsidRPr="00D36A14">
        <w:rPr>
          <w:rFonts w:ascii="Times New Roman" w:hAnsi="Times New Roman"/>
          <w:sz w:val="24"/>
          <w:szCs w:val="24"/>
        </w:rPr>
        <w:t>за държавна помощ за научни изследвания, развитие и иновации (2022/C 414/01)</w:t>
      </w:r>
      <w:r w:rsidR="006B66AE">
        <w:rPr>
          <w:rFonts w:ascii="Times New Roman" w:hAnsi="Times New Roman"/>
          <w:sz w:val="24"/>
          <w:szCs w:val="24"/>
        </w:rPr>
        <w:t xml:space="preserve"> е </w:t>
      </w:r>
      <w:r w:rsidR="006B66AE" w:rsidRPr="00120506">
        <w:rPr>
          <w:rFonts w:ascii="Times New Roman" w:hAnsi="Times New Roman"/>
          <w:sz w:val="24"/>
          <w:szCs w:val="24"/>
        </w:rPr>
        <w:t>приложимо за кандидати и партньори - научни институти, природонаучни музеи и висши училища</w:t>
      </w:r>
      <w:r w:rsidR="006B66AE" w:rsidRPr="006B66AE">
        <w:rPr>
          <w:rFonts w:ascii="Times New Roman" w:hAnsi="Times New Roman"/>
          <w:sz w:val="24"/>
          <w:szCs w:val="24"/>
        </w:rPr>
        <w:t xml:space="preserve">, </w:t>
      </w:r>
      <w:r w:rsidR="006B66AE" w:rsidRPr="00120506">
        <w:rPr>
          <w:rFonts w:ascii="Times New Roman" w:hAnsi="Times New Roman"/>
          <w:sz w:val="24"/>
          <w:szCs w:val="24"/>
        </w:rPr>
        <w:t>които извършват стопанска дейност с чисто допълващ характер по смисъла на Рамката</w:t>
      </w:r>
      <w:r w:rsidR="006B66AE" w:rsidRPr="00FD2580">
        <w:rPr>
          <w:rFonts w:ascii="Times New Roman" w:hAnsi="Times New Roman"/>
          <w:i/>
          <w:iCs/>
          <w:sz w:val="24"/>
          <w:szCs w:val="24"/>
        </w:rPr>
        <w:t>.</w:t>
      </w:r>
    </w:p>
    <w:p w14:paraId="422E63C6" w14:textId="15D11F2F"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C55ADD">
        <w:rPr>
          <w:rFonts w:ascii="Times New Roman" w:hAnsi="Times New Roman"/>
          <w:sz w:val="24"/>
          <w:szCs w:val="24"/>
        </w:rPr>
        <w:t>9</w:t>
      </w:r>
      <w:r>
        <w:rPr>
          <w:rFonts w:ascii="Times New Roman" w:hAnsi="Times New Roman"/>
          <w:sz w:val="24"/>
          <w:szCs w:val="24"/>
        </w:rPr>
        <w:t xml:space="preserve">. </w:t>
      </w:r>
      <w:r w:rsidRPr="00732A45">
        <w:rPr>
          <w:rFonts w:ascii="Times New Roman" w:hAnsi="Times New Roman"/>
          <w:sz w:val="24"/>
          <w:szCs w:val="24"/>
        </w:rPr>
        <w:t>Списък с линкове към сайт на АОП (ЦАИС ЕОП)</w:t>
      </w:r>
      <w:bookmarkEnd w:id="56"/>
      <w:r w:rsidRPr="00732A45">
        <w:rPr>
          <w:rFonts w:ascii="Times New Roman" w:hAnsi="Times New Roman"/>
          <w:sz w:val="24"/>
          <w:szCs w:val="24"/>
        </w:rPr>
        <w:t xml:space="preserve"> за публикуваните решения/ обявления/ обяви за събиране на оферти за процедури/избор на изпълнители за обществени поръчки по реда на ЗОП или към Единния информационен портал, където е/са публикувана/и публичната/ите покана/и по реда на глава четвърта от ЗУСЕФСУ. </w:t>
      </w:r>
    </w:p>
    <w:p w14:paraId="76E65681" w14:textId="2A50FA53" w:rsidR="00E52F6D" w:rsidRDefault="002847A1"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7125CB">
        <w:rPr>
          <w:rFonts w:ascii="Times New Roman" w:hAnsi="Times New Roman"/>
          <w:sz w:val="24"/>
          <w:szCs w:val="24"/>
        </w:rPr>
        <w:lastRenderedPageBreak/>
        <w:t>24.</w:t>
      </w:r>
      <w:r w:rsidR="00C55ADD" w:rsidRPr="007125CB">
        <w:rPr>
          <w:rFonts w:ascii="Times New Roman" w:hAnsi="Times New Roman"/>
          <w:sz w:val="24"/>
          <w:szCs w:val="24"/>
        </w:rPr>
        <w:t>10</w:t>
      </w:r>
      <w:r w:rsidRPr="007125CB">
        <w:rPr>
          <w:rFonts w:ascii="Times New Roman" w:hAnsi="Times New Roman"/>
          <w:sz w:val="24"/>
          <w:szCs w:val="24"/>
        </w:rPr>
        <w:t xml:space="preserve">. </w:t>
      </w:r>
      <w:r w:rsidR="00E52F6D" w:rsidRPr="007125CB">
        <w:rPr>
          <w:rFonts w:ascii="Times New Roman" w:hAnsi="Times New Roman"/>
          <w:sz w:val="24"/>
          <w:szCs w:val="24"/>
        </w:rPr>
        <w:t xml:space="preserve">Декларация </w:t>
      </w:r>
      <w:r w:rsidR="00E5084D">
        <w:rPr>
          <w:rFonts w:ascii="Times New Roman" w:hAnsi="Times New Roman"/>
          <w:sz w:val="24"/>
          <w:szCs w:val="24"/>
        </w:rPr>
        <w:t xml:space="preserve">на кандидата/партньора </w:t>
      </w:r>
      <w:r w:rsidR="00E52F6D" w:rsidRPr="007125CB">
        <w:rPr>
          <w:rFonts w:ascii="Times New Roman" w:hAnsi="Times New Roman"/>
          <w:sz w:val="24"/>
          <w:szCs w:val="24"/>
        </w:rPr>
        <w:t xml:space="preserve">за държавни и минимални помощи, по образец, съгласно Приложение № </w:t>
      </w:r>
      <w:r w:rsidR="00751D8A">
        <w:rPr>
          <w:rFonts w:ascii="Times New Roman" w:hAnsi="Times New Roman"/>
          <w:sz w:val="24"/>
          <w:szCs w:val="24"/>
        </w:rPr>
        <w:t>4</w:t>
      </w:r>
      <w:r w:rsidR="00E52F6D" w:rsidRPr="007125CB">
        <w:rPr>
          <w:rFonts w:ascii="Times New Roman" w:hAnsi="Times New Roman"/>
          <w:sz w:val="24"/>
          <w:szCs w:val="24"/>
        </w:rPr>
        <w:t xml:space="preserve"> към условията за кандидатстване (</w:t>
      </w:r>
      <w:r w:rsidR="00E52F6D" w:rsidRPr="00FD2580">
        <w:rPr>
          <w:rFonts w:ascii="Times New Roman" w:hAnsi="Times New Roman"/>
          <w:i/>
          <w:iCs/>
          <w:sz w:val="24"/>
          <w:szCs w:val="24"/>
        </w:rPr>
        <w:t>приложимо</w:t>
      </w:r>
      <w:r w:rsidR="008A52E0">
        <w:rPr>
          <w:rFonts w:ascii="Times New Roman" w:hAnsi="Times New Roman"/>
          <w:i/>
          <w:iCs/>
          <w:sz w:val="24"/>
          <w:szCs w:val="24"/>
        </w:rPr>
        <w:t xml:space="preserve">, в случай че проектното предложение съдържа дейности, за които се предвижда предоставяне на минимална помощ. </w:t>
      </w:r>
      <w:r w:rsidR="008A52E0" w:rsidRPr="00A947E7">
        <w:rPr>
          <w:rFonts w:ascii="Times New Roman" w:hAnsi="Times New Roman"/>
          <w:i/>
          <w:iCs/>
          <w:sz w:val="24"/>
          <w:szCs w:val="24"/>
        </w:rPr>
        <w:t>Декларацията се предоставя от получателя на минимална помощ, определен да извършва съответната дейност.</w:t>
      </w:r>
      <w:r w:rsidR="00E52F6D" w:rsidRPr="00A947E7">
        <w:rPr>
          <w:rFonts w:ascii="Times New Roman" w:hAnsi="Times New Roman"/>
          <w:sz w:val="24"/>
          <w:szCs w:val="24"/>
        </w:rPr>
        <w:t>).</w:t>
      </w:r>
      <w:r w:rsidR="00E52F6D">
        <w:rPr>
          <w:rFonts w:ascii="Times New Roman" w:hAnsi="Times New Roman"/>
          <w:sz w:val="24"/>
          <w:szCs w:val="24"/>
        </w:rPr>
        <w:t xml:space="preserve"> </w:t>
      </w:r>
    </w:p>
    <w:p w14:paraId="7A21436A" w14:textId="5A0090CE" w:rsidR="00C35D76" w:rsidRPr="00FD2580" w:rsidRDefault="00E52F6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8C3C98">
        <w:rPr>
          <w:rFonts w:ascii="Times New Roman" w:hAnsi="Times New Roman"/>
          <w:sz w:val="24"/>
          <w:szCs w:val="24"/>
        </w:rPr>
        <w:t xml:space="preserve">24.11. </w:t>
      </w:r>
      <w:r w:rsidR="00C35D76" w:rsidRPr="008C3C98">
        <w:rPr>
          <w:rFonts w:ascii="Times New Roman" w:hAnsi="Times New Roman"/>
          <w:sz w:val="24"/>
          <w:szCs w:val="24"/>
        </w:rPr>
        <w:t xml:space="preserve">Декларация </w:t>
      </w:r>
      <w:r w:rsidR="00E5084D">
        <w:rPr>
          <w:rFonts w:ascii="Times New Roman" w:hAnsi="Times New Roman"/>
          <w:sz w:val="24"/>
          <w:szCs w:val="24"/>
        </w:rPr>
        <w:t xml:space="preserve">на кандидата/партньора </w:t>
      </w:r>
      <w:r w:rsidR="00C35D76" w:rsidRPr="008C3C98">
        <w:rPr>
          <w:rFonts w:ascii="Times New Roman" w:hAnsi="Times New Roman"/>
          <w:sz w:val="24"/>
          <w:szCs w:val="24"/>
        </w:rPr>
        <w:t xml:space="preserve">по чл. 25, </w:t>
      </w:r>
      <w:r w:rsidR="00436B47" w:rsidRPr="008C3C98">
        <w:rPr>
          <w:rFonts w:ascii="Times New Roman" w:hAnsi="Times New Roman"/>
          <w:sz w:val="24"/>
          <w:szCs w:val="24"/>
        </w:rPr>
        <w:t xml:space="preserve">ал. 2 от ЗУСЕФСУ по образец, съгласно Приложение № </w:t>
      </w:r>
      <w:r w:rsidR="00751D8A">
        <w:rPr>
          <w:rFonts w:ascii="Times New Roman" w:hAnsi="Times New Roman"/>
          <w:sz w:val="24"/>
          <w:szCs w:val="24"/>
        </w:rPr>
        <w:t>7</w:t>
      </w:r>
      <w:r w:rsidR="008C3C98">
        <w:rPr>
          <w:rFonts w:ascii="Times New Roman" w:hAnsi="Times New Roman"/>
          <w:sz w:val="24"/>
          <w:szCs w:val="24"/>
        </w:rPr>
        <w:t xml:space="preserve"> към условията за кандидатстване. </w:t>
      </w:r>
      <w:r w:rsidR="004E287C" w:rsidRPr="00FD2580">
        <w:rPr>
          <w:rFonts w:ascii="Times New Roman" w:hAnsi="Times New Roman"/>
          <w:i/>
          <w:iCs/>
          <w:sz w:val="24"/>
          <w:szCs w:val="24"/>
        </w:rPr>
        <w:t xml:space="preserve">Декларации се предоставят за кандидата и за всеки от партньорите.  </w:t>
      </w:r>
    </w:p>
    <w:p w14:paraId="7292EF24" w14:textId="057BB04E" w:rsidR="00442116" w:rsidRDefault="00C2490F"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24.1</w:t>
      </w:r>
      <w:r w:rsidR="00635562">
        <w:rPr>
          <w:rFonts w:ascii="Times New Roman" w:hAnsi="Times New Roman"/>
          <w:sz w:val="24"/>
          <w:szCs w:val="24"/>
        </w:rPr>
        <w:t>2</w:t>
      </w:r>
      <w:r>
        <w:rPr>
          <w:rFonts w:ascii="Times New Roman" w:hAnsi="Times New Roman"/>
          <w:sz w:val="24"/>
          <w:szCs w:val="24"/>
        </w:rPr>
        <w:t xml:space="preserve">. </w:t>
      </w:r>
      <w:r w:rsidR="00732A45" w:rsidRPr="007125CB">
        <w:rPr>
          <w:rFonts w:ascii="Times New Roman" w:hAnsi="Times New Roman"/>
          <w:sz w:val="24"/>
          <w:szCs w:val="24"/>
        </w:rPr>
        <w:t>Други документи</w:t>
      </w:r>
      <w:r w:rsidR="00732A45" w:rsidRPr="00732A45">
        <w:rPr>
          <w:rFonts w:ascii="Times New Roman" w:hAnsi="Times New Roman"/>
          <w:sz w:val="24"/>
          <w:szCs w:val="24"/>
        </w:rPr>
        <w:t>,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w:t>
      </w:r>
      <w:r w:rsidR="00442116">
        <w:rPr>
          <w:rFonts w:ascii="Times New Roman" w:hAnsi="Times New Roman"/>
          <w:sz w:val="24"/>
          <w:szCs w:val="24"/>
        </w:rPr>
        <w:t>.</w:t>
      </w:r>
    </w:p>
    <w:p w14:paraId="6F9E5EC0" w14:textId="77777777" w:rsidR="00732A45"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732A45">
        <w:rPr>
          <w:rFonts w:ascii="Times New Roman" w:hAnsi="Times New Roman"/>
          <w:b/>
          <w:i/>
          <w:sz w:val="24"/>
          <w:szCs w:val="24"/>
        </w:rPr>
        <w:t>Общи указания</w:t>
      </w:r>
      <w:r w:rsidRPr="00732A45">
        <w:rPr>
          <w:rFonts w:ascii="Times New Roman" w:hAnsi="Times New Roman"/>
          <w:sz w:val="24"/>
          <w:szCs w:val="24"/>
        </w:rPr>
        <w:t>:</w:t>
      </w:r>
    </w:p>
    <w:p w14:paraId="057FE5E1" w14:textId="7993E2DA" w:rsidR="00732A45" w:rsidRPr="00732A45" w:rsidRDefault="00732A45" w:rsidP="005C458F">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732A45">
        <w:rPr>
          <w:rFonts w:ascii="Times New Roman" w:hAnsi="Times New Roman"/>
          <w:sz w:val="24"/>
          <w:szCs w:val="24"/>
        </w:rPr>
        <w:t xml:space="preserve">Попълването на формуляра за кандидатстване и прикачването на документите в ИСУН  следва да е съгласно „Указания за попълване на формуляр за кандидатстване и подаване на проект по процедура „Изпълнение на </w:t>
      </w:r>
      <w:r w:rsidR="00FD7075">
        <w:rPr>
          <w:rFonts w:ascii="Times New Roman" w:hAnsi="Times New Roman"/>
          <w:sz w:val="24"/>
          <w:szCs w:val="24"/>
        </w:rPr>
        <w:t>мярка 69</w:t>
      </w:r>
      <w:r w:rsidRPr="00732A45">
        <w:rPr>
          <w:rFonts w:ascii="Times New Roman" w:hAnsi="Times New Roman"/>
          <w:sz w:val="24"/>
          <w:szCs w:val="24"/>
        </w:rPr>
        <w:t xml:space="preserve"> от  Националната рамка за приоритетни действия за НАТУРА 2000“ чрез ИСУН“ (</w:t>
      </w:r>
      <w:r w:rsidRPr="00CB6EA1">
        <w:rPr>
          <w:rFonts w:ascii="Times New Roman" w:hAnsi="Times New Roman"/>
          <w:sz w:val="24"/>
          <w:szCs w:val="24"/>
        </w:rPr>
        <w:t xml:space="preserve">Приложение № </w:t>
      </w:r>
      <w:r w:rsidR="00FD7075" w:rsidRPr="00CB6EA1">
        <w:rPr>
          <w:rFonts w:ascii="Times New Roman" w:hAnsi="Times New Roman"/>
          <w:sz w:val="24"/>
          <w:szCs w:val="24"/>
        </w:rPr>
        <w:t>1</w:t>
      </w:r>
      <w:r w:rsidRPr="00732A45">
        <w:rPr>
          <w:rFonts w:ascii="Times New Roman" w:hAnsi="Times New Roman"/>
          <w:sz w:val="24"/>
          <w:szCs w:val="24"/>
        </w:rPr>
        <w:t xml:space="preserve"> към условията за кандидатстване). </w:t>
      </w:r>
    </w:p>
    <w:p w14:paraId="7C92DE0B" w14:textId="49D3F66A" w:rsidR="003429B7" w:rsidRDefault="003429B7"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C458F" w:rsidRPr="00EC2021" w14:paraId="6D6E3006" w14:textId="77777777" w:rsidTr="00EC2021">
        <w:tc>
          <w:tcPr>
            <w:tcW w:w="9923" w:type="dxa"/>
            <w:shd w:val="clear" w:color="auto" w:fill="auto"/>
          </w:tcPr>
          <w:p w14:paraId="23A44478" w14:textId="4684BDC3" w:rsidR="005C458F" w:rsidRPr="00A1697A" w:rsidRDefault="005C458F" w:rsidP="00EC2021">
            <w:pPr>
              <w:spacing w:after="0" w:line="252" w:lineRule="auto"/>
              <w:jc w:val="both"/>
              <w:rPr>
                <w:rFonts w:ascii="Times New Roman" w:eastAsia="Times New Roman" w:hAnsi="Times New Roman"/>
                <w:b/>
                <w:sz w:val="24"/>
                <w:szCs w:val="24"/>
                <w:lang w:eastAsia="bg-BG"/>
              </w:rPr>
            </w:pPr>
            <w:bookmarkStart w:id="57" w:name="_Hlk139535724"/>
            <w:r w:rsidRPr="00A1697A">
              <w:rPr>
                <w:rFonts w:ascii="Times New Roman" w:eastAsia="Times New Roman" w:hAnsi="Times New Roman"/>
                <w:b/>
                <w:sz w:val="24"/>
                <w:szCs w:val="24"/>
                <w:lang w:eastAsia="bg-BG"/>
              </w:rPr>
              <w:t>25. Краен срок за подаване на проектните предложения</w:t>
            </w:r>
            <w:r w:rsidR="0049637E" w:rsidRPr="00A1697A">
              <w:rPr>
                <w:rStyle w:val="FootnoteReference"/>
                <w:rFonts w:ascii="Times New Roman" w:eastAsia="Times New Roman" w:hAnsi="Times New Roman"/>
                <w:b/>
                <w:sz w:val="24"/>
                <w:szCs w:val="24"/>
                <w:lang w:eastAsia="bg-BG"/>
              </w:rPr>
              <w:footnoteReference w:id="9"/>
            </w:r>
            <w:r w:rsidRPr="00A1697A">
              <w:rPr>
                <w:rFonts w:ascii="Times New Roman" w:eastAsia="Times New Roman" w:hAnsi="Times New Roman"/>
                <w:b/>
                <w:sz w:val="24"/>
                <w:szCs w:val="24"/>
                <w:lang w:eastAsia="bg-BG"/>
              </w:rPr>
              <w:t xml:space="preserve">: </w:t>
            </w:r>
          </w:p>
          <w:p w14:paraId="35CBFB23" w14:textId="5C5AB989" w:rsidR="005C458F" w:rsidRPr="00EC2021" w:rsidRDefault="007264FB" w:rsidP="00EC2021">
            <w:pPr>
              <w:pStyle w:val="ListParagraph"/>
              <w:spacing w:after="0" w:line="252" w:lineRule="auto"/>
              <w:ind w:left="0"/>
              <w:contextualSpacing w:val="0"/>
              <w:jc w:val="center"/>
              <w:rPr>
                <w:rFonts w:ascii="Times New Roman" w:eastAsia="Times New Roman" w:hAnsi="Times New Roman"/>
                <w:b/>
                <w:sz w:val="24"/>
                <w:szCs w:val="24"/>
                <w:lang w:eastAsia="bg-BG"/>
              </w:rPr>
            </w:pPr>
            <w:r>
              <w:rPr>
                <w:rFonts w:ascii="Times New Roman" w:hAnsi="Times New Roman"/>
                <w:b/>
                <w:sz w:val="24"/>
                <w:szCs w:val="24"/>
                <w:highlight w:val="yellow"/>
              </w:rPr>
              <w:t>31</w:t>
            </w:r>
            <w:r w:rsidRPr="00FF3EA1">
              <w:rPr>
                <w:rFonts w:ascii="Times New Roman" w:hAnsi="Times New Roman"/>
                <w:b/>
                <w:sz w:val="24"/>
                <w:szCs w:val="24"/>
                <w:highlight w:val="yellow"/>
              </w:rPr>
              <w:t>.0</w:t>
            </w:r>
            <w:r>
              <w:rPr>
                <w:rFonts w:ascii="Times New Roman" w:hAnsi="Times New Roman"/>
                <w:b/>
                <w:sz w:val="24"/>
                <w:szCs w:val="24"/>
                <w:highlight w:val="yellow"/>
              </w:rPr>
              <w:t>7</w:t>
            </w:r>
            <w:r w:rsidRPr="00FF3EA1">
              <w:rPr>
                <w:rFonts w:ascii="Times New Roman" w:hAnsi="Times New Roman"/>
                <w:b/>
                <w:sz w:val="24"/>
                <w:szCs w:val="24"/>
                <w:highlight w:val="yellow"/>
              </w:rPr>
              <w:t>.2024 г.</w:t>
            </w:r>
          </w:p>
        </w:tc>
      </w:tr>
      <w:bookmarkEnd w:id="57"/>
    </w:tbl>
    <w:p w14:paraId="3BE5FC3C" w14:textId="5705AD18" w:rsidR="005C458F" w:rsidRDefault="005C458F"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218EF" w:rsidRPr="00EC2021" w14:paraId="2E47D5DD" w14:textId="77777777" w:rsidTr="00EC2021">
        <w:tc>
          <w:tcPr>
            <w:tcW w:w="9923" w:type="dxa"/>
            <w:shd w:val="clear" w:color="auto" w:fill="auto"/>
          </w:tcPr>
          <w:p w14:paraId="5EF025BC" w14:textId="77777777" w:rsidR="007125CB" w:rsidRDefault="001218EF" w:rsidP="007125CB">
            <w:pPr>
              <w:spacing w:after="0" w:line="252" w:lineRule="auto"/>
              <w:jc w:val="both"/>
              <w:rPr>
                <w:rFonts w:ascii="Times New Roman" w:eastAsia="Times New Roman" w:hAnsi="Times New Roman"/>
                <w:b/>
                <w:sz w:val="24"/>
                <w:szCs w:val="24"/>
                <w:lang w:eastAsia="bg-BG"/>
              </w:rPr>
            </w:pPr>
            <w:r w:rsidRPr="00EC2021">
              <w:rPr>
                <w:rFonts w:ascii="Times New Roman" w:eastAsia="Times New Roman" w:hAnsi="Times New Roman"/>
                <w:b/>
                <w:sz w:val="24"/>
                <w:szCs w:val="24"/>
                <w:lang w:eastAsia="bg-BG"/>
              </w:rPr>
              <w:t>26. Допълнителна информация</w:t>
            </w:r>
            <w:r w:rsidR="0049637E" w:rsidRPr="00EC2021">
              <w:rPr>
                <w:rStyle w:val="FootnoteReference"/>
                <w:rFonts w:ascii="Times New Roman" w:eastAsia="Times New Roman" w:hAnsi="Times New Roman"/>
                <w:b/>
                <w:sz w:val="24"/>
                <w:szCs w:val="24"/>
                <w:lang w:eastAsia="bg-BG"/>
              </w:rPr>
              <w:footnoteReference w:id="10"/>
            </w:r>
            <w:r w:rsidRPr="00EC2021">
              <w:rPr>
                <w:rFonts w:ascii="Times New Roman" w:eastAsia="Times New Roman" w:hAnsi="Times New Roman"/>
                <w:b/>
                <w:sz w:val="24"/>
                <w:szCs w:val="24"/>
                <w:lang w:eastAsia="bg-BG"/>
              </w:rPr>
              <w:t>:</w:t>
            </w:r>
            <w:bookmarkStart w:id="58" w:name="_Hlk133870487"/>
          </w:p>
          <w:p w14:paraId="31D6EBA3" w14:textId="77777777" w:rsidR="007125CB" w:rsidRDefault="007125CB" w:rsidP="007125CB">
            <w:pPr>
              <w:spacing w:after="0" w:line="252" w:lineRule="auto"/>
              <w:jc w:val="both"/>
              <w:rPr>
                <w:rFonts w:ascii="Times New Roman" w:hAnsi="Times New Roman"/>
                <w:sz w:val="24"/>
                <w:szCs w:val="24"/>
              </w:rPr>
            </w:pPr>
            <w:r w:rsidRPr="00841505">
              <w:rPr>
                <w:rFonts w:ascii="Times New Roman" w:hAnsi="Times New Roman"/>
                <w:sz w:val="24"/>
                <w:szCs w:val="24"/>
              </w:rPr>
              <w:t>Кандидат</w:t>
            </w:r>
            <w:r>
              <w:rPr>
                <w:rFonts w:ascii="Times New Roman" w:hAnsi="Times New Roman"/>
                <w:sz w:val="24"/>
                <w:szCs w:val="24"/>
              </w:rPr>
              <w:t>ите</w:t>
            </w:r>
            <w:r w:rsidRPr="00841505">
              <w:rPr>
                <w:rFonts w:ascii="Times New Roman" w:hAnsi="Times New Roman"/>
                <w:sz w:val="24"/>
                <w:szCs w:val="24"/>
              </w:rPr>
              <w:t xml:space="preserve"> по процедурата мо</w:t>
            </w:r>
            <w:r>
              <w:rPr>
                <w:rFonts w:ascii="Times New Roman" w:hAnsi="Times New Roman"/>
                <w:sz w:val="24"/>
                <w:szCs w:val="24"/>
              </w:rPr>
              <w:t>гат</w:t>
            </w:r>
            <w:r w:rsidRPr="00841505">
              <w:rPr>
                <w:rFonts w:ascii="Times New Roman" w:hAnsi="Times New Roman"/>
                <w:sz w:val="24"/>
                <w:szCs w:val="24"/>
              </w:rPr>
              <w:t xml:space="preserve"> да иска</w:t>
            </w:r>
            <w:r>
              <w:rPr>
                <w:rFonts w:ascii="Times New Roman" w:hAnsi="Times New Roman"/>
                <w:sz w:val="24"/>
                <w:szCs w:val="24"/>
              </w:rPr>
              <w:t>т</w:t>
            </w:r>
            <w:r w:rsidRPr="00841505">
              <w:rPr>
                <w:rFonts w:ascii="Times New Roman" w:hAnsi="Times New Roman"/>
                <w:sz w:val="24"/>
                <w:szCs w:val="24"/>
              </w:rPr>
              <w:t xml:space="preserve"> разяснения по </w:t>
            </w:r>
            <w:r>
              <w:rPr>
                <w:rFonts w:ascii="Times New Roman" w:hAnsi="Times New Roman"/>
                <w:sz w:val="24"/>
                <w:szCs w:val="24"/>
              </w:rPr>
              <w:t>документите</w:t>
            </w:r>
            <w:r w:rsidRPr="00841505">
              <w:rPr>
                <w:rFonts w:ascii="Times New Roman" w:hAnsi="Times New Roman"/>
                <w:sz w:val="24"/>
                <w:szCs w:val="24"/>
              </w:rPr>
              <w:t xml:space="preserve"> за кандидатстване, в частта „Условия за кандидатстване“ в срок до три седмици преди кра</w:t>
            </w:r>
            <w:r>
              <w:rPr>
                <w:rFonts w:ascii="Times New Roman" w:hAnsi="Times New Roman"/>
                <w:sz w:val="24"/>
                <w:szCs w:val="24"/>
              </w:rPr>
              <w:t>йния</w:t>
            </w:r>
            <w:r w:rsidRPr="00841505">
              <w:rPr>
                <w:rFonts w:ascii="Times New Roman" w:hAnsi="Times New Roman"/>
                <w:sz w:val="24"/>
                <w:szCs w:val="24"/>
              </w:rPr>
              <w:t xml:space="preserve"> срок</w:t>
            </w:r>
            <w:r>
              <w:rPr>
                <w:rFonts w:ascii="Times New Roman" w:hAnsi="Times New Roman"/>
                <w:sz w:val="24"/>
                <w:szCs w:val="24"/>
              </w:rPr>
              <w:t>, посочен в раздел 25 на условията за кандидатстване чрез м</w:t>
            </w:r>
            <w:r w:rsidRPr="00DD0FB1">
              <w:rPr>
                <w:rFonts w:ascii="Times New Roman" w:hAnsi="Times New Roman"/>
                <w:sz w:val="24"/>
                <w:szCs w:val="24"/>
              </w:rPr>
              <w:t>одул</w:t>
            </w:r>
            <w:r>
              <w:rPr>
                <w:rFonts w:ascii="Times New Roman" w:hAnsi="Times New Roman"/>
                <w:sz w:val="24"/>
                <w:szCs w:val="24"/>
              </w:rPr>
              <w:t>а</w:t>
            </w:r>
            <w:r w:rsidRPr="00DD0FB1">
              <w:rPr>
                <w:rFonts w:ascii="Times New Roman" w:hAnsi="Times New Roman"/>
                <w:sz w:val="24"/>
                <w:szCs w:val="24"/>
              </w:rPr>
              <w:t xml:space="preserve"> за „Е-кандидатстване“</w:t>
            </w:r>
            <w:r>
              <w:rPr>
                <w:rFonts w:ascii="Times New Roman" w:hAnsi="Times New Roman"/>
                <w:sz w:val="24"/>
                <w:szCs w:val="24"/>
              </w:rPr>
              <w:t xml:space="preserve">, </w:t>
            </w:r>
            <w:r w:rsidRPr="008154D4">
              <w:rPr>
                <w:rFonts w:ascii="Times New Roman" w:hAnsi="Times New Roman"/>
                <w:sz w:val="24"/>
                <w:szCs w:val="24"/>
              </w:rPr>
              <w:t xml:space="preserve">достъпен на интернет адрес: </w:t>
            </w:r>
            <w:hyperlink r:id="rId21" w:history="1">
              <w:r w:rsidRPr="00A92F3F">
                <w:rPr>
                  <w:rStyle w:val="Hyperlink"/>
                  <w:rFonts w:ascii="Times New Roman" w:hAnsi="Times New Roman"/>
                  <w:sz w:val="24"/>
                  <w:szCs w:val="24"/>
                </w:rPr>
                <w:t>https://eumis2020.government.bg/</w:t>
              </w:r>
            </w:hyperlink>
            <w:r>
              <w:rPr>
                <w:rFonts w:ascii="Times New Roman" w:hAnsi="Times New Roman"/>
                <w:sz w:val="24"/>
                <w:szCs w:val="24"/>
              </w:rPr>
              <w:t xml:space="preserve"> съгласно </w:t>
            </w:r>
            <w:hyperlink r:id="rId22" w:history="1">
              <w:r w:rsidRPr="008154D4">
                <w:rPr>
                  <w:rStyle w:val="Hyperlink"/>
                  <w:rFonts w:ascii="Times New Roman" w:hAnsi="Times New Roman"/>
                  <w:sz w:val="24"/>
                  <w:szCs w:val="24"/>
                </w:rPr>
                <w:t>Ръководство за потребителя за модул „Е-кандидатстване”</w:t>
              </w:r>
            </w:hyperlink>
            <w:r w:rsidRPr="008154D4">
              <w:rPr>
                <w:rFonts w:ascii="Times New Roman" w:hAnsi="Times New Roman"/>
                <w:sz w:val="24"/>
                <w:szCs w:val="24"/>
              </w:rPr>
              <w:t xml:space="preserve"> </w:t>
            </w:r>
            <w:r w:rsidRPr="00841505">
              <w:rPr>
                <w:rFonts w:ascii="Times New Roman" w:hAnsi="Times New Roman"/>
                <w:sz w:val="24"/>
                <w:szCs w:val="24"/>
              </w:rPr>
              <w:t>.</w:t>
            </w:r>
            <w:r>
              <w:rPr>
                <w:rFonts w:ascii="Times New Roman" w:hAnsi="Times New Roman"/>
                <w:sz w:val="24"/>
                <w:szCs w:val="24"/>
              </w:rPr>
              <w:t xml:space="preserve"> </w:t>
            </w:r>
          </w:p>
          <w:p w14:paraId="36BDE6B1" w14:textId="0BF0D98F" w:rsidR="001218EF" w:rsidRPr="007125CB" w:rsidRDefault="007125CB" w:rsidP="007125CB">
            <w:pPr>
              <w:spacing w:after="0" w:line="252" w:lineRule="auto"/>
              <w:jc w:val="both"/>
              <w:rPr>
                <w:rFonts w:ascii="Times New Roman" w:hAnsi="Times New Roman"/>
                <w:sz w:val="24"/>
                <w:szCs w:val="24"/>
              </w:rPr>
            </w:pPr>
            <w:r w:rsidRPr="00841505">
              <w:rPr>
                <w:rFonts w:ascii="Times New Roman" w:hAnsi="Times New Roman"/>
                <w:sz w:val="24"/>
                <w:szCs w:val="24"/>
              </w:rPr>
              <w:t xml:space="preserve">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разяснения, но не по-късно от две седмици преди </w:t>
            </w:r>
            <w:r>
              <w:rPr>
                <w:rFonts w:ascii="Times New Roman" w:hAnsi="Times New Roman"/>
                <w:sz w:val="24"/>
                <w:szCs w:val="24"/>
              </w:rPr>
              <w:t xml:space="preserve">първия </w:t>
            </w:r>
            <w:r w:rsidRPr="00841505">
              <w:rPr>
                <w:rFonts w:ascii="Times New Roman" w:hAnsi="Times New Roman"/>
                <w:sz w:val="24"/>
                <w:szCs w:val="24"/>
              </w:rPr>
              <w:t>кра</w:t>
            </w:r>
            <w:r>
              <w:rPr>
                <w:rFonts w:ascii="Times New Roman" w:hAnsi="Times New Roman"/>
                <w:sz w:val="24"/>
                <w:szCs w:val="24"/>
              </w:rPr>
              <w:t>ен</w:t>
            </w:r>
            <w:r w:rsidRPr="00841505">
              <w:rPr>
                <w:rFonts w:ascii="Times New Roman" w:hAnsi="Times New Roman"/>
                <w:sz w:val="24"/>
                <w:szCs w:val="24"/>
              </w:rPr>
              <w:t xml:space="preserve"> срок за подаване на проектн</w:t>
            </w:r>
            <w:r>
              <w:rPr>
                <w:rFonts w:ascii="Times New Roman" w:hAnsi="Times New Roman"/>
                <w:sz w:val="24"/>
                <w:szCs w:val="24"/>
              </w:rPr>
              <w:t>и</w:t>
            </w:r>
            <w:r w:rsidRPr="00841505">
              <w:rPr>
                <w:rFonts w:ascii="Times New Roman" w:hAnsi="Times New Roman"/>
                <w:sz w:val="24"/>
                <w:szCs w:val="24"/>
              </w:rPr>
              <w:t xml:space="preserve"> предложени</w:t>
            </w:r>
            <w:r>
              <w:rPr>
                <w:rFonts w:ascii="Times New Roman" w:hAnsi="Times New Roman"/>
                <w:sz w:val="24"/>
                <w:szCs w:val="24"/>
              </w:rPr>
              <w:t>я</w:t>
            </w:r>
            <w:r w:rsidRPr="00841505">
              <w:rPr>
                <w:rFonts w:ascii="Times New Roman" w:hAnsi="Times New Roman"/>
                <w:sz w:val="24"/>
                <w:szCs w:val="24"/>
              </w:rPr>
              <w:t xml:space="preserve">. Отговорите ще бъдат публикувани в системата ИСУН, модул Е-кандидатстване, секция „Отворени процедури“, „Документи за кандидатстване и информация“, както и на </w:t>
            </w:r>
            <w:r w:rsidRPr="00C04DFC">
              <w:rPr>
                <w:rFonts w:ascii="Times New Roman" w:hAnsi="Times New Roman"/>
                <w:bCs/>
                <w:sz w:val="24"/>
                <w:szCs w:val="24"/>
              </w:rPr>
              <w:t>интернет страницата на ПОС 2021-2027 г.</w:t>
            </w:r>
            <w:r>
              <w:rPr>
                <w:rFonts w:ascii="Times New Roman" w:hAnsi="Times New Roman"/>
                <w:bCs/>
                <w:sz w:val="24"/>
                <w:szCs w:val="24"/>
              </w:rPr>
              <w:t xml:space="preserve"> в </w:t>
            </w:r>
            <w:r w:rsidRPr="00AD5DB0">
              <w:rPr>
                <w:rFonts w:ascii="Times New Roman" w:hAnsi="Times New Roman"/>
                <w:bCs/>
                <w:sz w:val="24"/>
                <w:szCs w:val="24"/>
              </w:rPr>
              <w:t>Единния информационен портал на Европейските фондове</w:t>
            </w:r>
            <w:r w:rsidRPr="00E04442">
              <w:rPr>
                <w:rFonts w:ascii="Times New Roman" w:hAnsi="Times New Roman"/>
                <w:bCs/>
                <w:sz w:val="24"/>
                <w:szCs w:val="24"/>
              </w:rPr>
              <w:t xml:space="preserve"> </w:t>
            </w:r>
            <w:hyperlink r:id="rId23" w:history="1">
              <w:r w:rsidRPr="007E5C4F">
                <w:rPr>
                  <w:rStyle w:val="Hyperlink"/>
                  <w:rFonts w:ascii="Times New Roman" w:hAnsi="Times New Roman"/>
                  <w:bCs/>
                  <w:sz w:val="24"/>
                  <w:szCs w:val="24"/>
                  <w:lang w:val="en-US"/>
                </w:rPr>
                <w:t>http</w:t>
              </w:r>
              <w:r w:rsidRPr="00E04442">
                <w:rPr>
                  <w:rStyle w:val="Hyperlink"/>
                  <w:rFonts w:ascii="Times New Roman" w:hAnsi="Times New Roman"/>
                  <w:bCs/>
                  <w:sz w:val="24"/>
                  <w:szCs w:val="24"/>
                </w:rPr>
                <w:t>://</w:t>
              </w:r>
              <w:r w:rsidRPr="007E5C4F">
                <w:rPr>
                  <w:rStyle w:val="Hyperlink"/>
                  <w:rFonts w:ascii="Times New Roman" w:hAnsi="Times New Roman"/>
                  <w:bCs/>
                  <w:sz w:val="24"/>
                  <w:szCs w:val="24"/>
                  <w:lang w:val="en-US"/>
                </w:rPr>
                <w:t>www</w:t>
              </w:r>
              <w:r w:rsidRPr="00E04442">
                <w:rPr>
                  <w:rStyle w:val="Hyperlink"/>
                  <w:rFonts w:ascii="Times New Roman" w:hAnsi="Times New Roman"/>
                  <w:bCs/>
                  <w:sz w:val="24"/>
                  <w:szCs w:val="24"/>
                </w:rPr>
                <w:t>.</w:t>
              </w:r>
              <w:r w:rsidRPr="007E5C4F">
                <w:rPr>
                  <w:rStyle w:val="Hyperlink"/>
                  <w:rFonts w:ascii="Times New Roman" w:hAnsi="Times New Roman"/>
                  <w:bCs/>
                  <w:sz w:val="24"/>
                  <w:szCs w:val="24"/>
                  <w:lang w:val="en-US"/>
                </w:rPr>
                <w:t>eufunds</w:t>
              </w:r>
              <w:r w:rsidRPr="00E04442">
                <w:rPr>
                  <w:rStyle w:val="Hyperlink"/>
                  <w:rFonts w:ascii="Times New Roman" w:hAnsi="Times New Roman"/>
                  <w:bCs/>
                  <w:sz w:val="24"/>
                  <w:szCs w:val="24"/>
                </w:rPr>
                <w:t>.</w:t>
              </w:r>
              <w:r w:rsidRPr="007E5C4F">
                <w:rPr>
                  <w:rStyle w:val="Hyperlink"/>
                  <w:rFonts w:ascii="Times New Roman" w:hAnsi="Times New Roman"/>
                  <w:bCs/>
                  <w:sz w:val="24"/>
                  <w:szCs w:val="24"/>
                  <w:lang w:val="en-US"/>
                </w:rPr>
                <w:t>bg</w:t>
              </w:r>
            </w:hyperlink>
            <w:r w:rsidRPr="00C04DFC">
              <w:rPr>
                <w:rFonts w:ascii="Times New Roman" w:hAnsi="Times New Roman"/>
                <w:bCs/>
                <w:sz w:val="24"/>
                <w:szCs w:val="24"/>
              </w:rPr>
              <w:t>, като за това ще бъд</w:t>
            </w:r>
            <w:r>
              <w:rPr>
                <w:rFonts w:ascii="Times New Roman" w:hAnsi="Times New Roman"/>
                <w:bCs/>
                <w:sz w:val="24"/>
                <w:szCs w:val="24"/>
              </w:rPr>
              <w:t>е</w:t>
            </w:r>
            <w:r w:rsidRPr="00C04DFC">
              <w:rPr>
                <w:rFonts w:ascii="Times New Roman" w:hAnsi="Times New Roman"/>
                <w:bCs/>
                <w:sz w:val="24"/>
                <w:szCs w:val="24"/>
              </w:rPr>
              <w:t xml:space="preserve"> информиран кандидат</w:t>
            </w:r>
            <w:r>
              <w:rPr>
                <w:rFonts w:ascii="Times New Roman" w:hAnsi="Times New Roman"/>
                <w:bCs/>
                <w:sz w:val="24"/>
                <w:szCs w:val="24"/>
              </w:rPr>
              <w:t>ът</w:t>
            </w:r>
            <w:bookmarkEnd w:id="58"/>
            <w:r w:rsidRPr="00841505">
              <w:rPr>
                <w:rFonts w:ascii="Times New Roman" w:hAnsi="Times New Roman"/>
                <w:sz w:val="24"/>
                <w:szCs w:val="24"/>
              </w:rPr>
              <w:t>.</w:t>
            </w:r>
          </w:p>
        </w:tc>
      </w:tr>
    </w:tbl>
    <w:p w14:paraId="0FCE621D" w14:textId="77777777" w:rsidR="001218EF" w:rsidRPr="005F7628" w:rsidRDefault="001218EF" w:rsidP="008D0A31">
      <w:pPr>
        <w:pStyle w:val="ListParagraph"/>
        <w:spacing w:after="0" w:line="252" w:lineRule="auto"/>
        <w:ind w:left="0"/>
        <w:contextualSpacing w:val="0"/>
        <w:jc w:val="both"/>
        <w:rPr>
          <w:rFonts w:ascii="Times New Roman" w:hAnsi="Times New Roman"/>
          <w:b/>
          <w:sz w:val="24"/>
          <w:szCs w:val="24"/>
        </w:rPr>
      </w:pPr>
    </w:p>
    <w:p w14:paraId="410B9BF0" w14:textId="77777777" w:rsidR="007125CB" w:rsidRDefault="00CB14EE"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5F7628">
        <w:rPr>
          <w:rFonts w:ascii="Times New Roman" w:hAnsi="Times New Roman"/>
          <w:b/>
          <w:sz w:val="24"/>
          <w:szCs w:val="24"/>
        </w:rPr>
        <w:t>2</w:t>
      </w:r>
      <w:r w:rsidR="00953AE2">
        <w:rPr>
          <w:rFonts w:ascii="Times New Roman" w:hAnsi="Times New Roman"/>
          <w:b/>
          <w:sz w:val="24"/>
          <w:szCs w:val="24"/>
        </w:rPr>
        <w:t>7</w:t>
      </w:r>
      <w:r w:rsidR="006A2DB8" w:rsidRPr="005F7628">
        <w:rPr>
          <w:rFonts w:ascii="Times New Roman" w:hAnsi="Times New Roman"/>
          <w:b/>
          <w:sz w:val="24"/>
          <w:szCs w:val="24"/>
        </w:rPr>
        <w:t xml:space="preserve">. Приложения към </w:t>
      </w:r>
      <w:r w:rsidR="00EA11C9" w:rsidRPr="005F7628">
        <w:rPr>
          <w:rFonts w:ascii="Times New Roman" w:hAnsi="Times New Roman"/>
          <w:b/>
          <w:sz w:val="24"/>
          <w:szCs w:val="24"/>
        </w:rPr>
        <w:t>Условията за кандидатстване</w:t>
      </w:r>
      <w:r w:rsidR="006A2DB8" w:rsidRPr="005F7628">
        <w:rPr>
          <w:rFonts w:ascii="Times New Roman" w:hAnsi="Times New Roman"/>
          <w:b/>
          <w:sz w:val="24"/>
          <w:szCs w:val="24"/>
        </w:rPr>
        <w:t>:</w:t>
      </w:r>
      <w:bookmarkStart w:id="59" w:name="_Hlk118290771"/>
    </w:p>
    <w:p w14:paraId="030051C8" w14:textId="71046910" w:rsidR="007125CB"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b/>
          <w:sz w:val="24"/>
          <w:szCs w:val="24"/>
        </w:rPr>
        <w:t xml:space="preserve">- </w:t>
      </w:r>
      <w:r w:rsidR="00BB2C95" w:rsidRPr="007125CB">
        <w:rPr>
          <w:rFonts w:ascii="Times New Roman" w:hAnsi="Times New Roman"/>
          <w:sz w:val="24"/>
          <w:szCs w:val="24"/>
        </w:rPr>
        <w:t xml:space="preserve">Приложение № </w:t>
      </w:r>
      <w:bookmarkEnd w:id="59"/>
      <w:r w:rsidR="0040346B" w:rsidRPr="007125CB">
        <w:rPr>
          <w:rFonts w:ascii="Times New Roman" w:hAnsi="Times New Roman"/>
          <w:sz w:val="24"/>
          <w:szCs w:val="24"/>
        </w:rPr>
        <w:t xml:space="preserve">1 </w:t>
      </w:r>
      <w:r w:rsidR="006456F7">
        <w:rPr>
          <w:rFonts w:ascii="Times New Roman" w:hAnsi="Times New Roman"/>
          <w:sz w:val="24"/>
          <w:szCs w:val="24"/>
        </w:rPr>
        <w:t xml:space="preserve">– </w:t>
      </w:r>
      <w:r w:rsidR="00442116" w:rsidRPr="007125CB">
        <w:rPr>
          <w:rFonts w:ascii="Times New Roman" w:hAnsi="Times New Roman"/>
          <w:sz w:val="24"/>
          <w:szCs w:val="24"/>
        </w:rPr>
        <w:t>„</w:t>
      </w:r>
      <w:r w:rsidR="00655C15" w:rsidRPr="007125CB">
        <w:rPr>
          <w:rFonts w:ascii="Times New Roman" w:hAnsi="Times New Roman"/>
          <w:sz w:val="24"/>
          <w:szCs w:val="24"/>
        </w:rPr>
        <w:t xml:space="preserve">Указания за попълване на формуляр за кандидатстване и подаване на проект по процедура </w:t>
      </w:r>
      <w:bookmarkStart w:id="60" w:name="_Hlk128414375"/>
      <w:r w:rsidR="00FF14C7" w:rsidRPr="007125CB">
        <w:rPr>
          <w:rFonts w:ascii="Times New Roman" w:hAnsi="Times New Roman"/>
          <w:sz w:val="24"/>
          <w:szCs w:val="24"/>
        </w:rPr>
        <w:t xml:space="preserve">„Изпълнение на </w:t>
      </w:r>
      <w:r w:rsidR="00C55ADD" w:rsidRPr="007125CB">
        <w:rPr>
          <w:rFonts w:ascii="Times New Roman" w:hAnsi="Times New Roman"/>
          <w:sz w:val="24"/>
          <w:szCs w:val="24"/>
        </w:rPr>
        <w:t xml:space="preserve">мярка 69 </w:t>
      </w:r>
      <w:r w:rsidR="00FF14C7" w:rsidRPr="007125CB">
        <w:rPr>
          <w:rFonts w:ascii="Times New Roman" w:hAnsi="Times New Roman"/>
          <w:sz w:val="24"/>
          <w:szCs w:val="24"/>
        </w:rPr>
        <w:t xml:space="preserve">от </w:t>
      </w:r>
      <w:r w:rsidR="00373AAA" w:rsidRPr="007125CB">
        <w:rPr>
          <w:rFonts w:ascii="Times New Roman" w:hAnsi="Times New Roman"/>
          <w:sz w:val="24"/>
          <w:szCs w:val="24"/>
        </w:rPr>
        <w:t>Националната рамка за приоритетни действия за НАТУРА 2000</w:t>
      </w:r>
      <w:r w:rsidR="00FF14C7" w:rsidRPr="007125CB">
        <w:rPr>
          <w:rFonts w:ascii="Times New Roman" w:hAnsi="Times New Roman"/>
          <w:sz w:val="24"/>
          <w:szCs w:val="24"/>
        </w:rPr>
        <w:t>“</w:t>
      </w:r>
      <w:r w:rsidR="00143991" w:rsidRPr="007125CB">
        <w:rPr>
          <w:rFonts w:ascii="Times New Roman" w:hAnsi="Times New Roman"/>
          <w:sz w:val="24"/>
          <w:szCs w:val="24"/>
        </w:rPr>
        <w:t xml:space="preserve"> </w:t>
      </w:r>
      <w:bookmarkEnd w:id="60"/>
      <w:r w:rsidR="00655C15" w:rsidRPr="007125CB">
        <w:rPr>
          <w:rFonts w:ascii="Times New Roman" w:hAnsi="Times New Roman"/>
          <w:sz w:val="24"/>
          <w:szCs w:val="24"/>
        </w:rPr>
        <w:t>чрез ИСУН</w:t>
      </w:r>
      <w:r w:rsidR="00AA3810" w:rsidRPr="007125CB">
        <w:rPr>
          <w:rFonts w:ascii="Times New Roman" w:hAnsi="Times New Roman"/>
          <w:sz w:val="24"/>
          <w:szCs w:val="24"/>
        </w:rPr>
        <w:t>;</w:t>
      </w:r>
    </w:p>
    <w:p w14:paraId="395C9359" w14:textId="2F0F9F8A" w:rsidR="007125CB"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b/>
          <w:sz w:val="24"/>
          <w:szCs w:val="24"/>
        </w:rPr>
        <w:t xml:space="preserve">- </w:t>
      </w:r>
      <w:r w:rsidR="00C9083C" w:rsidRPr="007125CB">
        <w:rPr>
          <w:rFonts w:ascii="Times New Roman" w:hAnsi="Times New Roman"/>
          <w:sz w:val="24"/>
          <w:szCs w:val="24"/>
        </w:rPr>
        <w:t xml:space="preserve">Приложение № </w:t>
      </w:r>
      <w:r w:rsidR="00442116" w:rsidRPr="007125CB">
        <w:rPr>
          <w:rFonts w:ascii="Times New Roman" w:hAnsi="Times New Roman"/>
          <w:sz w:val="24"/>
          <w:szCs w:val="24"/>
        </w:rPr>
        <w:t>2</w:t>
      </w:r>
      <w:r w:rsidR="0040346B" w:rsidRPr="007125CB">
        <w:rPr>
          <w:rFonts w:ascii="Times New Roman" w:hAnsi="Times New Roman"/>
          <w:sz w:val="24"/>
          <w:szCs w:val="24"/>
        </w:rPr>
        <w:t xml:space="preserve"> </w:t>
      </w:r>
      <w:r w:rsidR="006456F7">
        <w:rPr>
          <w:rFonts w:ascii="Times New Roman" w:hAnsi="Times New Roman"/>
          <w:sz w:val="24"/>
          <w:szCs w:val="24"/>
        </w:rPr>
        <w:t xml:space="preserve">– </w:t>
      </w:r>
      <w:r w:rsidRPr="007125CB">
        <w:rPr>
          <w:rFonts w:ascii="Times New Roman" w:hAnsi="Times New Roman"/>
          <w:sz w:val="24"/>
          <w:szCs w:val="24"/>
        </w:rPr>
        <w:t>Образец на Анализ на остойностяване</w:t>
      </w:r>
      <w:r w:rsidR="00552DE0">
        <w:rPr>
          <w:rFonts w:ascii="Times New Roman" w:hAnsi="Times New Roman"/>
          <w:sz w:val="24"/>
          <w:szCs w:val="24"/>
        </w:rPr>
        <w:t>;</w:t>
      </w:r>
      <w:r w:rsidRPr="007125CB">
        <w:rPr>
          <w:rFonts w:ascii="Times New Roman" w:hAnsi="Times New Roman"/>
          <w:sz w:val="24"/>
          <w:szCs w:val="24"/>
        </w:rPr>
        <w:t xml:space="preserve"> </w:t>
      </w:r>
    </w:p>
    <w:p w14:paraId="6CCB8885" w14:textId="5CF50F9D" w:rsidR="007125CB"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b/>
          <w:sz w:val="24"/>
          <w:szCs w:val="24"/>
        </w:rPr>
        <w:t xml:space="preserve">- </w:t>
      </w:r>
      <w:r w:rsidRPr="007125CB">
        <w:rPr>
          <w:rFonts w:ascii="Times New Roman" w:hAnsi="Times New Roman"/>
          <w:sz w:val="24"/>
          <w:szCs w:val="24"/>
        </w:rPr>
        <w:t xml:space="preserve">Приложение № 3 </w:t>
      </w:r>
      <w:r w:rsidR="006456F7">
        <w:rPr>
          <w:rFonts w:ascii="Times New Roman" w:hAnsi="Times New Roman"/>
          <w:sz w:val="24"/>
          <w:szCs w:val="24"/>
        </w:rPr>
        <w:t xml:space="preserve">– </w:t>
      </w:r>
      <w:r w:rsidR="000076C7" w:rsidRPr="007125CB">
        <w:rPr>
          <w:rFonts w:ascii="Times New Roman" w:hAnsi="Times New Roman"/>
          <w:sz w:val="24"/>
          <w:szCs w:val="24"/>
        </w:rPr>
        <w:t>Указания</w:t>
      </w:r>
      <w:r w:rsidR="004D1F62" w:rsidRPr="007125CB">
        <w:rPr>
          <w:rFonts w:ascii="Times New Roman" w:hAnsi="Times New Roman"/>
          <w:sz w:val="24"/>
          <w:szCs w:val="24"/>
        </w:rPr>
        <w:t xml:space="preserve"> за изчисляване на целевата стойност на индикатор за р</w:t>
      </w:r>
      <w:r w:rsidR="001A7457" w:rsidRPr="007125CB">
        <w:rPr>
          <w:rFonts w:ascii="Times New Roman" w:hAnsi="Times New Roman"/>
          <w:sz w:val="24"/>
          <w:szCs w:val="24"/>
          <w:lang w:val="en-US"/>
        </w:rPr>
        <w:t>e</w:t>
      </w:r>
      <w:r w:rsidR="004D1F62" w:rsidRPr="007125CB">
        <w:rPr>
          <w:rFonts w:ascii="Times New Roman" w:hAnsi="Times New Roman"/>
          <w:sz w:val="24"/>
          <w:szCs w:val="24"/>
        </w:rPr>
        <w:t>зултат (показател за резултат): „</w:t>
      </w:r>
      <w:r w:rsidR="00442116" w:rsidRPr="007125CB">
        <w:rPr>
          <w:rFonts w:ascii="Times New Roman" w:hAnsi="Times New Roman"/>
          <w:sz w:val="24"/>
          <w:szCs w:val="24"/>
        </w:rPr>
        <w:t>Видове</w:t>
      </w:r>
      <w:r w:rsidR="004D1F62" w:rsidRPr="007125CB">
        <w:rPr>
          <w:rFonts w:ascii="Times New Roman" w:hAnsi="Times New Roman"/>
          <w:sz w:val="24"/>
          <w:szCs w:val="24"/>
        </w:rPr>
        <w:t xml:space="preserve"> с подобрен природозащитен статус (или с тенденция за </w:t>
      </w:r>
      <w:r w:rsidR="004D1F62" w:rsidRPr="007125CB">
        <w:rPr>
          <w:rFonts w:ascii="Times New Roman" w:hAnsi="Times New Roman"/>
          <w:sz w:val="24"/>
          <w:szCs w:val="24"/>
        </w:rPr>
        <w:lastRenderedPageBreak/>
        <w:t>подобряване)</w:t>
      </w:r>
      <w:r w:rsidR="00373AAA" w:rsidRPr="007125CB">
        <w:rPr>
          <w:rFonts w:ascii="Times New Roman" w:hAnsi="Times New Roman"/>
          <w:sz w:val="24"/>
          <w:szCs w:val="24"/>
        </w:rPr>
        <w:t xml:space="preserve"> по процедура чрез подбор „Изпълнение на </w:t>
      </w:r>
      <w:r w:rsidR="00C55ADD" w:rsidRPr="007125CB">
        <w:rPr>
          <w:rFonts w:ascii="Times New Roman" w:hAnsi="Times New Roman"/>
          <w:sz w:val="24"/>
          <w:szCs w:val="24"/>
        </w:rPr>
        <w:t>мярка 69</w:t>
      </w:r>
      <w:r w:rsidR="00373AAA" w:rsidRPr="007125CB">
        <w:rPr>
          <w:rFonts w:ascii="Times New Roman" w:hAnsi="Times New Roman"/>
          <w:sz w:val="24"/>
          <w:szCs w:val="24"/>
        </w:rPr>
        <w:t xml:space="preserve"> от Националната рамка за приоритетни действия за НАТУРА 2000“</w:t>
      </w:r>
      <w:r w:rsidR="005C1029" w:rsidRPr="007125CB">
        <w:rPr>
          <w:rFonts w:ascii="Times New Roman" w:hAnsi="Times New Roman"/>
          <w:sz w:val="24"/>
          <w:szCs w:val="24"/>
        </w:rPr>
        <w:t>.</w:t>
      </w:r>
    </w:p>
    <w:p w14:paraId="51829737" w14:textId="78E72549" w:rsidR="007125CB"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b/>
          <w:sz w:val="24"/>
          <w:szCs w:val="24"/>
        </w:rPr>
        <w:t xml:space="preserve">- </w:t>
      </w:r>
      <w:r w:rsidR="00E52F6D" w:rsidRPr="007125CB">
        <w:rPr>
          <w:rFonts w:ascii="Times New Roman" w:hAnsi="Times New Roman"/>
          <w:sz w:val="24"/>
          <w:szCs w:val="24"/>
        </w:rPr>
        <w:t xml:space="preserve">Приложение № </w:t>
      </w:r>
      <w:r w:rsidRPr="007125CB">
        <w:rPr>
          <w:rFonts w:ascii="Times New Roman" w:hAnsi="Times New Roman"/>
          <w:sz w:val="24"/>
          <w:szCs w:val="24"/>
        </w:rPr>
        <w:t>4</w:t>
      </w:r>
      <w:r w:rsidR="00E52F6D" w:rsidRPr="007125CB">
        <w:rPr>
          <w:rFonts w:ascii="Times New Roman" w:hAnsi="Times New Roman"/>
          <w:sz w:val="24"/>
          <w:szCs w:val="24"/>
        </w:rPr>
        <w:t xml:space="preserve"> </w:t>
      </w:r>
      <w:r w:rsidR="006456F7">
        <w:rPr>
          <w:rFonts w:ascii="Times New Roman" w:hAnsi="Times New Roman"/>
          <w:sz w:val="24"/>
          <w:szCs w:val="24"/>
        </w:rPr>
        <w:t xml:space="preserve">– </w:t>
      </w:r>
      <w:r w:rsidR="00E52F6D" w:rsidRPr="007125CB">
        <w:rPr>
          <w:rFonts w:ascii="Times New Roman" w:hAnsi="Times New Roman"/>
          <w:sz w:val="24"/>
          <w:szCs w:val="24"/>
        </w:rPr>
        <w:t>Декларация за държавни и минимални помощи</w:t>
      </w:r>
      <w:bookmarkStart w:id="61" w:name="_Hlk158796649"/>
      <w:r w:rsidR="007F5002">
        <w:rPr>
          <w:rFonts w:ascii="Times New Roman" w:hAnsi="Times New Roman"/>
          <w:sz w:val="24"/>
          <w:szCs w:val="24"/>
        </w:rPr>
        <w:t xml:space="preserve"> – образец;</w:t>
      </w:r>
    </w:p>
    <w:p w14:paraId="39EE4B55" w14:textId="2638326C" w:rsidR="007125CB"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lang w:val="en-US"/>
        </w:rPr>
      </w:pPr>
      <w:r>
        <w:rPr>
          <w:rFonts w:ascii="Times New Roman" w:hAnsi="Times New Roman"/>
          <w:b/>
          <w:sz w:val="24"/>
          <w:szCs w:val="24"/>
        </w:rPr>
        <w:t xml:space="preserve">- </w:t>
      </w:r>
      <w:r w:rsidRPr="007125CB">
        <w:rPr>
          <w:rFonts w:ascii="Times New Roman" w:hAnsi="Times New Roman"/>
          <w:sz w:val="24"/>
          <w:szCs w:val="24"/>
        </w:rPr>
        <w:t xml:space="preserve">Приложение № </w:t>
      </w:r>
      <w:r w:rsidR="00751D8A">
        <w:rPr>
          <w:rFonts w:ascii="Times New Roman" w:hAnsi="Times New Roman"/>
          <w:sz w:val="24"/>
          <w:szCs w:val="24"/>
        </w:rPr>
        <w:t>5</w:t>
      </w:r>
      <w:r w:rsidR="00751D8A" w:rsidRPr="007125CB">
        <w:rPr>
          <w:rFonts w:ascii="Times New Roman" w:hAnsi="Times New Roman"/>
          <w:sz w:val="24"/>
          <w:szCs w:val="24"/>
        </w:rPr>
        <w:t xml:space="preserve"> </w:t>
      </w:r>
      <w:r w:rsidRPr="007125CB">
        <w:rPr>
          <w:rFonts w:ascii="Times New Roman" w:hAnsi="Times New Roman"/>
          <w:sz w:val="24"/>
          <w:szCs w:val="24"/>
        </w:rPr>
        <w:t xml:space="preserve">– </w:t>
      </w:r>
      <w:bookmarkEnd w:id="61"/>
      <w:r w:rsidRPr="007125CB">
        <w:rPr>
          <w:rFonts w:ascii="Times New Roman" w:hAnsi="Times New Roman"/>
          <w:sz w:val="24"/>
          <w:szCs w:val="24"/>
        </w:rPr>
        <w:t>Обща декларация – образец</w:t>
      </w:r>
      <w:r w:rsidRPr="007125CB">
        <w:rPr>
          <w:rFonts w:ascii="Times New Roman" w:hAnsi="Times New Roman"/>
          <w:sz w:val="24"/>
          <w:szCs w:val="24"/>
          <w:lang w:val="en-US"/>
        </w:rPr>
        <w:t>.</w:t>
      </w:r>
    </w:p>
    <w:p w14:paraId="6E7A6C80" w14:textId="51E2ABB9" w:rsidR="007125CB"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b/>
          <w:sz w:val="24"/>
          <w:szCs w:val="24"/>
        </w:rPr>
        <w:t xml:space="preserve">- </w:t>
      </w:r>
      <w:r w:rsidRPr="00C4297A">
        <w:rPr>
          <w:rFonts w:ascii="Times New Roman" w:hAnsi="Times New Roman"/>
          <w:sz w:val="24"/>
          <w:szCs w:val="24"/>
        </w:rPr>
        <w:t xml:space="preserve">Приложение № </w:t>
      </w:r>
      <w:r w:rsidR="00751D8A">
        <w:rPr>
          <w:rFonts w:ascii="Times New Roman" w:hAnsi="Times New Roman"/>
          <w:sz w:val="24"/>
          <w:szCs w:val="24"/>
        </w:rPr>
        <w:t>6</w:t>
      </w:r>
      <w:r w:rsidR="00751D8A" w:rsidRPr="00C4297A">
        <w:rPr>
          <w:rFonts w:ascii="Times New Roman" w:hAnsi="Times New Roman"/>
          <w:sz w:val="24"/>
          <w:szCs w:val="24"/>
        </w:rPr>
        <w:t xml:space="preserve"> </w:t>
      </w:r>
      <w:r w:rsidRPr="00C4297A">
        <w:rPr>
          <w:rFonts w:ascii="Times New Roman" w:hAnsi="Times New Roman"/>
          <w:sz w:val="24"/>
          <w:szCs w:val="24"/>
        </w:rPr>
        <w:t>– Декларация за данни от НСИ – образец</w:t>
      </w:r>
      <w:r w:rsidRPr="00A043C2">
        <w:rPr>
          <w:rFonts w:ascii="Times New Roman" w:hAnsi="Times New Roman"/>
          <w:sz w:val="24"/>
          <w:szCs w:val="24"/>
        </w:rPr>
        <w:t>.</w:t>
      </w:r>
    </w:p>
    <w:p w14:paraId="2952D1EF" w14:textId="7ED43812" w:rsidR="003B3C14" w:rsidRPr="00CB55BA"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b/>
          <w:sz w:val="24"/>
          <w:szCs w:val="24"/>
        </w:rPr>
        <w:t xml:space="preserve">- </w:t>
      </w:r>
      <w:r w:rsidRPr="000C3B9A">
        <w:rPr>
          <w:rFonts w:ascii="Times New Roman" w:hAnsi="Times New Roman"/>
          <w:sz w:val="24"/>
          <w:szCs w:val="24"/>
        </w:rPr>
        <w:t xml:space="preserve">Приложение № </w:t>
      </w:r>
      <w:r w:rsidR="00751D8A">
        <w:rPr>
          <w:rFonts w:ascii="Times New Roman" w:hAnsi="Times New Roman"/>
          <w:sz w:val="24"/>
          <w:szCs w:val="24"/>
        </w:rPr>
        <w:t>7</w:t>
      </w:r>
      <w:r w:rsidR="00751D8A" w:rsidRPr="000C3B9A">
        <w:rPr>
          <w:rFonts w:ascii="Times New Roman" w:hAnsi="Times New Roman"/>
          <w:sz w:val="24"/>
          <w:szCs w:val="24"/>
        </w:rPr>
        <w:t xml:space="preserve"> </w:t>
      </w:r>
      <w:r w:rsidRPr="000C3B9A">
        <w:rPr>
          <w:rFonts w:ascii="Times New Roman" w:hAnsi="Times New Roman"/>
          <w:sz w:val="24"/>
          <w:szCs w:val="24"/>
        </w:rPr>
        <w:t>– Декларация за липса на обстоятелствата по чл. 25, ал. 2 от ЗУСЕФСУ</w:t>
      </w:r>
      <w:bookmarkStart w:id="62" w:name="p30573810"/>
      <w:bookmarkEnd w:id="62"/>
      <w:r w:rsidR="007F5002">
        <w:rPr>
          <w:rFonts w:ascii="Times New Roman" w:hAnsi="Times New Roman"/>
          <w:sz w:val="24"/>
          <w:szCs w:val="24"/>
        </w:rPr>
        <w:t xml:space="preserve"> - образец</w:t>
      </w:r>
      <w:r>
        <w:rPr>
          <w:rFonts w:ascii="Times New Roman" w:hAnsi="Times New Roman"/>
          <w:sz w:val="24"/>
          <w:szCs w:val="24"/>
        </w:rPr>
        <w:t>.</w:t>
      </w:r>
    </w:p>
    <w:sectPr w:rsidR="003B3C14" w:rsidRPr="00CB55BA" w:rsidSect="0060346C">
      <w:footerReference w:type="default" r:id="rId24"/>
      <w:headerReference w:type="first" r:id="rId25"/>
      <w:footerReference w:type="first" r:id="rId26"/>
      <w:pgSz w:w="11906" w:h="16838"/>
      <w:pgMar w:top="851" w:right="1133" w:bottom="1276" w:left="1134" w:header="708" w:footer="44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BD3B8" w14:textId="77777777" w:rsidR="004B1C40" w:rsidRDefault="004B1C40" w:rsidP="002325A3">
      <w:pPr>
        <w:spacing w:after="0" w:line="240" w:lineRule="auto"/>
      </w:pPr>
      <w:r>
        <w:separator/>
      </w:r>
    </w:p>
  </w:endnote>
  <w:endnote w:type="continuationSeparator" w:id="0">
    <w:p w14:paraId="717B211A" w14:textId="77777777" w:rsidR="004B1C40" w:rsidRDefault="004B1C4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B9669" w14:textId="156016B5" w:rsidR="0060346C" w:rsidRPr="0060346C" w:rsidRDefault="0060346C">
    <w:pPr>
      <w:pStyle w:val="Footer"/>
      <w:jc w:val="right"/>
      <w:rPr>
        <w:rFonts w:ascii="Times New Roman" w:hAnsi="Times New Roman"/>
      </w:rPr>
    </w:pPr>
    <w:r w:rsidRPr="0060346C">
      <w:rPr>
        <w:rFonts w:ascii="Times New Roman" w:hAnsi="Times New Roman"/>
      </w:rPr>
      <w:fldChar w:fldCharType="begin"/>
    </w:r>
    <w:r w:rsidRPr="0060346C">
      <w:rPr>
        <w:rFonts w:ascii="Times New Roman" w:hAnsi="Times New Roman"/>
      </w:rPr>
      <w:instrText xml:space="preserve"> PAGE   \* MERGEFORMAT </w:instrText>
    </w:r>
    <w:r w:rsidRPr="0060346C">
      <w:rPr>
        <w:rFonts w:ascii="Times New Roman" w:hAnsi="Times New Roman"/>
      </w:rPr>
      <w:fldChar w:fldCharType="separate"/>
    </w:r>
    <w:r w:rsidRPr="0060346C">
      <w:rPr>
        <w:rFonts w:ascii="Times New Roman" w:hAnsi="Times New Roman"/>
        <w:noProof/>
      </w:rPr>
      <w:t>2</w:t>
    </w:r>
    <w:r w:rsidRPr="0060346C">
      <w:rPr>
        <w:rFonts w:ascii="Times New Roman" w:hAnsi="Times New Roman"/>
        <w:noProof/>
      </w:rPr>
      <w:fldChar w:fldCharType="end"/>
    </w:r>
  </w:p>
  <w:p w14:paraId="1AAB78D1" w14:textId="77777777" w:rsidR="003A29CB" w:rsidRDefault="003A29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BE3E3" w14:textId="685FBFB6" w:rsidR="00306305" w:rsidRDefault="00306305">
    <w:pPr>
      <w:pStyle w:val="Footer"/>
      <w:jc w:val="right"/>
    </w:pPr>
    <w:r>
      <w:fldChar w:fldCharType="begin"/>
    </w:r>
    <w:r>
      <w:instrText xml:space="preserve"> PAGE   \* MERGEFORMAT </w:instrText>
    </w:r>
    <w:r>
      <w:fldChar w:fldCharType="separate"/>
    </w:r>
    <w:r>
      <w:rPr>
        <w:noProof/>
      </w:rPr>
      <w:t>2</w:t>
    </w:r>
    <w:r>
      <w:rPr>
        <w:noProof/>
      </w:rPr>
      <w:fldChar w:fldCharType="end"/>
    </w:r>
  </w:p>
  <w:p w14:paraId="71F26079" w14:textId="77777777" w:rsidR="00306305" w:rsidRDefault="003063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96C8C" w14:textId="77777777" w:rsidR="004B1C40" w:rsidRDefault="004B1C40" w:rsidP="002325A3">
      <w:pPr>
        <w:spacing w:after="0" w:line="240" w:lineRule="auto"/>
      </w:pPr>
      <w:r>
        <w:separator/>
      </w:r>
    </w:p>
  </w:footnote>
  <w:footnote w:type="continuationSeparator" w:id="0">
    <w:p w14:paraId="62C85043" w14:textId="77777777" w:rsidR="004B1C40" w:rsidRDefault="004B1C40" w:rsidP="002325A3">
      <w:pPr>
        <w:spacing w:after="0" w:line="240" w:lineRule="auto"/>
      </w:pPr>
      <w:r>
        <w:continuationSeparator/>
      </w:r>
    </w:p>
  </w:footnote>
  <w:footnote w:id="1">
    <w:p w14:paraId="36672B9A" w14:textId="7492601A" w:rsidR="003A29CB" w:rsidRPr="00AF646E" w:rsidRDefault="003A29CB" w:rsidP="002C1815">
      <w:pPr>
        <w:pStyle w:val="FootnoteText"/>
        <w:spacing w:after="20"/>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2">
    <w:p w14:paraId="7F68B142" w14:textId="77777777" w:rsidR="00C05AD5" w:rsidRPr="00906B4B" w:rsidRDefault="00C05AD5" w:rsidP="00C05AD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eastAsia="Times New Roman" w:hAnsi="Times New Roman"/>
          <w:sz w:val="18"/>
          <w:szCs w:val="18"/>
          <w:lang w:eastAsia="bg-BG"/>
        </w:rPr>
        <w:t xml:space="preserve"> </w:t>
      </w:r>
      <w:r w:rsidRPr="00AF646E">
        <w:rPr>
          <w:rFonts w:ascii="Times New Roman" w:eastAsia="Times New Roman" w:hAnsi="Times New Roman"/>
          <w:sz w:val="18"/>
          <w:szCs w:val="18"/>
          <w:lang w:eastAsia="bg-BG"/>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3">
    <w:p w14:paraId="127E2E8E" w14:textId="6B8CB0EE" w:rsidR="003155A9" w:rsidRDefault="003155A9" w:rsidP="003155A9">
      <w:pPr>
        <w:pStyle w:val="FootnoteText"/>
        <w:jc w:val="both"/>
      </w:pPr>
      <w:r>
        <w:rPr>
          <w:rStyle w:val="FootnoteReference"/>
        </w:rPr>
        <w:footnoteRef/>
      </w:r>
      <w:r>
        <w:t xml:space="preserve"> </w:t>
      </w:r>
      <w:r w:rsidRPr="00AF3447">
        <w:rPr>
          <w:rFonts w:ascii="Times New Roman" w:hAnsi="Times New Roman"/>
        </w:rPr>
        <w:t>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w:t>
      </w:r>
      <w:r w:rsidR="00FD4569">
        <w:rPr>
          <w:rFonts w:ascii="Times New Roman" w:hAnsi="Times New Roman"/>
        </w:rPr>
        <w:t>СУ</w:t>
      </w:r>
      <w:r w:rsidRPr="00AF3447">
        <w:rPr>
          <w:rFonts w:ascii="Times New Roman" w:hAnsi="Times New Roman"/>
        </w:rPr>
        <w:t>,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r>
        <w:rPr>
          <w:rFonts w:ascii="Times New Roman" w:hAnsi="Times New Roman"/>
        </w:rPr>
        <w:t>.</w:t>
      </w:r>
    </w:p>
  </w:footnote>
  <w:footnote w:id="4">
    <w:p w14:paraId="6FAF62B2" w14:textId="4236D4D4" w:rsidR="00EF206C" w:rsidRDefault="00EF206C">
      <w:pPr>
        <w:pStyle w:val="FootnoteText"/>
      </w:pPr>
      <w:r>
        <w:rPr>
          <w:rStyle w:val="FootnoteReference"/>
        </w:rPr>
        <w:footnoteRef/>
      </w:r>
      <w:r>
        <w:t xml:space="preserve"> </w:t>
      </w:r>
      <w:r w:rsidRPr="00EF206C">
        <w:rPr>
          <w:rFonts w:ascii="Times New Roman" w:hAnsi="Times New Roman"/>
          <w:sz w:val="24"/>
          <w:szCs w:val="24"/>
        </w:rPr>
        <w:t>Съгласно НРПД се предвиждат минимум 30 бр. места за подсилване на популацията</w:t>
      </w:r>
    </w:p>
  </w:footnote>
  <w:footnote w:id="5">
    <w:p w14:paraId="1FCEB050" w14:textId="759F2883" w:rsidR="003A29CB" w:rsidRPr="00906B4B" w:rsidRDefault="003A29CB" w:rsidP="001D79C3">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Описват се изискванията за постигане на съответствие с хоризонталните принципи на ЕС и, ако е приложимо, на принос към тях.</w:t>
      </w:r>
    </w:p>
  </w:footnote>
  <w:footnote w:id="6">
    <w:p w14:paraId="07CD113E" w14:textId="77777777" w:rsidR="00186F73" w:rsidRPr="00906B4B" w:rsidRDefault="00186F73" w:rsidP="00186F73">
      <w:pPr>
        <w:pStyle w:val="FootnoteText"/>
        <w:jc w:val="both"/>
        <w:rPr>
          <w:rFonts w:ascii="Times New Roman" w:hAnsi="Times New Roman"/>
        </w:rPr>
      </w:pPr>
      <w:r>
        <w:rPr>
          <w:rStyle w:val="FootnoteReference"/>
        </w:rPr>
        <w:footnoteRef/>
      </w:r>
      <w:r>
        <w:t xml:space="preserve"> </w:t>
      </w:r>
      <w:r w:rsidRPr="00AF646E">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7">
    <w:p w14:paraId="02AD4F0E" w14:textId="308309F8"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162630" w:rsidRPr="00162630">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8">
    <w:p w14:paraId="4DBE6C01" w14:textId="05E8B0CD"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DF22D6" w:rsidRPr="00DF22D6">
        <w:rPr>
          <w:rFonts w:ascii="Times New Roman" w:hAnsi="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9">
    <w:p w14:paraId="6D70C80A" w14:textId="5CF97440" w:rsidR="0049637E" w:rsidRPr="0049637E" w:rsidRDefault="0049637E">
      <w:pPr>
        <w:pStyle w:val="FootnoteText"/>
        <w:rPr>
          <w:rFonts w:ascii="Times New Roman" w:hAnsi="Times New Roman"/>
          <w:sz w:val="18"/>
          <w:szCs w:val="18"/>
          <w:lang w:val="en-US"/>
        </w:rPr>
      </w:pPr>
      <w:r w:rsidRPr="0049637E">
        <w:rPr>
          <w:rStyle w:val="FootnoteReference"/>
          <w:rFonts w:ascii="Times New Roman" w:hAnsi="Times New Roman"/>
          <w:sz w:val="18"/>
          <w:szCs w:val="18"/>
        </w:rPr>
        <w:footnoteRef/>
      </w:r>
      <w:r w:rsidRPr="0049637E">
        <w:rPr>
          <w:rFonts w:ascii="Times New Roman" w:hAnsi="Times New Roman"/>
          <w:sz w:val="18"/>
          <w:szCs w:val="18"/>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0">
    <w:p w14:paraId="34ACF20C" w14:textId="7CC0D596" w:rsidR="0049637E" w:rsidRPr="0049637E" w:rsidRDefault="0049637E">
      <w:pPr>
        <w:pStyle w:val="FootnoteText"/>
        <w:rPr>
          <w:lang w:val="en-US"/>
        </w:rPr>
      </w:pPr>
      <w:r>
        <w:rPr>
          <w:rStyle w:val="FootnoteReference"/>
        </w:rPr>
        <w:footnoteRef/>
      </w:r>
      <w:r>
        <w:t xml:space="preserve"> </w:t>
      </w:r>
      <w:r w:rsidRPr="0049637E">
        <w:rPr>
          <w:rFonts w:ascii="Times New Roman" w:hAnsi="Times New Roman"/>
          <w:sz w:val="18"/>
          <w:szCs w:val="18"/>
        </w:rPr>
        <w:t>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476"/>
      <w:gridCol w:w="2980"/>
      <w:gridCol w:w="3183"/>
    </w:tblGrid>
    <w:tr w:rsidR="001B4972" w:rsidRPr="00EC2021" w14:paraId="5B63DFB9" w14:textId="77777777" w:rsidTr="00EC2021">
      <w:tc>
        <w:tcPr>
          <w:tcW w:w="3209" w:type="dxa"/>
          <w:shd w:val="clear" w:color="auto" w:fill="auto"/>
        </w:tcPr>
        <w:p w14:paraId="0BAE25D5" w14:textId="4F1EDC91" w:rsidR="00E12E5C" w:rsidRPr="00EC2021" w:rsidRDefault="001B4972" w:rsidP="00FF1CD5">
          <w:pPr>
            <w:pStyle w:val="Header"/>
            <w:rPr>
              <w:b/>
              <w:sz w:val="20"/>
              <w:szCs w:val="20"/>
              <w:lang w:eastAsia="bg-BG"/>
            </w:rPr>
          </w:pPr>
          <w:r w:rsidRPr="00EC2021">
            <w:rPr>
              <w:b/>
              <w:noProof/>
              <w:sz w:val="20"/>
              <w:szCs w:val="20"/>
              <w:lang w:eastAsia="bg-BG"/>
            </w:rPr>
            <w:drawing>
              <wp:inline distT="0" distB="0" distL="0" distR="0" wp14:anchorId="740E46D3" wp14:editId="6510C33D">
                <wp:extent cx="2070100" cy="44005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40055"/>
                        </a:xfrm>
                        <a:prstGeom prst="rect">
                          <a:avLst/>
                        </a:prstGeom>
                        <a:noFill/>
                        <a:ln>
                          <a:noFill/>
                        </a:ln>
                      </pic:spPr>
                    </pic:pic>
                  </a:graphicData>
                </a:graphic>
              </wp:inline>
            </w:drawing>
          </w:r>
        </w:p>
      </w:tc>
      <w:tc>
        <w:tcPr>
          <w:tcW w:w="3210" w:type="dxa"/>
          <w:shd w:val="clear" w:color="auto" w:fill="auto"/>
        </w:tcPr>
        <w:p w14:paraId="32EE0704" w14:textId="77777777" w:rsidR="00E12E5C" w:rsidRPr="00EC2021" w:rsidRDefault="00E12E5C" w:rsidP="00FF1CD5">
          <w:pPr>
            <w:pStyle w:val="Header"/>
            <w:rPr>
              <w:b/>
              <w:sz w:val="20"/>
              <w:szCs w:val="20"/>
              <w:lang w:eastAsia="bg-BG"/>
            </w:rPr>
          </w:pPr>
        </w:p>
      </w:tc>
      <w:tc>
        <w:tcPr>
          <w:tcW w:w="3210" w:type="dxa"/>
          <w:shd w:val="clear" w:color="auto" w:fill="auto"/>
        </w:tcPr>
        <w:p w14:paraId="708FE57D" w14:textId="6820D2C4" w:rsidR="00E12E5C" w:rsidRPr="00EC2021" w:rsidRDefault="001B4972" w:rsidP="00EC2021">
          <w:pPr>
            <w:pStyle w:val="Header"/>
            <w:jc w:val="right"/>
            <w:rPr>
              <w:b/>
              <w:sz w:val="20"/>
              <w:szCs w:val="20"/>
              <w:lang w:eastAsia="bg-BG"/>
            </w:rPr>
          </w:pPr>
          <w:r w:rsidRPr="00EC2021">
            <w:rPr>
              <w:b/>
              <w:noProof/>
              <w:sz w:val="20"/>
              <w:szCs w:val="20"/>
              <w:lang w:eastAsia="bg-BG"/>
            </w:rPr>
            <w:drawing>
              <wp:inline distT="0" distB="0" distL="0" distR="0" wp14:anchorId="2DBBC77C" wp14:editId="3A6FA52F">
                <wp:extent cx="1682115" cy="51752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115" cy="517525"/>
                        </a:xfrm>
                        <a:prstGeom prst="rect">
                          <a:avLst/>
                        </a:prstGeom>
                        <a:noFill/>
                        <a:ln>
                          <a:noFill/>
                        </a:ln>
                      </pic:spPr>
                    </pic:pic>
                  </a:graphicData>
                </a:graphic>
              </wp:inline>
            </w:drawing>
          </w:r>
        </w:p>
      </w:tc>
    </w:tr>
  </w:tbl>
  <w:p w14:paraId="15A439C0" w14:textId="02E389E4" w:rsidR="003A29CB" w:rsidRDefault="003A29CB" w:rsidP="00FF1CD5">
    <w:pPr>
      <w:pStyle w:val="Header"/>
    </w:pPr>
    <w:r>
      <w:rPr>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8737DE"/>
    <w:multiLevelType w:val="multilevel"/>
    <w:tmpl w:val="B754867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3"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4" w15:restartNumberingAfterBreak="0">
    <w:nsid w:val="0F457826"/>
    <w:multiLevelType w:val="hybridMultilevel"/>
    <w:tmpl w:val="4F88A9A8"/>
    <w:lvl w:ilvl="0" w:tplc="78409DB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FC65CC8"/>
    <w:multiLevelType w:val="multilevel"/>
    <w:tmpl w:val="47E8DF72"/>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867A39"/>
    <w:multiLevelType w:val="multilevel"/>
    <w:tmpl w:val="4EA21F34"/>
    <w:lvl w:ilvl="0">
      <w:start w:val="1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716D79"/>
    <w:multiLevelType w:val="hybridMultilevel"/>
    <w:tmpl w:val="CC847FF0"/>
    <w:lvl w:ilvl="0" w:tplc="BE1A80BA">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A834153"/>
    <w:multiLevelType w:val="multilevel"/>
    <w:tmpl w:val="EDD80F80"/>
    <w:lvl w:ilvl="0">
      <w:start w:val="1"/>
      <w:numFmt w:val="decimal"/>
      <w:lvlText w:val="%1."/>
      <w:lvlJc w:val="left"/>
      <w:pPr>
        <w:ind w:left="786"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9" w15:restartNumberingAfterBreak="0">
    <w:nsid w:val="1D68498F"/>
    <w:multiLevelType w:val="hybridMultilevel"/>
    <w:tmpl w:val="8E10A0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EF252FD"/>
    <w:multiLevelType w:val="hybridMultilevel"/>
    <w:tmpl w:val="D14E2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307914"/>
    <w:multiLevelType w:val="hybridMultilevel"/>
    <w:tmpl w:val="886AB4F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26E1EF2"/>
    <w:multiLevelType w:val="multilevel"/>
    <w:tmpl w:val="A26CB8C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7B683B"/>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BB26D8"/>
    <w:multiLevelType w:val="hybridMultilevel"/>
    <w:tmpl w:val="DFB85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63A7E0F"/>
    <w:multiLevelType w:val="hybridMultilevel"/>
    <w:tmpl w:val="C53AD9E4"/>
    <w:lvl w:ilvl="0" w:tplc="2C565D2C">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C013801"/>
    <w:multiLevelType w:val="hybridMultilevel"/>
    <w:tmpl w:val="DA3E0D68"/>
    <w:lvl w:ilvl="0" w:tplc="B5B8CCF8">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19" w15:restartNumberingAfterBreak="0">
    <w:nsid w:val="4817526C"/>
    <w:multiLevelType w:val="hybridMultilevel"/>
    <w:tmpl w:val="FAB44E8C"/>
    <w:lvl w:ilvl="0" w:tplc="57FCAFFC">
      <w:start w:val="7"/>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BC0649"/>
    <w:multiLevelType w:val="hybridMultilevel"/>
    <w:tmpl w:val="7D384BEE"/>
    <w:lvl w:ilvl="0" w:tplc="9D50974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AFE3213"/>
    <w:multiLevelType w:val="hybridMultilevel"/>
    <w:tmpl w:val="F51A8CFC"/>
    <w:lvl w:ilvl="0" w:tplc="60E83FB2">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4B9C66EE"/>
    <w:multiLevelType w:val="hybridMultilevel"/>
    <w:tmpl w:val="000E55F6"/>
    <w:lvl w:ilvl="0" w:tplc="F814AB0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C412CE3"/>
    <w:multiLevelType w:val="hybridMultilevel"/>
    <w:tmpl w:val="40485AD8"/>
    <w:lvl w:ilvl="0" w:tplc="756AD35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F704627"/>
    <w:multiLevelType w:val="hybridMultilevel"/>
    <w:tmpl w:val="9FCA8BC8"/>
    <w:lvl w:ilvl="0" w:tplc="6AF474F6">
      <w:start w:val="1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8C371A6"/>
    <w:multiLevelType w:val="hybridMultilevel"/>
    <w:tmpl w:val="968AB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D22C1C"/>
    <w:multiLevelType w:val="hybridMultilevel"/>
    <w:tmpl w:val="72242966"/>
    <w:lvl w:ilvl="0" w:tplc="51DE3D1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096A04"/>
    <w:multiLevelType w:val="hybridMultilevel"/>
    <w:tmpl w:val="0D7A4B02"/>
    <w:lvl w:ilvl="0" w:tplc="B88A248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2F17249"/>
    <w:multiLevelType w:val="hybridMultilevel"/>
    <w:tmpl w:val="2A1CB754"/>
    <w:lvl w:ilvl="0" w:tplc="529A3114">
      <w:start w:val="2"/>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7405C16"/>
    <w:multiLevelType w:val="hybridMultilevel"/>
    <w:tmpl w:val="E4A066AC"/>
    <w:lvl w:ilvl="0" w:tplc="387A1F5C">
      <w:start w:val="1"/>
      <w:numFmt w:val="bullet"/>
      <w:lvlText w:val="−"/>
      <w:lvlJc w:val="left"/>
      <w:pPr>
        <w:ind w:left="6313" w:hanging="360"/>
      </w:pPr>
      <w:rPr>
        <w:rFonts w:ascii="Times New Roman" w:hAnsi="Times New Roman" w:cs="Times New Roman" w:hint="default"/>
      </w:rPr>
    </w:lvl>
    <w:lvl w:ilvl="1" w:tplc="04090003" w:tentative="1">
      <w:start w:val="1"/>
      <w:numFmt w:val="bullet"/>
      <w:lvlText w:val="o"/>
      <w:lvlJc w:val="left"/>
      <w:pPr>
        <w:ind w:left="4557" w:hanging="360"/>
      </w:pPr>
      <w:rPr>
        <w:rFonts w:ascii="Courier New" w:hAnsi="Courier New" w:cs="Courier New" w:hint="default"/>
      </w:rPr>
    </w:lvl>
    <w:lvl w:ilvl="2" w:tplc="04090005" w:tentative="1">
      <w:start w:val="1"/>
      <w:numFmt w:val="bullet"/>
      <w:lvlText w:val=""/>
      <w:lvlJc w:val="left"/>
      <w:pPr>
        <w:ind w:left="5277" w:hanging="360"/>
      </w:pPr>
      <w:rPr>
        <w:rFonts w:ascii="Wingdings" w:hAnsi="Wingdings" w:hint="default"/>
      </w:rPr>
    </w:lvl>
    <w:lvl w:ilvl="3" w:tplc="04090001" w:tentative="1">
      <w:start w:val="1"/>
      <w:numFmt w:val="bullet"/>
      <w:lvlText w:val=""/>
      <w:lvlJc w:val="left"/>
      <w:pPr>
        <w:ind w:left="5997" w:hanging="360"/>
      </w:pPr>
      <w:rPr>
        <w:rFonts w:ascii="Symbol" w:hAnsi="Symbol" w:hint="default"/>
      </w:rPr>
    </w:lvl>
    <w:lvl w:ilvl="4" w:tplc="04090003" w:tentative="1">
      <w:start w:val="1"/>
      <w:numFmt w:val="bullet"/>
      <w:lvlText w:val="o"/>
      <w:lvlJc w:val="left"/>
      <w:pPr>
        <w:ind w:left="6717" w:hanging="360"/>
      </w:pPr>
      <w:rPr>
        <w:rFonts w:ascii="Courier New" w:hAnsi="Courier New" w:cs="Courier New" w:hint="default"/>
      </w:rPr>
    </w:lvl>
    <w:lvl w:ilvl="5" w:tplc="04090005" w:tentative="1">
      <w:start w:val="1"/>
      <w:numFmt w:val="bullet"/>
      <w:lvlText w:val=""/>
      <w:lvlJc w:val="left"/>
      <w:pPr>
        <w:ind w:left="7437" w:hanging="360"/>
      </w:pPr>
      <w:rPr>
        <w:rFonts w:ascii="Wingdings" w:hAnsi="Wingdings" w:hint="default"/>
      </w:rPr>
    </w:lvl>
    <w:lvl w:ilvl="6" w:tplc="04090001" w:tentative="1">
      <w:start w:val="1"/>
      <w:numFmt w:val="bullet"/>
      <w:lvlText w:val=""/>
      <w:lvlJc w:val="left"/>
      <w:pPr>
        <w:ind w:left="8157" w:hanging="360"/>
      </w:pPr>
      <w:rPr>
        <w:rFonts w:ascii="Symbol" w:hAnsi="Symbol" w:hint="default"/>
      </w:rPr>
    </w:lvl>
    <w:lvl w:ilvl="7" w:tplc="04090003" w:tentative="1">
      <w:start w:val="1"/>
      <w:numFmt w:val="bullet"/>
      <w:lvlText w:val="o"/>
      <w:lvlJc w:val="left"/>
      <w:pPr>
        <w:ind w:left="8877" w:hanging="360"/>
      </w:pPr>
      <w:rPr>
        <w:rFonts w:ascii="Courier New" w:hAnsi="Courier New" w:cs="Courier New" w:hint="default"/>
      </w:rPr>
    </w:lvl>
    <w:lvl w:ilvl="8" w:tplc="04090005" w:tentative="1">
      <w:start w:val="1"/>
      <w:numFmt w:val="bullet"/>
      <w:lvlText w:val=""/>
      <w:lvlJc w:val="left"/>
      <w:pPr>
        <w:ind w:left="9597" w:hanging="360"/>
      </w:pPr>
      <w:rPr>
        <w:rFonts w:ascii="Wingdings" w:hAnsi="Wingdings" w:hint="default"/>
      </w:rPr>
    </w:lvl>
  </w:abstractNum>
  <w:abstractNum w:abstractNumId="31" w15:restartNumberingAfterBreak="0">
    <w:nsid w:val="6D6F13F1"/>
    <w:multiLevelType w:val="hybridMultilevel"/>
    <w:tmpl w:val="CA5230E8"/>
    <w:lvl w:ilvl="0" w:tplc="D102D81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EC420FA"/>
    <w:multiLevelType w:val="multilevel"/>
    <w:tmpl w:val="DD0223EE"/>
    <w:lvl w:ilvl="0">
      <w:start w:val="1"/>
      <w:numFmt w:val="decimal"/>
      <w:lvlText w:val="%1."/>
      <w:lvlJc w:val="left"/>
      <w:pPr>
        <w:ind w:left="108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759220D6"/>
    <w:multiLevelType w:val="multilevel"/>
    <w:tmpl w:val="EE96AD9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340A46"/>
    <w:multiLevelType w:val="multilevel"/>
    <w:tmpl w:val="C6D204F8"/>
    <w:lvl w:ilvl="0">
      <w:start w:val="4"/>
      <w:numFmt w:val="bullet"/>
      <w:lvlText w:val="–"/>
      <w:lvlJc w:val="left"/>
      <w:pPr>
        <w:ind w:left="660"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76A743AD"/>
    <w:multiLevelType w:val="hybridMultilevel"/>
    <w:tmpl w:val="48CC50EE"/>
    <w:lvl w:ilvl="0" w:tplc="098A714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E3810F5"/>
    <w:multiLevelType w:val="hybridMultilevel"/>
    <w:tmpl w:val="51803686"/>
    <w:lvl w:ilvl="0" w:tplc="2A4E5F1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FEB1FE3"/>
    <w:multiLevelType w:val="hybridMultilevel"/>
    <w:tmpl w:val="DEEEDA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348258752">
    <w:abstractNumId w:val="14"/>
  </w:num>
  <w:num w:numId="2" w16cid:durableId="730076661">
    <w:abstractNumId w:val="0"/>
  </w:num>
  <w:num w:numId="3" w16cid:durableId="147865219">
    <w:abstractNumId w:val="34"/>
  </w:num>
  <w:num w:numId="4" w16cid:durableId="177306507">
    <w:abstractNumId w:val="18"/>
  </w:num>
  <w:num w:numId="5" w16cid:durableId="624846138">
    <w:abstractNumId w:val="10"/>
  </w:num>
  <w:num w:numId="6" w16cid:durableId="2089109134">
    <w:abstractNumId w:val="30"/>
  </w:num>
  <w:num w:numId="7" w16cid:durableId="789125392">
    <w:abstractNumId w:val="5"/>
  </w:num>
  <w:num w:numId="8" w16cid:durableId="1146891576">
    <w:abstractNumId w:val="29"/>
  </w:num>
  <w:num w:numId="9" w16cid:durableId="25954505">
    <w:abstractNumId w:val="4"/>
  </w:num>
  <w:num w:numId="10" w16cid:durableId="1300502742">
    <w:abstractNumId w:val="31"/>
  </w:num>
  <w:num w:numId="11" w16cid:durableId="215166835">
    <w:abstractNumId w:val="7"/>
  </w:num>
  <w:num w:numId="12" w16cid:durableId="2041127507">
    <w:abstractNumId w:val="16"/>
  </w:num>
  <w:num w:numId="13" w16cid:durableId="467628401">
    <w:abstractNumId w:val="17"/>
  </w:num>
  <w:num w:numId="14" w16cid:durableId="410734241">
    <w:abstractNumId w:val="19"/>
  </w:num>
  <w:num w:numId="15" w16cid:durableId="1305281688">
    <w:abstractNumId w:val="24"/>
  </w:num>
  <w:num w:numId="16" w16cid:durableId="957417229">
    <w:abstractNumId w:val="35"/>
  </w:num>
  <w:num w:numId="17" w16cid:durableId="1052657448">
    <w:abstractNumId w:val="28"/>
  </w:num>
  <w:num w:numId="18" w16cid:durableId="786314691">
    <w:abstractNumId w:val="23"/>
  </w:num>
  <w:num w:numId="19" w16cid:durableId="1696806569">
    <w:abstractNumId w:val="11"/>
  </w:num>
  <w:num w:numId="20" w16cid:durableId="538006652">
    <w:abstractNumId w:val="26"/>
  </w:num>
  <w:num w:numId="21" w16cid:durableId="1576666144">
    <w:abstractNumId w:val="32"/>
  </w:num>
  <w:num w:numId="22" w16cid:durableId="2075345928">
    <w:abstractNumId w:val="8"/>
  </w:num>
  <w:num w:numId="23" w16cid:durableId="384109965">
    <w:abstractNumId w:val="2"/>
  </w:num>
  <w:num w:numId="24" w16cid:durableId="263657553">
    <w:abstractNumId w:val="37"/>
  </w:num>
  <w:num w:numId="25" w16cid:durableId="329605340">
    <w:abstractNumId w:val="13"/>
  </w:num>
  <w:num w:numId="26" w16cid:durableId="712660765">
    <w:abstractNumId w:val="22"/>
  </w:num>
  <w:num w:numId="27" w16cid:durableId="860823434">
    <w:abstractNumId w:val="9"/>
  </w:num>
  <w:num w:numId="28" w16cid:durableId="710034316">
    <w:abstractNumId w:val="15"/>
  </w:num>
  <w:num w:numId="29" w16cid:durableId="334460187">
    <w:abstractNumId w:val="1"/>
  </w:num>
  <w:num w:numId="30" w16cid:durableId="1970937563">
    <w:abstractNumId w:val="3"/>
  </w:num>
  <w:num w:numId="31" w16cid:durableId="1622375961">
    <w:abstractNumId w:val="20"/>
  </w:num>
  <w:num w:numId="32" w16cid:durableId="1055474249">
    <w:abstractNumId w:val="27"/>
  </w:num>
  <w:num w:numId="33" w16cid:durableId="227157299">
    <w:abstractNumId w:val="21"/>
  </w:num>
  <w:num w:numId="34" w16cid:durableId="438834651">
    <w:abstractNumId w:val="25"/>
  </w:num>
  <w:num w:numId="35" w16cid:durableId="114446335">
    <w:abstractNumId w:val="33"/>
  </w:num>
  <w:num w:numId="36" w16cid:durableId="670059484">
    <w:abstractNumId w:val="6"/>
  </w:num>
  <w:num w:numId="37" w16cid:durableId="296759767">
    <w:abstractNumId w:val="12"/>
  </w:num>
  <w:num w:numId="38" w16cid:durableId="16539484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11"/>
    <w:rsid w:val="0000001B"/>
    <w:rsid w:val="00000648"/>
    <w:rsid w:val="00000F9B"/>
    <w:rsid w:val="00001506"/>
    <w:rsid w:val="000019F1"/>
    <w:rsid w:val="00001BBA"/>
    <w:rsid w:val="00001CB2"/>
    <w:rsid w:val="00001CD0"/>
    <w:rsid w:val="00002150"/>
    <w:rsid w:val="0000270B"/>
    <w:rsid w:val="00002A4A"/>
    <w:rsid w:val="00002DB8"/>
    <w:rsid w:val="00002F2B"/>
    <w:rsid w:val="00002F93"/>
    <w:rsid w:val="00003CCA"/>
    <w:rsid w:val="00003EFD"/>
    <w:rsid w:val="0000443A"/>
    <w:rsid w:val="00004719"/>
    <w:rsid w:val="00004878"/>
    <w:rsid w:val="00004E82"/>
    <w:rsid w:val="000054C5"/>
    <w:rsid w:val="0000551B"/>
    <w:rsid w:val="0000576F"/>
    <w:rsid w:val="00005FA7"/>
    <w:rsid w:val="00006184"/>
    <w:rsid w:val="000063CD"/>
    <w:rsid w:val="00006B3C"/>
    <w:rsid w:val="0000734D"/>
    <w:rsid w:val="000076A8"/>
    <w:rsid w:val="000076C7"/>
    <w:rsid w:val="000077F2"/>
    <w:rsid w:val="0001026A"/>
    <w:rsid w:val="000103EC"/>
    <w:rsid w:val="000107E1"/>
    <w:rsid w:val="000112E4"/>
    <w:rsid w:val="000115A9"/>
    <w:rsid w:val="00011799"/>
    <w:rsid w:val="00011DAC"/>
    <w:rsid w:val="00011E0D"/>
    <w:rsid w:val="000120A9"/>
    <w:rsid w:val="00012136"/>
    <w:rsid w:val="0001229A"/>
    <w:rsid w:val="000126C1"/>
    <w:rsid w:val="000128FE"/>
    <w:rsid w:val="00012E09"/>
    <w:rsid w:val="00012E62"/>
    <w:rsid w:val="000130AE"/>
    <w:rsid w:val="00013727"/>
    <w:rsid w:val="00013A5A"/>
    <w:rsid w:val="0001437E"/>
    <w:rsid w:val="00014895"/>
    <w:rsid w:val="00014A2A"/>
    <w:rsid w:val="00014EEF"/>
    <w:rsid w:val="000152AF"/>
    <w:rsid w:val="0001586B"/>
    <w:rsid w:val="000158F9"/>
    <w:rsid w:val="00015D09"/>
    <w:rsid w:val="000163DB"/>
    <w:rsid w:val="00016A0E"/>
    <w:rsid w:val="00020334"/>
    <w:rsid w:val="00020BD5"/>
    <w:rsid w:val="00020FBC"/>
    <w:rsid w:val="000212BB"/>
    <w:rsid w:val="000213FE"/>
    <w:rsid w:val="00021592"/>
    <w:rsid w:val="0002195B"/>
    <w:rsid w:val="00022246"/>
    <w:rsid w:val="00022294"/>
    <w:rsid w:val="000224AA"/>
    <w:rsid w:val="00022A09"/>
    <w:rsid w:val="00022C44"/>
    <w:rsid w:val="00023480"/>
    <w:rsid w:val="000239A4"/>
    <w:rsid w:val="00023ACF"/>
    <w:rsid w:val="00024A90"/>
    <w:rsid w:val="00024ABB"/>
    <w:rsid w:val="00025DC2"/>
    <w:rsid w:val="00025EBC"/>
    <w:rsid w:val="00025ECC"/>
    <w:rsid w:val="0002627B"/>
    <w:rsid w:val="00026392"/>
    <w:rsid w:val="00026453"/>
    <w:rsid w:val="00026BE9"/>
    <w:rsid w:val="00027156"/>
    <w:rsid w:val="0002753F"/>
    <w:rsid w:val="000275A0"/>
    <w:rsid w:val="0003007F"/>
    <w:rsid w:val="000305F8"/>
    <w:rsid w:val="00030C15"/>
    <w:rsid w:val="000318EA"/>
    <w:rsid w:val="00031D4A"/>
    <w:rsid w:val="00031D79"/>
    <w:rsid w:val="00031D96"/>
    <w:rsid w:val="00032136"/>
    <w:rsid w:val="00032139"/>
    <w:rsid w:val="00032808"/>
    <w:rsid w:val="00032BEB"/>
    <w:rsid w:val="000349CE"/>
    <w:rsid w:val="00034A9B"/>
    <w:rsid w:val="00034D4D"/>
    <w:rsid w:val="000352D3"/>
    <w:rsid w:val="00035365"/>
    <w:rsid w:val="0003562E"/>
    <w:rsid w:val="000356B3"/>
    <w:rsid w:val="00035CFE"/>
    <w:rsid w:val="00035DDE"/>
    <w:rsid w:val="0003634C"/>
    <w:rsid w:val="000369B8"/>
    <w:rsid w:val="00036A81"/>
    <w:rsid w:val="00036FEB"/>
    <w:rsid w:val="00037167"/>
    <w:rsid w:val="00037952"/>
    <w:rsid w:val="00037E95"/>
    <w:rsid w:val="00040E8C"/>
    <w:rsid w:val="000416F4"/>
    <w:rsid w:val="00041CE5"/>
    <w:rsid w:val="00042537"/>
    <w:rsid w:val="00042585"/>
    <w:rsid w:val="0004258B"/>
    <w:rsid w:val="00043145"/>
    <w:rsid w:val="0004338F"/>
    <w:rsid w:val="00043AD1"/>
    <w:rsid w:val="00043C03"/>
    <w:rsid w:val="000441DE"/>
    <w:rsid w:val="000449B3"/>
    <w:rsid w:val="00044CCE"/>
    <w:rsid w:val="00044F8E"/>
    <w:rsid w:val="00044FFF"/>
    <w:rsid w:val="00045477"/>
    <w:rsid w:val="000456CF"/>
    <w:rsid w:val="00046039"/>
    <w:rsid w:val="0004629F"/>
    <w:rsid w:val="000462EA"/>
    <w:rsid w:val="00046848"/>
    <w:rsid w:val="00046E41"/>
    <w:rsid w:val="0004773E"/>
    <w:rsid w:val="00047F90"/>
    <w:rsid w:val="00050091"/>
    <w:rsid w:val="0005088E"/>
    <w:rsid w:val="00050B40"/>
    <w:rsid w:val="00051AAD"/>
    <w:rsid w:val="00052253"/>
    <w:rsid w:val="00052280"/>
    <w:rsid w:val="000524FD"/>
    <w:rsid w:val="00052675"/>
    <w:rsid w:val="00052821"/>
    <w:rsid w:val="00053852"/>
    <w:rsid w:val="00053859"/>
    <w:rsid w:val="000538EC"/>
    <w:rsid w:val="00053DFB"/>
    <w:rsid w:val="00053F98"/>
    <w:rsid w:val="00054172"/>
    <w:rsid w:val="00055020"/>
    <w:rsid w:val="000553B8"/>
    <w:rsid w:val="000554AA"/>
    <w:rsid w:val="0005558E"/>
    <w:rsid w:val="0005674A"/>
    <w:rsid w:val="00056C42"/>
    <w:rsid w:val="0005745C"/>
    <w:rsid w:val="00060417"/>
    <w:rsid w:val="00060A85"/>
    <w:rsid w:val="000616F0"/>
    <w:rsid w:val="00061E43"/>
    <w:rsid w:val="0006307F"/>
    <w:rsid w:val="00063262"/>
    <w:rsid w:val="000633D4"/>
    <w:rsid w:val="00063DA4"/>
    <w:rsid w:val="0006505F"/>
    <w:rsid w:val="00065193"/>
    <w:rsid w:val="0006554D"/>
    <w:rsid w:val="0006567B"/>
    <w:rsid w:val="000656BC"/>
    <w:rsid w:val="00066615"/>
    <w:rsid w:val="0006685F"/>
    <w:rsid w:val="0006721F"/>
    <w:rsid w:val="00067ED7"/>
    <w:rsid w:val="0007065F"/>
    <w:rsid w:val="00070703"/>
    <w:rsid w:val="00070DBA"/>
    <w:rsid w:val="00070E9C"/>
    <w:rsid w:val="00071516"/>
    <w:rsid w:val="00071664"/>
    <w:rsid w:val="00071CB1"/>
    <w:rsid w:val="00071ECB"/>
    <w:rsid w:val="00072417"/>
    <w:rsid w:val="00072705"/>
    <w:rsid w:val="000729FA"/>
    <w:rsid w:val="00072EC2"/>
    <w:rsid w:val="000731F7"/>
    <w:rsid w:val="0007331B"/>
    <w:rsid w:val="0007364E"/>
    <w:rsid w:val="000736DB"/>
    <w:rsid w:val="0007370E"/>
    <w:rsid w:val="00073C36"/>
    <w:rsid w:val="00073F1F"/>
    <w:rsid w:val="0007433A"/>
    <w:rsid w:val="0007438C"/>
    <w:rsid w:val="0007488A"/>
    <w:rsid w:val="00075612"/>
    <w:rsid w:val="000756EC"/>
    <w:rsid w:val="00075A7B"/>
    <w:rsid w:val="0007609B"/>
    <w:rsid w:val="000764DE"/>
    <w:rsid w:val="000767AA"/>
    <w:rsid w:val="00076AD7"/>
    <w:rsid w:val="000771E4"/>
    <w:rsid w:val="000772EB"/>
    <w:rsid w:val="000779E7"/>
    <w:rsid w:val="00080873"/>
    <w:rsid w:val="0008089A"/>
    <w:rsid w:val="00081ABA"/>
    <w:rsid w:val="00081C2A"/>
    <w:rsid w:val="0008216A"/>
    <w:rsid w:val="000821AC"/>
    <w:rsid w:val="00082698"/>
    <w:rsid w:val="00082921"/>
    <w:rsid w:val="00082DA8"/>
    <w:rsid w:val="000847B4"/>
    <w:rsid w:val="00084B5B"/>
    <w:rsid w:val="00084EF3"/>
    <w:rsid w:val="00085B1F"/>
    <w:rsid w:val="0008617C"/>
    <w:rsid w:val="00087760"/>
    <w:rsid w:val="00087763"/>
    <w:rsid w:val="00090E52"/>
    <w:rsid w:val="00091081"/>
    <w:rsid w:val="00091378"/>
    <w:rsid w:val="000915FD"/>
    <w:rsid w:val="00093047"/>
    <w:rsid w:val="0009307E"/>
    <w:rsid w:val="00093308"/>
    <w:rsid w:val="0009476D"/>
    <w:rsid w:val="00094C5E"/>
    <w:rsid w:val="00094F43"/>
    <w:rsid w:val="00095941"/>
    <w:rsid w:val="0009632A"/>
    <w:rsid w:val="000970BD"/>
    <w:rsid w:val="000976BD"/>
    <w:rsid w:val="00097C16"/>
    <w:rsid w:val="00097E71"/>
    <w:rsid w:val="00097F01"/>
    <w:rsid w:val="00097F40"/>
    <w:rsid w:val="000A0411"/>
    <w:rsid w:val="000A0E85"/>
    <w:rsid w:val="000A100A"/>
    <w:rsid w:val="000A2BA7"/>
    <w:rsid w:val="000A2FE8"/>
    <w:rsid w:val="000A387A"/>
    <w:rsid w:val="000A3DAE"/>
    <w:rsid w:val="000A43A5"/>
    <w:rsid w:val="000A4430"/>
    <w:rsid w:val="000A4465"/>
    <w:rsid w:val="000A4746"/>
    <w:rsid w:val="000A4B49"/>
    <w:rsid w:val="000A4C43"/>
    <w:rsid w:val="000A4C79"/>
    <w:rsid w:val="000A4EA4"/>
    <w:rsid w:val="000A4F53"/>
    <w:rsid w:val="000A57A4"/>
    <w:rsid w:val="000A5C8B"/>
    <w:rsid w:val="000A5E1D"/>
    <w:rsid w:val="000A626A"/>
    <w:rsid w:val="000A6305"/>
    <w:rsid w:val="000A669D"/>
    <w:rsid w:val="000A7024"/>
    <w:rsid w:val="000A71E1"/>
    <w:rsid w:val="000A7273"/>
    <w:rsid w:val="000A74BB"/>
    <w:rsid w:val="000A7725"/>
    <w:rsid w:val="000A77D5"/>
    <w:rsid w:val="000A7BB6"/>
    <w:rsid w:val="000A7C4C"/>
    <w:rsid w:val="000A7DEB"/>
    <w:rsid w:val="000B03F9"/>
    <w:rsid w:val="000B0ABE"/>
    <w:rsid w:val="000B1339"/>
    <w:rsid w:val="000B16A6"/>
    <w:rsid w:val="000B1EFE"/>
    <w:rsid w:val="000B2331"/>
    <w:rsid w:val="000B291E"/>
    <w:rsid w:val="000B3421"/>
    <w:rsid w:val="000B37AA"/>
    <w:rsid w:val="000B3AAA"/>
    <w:rsid w:val="000B3AEB"/>
    <w:rsid w:val="000B4994"/>
    <w:rsid w:val="000B510A"/>
    <w:rsid w:val="000B5404"/>
    <w:rsid w:val="000B5AA9"/>
    <w:rsid w:val="000B63EA"/>
    <w:rsid w:val="000B6CA2"/>
    <w:rsid w:val="000B766C"/>
    <w:rsid w:val="000C0341"/>
    <w:rsid w:val="000C03EA"/>
    <w:rsid w:val="000C06AA"/>
    <w:rsid w:val="000C07D3"/>
    <w:rsid w:val="000C084E"/>
    <w:rsid w:val="000C0B64"/>
    <w:rsid w:val="000C1420"/>
    <w:rsid w:val="000C17D0"/>
    <w:rsid w:val="000C19CA"/>
    <w:rsid w:val="000C21FB"/>
    <w:rsid w:val="000C221D"/>
    <w:rsid w:val="000C2224"/>
    <w:rsid w:val="000C2248"/>
    <w:rsid w:val="000C2428"/>
    <w:rsid w:val="000C3650"/>
    <w:rsid w:val="000C406E"/>
    <w:rsid w:val="000C4083"/>
    <w:rsid w:val="000C4098"/>
    <w:rsid w:val="000C4729"/>
    <w:rsid w:val="000C48D9"/>
    <w:rsid w:val="000C52DD"/>
    <w:rsid w:val="000C56CE"/>
    <w:rsid w:val="000C56D6"/>
    <w:rsid w:val="000C5758"/>
    <w:rsid w:val="000C63C3"/>
    <w:rsid w:val="000C72C7"/>
    <w:rsid w:val="000C7552"/>
    <w:rsid w:val="000D018C"/>
    <w:rsid w:val="000D043C"/>
    <w:rsid w:val="000D05E7"/>
    <w:rsid w:val="000D0AAE"/>
    <w:rsid w:val="000D0AC0"/>
    <w:rsid w:val="000D0CF2"/>
    <w:rsid w:val="000D10C9"/>
    <w:rsid w:val="000D12B6"/>
    <w:rsid w:val="000D14A5"/>
    <w:rsid w:val="000D15A5"/>
    <w:rsid w:val="000D2899"/>
    <w:rsid w:val="000D355D"/>
    <w:rsid w:val="000D3FF3"/>
    <w:rsid w:val="000D45DC"/>
    <w:rsid w:val="000D4960"/>
    <w:rsid w:val="000D4FFC"/>
    <w:rsid w:val="000D5783"/>
    <w:rsid w:val="000D594E"/>
    <w:rsid w:val="000D6248"/>
    <w:rsid w:val="000D696C"/>
    <w:rsid w:val="000D6BFC"/>
    <w:rsid w:val="000D71A5"/>
    <w:rsid w:val="000D73A5"/>
    <w:rsid w:val="000D7543"/>
    <w:rsid w:val="000D76B8"/>
    <w:rsid w:val="000E010F"/>
    <w:rsid w:val="000E1154"/>
    <w:rsid w:val="000E122B"/>
    <w:rsid w:val="000E13F5"/>
    <w:rsid w:val="000E1662"/>
    <w:rsid w:val="000E195E"/>
    <w:rsid w:val="000E2B3E"/>
    <w:rsid w:val="000E2B7B"/>
    <w:rsid w:val="000E2D1C"/>
    <w:rsid w:val="000E2ED5"/>
    <w:rsid w:val="000E337E"/>
    <w:rsid w:val="000E341A"/>
    <w:rsid w:val="000E390C"/>
    <w:rsid w:val="000E40C1"/>
    <w:rsid w:val="000E47FE"/>
    <w:rsid w:val="000E4F6B"/>
    <w:rsid w:val="000E5135"/>
    <w:rsid w:val="000E548D"/>
    <w:rsid w:val="000E576E"/>
    <w:rsid w:val="000E5A6A"/>
    <w:rsid w:val="000E5ACF"/>
    <w:rsid w:val="000E5B5E"/>
    <w:rsid w:val="000E5FBE"/>
    <w:rsid w:val="000E611F"/>
    <w:rsid w:val="000E69AF"/>
    <w:rsid w:val="000E6A02"/>
    <w:rsid w:val="000E6AB7"/>
    <w:rsid w:val="000E6C68"/>
    <w:rsid w:val="000E6DDF"/>
    <w:rsid w:val="000E6E27"/>
    <w:rsid w:val="000E6E2F"/>
    <w:rsid w:val="000E6EB1"/>
    <w:rsid w:val="000E7E9E"/>
    <w:rsid w:val="000E7F2C"/>
    <w:rsid w:val="000F0050"/>
    <w:rsid w:val="000F0155"/>
    <w:rsid w:val="000F0956"/>
    <w:rsid w:val="000F16E4"/>
    <w:rsid w:val="000F234D"/>
    <w:rsid w:val="000F252B"/>
    <w:rsid w:val="000F2A01"/>
    <w:rsid w:val="000F2CCC"/>
    <w:rsid w:val="000F2D73"/>
    <w:rsid w:val="000F3900"/>
    <w:rsid w:val="000F55D0"/>
    <w:rsid w:val="000F5651"/>
    <w:rsid w:val="000F6436"/>
    <w:rsid w:val="000F668F"/>
    <w:rsid w:val="000F6F85"/>
    <w:rsid w:val="000F739B"/>
    <w:rsid w:val="000F7671"/>
    <w:rsid w:val="000F7920"/>
    <w:rsid w:val="0010018A"/>
    <w:rsid w:val="0010051C"/>
    <w:rsid w:val="00100AE5"/>
    <w:rsid w:val="00100B61"/>
    <w:rsid w:val="00100B8A"/>
    <w:rsid w:val="00101385"/>
    <w:rsid w:val="001013AE"/>
    <w:rsid w:val="001018B4"/>
    <w:rsid w:val="00101E2E"/>
    <w:rsid w:val="00102143"/>
    <w:rsid w:val="001021C3"/>
    <w:rsid w:val="001028C1"/>
    <w:rsid w:val="001028D0"/>
    <w:rsid w:val="001028DE"/>
    <w:rsid w:val="00102A86"/>
    <w:rsid w:val="00102E23"/>
    <w:rsid w:val="00103020"/>
    <w:rsid w:val="001030E5"/>
    <w:rsid w:val="001033D9"/>
    <w:rsid w:val="00103495"/>
    <w:rsid w:val="00103855"/>
    <w:rsid w:val="001038AC"/>
    <w:rsid w:val="001039AD"/>
    <w:rsid w:val="00103CE2"/>
    <w:rsid w:val="00103DEE"/>
    <w:rsid w:val="001043C6"/>
    <w:rsid w:val="00104918"/>
    <w:rsid w:val="00104FCD"/>
    <w:rsid w:val="00105227"/>
    <w:rsid w:val="001057A2"/>
    <w:rsid w:val="001062EE"/>
    <w:rsid w:val="001063BC"/>
    <w:rsid w:val="0010655F"/>
    <w:rsid w:val="0010661C"/>
    <w:rsid w:val="001067EB"/>
    <w:rsid w:val="00106D44"/>
    <w:rsid w:val="00106DB0"/>
    <w:rsid w:val="001078A9"/>
    <w:rsid w:val="001078B1"/>
    <w:rsid w:val="001100BD"/>
    <w:rsid w:val="00110257"/>
    <w:rsid w:val="00110836"/>
    <w:rsid w:val="00110B1C"/>
    <w:rsid w:val="00110BE7"/>
    <w:rsid w:val="00110EA8"/>
    <w:rsid w:val="0011130C"/>
    <w:rsid w:val="00111958"/>
    <w:rsid w:val="00112712"/>
    <w:rsid w:val="00112EA7"/>
    <w:rsid w:val="00114717"/>
    <w:rsid w:val="00114A80"/>
    <w:rsid w:val="00114F06"/>
    <w:rsid w:val="00115808"/>
    <w:rsid w:val="0011582D"/>
    <w:rsid w:val="00115A47"/>
    <w:rsid w:val="00115F04"/>
    <w:rsid w:val="00115F14"/>
    <w:rsid w:val="00115F5A"/>
    <w:rsid w:val="00116F2A"/>
    <w:rsid w:val="001170BF"/>
    <w:rsid w:val="0011769F"/>
    <w:rsid w:val="0012009A"/>
    <w:rsid w:val="0012028C"/>
    <w:rsid w:val="00120506"/>
    <w:rsid w:val="001206A6"/>
    <w:rsid w:val="001208EF"/>
    <w:rsid w:val="00120E82"/>
    <w:rsid w:val="001213C7"/>
    <w:rsid w:val="001218EF"/>
    <w:rsid w:val="00121994"/>
    <w:rsid w:val="00121F9A"/>
    <w:rsid w:val="00122140"/>
    <w:rsid w:val="00122601"/>
    <w:rsid w:val="00122D1B"/>
    <w:rsid w:val="001234F3"/>
    <w:rsid w:val="00123B8F"/>
    <w:rsid w:val="00123E95"/>
    <w:rsid w:val="00123F3B"/>
    <w:rsid w:val="00124006"/>
    <w:rsid w:val="00124509"/>
    <w:rsid w:val="00124BC6"/>
    <w:rsid w:val="00124F7D"/>
    <w:rsid w:val="00125867"/>
    <w:rsid w:val="00125A96"/>
    <w:rsid w:val="00125D86"/>
    <w:rsid w:val="00126A5D"/>
    <w:rsid w:val="0012721D"/>
    <w:rsid w:val="0012789B"/>
    <w:rsid w:val="001308E9"/>
    <w:rsid w:val="00130D3C"/>
    <w:rsid w:val="00130FAC"/>
    <w:rsid w:val="00131206"/>
    <w:rsid w:val="00131A13"/>
    <w:rsid w:val="00131F82"/>
    <w:rsid w:val="00132D7A"/>
    <w:rsid w:val="00132D8C"/>
    <w:rsid w:val="001333F0"/>
    <w:rsid w:val="001345FB"/>
    <w:rsid w:val="00134800"/>
    <w:rsid w:val="00134D62"/>
    <w:rsid w:val="001356EB"/>
    <w:rsid w:val="00135720"/>
    <w:rsid w:val="00135A8D"/>
    <w:rsid w:val="00135EFB"/>
    <w:rsid w:val="00136065"/>
    <w:rsid w:val="001360EE"/>
    <w:rsid w:val="001363FD"/>
    <w:rsid w:val="001365B6"/>
    <w:rsid w:val="00136C50"/>
    <w:rsid w:val="001375F5"/>
    <w:rsid w:val="0013761D"/>
    <w:rsid w:val="001400C2"/>
    <w:rsid w:val="0014196F"/>
    <w:rsid w:val="00141E7C"/>
    <w:rsid w:val="00141F19"/>
    <w:rsid w:val="00142DF7"/>
    <w:rsid w:val="00142F36"/>
    <w:rsid w:val="0014302C"/>
    <w:rsid w:val="00143716"/>
    <w:rsid w:val="00143991"/>
    <w:rsid w:val="00143EEC"/>
    <w:rsid w:val="00143F07"/>
    <w:rsid w:val="00143FD5"/>
    <w:rsid w:val="0014448D"/>
    <w:rsid w:val="0014451B"/>
    <w:rsid w:val="00144DBC"/>
    <w:rsid w:val="00144F67"/>
    <w:rsid w:val="00145080"/>
    <w:rsid w:val="00145170"/>
    <w:rsid w:val="001451A4"/>
    <w:rsid w:val="00145369"/>
    <w:rsid w:val="001453D9"/>
    <w:rsid w:val="00145BE7"/>
    <w:rsid w:val="00145ED1"/>
    <w:rsid w:val="001466D1"/>
    <w:rsid w:val="00146788"/>
    <w:rsid w:val="00146DAF"/>
    <w:rsid w:val="00147270"/>
    <w:rsid w:val="001472CF"/>
    <w:rsid w:val="001478E7"/>
    <w:rsid w:val="00147AA1"/>
    <w:rsid w:val="001507AE"/>
    <w:rsid w:val="00150827"/>
    <w:rsid w:val="00150B06"/>
    <w:rsid w:val="00151231"/>
    <w:rsid w:val="00151627"/>
    <w:rsid w:val="00151D77"/>
    <w:rsid w:val="00152490"/>
    <w:rsid w:val="001527B2"/>
    <w:rsid w:val="0015284E"/>
    <w:rsid w:val="00152F4D"/>
    <w:rsid w:val="00152F53"/>
    <w:rsid w:val="0015379E"/>
    <w:rsid w:val="00153BF4"/>
    <w:rsid w:val="00154001"/>
    <w:rsid w:val="0015419E"/>
    <w:rsid w:val="001542F4"/>
    <w:rsid w:val="0015543D"/>
    <w:rsid w:val="00155D4B"/>
    <w:rsid w:val="00155F3F"/>
    <w:rsid w:val="001562AC"/>
    <w:rsid w:val="00156838"/>
    <w:rsid w:val="001575EE"/>
    <w:rsid w:val="00157AC8"/>
    <w:rsid w:val="00157B81"/>
    <w:rsid w:val="00157FA0"/>
    <w:rsid w:val="001607EF"/>
    <w:rsid w:val="00161482"/>
    <w:rsid w:val="00161A5E"/>
    <w:rsid w:val="00162332"/>
    <w:rsid w:val="00162630"/>
    <w:rsid w:val="001634FA"/>
    <w:rsid w:val="00163623"/>
    <w:rsid w:val="00163F1D"/>
    <w:rsid w:val="00164141"/>
    <w:rsid w:val="001646CB"/>
    <w:rsid w:val="001647FD"/>
    <w:rsid w:val="00164818"/>
    <w:rsid w:val="001649AD"/>
    <w:rsid w:val="00164ADF"/>
    <w:rsid w:val="00164D0B"/>
    <w:rsid w:val="001654EC"/>
    <w:rsid w:val="001657FC"/>
    <w:rsid w:val="00165F52"/>
    <w:rsid w:val="0016645A"/>
    <w:rsid w:val="0016666C"/>
    <w:rsid w:val="00167098"/>
    <w:rsid w:val="00167709"/>
    <w:rsid w:val="00167AA2"/>
    <w:rsid w:val="00167D89"/>
    <w:rsid w:val="00167F58"/>
    <w:rsid w:val="0017032A"/>
    <w:rsid w:val="0017047E"/>
    <w:rsid w:val="001704EF"/>
    <w:rsid w:val="0017056C"/>
    <w:rsid w:val="001705F3"/>
    <w:rsid w:val="001709B9"/>
    <w:rsid w:val="00170E8C"/>
    <w:rsid w:val="00171200"/>
    <w:rsid w:val="00171383"/>
    <w:rsid w:val="00171928"/>
    <w:rsid w:val="00171982"/>
    <w:rsid w:val="00172998"/>
    <w:rsid w:val="00172ADD"/>
    <w:rsid w:val="00172AED"/>
    <w:rsid w:val="00172DE5"/>
    <w:rsid w:val="00173376"/>
    <w:rsid w:val="00173595"/>
    <w:rsid w:val="00174BD3"/>
    <w:rsid w:val="00176CA0"/>
    <w:rsid w:val="00176E7E"/>
    <w:rsid w:val="0017717C"/>
    <w:rsid w:val="00177560"/>
    <w:rsid w:val="00177593"/>
    <w:rsid w:val="001777DB"/>
    <w:rsid w:val="00177A03"/>
    <w:rsid w:val="00177B73"/>
    <w:rsid w:val="00177BB7"/>
    <w:rsid w:val="00177C1E"/>
    <w:rsid w:val="00177C55"/>
    <w:rsid w:val="00180263"/>
    <w:rsid w:val="001805B6"/>
    <w:rsid w:val="001811BC"/>
    <w:rsid w:val="00182137"/>
    <w:rsid w:val="00182444"/>
    <w:rsid w:val="00182630"/>
    <w:rsid w:val="00183229"/>
    <w:rsid w:val="00183584"/>
    <w:rsid w:val="00183669"/>
    <w:rsid w:val="00183FD6"/>
    <w:rsid w:val="00184B39"/>
    <w:rsid w:val="00184B3C"/>
    <w:rsid w:val="0018536C"/>
    <w:rsid w:val="00186494"/>
    <w:rsid w:val="001867E2"/>
    <w:rsid w:val="00186AAE"/>
    <w:rsid w:val="00186F73"/>
    <w:rsid w:val="00186F88"/>
    <w:rsid w:val="00186FBF"/>
    <w:rsid w:val="001872A5"/>
    <w:rsid w:val="00187B55"/>
    <w:rsid w:val="00187C1E"/>
    <w:rsid w:val="001900BB"/>
    <w:rsid w:val="00190727"/>
    <w:rsid w:val="0019097B"/>
    <w:rsid w:val="00190E7D"/>
    <w:rsid w:val="00190EBA"/>
    <w:rsid w:val="001910A9"/>
    <w:rsid w:val="0019123E"/>
    <w:rsid w:val="001917B7"/>
    <w:rsid w:val="001919ED"/>
    <w:rsid w:val="00191FEF"/>
    <w:rsid w:val="001923A9"/>
    <w:rsid w:val="001924E7"/>
    <w:rsid w:val="00192625"/>
    <w:rsid w:val="00192B56"/>
    <w:rsid w:val="00192FDC"/>
    <w:rsid w:val="001933CD"/>
    <w:rsid w:val="001933F1"/>
    <w:rsid w:val="00194B22"/>
    <w:rsid w:val="00194B25"/>
    <w:rsid w:val="00194CE3"/>
    <w:rsid w:val="00194F25"/>
    <w:rsid w:val="001950D7"/>
    <w:rsid w:val="00195764"/>
    <w:rsid w:val="00195ACC"/>
    <w:rsid w:val="00195EBD"/>
    <w:rsid w:val="00196248"/>
    <w:rsid w:val="0019633A"/>
    <w:rsid w:val="00196740"/>
    <w:rsid w:val="00196849"/>
    <w:rsid w:val="001968A5"/>
    <w:rsid w:val="001968D8"/>
    <w:rsid w:val="001974BA"/>
    <w:rsid w:val="001A0159"/>
    <w:rsid w:val="001A027C"/>
    <w:rsid w:val="001A042A"/>
    <w:rsid w:val="001A0C9D"/>
    <w:rsid w:val="001A21F2"/>
    <w:rsid w:val="001A2205"/>
    <w:rsid w:val="001A238B"/>
    <w:rsid w:val="001A393E"/>
    <w:rsid w:val="001A408C"/>
    <w:rsid w:val="001A423C"/>
    <w:rsid w:val="001A50F1"/>
    <w:rsid w:val="001A5C4B"/>
    <w:rsid w:val="001A6865"/>
    <w:rsid w:val="001A690D"/>
    <w:rsid w:val="001A6D66"/>
    <w:rsid w:val="001A71EF"/>
    <w:rsid w:val="001A7457"/>
    <w:rsid w:val="001A74B9"/>
    <w:rsid w:val="001A79CE"/>
    <w:rsid w:val="001A7B96"/>
    <w:rsid w:val="001A7D9E"/>
    <w:rsid w:val="001B02B6"/>
    <w:rsid w:val="001B07E6"/>
    <w:rsid w:val="001B080E"/>
    <w:rsid w:val="001B0CA9"/>
    <w:rsid w:val="001B0E7C"/>
    <w:rsid w:val="001B108A"/>
    <w:rsid w:val="001B1E49"/>
    <w:rsid w:val="001B24AC"/>
    <w:rsid w:val="001B2B30"/>
    <w:rsid w:val="001B34BC"/>
    <w:rsid w:val="001B38CB"/>
    <w:rsid w:val="001B3BD7"/>
    <w:rsid w:val="001B3DEB"/>
    <w:rsid w:val="001B484A"/>
    <w:rsid w:val="001B4972"/>
    <w:rsid w:val="001B521C"/>
    <w:rsid w:val="001B53B0"/>
    <w:rsid w:val="001B5ECF"/>
    <w:rsid w:val="001B61AC"/>
    <w:rsid w:val="001B6C27"/>
    <w:rsid w:val="001B7701"/>
    <w:rsid w:val="001C032C"/>
    <w:rsid w:val="001C0D63"/>
    <w:rsid w:val="001C0DE6"/>
    <w:rsid w:val="001C0FE0"/>
    <w:rsid w:val="001C1131"/>
    <w:rsid w:val="001C1541"/>
    <w:rsid w:val="001C1AD9"/>
    <w:rsid w:val="001C1CA2"/>
    <w:rsid w:val="001C2274"/>
    <w:rsid w:val="001C2549"/>
    <w:rsid w:val="001C26D6"/>
    <w:rsid w:val="001C2741"/>
    <w:rsid w:val="001C3787"/>
    <w:rsid w:val="001C3DE7"/>
    <w:rsid w:val="001C3EB8"/>
    <w:rsid w:val="001C3EF6"/>
    <w:rsid w:val="001C3F0F"/>
    <w:rsid w:val="001C4004"/>
    <w:rsid w:val="001C47C7"/>
    <w:rsid w:val="001C4D8E"/>
    <w:rsid w:val="001C5137"/>
    <w:rsid w:val="001C52A6"/>
    <w:rsid w:val="001C6C6C"/>
    <w:rsid w:val="001C6EA3"/>
    <w:rsid w:val="001C76A0"/>
    <w:rsid w:val="001C7CD6"/>
    <w:rsid w:val="001C7EB1"/>
    <w:rsid w:val="001C7F5B"/>
    <w:rsid w:val="001D006E"/>
    <w:rsid w:val="001D00E2"/>
    <w:rsid w:val="001D04C2"/>
    <w:rsid w:val="001D058A"/>
    <w:rsid w:val="001D0706"/>
    <w:rsid w:val="001D09B8"/>
    <w:rsid w:val="001D0A69"/>
    <w:rsid w:val="001D0C70"/>
    <w:rsid w:val="001D155A"/>
    <w:rsid w:val="001D157E"/>
    <w:rsid w:val="001D21EF"/>
    <w:rsid w:val="001D251D"/>
    <w:rsid w:val="001D3129"/>
    <w:rsid w:val="001D402A"/>
    <w:rsid w:val="001D423A"/>
    <w:rsid w:val="001D4617"/>
    <w:rsid w:val="001D49C8"/>
    <w:rsid w:val="001D6326"/>
    <w:rsid w:val="001D6514"/>
    <w:rsid w:val="001D722C"/>
    <w:rsid w:val="001D72BB"/>
    <w:rsid w:val="001D79C3"/>
    <w:rsid w:val="001D7D30"/>
    <w:rsid w:val="001D7ECD"/>
    <w:rsid w:val="001E0062"/>
    <w:rsid w:val="001E0156"/>
    <w:rsid w:val="001E04CF"/>
    <w:rsid w:val="001E078E"/>
    <w:rsid w:val="001E0A2E"/>
    <w:rsid w:val="001E1726"/>
    <w:rsid w:val="001E1C95"/>
    <w:rsid w:val="001E20E9"/>
    <w:rsid w:val="001E220F"/>
    <w:rsid w:val="001E237A"/>
    <w:rsid w:val="001E2453"/>
    <w:rsid w:val="001E2625"/>
    <w:rsid w:val="001E553B"/>
    <w:rsid w:val="001E56B8"/>
    <w:rsid w:val="001E59A3"/>
    <w:rsid w:val="001E5B4D"/>
    <w:rsid w:val="001E62E8"/>
    <w:rsid w:val="001E638F"/>
    <w:rsid w:val="001E64B4"/>
    <w:rsid w:val="001E6589"/>
    <w:rsid w:val="001E686F"/>
    <w:rsid w:val="001E69C7"/>
    <w:rsid w:val="001E6A87"/>
    <w:rsid w:val="001E6B62"/>
    <w:rsid w:val="001E7049"/>
    <w:rsid w:val="001E74AC"/>
    <w:rsid w:val="001E7B95"/>
    <w:rsid w:val="001F1100"/>
    <w:rsid w:val="001F1AA5"/>
    <w:rsid w:val="001F1C7E"/>
    <w:rsid w:val="001F245F"/>
    <w:rsid w:val="001F31B1"/>
    <w:rsid w:val="001F328A"/>
    <w:rsid w:val="001F522A"/>
    <w:rsid w:val="001F5F41"/>
    <w:rsid w:val="001F5FAD"/>
    <w:rsid w:val="001F6ABD"/>
    <w:rsid w:val="001F70D8"/>
    <w:rsid w:val="001F72CC"/>
    <w:rsid w:val="001F7656"/>
    <w:rsid w:val="001F79F0"/>
    <w:rsid w:val="001F7A61"/>
    <w:rsid w:val="001F7D34"/>
    <w:rsid w:val="002002C1"/>
    <w:rsid w:val="00201801"/>
    <w:rsid w:val="002018DC"/>
    <w:rsid w:val="00201A6D"/>
    <w:rsid w:val="00202769"/>
    <w:rsid w:val="00202E97"/>
    <w:rsid w:val="00203023"/>
    <w:rsid w:val="00203809"/>
    <w:rsid w:val="002040D2"/>
    <w:rsid w:val="002043D3"/>
    <w:rsid w:val="00204AAC"/>
    <w:rsid w:val="00204C7D"/>
    <w:rsid w:val="00204CD7"/>
    <w:rsid w:val="00204DC0"/>
    <w:rsid w:val="00205588"/>
    <w:rsid w:val="00205A69"/>
    <w:rsid w:val="00205E68"/>
    <w:rsid w:val="00205FA7"/>
    <w:rsid w:val="0020661D"/>
    <w:rsid w:val="00207310"/>
    <w:rsid w:val="00207D07"/>
    <w:rsid w:val="00210176"/>
    <w:rsid w:val="0021043C"/>
    <w:rsid w:val="00210902"/>
    <w:rsid w:val="00210EE3"/>
    <w:rsid w:val="00211694"/>
    <w:rsid w:val="00211C05"/>
    <w:rsid w:val="00212728"/>
    <w:rsid w:val="00212886"/>
    <w:rsid w:val="00212AAB"/>
    <w:rsid w:val="00212D8C"/>
    <w:rsid w:val="00213318"/>
    <w:rsid w:val="002139C3"/>
    <w:rsid w:val="00213CDF"/>
    <w:rsid w:val="0021407B"/>
    <w:rsid w:val="0021417F"/>
    <w:rsid w:val="002148B8"/>
    <w:rsid w:val="00214E1F"/>
    <w:rsid w:val="00215239"/>
    <w:rsid w:val="00215A83"/>
    <w:rsid w:val="00215AFE"/>
    <w:rsid w:val="00215F69"/>
    <w:rsid w:val="002164CD"/>
    <w:rsid w:val="002168B4"/>
    <w:rsid w:val="00216925"/>
    <w:rsid w:val="00216F68"/>
    <w:rsid w:val="002175C7"/>
    <w:rsid w:val="00217B66"/>
    <w:rsid w:val="00217DBE"/>
    <w:rsid w:val="00220262"/>
    <w:rsid w:val="00220300"/>
    <w:rsid w:val="0022063A"/>
    <w:rsid w:val="00220A98"/>
    <w:rsid w:val="00220D80"/>
    <w:rsid w:val="00221AC5"/>
    <w:rsid w:val="00221E45"/>
    <w:rsid w:val="0022203F"/>
    <w:rsid w:val="002225FE"/>
    <w:rsid w:val="00222D6E"/>
    <w:rsid w:val="0022355D"/>
    <w:rsid w:val="00223620"/>
    <w:rsid w:val="00223D83"/>
    <w:rsid w:val="00223DBD"/>
    <w:rsid w:val="00225498"/>
    <w:rsid w:val="00226C9C"/>
    <w:rsid w:val="002273BC"/>
    <w:rsid w:val="002275DF"/>
    <w:rsid w:val="00227794"/>
    <w:rsid w:val="00230375"/>
    <w:rsid w:val="002308E0"/>
    <w:rsid w:val="00230D29"/>
    <w:rsid w:val="00231772"/>
    <w:rsid w:val="00231C8F"/>
    <w:rsid w:val="00231E91"/>
    <w:rsid w:val="002320E3"/>
    <w:rsid w:val="002322EB"/>
    <w:rsid w:val="002325A3"/>
    <w:rsid w:val="0023290C"/>
    <w:rsid w:val="00232932"/>
    <w:rsid w:val="00232DAC"/>
    <w:rsid w:val="00232EE5"/>
    <w:rsid w:val="00233110"/>
    <w:rsid w:val="0023353E"/>
    <w:rsid w:val="00233CC1"/>
    <w:rsid w:val="00233D69"/>
    <w:rsid w:val="00233FD4"/>
    <w:rsid w:val="002341BE"/>
    <w:rsid w:val="002347A2"/>
    <w:rsid w:val="0023532C"/>
    <w:rsid w:val="0023534B"/>
    <w:rsid w:val="0023606E"/>
    <w:rsid w:val="00236203"/>
    <w:rsid w:val="00236ADF"/>
    <w:rsid w:val="00236B15"/>
    <w:rsid w:val="00236F95"/>
    <w:rsid w:val="0023700C"/>
    <w:rsid w:val="00237467"/>
    <w:rsid w:val="0024057E"/>
    <w:rsid w:val="00240841"/>
    <w:rsid w:val="00241D2F"/>
    <w:rsid w:val="00242304"/>
    <w:rsid w:val="00242567"/>
    <w:rsid w:val="00242EE2"/>
    <w:rsid w:val="00244042"/>
    <w:rsid w:val="0024413F"/>
    <w:rsid w:val="002444A3"/>
    <w:rsid w:val="00244853"/>
    <w:rsid w:val="00244D46"/>
    <w:rsid w:val="00244D5B"/>
    <w:rsid w:val="0024527F"/>
    <w:rsid w:val="002452AA"/>
    <w:rsid w:val="00245488"/>
    <w:rsid w:val="00245767"/>
    <w:rsid w:val="00245E70"/>
    <w:rsid w:val="002465FE"/>
    <w:rsid w:val="002469E4"/>
    <w:rsid w:val="00246C84"/>
    <w:rsid w:val="00246F92"/>
    <w:rsid w:val="00246FB4"/>
    <w:rsid w:val="002470BA"/>
    <w:rsid w:val="002470F2"/>
    <w:rsid w:val="002472B1"/>
    <w:rsid w:val="00247508"/>
    <w:rsid w:val="00247F2E"/>
    <w:rsid w:val="00250377"/>
    <w:rsid w:val="0025061F"/>
    <w:rsid w:val="00250C13"/>
    <w:rsid w:val="002510DF"/>
    <w:rsid w:val="002510E5"/>
    <w:rsid w:val="0025142F"/>
    <w:rsid w:val="002517E4"/>
    <w:rsid w:val="00251F52"/>
    <w:rsid w:val="00252E66"/>
    <w:rsid w:val="002532DB"/>
    <w:rsid w:val="002536D0"/>
    <w:rsid w:val="002543F3"/>
    <w:rsid w:val="0025445E"/>
    <w:rsid w:val="002545B0"/>
    <w:rsid w:val="002549EA"/>
    <w:rsid w:val="00254A54"/>
    <w:rsid w:val="00254FF4"/>
    <w:rsid w:val="002555AE"/>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BED"/>
    <w:rsid w:val="00260DF3"/>
    <w:rsid w:val="00261942"/>
    <w:rsid w:val="00262497"/>
    <w:rsid w:val="00262498"/>
    <w:rsid w:val="00262507"/>
    <w:rsid w:val="00262581"/>
    <w:rsid w:val="0026328B"/>
    <w:rsid w:val="002634A2"/>
    <w:rsid w:val="002637B9"/>
    <w:rsid w:val="002638A3"/>
    <w:rsid w:val="00263DCC"/>
    <w:rsid w:val="00263E0D"/>
    <w:rsid w:val="0026408C"/>
    <w:rsid w:val="00265617"/>
    <w:rsid w:val="00266523"/>
    <w:rsid w:val="00266AA7"/>
    <w:rsid w:val="00266CFD"/>
    <w:rsid w:val="00267207"/>
    <w:rsid w:val="002679D4"/>
    <w:rsid w:val="00267C6B"/>
    <w:rsid w:val="002704A9"/>
    <w:rsid w:val="002718CB"/>
    <w:rsid w:val="00271A46"/>
    <w:rsid w:val="00271D36"/>
    <w:rsid w:val="00272006"/>
    <w:rsid w:val="00272B10"/>
    <w:rsid w:val="002737CC"/>
    <w:rsid w:val="00273D5A"/>
    <w:rsid w:val="0027401C"/>
    <w:rsid w:val="00274838"/>
    <w:rsid w:val="002748D9"/>
    <w:rsid w:val="0027496D"/>
    <w:rsid w:val="00275462"/>
    <w:rsid w:val="00275480"/>
    <w:rsid w:val="00275F83"/>
    <w:rsid w:val="0027700E"/>
    <w:rsid w:val="0027712D"/>
    <w:rsid w:val="00277426"/>
    <w:rsid w:val="00280059"/>
    <w:rsid w:val="002802F1"/>
    <w:rsid w:val="00280838"/>
    <w:rsid w:val="002809F7"/>
    <w:rsid w:val="00280BC1"/>
    <w:rsid w:val="00280C03"/>
    <w:rsid w:val="002818B1"/>
    <w:rsid w:val="00281DD6"/>
    <w:rsid w:val="0028292E"/>
    <w:rsid w:val="00282ABE"/>
    <w:rsid w:val="002830E2"/>
    <w:rsid w:val="0028376D"/>
    <w:rsid w:val="00283A97"/>
    <w:rsid w:val="00283CF0"/>
    <w:rsid w:val="002847A1"/>
    <w:rsid w:val="00285152"/>
    <w:rsid w:val="002852F8"/>
    <w:rsid w:val="00285977"/>
    <w:rsid w:val="00286544"/>
    <w:rsid w:val="00287271"/>
    <w:rsid w:val="00287586"/>
    <w:rsid w:val="00287626"/>
    <w:rsid w:val="002876A9"/>
    <w:rsid w:val="002876C2"/>
    <w:rsid w:val="00287911"/>
    <w:rsid w:val="002879D3"/>
    <w:rsid w:val="00287B86"/>
    <w:rsid w:val="00290C8A"/>
    <w:rsid w:val="002920F0"/>
    <w:rsid w:val="00292347"/>
    <w:rsid w:val="0029247E"/>
    <w:rsid w:val="00292D1D"/>
    <w:rsid w:val="0029300E"/>
    <w:rsid w:val="0029313E"/>
    <w:rsid w:val="00293B44"/>
    <w:rsid w:val="00294238"/>
    <w:rsid w:val="00295489"/>
    <w:rsid w:val="0029608B"/>
    <w:rsid w:val="002967DE"/>
    <w:rsid w:val="00296843"/>
    <w:rsid w:val="002970BA"/>
    <w:rsid w:val="0029712A"/>
    <w:rsid w:val="00297477"/>
    <w:rsid w:val="00297840"/>
    <w:rsid w:val="002A031B"/>
    <w:rsid w:val="002A0434"/>
    <w:rsid w:val="002A0551"/>
    <w:rsid w:val="002A0E77"/>
    <w:rsid w:val="002A0E86"/>
    <w:rsid w:val="002A113C"/>
    <w:rsid w:val="002A1D0D"/>
    <w:rsid w:val="002A1D4D"/>
    <w:rsid w:val="002A1E07"/>
    <w:rsid w:val="002A24A4"/>
    <w:rsid w:val="002A2716"/>
    <w:rsid w:val="002A287A"/>
    <w:rsid w:val="002A2B1A"/>
    <w:rsid w:val="002A2EA1"/>
    <w:rsid w:val="002A3266"/>
    <w:rsid w:val="002A3797"/>
    <w:rsid w:val="002A39A5"/>
    <w:rsid w:val="002A41CE"/>
    <w:rsid w:val="002A4424"/>
    <w:rsid w:val="002A44BA"/>
    <w:rsid w:val="002A44C9"/>
    <w:rsid w:val="002A45DC"/>
    <w:rsid w:val="002A4AE9"/>
    <w:rsid w:val="002A4DE3"/>
    <w:rsid w:val="002A4F98"/>
    <w:rsid w:val="002A52CD"/>
    <w:rsid w:val="002A57CE"/>
    <w:rsid w:val="002A588D"/>
    <w:rsid w:val="002A60D6"/>
    <w:rsid w:val="002A630C"/>
    <w:rsid w:val="002A677D"/>
    <w:rsid w:val="002A6ACD"/>
    <w:rsid w:val="002A6E53"/>
    <w:rsid w:val="002A73C6"/>
    <w:rsid w:val="002A7FF1"/>
    <w:rsid w:val="002B0484"/>
    <w:rsid w:val="002B0672"/>
    <w:rsid w:val="002B0B99"/>
    <w:rsid w:val="002B0F4D"/>
    <w:rsid w:val="002B1B09"/>
    <w:rsid w:val="002B208B"/>
    <w:rsid w:val="002B24CC"/>
    <w:rsid w:val="002B290F"/>
    <w:rsid w:val="002B2A9E"/>
    <w:rsid w:val="002B2C99"/>
    <w:rsid w:val="002B2DE1"/>
    <w:rsid w:val="002B3470"/>
    <w:rsid w:val="002B37C0"/>
    <w:rsid w:val="002B3B13"/>
    <w:rsid w:val="002B3CFC"/>
    <w:rsid w:val="002B40C9"/>
    <w:rsid w:val="002B41E2"/>
    <w:rsid w:val="002B42B1"/>
    <w:rsid w:val="002B467C"/>
    <w:rsid w:val="002B4A81"/>
    <w:rsid w:val="002B4BA9"/>
    <w:rsid w:val="002B5415"/>
    <w:rsid w:val="002B5597"/>
    <w:rsid w:val="002B56D0"/>
    <w:rsid w:val="002B5887"/>
    <w:rsid w:val="002B5C04"/>
    <w:rsid w:val="002B5FD6"/>
    <w:rsid w:val="002B6297"/>
    <w:rsid w:val="002B6E10"/>
    <w:rsid w:val="002B6E13"/>
    <w:rsid w:val="002B6FF9"/>
    <w:rsid w:val="002B7343"/>
    <w:rsid w:val="002B740C"/>
    <w:rsid w:val="002B761F"/>
    <w:rsid w:val="002B7864"/>
    <w:rsid w:val="002B7A83"/>
    <w:rsid w:val="002B7C60"/>
    <w:rsid w:val="002B7F34"/>
    <w:rsid w:val="002C0035"/>
    <w:rsid w:val="002C038A"/>
    <w:rsid w:val="002C08E5"/>
    <w:rsid w:val="002C10E5"/>
    <w:rsid w:val="002C15D0"/>
    <w:rsid w:val="002C1815"/>
    <w:rsid w:val="002C21A4"/>
    <w:rsid w:val="002C2428"/>
    <w:rsid w:val="002C2460"/>
    <w:rsid w:val="002C2F91"/>
    <w:rsid w:val="002C2FF7"/>
    <w:rsid w:val="002C3006"/>
    <w:rsid w:val="002C30CA"/>
    <w:rsid w:val="002C3204"/>
    <w:rsid w:val="002C4699"/>
    <w:rsid w:val="002C4BFF"/>
    <w:rsid w:val="002C5008"/>
    <w:rsid w:val="002C5421"/>
    <w:rsid w:val="002C5635"/>
    <w:rsid w:val="002C609E"/>
    <w:rsid w:val="002C6133"/>
    <w:rsid w:val="002C6196"/>
    <w:rsid w:val="002C629E"/>
    <w:rsid w:val="002C63AA"/>
    <w:rsid w:val="002C645D"/>
    <w:rsid w:val="002C6808"/>
    <w:rsid w:val="002C6EF5"/>
    <w:rsid w:val="002C7225"/>
    <w:rsid w:val="002C7845"/>
    <w:rsid w:val="002C7945"/>
    <w:rsid w:val="002D08C0"/>
    <w:rsid w:val="002D109C"/>
    <w:rsid w:val="002D10AD"/>
    <w:rsid w:val="002D11B7"/>
    <w:rsid w:val="002D1E89"/>
    <w:rsid w:val="002D2173"/>
    <w:rsid w:val="002D217D"/>
    <w:rsid w:val="002D282C"/>
    <w:rsid w:val="002D2A9B"/>
    <w:rsid w:val="002D3317"/>
    <w:rsid w:val="002D3780"/>
    <w:rsid w:val="002D39BF"/>
    <w:rsid w:val="002D3B09"/>
    <w:rsid w:val="002D4066"/>
    <w:rsid w:val="002D4158"/>
    <w:rsid w:val="002D4370"/>
    <w:rsid w:val="002D44B7"/>
    <w:rsid w:val="002D4524"/>
    <w:rsid w:val="002D4B57"/>
    <w:rsid w:val="002D4B6A"/>
    <w:rsid w:val="002D4CD4"/>
    <w:rsid w:val="002D4DB9"/>
    <w:rsid w:val="002D551B"/>
    <w:rsid w:val="002D61D4"/>
    <w:rsid w:val="002D667B"/>
    <w:rsid w:val="002D6813"/>
    <w:rsid w:val="002D6842"/>
    <w:rsid w:val="002D6875"/>
    <w:rsid w:val="002D75BD"/>
    <w:rsid w:val="002E029B"/>
    <w:rsid w:val="002E0789"/>
    <w:rsid w:val="002E0990"/>
    <w:rsid w:val="002E0AB6"/>
    <w:rsid w:val="002E0C5F"/>
    <w:rsid w:val="002E1D24"/>
    <w:rsid w:val="002E1E71"/>
    <w:rsid w:val="002E1F92"/>
    <w:rsid w:val="002E2238"/>
    <w:rsid w:val="002E2614"/>
    <w:rsid w:val="002E285E"/>
    <w:rsid w:val="002E28E3"/>
    <w:rsid w:val="002E3379"/>
    <w:rsid w:val="002E3471"/>
    <w:rsid w:val="002E356D"/>
    <w:rsid w:val="002E3F25"/>
    <w:rsid w:val="002E3F26"/>
    <w:rsid w:val="002E446D"/>
    <w:rsid w:val="002E4887"/>
    <w:rsid w:val="002E6137"/>
    <w:rsid w:val="002E6559"/>
    <w:rsid w:val="002E65E6"/>
    <w:rsid w:val="002E6922"/>
    <w:rsid w:val="002E6DEE"/>
    <w:rsid w:val="002E7A98"/>
    <w:rsid w:val="002F047E"/>
    <w:rsid w:val="002F04DA"/>
    <w:rsid w:val="002F0505"/>
    <w:rsid w:val="002F06CD"/>
    <w:rsid w:val="002F094C"/>
    <w:rsid w:val="002F1777"/>
    <w:rsid w:val="002F1CEE"/>
    <w:rsid w:val="002F2062"/>
    <w:rsid w:val="002F2198"/>
    <w:rsid w:val="002F30AE"/>
    <w:rsid w:val="002F3DD3"/>
    <w:rsid w:val="002F476A"/>
    <w:rsid w:val="002F4C6D"/>
    <w:rsid w:val="002F4E69"/>
    <w:rsid w:val="002F56E9"/>
    <w:rsid w:val="002F5DA7"/>
    <w:rsid w:val="002F6161"/>
    <w:rsid w:val="002F629E"/>
    <w:rsid w:val="002F62F5"/>
    <w:rsid w:val="002F64ED"/>
    <w:rsid w:val="002F66C7"/>
    <w:rsid w:val="002F6752"/>
    <w:rsid w:val="002F675F"/>
    <w:rsid w:val="002F6F30"/>
    <w:rsid w:val="002F7E6B"/>
    <w:rsid w:val="00300164"/>
    <w:rsid w:val="003005FE"/>
    <w:rsid w:val="00300CFB"/>
    <w:rsid w:val="0030122A"/>
    <w:rsid w:val="003016EC"/>
    <w:rsid w:val="003016FC"/>
    <w:rsid w:val="00301BA2"/>
    <w:rsid w:val="00301EAF"/>
    <w:rsid w:val="00301ED1"/>
    <w:rsid w:val="00301FFB"/>
    <w:rsid w:val="003024D7"/>
    <w:rsid w:val="003025AC"/>
    <w:rsid w:val="00302B6C"/>
    <w:rsid w:val="00302DDA"/>
    <w:rsid w:val="00302E85"/>
    <w:rsid w:val="00303041"/>
    <w:rsid w:val="00303106"/>
    <w:rsid w:val="003035F4"/>
    <w:rsid w:val="003036C0"/>
    <w:rsid w:val="00303989"/>
    <w:rsid w:val="00303A14"/>
    <w:rsid w:val="00304E31"/>
    <w:rsid w:val="003052B3"/>
    <w:rsid w:val="003056F3"/>
    <w:rsid w:val="00306280"/>
    <w:rsid w:val="00306305"/>
    <w:rsid w:val="003071DF"/>
    <w:rsid w:val="00307D6D"/>
    <w:rsid w:val="00310190"/>
    <w:rsid w:val="0031086D"/>
    <w:rsid w:val="00310D1F"/>
    <w:rsid w:val="0031141F"/>
    <w:rsid w:val="003115A4"/>
    <w:rsid w:val="00311A6F"/>
    <w:rsid w:val="00311B82"/>
    <w:rsid w:val="00312CE1"/>
    <w:rsid w:val="00312EFF"/>
    <w:rsid w:val="00313A76"/>
    <w:rsid w:val="00314074"/>
    <w:rsid w:val="00314453"/>
    <w:rsid w:val="00314A00"/>
    <w:rsid w:val="00314EAF"/>
    <w:rsid w:val="00315246"/>
    <w:rsid w:val="0031534F"/>
    <w:rsid w:val="003155A9"/>
    <w:rsid w:val="003163DD"/>
    <w:rsid w:val="00316403"/>
    <w:rsid w:val="003164AF"/>
    <w:rsid w:val="003169D5"/>
    <w:rsid w:val="00317868"/>
    <w:rsid w:val="00317874"/>
    <w:rsid w:val="00317A1C"/>
    <w:rsid w:val="00317E38"/>
    <w:rsid w:val="00317EAC"/>
    <w:rsid w:val="00320982"/>
    <w:rsid w:val="00320ADC"/>
    <w:rsid w:val="00321519"/>
    <w:rsid w:val="00321C67"/>
    <w:rsid w:val="00321F4C"/>
    <w:rsid w:val="00322305"/>
    <w:rsid w:val="0032388E"/>
    <w:rsid w:val="00323988"/>
    <w:rsid w:val="00323A09"/>
    <w:rsid w:val="00323C3C"/>
    <w:rsid w:val="00323DC0"/>
    <w:rsid w:val="003242BC"/>
    <w:rsid w:val="0032445A"/>
    <w:rsid w:val="00324824"/>
    <w:rsid w:val="0032489D"/>
    <w:rsid w:val="0032495C"/>
    <w:rsid w:val="00324DFD"/>
    <w:rsid w:val="00325205"/>
    <w:rsid w:val="00325389"/>
    <w:rsid w:val="00326005"/>
    <w:rsid w:val="0032613A"/>
    <w:rsid w:val="0032686A"/>
    <w:rsid w:val="00326EC3"/>
    <w:rsid w:val="00326F1D"/>
    <w:rsid w:val="00327C15"/>
    <w:rsid w:val="00327E94"/>
    <w:rsid w:val="003300C9"/>
    <w:rsid w:val="0033083B"/>
    <w:rsid w:val="00330861"/>
    <w:rsid w:val="00330A2D"/>
    <w:rsid w:val="00331031"/>
    <w:rsid w:val="00331A38"/>
    <w:rsid w:val="00332D0F"/>
    <w:rsid w:val="003335EB"/>
    <w:rsid w:val="0033391D"/>
    <w:rsid w:val="00333F3E"/>
    <w:rsid w:val="003349B3"/>
    <w:rsid w:val="00334C2B"/>
    <w:rsid w:val="00334EEF"/>
    <w:rsid w:val="00334F35"/>
    <w:rsid w:val="00335D6C"/>
    <w:rsid w:val="00336589"/>
    <w:rsid w:val="00336680"/>
    <w:rsid w:val="00336C0A"/>
    <w:rsid w:val="00336F60"/>
    <w:rsid w:val="0033777B"/>
    <w:rsid w:val="0033779B"/>
    <w:rsid w:val="003377C2"/>
    <w:rsid w:val="00337CEC"/>
    <w:rsid w:val="00340316"/>
    <w:rsid w:val="003403E5"/>
    <w:rsid w:val="00340806"/>
    <w:rsid w:val="00340C6B"/>
    <w:rsid w:val="00340EBE"/>
    <w:rsid w:val="00340F19"/>
    <w:rsid w:val="00340F4F"/>
    <w:rsid w:val="00341FDB"/>
    <w:rsid w:val="0034272E"/>
    <w:rsid w:val="003429B7"/>
    <w:rsid w:val="00342EA1"/>
    <w:rsid w:val="0034331C"/>
    <w:rsid w:val="003436A1"/>
    <w:rsid w:val="0034380A"/>
    <w:rsid w:val="00343EEA"/>
    <w:rsid w:val="00343F66"/>
    <w:rsid w:val="00343FCA"/>
    <w:rsid w:val="003447CA"/>
    <w:rsid w:val="0034489F"/>
    <w:rsid w:val="003449FD"/>
    <w:rsid w:val="00344BCD"/>
    <w:rsid w:val="003450FA"/>
    <w:rsid w:val="003451D5"/>
    <w:rsid w:val="003453EB"/>
    <w:rsid w:val="0034544A"/>
    <w:rsid w:val="003458D1"/>
    <w:rsid w:val="0034595E"/>
    <w:rsid w:val="00345BD0"/>
    <w:rsid w:val="00345CE5"/>
    <w:rsid w:val="00345D1F"/>
    <w:rsid w:val="003469BD"/>
    <w:rsid w:val="00346B94"/>
    <w:rsid w:val="00346F8A"/>
    <w:rsid w:val="00347123"/>
    <w:rsid w:val="00347F5B"/>
    <w:rsid w:val="00347FBE"/>
    <w:rsid w:val="00350156"/>
    <w:rsid w:val="0035112B"/>
    <w:rsid w:val="003511CB"/>
    <w:rsid w:val="0035170C"/>
    <w:rsid w:val="003519DD"/>
    <w:rsid w:val="00351A6B"/>
    <w:rsid w:val="00351D84"/>
    <w:rsid w:val="0035200A"/>
    <w:rsid w:val="00352114"/>
    <w:rsid w:val="00352587"/>
    <w:rsid w:val="0035261F"/>
    <w:rsid w:val="0035314F"/>
    <w:rsid w:val="003536B9"/>
    <w:rsid w:val="00353A61"/>
    <w:rsid w:val="00353B63"/>
    <w:rsid w:val="003544E5"/>
    <w:rsid w:val="00354C34"/>
    <w:rsid w:val="00354ECA"/>
    <w:rsid w:val="003554F3"/>
    <w:rsid w:val="00355976"/>
    <w:rsid w:val="00355BE1"/>
    <w:rsid w:val="003565BB"/>
    <w:rsid w:val="003569A6"/>
    <w:rsid w:val="00356B86"/>
    <w:rsid w:val="00357AF7"/>
    <w:rsid w:val="00357E1C"/>
    <w:rsid w:val="003601AC"/>
    <w:rsid w:val="00360BC3"/>
    <w:rsid w:val="00360C15"/>
    <w:rsid w:val="00360C33"/>
    <w:rsid w:val="003616DF"/>
    <w:rsid w:val="00362455"/>
    <w:rsid w:val="00362CB8"/>
    <w:rsid w:val="003631F3"/>
    <w:rsid w:val="00363200"/>
    <w:rsid w:val="00363417"/>
    <w:rsid w:val="00363541"/>
    <w:rsid w:val="00363647"/>
    <w:rsid w:val="0036394B"/>
    <w:rsid w:val="00363CB9"/>
    <w:rsid w:val="003647E8"/>
    <w:rsid w:val="003648BD"/>
    <w:rsid w:val="003649DD"/>
    <w:rsid w:val="00365BB2"/>
    <w:rsid w:val="00365F1B"/>
    <w:rsid w:val="003660E0"/>
    <w:rsid w:val="00366719"/>
    <w:rsid w:val="003668C7"/>
    <w:rsid w:val="0036740D"/>
    <w:rsid w:val="00367805"/>
    <w:rsid w:val="00367852"/>
    <w:rsid w:val="00367D47"/>
    <w:rsid w:val="00367E7B"/>
    <w:rsid w:val="00370E86"/>
    <w:rsid w:val="003715C9"/>
    <w:rsid w:val="003715DB"/>
    <w:rsid w:val="00371D3E"/>
    <w:rsid w:val="00371FAB"/>
    <w:rsid w:val="00372670"/>
    <w:rsid w:val="003726FA"/>
    <w:rsid w:val="00372B46"/>
    <w:rsid w:val="0037305E"/>
    <w:rsid w:val="003735B1"/>
    <w:rsid w:val="00373672"/>
    <w:rsid w:val="00373AAA"/>
    <w:rsid w:val="00373D1C"/>
    <w:rsid w:val="0037575F"/>
    <w:rsid w:val="003758A2"/>
    <w:rsid w:val="00375912"/>
    <w:rsid w:val="003760A2"/>
    <w:rsid w:val="003762A2"/>
    <w:rsid w:val="00376853"/>
    <w:rsid w:val="003772C6"/>
    <w:rsid w:val="00377AF5"/>
    <w:rsid w:val="00377C1A"/>
    <w:rsid w:val="003802C6"/>
    <w:rsid w:val="00380593"/>
    <w:rsid w:val="00380965"/>
    <w:rsid w:val="0038146C"/>
    <w:rsid w:val="0038203A"/>
    <w:rsid w:val="003829DF"/>
    <w:rsid w:val="00382E02"/>
    <w:rsid w:val="003834CB"/>
    <w:rsid w:val="0038362E"/>
    <w:rsid w:val="00383C5E"/>
    <w:rsid w:val="00383D11"/>
    <w:rsid w:val="00384C8B"/>
    <w:rsid w:val="003865CD"/>
    <w:rsid w:val="003867F1"/>
    <w:rsid w:val="003874EA"/>
    <w:rsid w:val="0038760D"/>
    <w:rsid w:val="0038770F"/>
    <w:rsid w:val="003902D9"/>
    <w:rsid w:val="0039038A"/>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FDC"/>
    <w:rsid w:val="0039501D"/>
    <w:rsid w:val="00395033"/>
    <w:rsid w:val="00395075"/>
    <w:rsid w:val="003951BD"/>
    <w:rsid w:val="003954D5"/>
    <w:rsid w:val="00395C1C"/>
    <w:rsid w:val="003966EA"/>
    <w:rsid w:val="00397436"/>
    <w:rsid w:val="00397954"/>
    <w:rsid w:val="00397D1C"/>
    <w:rsid w:val="00397E03"/>
    <w:rsid w:val="003A0034"/>
    <w:rsid w:val="003A0314"/>
    <w:rsid w:val="003A0767"/>
    <w:rsid w:val="003A0AB3"/>
    <w:rsid w:val="003A0B3B"/>
    <w:rsid w:val="003A1338"/>
    <w:rsid w:val="003A1FED"/>
    <w:rsid w:val="003A2036"/>
    <w:rsid w:val="003A2170"/>
    <w:rsid w:val="003A2395"/>
    <w:rsid w:val="003A2621"/>
    <w:rsid w:val="003A29CB"/>
    <w:rsid w:val="003A3134"/>
    <w:rsid w:val="003A321A"/>
    <w:rsid w:val="003A3488"/>
    <w:rsid w:val="003A37E9"/>
    <w:rsid w:val="003A435A"/>
    <w:rsid w:val="003A4D87"/>
    <w:rsid w:val="003A56CB"/>
    <w:rsid w:val="003A61A9"/>
    <w:rsid w:val="003A62E9"/>
    <w:rsid w:val="003A65DD"/>
    <w:rsid w:val="003A6649"/>
    <w:rsid w:val="003A697A"/>
    <w:rsid w:val="003A6F76"/>
    <w:rsid w:val="003A77BF"/>
    <w:rsid w:val="003A7D64"/>
    <w:rsid w:val="003B0254"/>
    <w:rsid w:val="003B047C"/>
    <w:rsid w:val="003B0A36"/>
    <w:rsid w:val="003B0B64"/>
    <w:rsid w:val="003B1393"/>
    <w:rsid w:val="003B14C4"/>
    <w:rsid w:val="003B162E"/>
    <w:rsid w:val="003B1ADB"/>
    <w:rsid w:val="003B1E0B"/>
    <w:rsid w:val="003B2222"/>
    <w:rsid w:val="003B2F5F"/>
    <w:rsid w:val="003B3566"/>
    <w:rsid w:val="003B39FD"/>
    <w:rsid w:val="003B3C14"/>
    <w:rsid w:val="003B3FA1"/>
    <w:rsid w:val="003B4AB2"/>
    <w:rsid w:val="003B54DB"/>
    <w:rsid w:val="003B5668"/>
    <w:rsid w:val="003B5710"/>
    <w:rsid w:val="003B60FD"/>
    <w:rsid w:val="003B6185"/>
    <w:rsid w:val="003B62B3"/>
    <w:rsid w:val="003B690B"/>
    <w:rsid w:val="003B6932"/>
    <w:rsid w:val="003B711D"/>
    <w:rsid w:val="003B729B"/>
    <w:rsid w:val="003B777D"/>
    <w:rsid w:val="003B77A2"/>
    <w:rsid w:val="003B7AA8"/>
    <w:rsid w:val="003C0690"/>
    <w:rsid w:val="003C1190"/>
    <w:rsid w:val="003C19F6"/>
    <w:rsid w:val="003C1D75"/>
    <w:rsid w:val="003C21C0"/>
    <w:rsid w:val="003C2608"/>
    <w:rsid w:val="003C3084"/>
    <w:rsid w:val="003C3549"/>
    <w:rsid w:val="003C3E56"/>
    <w:rsid w:val="003C4895"/>
    <w:rsid w:val="003C4C53"/>
    <w:rsid w:val="003C4F76"/>
    <w:rsid w:val="003C50CC"/>
    <w:rsid w:val="003C52DD"/>
    <w:rsid w:val="003C536E"/>
    <w:rsid w:val="003C55A7"/>
    <w:rsid w:val="003C5A30"/>
    <w:rsid w:val="003C5C70"/>
    <w:rsid w:val="003C62DE"/>
    <w:rsid w:val="003C656E"/>
    <w:rsid w:val="003C6AE7"/>
    <w:rsid w:val="003C6B5B"/>
    <w:rsid w:val="003C6EF8"/>
    <w:rsid w:val="003C719D"/>
    <w:rsid w:val="003C7A59"/>
    <w:rsid w:val="003D0233"/>
    <w:rsid w:val="003D033E"/>
    <w:rsid w:val="003D04E3"/>
    <w:rsid w:val="003D08B2"/>
    <w:rsid w:val="003D0A6F"/>
    <w:rsid w:val="003D0E73"/>
    <w:rsid w:val="003D0F3E"/>
    <w:rsid w:val="003D10AD"/>
    <w:rsid w:val="003D11C1"/>
    <w:rsid w:val="003D15AD"/>
    <w:rsid w:val="003D16F0"/>
    <w:rsid w:val="003D2325"/>
    <w:rsid w:val="003D23D6"/>
    <w:rsid w:val="003D2499"/>
    <w:rsid w:val="003D27DC"/>
    <w:rsid w:val="003D2D96"/>
    <w:rsid w:val="003D35E7"/>
    <w:rsid w:val="003D39C2"/>
    <w:rsid w:val="003D3DEF"/>
    <w:rsid w:val="003D3F75"/>
    <w:rsid w:val="003D4BF7"/>
    <w:rsid w:val="003D509D"/>
    <w:rsid w:val="003D5229"/>
    <w:rsid w:val="003D541C"/>
    <w:rsid w:val="003D54AF"/>
    <w:rsid w:val="003D562F"/>
    <w:rsid w:val="003D5B24"/>
    <w:rsid w:val="003D5F42"/>
    <w:rsid w:val="003D6198"/>
    <w:rsid w:val="003D6387"/>
    <w:rsid w:val="003D6397"/>
    <w:rsid w:val="003D6AE9"/>
    <w:rsid w:val="003D7FA7"/>
    <w:rsid w:val="003E099E"/>
    <w:rsid w:val="003E1A50"/>
    <w:rsid w:val="003E1B20"/>
    <w:rsid w:val="003E22C2"/>
    <w:rsid w:val="003E255E"/>
    <w:rsid w:val="003E2AC1"/>
    <w:rsid w:val="003E2E50"/>
    <w:rsid w:val="003E365B"/>
    <w:rsid w:val="003E3BD0"/>
    <w:rsid w:val="003E43CD"/>
    <w:rsid w:val="003E5278"/>
    <w:rsid w:val="003E56D0"/>
    <w:rsid w:val="003E5914"/>
    <w:rsid w:val="003E5A61"/>
    <w:rsid w:val="003E71B8"/>
    <w:rsid w:val="003F03CE"/>
    <w:rsid w:val="003F09BA"/>
    <w:rsid w:val="003F10EF"/>
    <w:rsid w:val="003F12CD"/>
    <w:rsid w:val="003F164B"/>
    <w:rsid w:val="003F1A6D"/>
    <w:rsid w:val="003F2482"/>
    <w:rsid w:val="003F27B8"/>
    <w:rsid w:val="003F2927"/>
    <w:rsid w:val="003F29BE"/>
    <w:rsid w:val="003F44AE"/>
    <w:rsid w:val="003F56A6"/>
    <w:rsid w:val="003F6379"/>
    <w:rsid w:val="003F7949"/>
    <w:rsid w:val="003F7C0A"/>
    <w:rsid w:val="003F7DD0"/>
    <w:rsid w:val="004001A1"/>
    <w:rsid w:val="00400A8E"/>
    <w:rsid w:val="00400B8E"/>
    <w:rsid w:val="00400BBA"/>
    <w:rsid w:val="00400C87"/>
    <w:rsid w:val="00400FF7"/>
    <w:rsid w:val="00401DF4"/>
    <w:rsid w:val="004023C5"/>
    <w:rsid w:val="00402444"/>
    <w:rsid w:val="00402716"/>
    <w:rsid w:val="00402D8C"/>
    <w:rsid w:val="00402F85"/>
    <w:rsid w:val="00403266"/>
    <w:rsid w:val="00403282"/>
    <w:rsid w:val="004032C1"/>
    <w:rsid w:val="0040346B"/>
    <w:rsid w:val="00403E35"/>
    <w:rsid w:val="0040410C"/>
    <w:rsid w:val="0040463C"/>
    <w:rsid w:val="004050EF"/>
    <w:rsid w:val="00405D97"/>
    <w:rsid w:val="004061E8"/>
    <w:rsid w:val="004063B1"/>
    <w:rsid w:val="00406730"/>
    <w:rsid w:val="00406810"/>
    <w:rsid w:val="00406D78"/>
    <w:rsid w:val="00406F1A"/>
    <w:rsid w:val="004075F2"/>
    <w:rsid w:val="00407A70"/>
    <w:rsid w:val="00410DF6"/>
    <w:rsid w:val="00411025"/>
    <w:rsid w:val="00411156"/>
    <w:rsid w:val="00411416"/>
    <w:rsid w:val="00412058"/>
    <w:rsid w:val="0041226C"/>
    <w:rsid w:val="0041250F"/>
    <w:rsid w:val="00412809"/>
    <w:rsid w:val="0041287E"/>
    <w:rsid w:val="00412E35"/>
    <w:rsid w:val="004130D8"/>
    <w:rsid w:val="00413948"/>
    <w:rsid w:val="00413A24"/>
    <w:rsid w:val="00413B5E"/>
    <w:rsid w:val="004144A5"/>
    <w:rsid w:val="0041480D"/>
    <w:rsid w:val="0041483C"/>
    <w:rsid w:val="00414CB7"/>
    <w:rsid w:val="00416725"/>
    <w:rsid w:val="004167D5"/>
    <w:rsid w:val="004169E1"/>
    <w:rsid w:val="004169FF"/>
    <w:rsid w:val="00416A59"/>
    <w:rsid w:val="00416C9A"/>
    <w:rsid w:val="00416D6C"/>
    <w:rsid w:val="0041725E"/>
    <w:rsid w:val="00417C2F"/>
    <w:rsid w:val="00421815"/>
    <w:rsid w:val="00421932"/>
    <w:rsid w:val="004221C2"/>
    <w:rsid w:val="004223B3"/>
    <w:rsid w:val="004224CC"/>
    <w:rsid w:val="00422BD8"/>
    <w:rsid w:val="00422E5E"/>
    <w:rsid w:val="00422F59"/>
    <w:rsid w:val="00423E06"/>
    <w:rsid w:val="00424458"/>
    <w:rsid w:val="0042465D"/>
    <w:rsid w:val="00424A73"/>
    <w:rsid w:val="00424DC0"/>
    <w:rsid w:val="00425149"/>
    <w:rsid w:val="004257BE"/>
    <w:rsid w:val="00425A60"/>
    <w:rsid w:val="00425D81"/>
    <w:rsid w:val="00425E8B"/>
    <w:rsid w:val="0042614D"/>
    <w:rsid w:val="00426231"/>
    <w:rsid w:val="00426308"/>
    <w:rsid w:val="0042669B"/>
    <w:rsid w:val="004266C9"/>
    <w:rsid w:val="00426CE0"/>
    <w:rsid w:val="00426D36"/>
    <w:rsid w:val="0043036D"/>
    <w:rsid w:val="004305CC"/>
    <w:rsid w:val="0043094F"/>
    <w:rsid w:val="00430CD5"/>
    <w:rsid w:val="0043134A"/>
    <w:rsid w:val="00431CA7"/>
    <w:rsid w:val="00431E67"/>
    <w:rsid w:val="00433257"/>
    <w:rsid w:val="004337A9"/>
    <w:rsid w:val="00433C69"/>
    <w:rsid w:val="004344F6"/>
    <w:rsid w:val="004346C5"/>
    <w:rsid w:val="00434AD5"/>
    <w:rsid w:val="00434C9F"/>
    <w:rsid w:val="00434EC0"/>
    <w:rsid w:val="00435437"/>
    <w:rsid w:val="00436143"/>
    <w:rsid w:val="0043650E"/>
    <w:rsid w:val="00436791"/>
    <w:rsid w:val="00436B47"/>
    <w:rsid w:val="00436BAB"/>
    <w:rsid w:val="00436EDE"/>
    <w:rsid w:val="00437708"/>
    <w:rsid w:val="00440071"/>
    <w:rsid w:val="004403D9"/>
    <w:rsid w:val="00440584"/>
    <w:rsid w:val="0044088B"/>
    <w:rsid w:val="00440A6B"/>
    <w:rsid w:val="00440E68"/>
    <w:rsid w:val="004411FF"/>
    <w:rsid w:val="00441712"/>
    <w:rsid w:val="00442116"/>
    <w:rsid w:val="0044211B"/>
    <w:rsid w:val="00442232"/>
    <w:rsid w:val="004422A9"/>
    <w:rsid w:val="004426E1"/>
    <w:rsid w:val="00442DCC"/>
    <w:rsid w:val="00442F14"/>
    <w:rsid w:val="0044385B"/>
    <w:rsid w:val="0044392C"/>
    <w:rsid w:val="0044410C"/>
    <w:rsid w:val="004441C2"/>
    <w:rsid w:val="00444584"/>
    <w:rsid w:val="00444EAA"/>
    <w:rsid w:val="00445681"/>
    <w:rsid w:val="004458CA"/>
    <w:rsid w:val="00445B94"/>
    <w:rsid w:val="00446409"/>
    <w:rsid w:val="00446497"/>
    <w:rsid w:val="00446659"/>
    <w:rsid w:val="004466BE"/>
    <w:rsid w:val="00446C8B"/>
    <w:rsid w:val="00446D93"/>
    <w:rsid w:val="00447544"/>
    <w:rsid w:val="004476BD"/>
    <w:rsid w:val="00447A98"/>
    <w:rsid w:val="00447DFE"/>
    <w:rsid w:val="004503F9"/>
    <w:rsid w:val="00450A2B"/>
    <w:rsid w:val="00450B93"/>
    <w:rsid w:val="0045198B"/>
    <w:rsid w:val="00451BA8"/>
    <w:rsid w:val="00451C3B"/>
    <w:rsid w:val="004520D3"/>
    <w:rsid w:val="00452312"/>
    <w:rsid w:val="004525C1"/>
    <w:rsid w:val="00452776"/>
    <w:rsid w:val="00452CA6"/>
    <w:rsid w:val="004530AA"/>
    <w:rsid w:val="00454691"/>
    <w:rsid w:val="00454AFA"/>
    <w:rsid w:val="00454E6D"/>
    <w:rsid w:val="004552CE"/>
    <w:rsid w:val="004554D4"/>
    <w:rsid w:val="00455DBC"/>
    <w:rsid w:val="00455EF2"/>
    <w:rsid w:val="004561C0"/>
    <w:rsid w:val="004562DF"/>
    <w:rsid w:val="004568E1"/>
    <w:rsid w:val="004572A9"/>
    <w:rsid w:val="00457327"/>
    <w:rsid w:val="00457E67"/>
    <w:rsid w:val="00457EE8"/>
    <w:rsid w:val="00457FE9"/>
    <w:rsid w:val="00460C94"/>
    <w:rsid w:val="004611D2"/>
    <w:rsid w:val="00462471"/>
    <w:rsid w:val="00462AEF"/>
    <w:rsid w:val="0046356B"/>
    <w:rsid w:val="00463601"/>
    <w:rsid w:val="00463AF5"/>
    <w:rsid w:val="00463F5B"/>
    <w:rsid w:val="004641E5"/>
    <w:rsid w:val="00464A8A"/>
    <w:rsid w:val="004657B1"/>
    <w:rsid w:val="00465B9B"/>
    <w:rsid w:val="00465E27"/>
    <w:rsid w:val="00466011"/>
    <w:rsid w:val="00466330"/>
    <w:rsid w:val="0046661A"/>
    <w:rsid w:val="0046664F"/>
    <w:rsid w:val="00466ABB"/>
    <w:rsid w:val="00466D50"/>
    <w:rsid w:val="00466FDE"/>
    <w:rsid w:val="00467514"/>
    <w:rsid w:val="00467843"/>
    <w:rsid w:val="00470386"/>
    <w:rsid w:val="00470C5C"/>
    <w:rsid w:val="00471303"/>
    <w:rsid w:val="00471BFC"/>
    <w:rsid w:val="00472050"/>
    <w:rsid w:val="004721BF"/>
    <w:rsid w:val="0047229B"/>
    <w:rsid w:val="0047246B"/>
    <w:rsid w:val="00472558"/>
    <w:rsid w:val="004727A0"/>
    <w:rsid w:val="00472994"/>
    <w:rsid w:val="0047353C"/>
    <w:rsid w:val="00473870"/>
    <w:rsid w:val="00473FFA"/>
    <w:rsid w:val="004742A6"/>
    <w:rsid w:val="004746C9"/>
    <w:rsid w:val="00474903"/>
    <w:rsid w:val="0047496B"/>
    <w:rsid w:val="00474F9E"/>
    <w:rsid w:val="004751C6"/>
    <w:rsid w:val="00475877"/>
    <w:rsid w:val="0047622E"/>
    <w:rsid w:val="00476336"/>
    <w:rsid w:val="0047649E"/>
    <w:rsid w:val="00476F6A"/>
    <w:rsid w:val="00477130"/>
    <w:rsid w:val="00477351"/>
    <w:rsid w:val="004774C4"/>
    <w:rsid w:val="004802E8"/>
    <w:rsid w:val="00480E2E"/>
    <w:rsid w:val="00480F15"/>
    <w:rsid w:val="0048152B"/>
    <w:rsid w:val="004815ED"/>
    <w:rsid w:val="00481792"/>
    <w:rsid w:val="00481921"/>
    <w:rsid w:val="0048230E"/>
    <w:rsid w:val="00482661"/>
    <w:rsid w:val="00482A70"/>
    <w:rsid w:val="00483123"/>
    <w:rsid w:val="00483329"/>
    <w:rsid w:val="00483831"/>
    <w:rsid w:val="00483B25"/>
    <w:rsid w:val="0048443E"/>
    <w:rsid w:val="004845EF"/>
    <w:rsid w:val="0048463E"/>
    <w:rsid w:val="00484A8E"/>
    <w:rsid w:val="00484C1F"/>
    <w:rsid w:val="00484F93"/>
    <w:rsid w:val="004852D0"/>
    <w:rsid w:val="00485427"/>
    <w:rsid w:val="00485514"/>
    <w:rsid w:val="00485BB0"/>
    <w:rsid w:val="00486155"/>
    <w:rsid w:val="00487478"/>
    <w:rsid w:val="004879BE"/>
    <w:rsid w:val="004879D7"/>
    <w:rsid w:val="00487C2D"/>
    <w:rsid w:val="00487D12"/>
    <w:rsid w:val="00490015"/>
    <w:rsid w:val="00490140"/>
    <w:rsid w:val="004907FC"/>
    <w:rsid w:val="00490B37"/>
    <w:rsid w:val="00490BDD"/>
    <w:rsid w:val="00491824"/>
    <w:rsid w:val="004927CC"/>
    <w:rsid w:val="004928F4"/>
    <w:rsid w:val="00492B76"/>
    <w:rsid w:val="0049352F"/>
    <w:rsid w:val="004935FF"/>
    <w:rsid w:val="00494152"/>
    <w:rsid w:val="0049442E"/>
    <w:rsid w:val="00494BD1"/>
    <w:rsid w:val="00494F76"/>
    <w:rsid w:val="004952BA"/>
    <w:rsid w:val="004958CE"/>
    <w:rsid w:val="0049637E"/>
    <w:rsid w:val="0049652D"/>
    <w:rsid w:val="00496600"/>
    <w:rsid w:val="0049680C"/>
    <w:rsid w:val="00496C8A"/>
    <w:rsid w:val="0049765C"/>
    <w:rsid w:val="0049791E"/>
    <w:rsid w:val="004A038B"/>
    <w:rsid w:val="004A05D0"/>
    <w:rsid w:val="004A0B56"/>
    <w:rsid w:val="004A12D5"/>
    <w:rsid w:val="004A1C82"/>
    <w:rsid w:val="004A1F83"/>
    <w:rsid w:val="004A2451"/>
    <w:rsid w:val="004A2B98"/>
    <w:rsid w:val="004A2D94"/>
    <w:rsid w:val="004A3B41"/>
    <w:rsid w:val="004A46EE"/>
    <w:rsid w:val="004A4702"/>
    <w:rsid w:val="004A49A3"/>
    <w:rsid w:val="004A4A18"/>
    <w:rsid w:val="004A4BB0"/>
    <w:rsid w:val="004A4D6C"/>
    <w:rsid w:val="004A5003"/>
    <w:rsid w:val="004A5842"/>
    <w:rsid w:val="004A58E5"/>
    <w:rsid w:val="004A5904"/>
    <w:rsid w:val="004A5EC3"/>
    <w:rsid w:val="004A64D8"/>
    <w:rsid w:val="004A6AB4"/>
    <w:rsid w:val="004A6ECA"/>
    <w:rsid w:val="004A7081"/>
    <w:rsid w:val="004A722A"/>
    <w:rsid w:val="004A7280"/>
    <w:rsid w:val="004A7B7C"/>
    <w:rsid w:val="004B00C4"/>
    <w:rsid w:val="004B0DDD"/>
    <w:rsid w:val="004B0EC3"/>
    <w:rsid w:val="004B1733"/>
    <w:rsid w:val="004B1C40"/>
    <w:rsid w:val="004B1E85"/>
    <w:rsid w:val="004B26DA"/>
    <w:rsid w:val="004B5B0E"/>
    <w:rsid w:val="004B6D57"/>
    <w:rsid w:val="004B7305"/>
    <w:rsid w:val="004B799E"/>
    <w:rsid w:val="004B7BE3"/>
    <w:rsid w:val="004B7DF7"/>
    <w:rsid w:val="004C0CCC"/>
    <w:rsid w:val="004C0EB7"/>
    <w:rsid w:val="004C1479"/>
    <w:rsid w:val="004C1905"/>
    <w:rsid w:val="004C1976"/>
    <w:rsid w:val="004C1E0F"/>
    <w:rsid w:val="004C226B"/>
    <w:rsid w:val="004C2325"/>
    <w:rsid w:val="004C233B"/>
    <w:rsid w:val="004C2B76"/>
    <w:rsid w:val="004C3259"/>
    <w:rsid w:val="004C348A"/>
    <w:rsid w:val="004C3867"/>
    <w:rsid w:val="004C3ABE"/>
    <w:rsid w:val="004C3B56"/>
    <w:rsid w:val="004C4150"/>
    <w:rsid w:val="004C4580"/>
    <w:rsid w:val="004C538B"/>
    <w:rsid w:val="004C59F6"/>
    <w:rsid w:val="004C5D6F"/>
    <w:rsid w:val="004C610A"/>
    <w:rsid w:val="004C6212"/>
    <w:rsid w:val="004C63B7"/>
    <w:rsid w:val="004C71CE"/>
    <w:rsid w:val="004C799B"/>
    <w:rsid w:val="004C7BE9"/>
    <w:rsid w:val="004D0556"/>
    <w:rsid w:val="004D0BF5"/>
    <w:rsid w:val="004D1018"/>
    <w:rsid w:val="004D1168"/>
    <w:rsid w:val="004D1820"/>
    <w:rsid w:val="004D1CFA"/>
    <w:rsid w:val="004D1E9A"/>
    <w:rsid w:val="004D1F0B"/>
    <w:rsid w:val="004D1F62"/>
    <w:rsid w:val="004D1F8C"/>
    <w:rsid w:val="004D2228"/>
    <w:rsid w:val="004D2277"/>
    <w:rsid w:val="004D2318"/>
    <w:rsid w:val="004D24AC"/>
    <w:rsid w:val="004D2E21"/>
    <w:rsid w:val="004D3028"/>
    <w:rsid w:val="004D39C3"/>
    <w:rsid w:val="004D440D"/>
    <w:rsid w:val="004D51B5"/>
    <w:rsid w:val="004D5E82"/>
    <w:rsid w:val="004D628F"/>
    <w:rsid w:val="004D62E7"/>
    <w:rsid w:val="004D6545"/>
    <w:rsid w:val="004D6BC2"/>
    <w:rsid w:val="004D725B"/>
    <w:rsid w:val="004D74E4"/>
    <w:rsid w:val="004E0162"/>
    <w:rsid w:val="004E1466"/>
    <w:rsid w:val="004E1597"/>
    <w:rsid w:val="004E1D1A"/>
    <w:rsid w:val="004E1E23"/>
    <w:rsid w:val="004E1F6C"/>
    <w:rsid w:val="004E20ED"/>
    <w:rsid w:val="004E243D"/>
    <w:rsid w:val="004E287C"/>
    <w:rsid w:val="004E292E"/>
    <w:rsid w:val="004E2BBD"/>
    <w:rsid w:val="004E334D"/>
    <w:rsid w:val="004E361C"/>
    <w:rsid w:val="004E3747"/>
    <w:rsid w:val="004E3A27"/>
    <w:rsid w:val="004E3D71"/>
    <w:rsid w:val="004E3FD1"/>
    <w:rsid w:val="004E4189"/>
    <w:rsid w:val="004E4681"/>
    <w:rsid w:val="004E46B0"/>
    <w:rsid w:val="004E4911"/>
    <w:rsid w:val="004E5546"/>
    <w:rsid w:val="004E59CD"/>
    <w:rsid w:val="004E5A03"/>
    <w:rsid w:val="004E5AF7"/>
    <w:rsid w:val="004E5BEF"/>
    <w:rsid w:val="004E6183"/>
    <w:rsid w:val="004E6370"/>
    <w:rsid w:val="004E6DE0"/>
    <w:rsid w:val="004E6FE9"/>
    <w:rsid w:val="004E75F7"/>
    <w:rsid w:val="004E7C31"/>
    <w:rsid w:val="004E7C3F"/>
    <w:rsid w:val="004E7C8A"/>
    <w:rsid w:val="004F02A8"/>
    <w:rsid w:val="004F0773"/>
    <w:rsid w:val="004F0AA2"/>
    <w:rsid w:val="004F19A8"/>
    <w:rsid w:val="004F1EAC"/>
    <w:rsid w:val="004F1ED4"/>
    <w:rsid w:val="004F2611"/>
    <w:rsid w:val="004F27CA"/>
    <w:rsid w:val="004F2847"/>
    <w:rsid w:val="004F29F3"/>
    <w:rsid w:val="004F2E40"/>
    <w:rsid w:val="004F3180"/>
    <w:rsid w:val="004F3451"/>
    <w:rsid w:val="004F3C64"/>
    <w:rsid w:val="004F41A4"/>
    <w:rsid w:val="004F43D2"/>
    <w:rsid w:val="004F47A8"/>
    <w:rsid w:val="004F4A0B"/>
    <w:rsid w:val="004F5D5C"/>
    <w:rsid w:val="004F618D"/>
    <w:rsid w:val="004F7389"/>
    <w:rsid w:val="004F795B"/>
    <w:rsid w:val="00500108"/>
    <w:rsid w:val="005006E2"/>
    <w:rsid w:val="005009B4"/>
    <w:rsid w:val="00501505"/>
    <w:rsid w:val="005015B7"/>
    <w:rsid w:val="00501838"/>
    <w:rsid w:val="00501A5E"/>
    <w:rsid w:val="00501D93"/>
    <w:rsid w:val="00501F04"/>
    <w:rsid w:val="00501F20"/>
    <w:rsid w:val="005029AB"/>
    <w:rsid w:val="00502E5E"/>
    <w:rsid w:val="00503199"/>
    <w:rsid w:val="005033A9"/>
    <w:rsid w:val="00503739"/>
    <w:rsid w:val="00503D71"/>
    <w:rsid w:val="005047FF"/>
    <w:rsid w:val="00504C99"/>
    <w:rsid w:val="005053FA"/>
    <w:rsid w:val="00505454"/>
    <w:rsid w:val="005058FF"/>
    <w:rsid w:val="00505E51"/>
    <w:rsid w:val="00506293"/>
    <w:rsid w:val="00506353"/>
    <w:rsid w:val="00506BAF"/>
    <w:rsid w:val="00507109"/>
    <w:rsid w:val="005105C6"/>
    <w:rsid w:val="00510BF5"/>
    <w:rsid w:val="00510C95"/>
    <w:rsid w:val="00511126"/>
    <w:rsid w:val="00511179"/>
    <w:rsid w:val="005117D4"/>
    <w:rsid w:val="00512108"/>
    <w:rsid w:val="0051262A"/>
    <w:rsid w:val="00512C17"/>
    <w:rsid w:val="0051304D"/>
    <w:rsid w:val="005137AF"/>
    <w:rsid w:val="00513A23"/>
    <w:rsid w:val="00513DEE"/>
    <w:rsid w:val="00514461"/>
    <w:rsid w:val="00514947"/>
    <w:rsid w:val="00514A21"/>
    <w:rsid w:val="00514AC2"/>
    <w:rsid w:val="00514ADF"/>
    <w:rsid w:val="00514C15"/>
    <w:rsid w:val="005151B8"/>
    <w:rsid w:val="00515460"/>
    <w:rsid w:val="00515499"/>
    <w:rsid w:val="00515A76"/>
    <w:rsid w:val="005160A7"/>
    <w:rsid w:val="005160C2"/>
    <w:rsid w:val="00516205"/>
    <w:rsid w:val="0051675A"/>
    <w:rsid w:val="005169A8"/>
    <w:rsid w:val="005169B6"/>
    <w:rsid w:val="00516E55"/>
    <w:rsid w:val="00517F7B"/>
    <w:rsid w:val="005201DF"/>
    <w:rsid w:val="00520444"/>
    <w:rsid w:val="0052051E"/>
    <w:rsid w:val="00520562"/>
    <w:rsid w:val="00520BC4"/>
    <w:rsid w:val="005210AC"/>
    <w:rsid w:val="00521BB9"/>
    <w:rsid w:val="00521E16"/>
    <w:rsid w:val="005220CC"/>
    <w:rsid w:val="00522486"/>
    <w:rsid w:val="00522AC3"/>
    <w:rsid w:val="00523138"/>
    <w:rsid w:val="00523283"/>
    <w:rsid w:val="005236C8"/>
    <w:rsid w:val="00523A95"/>
    <w:rsid w:val="00523A9D"/>
    <w:rsid w:val="00523C01"/>
    <w:rsid w:val="00523ECB"/>
    <w:rsid w:val="0052402A"/>
    <w:rsid w:val="005241A6"/>
    <w:rsid w:val="0052424E"/>
    <w:rsid w:val="00524B99"/>
    <w:rsid w:val="0052508E"/>
    <w:rsid w:val="00525AA1"/>
    <w:rsid w:val="00525D6E"/>
    <w:rsid w:val="0052679F"/>
    <w:rsid w:val="005267B0"/>
    <w:rsid w:val="00526AEE"/>
    <w:rsid w:val="00530130"/>
    <w:rsid w:val="005302C8"/>
    <w:rsid w:val="00530FA5"/>
    <w:rsid w:val="00531600"/>
    <w:rsid w:val="005318D3"/>
    <w:rsid w:val="0053196D"/>
    <w:rsid w:val="0053243C"/>
    <w:rsid w:val="00532AC0"/>
    <w:rsid w:val="00533718"/>
    <w:rsid w:val="005337FC"/>
    <w:rsid w:val="00534A9A"/>
    <w:rsid w:val="00534EE9"/>
    <w:rsid w:val="0053557F"/>
    <w:rsid w:val="005355CC"/>
    <w:rsid w:val="005357CF"/>
    <w:rsid w:val="00535EAE"/>
    <w:rsid w:val="00536380"/>
    <w:rsid w:val="0053655F"/>
    <w:rsid w:val="0053667D"/>
    <w:rsid w:val="00536A88"/>
    <w:rsid w:val="0053711B"/>
    <w:rsid w:val="005372CD"/>
    <w:rsid w:val="0053731F"/>
    <w:rsid w:val="005374C0"/>
    <w:rsid w:val="005409C7"/>
    <w:rsid w:val="00540CCF"/>
    <w:rsid w:val="00540D29"/>
    <w:rsid w:val="00540FAF"/>
    <w:rsid w:val="00540FB8"/>
    <w:rsid w:val="00541161"/>
    <w:rsid w:val="00541405"/>
    <w:rsid w:val="0054201D"/>
    <w:rsid w:val="005420B2"/>
    <w:rsid w:val="00542F33"/>
    <w:rsid w:val="0054308C"/>
    <w:rsid w:val="00543339"/>
    <w:rsid w:val="005433AB"/>
    <w:rsid w:val="00543772"/>
    <w:rsid w:val="0054381E"/>
    <w:rsid w:val="0054477D"/>
    <w:rsid w:val="005448FE"/>
    <w:rsid w:val="00544C6E"/>
    <w:rsid w:val="005464F4"/>
    <w:rsid w:val="00546717"/>
    <w:rsid w:val="00546B03"/>
    <w:rsid w:val="00550197"/>
    <w:rsid w:val="005502F7"/>
    <w:rsid w:val="00550681"/>
    <w:rsid w:val="005507D0"/>
    <w:rsid w:val="00550806"/>
    <w:rsid w:val="00550901"/>
    <w:rsid w:val="00550C1A"/>
    <w:rsid w:val="00550CB1"/>
    <w:rsid w:val="00551871"/>
    <w:rsid w:val="00551E9C"/>
    <w:rsid w:val="00551FC0"/>
    <w:rsid w:val="00552DE0"/>
    <w:rsid w:val="00554925"/>
    <w:rsid w:val="00554C1B"/>
    <w:rsid w:val="00554E18"/>
    <w:rsid w:val="005553B3"/>
    <w:rsid w:val="005561C1"/>
    <w:rsid w:val="005564FC"/>
    <w:rsid w:val="0055659B"/>
    <w:rsid w:val="00556EFE"/>
    <w:rsid w:val="00557459"/>
    <w:rsid w:val="00557589"/>
    <w:rsid w:val="005578E3"/>
    <w:rsid w:val="0055795D"/>
    <w:rsid w:val="00557BD6"/>
    <w:rsid w:val="00557FE9"/>
    <w:rsid w:val="00560B53"/>
    <w:rsid w:val="0056126B"/>
    <w:rsid w:val="0056176E"/>
    <w:rsid w:val="00561C76"/>
    <w:rsid w:val="00561D3E"/>
    <w:rsid w:val="00561DD4"/>
    <w:rsid w:val="00561ED7"/>
    <w:rsid w:val="005623D5"/>
    <w:rsid w:val="005629E1"/>
    <w:rsid w:val="00562E9F"/>
    <w:rsid w:val="00563B6A"/>
    <w:rsid w:val="005641CB"/>
    <w:rsid w:val="0056477E"/>
    <w:rsid w:val="00564815"/>
    <w:rsid w:val="00564856"/>
    <w:rsid w:val="00564C22"/>
    <w:rsid w:val="00564FE4"/>
    <w:rsid w:val="005653A8"/>
    <w:rsid w:val="00565629"/>
    <w:rsid w:val="00565B68"/>
    <w:rsid w:val="00566266"/>
    <w:rsid w:val="00566A50"/>
    <w:rsid w:val="00567544"/>
    <w:rsid w:val="0056757D"/>
    <w:rsid w:val="00567842"/>
    <w:rsid w:val="00567923"/>
    <w:rsid w:val="00567A3C"/>
    <w:rsid w:val="00567B0F"/>
    <w:rsid w:val="00567D74"/>
    <w:rsid w:val="005701FD"/>
    <w:rsid w:val="00570483"/>
    <w:rsid w:val="0057092A"/>
    <w:rsid w:val="0057093B"/>
    <w:rsid w:val="005709C4"/>
    <w:rsid w:val="00570C89"/>
    <w:rsid w:val="00570F9C"/>
    <w:rsid w:val="005710F3"/>
    <w:rsid w:val="00571D23"/>
    <w:rsid w:val="00571ED3"/>
    <w:rsid w:val="00572753"/>
    <w:rsid w:val="005729A3"/>
    <w:rsid w:val="00573167"/>
    <w:rsid w:val="00573794"/>
    <w:rsid w:val="00573E47"/>
    <w:rsid w:val="0057495A"/>
    <w:rsid w:val="00574A1C"/>
    <w:rsid w:val="00574F5E"/>
    <w:rsid w:val="00574FF2"/>
    <w:rsid w:val="005755F0"/>
    <w:rsid w:val="005758DC"/>
    <w:rsid w:val="00575C76"/>
    <w:rsid w:val="00575DA9"/>
    <w:rsid w:val="00575DDF"/>
    <w:rsid w:val="00575F32"/>
    <w:rsid w:val="0057625D"/>
    <w:rsid w:val="005762B1"/>
    <w:rsid w:val="005766C8"/>
    <w:rsid w:val="00576C78"/>
    <w:rsid w:val="00576EC9"/>
    <w:rsid w:val="00577014"/>
    <w:rsid w:val="00577856"/>
    <w:rsid w:val="0058014E"/>
    <w:rsid w:val="0058067D"/>
    <w:rsid w:val="00580718"/>
    <w:rsid w:val="00580A03"/>
    <w:rsid w:val="00580B57"/>
    <w:rsid w:val="00580E3C"/>
    <w:rsid w:val="005812A0"/>
    <w:rsid w:val="005813D3"/>
    <w:rsid w:val="005821CC"/>
    <w:rsid w:val="005825EF"/>
    <w:rsid w:val="00582885"/>
    <w:rsid w:val="00583141"/>
    <w:rsid w:val="00583337"/>
    <w:rsid w:val="005833C4"/>
    <w:rsid w:val="005838DD"/>
    <w:rsid w:val="00583D8E"/>
    <w:rsid w:val="00583E5B"/>
    <w:rsid w:val="00583ED3"/>
    <w:rsid w:val="00583FED"/>
    <w:rsid w:val="00584063"/>
    <w:rsid w:val="0058442F"/>
    <w:rsid w:val="005844FA"/>
    <w:rsid w:val="005849C9"/>
    <w:rsid w:val="00584A46"/>
    <w:rsid w:val="00585685"/>
    <w:rsid w:val="00585B69"/>
    <w:rsid w:val="0058666E"/>
    <w:rsid w:val="0058689B"/>
    <w:rsid w:val="00586B5B"/>
    <w:rsid w:val="00586EE3"/>
    <w:rsid w:val="00586F17"/>
    <w:rsid w:val="005870AD"/>
    <w:rsid w:val="00590D53"/>
    <w:rsid w:val="00590DDC"/>
    <w:rsid w:val="00590FFF"/>
    <w:rsid w:val="005912AE"/>
    <w:rsid w:val="00591310"/>
    <w:rsid w:val="005913E5"/>
    <w:rsid w:val="0059168B"/>
    <w:rsid w:val="00591C22"/>
    <w:rsid w:val="00592818"/>
    <w:rsid w:val="0059290D"/>
    <w:rsid w:val="00592A74"/>
    <w:rsid w:val="00593109"/>
    <w:rsid w:val="0059373B"/>
    <w:rsid w:val="00593D6A"/>
    <w:rsid w:val="005940A6"/>
    <w:rsid w:val="00594ECD"/>
    <w:rsid w:val="00594F71"/>
    <w:rsid w:val="005952EA"/>
    <w:rsid w:val="005958A5"/>
    <w:rsid w:val="00595A65"/>
    <w:rsid w:val="00595CB0"/>
    <w:rsid w:val="005960A2"/>
    <w:rsid w:val="0059647C"/>
    <w:rsid w:val="005966C7"/>
    <w:rsid w:val="0059686D"/>
    <w:rsid w:val="005971E1"/>
    <w:rsid w:val="005972EE"/>
    <w:rsid w:val="0059748F"/>
    <w:rsid w:val="00597B15"/>
    <w:rsid w:val="00597ECE"/>
    <w:rsid w:val="00597F45"/>
    <w:rsid w:val="005A01CA"/>
    <w:rsid w:val="005A081B"/>
    <w:rsid w:val="005A0D4F"/>
    <w:rsid w:val="005A11F6"/>
    <w:rsid w:val="005A16CF"/>
    <w:rsid w:val="005A184C"/>
    <w:rsid w:val="005A186B"/>
    <w:rsid w:val="005A18E0"/>
    <w:rsid w:val="005A1924"/>
    <w:rsid w:val="005A20DD"/>
    <w:rsid w:val="005A2D5E"/>
    <w:rsid w:val="005A32D8"/>
    <w:rsid w:val="005A344B"/>
    <w:rsid w:val="005A34AB"/>
    <w:rsid w:val="005A369C"/>
    <w:rsid w:val="005A3736"/>
    <w:rsid w:val="005A3CAC"/>
    <w:rsid w:val="005A3D33"/>
    <w:rsid w:val="005A3DE9"/>
    <w:rsid w:val="005A4982"/>
    <w:rsid w:val="005A5397"/>
    <w:rsid w:val="005A541F"/>
    <w:rsid w:val="005A588E"/>
    <w:rsid w:val="005A5C62"/>
    <w:rsid w:val="005A6187"/>
    <w:rsid w:val="005A654B"/>
    <w:rsid w:val="005A658B"/>
    <w:rsid w:val="005A7050"/>
    <w:rsid w:val="005A71BD"/>
    <w:rsid w:val="005A7267"/>
    <w:rsid w:val="005A7318"/>
    <w:rsid w:val="005A73B6"/>
    <w:rsid w:val="005A7680"/>
    <w:rsid w:val="005A7C41"/>
    <w:rsid w:val="005A7FAD"/>
    <w:rsid w:val="005B0778"/>
    <w:rsid w:val="005B0A71"/>
    <w:rsid w:val="005B0F71"/>
    <w:rsid w:val="005B112F"/>
    <w:rsid w:val="005B11F4"/>
    <w:rsid w:val="005B15AA"/>
    <w:rsid w:val="005B166C"/>
    <w:rsid w:val="005B1B04"/>
    <w:rsid w:val="005B1DED"/>
    <w:rsid w:val="005B1E0B"/>
    <w:rsid w:val="005B1ECF"/>
    <w:rsid w:val="005B20BB"/>
    <w:rsid w:val="005B2F81"/>
    <w:rsid w:val="005B38F9"/>
    <w:rsid w:val="005B46E5"/>
    <w:rsid w:val="005B57D5"/>
    <w:rsid w:val="005B5D1D"/>
    <w:rsid w:val="005B5D4B"/>
    <w:rsid w:val="005B5E80"/>
    <w:rsid w:val="005B63A3"/>
    <w:rsid w:val="005B6CC9"/>
    <w:rsid w:val="005B6DCA"/>
    <w:rsid w:val="005B6FB6"/>
    <w:rsid w:val="005B7309"/>
    <w:rsid w:val="005C0240"/>
    <w:rsid w:val="005C09C8"/>
    <w:rsid w:val="005C1029"/>
    <w:rsid w:val="005C17BE"/>
    <w:rsid w:val="005C1B50"/>
    <w:rsid w:val="005C2651"/>
    <w:rsid w:val="005C2784"/>
    <w:rsid w:val="005C27BE"/>
    <w:rsid w:val="005C2AB6"/>
    <w:rsid w:val="005C2E36"/>
    <w:rsid w:val="005C2ECC"/>
    <w:rsid w:val="005C334B"/>
    <w:rsid w:val="005C334C"/>
    <w:rsid w:val="005C36DF"/>
    <w:rsid w:val="005C42A8"/>
    <w:rsid w:val="005C4326"/>
    <w:rsid w:val="005C458F"/>
    <w:rsid w:val="005C4BFA"/>
    <w:rsid w:val="005C509F"/>
    <w:rsid w:val="005C5325"/>
    <w:rsid w:val="005C5463"/>
    <w:rsid w:val="005C5789"/>
    <w:rsid w:val="005C57B0"/>
    <w:rsid w:val="005C5B7B"/>
    <w:rsid w:val="005C5C46"/>
    <w:rsid w:val="005C5D18"/>
    <w:rsid w:val="005C5EDA"/>
    <w:rsid w:val="005C6005"/>
    <w:rsid w:val="005C60F4"/>
    <w:rsid w:val="005C613D"/>
    <w:rsid w:val="005C673B"/>
    <w:rsid w:val="005C7C98"/>
    <w:rsid w:val="005D084E"/>
    <w:rsid w:val="005D29DB"/>
    <w:rsid w:val="005D2D03"/>
    <w:rsid w:val="005D36B5"/>
    <w:rsid w:val="005D3829"/>
    <w:rsid w:val="005D3CFF"/>
    <w:rsid w:val="005D4D97"/>
    <w:rsid w:val="005D4F88"/>
    <w:rsid w:val="005D5589"/>
    <w:rsid w:val="005D55A5"/>
    <w:rsid w:val="005D5F1E"/>
    <w:rsid w:val="005D621C"/>
    <w:rsid w:val="005D62F6"/>
    <w:rsid w:val="005D65B6"/>
    <w:rsid w:val="005D6612"/>
    <w:rsid w:val="005D678F"/>
    <w:rsid w:val="005D6C3D"/>
    <w:rsid w:val="005D705C"/>
    <w:rsid w:val="005D773A"/>
    <w:rsid w:val="005D7B68"/>
    <w:rsid w:val="005D7C2F"/>
    <w:rsid w:val="005D7EA2"/>
    <w:rsid w:val="005E0044"/>
    <w:rsid w:val="005E0B65"/>
    <w:rsid w:val="005E0EFA"/>
    <w:rsid w:val="005E144E"/>
    <w:rsid w:val="005E1B5B"/>
    <w:rsid w:val="005E1C9A"/>
    <w:rsid w:val="005E2245"/>
    <w:rsid w:val="005E2605"/>
    <w:rsid w:val="005E2BEF"/>
    <w:rsid w:val="005E2E35"/>
    <w:rsid w:val="005E2ECA"/>
    <w:rsid w:val="005E3412"/>
    <w:rsid w:val="005E36C4"/>
    <w:rsid w:val="005E3E9A"/>
    <w:rsid w:val="005E437F"/>
    <w:rsid w:val="005E4B6D"/>
    <w:rsid w:val="005E521F"/>
    <w:rsid w:val="005E57AA"/>
    <w:rsid w:val="005E5993"/>
    <w:rsid w:val="005E62F7"/>
    <w:rsid w:val="005E673C"/>
    <w:rsid w:val="005E69FD"/>
    <w:rsid w:val="005E7282"/>
    <w:rsid w:val="005E7861"/>
    <w:rsid w:val="005E7A6F"/>
    <w:rsid w:val="005E7DC5"/>
    <w:rsid w:val="005F0226"/>
    <w:rsid w:val="005F0B78"/>
    <w:rsid w:val="005F0F54"/>
    <w:rsid w:val="005F1A1B"/>
    <w:rsid w:val="005F1BA4"/>
    <w:rsid w:val="005F263B"/>
    <w:rsid w:val="005F26CC"/>
    <w:rsid w:val="005F2C69"/>
    <w:rsid w:val="005F343B"/>
    <w:rsid w:val="005F37B0"/>
    <w:rsid w:val="005F38BC"/>
    <w:rsid w:val="005F3969"/>
    <w:rsid w:val="005F3BC9"/>
    <w:rsid w:val="005F3E44"/>
    <w:rsid w:val="005F43E6"/>
    <w:rsid w:val="005F5623"/>
    <w:rsid w:val="005F6282"/>
    <w:rsid w:val="005F7628"/>
    <w:rsid w:val="006000A6"/>
    <w:rsid w:val="006000DF"/>
    <w:rsid w:val="00600630"/>
    <w:rsid w:val="00601082"/>
    <w:rsid w:val="0060137B"/>
    <w:rsid w:val="00601883"/>
    <w:rsid w:val="006019E4"/>
    <w:rsid w:val="00601AAC"/>
    <w:rsid w:val="00601AE1"/>
    <w:rsid w:val="00601EDC"/>
    <w:rsid w:val="00601EFE"/>
    <w:rsid w:val="00601FB6"/>
    <w:rsid w:val="00601FBF"/>
    <w:rsid w:val="006023C9"/>
    <w:rsid w:val="0060243B"/>
    <w:rsid w:val="006026A6"/>
    <w:rsid w:val="006028AF"/>
    <w:rsid w:val="006033CE"/>
    <w:rsid w:val="0060346C"/>
    <w:rsid w:val="0060364F"/>
    <w:rsid w:val="00604052"/>
    <w:rsid w:val="00604699"/>
    <w:rsid w:val="00604714"/>
    <w:rsid w:val="0060485C"/>
    <w:rsid w:val="00604D07"/>
    <w:rsid w:val="00604E81"/>
    <w:rsid w:val="0060502E"/>
    <w:rsid w:val="00605738"/>
    <w:rsid w:val="00605F29"/>
    <w:rsid w:val="006060B0"/>
    <w:rsid w:val="00606DA4"/>
    <w:rsid w:val="00610255"/>
    <w:rsid w:val="0061059A"/>
    <w:rsid w:val="006106A9"/>
    <w:rsid w:val="0061140D"/>
    <w:rsid w:val="00611647"/>
    <w:rsid w:val="00611BAC"/>
    <w:rsid w:val="0061326B"/>
    <w:rsid w:val="00613DEA"/>
    <w:rsid w:val="00613F71"/>
    <w:rsid w:val="00614581"/>
    <w:rsid w:val="00614637"/>
    <w:rsid w:val="0061488E"/>
    <w:rsid w:val="00616205"/>
    <w:rsid w:val="00616207"/>
    <w:rsid w:val="006168BC"/>
    <w:rsid w:val="00616C89"/>
    <w:rsid w:val="00616FAB"/>
    <w:rsid w:val="0062055A"/>
    <w:rsid w:val="00620857"/>
    <w:rsid w:val="00620E01"/>
    <w:rsid w:val="00621340"/>
    <w:rsid w:val="006219D0"/>
    <w:rsid w:val="00621EB6"/>
    <w:rsid w:val="006222F0"/>
    <w:rsid w:val="006224CE"/>
    <w:rsid w:val="006226C4"/>
    <w:rsid w:val="00623696"/>
    <w:rsid w:val="00623B1E"/>
    <w:rsid w:val="00623C49"/>
    <w:rsid w:val="00623C87"/>
    <w:rsid w:val="00623CFD"/>
    <w:rsid w:val="006241C6"/>
    <w:rsid w:val="006248B5"/>
    <w:rsid w:val="00624BB0"/>
    <w:rsid w:val="00624BE2"/>
    <w:rsid w:val="00624C4E"/>
    <w:rsid w:val="00624DC1"/>
    <w:rsid w:val="00624DF5"/>
    <w:rsid w:val="006260CA"/>
    <w:rsid w:val="00626437"/>
    <w:rsid w:val="0062695E"/>
    <w:rsid w:val="00627DBD"/>
    <w:rsid w:val="006306EC"/>
    <w:rsid w:val="00630914"/>
    <w:rsid w:val="00630A61"/>
    <w:rsid w:val="0063116B"/>
    <w:rsid w:val="0063130C"/>
    <w:rsid w:val="0063166B"/>
    <w:rsid w:val="00631BD3"/>
    <w:rsid w:val="00631DDA"/>
    <w:rsid w:val="0063236F"/>
    <w:rsid w:val="00632FC7"/>
    <w:rsid w:val="006344DE"/>
    <w:rsid w:val="00634576"/>
    <w:rsid w:val="006351D5"/>
    <w:rsid w:val="00635562"/>
    <w:rsid w:val="0063584C"/>
    <w:rsid w:val="00635D41"/>
    <w:rsid w:val="006361B3"/>
    <w:rsid w:val="0063682E"/>
    <w:rsid w:val="0063752F"/>
    <w:rsid w:val="006379CC"/>
    <w:rsid w:val="006379CE"/>
    <w:rsid w:val="00637B88"/>
    <w:rsid w:val="0064065A"/>
    <w:rsid w:val="00640730"/>
    <w:rsid w:val="00640E2F"/>
    <w:rsid w:val="00641119"/>
    <w:rsid w:val="00641753"/>
    <w:rsid w:val="00641F38"/>
    <w:rsid w:val="00642189"/>
    <w:rsid w:val="0064244D"/>
    <w:rsid w:val="006426AA"/>
    <w:rsid w:val="00642CB3"/>
    <w:rsid w:val="00642CCE"/>
    <w:rsid w:val="00642D31"/>
    <w:rsid w:val="00643486"/>
    <w:rsid w:val="0064359E"/>
    <w:rsid w:val="00643FED"/>
    <w:rsid w:val="00644993"/>
    <w:rsid w:val="00644F33"/>
    <w:rsid w:val="006456F7"/>
    <w:rsid w:val="00645BB9"/>
    <w:rsid w:val="0064640C"/>
    <w:rsid w:val="0064679F"/>
    <w:rsid w:val="00646D5C"/>
    <w:rsid w:val="00647652"/>
    <w:rsid w:val="00647824"/>
    <w:rsid w:val="00647920"/>
    <w:rsid w:val="00647CDE"/>
    <w:rsid w:val="00647EC0"/>
    <w:rsid w:val="0065047A"/>
    <w:rsid w:val="006509CF"/>
    <w:rsid w:val="00650DDE"/>
    <w:rsid w:val="0065173C"/>
    <w:rsid w:val="0065292B"/>
    <w:rsid w:val="00652A6B"/>
    <w:rsid w:val="00652CA1"/>
    <w:rsid w:val="0065326D"/>
    <w:rsid w:val="00653D45"/>
    <w:rsid w:val="00653EEE"/>
    <w:rsid w:val="006541B8"/>
    <w:rsid w:val="006541F9"/>
    <w:rsid w:val="00654C9F"/>
    <w:rsid w:val="00655336"/>
    <w:rsid w:val="00655C15"/>
    <w:rsid w:val="00655F8A"/>
    <w:rsid w:val="00656897"/>
    <w:rsid w:val="00656A4F"/>
    <w:rsid w:val="00656B60"/>
    <w:rsid w:val="00656BBC"/>
    <w:rsid w:val="00656DFC"/>
    <w:rsid w:val="00657170"/>
    <w:rsid w:val="006577AE"/>
    <w:rsid w:val="006578BD"/>
    <w:rsid w:val="00657F00"/>
    <w:rsid w:val="00661331"/>
    <w:rsid w:val="00661527"/>
    <w:rsid w:val="006619EB"/>
    <w:rsid w:val="00662661"/>
    <w:rsid w:val="0066287E"/>
    <w:rsid w:val="0066304F"/>
    <w:rsid w:val="00663B5B"/>
    <w:rsid w:val="00664031"/>
    <w:rsid w:val="006648A7"/>
    <w:rsid w:val="006650CF"/>
    <w:rsid w:val="006664FD"/>
    <w:rsid w:val="006667FB"/>
    <w:rsid w:val="006669A1"/>
    <w:rsid w:val="00666C9B"/>
    <w:rsid w:val="00667029"/>
    <w:rsid w:val="006676A6"/>
    <w:rsid w:val="00667780"/>
    <w:rsid w:val="006678FC"/>
    <w:rsid w:val="00667ADD"/>
    <w:rsid w:val="00667B1A"/>
    <w:rsid w:val="00667CA2"/>
    <w:rsid w:val="006708B1"/>
    <w:rsid w:val="00670B4D"/>
    <w:rsid w:val="00670C50"/>
    <w:rsid w:val="006713F9"/>
    <w:rsid w:val="006714A5"/>
    <w:rsid w:val="006715EE"/>
    <w:rsid w:val="00671C8D"/>
    <w:rsid w:val="006723F4"/>
    <w:rsid w:val="006724EA"/>
    <w:rsid w:val="00672737"/>
    <w:rsid w:val="006731DA"/>
    <w:rsid w:val="006734C9"/>
    <w:rsid w:val="00673BAB"/>
    <w:rsid w:val="00673CBC"/>
    <w:rsid w:val="00674384"/>
    <w:rsid w:val="00674885"/>
    <w:rsid w:val="00674B82"/>
    <w:rsid w:val="00675292"/>
    <w:rsid w:val="00675425"/>
    <w:rsid w:val="00675EFF"/>
    <w:rsid w:val="006760B5"/>
    <w:rsid w:val="006775B8"/>
    <w:rsid w:val="00677633"/>
    <w:rsid w:val="00677829"/>
    <w:rsid w:val="00677D5F"/>
    <w:rsid w:val="00677EBB"/>
    <w:rsid w:val="00677EFB"/>
    <w:rsid w:val="00680016"/>
    <w:rsid w:val="006802FF"/>
    <w:rsid w:val="00680B4C"/>
    <w:rsid w:val="0068127E"/>
    <w:rsid w:val="0068130C"/>
    <w:rsid w:val="006815ED"/>
    <w:rsid w:val="00681C38"/>
    <w:rsid w:val="00681ED4"/>
    <w:rsid w:val="00681FFF"/>
    <w:rsid w:val="00682038"/>
    <w:rsid w:val="006820B8"/>
    <w:rsid w:val="0068220C"/>
    <w:rsid w:val="00682270"/>
    <w:rsid w:val="00682781"/>
    <w:rsid w:val="006828B6"/>
    <w:rsid w:val="006830F0"/>
    <w:rsid w:val="00683225"/>
    <w:rsid w:val="00683471"/>
    <w:rsid w:val="0068372D"/>
    <w:rsid w:val="00683A52"/>
    <w:rsid w:val="00683F3B"/>
    <w:rsid w:val="00684351"/>
    <w:rsid w:val="00684762"/>
    <w:rsid w:val="00684893"/>
    <w:rsid w:val="00684C6A"/>
    <w:rsid w:val="0068515A"/>
    <w:rsid w:val="00685176"/>
    <w:rsid w:val="0068518B"/>
    <w:rsid w:val="00685668"/>
    <w:rsid w:val="00686F01"/>
    <w:rsid w:val="00687282"/>
    <w:rsid w:val="006900E3"/>
    <w:rsid w:val="006906D9"/>
    <w:rsid w:val="00690760"/>
    <w:rsid w:val="006909B0"/>
    <w:rsid w:val="00690B50"/>
    <w:rsid w:val="00690FB5"/>
    <w:rsid w:val="0069121D"/>
    <w:rsid w:val="00691297"/>
    <w:rsid w:val="00691A53"/>
    <w:rsid w:val="00691D97"/>
    <w:rsid w:val="006926D6"/>
    <w:rsid w:val="00692913"/>
    <w:rsid w:val="00692AD4"/>
    <w:rsid w:val="0069304D"/>
    <w:rsid w:val="006931EE"/>
    <w:rsid w:val="00693358"/>
    <w:rsid w:val="00693977"/>
    <w:rsid w:val="00693F8B"/>
    <w:rsid w:val="0069430F"/>
    <w:rsid w:val="00694DF6"/>
    <w:rsid w:val="0069579E"/>
    <w:rsid w:val="00695961"/>
    <w:rsid w:val="00696094"/>
    <w:rsid w:val="00696306"/>
    <w:rsid w:val="00696B2E"/>
    <w:rsid w:val="00696D28"/>
    <w:rsid w:val="00696DD1"/>
    <w:rsid w:val="00696F5F"/>
    <w:rsid w:val="00697A8B"/>
    <w:rsid w:val="006A0060"/>
    <w:rsid w:val="006A0ABA"/>
    <w:rsid w:val="006A0D81"/>
    <w:rsid w:val="006A1BEB"/>
    <w:rsid w:val="006A1E06"/>
    <w:rsid w:val="006A1FF9"/>
    <w:rsid w:val="006A2389"/>
    <w:rsid w:val="006A2BBF"/>
    <w:rsid w:val="006A2DB8"/>
    <w:rsid w:val="006A3B74"/>
    <w:rsid w:val="006A4160"/>
    <w:rsid w:val="006A470D"/>
    <w:rsid w:val="006A4863"/>
    <w:rsid w:val="006A4D5B"/>
    <w:rsid w:val="006A5209"/>
    <w:rsid w:val="006A5318"/>
    <w:rsid w:val="006A581C"/>
    <w:rsid w:val="006A581F"/>
    <w:rsid w:val="006A58C7"/>
    <w:rsid w:val="006A595C"/>
    <w:rsid w:val="006A5D2C"/>
    <w:rsid w:val="006A6046"/>
    <w:rsid w:val="006A60E7"/>
    <w:rsid w:val="006A62A2"/>
    <w:rsid w:val="006A706C"/>
    <w:rsid w:val="006B028B"/>
    <w:rsid w:val="006B0407"/>
    <w:rsid w:val="006B13CF"/>
    <w:rsid w:val="006B1FB9"/>
    <w:rsid w:val="006B2185"/>
    <w:rsid w:val="006B232A"/>
    <w:rsid w:val="006B2B01"/>
    <w:rsid w:val="006B3247"/>
    <w:rsid w:val="006B34BE"/>
    <w:rsid w:val="006B34D7"/>
    <w:rsid w:val="006B35B0"/>
    <w:rsid w:val="006B3EBD"/>
    <w:rsid w:val="006B4882"/>
    <w:rsid w:val="006B4C85"/>
    <w:rsid w:val="006B4E61"/>
    <w:rsid w:val="006B508B"/>
    <w:rsid w:val="006B5500"/>
    <w:rsid w:val="006B551F"/>
    <w:rsid w:val="006B5554"/>
    <w:rsid w:val="006B66AE"/>
    <w:rsid w:val="006B7056"/>
    <w:rsid w:val="006B7A48"/>
    <w:rsid w:val="006B7C11"/>
    <w:rsid w:val="006C014A"/>
    <w:rsid w:val="006C0456"/>
    <w:rsid w:val="006C06C5"/>
    <w:rsid w:val="006C13F2"/>
    <w:rsid w:val="006C181F"/>
    <w:rsid w:val="006C210C"/>
    <w:rsid w:val="006C2913"/>
    <w:rsid w:val="006C2938"/>
    <w:rsid w:val="006C2975"/>
    <w:rsid w:val="006C2D10"/>
    <w:rsid w:val="006C3B04"/>
    <w:rsid w:val="006C4B10"/>
    <w:rsid w:val="006C56AF"/>
    <w:rsid w:val="006C5A0C"/>
    <w:rsid w:val="006C5FF8"/>
    <w:rsid w:val="006C6585"/>
    <w:rsid w:val="006C67AD"/>
    <w:rsid w:val="006C7C7C"/>
    <w:rsid w:val="006D01B2"/>
    <w:rsid w:val="006D063E"/>
    <w:rsid w:val="006D0713"/>
    <w:rsid w:val="006D074B"/>
    <w:rsid w:val="006D0998"/>
    <w:rsid w:val="006D09A3"/>
    <w:rsid w:val="006D0C1D"/>
    <w:rsid w:val="006D0D6A"/>
    <w:rsid w:val="006D0F9C"/>
    <w:rsid w:val="006D1049"/>
    <w:rsid w:val="006D15DC"/>
    <w:rsid w:val="006D214D"/>
    <w:rsid w:val="006D230A"/>
    <w:rsid w:val="006D2413"/>
    <w:rsid w:val="006D2468"/>
    <w:rsid w:val="006D2B48"/>
    <w:rsid w:val="006D2BA4"/>
    <w:rsid w:val="006D3B1F"/>
    <w:rsid w:val="006D3E0E"/>
    <w:rsid w:val="006D5316"/>
    <w:rsid w:val="006D5455"/>
    <w:rsid w:val="006D6EF7"/>
    <w:rsid w:val="006D7299"/>
    <w:rsid w:val="006D7470"/>
    <w:rsid w:val="006D7620"/>
    <w:rsid w:val="006E040A"/>
    <w:rsid w:val="006E0A2F"/>
    <w:rsid w:val="006E1036"/>
    <w:rsid w:val="006E1A86"/>
    <w:rsid w:val="006E1AEB"/>
    <w:rsid w:val="006E37D9"/>
    <w:rsid w:val="006E38F6"/>
    <w:rsid w:val="006E3D75"/>
    <w:rsid w:val="006E3D76"/>
    <w:rsid w:val="006E40C4"/>
    <w:rsid w:val="006E4726"/>
    <w:rsid w:val="006E49A1"/>
    <w:rsid w:val="006E4AF0"/>
    <w:rsid w:val="006E570F"/>
    <w:rsid w:val="006E5973"/>
    <w:rsid w:val="006E6439"/>
    <w:rsid w:val="006E6716"/>
    <w:rsid w:val="006E7A01"/>
    <w:rsid w:val="006F00B5"/>
    <w:rsid w:val="006F04FF"/>
    <w:rsid w:val="006F0CB3"/>
    <w:rsid w:val="006F0F44"/>
    <w:rsid w:val="006F13BA"/>
    <w:rsid w:val="006F16C9"/>
    <w:rsid w:val="006F1BB1"/>
    <w:rsid w:val="006F1D9B"/>
    <w:rsid w:val="006F24EA"/>
    <w:rsid w:val="006F2D93"/>
    <w:rsid w:val="006F3550"/>
    <w:rsid w:val="006F3CFC"/>
    <w:rsid w:val="006F3E97"/>
    <w:rsid w:val="006F42CD"/>
    <w:rsid w:val="006F4662"/>
    <w:rsid w:val="006F4CD4"/>
    <w:rsid w:val="006F50AB"/>
    <w:rsid w:val="006F58F3"/>
    <w:rsid w:val="006F6075"/>
    <w:rsid w:val="006F638C"/>
    <w:rsid w:val="006F70B5"/>
    <w:rsid w:val="0070076E"/>
    <w:rsid w:val="00700BBD"/>
    <w:rsid w:val="00701591"/>
    <w:rsid w:val="007019F4"/>
    <w:rsid w:val="00701D77"/>
    <w:rsid w:val="00701DE4"/>
    <w:rsid w:val="0070272E"/>
    <w:rsid w:val="00703392"/>
    <w:rsid w:val="00703652"/>
    <w:rsid w:val="00703A17"/>
    <w:rsid w:val="00703C89"/>
    <w:rsid w:val="00704564"/>
    <w:rsid w:val="00705083"/>
    <w:rsid w:val="007057A9"/>
    <w:rsid w:val="00705C6A"/>
    <w:rsid w:val="00705C6B"/>
    <w:rsid w:val="00707039"/>
    <w:rsid w:val="0070717E"/>
    <w:rsid w:val="00707368"/>
    <w:rsid w:val="0070763E"/>
    <w:rsid w:val="00707A07"/>
    <w:rsid w:val="00710142"/>
    <w:rsid w:val="00710533"/>
    <w:rsid w:val="00710914"/>
    <w:rsid w:val="00710A88"/>
    <w:rsid w:val="00710C05"/>
    <w:rsid w:val="007115D2"/>
    <w:rsid w:val="007116DA"/>
    <w:rsid w:val="00711CF0"/>
    <w:rsid w:val="00711E14"/>
    <w:rsid w:val="007125CB"/>
    <w:rsid w:val="00712674"/>
    <w:rsid w:val="0071291A"/>
    <w:rsid w:val="0071323A"/>
    <w:rsid w:val="0071382A"/>
    <w:rsid w:val="00713A5D"/>
    <w:rsid w:val="00713B30"/>
    <w:rsid w:val="00713BC7"/>
    <w:rsid w:val="00713C9A"/>
    <w:rsid w:val="007149E8"/>
    <w:rsid w:val="00714BDC"/>
    <w:rsid w:val="007154D8"/>
    <w:rsid w:val="00715A8A"/>
    <w:rsid w:val="00715AA2"/>
    <w:rsid w:val="00715BCB"/>
    <w:rsid w:val="0071653F"/>
    <w:rsid w:val="00716AB1"/>
    <w:rsid w:val="00716DDE"/>
    <w:rsid w:val="00717ADF"/>
    <w:rsid w:val="00717B04"/>
    <w:rsid w:val="00717B38"/>
    <w:rsid w:val="00720024"/>
    <w:rsid w:val="00720202"/>
    <w:rsid w:val="007202F5"/>
    <w:rsid w:val="00720410"/>
    <w:rsid w:val="00720AAA"/>
    <w:rsid w:val="00720FD4"/>
    <w:rsid w:val="00721511"/>
    <w:rsid w:val="00721B29"/>
    <w:rsid w:val="00722585"/>
    <w:rsid w:val="00722863"/>
    <w:rsid w:val="00722AA0"/>
    <w:rsid w:val="00722E74"/>
    <w:rsid w:val="007235A8"/>
    <w:rsid w:val="00723697"/>
    <w:rsid w:val="00723E94"/>
    <w:rsid w:val="007245F7"/>
    <w:rsid w:val="00724C5F"/>
    <w:rsid w:val="00724E1F"/>
    <w:rsid w:val="00725E52"/>
    <w:rsid w:val="00725EBB"/>
    <w:rsid w:val="007264FB"/>
    <w:rsid w:val="0072697B"/>
    <w:rsid w:val="00726F92"/>
    <w:rsid w:val="0072733C"/>
    <w:rsid w:val="00727C72"/>
    <w:rsid w:val="00727C98"/>
    <w:rsid w:val="007300DB"/>
    <w:rsid w:val="007301EE"/>
    <w:rsid w:val="0073021A"/>
    <w:rsid w:val="00730ACD"/>
    <w:rsid w:val="00730F84"/>
    <w:rsid w:val="0073102F"/>
    <w:rsid w:val="007315F7"/>
    <w:rsid w:val="00731C3D"/>
    <w:rsid w:val="00732308"/>
    <w:rsid w:val="00732A07"/>
    <w:rsid w:val="00732A45"/>
    <w:rsid w:val="007333E4"/>
    <w:rsid w:val="007344FE"/>
    <w:rsid w:val="00735009"/>
    <w:rsid w:val="007359A8"/>
    <w:rsid w:val="0073668B"/>
    <w:rsid w:val="007369CC"/>
    <w:rsid w:val="00737103"/>
    <w:rsid w:val="0073753D"/>
    <w:rsid w:val="00737890"/>
    <w:rsid w:val="00737914"/>
    <w:rsid w:val="00737B16"/>
    <w:rsid w:val="00737DAD"/>
    <w:rsid w:val="00740EFD"/>
    <w:rsid w:val="007412FB"/>
    <w:rsid w:val="00741718"/>
    <w:rsid w:val="00741ECD"/>
    <w:rsid w:val="0074241D"/>
    <w:rsid w:val="00742565"/>
    <w:rsid w:val="00742764"/>
    <w:rsid w:val="007427B4"/>
    <w:rsid w:val="00742F12"/>
    <w:rsid w:val="007433B3"/>
    <w:rsid w:val="00744311"/>
    <w:rsid w:val="0074465F"/>
    <w:rsid w:val="007447DC"/>
    <w:rsid w:val="00744B80"/>
    <w:rsid w:val="00744F0B"/>
    <w:rsid w:val="0074513D"/>
    <w:rsid w:val="0074523F"/>
    <w:rsid w:val="00745C1C"/>
    <w:rsid w:val="00745E5F"/>
    <w:rsid w:val="007468BD"/>
    <w:rsid w:val="00746AFB"/>
    <w:rsid w:val="00746B41"/>
    <w:rsid w:val="00747724"/>
    <w:rsid w:val="0074786A"/>
    <w:rsid w:val="00747F2F"/>
    <w:rsid w:val="00747F56"/>
    <w:rsid w:val="0075009C"/>
    <w:rsid w:val="00750EEA"/>
    <w:rsid w:val="007514D7"/>
    <w:rsid w:val="007517C2"/>
    <w:rsid w:val="00751843"/>
    <w:rsid w:val="00751D73"/>
    <w:rsid w:val="00751D8A"/>
    <w:rsid w:val="0075202E"/>
    <w:rsid w:val="00752519"/>
    <w:rsid w:val="00752AF7"/>
    <w:rsid w:val="0075329B"/>
    <w:rsid w:val="00753785"/>
    <w:rsid w:val="007539A6"/>
    <w:rsid w:val="007543D9"/>
    <w:rsid w:val="00754968"/>
    <w:rsid w:val="00754CFB"/>
    <w:rsid w:val="00755316"/>
    <w:rsid w:val="00755365"/>
    <w:rsid w:val="007559BF"/>
    <w:rsid w:val="007559C6"/>
    <w:rsid w:val="00755AE3"/>
    <w:rsid w:val="00755CDD"/>
    <w:rsid w:val="00756227"/>
    <w:rsid w:val="007564AF"/>
    <w:rsid w:val="007564FA"/>
    <w:rsid w:val="0075670C"/>
    <w:rsid w:val="007568D4"/>
    <w:rsid w:val="0075696D"/>
    <w:rsid w:val="00756D1E"/>
    <w:rsid w:val="0075700A"/>
    <w:rsid w:val="00757060"/>
    <w:rsid w:val="00757993"/>
    <w:rsid w:val="00757B5E"/>
    <w:rsid w:val="00760106"/>
    <w:rsid w:val="0076011B"/>
    <w:rsid w:val="007607E9"/>
    <w:rsid w:val="00761147"/>
    <w:rsid w:val="00761354"/>
    <w:rsid w:val="00761515"/>
    <w:rsid w:val="00761539"/>
    <w:rsid w:val="00761845"/>
    <w:rsid w:val="00761DB0"/>
    <w:rsid w:val="00761E15"/>
    <w:rsid w:val="00762406"/>
    <w:rsid w:val="00762BE4"/>
    <w:rsid w:val="007638DF"/>
    <w:rsid w:val="007639AB"/>
    <w:rsid w:val="00763F80"/>
    <w:rsid w:val="007646F9"/>
    <w:rsid w:val="00764D10"/>
    <w:rsid w:val="00764D83"/>
    <w:rsid w:val="00765199"/>
    <w:rsid w:val="00765663"/>
    <w:rsid w:val="00765E0E"/>
    <w:rsid w:val="00765E45"/>
    <w:rsid w:val="00766677"/>
    <w:rsid w:val="00766922"/>
    <w:rsid w:val="00766A22"/>
    <w:rsid w:val="00766ADB"/>
    <w:rsid w:val="00766FAA"/>
    <w:rsid w:val="0076726A"/>
    <w:rsid w:val="007672BA"/>
    <w:rsid w:val="007678ED"/>
    <w:rsid w:val="007701A8"/>
    <w:rsid w:val="007709AB"/>
    <w:rsid w:val="007715C1"/>
    <w:rsid w:val="00771909"/>
    <w:rsid w:val="00771EB5"/>
    <w:rsid w:val="00772478"/>
    <w:rsid w:val="00773624"/>
    <w:rsid w:val="0077452B"/>
    <w:rsid w:val="0077478E"/>
    <w:rsid w:val="00774F1C"/>
    <w:rsid w:val="0077531D"/>
    <w:rsid w:val="00776860"/>
    <w:rsid w:val="0077741B"/>
    <w:rsid w:val="00777D87"/>
    <w:rsid w:val="00777E1D"/>
    <w:rsid w:val="00780E63"/>
    <w:rsid w:val="00781FDC"/>
    <w:rsid w:val="0078265C"/>
    <w:rsid w:val="00782B04"/>
    <w:rsid w:val="00782CFA"/>
    <w:rsid w:val="00782D7A"/>
    <w:rsid w:val="00783A0A"/>
    <w:rsid w:val="00783AE7"/>
    <w:rsid w:val="007847F9"/>
    <w:rsid w:val="007849BF"/>
    <w:rsid w:val="00784C94"/>
    <w:rsid w:val="0078525A"/>
    <w:rsid w:val="0078656F"/>
    <w:rsid w:val="0078694A"/>
    <w:rsid w:val="00787929"/>
    <w:rsid w:val="00787A10"/>
    <w:rsid w:val="00787FB6"/>
    <w:rsid w:val="00790415"/>
    <w:rsid w:val="00790C65"/>
    <w:rsid w:val="00791142"/>
    <w:rsid w:val="007911C2"/>
    <w:rsid w:val="0079159D"/>
    <w:rsid w:val="00791A50"/>
    <w:rsid w:val="007922B2"/>
    <w:rsid w:val="00792495"/>
    <w:rsid w:val="00792D5B"/>
    <w:rsid w:val="00793504"/>
    <w:rsid w:val="007937F0"/>
    <w:rsid w:val="00794606"/>
    <w:rsid w:val="007949FF"/>
    <w:rsid w:val="00795261"/>
    <w:rsid w:val="00795290"/>
    <w:rsid w:val="00795339"/>
    <w:rsid w:val="007953B8"/>
    <w:rsid w:val="0079550F"/>
    <w:rsid w:val="00795B6C"/>
    <w:rsid w:val="00796734"/>
    <w:rsid w:val="00796C7E"/>
    <w:rsid w:val="00796E28"/>
    <w:rsid w:val="00797DBF"/>
    <w:rsid w:val="007A0256"/>
    <w:rsid w:val="007A0327"/>
    <w:rsid w:val="007A0A34"/>
    <w:rsid w:val="007A0A64"/>
    <w:rsid w:val="007A0E24"/>
    <w:rsid w:val="007A1575"/>
    <w:rsid w:val="007A17D0"/>
    <w:rsid w:val="007A1E01"/>
    <w:rsid w:val="007A1E04"/>
    <w:rsid w:val="007A2922"/>
    <w:rsid w:val="007A2DD7"/>
    <w:rsid w:val="007A2EDF"/>
    <w:rsid w:val="007A2EFB"/>
    <w:rsid w:val="007A326C"/>
    <w:rsid w:val="007A3A3C"/>
    <w:rsid w:val="007A3DFC"/>
    <w:rsid w:val="007A4CA2"/>
    <w:rsid w:val="007A55C1"/>
    <w:rsid w:val="007A5767"/>
    <w:rsid w:val="007A5CEB"/>
    <w:rsid w:val="007A605A"/>
    <w:rsid w:val="007A660C"/>
    <w:rsid w:val="007A66C6"/>
    <w:rsid w:val="007A6818"/>
    <w:rsid w:val="007A6F99"/>
    <w:rsid w:val="007A7331"/>
    <w:rsid w:val="007A759E"/>
    <w:rsid w:val="007A79B2"/>
    <w:rsid w:val="007B060B"/>
    <w:rsid w:val="007B07D6"/>
    <w:rsid w:val="007B0C8D"/>
    <w:rsid w:val="007B0CA1"/>
    <w:rsid w:val="007B0CE5"/>
    <w:rsid w:val="007B0F6E"/>
    <w:rsid w:val="007B1137"/>
    <w:rsid w:val="007B11DD"/>
    <w:rsid w:val="007B24E3"/>
    <w:rsid w:val="007B2EBB"/>
    <w:rsid w:val="007B2F33"/>
    <w:rsid w:val="007B380A"/>
    <w:rsid w:val="007B3B34"/>
    <w:rsid w:val="007B3ED0"/>
    <w:rsid w:val="007B46D4"/>
    <w:rsid w:val="007B4E35"/>
    <w:rsid w:val="007B50CC"/>
    <w:rsid w:val="007B5A27"/>
    <w:rsid w:val="007B5E61"/>
    <w:rsid w:val="007B5E8D"/>
    <w:rsid w:val="007B6CBB"/>
    <w:rsid w:val="007B7149"/>
    <w:rsid w:val="007B73FC"/>
    <w:rsid w:val="007B75BE"/>
    <w:rsid w:val="007B7CE0"/>
    <w:rsid w:val="007B7E36"/>
    <w:rsid w:val="007C09ED"/>
    <w:rsid w:val="007C0F56"/>
    <w:rsid w:val="007C11CB"/>
    <w:rsid w:val="007C147F"/>
    <w:rsid w:val="007C158E"/>
    <w:rsid w:val="007C16A8"/>
    <w:rsid w:val="007C1BDF"/>
    <w:rsid w:val="007C1C1F"/>
    <w:rsid w:val="007C22E7"/>
    <w:rsid w:val="007C2751"/>
    <w:rsid w:val="007C355A"/>
    <w:rsid w:val="007C42A0"/>
    <w:rsid w:val="007C42A7"/>
    <w:rsid w:val="007C43D5"/>
    <w:rsid w:val="007C43D9"/>
    <w:rsid w:val="007C4627"/>
    <w:rsid w:val="007C49A1"/>
    <w:rsid w:val="007C4B0B"/>
    <w:rsid w:val="007C513A"/>
    <w:rsid w:val="007C518B"/>
    <w:rsid w:val="007C51DA"/>
    <w:rsid w:val="007C5225"/>
    <w:rsid w:val="007C53B9"/>
    <w:rsid w:val="007C5914"/>
    <w:rsid w:val="007C63F5"/>
    <w:rsid w:val="007C65D5"/>
    <w:rsid w:val="007C69D2"/>
    <w:rsid w:val="007C7C72"/>
    <w:rsid w:val="007C7DAF"/>
    <w:rsid w:val="007D00A6"/>
    <w:rsid w:val="007D0165"/>
    <w:rsid w:val="007D04D6"/>
    <w:rsid w:val="007D066E"/>
    <w:rsid w:val="007D15AC"/>
    <w:rsid w:val="007D19B7"/>
    <w:rsid w:val="007D1FF8"/>
    <w:rsid w:val="007D26A4"/>
    <w:rsid w:val="007D2B5E"/>
    <w:rsid w:val="007D2E18"/>
    <w:rsid w:val="007D3237"/>
    <w:rsid w:val="007D3E51"/>
    <w:rsid w:val="007D48D4"/>
    <w:rsid w:val="007D4989"/>
    <w:rsid w:val="007D4CEB"/>
    <w:rsid w:val="007D600E"/>
    <w:rsid w:val="007D6167"/>
    <w:rsid w:val="007D6E9D"/>
    <w:rsid w:val="007D74FC"/>
    <w:rsid w:val="007E022A"/>
    <w:rsid w:val="007E0A08"/>
    <w:rsid w:val="007E0B3B"/>
    <w:rsid w:val="007E155D"/>
    <w:rsid w:val="007E16FC"/>
    <w:rsid w:val="007E19C6"/>
    <w:rsid w:val="007E2DF3"/>
    <w:rsid w:val="007E2F98"/>
    <w:rsid w:val="007E35DE"/>
    <w:rsid w:val="007E409C"/>
    <w:rsid w:val="007E452E"/>
    <w:rsid w:val="007E50E8"/>
    <w:rsid w:val="007E542A"/>
    <w:rsid w:val="007E5652"/>
    <w:rsid w:val="007E58F1"/>
    <w:rsid w:val="007E5954"/>
    <w:rsid w:val="007E6047"/>
    <w:rsid w:val="007E617F"/>
    <w:rsid w:val="007E7876"/>
    <w:rsid w:val="007E7892"/>
    <w:rsid w:val="007E78FA"/>
    <w:rsid w:val="007E7A61"/>
    <w:rsid w:val="007E7BC8"/>
    <w:rsid w:val="007F0B57"/>
    <w:rsid w:val="007F12FA"/>
    <w:rsid w:val="007F1B0B"/>
    <w:rsid w:val="007F2DDE"/>
    <w:rsid w:val="007F42E9"/>
    <w:rsid w:val="007F4369"/>
    <w:rsid w:val="007F4977"/>
    <w:rsid w:val="007F4BE0"/>
    <w:rsid w:val="007F5002"/>
    <w:rsid w:val="007F51C0"/>
    <w:rsid w:val="007F531E"/>
    <w:rsid w:val="007F5DBD"/>
    <w:rsid w:val="007F77FB"/>
    <w:rsid w:val="007F79F1"/>
    <w:rsid w:val="007F7BAB"/>
    <w:rsid w:val="007F7BF9"/>
    <w:rsid w:val="007F7DBD"/>
    <w:rsid w:val="007F7E92"/>
    <w:rsid w:val="00800FA4"/>
    <w:rsid w:val="0080102C"/>
    <w:rsid w:val="008014DD"/>
    <w:rsid w:val="00801632"/>
    <w:rsid w:val="00801BC9"/>
    <w:rsid w:val="008020B3"/>
    <w:rsid w:val="008021E2"/>
    <w:rsid w:val="00802908"/>
    <w:rsid w:val="00802C83"/>
    <w:rsid w:val="00803279"/>
    <w:rsid w:val="00803F5B"/>
    <w:rsid w:val="00804586"/>
    <w:rsid w:val="0080494F"/>
    <w:rsid w:val="00804C74"/>
    <w:rsid w:val="00804D81"/>
    <w:rsid w:val="00804E27"/>
    <w:rsid w:val="008051C9"/>
    <w:rsid w:val="00805404"/>
    <w:rsid w:val="008054A2"/>
    <w:rsid w:val="0080617F"/>
    <w:rsid w:val="00806440"/>
    <w:rsid w:val="00807152"/>
    <w:rsid w:val="008073C6"/>
    <w:rsid w:val="008079B1"/>
    <w:rsid w:val="00807C0E"/>
    <w:rsid w:val="00810734"/>
    <w:rsid w:val="00810CD9"/>
    <w:rsid w:val="00811763"/>
    <w:rsid w:val="00811A2B"/>
    <w:rsid w:val="00812080"/>
    <w:rsid w:val="0081220A"/>
    <w:rsid w:val="00812BC1"/>
    <w:rsid w:val="00812F2A"/>
    <w:rsid w:val="00813446"/>
    <w:rsid w:val="00813566"/>
    <w:rsid w:val="008141B4"/>
    <w:rsid w:val="008144D2"/>
    <w:rsid w:val="00814659"/>
    <w:rsid w:val="008148F6"/>
    <w:rsid w:val="008157DF"/>
    <w:rsid w:val="008158B4"/>
    <w:rsid w:val="00815ADC"/>
    <w:rsid w:val="00815D27"/>
    <w:rsid w:val="00817F7D"/>
    <w:rsid w:val="00820055"/>
    <w:rsid w:val="008211B8"/>
    <w:rsid w:val="0082123F"/>
    <w:rsid w:val="00822186"/>
    <w:rsid w:val="0082265C"/>
    <w:rsid w:val="00822A39"/>
    <w:rsid w:val="008234C6"/>
    <w:rsid w:val="008236AB"/>
    <w:rsid w:val="008239B3"/>
    <w:rsid w:val="00823F79"/>
    <w:rsid w:val="008246E6"/>
    <w:rsid w:val="0082495B"/>
    <w:rsid w:val="00824C09"/>
    <w:rsid w:val="0082500D"/>
    <w:rsid w:val="008251C9"/>
    <w:rsid w:val="008257E4"/>
    <w:rsid w:val="00825BCA"/>
    <w:rsid w:val="00825CB8"/>
    <w:rsid w:val="00825E55"/>
    <w:rsid w:val="0082670B"/>
    <w:rsid w:val="00826D1C"/>
    <w:rsid w:val="008273F8"/>
    <w:rsid w:val="00827D6C"/>
    <w:rsid w:val="00827DAF"/>
    <w:rsid w:val="00830035"/>
    <w:rsid w:val="008301A5"/>
    <w:rsid w:val="008305FF"/>
    <w:rsid w:val="0083064E"/>
    <w:rsid w:val="00830871"/>
    <w:rsid w:val="00830A2C"/>
    <w:rsid w:val="00830B1C"/>
    <w:rsid w:val="00830B9B"/>
    <w:rsid w:val="00830FF4"/>
    <w:rsid w:val="0083106C"/>
    <w:rsid w:val="00831129"/>
    <w:rsid w:val="00831589"/>
    <w:rsid w:val="0083221B"/>
    <w:rsid w:val="008322EE"/>
    <w:rsid w:val="008326D3"/>
    <w:rsid w:val="008328F9"/>
    <w:rsid w:val="00832B19"/>
    <w:rsid w:val="008336F9"/>
    <w:rsid w:val="00833A17"/>
    <w:rsid w:val="0083448A"/>
    <w:rsid w:val="0083469B"/>
    <w:rsid w:val="00834A00"/>
    <w:rsid w:val="00834AFF"/>
    <w:rsid w:val="008350C0"/>
    <w:rsid w:val="008351D3"/>
    <w:rsid w:val="00835878"/>
    <w:rsid w:val="00835891"/>
    <w:rsid w:val="0083595A"/>
    <w:rsid w:val="00835DA9"/>
    <w:rsid w:val="00835E96"/>
    <w:rsid w:val="00835F3F"/>
    <w:rsid w:val="008370A3"/>
    <w:rsid w:val="0083740B"/>
    <w:rsid w:val="00837A01"/>
    <w:rsid w:val="00837E20"/>
    <w:rsid w:val="00837E98"/>
    <w:rsid w:val="0084006A"/>
    <w:rsid w:val="00841620"/>
    <w:rsid w:val="0084196E"/>
    <w:rsid w:val="00841AAA"/>
    <w:rsid w:val="00841C43"/>
    <w:rsid w:val="0084230A"/>
    <w:rsid w:val="0084258E"/>
    <w:rsid w:val="008426BF"/>
    <w:rsid w:val="00842C5D"/>
    <w:rsid w:val="00842EF2"/>
    <w:rsid w:val="00843178"/>
    <w:rsid w:val="008436FA"/>
    <w:rsid w:val="00843994"/>
    <w:rsid w:val="00844B86"/>
    <w:rsid w:val="00845793"/>
    <w:rsid w:val="00845CB4"/>
    <w:rsid w:val="00845D3B"/>
    <w:rsid w:val="00846086"/>
    <w:rsid w:val="00846432"/>
    <w:rsid w:val="00846DEC"/>
    <w:rsid w:val="00847979"/>
    <w:rsid w:val="00847C76"/>
    <w:rsid w:val="00847CA7"/>
    <w:rsid w:val="00851044"/>
    <w:rsid w:val="00851973"/>
    <w:rsid w:val="00852698"/>
    <w:rsid w:val="00852A32"/>
    <w:rsid w:val="00852D14"/>
    <w:rsid w:val="008536F9"/>
    <w:rsid w:val="008539D6"/>
    <w:rsid w:val="00853C40"/>
    <w:rsid w:val="00853C91"/>
    <w:rsid w:val="00853DF5"/>
    <w:rsid w:val="00854165"/>
    <w:rsid w:val="0085427E"/>
    <w:rsid w:val="0085428D"/>
    <w:rsid w:val="008542BE"/>
    <w:rsid w:val="008546A2"/>
    <w:rsid w:val="00854AD3"/>
    <w:rsid w:val="00854F10"/>
    <w:rsid w:val="008553E4"/>
    <w:rsid w:val="00855406"/>
    <w:rsid w:val="00855571"/>
    <w:rsid w:val="008555CA"/>
    <w:rsid w:val="0085596D"/>
    <w:rsid w:val="008560D2"/>
    <w:rsid w:val="008569AA"/>
    <w:rsid w:val="00856B90"/>
    <w:rsid w:val="00856D8B"/>
    <w:rsid w:val="008571C8"/>
    <w:rsid w:val="00857653"/>
    <w:rsid w:val="008578A8"/>
    <w:rsid w:val="00857BB4"/>
    <w:rsid w:val="00857DCF"/>
    <w:rsid w:val="008601E5"/>
    <w:rsid w:val="008603EA"/>
    <w:rsid w:val="008605E7"/>
    <w:rsid w:val="008609AC"/>
    <w:rsid w:val="00861D8E"/>
    <w:rsid w:val="008620DC"/>
    <w:rsid w:val="00862539"/>
    <w:rsid w:val="00863739"/>
    <w:rsid w:val="00863AEC"/>
    <w:rsid w:val="00863BFA"/>
    <w:rsid w:val="00863F2F"/>
    <w:rsid w:val="008643E9"/>
    <w:rsid w:val="00865114"/>
    <w:rsid w:val="00865922"/>
    <w:rsid w:val="008659B6"/>
    <w:rsid w:val="008665C7"/>
    <w:rsid w:val="00866CF1"/>
    <w:rsid w:val="008674F9"/>
    <w:rsid w:val="00870751"/>
    <w:rsid w:val="008712ED"/>
    <w:rsid w:val="008716BB"/>
    <w:rsid w:val="0087217C"/>
    <w:rsid w:val="008725E6"/>
    <w:rsid w:val="008736DF"/>
    <w:rsid w:val="00873B07"/>
    <w:rsid w:val="00873B69"/>
    <w:rsid w:val="00874183"/>
    <w:rsid w:val="00874518"/>
    <w:rsid w:val="008746FF"/>
    <w:rsid w:val="00875142"/>
    <w:rsid w:val="00875877"/>
    <w:rsid w:val="008758DD"/>
    <w:rsid w:val="00875D3B"/>
    <w:rsid w:val="00877E69"/>
    <w:rsid w:val="0088023F"/>
    <w:rsid w:val="00880686"/>
    <w:rsid w:val="00880A30"/>
    <w:rsid w:val="00880C88"/>
    <w:rsid w:val="00881A63"/>
    <w:rsid w:val="00881E5F"/>
    <w:rsid w:val="00881FB1"/>
    <w:rsid w:val="00882558"/>
    <w:rsid w:val="00882920"/>
    <w:rsid w:val="00882A62"/>
    <w:rsid w:val="00883114"/>
    <w:rsid w:val="00883888"/>
    <w:rsid w:val="008838B2"/>
    <w:rsid w:val="00883DE3"/>
    <w:rsid w:val="00883E6D"/>
    <w:rsid w:val="008845E1"/>
    <w:rsid w:val="00884BCB"/>
    <w:rsid w:val="00884C4F"/>
    <w:rsid w:val="00884C9F"/>
    <w:rsid w:val="00884D68"/>
    <w:rsid w:val="00884DB8"/>
    <w:rsid w:val="00886106"/>
    <w:rsid w:val="008861C2"/>
    <w:rsid w:val="0088622B"/>
    <w:rsid w:val="008865D6"/>
    <w:rsid w:val="00886D98"/>
    <w:rsid w:val="00887080"/>
    <w:rsid w:val="00887176"/>
    <w:rsid w:val="00890F97"/>
    <w:rsid w:val="00891055"/>
    <w:rsid w:val="008918FD"/>
    <w:rsid w:val="00891A82"/>
    <w:rsid w:val="00892FAA"/>
    <w:rsid w:val="00893532"/>
    <w:rsid w:val="00893E44"/>
    <w:rsid w:val="00894196"/>
    <w:rsid w:val="00894BD9"/>
    <w:rsid w:val="00894F43"/>
    <w:rsid w:val="0089507F"/>
    <w:rsid w:val="008950F5"/>
    <w:rsid w:val="008963D5"/>
    <w:rsid w:val="008973F9"/>
    <w:rsid w:val="00897CA8"/>
    <w:rsid w:val="008A025C"/>
    <w:rsid w:val="008A042F"/>
    <w:rsid w:val="008A0A26"/>
    <w:rsid w:val="008A1030"/>
    <w:rsid w:val="008A10AA"/>
    <w:rsid w:val="008A1146"/>
    <w:rsid w:val="008A1212"/>
    <w:rsid w:val="008A2273"/>
    <w:rsid w:val="008A2319"/>
    <w:rsid w:val="008A362E"/>
    <w:rsid w:val="008A4070"/>
    <w:rsid w:val="008A470B"/>
    <w:rsid w:val="008A52E0"/>
    <w:rsid w:val="008A5E4D"/>
    <w:rsid w:val="008A643A"/>
    <w:rsid w:val="008A64C8"/>
    <w:rsid w:val="008A66EA"/>
    <w:rsid w:val="008A6BA6"/>
    <w:rsid w:val="008A6F10"/>
    <w:rsid w:val="008A7048"/>
    <w:rsid w:val="008A74D7"/>
    <w:rsid w:val="008A767C"/>
    <w:rsid w:val="008B03AA"/>
    <w:rsid w:val="008B051C"/>
    <w:rsid w:val="008B09B2"/>
    <w:rsid w:val="008B0D21"/>
    <w:rsid w:val="008B10CE"/>
    <w:rsid w:val="008B1316"/>
    <w:rsid w:val="008B1758"/>
    <w:rsid w:val="008B2179"/>
    <w:rsid w:val="008B29B4"/>
    <w:rsid w:val="008B2E52"/>
    <w:rsid w:val="008B2EB0"/>
    <w:rsid w:val="008B33C8"/>
    <w:rsid w:val="008B35F7"/>
    <w:rsid w:val="008B37DA"/>
    <w:rsid w:val="008B387A"/>
    <w:rsid w:val="008B3AEF"/>
    <w:rsid w:val="008B3D00"/>
    <w:rsid w:val="008B40F7"/>
    <w:rsid w:val="008B44E2"/>
    <w:rsid w:val="008B4A17"/>
    <w:rsid w:val="008B4A58"/>
    <w:rsid w:val="008B4D8B"/>
    <w:rsid w:val="008B4E29"/>
    <w:rsid w:val="008B4F82"/>
    <w:rsid w:val="008B5144"/>
    <w:rsid w:val="008B5217"/>
    <w:rsid w:val="008B591E"/>
    <w:rsid w:val="008B59C1"/>
    <w:rsid w:val="008B5A23"/>
    <w:rsid w:val="008B5AAE"/>
    <w:rsid w:val="008B5B34"/>
    <w:rsid w:val="008B5C15"/>
    <w:rsid w:val="008B60BB"/>
    <w:rsid w:val="008B6919"/>
    <w:rsid w:val="008B6BCD"/>
    <w:rsid w:val="008B72C0"/>
    <w:rsid w:val="008B7338"/>
    <w:rsid w:val="008B766D"/>
    <w:rsid w:val="008C0185"/>
    <w:rsid w:val="008C070B"/>
    <w:rsid w:val="008C0D7A"/>
    <w:rsid w:val="008C0E5B"/>
    <w:rsid w:val="008C1721"/>
    <w:rsid w:val="008C19FB"/>
    <w:rsid w:val="008C2121"/>
    <w:rsid w:val="008C236C"/>
    <w:rsid w:val="008C25DE"/>
    <w:rsid w:val="008C2BE4"/>
    <w:rsid w:val="008C303D"/>
    <w:rsid w:val="008C3B00"/>
    <w:rsid w:val="008C3C98"/>
    <w:rsid w:val="008C3D80"/>
    <w:rsid w:val="008C437D"/>
    <w:rsid w:val="008C4800"/>
    <w:rsid w:val="008C5937"/>
    <w:rsid w:val="008C5ACD"/>
    <w:rsid w:val="008C5B3B"/>
    <w:rsid w:val="008C5E16"/>
    <w:rsid w:val="008C5F26"/>
    <w:rsid w:val="008C6A7F"/>
    <w:rsid w:val="008C6AA1"/>
    <w:rsid w:val="008C6CD0"/>
    <w:rsid w:val="008C73EF"/>
    <w:rsid w:val="008C7AC5"/>
    <w:rsid w:val="008C7CDC"/>
    <w:rsid w:val="008C7E6D"/>
    <w:rsid w:val="008D03EF"/>
    <w:rsid w:val="008D0A31"/>
    <w:rsid w:val="008D0C9B"/>
    <w:rsid w:val="008D0F05"/>
    <w:rsid w:val="008D0F18"/>
    <w:rsid w:val="008D1583"/>
    <w:rsid w:val="008D178A"/>
    <w:rsid w:val="008D1E8E"/>
    <w:rsid w:val="008D266C"/>
    <w:rsid w:val="008D2BA0"/>
    <w:rsid w:val="008D2BA7"/>
    <w:rsid w:val="008D2DAF"/>
    <w:rsid w:val="008D2E36"/>
    <w:rsid w:val="008D2F74"/>
    <w:rsid w:val="008D300D"/>
    <w:rsid w:val="008D326A"/>
    <w:rsid w:val="008D37C7"/>
    <w:rsid w:val="008D3813"/>
    <w:rsid w:val="008D3ACA"/>
    <w:rsid w:val="008D3B98"/>
    <w:rsid w:val="008D406C"/>
    <w:rsid w:val="008D423D"/>
    <w:rsid w:val="008D4333"/>
    <w:rsid w:val="008D4D5A"/>
    <w:rsid w:val="008D52E4"/>
    <w:rsid w:val="008D58EE"/>
    <w:rsid w:val="008D5923"/>
    <w:rsid w:val="008D5E8B"/>
    <w:rsid w:val="008D6289"/>
    <w:rsid w:val="008D74B0"/>
    <w:rsid w:val="008D79B9"/>
    <w:rsid w:val="008D7B45"/>
    <w:rsid w:val="008D7B93"/>
    <w:rsid w:val="008E044C"/>
    <w:rsid w:val="008E0938"/>
    <w:rsid w:val="008E0EEE"/>
    <w:rsid w:val="008E13B8"/>
    <w:rsid w:val="008E1F8C"/>
    <w:rsid w:val="008E2321"/>
    <w:rsid w:val="008E2D36"/>
    <w:rsid w:val="008E41DD"/>
    <w:rsid w:val="008E4CA1"/>
    <w:rsid w:val="008E51D1"/>
    <w:rsid w:val="008E5A0E"/>
    <w:rsid w:val="008E6521"/>
    <w:rsid w:val="008E723B"/>
    <w:rsid w:val="008E724D"/>
    <w:rsid w:val="008E7544"/>
    <w:rsid w:val="008E783E"/>
    <w:rsid w:val="008F00FC"/>
    <w:rsid w:val="008F04E5"/>
    <w:rsid w:val="008F0870"/>
    <w:rsid w:val="008F1293"/>
    <w:rsid w:val="008F1430"/>
    <w:rsid w:val="008F15AC"/>
    <w:rsid w:val="008F1803"/>
    <w:rsid w:val="008F1B13"/>
    <w:rsid w:val="008F1F38"/>
    <w:rsid w:val="008F28CE"/>
    <w:rsid w:val="008F2B06"/>
    <w:rsid w:val="008F3369"/>
    <w:rsid w:val="008F3EB7"/>
    <w:rsid w:val="008F403B"/>
    <w:rsid w:val="008F4669"/>
    <w:rsid w:val="008F46CE"/>
    <w:rsid w:val="008F479A"/>
    <w:rsid w:val="008F674E"/>
    <w:rsid w:val="008F6AFD"/>
    <w:rsid w:val="008F6DB8"/>
    <w:rsid w:val="008F6E5D"/>
    <w:rsid w:val="008F7293"/>
    <w:rsid w:val="008F7396"/>
    <w:rsid w:val="008F77EA"/>
    <w:rsid w:val="0090007D"/>
    <w:rsid w:val="00900A6C"/>
    <w:rsid w:val="009015F9"/>
    <w:rsid w:val="00901649"/>
    <w:rsid w:val="00901687"/>
    <w:rsid w:val="00901835"/>
    <w:rsid w:val="00901F98"/>
    <w:rsid w:val="00902760"/>
    <w:rsid w:val="00902D72"/>
    <w:rsid w:val="0090317C"/>
    <w:rsid w:val="009031EE"/>
    <w:rsid w:val="00903318"/>
    <w:rsid w:val="00903496"/>
    <w:rsid w:val="00903B8A"/>
    <w:rsid w:val="009046FF"/>
    <w:rsid w:val="00904C8F"/>
    <w:rsid w:val="00904F0A"/>
    <w:rsid w:val="0090567C"/>
    <w:rsid w:val="00905787"/>
    <w:rsid w:val="00905788"/>
    <w:rsid w:val="00905998"/>
    <w:rsid w:val="009063D2"/>
    <w:rsid w:val="00906B4B"/>
    <w:rsid w:val="00906FFD"/>
    <w:rsid w:val="00907312"/>
    <w:rsid w:val="00910A21"/>
    <w:rsid w:val="00910EF9"/>
    <w:rsid w:val="00910EFD"/>
    <w:rsid w:val="00911823"/>
    <w:rsid w:val="00912023"/>
    <w:rsid w:val="0091218D"/>
    <w:rsid w:val="0091252E"/>
    <w:rsid w:val="00913964"/>
    <w:rsid w:val="00913E28"/>
    <w:rsid w:val="00913E8D"/>
    <w:rsid w:val="009140DA"/>
    <w:rsid w:val="009143B8"/>
    <w:rsid w:val="009147C0"/>
    <w:rsid w:val="00914B6B"/>
    <w:rsid w:val="00914B8A"/>
    <w:rsid w:val="00914BF1"/>
    <w:rsid w:val="00914E98"/>
    <w:rsid w:val="00915927"/>
    <w:rsid w:val="00915DB7"/>
    <w:rsid w:val="00915E1C"/>
    <w:rsid w:val="00916066"/>
    <w:rsid w:val="00916151"/>
    <w:rsid w:val="00916327"/>
    <w:rsid w:val="00916B5A"/>
    <w:rsid w:val="00916BC8"/>
    <w:rsid w:val="00916E8C"/>
    <w:rsid w:val="00916EF2"/>
    <w:rsid w:val="00916F76"/>
    <w:rsid w:val="009170FB"/>
    <w:rsid w:val="0091743B"/>
    <w:rsid w:val="00917595"/>
    <w:rsid w:val="009206B3"/>
    <w:rsid w:val="00920B48"/>
    <w:rsid w:val="00921144"/>
    <w:rsid w:val="00921268"/>
    <w:rsid w:val="0092133A"/>
    <w:rsid w:val="009213D9"/>
    <w:rsid w:val="0092161C"/>
    <w:rsid w:val="00921DAA"/>
    <w:rsid w:val="0092275A"/>
    <w:rsid w:val="00922848"/>
    <w:rsid w:val="009229E0"/>
    <w:rsid w:val="00922C9C"/>
    <w:rsid w:val="00922E5E"/>
    <w:rsid w:val="00922F77"/>
    <w:rsid w:val="009234F1"/>
    <w:rsid w:val="0092396A"/>
    <w:rsid w:val="00923A01"/>
    <w:rsid w:val="00923B1E"/>
    <w:rsid w:val="00924635"/>
    <w:rsid w:val="009247ED"/>
    <w:rsid w:val="00924CD9"/>
    <w:rsid w:val="00925308"/>
    <w:rsid w:val="00925C42"/>
    <w:rsid w:val="00926118"/>
    <w:rsid w:val="0092637F"/>
    <w:rsid w:val="00926A40"/>
    <w:rsid w:val="0092701E"/>
    <w:rsid w:val="009275AF"/>
    <w:rsid w:val="00927610"/>
    <w:rsid w:val="00927644"/>
    <w:rsid w:val="009277FE"/>
    <w:rsid w:val="009278D3"/>
    <w:rsid w:val="009309C4"/>
    <w:rsid w:val="009309FD"/>
    <w:rsid w:val="00931355"/>
    <w:rsid w:val="00931488"/>
    <w:rsid w:val="009318BC"/>
    <w:rsid w:val="00931908"/>
    <w:rsid w:val="009321E9"/>
    <w:rsid w:val="00932426"/>
    <w:rsid w:val="00932F35"/>
    <w:rsid w:val="0093366D"/>
    <w:rsid w:val="00934B44"/>
    <w:rsid w:val="00934E80"/>
    <w:rsid w:val="00935213"/>
    <w:rsid w:val="009357B3"/>
    <w:rsid w:val="009358B7"/>
    <w:rsid w:val="00936708"/>
    <w:rsid w:val="00936781"/>
    <w:rsid w:val="00936859"/>
    <w:rsid w:val="00936F6D"/>
    <w:rsid w:val="00937113"/>
    <w:rsid w:val="00937739"/>
    <w:rsid w:val="00937776"/>
    <w:rsid w:val="00937995"/>
    <w:rsid w:val="0094029D"/>
    <w:rsid w:val="00941033"/>
    <w:rsid w:val="00941286"/>
    <w:rsid w:val="00941E30"/>
    <w:rsid w:val="00942332"/>
    <w:rsid w:val="00942358"/>
    <w:rsid w:val="00942504"/>
    <w:rsid w:val="00942F13"/>
    <w:rsid w:val="009430F2"/>
    <w:rsid w:val="009432AC"/>
    <w:rsid w:val="00943963"/>
    <w:rsid w:val="00943A84"/>
    <w:rsid w:val="00943EB7"/>
    <w:rsid w:val="009440E6"/>
    <w:rsid w:val="00944278"/>
    <w:rsid w:val="00944435"/>
    <w:rsid w:val="00944857"/>
    <w:rsid w:val="00944DA7"/>
    <w:rsid w:val="00945F3B"/>
    <w:rsid w:val="009466B6"/>
    <w:rsid w:val="00950486"/>
    <w:rsid w:val="0095061F"/>
    <w:rsid w:val="009506E8"/>
    <w:rsid w:val="00950A78"/>
    <w:rsid w:val="00950CA0"/>
    <w:rsid w:val="00951235"/>
    <w:rsid w:val="00951432"/>
    <w:rsid w:val="009517B4"/>
    <w:rsid w:val="00951801"/>
    <w:rsid w:val="00951D1D"/>
    <w:rsid w:val="00952100"/>
    <w:rsid w:val="0095235E"/>
    <w:rsid w:val="00952BE9"/>
    <w:rsid w:val="009535A8"/>
    <w:rsid w:val="00953631"/>
    <w:rsid w:val="009537FD"/>
    <w:rsid w:val="00953AE2"/>
    <w:rsid w:val="00953C5E"/>
    <w:rsid w:val="009544C9"/>
    <w:rsid w:val="00954B5A"/>
    <w:rsid w:val="00954C5A"/>
    <w:rsid w:val="00954E6B"/>
    <w:rsid w:val="0095565A"/>
    <w:rsid w:val="00955D30"/>
    <w:rsid w:val="00955E02"/>
    <w:rsid w:val="00956073"/>
    <w:rsid w:val="00956098"/>
    <w:rsid w:val="00956746"/>
    <w:rsid w:val="009567C2"/>
    <w:rsid w:val="0095719A"/>
    <w:rsid w:val="009576D6"/>
    <w:rsid w:val="00957900"/>
    <w:rsid w:val="00957E58"/>
    <w:rsid w:val="00960295"/>
    <w:rsid w:val="00960CE8"/>
    <w:rsid w:val="00960E47"/>
    <w:rsid w:val="00960EA0"/>
    <w:rsid w:val="00961003"/>
    <w:rsid w:val="009618B4"/>
    <w:rsid w:val="009622FB"/>
    <w:rsid w:val="009623E6"/>
    <w:rsid w:val="0096282D"/>
    <w:rsid w:val="00963FE0"/>
    <w:rsid w:val="009641A2"/>
    <w:rsid w:val="00964761"/>
    <w:rsid w:val="00964EB8"/>
    <w:rsid w:val="0096501E"/>
    <w:rsid w:val="009655CF"/>
    <w:rsid w:val="009665D2"/>
    <w:rsid w:val="00966E5D"/>
    <w:rsid w:val="009675E0"/>
    <w:rsid w:val="0096792A"/>
    <w:rsid w:val="00967934"/>
    <w:rsid w:val="00967A72"/>
    <w:rsid w:val="00967B5D"/>
    <w:rsid w:val="00970036"/>
    <w:rsid w:val="00970836"/>
    <w:rsid w:val="00970D9E"/>
    <w:rsid w:val="00971080"/>
    <w:rsid w:val="00971758"/>
    <w:rsid w:val="00971D5D"/>
    <w:rsid w:val="009727B6"/>
    <w:rsid w:val="00972F30"/>
    <w:rsid w:val="009733B4"/>
    <w:rsid w:val="0097368E"/>
    <w:rsid w:val="00974309"/>
    <w:rsid w:val="00974ABB"/>
    <w:rsid w:val="00974D5D"/>
    <w:rsid w:val="00975BE0"/>
    <w:rsid w:val="00975F9C"/>
    <w:rsid w:val="00976580"/>
    <w:rsid w:val="0097666E"/>
    <w:rsid w:val="0097696B"/>
    <w:rsid w:val="00976B4F"/>
    <w:rsid w:val="00976C3B"/>
    <w:rsid w:val="00977386"/>
    <w:rsid w:val="00977920"/>
    <w:rsid w:val="00977EBF"/>
    <w:rsid w:val="009801C0"/>
    <w:rsid w:val="00980717"/>
    <w:rsid w:val="009808F8"/>
    <w:rsid w:val="00980B5E"/>
    <w:rsid w:val="009816A7"/>
    <w:rsid w:val="00981B44"/>
    <w:rsid w:val="00982210"/>
    <w:rsid w:val="00982423"/>
    <w:rsid w:val="00982C07"/>
    <w:rsid w:val="00982DD4"/>
    <w:rsid w:val="00982DD8"/>
    <w:rsid w:val="00983296"/>
    <w:rsid w:val="009833BC"/>
    <w:rsid w:val="0098401A"/>
    <w:rsid w:val="009843E0"/>
    <w:rsid w:val="00984625"/>
    <w:rsid w:val="00984D5F"/>
    <w:rsid w:val="00984EF1"/>
    <w:rsid w:val="00985010"/>
    <w:rsid w:val="00985050"/>
    <w:rsid w:val="00985142"/>
    <w:rsid w:val="009853C6"/>
    <w:rsid w:val="00986D1C"/>
    <w:rsid w:val="00986D8D"/>
    <w:rsid w:val="00986E9F"/>
    <w:rsid w:val="009876C7"/>
    <w:rsid w:val="00987BA2"/>
    <w:rsid w:val="00987D5D"/>
    <w:rsid w:val="00987F5E"/>
    <w:rsid w:val="00990058"/>
    <w:rsid w:val="00990B42"/>
    <w:rsid w:val="00990C29"/>
    <w:rsid w:val="009916C8"/>
    <w:rsid w:val="00991824"/>
    <w:rsid w:val="00991E4B"/>
    <w:rsid w:val="0099225D"/>
    <w:rsid w:val="0099253B"/>
    <w:rsid w:val="0099267E"/>
    <w:rsid w:val="00992AB9"/>
    <w:rsid w:val="00992CEC"/>
    <w:rsid w:val="00992F8B"/>
    <w:rsid w:val="00993374"/>
    <w:rsid w:val="00994127"/>
    <w:rsid w:val="009942AD"/>
    <w:rsid w:val="009942CB"/>
    <w:rsid w:val="0099475A"/>
    <w:rsid w:val="00994772"/>
    <w:rsid w:val="00994BFA"/>
    <w:rsid w:val="00994D0D"/>
    <w:rsid w:val="00994FB1"/>
    <w:rsid w:val="00996003"/>
    <w:rsid w:val="009962E0"/>
    <w:rsid w:val="0099668E"/>
    <w:rsid w:val="00996B6F"/>
    <w:rsid w:val="0099765F"/>
    <w:rsid w:val="0099796B"/>
    <w:rsid w:val="00997C95"/>
    <w:rsid w:val="009A0175"/>
    <w:rsid w:val="009A05B9"/>
    <w:rsid w:val="009A0BDC"/>
    <w:rsid w:val="009A0E16"/>
    <w:rsid w:val="009A0F6F"/>
    <w:rsid w:val="009A1B5C"/>
    <w:rsid w:val="009A21A1"/>
    <w:rsid w:val="009A220A"/>
    <w:rsid w:val="009A2430"/>
    <w:rsid w:val="009A3322"/>
    <w:rsid w:val="009A3ED1"/>
    <w:rsid w:val="009A4A03"/>
    <w:rsid w:val="009A5076"/>
    <w:rsid w:val="009A5081"/>
    <w:rsid w:val="009A5EA8"/>
    <w:rsid w:val="009A605E"/>
    <w:rsid w:val="009A61B0"/>
    <w:rsid w:val="009A64E3"/>
    <w:rsid w:val="009A6AA7"/>
    <w:rsid w:val="009A6BC6"/>
    <w:rsid w:val="009A6DE1"/>
    <w:rsid w:val="009A6E62"/>
    <w:rsid w:val="009A6EFB"/>
    <w:rsid w:val="009A7352"/>
    <w:rsid w:val="009A7B79"/>
    <w:rsid w:val="009B01E5"/>
    <w:rsid w:val="009B0AED"/>
    <w:rsid w:val="009B0C0A"/>
    <w:rsid w:val="009B0D52"/>
    <w:rsid w:val="009B111F"/>
    <w:rsid w:val="009B140F"/>
    <w:rsid w:val="009B2095"/>
    <w:rsid w:val="009B2189"/>
    <w:rsid w:val="009B242A"/>
    <w:rsid w:val="009B285E"/>
    <w:rsid w:val="009B38D3"/>
    <w:rsid w:val="009B3907"/>
    <w:rsid w:val="009B3E92"/>
    <w:rsid w:val="009B3F12"/>
    <w:rsid w:val="009B40AD"/>
    <w:rsid w:val="009B4146"/>
    <w:rsid w:val="009B454C"/>
    <w:rsid w:val="009B50A2"/>
    <w:rsid w:val="009B50E4"/>
    <w:rsid w:val="009B57E5"/>
    <w:rsid w:val="009B6346"/>
    <w:rsid w:val="009B65D8"/>
    <w:rsid w:val="009B6865"/>
    <w:rsid w:val="009B6A09"/>
    <w:rsid w:val="009B6C1B"/>
    <w:rsid w:val="009B6F01"/>
    <w:rsid w:val="009B795C"/>
    <w:rsid w:val="009C03B4"/>
    <w:rsid w:val="009C05D9"/>
    <w:rsid w:val="009C0B55"/>
    <w:rsid w:val="009C1D02"/>
    <w:rsid w:val="009C1D30"/>
    <w:rsid w:val="009C21BD"/>
    <w:rsid w:val="009C224F"/>
    <w:rsid w:val="009C2402"/>
    <w:rsid w:val="009C27AA"/>
    <w:rsid w:val="009C2F2D"/>
    <w:rsid w:val="009C3190"/>
    <w:rsid w:val="009C3467"/>
    <w:rsid w:val="009C34D1"/>
    <w:rsid w:val="009C390E"/>
    <w:rsid w:val="009C3ADE"/>
    <w:rsid w:val="009C418F"/>
    <w:rsid w:val="009C4DB7"/>
    <w:rsid w:val="009C5A7C"/>
    <w:rsid w:val="009C600C"/>
    <w:rsid w:val="009C6401"/>
    <w:rsid w:val="009C75C9"/>
    <w:rsid w:val="009C7C58"/>
    <w:rsid w:val="009D0116"/>
    <w:rsid w:val="009D08EF"/>
    <w:rsid w:val="009D0F63"/>
    <w:rsid w:val="009D1513"/>
    <w:rsid w:val="009D1786"/>
    <w:rsid w:val="009D198C"/>
    <w:rsid w:val="009D22D6"/>
    <w:rsid w:val="009D2596"/>
    <w:rsid w:val="009D25F2"/>
    <w:rsid w:val="009D315D"/>
    <w:rsid w:val="009D3401"/>
    <w:rsid w:val="009D3DA6"/>
    <w:rsid w:val="009D3E95"/>
    <w:rsid w:val="009D4263"/>
    <w:rsid w:val="009D42DC"/>
    <w:rsid w:val="009D4A6A"/>
    <w:rsid w:val="009D4B19"/>
    <w:rsid w:val="009D4D7D"/>
    <w:rsid w:val="009D5240"/>
    <w:rsid w:val="009D541A"/>
    <w:rsid w:val="009D568F"/>
    <w:rsid w:val="009D569F"/>
    <w:rsid w:val="009D59C9"/>
    <w:rsid w:val="009D608C"/>
    <w:rsid w:val="009D6566"/>
    <w:rsid w:val="009D676D"/>
    <w:rsid w:val="009D72A6"/>
    <w:rsid w:val="009D7361"/>
    <w:rsid w:val="009D75CC"/>
    <w:rsid w:val="009D7881"/>
    <w:rsid w:val="009D7CAA"/>
    <w:rsid w:val="009D7CEC"/>
    <w:rsid w:val="009D7D6D"/>
    <w:rsid w:val="009D7F62"/>
    <w:rsid w:val="009E000F"/>
    <w:rsid w:val="009E0076"/>
    <w:rsid w:val="009E007E"/>
    <w:rsid w:val="009E0860"/>
    <w:rsid w:val="009E0A3E"/>
    <w:rsid w:val="009E10B5"/>
    <w:rsid w:val="009E1EF0"/>
    <w:rsid w:val="009E1F28"/>
    <w:rsid w:val="009E2055"/>
    <w:rsid w:val="009E25CB"/>
    <w:rsid w:val="009E2E00"/>
    <w:rsid w:val="009E3D65"/>
    <w:rsid w:val="009E3DF6"/>
    <w:rsid w:val="009E4DF1"/>
    <w:rsid w:val="009E4F61"/>
    <w:rsid w:val="009E5193"/>
    <w:rsid w:val="009E5347"/>
    <w:rsid w:val="009E5505"/>
    <w:rsid w:val="009E551A"/>
    <w:rsid w:val="009E59BB"/>
    <w:rsid w:val="009E5B12"/>
    <w:rsid w:val="009E6E5A"/>
    <w:rsid w:val="009E71DE"/>
    <w:rsid w:val="009E7A0E"/>
    <w:rsid w:val="009F01AC"/>
    <w:rsid w:val="009F05DA"/>
    <w:rsid w:val="009F07D2"/>
    <w:rsid w:val="009F08A6"/>
    <w:rsid w:val="009F08B6"/>
    <w:rsid w:val="009F0C3E"/>
    <w:rsid w:val="009F0CBD"/>
    <w:rsid w:val="009F0EB6"/>
    <w:rsid w:val="009F0ECF"/>
    <w:rsid w:val="009F1090"/>
    <w:rsid w:val="009F1839"/>
    <w:rsid w:val="009F1B39"/>
    <w:rsid w:val="009F1DBE"/>
    <w:rsid w:val="009F1E36"/>
    <w:rsid w:val="009F1EB1"/>
    <w:rsid w:val="009F222E"/>
    <w:rsid w:val="009F22CB"/>
    <w:rsid w:val="009F2B17"/>
    <w:rsid w:val="009F2E7A"/>
    <w:rsid w:val="009F2F46"/>
    <w:rsid w:val="009F2F5D"/>
    <w:rsid w:val="009F3E1F"/>
    <w:rsid w:val="009F3F94"/>
    <w:rsid w:val="009F407F"/>
    <w:rsid w:val="009F46B5"/>
    <w:rsid w:val="009F4A10"/>
    <w:rsid w:val="009F51AF"/>
    <w:rsid w:val="009F5B3C"/>
    <w:rsid w:val="009F5B63"/>
    <w:rsid w:val="009F5D96"/>
    <w:rsid w:val="009F7B3A"/>
    <w:rsid w:val="009F7CCB"/>
    <w:rsid w:val="00A0040C"/>
    <w:rsid w:val="00A00821"/>
    <w:rsid w:val="00A00E3B"/>
    <w:rsid w:val="00A00E62"/>
    <w:rsid w:val="00A01618"/>
    <w:rsid w:val="00A0169B"/>
    <w:rsid w:val="00A01C30"/>
    <w:rsid w:val="00A01C32"/>
    <w:rsid w:val="00A024A8"/>
    <w:rsid w:val="00A0253D"/>
    <w:rsid w:val="00A029F0"/>
    <w:rsid w:val="00A02A8D"/>
    <w:rsid w:val="00A02CC4"/>
    <w:rsid w:val="00A035B8"/>
    <w:rsid w:val="00A03729"/>
    <w:rsid w:val="00A03DA4"/>
    <w:rsid w:val="00A041C7"/>
    <w:rsid w:val="00A0468C"/>
    <w:rsid w:val="00A049C8"/>
    <w:rsid w:val="00A04CE3"/>
    <w:rsid w:val="00A04E19"/>
    <w:rsid w:val="00A057C8"/>
    <w:rsid w:val="00A05D2F"/>
    <w:rsid w:val="00A0621A"/>
    <w:rsid w:val="00A06340"/>
    <w:rsid w:val="00A070BD"/>
    <w:rsid w:val="00A07471"/>
    <w:rsid w:val="00A0788D"/>
    <w:rsid w:val="00A113CD"/>
    <w:rsid w:val="00A116AE"/>
    <w:rsid w:val="00A11C7A"/>
    <w:rsid w:val="00A12275"/>
    <w:rsid w:val="00A12983"/>
    <w:rsid w:val="00A13FB6"/>
    <w:rsid w:val="00A142CE"/>
    <w:rsid w:val="00A14B09"/>
    <w:rsid w:val="00A14D42"/>
    <w:rsid w:val="00A15982"/>
    <w:rsid w:val="00A15C53"/>
    <w:rsid w:val="00A15C8E"/>
    <w:rsid w:val="00A16598"/>
    <w:rsid w:val="00A1697A"/>
    <w:rsid w:val="00A16A4C"/>
    <w:rsid w:val="00A17496"/>
    <w:rsid w:val="00A175A5"/>
    <w:rsid w:val="00A17839"/>
    <w:rsid w:val="00A17879"/>
    <w:rsid w:val="00A20080"/>
    <w:rsid w:val="00A200B4"/>
    <w:rsid w:val="00A20971"/>
    <w:rsid w:val="00A20DA0"/>
    <w:rsid w:val="00A21BDD"/>
    <w:rsid w:val="00A22751"/>
    <w:rsid w:val="00A22939"/>
    <w:rsid w:val="00A2296A"/>
    <w:rsid w:val="00A22989"/>
    <w:rsid w:val="00A22A9D"/>
    <w:rsid w:val="00A23170"/>
    <w:rsid w:val="00A23216"/>
    <w:rsid w:val="00A23EFD"/>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306CA"/>
    <w:rsid w:val="00A30DBF"/>
    <w:rsid w:val="00A30F7A"/>
    <w:rsid w:val="00A3161F"/>
    <w:rsid w:val="00A31CF1"/>
    <w:rsid w:val="00A32653"/>
    <w:rsid w:val="00A32853"/>
    <w:rsid w:val="00A33345"/>
    <w:rsid w:val="00A3368B"/>
    <w:rsid w:val="00A33CF3"/>
    <w:rsid w:val="00A3490D"/>
    <w:rsid w:val="00A34EE8"/>
    <w:rsid w:val="00A35AA8"/>
    <w:rsid w:val="00A35EA8"/>
    <w:rsid w:val="00A36419"/>
    <w:rsid w:val="00A3683B"/>
    <w:rsid w:val="00A36DEE"/>
    <w:rsid w:val="00A36DF5"/>
    <w:rsid w:val="00A3759F"/>
    <w:rsid w:val="00A376B3"/>
    <w:rsid w:val="00A379D2"/>
    <w:rsid w:val="00A40231"/>
    <w:rsid w:val="00A402AB"/>
    <w:rsid w:val="00A40866"/>
    <w:rsid w:val="00A40C49"/>
    <w:rsid w:val="00A40CF4"/>
    <w:rsid w:val="00A4125D"/>
    <w:rsid w:val="00A41276"/>
    <w:rsid w:val="00A41859"/>
    <w:rsid w:val="00A41D15"/>
    <w:rsid w:val="00A42558"/>
    <w:rsid w:val="00A4261C"/>
    <w:rsid w:val="00A42BF6"/>
    <w:rsid w:val="00A42D81"/>
    <w:rsid w:val="00A4307B"/>
    <w:rsid w:val="00A4307D"/>
    <w:rsid w:val="00A430CF"/>
    <w:rsid w:val="00A4325B"/>
    <w:rsid w:val="00A434C2"/>
    <w:rsid w:val="00A4403F"/>
    <w:rsid w:val="00A44110"/>
    <w:rsid w:val="00A447D0"/>
    <w:rsid w:val="00A449A7"/>
    <w:rsid w:val="00A44D2D"/>
    <w:rsid w:val="00A45155"/>
    <w:rsid w:val="00A4575E"/>
    <w:rsid w:val="00A45C0B"/>
    <w:rsid w:val="00A45DDF"/>
    <w:rsid w:val="00A46C6D"/>
    <w:rsid w:val="00A472F3"/>
    <w:rsid w:val="00A47941"/>
    <w:rsid w:val="00A479A9"/>
    <w:rsid w:val="00A47E9C"/>
    <w:rsid w:val="00A50BE9"/>
    <w:rsid w:val="00A50EC3"/>
    <w:rsid w:val="00A512D3"/>
    <w:rsid w:val="00A51C84"/>
    <w:rsid w:val="00A52A8C"/>
    <w:rsid w:val="00A53656"/>
    <w:rsid w:val="00A53803"/>
    <w:rsid w:val="00A54429"/>
    <w:rsid w:val="00A54519"/>
    <w:rsid w:val="00A555EA"/>
    <w:rsid w:val="00A560FA"/>
    <w:rsid w:val="00A56E82"/>
    <w:rsid w:val="00A56FFF"/>
    <w:rsid w:val="00A57E06"/>
    <w:rsid w:val="00A57E6E"/>
    <w:rsid w:val="00A60173"/>
    <w:rsid w:val="00A60ACF"/>
    <w:rsid w:val="00A61EDE"/>
    <w:rsid w:val="00A6240F"/>
    <w:rsid w:val="00A62530"/>
    <w:rsid w:val="00A62A35"/>
    <w:rsid w:val="00A62C2B"/>
    <w:rsid w:val="00A634EE"/>
    <w:rsid w:val="00A63CDC"/>
    <w:rsid w:val="00A63F16"/>
    <w:rsid w:val="00A64107"/>
    <w:rsid w:val="00A646AE"/>
    <w:rsid w:val="00A64818"/>
    <w:rsid w:val="00A64CAC"/>
    <w:rsid w:val="00A657ED"/>
    <w:rsid w:val="00A65A96"/>
    <w:rsid w:val="00A65C81"/>
    <w:rsid w:val="00A65D92"/>
    <w:rsid w:val="00A65E90"/>
    <w:rsid w:val="00A667F2"/>
    <w:rsid w:val="00A6767C"/>
    <w:rsid w:val="00A67BE7"/>
    <w:rsid w:val="00A70489"/>
    <w:rsid w:val="00A705C0"/>
    <w:rsid w:val="00A7075A"/>
    <w:rsid w:val="00A71032"/>
    <w:rsid w:val="00A71533"/>
    <w:rsid w:val="00A71B00"/>
    <w:rsid w:val="00A721BE"/>
    <w:rsid w:val="00A725CB"/>
    <w:rsid w:val="00A72ACC"/>
    <w:rsid w:val="00A72E46"/>
    <w:rsid w:val="00A732D9"/>
    <w:rsid w:val="00A73C4E"/>
    <w:rsid w:val="00A74062"/>
    <w:rsid w:val="00A747D8"/>
    <w:rsid w:val="00A748A2"/>
    <w:rsid w:val="00A74D6F"/>
    <w:rsid w:val="00A74F0A"/>
    <w:rsid w:val="00A75279"/>
    <w:rsid w:val="00A75355"/>
    <w:rsid w:val="00A75897"/>
    <w:rsid w:val="00A75A8B"/>
    <w:rsid w:val="00A768A0"/>
    <w:rsid w:val="00A76B19"/>
    <w:rsid w:val="00A76ED2"/>
    <w:rsid w:val="00A80F0D"/>
    <w:rsid w:val="00A81367"/>
    <w:rsid w:val="00A813F9"/>
    <w:rsid w:val="00A81991"/>
    <w:rsid w:val="00A8258F"/>
    <w:rsid w:val="00A8264B"/>
    <w:rsid w:val="00A82A32"/>
    <w:rsid w:val="00A82CA8"/>
    <w:rsid w:val="00A82E6B"/>
    <w:rsid w:val="00A83072"/>
    <w:rsid w:val="00A83480"/>
    <w:rsid w:val="00A84279"/>
    <w:rsid w:val="00A8447A"/>
    <w:rsid w:val="00A847BD"/>
    <w:rsid w:val="00A857CD"/>
    <w:rsid w:val="00A859CD"/>
    <w:rsid w:val="00A85BCD"/>
    <w:rsid w:val="00A85BCE"/>
    <w:rsid w:val="00A86E00"/>
    <w:rsid w:val="00A86EB7"/>
    <w:rsid w:val="00A87225"/>
    <w:rsid w:val="00A8727E"/>
    <w:rsid w:val="00A873F3"/>
    <w:rsid w:val="00A87BF3"/>
    <w:rsid w:val="00A904F6"/>
    <w:rsid w:val="00A908C8"/>
    <w:rsid w:val="00A90992"/>
    <w:rsid w:val="00A90BFF"/>
    <w:rsid w:val="00A9144B"/>
    <w:rsid w:val="00A919A8"/>
    <w:rsid w:val="00A92381"/>
    <w:rsid w:val="00A9239E"/>
    <w:rsid w:val="00A924C9"/>
    <w:rsid w:val="00A92B0F"/>
    <w:rsid w:val="00A93262"/>
    <w:rsid w:val="00A93456"/>
    <w:rsid w:val="00A94370"/>
    <w:rsid w:val="00A947E7"/>
    <w:rsid w:val="00A949A1"/>
    <w:rsid w:val="00A94C2C"/>
    <w:rsid w:val="00A94E08"/>
    <w:rsid w:val="00A95041"/>
    <w:rsid w:val="00A95B5F"/>
    <w:rsid w:val="00A95BB6"/>
    <w:rsid w:val="00A96540"/>
    <w:rsid w:val="00A96EDC"/>
    <w:rsid w:val="00A96EFE"/>
    <w:rsid w:val="00A971ED"/>
    <w:rsid w:val="00A9749B"/>
    <w:rsid w:val="00A97E3E"/>
    <w:rsid w:val="00AA004D"/>
    <w:rsid w:val="00AA02C7"/>
    <w:rsid w:val="00AA0621"/>
    <w:rsid w:val="00AA0770"/>
    <w:rsid w:val="00AA0DD2"/>
    <w:rsid w:val="00AA1A05"/>
    <w:rsid w:val="00AA25B8"/>
    <w:rsid w:val="00AA300F"/>
    <w:rsid w:val="00AA30A1"/>
    <w:rsid w:val="00AA325C"/>
    <w:rsid w:val="00AA32AC"/>
    <w:rsid w:val="00AA37D0"/>
    <w:rsid w:val="00AA3810"/>
    <w:rsid w:val="00AA441B"/>
    <w:rsid w:val="00AA4593"/>
    <w:rsid w:val="00AA4B2F"/>
    <w:rsid w:val="00AA4CCE"/>
    <w:rsid w:val="00AA4CEE"/>
    <w:rsid w:val="00AA50C2"/>
    <w:rsid w:val="00AA50D4"/>
    <w:rsid w:val="00AA53A7"/>
    <w:rsid w:val="00AA53C2"/>
    <w:rsid w:val="00AA5657"/>
    <w:rsid w:val="00AA57B4"/>
    <w:rsid w:val="00AA59E9"/>
    <w:rsid w:val="00AA5BBA"/>
    <w:rsid w:val="00AA5BE5"/>
    <w:rsid w:val="00AA5D67"/>
    <w:rsid w:val="00AA5E83"/>
    <w:rsid w:val="00AA5EB3"/>
    <w:rsid w:val="00AA607B"/>
    <w:rsid w:val="00AA6BC2"/>
    <w:rsid w:val="00AA6DA3"/>
    <w:rsid w:val="00AA6E8A"/>
    <w:rsid w:val="00AA7A77"/>
    <w:rsid w:val="00AA7EA6"/>
    <w:rsid w:val="00AB0144"/>
    <w:rsid w:val="00AB0623"/>
    <w:rsid w:val="00AB0B21"/>
    <w:rsid w:val="00AB0FB7"/>
    <w:rsid w:val="00AB1BC2"/>
    <w:rsid w:val="00AB1FD1"/>
    <w:rsid w:val="00AB25F6"/>
    <w:rsid w:val="00AB2622"/>
    <w:rsid w:val="00AB2779"/>
    <w:rsid w:val="00AB27F2"/>
    <w:rsid w:val="00AB3D09"/>
    <w:rsid w:val="00AB3D53"/>
    <w:rsid w:val="00AB4114"/>
    <w:rsid w:val="00AB4171"/>
    <w:rsid w:val="00AB43C4"/>
    <w:rsid w:val="00AB43FB"/>
    <w:rsid w:val="00AB4403"/>
    <w:rsid w:val="00AB59C6"/>
    <w:rsid w:val="00AB5A5F"/>
    <w:rsid w:val="00AB5CE4"/>
    <w:rsid w:val="00AB6741"/>
    <w:rsid w:val="00AB67B4"/>
    <w:rsid w:val="00AB67BC"/>
    <w:rsid w:val="00AB7310"/>
    <w:rsid w:val="00AB7690"/>
    <w:rsid w:val="00AB7B14"/>
    <w:rsid w:val="00AB7C46"/>
    <w:rsid w:val="00AB7DE8"/>
    <w:rsid w:val="00AB7EB5"/>
    <w:rsid w:val="00AC0542"/>
    <w:rsid w:val="00AC08C9"/>
    <w:rsid w:val="00AC0B52"/>
    <w:rsid w:val="00AC1022"/>
    <w:rsid w:val="00AC12C4"/>
    <w:rsid w:val="00AC1BF6"/>
    <w:rsid w:val="00AC2212"/>
    <w:rsid w:val="00AC24EE"/>
    <w:rsid w:val="00AC25F6"/>
    <w:rsid w:val="00AC25FC"/>
    <w:rsid w:val="00AC297E"/>
    <w:rsid w:val="00AC3217"/>
    <w:rsid w:val="00AC324B"/>
    <w:rsid w:val="00AC3C0D"/>
    <w:rsid w:val="00AC3E0B"/>
    <w:rsid w:val="00AC3E26"/>
    <w:rsid w:val="00AC3EB1"/>
    <w:rsid w:val="00AC463B"/>
    <w:rsid w:val="00AC4FFD"/>
    <w:rsid w:val="00AC530D"/>
    <w:rsid w:val="00AC5FB4"/>
    <w:rsid w:val="00AC608A"/>
    <w:rsid w:val="00AC6247"/>
    <w:rsid w:val="00AC6EB9"/>
    <w:rsid w:val="00AC770C"/>
    <w:rsid w:val="00AC7B59"/>
    <w:rsid w:val="00AD0316"/>
    <w:rsid w:val="00AD089C"/>
    <w:rsid w:val="00AD1208"/>
    <w:rsid w:val="00AD1338"/>
    <w:rsid w:val="00AD1E14"/>
    <w:rsid w:val="00AD1E6E"/>
    <w:rsid w:val="00AD2214"/>
    <w:rsid w:val="00AD2497"/>
    <w:rsid w:val="00AD2A02"/>
    <w:rsid w:val="00AD2B4A"/>
    <w:rsid w:val="00AD3044"/>
    <w:rsid w:val="00AD3471"/>
    <w:rsid w:val="00AD3B3A"/>
    <w:rsid w:val="00AD448E"/>
    <w:rsid w:val="00AD4AAC"/>
    <w:rsid w:val="00AD5966"/>
    <w:rsid w:val="00AD5BA8"/>
    <w:rsid w:val="00AD6ED0"/>
    <w:rsid w:val="00AD76A9"/>
    <w:rsid w:val="00AD7CE7"/>
    <w:rsid w:val="00AE0AB3"/>
    <w:rsid w:val="00AE0D4A"/>
    <w:rsid w:val="00AE1268"/>
    <w:rsid w:val="00AE19F5"/>
    <w:rsid w:val="00AE2542"/>
    <w:rsid w:val="00AE2D98"/>
    <w:rsid w:val="00AE3846"/>
    <w:rsid w:val="00AE3B61"/>
    <w:rsid w:val="00AE3D31"/>
    <w:rsid w:val="00AE4281"/>
    <w:rsid w:val="00AE4C02"/>
    <w:rsid w:val="00AE4C36"/>
    <w:rsid w:val="00AE4F07"/>
    <w:rsid w:val="00AE616D"/>
    <w:rsid w:val="00AE701C"/>
    <w:rsid w:val="00AE70B5"/>
    <w:rsid w:val="00AE7112"/>
    <w:rsid w:val="00AE7573"/>
    <w:rsid w:val="00AE796C"/>
    <w:rsid w:val="00AE7BC0"/>
    <w:rsid w:val="00AF0123"/>
    <w:rsid w:val="00AF0889"/>
    <w:rsid w:val="00AF0D4A"/>
    <w:rsid w:val="00AF1183"/>
    <w:rsid w:val="00AF18ED"/>
    <w:rsid w:val="00AF1A05"/>
    <w:rsid w:val="00AF1D6B"/>
    <w:rsid w:val="00AF1FE1"/>
    <w:rsid w:val="00AF2C80"/>
    <w:rsid w:val="00AF2ED9"/>
    <w:rsid w:val="00AF3771"/>
    <w:rsid w:val="00AF3DA2"/>
    <w:rsid w:val="00AF425F"/>
    <w:rsid w:val="00AF449D"/>
    <w:rsid w:val="00AF4606"/>
    <w:rsid w:val="00AF48C9"/>
    <w:rsid w:val="00AF4C55"/>
    <w:rsid w:val="00AF4CCC"/>
    <w:rsid w:val="00AF4D7F"/>
    <w:rsid w:val="00AF59C5"/>
    <w:rsid w:val="00AF603A"/>
    <w:rsid w:val="00AF646E"/>
    <w:rsid w:val="00AF6D72"/>
    <w:rsid w:val="00AF709A"/>
    <w:rsid w:val="00AF74C4"/>
    <w:rsid w:val="00AF7533"/>
    <w:rsid w:val="00AF7F42"/>
    <w:rsid w:val="00B0002D"/>
    <w:rsid w:val="00B001B7"/>
    <w:rsid w:val="00B002A7"/>
    <w:rsid w:val="00B00878"/>
    <w:rsid w:val="00B008AC"/>
    <w:rsid w:val="00B00944"/>
    <w:rsid w:val="00B00AB2"/>
    <w:rsid w:val="00B00E50"/>
    <w:rsid w:val="00B010FE"/>
    <w:rsid w:val="00B0144A"/>
    <w:rsid w:val="00B019FC"/>
    <w:rsid w:val="00B01AB0"/>
    <w:rsid w:val="00B01B1B"/>
    <w:rsid w:val="00B01D17"/>
    <w:rsid w:val="00B020E0"/>
    <w:rsid w:val="00B0231D"/>
    <w:rsid w:val="00B02394"/>
    <w:rsid w:val="00B02504"/>
    <w:rsid w:val="00B02CDF"/>
    <w:rsid w:val="00B034C9"/>
    <w:rsid w:val="00B04894"/>
    <w:rsid w:val="00B05C67"/>
    <w:rsid w:val="00B063F4"/>
    <w:rsid w:val="00B06AC8"/>
    <w:rsid w:val="00B06CFE"/>
    <w:rsid w:val="00B07036"/>
    <w:rsid w:val="00B07A02"/>
    <w:rsid w:val="00B1017F"/>
    <w:rsid w:val="00B1054A"/>
    <w:rsid w:val="00B10635"/>
    <w:rsid w:val="00B10718"/>
    <w:rsid w:val="00B10817"/>
    <w:rsid w:val="00B10B39"/>
    <w:rsid w:val="00B111DE"/>
    <w:rsid w:val="00B115AC"/>
    <w:rsid w:val="00B118A1"/>
    <w:rsid w:val="00B11F02"/>
    <w:rsid w:val="00B122E3"/>
    <w:rsid w:val="00B12535"/>
    <w:rsid w:val="00B131AA"/>
    <w:rsid w:val="00B1332A"/>
    <w:rsid w:val="00B13B66"/>
    <w:rsid w:val="00B15644"/>
    <w:rsid w:val="00B157D4"/>
    <w:rsid w:val="00B158B1"/>
    <w:rsid w:val="00B15918"/>
    <w:rsid w:val="00B15B40"/>
    <w:rsid w:val="00B15CC7"/>
    <w:rsid w:val="00B1607A"/>
    <w:rsid w:val="00B161C8"/>
    <w:rsid w:val="00B16281"/>
    <w:rsid w:val="00B1644F"/>
    <w:rsid w:val="00B16B15"/>
    <w:rsid w:val="00B16DA3"/>
    <w:rsid w:val="00B1727B"/>
    <w:rsid w:val="00B173A2"/>
    <w:rsid w:val="00B17872"/>
    <w:rsid w:val="00B17907"/>
    <w:rsid w:val="00B17D2B"/>
    <w:rsid w:val="00B2084D"/>
    <w:rsid w:val="00B20914"/>
    <w:rsid w:val="00B20FD0"/>
    <w:rsid w:val="00B21265"/>
    <w:rsid w:val="00B222A5"/>
    <w:rsid w:val="00B2299A"/>
    <w:rsid w:val="00B2308C"/>
    <w:rsid w:val="00B234E2"/>
    <w:rsid w:val="00B23558"/>
    <w:rsid w:val="00B23B5A"/>
    <w:rsid w:val="00B23CB7"/>
    <w:rsid w:val="00B245F2"/>
    <w:rsid w:val="00B2498D"/>
    <w:rsid w:val="00B266F3"/>
    <w:rsid w:val="00B2672B"/>
    <w:rsid w:val="00B26790"/>
    <w:rsid w:val="00B26D6E"/>
    <w:rsid w:val="00B2723A"/>
    <w:rsid w:val="00B276DC"/>
    <w:rsid w:val="00B27FDF"/>
    <w:rsid w:val="00B30255"/>
    <w:rsid w:val="00B305B3"/>
    <w:rsid w:val="00B306D5"/>
    <w:rsid w:val="00B30847"/>
    <w:rsid w:val="00B30CBF"/>
    <w:rsid w:val="00B30F82"/>
    <w:rsid w:val="00B30FF4"/>
    <w:rsid w:val="00B31495"/>
    <w:rsid w:val="00B32425"/>
    <w:rsid w:val="00B32BE5"/>
    <w:rsid w:val="00B32D43"/>
    <w:rsid w:val="00B32F5F"/>
    <w:rsid w:val="00B33103"/>
    <w:rsid w:val="00B334BF"/>
    <w:rsid w:val="00B33B9F"/>
    <w:rsid w:val="00B33D92"/>
    <w:rsid w:val="00B33DF9"/>
    <w:rsid w:val="00B33FD8"/>
    <w:rsid w:val="00B341B0"/>
    <w:rsid w:val="00B34682"/>
    <w:rsid w:val="00B346CB"/>
    <w:rsid w:val="00B34961"/>
    <w:rsid w:val="00B34C30"/>
    <w:rsid w:val="00B34DC7"/>
    <w:rsid w:val="00B352F1"/>
    <w:rsid w:val="00B35427"/>
    <w:rsid w:val="00B35AFE"/>
    <w:rsid w:val="00B35BFD"/>
    <w:rsid w:val="00B35E0D"/>
    <w:rsid w:val="00B35F2D"/>
    <w:rsid w:val="00B3686C"/>
    <w:rsid w:val="00B36D4E"/>
    <w:rsid w:val="00B36F6A"/>
    <w:rsid w:val="00B37196"/>
    <w:rsid w:val="00B37A27"/>
    <w:rsid w:val="00B37F4B"/>
    <w:rsid w:val="00B406A0"/>
    <w:rsid w:val="00B409CE"/>
    <w:rsid w:val="00B40B22"/>
    <w:rsid w:val="00B41402"/>
    <w:rsid w:val="00B42776"/>
    <w:rsid w:val="00B42807"/>
    <w:rsid w:val="00B42B3F"/>
    <w:rsid w:val="00B436D0"/>
    <w:rsid w:val="00B43BC2"/>
    <w:rsid w:val="00B4417F"/>
    <w:rsid w:val="00B4460E"/>
    <w:rsid w:val="00B453E0"/>
    <w:rsid w:val="00B454BE"/>
    <w:rsid w:val="00B45BF2"/>
    <w:rsid w:val="00B45E08"/>
    <w:rsid w:val="00B4601E"/>
    <w:rsid w:val="00B46656"/>
    <w:rsid w:val="00B4764D"/>
    <w:rsid w:val="00B477E8"/>
    <w:rsid w:val="00B500B7"/>
    <w:rsid w:val="00B504BE"/>
    <w:rsid w:val="00B50B63"/>
    <w:rsid w:val="00B50BFA"/>
    <w:rsid w:val="00B50E1C"/>
    <w:rsid w:val="00B51BC8"/>
    <w:rsid w:val="00B524C3"/>
    <w:rsid w:val="00B5296C"/>
    <w:rsid w:val="00B52F90"/>
    <w:rsid w:val="00B5312D"/>
    <w:rsid w:val="00B53207"/>
    <w:rsid w:val="00B53425"/>
    <w:rsid w:val="00B534EF"/>
    <w:rsid w:val="00B5377C"/>
    <w:rsid w:val="00B53B4D"/>
    <w:rsid w:val="00B53F86"/>
    <w:rsid w:val="00B54201"/>
    <w:rsid w:val="00B54684"/>
    <w:rsid w:val="00B54A75"/>
    <w:rsid w:val="00B55AD9"/>
    <w:rsid w:val="00B55F54"/>
    <w:rsid w:val="00B5671F"/>
    <w:rsid w:val="00B568F4"/>
    <w:rsid w:val="00B56CA2"/>
    <w:rsid w:val="00B572C9"/>
    <w:rsid w:val="00B57361"/>
    <w:rsid w:val="00B576D8"/>
    <w:rsid w:val="00B57B7B"/>
    <w:rsid w:val="00B57D3C"/>
    <w:rsid w:val="00B602A0"/>
    <w:rsid w:val="00B60734"/>
    <w:rsid w:val="00B60D37"/>
    <w:rsid w:val="00B6146C"/>
    <w:rsid w:val="00B616A8"/>
    <w:rsid w:val="00B616BC"/>
    <w:rsid w:val="00B625AD"/>
    <w:rsid w:val="00B62AB1"/>
    <w:rsid w:val="00B62EA3"/>
    <w:rsid w:val="00B630BC"/>
    <w:rsid w:val="00B6334A"/>
    <w:rsid w:val="00B63C7D"/>
    <w:rsid w:val="00B64426"/>
    <w:rsid w:val="00B64BAB"/>
    <w:rsid w:val="00B64DC3"/>
    <w:rsid w:val="00B65002"/>
    <w:rsid w:val="00B659C8"/>
    <w:rsid w:val="00B65B19"/>
    <w:rsid w:val="00B660D9"/>
    <w:rsid w:val="00B66390"/>
    <w:rsid w:val="00B668E7"/>
    <w:rsid w:val="00B66DAB"/>
    <w:rsid w:val="00B66E16"/>
    <w:rsid w:val="00B66F11"/>
    <w:rsid w:val="00B670E1"/>
    <w:rsid w:val="00B67678"/>
    <w:rsid w:val="00B67CE0"/>
    <w:rsid w:val="00B70538"/>
    <w:rsid w:val="00B70B49"/>
    <w:rsid w:val="00B70F2C"/>
    <w:rsid w:val="00B71C7F"/>
    <w:rsid w:val="00B71DEE"/>
    <w:rsid w:val="00B7219C"/>
    <w:rsid w:val="00B721C1"/>
    <w:rsid w:val="00B72F2C"/>
    <w:rsid w:val="00B73090"/>
    <w:rsid w:val="00B74693"/>
    <w:rsid w:val="00B7503C"/>
    <w:rsid w:val="00B7549A"/>
    <w:rsid w:val="00B7551C"/>
    <w:rsid w:val="00B75836"/>
    <w:rsid w:val="00B758A8"/>
    <w:rsid w:val="00B75B82"/>
    <w:rsid w:val="00B76705"/>
    <w:rsid w:val="00B767FB"/>
    <w:rsid w:val="00B768DA"/>
    <w:rsid w:val="00B7755A"/>
    <w:rsid w:val="00B777F0"/>
    <w:rsid w:val="00B77D5D"/>
    <w:rsid w:val="00B77DEC"/>
    <w:rsid w:val="00B80894"/>
    <w:rsid w:val="00B81250"/>
    <w:rsid w:val="00B8134A"/>
    <w:rsid w:val="00B81BAB"/>
    <w:rsid w:val="00B81D87"/>
    <w:rsid w:val="00B8283D"/>
    <w:rsid w:val="00B836AC"/>
    <w:rsid w:val="00B836D7"/>
    <w:rsid w:val="00B83F67"/>
    <w:rsid w:val="00B83FE1"/>
    <w:rsid w:val="00B84772"/>
    <w:rsid w:val="00B84933"/>
    <w:rsid w:val="00B851B5"/>
    <w:rsid w:val="00B85943"/>
    <w:rsid w:val="00B860D2"/>
    <w:rsid w:val="00B8647C"/>
    <w:rsid w:val="00B87951"/>
    <w:rsid w:val="00B87C62"/>
    <w:rsid w:val="00B87CE8"/>
    <w:rsid w:val="00B90384"/>
    <w:rsid w:val="00B90BCB"/>
    <w:rsid w:val="00B917EE"/>
    <w:rsid w:val="00B91C53"/>
    <w:rsid w:val="00B91F04"/>
    <w:rsid w:val="00B92807"/>
    <w:rsid w:val="00B93075"/>
    <w:rsid w:val="00B939E0"/>
    <w:rsid w:val="00B93EC0"/>
    <w:rsid w:val="00B94175"/>
    <w:rsid w:val="00B94841"/>
    <w:rsid w:val="00B94BF5"/>
    <w:rsid w:val="00B95F33"/>
    <w:rsid w:val="00B9638E"/>
    <w:rsid w:val="00B9639B"/>
    <w:rsid w:val="00B96A20"/>
    <w:rsid w:val="00B978D9"/>
    <w:rsid w:val="00B97951"/>
    <w:rsid w:val="00B979B8"/>
    <w:rsid w:val="00B97D39"/>
    <w:rsid w:val="00B97FDA"/>
    <w:rsid w:val="00BA0983"/>
    <w:rsid w:val="00BA0ACA"/>
    <w:rsid w:val="00BA0DB9"/>
    <w:rsid w:val="00BA1138"/>
    <w:rsid w:val="00BA11AD"/>
    <w:rsid w:val="00BA17C7"/>
    <w:rsid w:val="00BA1C7B"/>
    <w:rsid w:val="00BA1E55"/>
    <w:rsid w:val="00BA21AC"/>
    <w:rsid w:val="00BA2326"/>
    <w:rsid w:val="00BA253C"/>
    <w:rsid w:val="00BA2AC1"/>
    <w:rsid w:val="00BA2C0A"/>
    <w:rsid w:val="00BA2CDA"/>
    <w:rsid w:val="00BA2E00"/>
    <w:rsid w:val="00BA2F56"/>
    <w:rsid w:val="00BA31EB"/>
    <w:rsid w:val="00BA38C1"/>
    <w:rsid w:val="00BA3CD6"/>
    <w:rsid w:val="00BA3FF8"/>
    <w:rsid w:val="00BA4152"/>
    <w:rsid w:val="00BA41C5"/>
    <w:rsid w:val="00BA4373"/>
    <w:rsid w:val="00BA5433"/>
    <w:rsid w:val="00BA59DB"/>
    <w:rsid w:val="00BA5B46"/>
    <w:rsid w:val="00BA5BF6"/>
    <w:rsid w:val="00BA5E90"/>
    <w:rsid w:val="00BA6090"/>
    <w:rsid w:val="00BA6422"/>
    <w:rsid w:val="00BA76A2"/>
    <w:rsid w:val="00BA7858"/>
    <w:rsid w:val="00BB053F"/>
    <w:rsid w:val="00BB0E19"/>
    <w:rsid w:val="00BB16F2"/>
    <w:rsid w:val="00BB1746"/>
    <w:rsid w:val="00BB1E73"/>
    <w:rsid w:val="00BB2145"/>
    <w:rsid w:val="00BB27A0"/>
    <w:rsid w:val="00BB2C95"/>
    <w:rsid w:val="00BB32D9"/>
    <w:rsid w:val="00BB3560"/>
    <w:rsid w:val="00BB3CD2"/>
    <w:rsid w:val="00BB3EC3"/>
    <w:rsid w:val="00BB3FEF"/>
    <w:rsid w:val="00BB4304"/>
    <w:rsid w:val="00BB5264"/>
    <w:rsid w:val="00BB580A"/>
    <w:rsid w:val="00BB5906"/>
    <w:rsid w:val="00BB5983"/>
    <w:rsid w:val="00BB6299"/>
    <w:rsid w:val="00BB63DF"/>
    <w:rsid w:val="00BB6441"/>
    <w:rsid w:val="00BB64B7"/>
    <w:rsid w:val="00BB69CA"/>
    <w:rsid w:val="00BB69F3"/>
    <w:rsid w:val="00BB6B92"/>
    <w:rsid w:val="00BB6F3F"/>
    <w:rsid w:val="00BB7048"/>
    <w:rsid w:val="00BB7259"/>
    <w:rsid w:val="00BB7437"/>
    <w:rsid w:val="00BB77A3"/>
    <w:rsid w:val="00BB78EB"/>
    <w:rsid w:val="00BB7A31"/>
    <w:rsid w:val="00BB7ABC"/>
    <w:rsid w:val="00BB7DF3"/>
    <w:rsid w:val="00BC04E1"/>
    <w:rsid w:val="00BC05CD"/>
    <w:rsid w:val="00BC0687"/>
    <w:rsid w:val="00BC0744"/>
    <w:rsid w:val="00BC0871"/>
    <w:rsid w:val="00BC091A"/>
    <w:rsid w:val="00BC0B53"/>
    <w:rsid w:val="00BC1590"/>
    <w:rsid w:val="00BC1596"/>
    <w:rsid w:val="00BC2197"/>
    <w:rsid w:val="00BC2202"/>
    <w:rsid w:val="00BC3856"/>
    <w:rsid w:val="00BC3D05"/>
    <w:rsid w:val="00BC4353"/>
    <w:rsid w:val="00BC44C7"/>
    <w:rsid w:val="00BC4572"/>
    <w:rsid w:val="00BC54C3"/>
    <w:rsid w:val="00BC55C9"/>
    <w:rsid w:val="00BC56B8"/>
    <w:rsid w:val="00BC5904"/>
    <w:rsid w:val="00BC5953"/>
    <w:rsid w:val="00BC673E"/>
    <w:rsid w:val="00BC6C53"/>
    <w:rsid w:val="00BC75BC"/>
    <w:rsid w:val="00BC75D4"/>
    <w:rsid w:val="00BC7E89"/>
    <w:rsid w:val="00BD0482"/>
    <w:rsid w:val="00BD05C2"/>
    <w:rsid w:val="00BD0A32"/>
    <w:rsid w:val="00BD0E49"/>
    <w:rsid w:val="00BD1A85"/>
    <w:rsid w:val="00BD1B71"/>
    <w:rsid w:val="00BD1DA6"/>
    <w:rsid w:val="00BD1FA0"/>
    <w:rsid w:val="00BD2481"/>
    <w:rsid w:val="00BD2483"/>
    <w:rsid w:val="00BD283F"/>
    <w:rsid w:val="00BD3070"/>
    <w:rsid w:val="00BD36BC"/>
    <w:rsid w:val="00BD3CFB"/>
    <w:rsid w:val="00BD3D25"/>
    <w:rsid w:val="00BD3FF7"/>
    <w:rsid w:val="00BD4B98"/>
    <w:rsid w:val="00BD68E1"/>
    <w:rsid w:val="00BD6AF3"/>
    <w:rsid w:val="00BD6C1C"/>
    <w:rsid w:val="00BD6CD3"/>
    <w:rsid w:val="00BD6DA4"/>
    <w:rsid w:val="00BD6F7D"/>
    <w:rsid w:val="00BD7150"/>
    <w:rsid w:val="00BD7F33"/>
    <w:rsid w:val="00BE013A"/>
    <w:rsid w:val="00BE0295"/>
    <w:rsid w:val="00BE040C"/>
    <w:rsid w:val="00BE0448"/>
    <w:rsid w:val="00BE0704"/>
    <w:rsid w:val="00BE0AD2"/>
    <w:rsid w:val="00BE0ED5"/>
    <w:rsid w:val="00BE0FAF"/>
    <w:rsid w:val="00BE13B7"/>
    <w:rsid w:val="00BE14B9"/>
    <w:rsid w:val="00BE16B4"/>
    <w:rsid w:val="00BE1880"/>
    <w:rsid w:val="00BE18CB"/>
    <w:rsid w:val="00BE1997"/>
    <w:rsid w:val="00BE1B38"/>
    <w:rsid w:val="00BE2392"/>
    <w:rsid w:val="00BE26D2"/>
    <w:rsid w:val="00BE2C56"/>
    <w:rsid w:val="00BE2CFA"/>
    <w:rsid w:val="00BE2E54"/>
    <w:rsid w:val="00BE3390"/>
    <w:rsid w:val="00BE36B8"/>
    <w:rsid w:val="00BE3D82"/>
    <w:rsid w:val="00BE422D"/>
    <w:rsid w:val="00BE425F"/>
    <w:rsid w:val="00BE44AC"/>
    <w:rsid w:val="00BE4A78"/>
    <w:rsid w:val="00BE4E80"/>
    <w:rsid w:val="00BE507D"/>
    <w:rsid w:val="00BE5931"/>
    <w:rsid w:val="00BE59F9"/>
    <w:rsid w:val="00BE6AC7"/>
    <w:rsid w:val="00BE7BBA"/>
    <w:rsid w:val="00BE7F53"/>
    <w:rsid w:val="00BF02DB"/>
    <w:rsid w:val="00BF0780"/>
    <w:rsid w:val="00BF0EA3"/>
    <w:rsid w:val="00BF136A"/>
    <w:rsid w:val="00BF14B1"/>
    <w:rsid w:val="00BF157A"/>
    <w:rsid w:val="00BF169D"/>
    <w:rsid w:val="00BF1A18"/>
    <w:rsid w:val="00BF2513"/>
    <w:rsid w:val="00BF2686"/>
    <w:rsid w:val="00BF26CE"/>
    <w:rsid w:val="00BF2D07"/>
    <w:rsid w:val="00BF41B0"/>
    <w:rsid w:val="00BF4908"/>
    <w:rsid w:val="00BF4A69"/>
    <w:rsid w:val="00BF50F5"/>
    <w:rsid w:val="00BF5112"/>
    <w:rsid w:val="00BF5154"/>
    <w:rsid w:val="00BF570C"/>
    <w:rsid w:val="00BF5789"/>
    <w:rsid w:val="00BF6845"/>
    <w:rsid w:val="00BF69FF"/>
    <w:rsid w:val="00BF6D23"/>
    <w:rsid w:val="00BF71EB"/>
    <w:rsid w:val="00BF7468"/>
    <w:rsid w:val="00BF7FF2"/>
    <w:rsid w:val="00C00718"/>
    <w:rsid w:val="00C00D36"/>
    <w:rsid w:val="00C012EA"/>
    <w:rsid w:val="00C02ECF"/>
    <w:rsid w:val="00C033F2"/>
    <w:rsid w:val="00C03627"/>
    <w:rsid w:val="00C03997"/>
    <w:rsid w:val="00C041B7"/>
    <w:rsid w:val="00C04259"/>
    <w:rsid w:val="00C04413"/>
    <w:rsid w:val="00C04665"/>
    <w:rsid w:val="00C0479D"/>
    <w:rsid w:val="00C05246"/>
    <w:rsid w:val="00C05AD5"/>
    <w:rsid w:val="00C068A6"/>
    <w:rsid w:val="00C07BA8"/>
    <w:rsid w:val="00C07DA8"/>
    <w:rsid w:val="00C10427"/>
    <w:rsid w:val="00C1075E"/>
    <w:rsid w:val="00C10C15"/>
    <w:rsid w:val="00C10F0B"/>
    <w:rsid w:val="00C110AB"/>
    <w:rsid w:val="00C111A7"/>
    <w:rsid w:val="00C11C45"/>
    <w:rsid w:val="00C12078"/>
    <w:rsid w:val="00C129E9"/>
    <w:rsid w:val="00C12B2E"/>
    <w:rsid w:val="00C13C6F"/>
    <w:rsid w:val="00C13F61"/>
    <w:rsid w:val="00C1407C"/>
    <w:rsid w:val="00C1441C"/>
    <w:rsid w:val="00C14600"/>
    <w:rsid w:val="00C147E9"/>
    <w:rsid w:val="00C14907"/>
    <w:rsid w:val="00C14B3C"/>
    <w:rsid w:val="00C14BA3"/>
    <w:rsid w:val="00C14BDB"/>
    <w:rsid w:val="00C1502C"/>
    <w:rsid w:val="00C15258"/>
    <w:rsid w:val="00C15295"/>
    <w:rsid w:val="00C15A73"/>
    <w:rsid w:val="00C15C19"/>
    <w:rsid w:val="00C15D99"/>
    <w:rsid w:val="00C1653A"/>
    <w:rsid w:val="00C16EC2"/>
    <w:rsid w:val="00C1792F"/>
    <w:rsid w:val="00C17BF2"/>
    <w:rsid w:val="00C205C0"/>
    <w:rsid w:val="00C206AD"/>
    <w:rsid w:val="00C2144F"/>
    <w:rsid w:val="00C214D5"/>
    <w:rsid w:val="00C21B51"/>
    <w:rsid w:val="00C21D1D"/>
    <w:rsid w:val="00C22338"/>
    <w:rsid w:val="00C226FC"/>
    <w:rsid w:val="00C2280F"/>
    <w:rsid w:val="00C22888"/>
    <w:rsid w:val="00C22891"/>
    <w:rsid w:val="00C22ADE"/>
    <w:rsid w:val="00C22F04"/>
    <w:rsid w:val="00C234C3"/>
    <w:rsid w:val="00C23A58"/>
    <w:rsid w:val="00C24499"/>
    <w:rsid w:val="00C2490F"/>
    <w:rsid w:val="00C24967"/>
    <w:rsid w:val="00C25658"/>
    <w:rsid w:val="00C258AE"/>
    <w:rsid w:val="00C25DD4"/>
    <w:rsid w:val="00C26197"/>
    <w:rsid w:val="00C268F5"/>
    <w:rsid w:val="00C26E97"/>
    <w:rsid w:val="00C26FE8"/>
    <w:rsid w:val="00C279CE"/>
    <w:rsid w:val="00C3009A"/>
    <w:rsid w:val="00C30659"/>
    <w:rsid w:val="00C3093D"/>
    <w:rsid w:val="00C30AAC"/>
    <w:rsid w:val="00C30B75"/>
    <w:rsid w:val="00C31FD8"/>
    <w:rsid w:val="00C32428"/>
    <w:rsid w:val="00C326B7"/>
    <w:rsid w:val="00C32AF5"/>
    <w:rsid w:val="00C32D78"/>
    <w:rsid w:val="00C330A4"/>
    <w:rsid w:val="00C331D0"/>
    <w:rsid w:val="00C334E7"/>
    <w:rsid w:val="00C33FC0"/>
    <w:rsid w:val="00C342ED"/>
    <w:rsid w:val="00C34374"/>
    <w:rsid w:val="00C34A53"/>
    <w:rsid w:val="00C3554D"/>
    <w:rsid w:val="00C359E7"/>
    <w:rsid w:val="00C359EC"/>
    <w:rsid w:val="00C35D76"/>
    <w:rsid w:val="00C36000"/>
    <w:rsid w:val="00C3664A"/>
    <w:rsid w:val="00C37507"/>
    <w:rsid w:val="00C3766A"/>
    <w:rsid w:val="00C3768F"/>
    <w:rsid w:val="00C376F2"/>
    <w:rsid w:val="00C37A96"/>
    <w:rsid w:val="00C4031E"/>
    <w:rsid w:val="00C4088E"/>
    <w:rsid w:val="00C40DA9"/>
    <w:rsid w:val="00C41316"/>
    <w:rsid w:val="00C41D17"/>
    <w:rsid w:val="00C41DEF"/>
    <w:rsid w:val="00C42089"/>
    <w:rsid w:val="00C42166"/>
    <w:rsid w:val="00C423F0"/>
    <w:rsid w:val="00C428C0"/>
    <w:rsid w:val="00C4313F"/>
    <w:rsid w:val="00C433FA"/>
    <w:rsid w:val="00C43590"/>
    <w:rsid w:val="00C43CFB"/>
    <w:rsid w:val="00C43DF0"/>
    <w:rsid w:val="00C43DFB"/>
    <w:rsid w:val="00C44180"/>
    <w:rsid w:val="00C4452E"/>
    <w:rsid w:val="00C455D3"/>
    <w:rsid w:val="00C4580E"/>
    <w:rsid w:val="00C46119"/>
    <w:rsid w:val="00C46553"/>
    <w:rsid w:val="00C46C2E"/>
    <w:rsid w:val="00C4715F"/>
    <w:rsid w:val="00C472A3"/>
    <w:rsid w:val="00C473EB"/>
    <w:rsid w:val="00C47CFE"/>
    <w:rsid w:val="00C47FEF"/>
    <w:rsid w:val="00C50101"/>
    <w:rsid w:val="00C5052F"/>
    <w:rsid w:val="00C507C1"/>
    <w:rsid w:val="00C5126B"/>
    <w:rsid w:val="00C51B84"/>
    <w:rsid w:val="00C52D07"/>
    <w:rsid w:val="00C52DC2"/>
    <w:rsid w:val="00C5337C"/>
    <w:rsid w:val="00C538EB"/>
    <w:rsid w:val="00C53BE9"/>
    <w:rsid w:val="00C53E4B"/>
    <w:rsid w:val="00C552B8"/>
    <w:rsid w:val="00C55ADD"/>
    <w:rsid w:val="00C55FB1"/>
    <w:rsid w:val="00C56CD3"/>
    <w:rsid w:val="00C56D35"/>
    <w:rsid w:val="00C57094"/>
    <w:rsid w:val="00C574E6"/>
    <w:rsid w:val="00C576F3"/>
    <w:rsid w:val="00C57846"/>
    <w:rsid w:val="00C57AA3"/>
    <w:rsid w:val="00C6004C"/>
    <w:rsid w:val="00C60235"/>
    <w:rsid w:val="00C60C04"/>
    <w:rsid w:val="00C61430"/>
    <w:rsid w:val="00C61C18"/>
    <w:rsid w:val="00C61D2B"/>
    <w:rsid w:val="00C625EA"/>
    <w:rsid w:val="00C62B22"/>
    <w:rsid w:val="00C62C0E"/>
    <w:rsid w:val="00C63173"/>
    <w:rsid w:val="00C64369"/>
    <w:rsid w:val="00C64A40"/>
    <w:rsid w:val="00C65059"/>
    <w:rsid w:val="00C65220"/>
    <w:rsid w:val="00C655EC"/>
    <w:rsid w:val="00C65C5D"/>
    <w:rsid w:val="00C6662D"/>
    <w:rsid w:val="00C667AC"/>
    <w:rsid w:val="00C667D1"/>
    <w:rsid w:val="00C66850"/>
    <w:rsid w:val="00C70040"/>
    <w:rsid w:val="00C70481"/>
    <w:rsid w:val="00C707CF"/>
    <w:rsid w:val="00C707D2"/>
    <w:rsid w:val="00C7084F"/>
    <w:rsid w:val="00C70ED6"/>
    <w:rsid w:val="00C710A2"/>
    <w:rsid w:val="00C711AA"/>
    <w:rsid w:val="00C71CB5"/>
    <w:rsid w:val="00C7316D"/>
    <w:rsid w:val="00C7380E"/>
    <w:rsid w:val="00C7408B"/>
    <w:rsid w:val="00C742C3"/>
    <w:rsid w:val="00C744EE"/>
    <w:rsid w:val="00C74CD8"/>
    <w:rsid w:val="00C74EAF"/>
    <w:rsid w:val="00C75492"/>
    <w:rsid w:val="00C7556B"/>
    <w:rsid w:val="00C75A2C"/>
    <w:rsid w:val="00C75B51"/>
    <w:rsid w:val="00C75CE2"/>
    <w:rsid w:val="00C764F7"/>
    <w:rsid w:val="00C76708"/>
    <w:rsid w:val="00C77755"/>
    <w:rsid w:val="00C80024"/>
    <w:rsid w:val="00C805A4"/>
    <w:rsid w:val="00C8076A"/>
    <w:rsid w:val="00C8086F"/>
    <w:rsid w:val="00C809DF"/>
    <w:rsid w:val="00C8153B"/>
    <w:rsid w:val="00C81720"/>
    <w:rsid w:val="00C82390"/>
    <w:rsid w:val="00C824E9"/>
    <w:rsid w:val="00C82ACA"/>
    <w:rsid w:val="00C831BF"/>
    <w:rsid w:val="00C83454"/>
    <w:rsid w:val="00C834EE"/>
    <w:rsid w:val="00C835DA"/>
    <w:rsid w:val="00C83757"/>
    <w:rsid w:val="00C83B0F"/>
    <w:rsid w:val="00C83F29"/>
    <w:rsid w:val="00C8492E"/>
    <w:rsid w:val="00C85031"/>
    <w:rsid w:val="00C86872"/>
    <w:rsid w:val="00C86B3D"/>
    <w:rsid w:val="00C87A75"/>
    <w:rsid w:val="00C87E49"/>
    <w:rsid w:val="00C87EA9"/>
    <w:rsid w:val="00C90366"/>
    <w:rsid w:val="00C90568"/>
    <w:rsid w:val="00C9083C"/>
    <w:rsid w:val="00C92359"/>
    <w:rsid w:val="00C92654"/>
    <w:rsid w:val="00C93303"/>
    <w:rsid w:val="00C936E5"/>
    <w:rsid w:val="00C93DE4"/>
    <w:rsid w:val="00C94378"/>
    <w:rsid w:val="00C94FD3"/>
    <w:rsid w:val="00C950E9"/>
    <w:rsid w:val="00C95121"/>
    <w:rsid w:val="00C95985"/>
    <w:rsid w:val="00C95B55"/>
    <w:rsid w:val="00C95F79"/>
    <w:rsid w:val="00C9663E"/>
    <w:rsid w:val="00C96980"/>
    <w:rsid w:val="00C969EC"/>
    <w:rsid w:val="00C96C1D"/>
    <w:rsid w:val="00C96EFD"/>
    <w:rsid w:val="00C96F22"/>
    <w:rsid w:val="00C97981"/>
    <w:rsid w:val="00C979BC"/>
    <w:rsid w:val="00C97D55"/>
    <w:rsid w:val="00C97FC2"/>
    <w:rsid w:val="00C97FCE"/>
    <w:rsid w:val="00CA0147"/>
    <w:rsid w:val="00CA0266"/>
    <w:rsid w:val="00CA0815"/>
    <w:rsid w:val="00CA0F38"/>
    <w:rsid w:val="00CA1791"/>
    <w:rsid w:val="00CA29E6"/>
    <w:rsid w:val="00CA2AB9"/>
    <w:rsid w:val="00CA2BC9"/>
    <w:rsid w:val="00CA2CAB"/>
    <w:rsid w:val="00CA3ABE"/>
    <w:rsid w:val="00CA3C13"/>
    <w:rsid w:val="00CA4108"/>
    <w:rsid w:val="00CA489F"/>
    <w:rsid w:val="00CA4924"/>
    <w:rsid w:val="00CA49A3"/>
    <w:rsid w:val="00CA5323"/>
    <w:rsid w:val="00CA68D1"/>
    <w:rsid w:val="00CA6921"/>
    <w:rsid w:val="00CA745C"/>
    <w:rsid w:val="00CA7490"/>
    <w:rsid w:val="00CA78B4"/>
    <w:rsid w:val="00CA7C42"/>
    <w:rsid w:val="00CA7E42"/>
    <w:rsid w:val="00CA7EFC"/>
    <w:rsid w:val="00CB05C2"/>
    <w:rsid w:val="00CB086B"/>
    <w:rsid w:val="00CB08DE"/>
    <w:rsid w:val="00CB11D9"/>
    <w:rsid w:val="00CB14EE"/>
    <w:rsid w:val="00CB1568"/>
    <w:rsid w:val="00CB1A45"/>
    <w:rsid w:val="00CB1A78"/>
    <w:rsid w:val="00CB1F15"/>
    <w:rsid w:val="00CB2C40"/>
    <w:rsid w:val="00CB34B0"/>
    <w:rsid w:val="00CB3967"/>
    <w:rsid w:val="00CB4055"/>
    <w:rsid w:val="00CB4AA0"/>
    <w:rsid w:val="00CB50D2"/>
    <w:rsid w:val="00CB55BA"/>
    <w:rsid w:val="00CB6263"/>
    <w:rsid w:val="00CB6535"/>
    <w:rsid w:val="00CB6536"/>
    <w:rsid w:val="00CB667A"/>
    <w:rsid w:val="00CB6EA1"/>
    <w:rsid w:val="00CB731C"/>
    <w:rsid w:val="00CB74FA"/>
    <w:rsid w:val="00CB7C97"/>
    <w:rsid w:val="00CB7F5B"/>
    <w:rsid w:val="00CC001D"/>
    <w:rsid w:val="00CC0477"/>
    <w:rsid w:val="00CC0AE5"/>
    <w:rsid w:val="00CC0BCE"/>
    <w:rsid w:val="00CC199D"/>
    <w:rsid w:val="00CC1D66"/>
    <w:rsid w:val="00CC1EFB"/>
    <w:rsid w:val="00CC25EB"/>
    <w:rsid w:val="00CC2AF6"/>
    <w:rsid w:val="00CC2D1F"/>
    <w:rsid w:val="00CC3452"/>
    <w:rsid w:val="00CC391C"/>
    <w:rsid w:val="00CC3A02"/>
    <w:rsid w:val="00CC3D9D"/>
    <w:rsid w:val="00CC3E83"/>
    <w:rsid w:val="00CC46FB"/>
    <w:rsid w:val="00CC4D45"/>
    <w:rsid w:val="00CC511E"/>
    <w:rsid w:val="00CC5163"/>
    <w:rsid w:val="00CC70BA"/>
    <w:rsid w:val="00CC7140"/>
    <w:rsid w:val="00CC724B"/>
    <w:rsid w:val="00CC768B"/>
    <w:rsid w:val="00CC78B8"/>
    <w:rsid w:val="00CD1A11"/>
    <w:rsid w:val="00CD1C46"/>
    <w:rsid w:val="00CD1ED6"/>
    <w:rsid w:val="00CD27D0"/>
    <w:rsid w:val="00CD2F7C"/>
    <w:rsid w:val="00CD3133"/>
    <w:rsid w:val="00CD3232"/>
    <w:rsid w:val="00CD35A2"/>
    <w:rsid w:val="00CD40DA"/>
    <w:rsid w:val="00CD4180"/>
    <w:rsid w:val="00CD4C46"/>
    <w:rsid w:val="00CD4F99"/>
    <w:rsid w:val="00CD5326"/>
    <w:rsid w:val="00CD5400"/>
    <w:rsid w:val="00CD5624"/>
    <w:rsid w:val="00CD67A9"/>
    <w:rsid w:val="00CD692D"/>
    <w:rsid w:val="00CD6D04"/>
    <w:rsid w:val="00CD7884"/>
    <w:rsid w:val="00CD7B38"/>
    <w:rsid w:val="00CE0188"/>
    <w:rsid w:val="00CE01D2"/>
    <w:rsid w:val="00CE01D3"/>
    <w:rsid w:val="00CE0241"/>
    <w:rsid w:val="00CE06EB"/>
    <w:rsid w:val="00CE08EB"/>
    <w:rsid w:val="00CE0E69"/>
    <w:rsid w:val="00CE120C"/>
    <w:rsid w:val="00CE1772"/>
    <w:rsid w:val="00CE1A40"/>
    <w:rsid w:val="00CE1A46"/>
    <w:rsid w:val="00CE1C8E"/>
    <w:rsid w:val="00CE2370"/>
    <w:rsid w:val="00CE292A"/>
    <w:rsid w:val="00CE299E"/>
    <w:rsid w:val="00CE319D"/>
    <w:rsid w:val="00CE323F"/>
    <w:rsid w:val="00CE3BE7"/>
    <w:rsid w:val="00CE3FFF"/>
    <w:rsid w:val="00CE450E"/>
    <w:rsid w:val="00CE4535"/>
    <w:rsid w:val="00CE48C0"/>
    <w:rsid w:val="00CE4CF2"/>
    <w:rsid w:val="00CE5556"/>
    <w:rsid w:val="00CE5DF6"/>
    <w:rsid w:val="00CE5E21"/>
    <w:rsid w:val="00CE62D7"/>
    <w:rsid w:val="00CE63DF"/>
    <w:rsid w:val="00CE66D0"/>
    <w:rsid w:val="00CE6F61"/>
    <w:rsid w:val="00CE7150"/>
    <w:rsid w:val="00CE765B"/>
    <w:rsid w:val="00CE7FBF"/>
    <w:rsid w:val="00CE7FE8"/>
    <w:rsid w:val="00CF0273"/>
    <w:rsid w:val="00CF071B"/>
    <w:rsid w:val="00CF0DFF"/>
    <w:rsid w:val="00CF105D"/>
    <w:rsid w:val="00CF17D5"/>
    <w:rsid w:val="00CF1A0B"/>
    <w:rsid w:val="00CF215C"/>
    <w:rsid w:val="00CF235B"/>
    <w:rsid w:val="00CF2F9C"/>
    <w:rsid w:val="00CF3500"/>
    <w:rsid w:val="00CF359F"/>
    <w:rsid w:val="00CF3CE6"/>
    <w:rsid w:val="00CF4123"/>
    <w:rsid w:val="00CF508B"/>
    <w:rsid w:val="00CF5BC5"/>
    <w:rsid w:val="00CF630B"/>
    <w:rsid w:val="00CF636C"/>
    <w:rsid w:val="00CF6EBE"/>
    <w:rsid w:val="00CF72CD"/>
    <w:rsid w:val="00CF7B1E"/>
    <w:rsid w:val="00CF7C2A"/>
    <w:rsid w:val="00D00530"/>
    <w:rsid w:val="00D009A7"/>
    <w:rsid w:val="00D00A74"/>
    <w:rsid w:val="00D00D04"/>
    <w:rsid w:val="00D011F2"/>
    <w:rsid w:val="00D019BD"/>
    <w:rsid w:val="00D01AF3"/>
    <w:rsid w:val="00D01CB3"/>
    <w:rsid w:val="00D0212B"/>
    <w:rsid w:val="00D02565"/>
    <w:rsid w:val="00D028F4"/>
    <w:rsid w:val="00D02B83"/>
    <w:rsid w:val="00D03232"/>
    <w:rsid w:val="00D034DA"/>
    <w:rsid w:val="00D035B2"/>
    <w:rsid w:val="00D03FB7"/>
    <w:rsid w:val="00D0467E"/>
    <w:rsid w:val="00D04AA5"/>
    <w:rsid w:val="00D04BA8"/>
    <w:rsid w:val="00D05230"/>
    <w:rsid w:val="00D05310"/>
    <w:rsid w:val="00D0537F"/>
    <w:rsid w:val="00D05811"/>
    <w:rsid w:val="00D058E4"/>
    <w:rsid w:val="00D06133"/>
    <w:rsid w:val="00D06398"/>
    <w:rsid w:val="00D0670A"/>
    <w:rsid w:val="00D0697A"/>
    <w:rsid w:val="00D06E26"/>
    <w:rsid w:val="00D07015"/>
    <w:rsid w:val="00D070D6"/>
    <w:rsid w:val="00D071C7"/>
    <w:rsid w:val="00D07AFB"/>
    <w:rsid w:val="00D07B55"/>
    <w:rsid w:val="00D07BB3"/>
    <w:rsid w:val="00D10168"/>
    <w:rsid w:val="00D10257"/>
    <w:rsid w:val="00D10C9A"/>
    <w:rsid w:val="00D1139F"/>
    <w:rsid w:val="00D113BB"/>
    <w:rsid w:val="00D12285"/>
    <w:rsid w:val="00D12545"/>
    <w:rsid w:val="00D12919"/>
    <w:rsid w:val="00D12F75"/>
    <w:rsid w:val="00D132D8"/>
    <w:rsid w:val="00D1360C"/>
    <w:rsid w:val="00D13A10"/>
    <w:rsid w:val="00D13B10"/>
    <w:rsid w:val="00D13B14"/>
    <w:rsid w:val="00D13CE1"/>
    <w:rsid w:val="00D13D61"/>
    <w:rsid w:val="00D13D9A"/>
    <w:rsid w:val="00D1433D"/>
    <w:rsid w:val="00D14752"/>
    <w:rsid w:val="00D156A8"/>
    <w:rsid w:val="00D15887"/>
    <w:rsid w:val="00D16101"/>
    <w:rsid w:val="00D16245"/>
    <w:rsid w:val="00D16843"/>
    <w:rsid w:val="00D1748E"/>
    <w:rsid w:val="00D17FC4"/>
    <w:rsid w:val="00D207E7"/>
    <w:rsid w:val="00D20C26"/>
    <w:rsid w:val="00D2110A"/>
    <w:rsid w:val="00D21175"/>
    <w:rsid w:val="00D220EB"/>
    <w:rsid w:val="00D22486"/>
    <w:rsid w:val="00D2276A"/>
    <w:rsid w:val="00D227C9"/>
    <w:rsid w:val="00D229A8"/>
    <w:rsid w:val="00D23ABD"/>
    <w:rsid w:val="00D23E5C"/>
    <w:rsid w:val="00D23EF1"/>
    <w:rsid w:val="00D245A5"/>
    <w:rsid w:val="00D24C5C"/>
    <w:rsid w:val="00D26283"/>
    <w:rsid w:val="00D26563"/>
    <w:rsid w:val="00D2677C"/>
    <w:rsid w:val="00D26A56"/>
    <w:rsid w:val="00D306CD"/>
    <w:rsid w:val="00D30B7F"/>
    <w:rsid w:val="00D30FCD"/>
    <w:rsid w:val="00D31324"/>
    <w:rsid w:val="00D31F35"/>
    <w:rsid w:val="00D31F9D"/>
    <w:rsid w:val="00D3221F"/>
    <w:rsid w:val="00D32B90"/>
    <w:rsid w:val="00D32BA4"/>
    <w:rsid w:val="00D3321D"/>
    <w:rsid w:val="00D3363C"/>
    <w:rsid w:val="00D337DD"/>
    <w:rsid w:val="00D339A6"/>
    <w:rsid w:val="00D33EEE"/>
    <w:rsid w:val="00D33FB6"/>
    <w:rsid w:val="00D34185"/>
    <w:rsid w:val="00D3471C"/>
    <w:rsid w:val="00D34751"/>
    <w:rsid w:val="00D355AB"/>
    <w:rsid w:val="00D357A9"/>
    <w:rsid w:val="00D35963"/>
    <w:rsid w:val="00D3665F"/>
    <w:rsid w:val="00D36A14"/>
    <w:rsid w:val="00D36C82"/>
    <w:rsid w:val="00D372A7"/>
    <w:rsid w:val="00D377D3"/>
    <w:rsid w:val="00D40638"/>
    <w:rsid w:val="00D40821"/>
    <w:rsid w:val="00D40BC0"/>
    <w:rsid w:val="00D426B7"/>
    <w:rsid w:val="00D43D36"/>
    <w:rsid w:val="00D444F0"/>
    <w:rsid w:val="00D446D1"/>
    <w:rsid w:val="00D44F2E"/>
    <w:rsid w:val="00D460A2"/>
    <w:rsid w:val="00D461F4"/>
    <w:rsid w:val="00D463B9"/>
    <w:rsid w:val="00D46DD7"/>
    <w:rsid w:val="00D47B80"/>
    <w:rsid w:val="00D50104"/>
    <w:rsid w:val="00D506D7"/>
    <w:rsid w:val="00D507C3"/>
    <w:rsid w:val="00D50C02"/>
    <w:rsid w:val="00D50FD8"/>
    <w:rsid w:val="00D51C57"/>
    <w:rsid w:val="00D52C0A"/>
    <w:rsid w:val="00D53A01"/>
    <w:rsid w:val="00D53C6B"/>
    <w:rsid w:val="00D54A5D"/>
    <w:rsid w:val="00D54F34"/>
    <w:rsid w:val="00D54F64"/>
    <w:rsid w:val="00D550E5"/>
    <w:rsid w:val="00D5520F"/>
    <w:rsid w:val="00D5553D"/>
    <w:rsid w:val="00D55CF7"/>
    <w:rsid w:val="00D56883"/>
    <w:rsid w:val="00D569D7"/>
    <w:rsid w:val="00D573EE"/>
    <w:rsid w:val="00D575D0"/>
    <w:rsid w:val="00D578A3"/>
    <w:rsid w:val="00D57C3F"/>
    <w:rsid w:val="00D57D8C"/>
    <w:rsid w:val="00D57DBA"/>
    <w:rsid w:val="00D607B0"/>
    <w:rsid w:val="00D60C24"/>
    <w:rsid w:val="00D6199B"/>
    <w:rsid w:val="00D61AB6"/>
    <w:rsid w:val="00D61BDF"/>
    <w:rsid w:val="00D63569"/>
    <w:rsid w:val="00D635BE"/>
    <w:rsid w:val="00D644AA"/>
    <w:rsid w:val="00D657C0"/>
    <w:rsid w:val="00D658E4"/>
    <w:rsid w:val="00D659AF"/>
    <w:rsid w:val="00D65A11"/>
    <w:rsid w:val="00D65A26"/>
    <w:rsid w:val="00D65A43"/>
    <w:rsid w:val="00D65D63"/>
    <w:rsid w:val="00D66A32"/>
    <w:rsid w:val="00D66F04"/>
    <w:rsid w:val="00D66FCA"/>
    <w:rsid w:val="00D670BE"/>
    <w:rsid w:val="00D67408"/>
    <w:rsid w:val="00D677B6"/>
    <w:rsid w:val="00D7094A"/>
    <w:rsid w:val="00D71256"/>
    <w:rsid w:val="00D71A75"/>
    <w:rsid w:val="00D71AB4"/>
    <w:rsid w:val="00D72DD4"/>
    <w:rsid w:val="00D7313D"/>
    <w:rsid w:val="00D7330B"/>
    <w:rsid w:val="00D73BB2"/>
    <w:rsid w:val="00D75327"/>
    <w:rsid w:val="00D758D5"/>
    <w:rsid w:val="00D75BB6"/>
    <w:rsid w:val="00D75E55"/>
    <w:rsid w:val="00D7642D"/>
    <w:rsid w:val="00D767CC"/>
    <w:rsid w:val="00D76D64"/>
    <w:rsid w:val="00D77B09"/>
    <w:rsid w:val="00D807D3"/>
    <w:rsid w:val="00D80971"/>
    <w:rsid w:val="00D80B1C"/>
    <w:rsid w:val="00D80EC9"/>
    <w:rsid w:val="00D81172"/>
    <w:rsid w:val="00D8164F"/>
    <w:rsid w:val="00D817F7"/>
    <w:rsid w:val="00D819BB"/>
    <w:rsid w:val="00D81E14"/>
    <w:rsid w:val="00D82D40"/>
    <w:rsid w:val="00D832E9"/>
    <w:rsid w:val="00D8370D"/>
    <w:rsid w:val="00D83B9F"/>
    <w:rsid w:val="00D83E3D"/>
    <w:rsid w:val="00D84066"/>
    <w:rsid w:val="00D84A67"/>
    <w:rsid w:val="00D84B28"/>
    <w:rsid w:val="00D84DE1"/>
    <w:rsid w:val="00D84E83"/>
    <w:rsid w:val="00D866EC"/>
    <w:rsid w:val="00D8768C"/>
    <w:rsid w:val="00D87CF7"/>
    <w:rsid w:val="00D87D6F"/>
    <w:rsid w:val="00D87FF4"/>
    <w:rsid w:val="00D90072"/>
    <w:rsid w:val="00D91689"/>
    <w:rsid w:val="00D916FF"/>
    <w:rsid w:val="00D91F24"/>
    <w:rsid w:val="00D920B6"/>
    <w:rsid w:val="00D9225C"/>
    <w:rsid w:val="00D933AF"/>
    <w:rsid w:val="00D93C51"/>
    <w:rsid w:val="00D94F76"/>
    <w:rsid w:val="00D9525B"/>
    <w:rsid w:val="00D95466"/>
    <w:rsid w:val="00D95564"/>
    <w:rsid w:val="00D95E66"/>
    <w:rsid w:val="00D963E3"/>
    <w:rsid w:val="00D964B7"/>
    <w:rsid w:val="00D9690B"/>
    <w:rsid w:val="00D96A8F"/>
    <w:rsid w:val="00D96D82"/>
    <w:rsid w:val="00D97D27"/>
    <w:rsid w:val="00DA01EE"/>
    <w:rsid w:val="00DA0381"/>
    <w:rsid w:val="00DA0C64"/>
    <w:rsid w:val="00DA15B3"/>
    <w:rsid w:val="00DA1C2D"/>
    <w:rsid w:val="00DA26EC"/>
    <w:rsid w:val="00DA2E35"/>
    <w:rsid w:val="00DA3050"/>
    <w:rsid w:val="00DA3612"/>
    <w:rsid w:val="00DA378D"/>
    <w:rsid w:val="00DA387C"/>
    <w:rsid w:val="00DA3CE6"/>
    <w:rsid w:val="00DA4356"/>
    <w:rsid w:val="00DA4359"/>
    <w:rsid w:val="00DA4505"/>
    <w:rsid w:val="00DA55C5"/>
    <w:rsid w:val="00DA5AA1"/>
    <w:rsid w:val="00DA5B00"/>
    <w:rsid w:val="00DA6A4B"/>
    <w:rsid w:val="00DA75C6"/>
    <w:rsid w:val="00DB00A5"/>
    <w:rsid w:val="00DB00C3"/>
    <w:rsid w:val="00DB0285"/>
    <w:rsid w:val="00DB2445"/>
    <w:rsid w:val="00DB2EFF"/>
    <w:rsid w:val="00DB336D"/>
    <w:rsid w:val="00DB3692"/>
    <w:rsid w:val="00DB3838"/>
    <w:rsid w:val="00DB3A39"/>
    <w:rsid w:val="00DB3F33"/>
    <w:rsid w:val="00DB3F74"/>
    <w:rsid w:val="00DB4372"/>
    <w:rsid w:val="00DB4CF7"/>
    <w:rsid w:val="00DB51A5"/>
    <w:rsid w:val="00DB5BCD"/>
    <w:rsid w:val="00DB608D"/>
    <w:rsid w:val="00DB63A2"/>
    <w:rsid w:val="00DB6711"/>
    <w:rsid w:val="00DB6DCB"/>
    <w:rsid w:val="00DB704C"/>
    <w:rsid w:val="00DC0B5F"/>
    <w:rsid w:val="00DC0B95"/>
    <w:rsid w:val="00DC0D06"/>
    <w:rsid w:val="00DC0E21"/>
    <w:rsid w:val="00DC1491"/>
    <w:rsid w:val="00DC1EFA"/>
    <w:rsid w:val="00DC2036"/>
    <w:rsid w:val="00DC2209"/>
    <w:rsid w:val="00DC23F0"/>
    <w:rsid w:val="00DC2E35"/>
    <w:rsid w:val="00DC307A"/>
    <w:rsid w:val="00DC35AA"/>
    <w:rsid w:val="00DC4226"/>
    <w:rsid w:val="00DC459A"/>
    <w:rsid w:val="00DC4725"/>
    <w:rsid w:val="00DC48FE"/>
    <w:rsid w:val="00DC5C76"/>
    <w:rsid w:val="00DC5FDB"/>
    <w:rsid w:val="00DC69A2"/>
    <w:rsid w:val="00DC6A00"/>
    <w:rsid w:val="00DC6C74"/>
    <w:rsid w:val="00DC70D6"/>
    <w:rsid w:val="00DC77E7"/>
    <w:rsid w:val="00DC7930"/>
    <w:rsid w:val="00DC7D69"/>
    <w:rsid w:val="00DD0524"/>
    <w:rsid w:val="00DD0ABB"/>
    <w:rsid w:val="00DD0C13"/>
    <w:rsid w:val="00DD0C32"/>
    <w:rsid w:val="00DD0CF5"/>
    <w:rsid w:val="00DD0EAE"/>
    <w:rsid w:val="00DD0F29"/>
    <w:rsid w:val="00DD1B39"/>
    <w:rsid w:val="00DD1DDD"/>
    <w:rsid w:val="00DD245F"/>
    <w:rsid w:val="00DD2505"/>
    <w:rsid w:val="00DD301F"/>
    <w:rsid w:val="00DD42C2"/>
    <w:rsid w:val="00DD4935"/>
    <w:rsid w:val="00DD49DF"/>
    <w:rsid w:val="00DD4C98"/>
    <w:rsid w:val="00DD4D95"/>
    <w:rsid w:val="00DD5FE5"/>
    <w:rsid w:val="00DD643E"/>
    <w:rsid w:val="00DD67A3"/>
    <w:rsid w:val="00DD6AFE"/>
    <w:rsid w:val="00DD708A"/>
    <w:rsid w:val="00DD7E5D"/>
    <w:rsid w:val="00DE0150"/>
    <w:rsid w:val="00DE0661"/>
    <w:rsid w:val="00DE100A"/>
    <w:rsid w:val="00DE19C0"/>
    <w:rsid w:val="00DE1D7C"/>
    <w:rsid w:val="00DE28B4"/>
    <w:rsid w:val="00DE2AE4"/>
    <w:rsid w:val="00DE2E7D"/>
    <w:rsid w:val="00DE34A0"/>
    <w:rsid w:val="00DE35CA"/>
    <w:rsid w:val="00DE3AF1"/>
    <w:rsid w:val="00DE404D"/>
    <w:rsid w:val="00DE4176"/>
    <w:rsid w:val="00DE4416"/>
    <w:rsid w:val="00DE46B9"/>
    <w:rsid w:val="00DE48A0"/>
    <w:rsid w:val="00DE57F7"/>
    <w:rsid w:val="00DE5F21"/>
    <w:rsid w:val="00DE5FAF"/>
    <w:rsid w:val="00DE6435"/>
    <w:rsid w:val="00DE68DE"/>
    <w:rsid w:val="00DE7113"/>
    <w:rsid w:val="00DF0328"/>
    <w:rsid w:val="00DF05EF"/>
    <w:rsid w:val="00DF083A"/>
    <w:rsid w:val="00DF14F4"/>
    <w:rsid w:val="00DF1535"/>
    <w:rsid w:val="00DF1B52"/>
    <w:rsid w:val="00DF1C6E"/>
    <w:rsid w:val="00DF2115"/>
    <w:rsid w:val="00DF22D6"/>
    <w:rsid w:val="00DF238C"/>
    <w:rsid w:val="00DF2FF3"/>
    <w:rsid w:val="00DF352B"/>
    <w:rsid w:val="00DF3748"/>
    <w:rsid w:val="00DF39CE"/>
    <w:rsid w:val="00DF3E4E"/>
    <w:rsid w:val="00DF3FDF"/>
    <w:rsid w:val="00DF4A47"/>
    <w:rsid w:val="00DF4B02"/>
    <w:rsid w:val="00DF5233"/>
    <w:rsid w:val="00DF5319"/>
    <w:rsid w:val="00DF5D57"/>
    <w:rsid w:val="00DF6302"/>
    <w:rsid w:val="00DF6B08"/>
    <w:rsid w:val="00DF6D4B"/>
    <w:rsid w:val="00DF6E92"/>
    <w:rsid w:val="00DF7694"/>
    <w:rsid w:val="00DF77B9"/>
    <w:rsid w:val="00DF7E52"/>
    <w:rsid w:val="00E00464"/>
    <w:rsid w:val="00E00814"/>
    <w:rsid w:val="00E00A6D"/>
    <w:rsid w:val="00E01217"/>
    <w:rsid w:val="00E01E3E"/>
    <w:rsid w:val="00E01F56"/>
    <w:rsid w:val="00E0211E"/>
    <w:rsid w:val="00E0262B"/>
    <w:rsid w:val="00E02996"/>
    <w:rsid w:val="00E02F0B"/>
    <w:rsid w:val="00E032E1"/>
    <w:rsid w:val="00E036AE"/>
    <w:rsid w:val="00E0381E"/>
    <w:rsid w:val="00E038E4"/>
    <w:rsid w:val="00E046BB"/>
    <w:rsid w:val="00E046D0"/>
    <w:rsid w:val="00E048AF"/>
    <w:rsid w:val="00E048F4"/>
    <w:rsid w:val="00E05776"/>
    <w:rsid w:val="00E05C0E"/>
    <w:rsid w:val="00E06658"/>
    <w:rsid w:val="00E0719C"/>
    <w:rsid w:val="00E077E4"/>
    <w:rsid w:val="00E07CE9"/>
    <w:rsid w:val="00E07E23"/>
    <w:rsid w:val="00E10AE1"/>
    <w:rsid w:val="00E10DA6"/>
    <w:rsid w:val="00E110F7"/>
    <w:rsid w:val="00E117BB"/>
    <w:rsid w:val="00E1233A"/>
    <w:rsid w:val="00E125A7"/>
    <w:rsid w:val="00E12986"/>
    <w:rsid w:val="00E12BE3"/>
    <w:rsid w:val="00E12E5C"/>
    <w:rsid w:val="00E136D3"/>
    <w:rsid w:val="00E146CC"/>
    <w:rsid w:val="00E14AEF"/>
    <w:rsid w:val="00E14EA1"/>
    <w:rsid w:val="00E14EE5"/>
    <w:rsid w:val="00E15463"/>
    <w:rsid w:val="00E15FD7"/>
    <w:rsid w:val="00E16216"/>
    <w:rsid w:val="00E1654B"/>
    <w:rsid w:val="00E16807"/>
    <w:rsid w:val="00E16922"/>
    <w:rsid w:val="00E16BAA"/>
    <w:rsid w:val="00E16D5F"/>
    <w:rsid w:val="00E17D46"/>
    <w:rsid w:val="00E17D5D"/>
    <w:rsid w:val="00E20019"/>
    <w:rsid w:val="00E20308"/>
    <w:rsid w:val="00E204DD"/>
    <w:rsid w:val="00E2050B"/>
    <w:rsid w:val="00E22403"/>
    <w:rsid w:val="00E2282B"/>
    <w:rsid w:val="00E22B52"/>
    <w:rsid w:val="00E23066"/>
    <w:rsid w:val="00E234DA"/>
    <w:rsid w:val="00E236E2"/>
    <w:rsid w:val="00E24907"/>
    <w:rsid w:val="00E25017"/>
    <w:rsid w:val="00E25396"/>
    <w:rsid w:val="00E254CD"/>
    <w:rsid w:val="00E25C5C"/>
    <w:rsid w:val="00E25E42"/>
    <w:rsid w:val="00E261A3"/>
    <w:rsid w:val="00E26762"/>
    <w:rsid w:val="00E26AAB"/>
    <w:rsid w:val="00E27051"/>
    <w:rsid w:val="00E27492"/>
    <w:rsid w:val="00E27769"/>
    <w:rsid w:val="00E27E36"/>
    <w:rsid w:val="00E305C6"/>
    <w:rsid w:val="00E307B2"/>
    <w:rsid w:val="00E30BCC"/>
    <w:rsid w:val="00E30E8C"/>
    <w:rsid w:val="00E30FDA"/>
    <w:rsid w:val="00E313EE"/>
    <w:rsid w:val="00E3181C"/>
    <w:rsid w:val="00E322C6"/>
    <w:rsid w:val="00E32DA5"/>
    <w:rsid w:val="00E33002"/>
    <w:rsid w:val="00E33586"/>
    <w:rsid w:val="00E335D4"/>
    <w:rsid w:val="00E3429E"/>
    <w:rsid w:val="00E34570"/>
    <w:rsid w:val="00E34BEB"/>
    <w:rsid w:val="00E35326"/>
    <w:rsid w:val="00E353D0"/>
    <w:rsid w:val="00E356CF"/>
    <w:rsid w:val="00E35919"/>
    <w:rsid w:val="00E35C18"/>
    <w:rsid w:val="00E36431"/>
    <w:rsid w:val="00E3643D"/>
    <w:rsid w:val="00E36704"/>
    <w:rsid w:val="00E36A7F"/>
    <w:rsid w:val="00E36D46"/>
    <w:rsid w:val="00E37630"/>
    <w:rsid w:val="00E41AAD"/>
    <w:rsid w:val="00E42116"/>
    <w:rsid w:val="00E4236B"/>
    <w:rsid w:val="00E423D0"/>
    <w:rsid w:val="00E42CA4"/>
    <w:rsid w:val="00E42CE8"/>
    <w:rsid w:val="00E4310D"/>
    <w:rsid w:val="00E4351E"/>
    <w:rsid w:val="00E4353E"/>
    <w:rsid w:val="00E435B6"/>
    <w:rsid w:val="00E43A3F"/>
    <w:rsid w:val="00E443ED"/>
    <w:rsid w:val="00E44B93"/>
    <w:rsid w:val="00E44BBE"/>
    <w:rsid w:val="00E45E1A"/>
    <w:rsid w:val="00E45EA8"/>
    <w:rsid w:val="00E465CC"/>
    <w:rsid w:val="00E46B24"/>
    <w:rsid w:val="00E46B86"/>
    <w:rsid w:val="00E46DCF"/>
    <w:rsid w:val="00E4782A"/>
    <w:rsid w:val="00E503BA"/>
    <w:rsid w:val="00E5084D"/>
    <w:rsid w:val="00E5103A"/>
    <w:rsid w:val="00E511A0"/>
    <w:rsid w:val="00E51363"/>
    <w:rsid w:val="00E51BB5"/>
    <w:rsid w:val="00E51D16"/>
    <w:rsid w:val="00E5258B"/>
    <w:rsid w:val="00E52770"/>
    <w:rsid w:val="00E52F6D"/>
    <w:rsid w:val="00E53533"/>
    <w:rsid w:val="00E53587"/>
    <w:rsid w:val="00E53B57"/>
    <w:rsid w:val="00E53C19"/>
    <w:rsid w:val="00E53DDE"/>
    <w:rsid w:val="00E54317"/>
    <w:rsid w:val="00E54B62"/>
    <w:rsid w:val="00E54EFD"/>
    <w:rsid w:val="00E558A9"/>
    <w:rsid w:val="00E55983"/>
    <w:rsid w:val="00E55BD0"/>
    <w:rsid w:val="00E566FE"/>
    <w:rsid w:val="00E56C9E"/>
    <w:rsid w:val="00E56F88"/>
    <w:rsid w:val="00E57199"/>
    <w:rsid w:val="00E571A9"/>
    <w:rsid w:val="00E57737"/>
    <w:rsid w:val="00E57A02"/>
    <w:rsid w:val="00E57E69"/>
    <w:rsid w:val="00E6029C"/>
    <w:rsid w:val="00E602DC"/>
    <w:rsid w:val="00E60AD3"/>
    <w:rsid w:val="00E6164E"/>
    <w:rsid w:val="00E6187F"/>
    <w:rsid w:val="00E61FD5"/>
    <w:rsid w:val="00E62194"/>
    <w:rsid w:val="00E62228"/>
    <w:rsid w:val="00E6277F"/>
    <w:rsid w:val="00E6280C"/>
    <w:rsid w:val="00E6297C"/>
    <w:rsid w:val="00E62E38"/>
    <w:rsid w:val="00E6305A"/>
    <w:rsid w:val="00E6308D"/>
    <w:rsid w:val="00E63138"/>
    <w:rsid w:val="00E63483"/>
    <w:rsid w:val="00E63A05"/>
    <w:rsid w:val="00E63C19"/>
    <w:rsid w:val="00E63C40"/>
    <w:rsid w:val="00E63EEA"/>
    <w:rsid w:val="00E64744"/>
    <w:rsid w:val="00E65033"/>
    <w:rsid w:val="00E6518A"/>
    <w:rsid w:val="00E65C0E"/>
    <w:rsid w:val="00E65C87"/>
    <w:rsid w:val="00E65D9F"/>
    <w:rsid w:val="00E664EC"/>
    <w:rsid w:val="00E66F4E"/>
    <w:rsid w:val="00E672C0"/>
    <w:rsid w:val="00E6735A"/>
    <w:rsid w:val="00E702BA"/>
    <w:rsid w:val="00E706DA"/>
    <w:rsid w:val="00E70D9D"/>
    <w:rsid w:val="00E70F3E"/>
    <w:rsid w:val="00E71D91"/>
    <w:rsid w:val="00E727B2"/>
    <w:rsid w:val="00E72934"/>
    <w:rsid w:val="00E730D8"/>
    <w:rsid w:val="00E737B0"/>
    <w:rsid w:val="00E73983"/>
    <w:rsid w:val="00E73AAA"/>
    <w:rsid w:val="00E73C08"/>
    <w:rsid w:val="00E73C25"/>
    <w:rsid w:val="00E73E4B"/>
    <w:rsid w:val="00E74059"/>
    <w:rsid w:val="00E740BE"/>
    <w:rsid w:val="00E74970"/>
    <w:rsid w:val="00E74BC9"/>
    <w:rsid w:val="00E74EB8"/>
    <w:rsid w:val="00E755E5"/>
    <w:rsid w:val="00E756A1"/>
    <w:rsid w:val="00E75A4D"/>
    <w:rsid w:val="00E76658"/>
    <w:rsid w:val="00E76936"/>
    <w:rsid w:val="00E76A05"/>
    <w:rsid w:val="00E76CB5"/>
    <w:rsid w:val="00E76E0F"/>
    <w:rsid w:val="00E770D4"/>
    <w:rsid w:val="00E773E8"/>
    <w:rsid w:val="00E779F0"/>
    <w:rsid w:val="00E77C38"/>
    <w:rsid w:val="00E80A7E"/>
    <w:rsid w:val="00E80E0A"/>
    <w:rsid w:val="00E8158D"/>
    <w:rsid w:val="00E81A2E"/>
    <w:rsid w:val="00E829DD"/>
    <w:rsid w:val="00E82A08"/>
    <w:rsid w:val="00E8324E"/>
    <w:rsid w:val="00E832C2"/>
    <w:rsid w:val="00E837BA"/>
    <w:rsid w:val="00E845FF"/>
    <w:rsid w:val="00E84B6A"/>
    <w:rsid w:val="00E8529C"/>
    <w:rsid w:val="00E85408"/>
    <w:rsid w:val="00E8555E"/>
    <w:rsid w:val="00E85604"/>
    <w:rsid w:val="00E85B07"/>
    <w:rsid w:val="00E85F64"/>
    <w:rsid w:val="00E8642D"/>
    <w:rsid w:val="00E868A2"/>
    <w:rsid w:val="00E86E02"/>
    <w:rsid w:val="00E86EA2"/>
    <w:rsid w:val="00E87543"/>
    <w:rsid w:val="00E87A69"/>
    <w:rsid w:val="00E90248"/>
    <w:rsid w:val="00E909F5"/>
    <w:rsid w:val="00E910AE"/>
    <w:rsid w:val="00E911B6"/>
    <w:rsid w:val="00E9120C"/>
    <w:rsid w:val="00E9153D"/>
    <w:rsid w:val="00E91724"/>
    <w:rsid w:val="00E91A61"/>
    <w:rsid w:val="00E91F6B"/>
    <w:rsid w:val="00E922D8"/>
    <w:rsid w:val="00E92A18"/>
    <w:rsid w:val="00E92ABA"/>
    <w:rsid w:val="00E92C9F"/>
    <w:rsid w:val="00E92CB4"/>
    <w:rsid w:val="00E93105"/>
    <w:rsid w:val="00E9367A"/>
    <w:rsid w:val="00E93B86"/>
    <w:rsid w:val="00E93FB8"/>
    <w:rsid w:val="00E941AB"/>
    <w:rsid w:val="00E94859"/>
    <w:rsid w:val="00E949A9"/>
    <w:rsid w:val="00E94A70"/>
    <w:rsid w:val="00E94BD9"/>
    <w:rsid w:val="00E94C7A"/>
    <w:rsid w:val="00E9516B"/>
    <w:rsid w:val="00E952D6"/>
    <w:rsid w:val="00E9547A"/>
    <w:rsid w:val="00E954DA"/>
    <w:rsid w:val="00E95966"/>
    <w:rsid w:val="00E95B9A"/>
    <w:rsid w:val="00E95C67"/>
    <w:rsid w:val="00E9613A"/>
    <w:rsid w:val="00E96406"/>
    <w:rsid w:val="00E96C5E"/>
    <w:rsid w:val="00E96FBF"/>
    <w:rsid w:val="00E97178"/>
    <w:rsid w:val="00E977F9"/>
    <w:rsid w:val="00E97A6C"/>
    <w:rsid w:val="00EA11C9"/>
    <w:rsid w:val="00EA11D7"/>
    <w:rsid w:val="00EA170F"/>
    <w:rsid w:val="00EA1852"/>
    <w:rsid w:val="00EA1DC1"/>
    <w:rsid w:val="00EA2161"/>
    <w:rsid w:val="00EA27B6"/>
    <w:rsid w:val="00EA2879"/>
    <w:rsid w:val="00EA32E9"/>
    <w:rsid w:val="00EA3656"/>
    <w:rsid w:val="00EA3B99"/>
    <w:rsid w:val="00EA3CD0"/>
    <w:rsid w:val="00EA3F1E"/>
    <w:rsid w:val="00EA42DC"/>
    <w:rsid w:val="00EA44B2"/>
    <w:rsid w:val="00EA48A7"/>
    <w:rsid w:val="00EA4A51"/>
    <w:rsid w:val="00EA52D4"/>
    <w:rsid w:val="00EA5334"/>
    <w:rsid w:val="00EA58CA"/>
    <w:rsid w:val="00EA66C1"/>
    <w:rsid w:val="00EA6C0A"/>
    <w:rsid w:val="00EA7E7F"/>
    <w:rsid w:val="00EA7ED6"/>
    <w:rsid w:val="00EB02EA"/>
    <w:rsid w:val="00EB0C6A"/>
    <w:rsid w:val="00EB174E"/>
    <w:rsid w:val="00EB1D28"/>
    <w:rsid w:val="00EB1E91"/>
    <w:rsid w:val="00EB2828"/>
    <w:rsid w:val="00EB2A2D"/>
    <w:rsid w:val="00EB2BAF"/>
    <w:rsid w:val="00EB2CD1"/>
    <w:rsid w:val="00EB3089"/>
    <w:rsid w:val="00EB35A5"/>
    <w:rsid w:val="00EB37A3"/>
    <w:rsid w:val="00EB3833"/>
    <w:rsid w:val="00EB3B69"/>
    <w:rsid w:val="00EB3D80"/>
    <w:rsid w:val="00EB45E6"/>
    <w:rsid w:val="00EB48AB"/>
    <w:rsid w:val="00EB4B53"/>
    <w:rsid w:val="00EB4C7A"/>
    <w:rsid w:val="00EB4CBA"/>
    <w:rsid w:val="00EB504E"/>
    <w:rsid w:val="00EB531D"/>
    <w:rsid w:val="00EB5DC6"/>
    <w:rsid w:val="00EB5E1E"/>
    <w:rsid w:val="00EB61B4"/>
    <w:rsid w:val="00EB6279"/>
    <w:rsid w:val="00EB62B8"/>
    <w:rsid w:val="00EB6773"/>
    <w:rsid w:val="00EB6DA6"/>
    <w:rsid w:val="00EB6DB5"/>
    <w:rsid w:val="00EB70B1"/>
    <w:rsid w:val="00EB71E1"/>
    <w:rsid w:val="00EC011C"/>
    <w:rsid w:val="00EC02E6"/>
    <w:rsid w:val="00EC049B"/>
    <w:rsid w:val="00EC0534"/>
    <w:rsid w:val="00EC05C1"/>
    <w:rsid w:val="00EC09E1"/>
    <w:rsid w:val="00EC0A3F"/>
    <w:rsid w:val="00EC165D"/>
    <w:rsid w:val="00EC1855"/>
    <w:rsid w:val="00EC186E"/>
    <w:rsid w:val="00EC2021"/>
    <w:rsid w:val="00EC2838"/>
    <w:rsid w:val="00EC4518"/>
    <w:rsid w:val="00EC46EE"/>
    <w:rsid w:val="00EC494E"/>
    <w:rsid w:val="00EC5268"/>
    <w:rsid w:val="00EC52BE"/>
    <w:rsid w:val="00EC5752"/>
    <w:rsid w:val="00EC57E3"/>
    <w:rsid w:val="00EC594F"/>
    <w:rsid w:val="00EC5DF3"/>
    <w:rsid w:val="00EC5F58"/>
    <w:rsid w:val="00EC5F7C"/>
    <w:rsid w:val="00EC63CE"/>
    <w:rsid w:val="00EC6D24"/>
    <w:rsid w:val="00EC7336"/>
    <w:rsid w:val="00EC763E"/>
    <w:rsid w:val="00ED12FD"/>
    <w:rsid w:val="00ED1845"/>
    <w:rsid w:val="00ED18F3"/>
    <w:rsid w:val="00ED1CA3"/>
    <w:rsid w:val="00ED1E78"/>
    <w:rsid w:val="00ED2467"/>
    <w:rsid w:val="00ED2792"/>
    <w:rsid w:val="00ED2EE0"/>
    <w:rsid w:val="00ED37BA"/>
    <w:rsid w:val="00ED39C8"/>
    <w:rsid w:val="00ED3B70"/>
    <w:rsid w:val="00ED3DF1"/>
    <w:rsid w:val="00ED4082"/>
    <w:rsid w:val="00ED427A"/>
    <w:rsid w:val="00ED4B14"/>
    <w:rsid w:val="00ED4CA4"/>
    <w:rsid w:val="00ED5399"/>
    <w:rsid w:val="00ED57D3"/>
    <w:rsid w:val="00ED5990"/>
    <w:rsid w:val="00ED59A8"/>
    <w:rsid w:val="00ED6EDD"/>
    <w:rsid w:val="00EE01C3"/>
    <w:rsid w:val="00EE0C9F"/>
    <w:rsid w:val="00EE0DE1"/>
    <w:rsid w:val="00EE12C7"/>
    <w:rsid w:val="00EE1F82"/>
    <w:rsid w:val="00EE28F7"/>
    <w:rsid w:val="00EE3510"/>
    <w:rsid w:val="00EE41FC"/>
    <w:rsid w:val="00EE4675"/>
    <w:rsid w:val="00EE4C1A"/>
    <w:rsid w:val="00EE4ED9"/>
    <w:rsid w:val="00EE529C"/>
    <w:rsid w:val="00EE58F8"/>
    <w:rsid w:val="00EE5933"/>
    <w:rsid w:val="00EE5A84"/>
    <w:rsid w:val="00EE5E86"/>
    <w:rsid w:val="00EE5F0C"/>
    <w:rsid w:val="00EE69D9"/>
    <w:rsid w:val="00EE7321"/>
    <w:rsid w:val="00EE74DF"/>
    <w:rsid w:val="00EE7927"/>
    <w:rsid w:val="00EE7DE4"/>
    <w:rsid w:val="00EF0671"/>
    <w:rsid w:val="00EF0807"/>
    <w:rsid w:val="00EF0AD2"/>
    <w:rsid w:val="00EF1681"/>
    <w:rsid w:val="00EF1EB0"/>
    <w:rsid w:val="00EF2057"/>
    <w:rsid w:val="00EF206C"/>
    <w:rsid w:val="00EF2714"/>
    <w:rsid w:val="00EF2A4B"/>
    <w:rsid w:val="00EF2B18"/>
    <w:rsid w:val="00EF3168"/>
    <w:rsid w:val="00EF3179"/>
    <w:rsid w:val="00EF38B7"/>
    <w:rsid w:val="00EF3D6D"/>
    <w:rsid w:val="00EF43B2"/>
    <w:rsid w:val="00EF4F68"/>
    <w:rsid w:val="00EF5175"/>
    <w:rsid w:val="00EF56C1"/>
    <w:rsid w:val="00EF60A0"/>
    <w:rsid w:val="00EF6676"/>
    <w:rsid w:val="00EF6821"/>
    <w:rsid w:val="00EF6D22"/>
    <w:rsid w:val="00EF73E3"/>
    <w:rsid w:val="00EF791D"/>
    <w:rsid w:val="00EF7C38"/>
    <w:rsid w:val="00F00097"/>
    <w:rsid w:val="00F00E4C"/>
    <w:rsid w:val="00F00F65"/>
    <w:rsid w:val="00F012CD"/>
    <w:rsid w:val="00F014EA"/>
    <w:rsid w:val="00F0191B"/>
    <w:rsid w:val="00F01988"/>
    <w:rsid w:val="00F01D32"/>
    <w:rsid w:val="00F0212A"/>
    <w:rsid w:val="00F02736"/>
    <w:rsid w:val="00F02904"/>
    <w:rsid w:val="00F02FC6"/>
    <w:rsid w:val="00F033C3"/>
    <w:rsid w:val="00F034DF"/>
    <w:rsid w:val="00F038BD"/>
    <w:rsid w:val="00F03DE8"/>
    <w:rsid w:val="00F03ED1"/>
    <w:rsid w:val="00F041BF"/>
    <w:rsid w:val="00F0434B"/>
    <w:rsid w:val="00F0441D"/>
    <w:rsid w:val="00F04599"/>
    <w:rsid w:val="00F0462B"/>
    <w:rsid w:val="00F0580A"/>
    <w:rsid w:val="00F05A01"/>
    <w:rsid w:val="00F06503"/>
    <w:rsid w:val="00F07326"/>
    <w:rsid w:val="00F0777F"/>
    <w:rsid w:val="00F07E1D"/>
    <w:rsid w:val="00F07F40"/>
    <w:rsid w:val="00F07FFA"/>
    <w:rsid w:val="00F106B5"/>
    <w:rsid w:val="00F109D8"/>
    <w:rsid w:val="00F10A0E"/>
    <w:rsid w:val="00F10CD6"/>
    <w:rsid w:val="00F10D1C"/>
    <w:rsid w:val="00F11DAF"/>
    <w:rsid w:val="00F11E85"/>
    <w:rsid w:val="00F131C9"/>
    <w:rsid w:val="00F132D8"/>
    <w:rsid w:val="00F13ADB"/>
    <w:rsid w:val="00F13C81"/>
    <w:rsid w:val="00F1492F"/>
    <w:rsid w:val="00F14CC9"/>
    <w:rsid w:val="00F15074"/>
    <w:rsid w:val="00F15076"/>
    <w:rsid w:val="00F15E52"/>
    <w:rsid w:val="00F1614A"/>
    <w:rsid w:val="00F1691B"/>
    <w:rsid w:val="00F1696F"/>
    <w:rsid w:val="00F16A0C"/>
    <w:rsid w:val="00F16B3A"/>
    <w:rsid w:val="00F16DFC"/>
    <w:rsid w:val="00F16FAD"/>
    <w:rsid w:val="00F17175"/>
    <w:rsid w:val="00F17300"/>
    <w:rsid w:val="00F1732F"/>
    <w:rsid w:val="00F175C3"/>
    <w:rsid w:val="00F1766B"/>
    <w:rsid w:val="00F177AF"/>
    <w:rsid w:val="00F17828"/>
    <w:rsid w:val="00F17CCC"/>
    <w:rsid w:val="00F17E4B"/>
    <w:rsid w:val="00F17EA6"/>
    <w:rsid w:val="00F2018C"/>
    <w:rsid w:val="00F20293"/>
    <w:rsid w:val="00F203BE"/>
    <w:rsid w:val="00F20555"/>
    <w:rsid w:val="00F209EF"/>
    <w:rsid w:val="00F20F72"/>
    <w:rsid w:val="00F214A0"/>
    <w:rsid w:val="00F220FD"/>
    <w:rsid w:val="00F2227F"/>
    <w:rsid w:val="00F224AC"/>
    <w:rsid w:val="00F22502"/>
    <w:rsid w:val="00F22F74"/>
    <w:rsid w:val="00F23244"/>
    <w:rsid w:val="00F238C1"/>
    <w:rsid w:val="00F23AB4"/>
    <w:rsid w:val="00F24E89"/>
    <w:rsid w:val="00F24FA8"/>
    <w:rsid w:val="00F25310"/>
    <w:rsid w:val="00F2583B"/>
    <w:rsid w:val="00F25AA7"/>
    <w:rsid w:val="00F25E34"/>
    <w:rsid w:val="00F2605F"/>
    <w:rsid w:val="00F26975"/>
    <w:rsid w:val="00F26E58"/>
    <w:rsid w:val="00F27153"/>
    <w:rsid w:val="00F300D3"/>
    <w:rsid w:val="00F310DF"/>
    <w:rsid w:val="00F32C79"/>
    <w:rsid w:val="00F32E10"/>
    <w:rsid w:val="00F32F55"/>
    <w:rsid w:val="00F337F1"/>
    <w:rsid w:val="00F33A16"/>
    <w:rsid w:val="00F33DEA"/>
    <w:rsid w:val="00F34187"/>
    <w:rsid w:val="00F341E9"/>
    <w:rsid w:val="00F34EC0"/>
    <w:rsid w:val="00F35322"/>
    <w:rsid w:val="00F355B3"/>
    <w:rsid w:val="00F35C3E"/>
    <w:rsid w:val="00F3605C"/>
    <w:rsid w:val="00F360B6"/>
    <w:rsid w:val="00F3659F"/>
    <w:rsid w:val="00F366E3"/>
    <w:rsid w:val="00F36983"/>
    <w:rsid w:val="00F36A0A"/>
    <w:rsid w:val="00F378C0"/>
    <w:rsid w:val="00F37EDE"/>
    <w:rsid w:val="00F40442"/>
    <w:rsid w:val="00F41484"/>
    <w:rsid w:val="00F41D76"/>
    <w:rsid w:val="00F42853"/>
    <w:rsid w:val="00F42A12"/>
    <w:rsid w:val="00F42C9F"/>
    <w:rsid w:val="00F42E71"/>
    <w:rsid w:val="00F4309E"/>
    <w:rsid w:val="00F4433C"/>
    <w:rsid w:val="00F443C3"/>
    <w:rsid w:val="00F455D0"/>
    <w:rsid w:val="00F45728"/>
    <w:rsid w:val="00F45A18"/>
    <w:rsid w:val="00F45B52"/>
    <w:rsid w:val="00F45DE8"/>
    <w:rsid w:val="00F45F57"/>
    <w:rsid w:val="00F46056"/>
    <w:rsid w:val="00F46210"/>
    <w:rsid w:val="00F4631D"/>
    <w:rsid w:val="00F467E1"/>
    <w:rsid w:val="00F46F4A"/>
    <w:rsid w:val="00F47A92"/>
    <w:rsid w:val="00F51071"/>
    <w:rsid w:val="00F52891"/>
    <w:rsid w:val="00F52D51"/>
    <w:rsid w:val="00F53469"/>
    <w:rsid w:val="00F538ED"/>
    <w:rsid w:val="00F545E3"/>
    <w:rsid w:val="00F5486B"/>
    <w:rsid w:val="00F548F6"/>
    <w:rsid w:val="00F55795"/>
    <w:rsid w:val="00F55AD8"/>
    <w:rsid w:val="00F55E40"/>
    <w:rsid w:val="00F5608F"/>
    <w:rsid w:val="00F563DF"/>
    <w:rsid w:val="00F565C6"/>
    <w:rsid w:val="00F56752"/>
    <w:rsid w:val="00F56D08"/>
    <w:rsid w:val="00F578F0"/>
    <w:rsid w:val="00F5798C"/>
    <w:rsid w:val="00F57C9E"/>
    <w:rsid w:val="00F57CDF"/>
    <w:rsid w:val="00F57D2E"/>
    <w:rsid w:val="00F57D40"/>
    <w:rsid w:val="00F57FA5"/>
    <w:rsid w:val="00F600B4"/>
    <w:rsid w:val="00F60951"/>
    <w:rsid w:val="00F616FF"/>
    <w:rsid w:val="00F61785"/>
    <w:rsid w:val="00F61A86"/>
    <w:rsid w:val="00F61B4D"/>
    <w:rsid w:val="00F621DD"/>
    <w:rsid w:val="00F624EA"/>
    <w:rsid w:val="00F62FA9"/>
    <w:rsid w:val="00F6315F"/>
    <w:rsid w:val="00F634EF"/>
    <w:rsid w:val="00F6451D"/>
    <w:rsid w:val="00F64783"/>
    <w:rsid w:val="00F6491D"/>
    <w:rsid w:val="00F64B14"/>
    <w:rsid w:val="00F64B81"/>
    <w:rsid w:val="00F64E5B"/>
    <w:rsid w:val="00F654B5"/>
    <w:rsid w:val="00F65802"/>
    <w:rsid w:val="00F65C55"/>
    <w:rsid w:val="00F65C5F"/>
    <w:rsid w:val="00F66268"/>
    <w:rsid w:val="00F666F2"/>
    <w:rsid w:val="00F66710"/>
    <w:rsid w:val="00F667E4"/>
    <w:rsid w:val="00F66CFF"/>
    <w:rsid w:val="00F66F28"/>
    <w:rsid w:val="00F66F68"/>
    <w:rsid w:val="00F67B4C"/>
    <w:rsid w:val="00F7062E"/>
    <w:rsid w:val="00F70824"/>
    <w:rsid w:val="00F70B7C"/>
    <w:rsid w:val="00F71AD3"/>
    <w:rsid w:val="00F726B3"/>
    <w:rsid w:val="00F72D11"/>
    <w:rsid w:val="00F73014"/>
    <w:rsid w:val="00F73183"/>
    <w:rsid w:val="00F73CD6"/>
    <w:rsid w:val="00F74281"/>
    <w:rsid w:val="00F74483"/>
    <w:rsid w:val="00F74577"/>
    <w:rsid w:val="00F749C8"/>
    <w:rsid w:val="00F75206"/>
    <w:rsid w:val="00F753B6"/>
    <w:rsid w:val="00F759D6"/>
    <w:rsid w:val="00F7626C"/>
    <w:rsid w:val="00F762C4"/>
    <w:rsid w:val="00F76344"/>
    <w:rsid w:val="00F765A0"/>
    <w:rsid w:val="00F76F27"/>
    <w:rsid w:val="00F76FF4"/>
    <w:rsid w:val="00F77D21"/>
    <w:rsid w:val="00F8018D"/>
    <w:rsid w:val="00F803FA"/>
    <w:rsid w:val="00F80534"/>
    <w:rsid w:val="00F80C78"/>
    <w:rsid w:val="00F8107A"/>
    <w:rsid w:val="00F810FB"/>
    <w:rsid w:val="00F81524"/>
    <w:rsid w:val="00F81809"/>
    <w:rsid w:val="00F82442"/>
    <w:rsid w:val="00F82A25"/>
    <w:rsid w:val="00F82D9F"/>
    <w:rsid w:val="00F8340B"/>
    <w:rsid w:val="00F83B2A"/>
    <w:rsid w:val="00F83ED7"/>
    <w:rsid w:val="00F8471D"/>
    <w:rsid w:val="00F84A42"/>
    <w:rsid w:val="00F84E59"/>
    <w:rsid w:val="00F85BA5"/>
    <w:rsid w:val="00F86003"/>
    <w:rsid w:val="00F86BA8"/>
    <w:rsid w:val="00F86BBA"/>
    <w:rsid w:val="00F87201"/>
    <w:rsid w:val="00F8745E"/>
    <w:rsid w:val="00F87477"/>
    <w:rsid w:val="00F8773B"/>
    <w:rsid w:val="00F87885"/>
    <w:rsid w:val="00F90156"/>
    <w:rsid w:val="00F9101B"/>
    <w:rsid w:val="00F91050"/>
    <w:rsid w:val="00F91289"/>
    <w:rsid w:val="00F914F2"/>
    <w:rsid w:val="00F91569"/>
    <w:rsid w:val="00F919E4"/>
    <w:rsid w:val="00F925FD"/>
    <w:rsid w:val="00F92A80"/>
    <w:rsid w:val="00F92AC2"/>
    <w:rsid w:val="00F92E2D"/>
    <w:rsid w:val="00F93D15"/>
    <w:rsid w:val="00F93F6F"/>
    <w:rsid w:val="00F94B0B"/>
    <w:rsid w:val="00F961DC"/>
    <w:rsid w:val="00F962D4"/>
    <w:rsid w:val="00F964C0"/>
    <w:rsid w:val="00F96510"/>
    <w:rsid w:val="00F96855"/>
    <w:rsid w:val="00F9748B"/>
    <w:rsid w:val="00F97C89"/>
    <w:rsid w:val="00F97CCB"/>
    <w:rsid w:val="00FA0539"/>
    <w:rsid w:val="00FA0C04"/>
    <w:rsid w:val="00FA0FDB"/>
    <w:rsid w:val="00FA2770"/>
    <w:rsid w:val="00FA28B8"/>
    <w:rsid w:val="00FA2D2D"/>
    <w:rsid w:val="00FA313A"/>
    <w:rsid w:val="00FA3362"/>
    <w:rsid w:val="00FA33F1"/>
    <w:rsid w:val="00FA3462"/>
    <w:rsid w:val="00FA3E09"/>
    <w:rsid w:val="00FA41B4"/>
    <w:rsid w:val="00FA5046"/>
    <w:rsid w:val="00FA5859"/>
    <w:rsid w:val="00FA5AFD"/>
    <w:rsid w:val="00FA6796"/>
    <w:rsid w:val="00FA6868"/>
    <w:rsid w:val="00FA710B"/>
    <w:rsid w:val="00FA73DE"/>
    <w:rsid w:val="00FA794A"/>
    <w:rsid w:val="00FB0353"/>
    <w:rsid w:val="00FB05F4"/>
    <w:rsid w:val="00FB111B"/>
    <w:rsid w:val="00FB11D5"/>
    <w:rsid w:val="00FB12EB"/>
    <w:rsid w:val="00FB1550"/>
    <w:rsid w:val="00FB2ACB"/>
    <w:rsid w:val="00FB2D74"/>
    <w:rsid w:val="00FB2D76"/>
    <w:rsid w:val="00FB2E5B"/>
    <w:rsid w:val="00FB3259"/>
    <w:rsid w:val="00FB388C"/>
    <w:rsid w:val="00FB39D4"/>
    <w:rsid w:val="00FB3A85"/>
    <w:rsid w:val="00FB3F3B"/>
    <w:rsid w:val="00FB4DAD"/>
    <w:rsid w:val="00FB4E63"/>
    <w:rsid w:val="00FB55C2"/>
    <w:rsid w:val="00FB5B8A"/>
    <w:rsid w:val="00FB60ED"/>
    <w:rsid w:val="00FB613D"/>
    <w:rsid w:val="00FB6153"/>
    <w:rsid w:val="00FB61F5"/>
    <w:rsid w:val="00FB626F"/>
    <w:rsid w:val="00FB6607"/>
    <w:rsid w:val="00FB6A89"/>
    <w:rsid w:val="00FB71EA"/>
    <w:rsid w:val="00FB7731"/>
    <w:rsid w:val="00FC0697"/>
    <w:rsid w:val="00FC0843"/>
    <w:rsid w:val="00FC0A07"/>
    <w:rsid w:val="00FC0AB5"/>
    <w:rsid w:val="00FC136C"/>
    <w:rsid w:val="00FC1C63"/>
    <w:rsid w:val="00FC20A7"/>
    <w:rsid w:val="00FC216D"/>
    <w:rsid w:val="00FC22DF"/>
    <w:rsid w:val="00FC2420"/>
    <w:rsid w:val="00FC26C9"/>
    <w:rsid w:val="00FC2D93"/>
    <w:rsid w:val="00FC2DD4"/>
    <w:rsid w:val="00FC33E1"/>
    <w:rsid w:val="00FC35AA"/>
    <w:rsid w:val="00FC3DA0"/>
    <w:rsid w:val="00FC4380"/>
    <w:rsid w:val="00FC4475"/>
    <w:rsid w:val="00FC47F6"/>
    <w:rsid w:val="00FC4896"/>
    <w:rsid w:val="00FC4B68"/>
    <w:rsid w:val="00FC4CB3"/>
    <w:rsid w:val="00FC5E3D"/>
    <w:rsid w:val="00FC627B"/>
    <w:rsid w:val="00FC643E"/>
    <w:rsid w:val="00FC68AB"/>
    <w:rsid w:val="00FC6B78"/>
    <w:rsid w:val="00FC6C4F"/>
    <w:rsid w:val="00FC76E7"/>
    <w:rsid w:val="00FC77C2"/>
    <w:rsid w:val="00FC79D8"/>
    <w:rsid w:val="00FC7A47"/>
    <w:rsid w:val="00FC7CDD"/>
    <w:rsid w:val="00FD0184"/>
    <w:rsid w:val="00FD0F26"/>
    <w:rsid w:val="00FD18F5"/>
    <w:rsid w:val="00FD1C32"/>
    <w:rsid w:val="00FD2155"/>
    <w:rsid w:val="00FD2351"/>
    <w:rsid w:val="00FD2580"/>
    <w:rsid w:val="00FD2A6C"/>
    <w:rsid w:val="00FD373C"/>
    <w:rsid w:val="00FD42B8"/>
    <w:rsid w:val="00FD4569"/>
    <w:rsid w:val="00FD4A8A"/>
    <w:rsid w:val="00FD4E65"/>
    <w:rsid w:val="00FD4EC0"/>
    <w:rsid w:val="00FD5103"/>
    <w:rsid w:val="00FD52A9"/>
    <w:rsid w:val="00FD585F"/>
    <w:rsid w:val="00FD5C9C"/>
    <w:rsid w:val="00FD5E9E"/>
    <w:rsid w:val="00FD5EE0"/>
    <w:rsid w:val="00FD62F5"/>
    <w:rsid w:val="00FD68CB"/>
    <w:rsid w:val="00FD6983"/>
    <w:rsid w:val="00FD6B5D"/>
    <w:rsid w:val="00FD7075"/>
    <w:rsid w:val="00FD74A6"/>
    <w:rsid w:val="00FD782E"/>
    <w:rsid w:val="00FD7F72"/>
    <w:rsid w:val="00FE038F"/>
    <w:rsid w:val="00FE0E71"/>
    <w:rsid w:val="00FE131C"/>
    <w:rsid w:val="00FE1FD6"/>
    <w:rsid w:val="00FE22F8"/>
    <w:rsid w:val="00FE28A7"/>
    <w:rsid w:val="00FE28EF"/>
    <w:rsid w:val="00FE347D"/>
    <w:rsid w:val="00FE3CC3"/>
    <w:rsid w:val="00FE48AD"/>
    <w:rsid w:val="00FE48DB"/>
    <w:rsid w:val="00FE4F0E"/>
    <w:rsid w:val="00FE56BF"/>
    <w:rsid w:val="00FE5873"/>
    <w:rsid w:val="00FE58BD"/>
    <w:rsid w:val="00FE5C57"/>
    <w:rsid w:val="00FE5EA7"/>
    <w:rsid w:val="00FE6182"/>
    <w:rsid w:val="00FE6A5D"/>
    <w:rsid w:val="00FE7797"/>
    <w:rsid w:val="00FE7B82"/>
    <w:rsid w:val="00FE7D08"/>
    <w:rsid w:val="00FE7FF9"/>
    <w:rsid w:val="00FF0325"/>
    <w:rsid w:val="00FF06BB"/>
    <w:rsid w:val="00FF08EC"/>
    <w:rsid w:val="00FF0BDB"/>
    <w:rsid w:val="00FF0DAE"/>
    <w:rsid w:val="00FF14C7"/>
    <w:rsid w:val="00FF15C4"/>
    <w:rsid w:val="00FF1692"/>
    <w:rsid w:val="00FF16F0"/>
    <w:rsid w:val="00FF191E"/>
    <w:rsid w:val="00FF1CD5"/>
    <w:rsid w:val="00FF1F89"/>
    <w:rsid w:val="00FF209F"/>
    <w:rsid w:val="00FF216C"/>
    <w:rsid w:val="00FF21ED"/>
    <w:rsid w:val="00FF2386"/>
    <w:rsid w:val="00FF25D6"/>
    <w:rsid w:val="00FF2B92"/>
    <w:rsid w:val="00FF466A"/>
    <w:rsid w:val="00FF4702"/>
    <w:rsid w:val="00FF474E"/>
    <w:rsid w:val="00FF4C8C"/>
    <w:rsid w:val="00FF4EDE"/>
    <w:rsid w:val="00FF4FAE"/>
    <w:rsid w:val="00FF5292"/>
    <w:rsid w:val="00FF56AB"/>
    <w:rsid w:val="00FF5A0C"/>
    <w:rsid w:val="00FF5A70"/>
    <w:rsid w:val="00FF5EC6"/>
    <w:rsid w:val="00FF6036"/>
    <w:rsid w:val="00FF6D4D"/>
    <w:rsid w:val="00FF711D"/>
    <w:rsid w:val="00FF73C7"/>
    <w:rsid w:val="00FF7768"/>
    <w:rsid w:val="00FF79EA"/>
    <w:rsid w:val="00FF7C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9CDB48"/>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AA"/>
    <w:pPr>
      <w:spacing w:after="160" w:line="259" w:lineRule="auto"/>
    </w:pPr>
    <w:rPr>
      <w:sz w:val="22"/>
      <w:szCs w:val="22"/>
      <w:lang w:eastAsia="en-US"/>
    </w:rPr>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Calibri Light" w:eastAsia="Times New Roman" w:hAnsi="Calibri Light"/>
      <w:b/>
      <w:bCs/>
      <w:color w:val="5B9BD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CC7140"/>
    <w:rPr>
      <w:color w:val="0563C1"/>
      <w:u w:val="single"/>
    </w:rPr>
  </w:style>
  <w:style w:type="character" w:customStyle="1" w:styleId="Heading1Char">
    <w:name w:val="Heading 1 Char"/>
    <w:link w:val="Heading1"/>
    <w:uiPriority w:val="9"/>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sz w:val="28"/>
      <w:szCs w:val="20"/>
      <w:lang w:eastAsia="ko-KR"/>
    </w:rPr>
  </w:style>
  <w:style w:type="character" w:customStyle="1" w:styleId="BodyText2Char">
    <w:name w:val="Body Text 2 Char"/>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rPr>
      <w:sz w:val="22"/>
      <w:szCs w:val="22"/>
      <w:lang w:eastAsia="en-US"/>
    </w:r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sz w:val="24"/>
      <w:szCs w:val="24"/>
      <w:lang w:val="pl-PL" w:eastAsia="pl-PL"/>
    </w:rPr>
  </w:style>
  <w:style w:type="character" w:styleId="FollowedHyperlink">
    <w:name w:val="FollowedHyperlink"/>
    <w:uiPriority w:val="99"/>
    <w:semiHidden/>
    <w:unhideWhenUsed/>
    <w:rsid w:val="00070DBA"/>
    <w:rPr>
      <w:color w:val="954F72"/>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link w:val="Heading2"/>
    <w:uiPriority w:val="9"/>
    <w:semiHidden/>
    <w:rsid w:val="005B63A3"/>
    <w:rPr>
      <w:rFonts w:ascii="Calibri Light" w:eastAsia="Times New Roman" w:hAnsi="Calibri Light" w:cs="Times New Roman"/>
      <w:b/>
      <w:bCs/>
      <w:color w:val="5B9BD5"/>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hAnsi="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nhideWhenUsed/>
    <w:rsid w:val="005374C0"/>
    <w:pPr>
      <w:spacing w:after="0" w:line="240" w:lineRule="auto"/>
    </w:pPr>
    <w:rPr>
      <w:sz w:val="20"/>
      <w:szCs w:val="20"/>
    </w:rPr>
  </w:style>
  <w:style w:type="character" w:customStyle="1" w:styleId="EndnoteTextChar">
    <w:name w:val="Endnote Text Char"/>
    <w:link w:val="EndnoteText"/>
    <w:rsid w:val="005374C0"/>
    <w:rPr>
      <w:sz w:val="20"/>
      <w:szCs w:val="20"/>
    </w:rPr>
  </w:style>
  <w:style w:type="character" w:styleId="EndnoteReference">
    <w:name w:val="endnote reference"/>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sz w:val="20"/>
      <w:szCs w:val="24"/>
      <w:lang w:val="pl-PL" w:eastAsia="pl-PL"/>
    </w:rPr>
  </w:style>
  <w:style w:type="character" w:styleId="UnresolvedMention">
    <w:name w:val="Unresolved Mention"/>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sz w:val="20"/>
      <w:szCs w:val="20"/>
      <w:lang w:val="pl-PL" w:eastAsia="pl-PL"/>
    </w:rPr>
  </w:style>
  <w:style w:type="table" w:customStyle="1" w:styleId="TableGrid1">
    <w:name w:val="Table Grid1"/>
    <w:basedOn w:val="TableNormal"/>
    <w:next w:val="TableGrid"/>
    <w:rsid w:val="004C38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0">
    <w:name w:val="Char Char1 Char"/>
    <w:basedOn w:val="Normal"/>
    <w:rsid w:val="004C3867"/>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C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64515214">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 w:id="2128960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eufunds.bg/bg" TargetMode="External"/><Relationship Id="rId18" Type="http://schemas.openxmlformats.org/officeDocument/2006/relationships/hyperlink" Target="https://eumis2020.government.bg/bg/s/Default/Manua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umis2020.government.bg/" TargetMode="External"/><Relationship Id="rId7" Type="http://schemas.openxmlformats.org/officeDocument/2006/relationships/endnotes" Target="endnotes.xml"/><Relationship Id="rId12" Type="http://schemas.openxmlformats.org/officeDocument/2006/relationships/hyperlink" Target="https://www.eufunds.bg/bg/opos/term/414" TargetMode="External"/><Relationship Id="rId17" Type="http://schemas.openxmlformats.org/officeDocument/2006/relationships/hyperlink" Target="http://minimis.minfin.bg/Default.aspx"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ebgate.ec.europa.eu/competition/transparency" TargetMode="External"/><Relationship Id="rId20" Type="http://schemas.openxmlformats.org/officeDocument/2006/relationships/hyperlink" Target="http://eumis2020.government.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sites/default/files/eu-emblem-rules_en.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minimis.minfin.bg/Default.aspx" TargetMode="External"/><Relationship Id="rId23" Type="http://schemas.openxmlformats.org/officeDocument/2006/relationships/hyperlink" Target="http://www.eufunds.bg" TargetMode="External"/><Relationship Id="rId28" Type="http://schemas.openxmlformats.org/officeDocument/2006/relationships/theme" Target="theme/theme1.xml"/><Relationship Id="rId10" Type="http://schemas.openxmlformats.org/officeDocument/2006/relationships/hyperlink" Target="https://ec.europa.eu/regional_policy/en/information/logos_downloadcenter/" TargetMode="External"/><Relationship Id="rId19" Type="http://schemas.openxmlformats.org/officeDocument/2006/relationships/hyperlink" Target="https://www.moew.government.bg/bg/priroda/chervena-kniga-na-republika-bulgariya/" TargetMode="External"/><Relationship Id="rId4" Type="http://schemas.openxmlformats.org/officeDocument/2006/relationships/settings" Target="settings.xml"/><Relationship Id="rId9" Type="http://schemas.openxmlformats.org/officeDocument/2006/relationships/hyperlink" Target="https://natura2000.egov.bg/EsriBg.Natura.Public.Web.App/Home/Documents" TargetMode="External"/><Relationship Id="rId14" Type="http://schemas.openxmlformats.org/officeDocument/2006/relationships/hyperlink" Target="http://ec.europa.eu/competition/elojade/isef/index.cfm?clear=1&amp;policy_area_id=3" TargetMode="External"/><Relationship Id="rId22" Type="http://schemas.openxmlformats.org/officeDocument/2006/relationships/hyperlink" Target="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E50BD-B1EF-47C8-A5A7-432CAFB8A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37</Pages>
  <Words>17468</Words>
  <Characters>99574</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116809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Administrator</cp:lastModifiedBy>
  <cp:revision>57</cp:revision>
  <cp:lastPrinted>2018-12-05T10:24:00Z</cp:lastPrinted>
  <dcterms:created xsi:type="dcterms:W3CDTF">2024-03-12T14:22:00Z</dcterms:created>
  <dcterms:modified xsi:type="dcterms:W3CDTF">2024-04-08T09:30:00Z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