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98A8B" w14:textId="77777777" w:rsidR="00B47A45" w:rsidRPr="00C403BD" w:rsidRDefault="00B47A45" w:rsidP="00B47A45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3564F460" w14:textId="77777777" w:rsidR="00B47A45" w:rsidRPr="00283F5D" w:rsidRDefault="00B47A45" w:rsidP="00B47A45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7CFFE6B4" w14:textId="77777777" w:rsidR="00B47A45" w:rsidRPr="00FA65D0" w:rsidRDefault="00B47A45" w:rsidP="00B47A45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004293CF" w14:textId="77777777" w:rsidR="00B47A45" w:rsidRPr="00FA65D0" w:rsidRDefault="00B47A45" w:rsidP="00B47A45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152D2EF7" w14:textId="77777777" w:rsidR="00B47A45" w:rsidRPr="00FA65D0" w:rsidRDefault="00B47A45" w:rsidP="00B47A45">
          <w:pPr>
            <w:jc w:val="both"/>
            <w:rPr>
              <w:b w:val="0"/>
              <w:lang w:val="bg-BG"/>
            </w:rPr>
          </w:pPr>
        </w:p>
        <w:p w14:paraId="016F6725" w14:textId="77777777" w:rsidR="00B47A45" w:rsidRDefault="00B47A4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567347" w:history="1">
            <w:r w:rsidRPr="009C6DAF">
              <w:rPr>
                <w:rStyle w:val="Hyperlink"/>
              </w:rPr>
              <w:t>I. ВАЖНИ УКАЗАНИЯ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9D494C5" w14:textId="77777777" w:rsidR="00B47A45" w:rsidRDefault="00B47A4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8" w:history="1">
            <w:r w:rsidRPr="009C6DAF">
              <w:rPr>
                <w:rStyle w:val="Hyperlink"/>
              </w:rPr>
              <w:t>II. ДОКУМЕНТИ КЪМ АВАНСОВО ИСКАНЕ ЗА ПЛАЩАНЕ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B5C1A8C" w14:textId="77777777" w:rsidR="00B47A45" w:rsidRDefault="00B47A4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9" w:history="1">
            <w:r w:rsidRPr="009C6DAF">
              <w:rPr>
                <w:rStyle w:val="Hyperlink"/>
              </w:rPr>
              <w:t>III. ОТЧИТАНЕ НА ДОГОВОРИ ЗА ИЗПЪЛНЕНИЕ НА УСЛУГИ/ ДОСТАВКИ/ СТРОИТЕЛСТВО, СКЛЮЧЕНИ С ВЪНШНИ ИЗПЪЛНИТЕЛИ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773413A" w14:textId="77777777" w:rsidR="00B47A45" w:rsidRDefault="00B47A4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0" w:history="1">
            <w:r w:rsidRPr="009C6DAF">
              <w:rPr>
                <w:rStyle w:val="Hyperlink"/>
              </w:rPr>
              <w:t>IV. ДОКУМЕНТИ КЪМ МЕЖДИННО/ ОКОНЧАТЕЛНО ИСКАНЕ ЗА ПЛАЩАНЕ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B9A3C24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1" w:history="1">
            <w:r w:rsidRPr="009C6DAF">
              <w:rPr>
                <w:rStyle w:val="Hyperlink"/>
              </w:rPr>
              <w:t>IV.1. Отчитане дейността на екип за управление/ изпъ</w:t>
            </w:r>
            <w:r>
              <w:rPr>
                <w:rStyle w:val="Hyperlink"/>
                <w:lang w:val="bg-BG"/>
              </w:rPr>
              <w:t>р</w:t>
            </w:r>
            <w:r w:rsidRPr="009C6DAF">
              <w:rPr>
                <w:rStyle w:val="Hyperlink"/>
              </w:rPr>
              <w:t>лнение на проекта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702047A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2" w:history="1">
            <w:r w:rsidRPr="009C6DAF">
              <w:rPr>
                <w:rStyle w:val="Hyperlink"/>
              </w:rPr>
              <w:t xml:space="preserve">IV.2. Отчитане на </w:t>
            </w:r>
            <w:r w:rsidRPr="009C6DAF">
              <w:rPr>
                <w:rStyle w:val="Hyperlink"/>
                <w:lang w:val="bg-BG"/>
              </w:rPr>
              <w:t>пътувания и командировки в изпълнение на проекта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372762A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3" w:history="1">
            <w:r w:rsidRPr="009C6DAF">
              <w:rPr>
                <w:rStyle w:val="Hyperlink"/>
              </w:rPr>
              <w:t xml:space="preserve">IV.3. </w:t>
            </w:r>
            <w:r w:rsidRPr="009C6DAF">
              <w:rPr>
                <w:rStyle w:val="Hyperlink"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92C0BCB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4" w:history="1">
            <w:r w:rsidRPr="009C6DAF">
              <w:rPr>
                <w:rStyle w:val="Hyperlink"/>
              </w:rPr>
              <w:t xml:space="preserve">IV.4. </w:t>
            </w:r>
            <w:r w:rsidRPr="009C6DAF">
              <w:rPr>
                <w:rStyle w:val="Hyperlink"/>
                <w:lang w:val="bg-BG"/>
              </w:rPr>
              <w:t>Документи, необходими за удостоверяване на извършени доставки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9CD18D3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5" w:history="1">
            <w:r w:rsidRPr="009C6DAF">
              <w:rPr>
                <w:rStyle w:val="Hyperlink"/>
              </w:rPr>
              <w:t xml:space="preserve">IV.5. Документи, необходими за удостоверяване на </w:t>
            </w:r>
            <w:r w:rsidRPr="009C6DAF">
              <w:rPr>
                <w:rStyle w:val="Hyperlink"/>
                <w:lang w:val="bg-BG"/>
              </w:rPr>
              <w:t xml:space="preserve">извършени </w:t>
            </w:r>
            <w:r w:rsidRPr="009C6DAF">
              <w:rPr>
                <w:rStyle w:val="Hyperlink"/>
              </w:rPr>
              <w:t>услуги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C3E4BB1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6" w:history="1">
            <w:r w:rsidRPr="009C6DAF">
              <w:rPr>
                <w:rStyle w:val="Hyperlink"/>
              </w:rPr>
              <w:t xml:space="preserve">IV.6. </w:t>
            </w:r>
            <w:r w:rsidRPr="009C6DAF">
              <w:rPr>
                <w:rStyle w:val="Hyperlink"/>
                <w:lang w:val="bg-BG"/>
              </w:rPr>
              <w:t>Отчитане на дейностите за информация и комуникация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CEA94A7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7" w:history="1">
            <w:r w:rsidRPr="009C6DAF">
              <w:rPr>
                <w:rStyle w:val="Hyperlink"/>
              </w:rPr>
              <w:t>IV.7. Документи, удостоверяващи отчетения напредък по индикаторите по проекта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E558BDC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8" w:history="1">
            <w:r w:rsidRPr="009C6DAF">
              <w:rPr>
                <w:rStyle w:val="Hyperlink"/>
              </w:rPr>
              <w:t xml:space="preserve">IV.8. </w:t>
            </w:r>
            <w:r w:rsidRPr="009C6DAF">
              <w:rPr>
                <w:rStyle w:val="Hyperlink"/>
                <w:lang w:val="bg-BG"/>
              </w:rPr>
              <w:t>Отчитане на непреки разходи, за които се предоставя финансиране под формата на единна ставка, съглас</w:t>
            </w:r>
            <w:r>
              <w:rPr>
                <w:rStyle w:val="Hyperlink"/>
                <w:lang w:val="bg-BG"/>
              </w:rPr>
              <w:t xml:space="preserve">но чл. 55, ал. 1 т. 4 на </w:t>
            </w:r>
            <w:r w:rsidRPr="00F87813">
              <w:rPr>
                <w:rStyle w:val="Hyperlink"/>
                <w:lang w:val="bg-BG"/>
              </w:rPr>
              <w:t>ЗУСЕФСУ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52E32B72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9" w:history="1">
            <w:r w:rsidRPr="009C6DAF">
              <w:rPr>
                <w:rStyle w:val="Hyperlink"/>
              </w:rPr>
              <w:t xml:space="preserve">IV.9. </w:t>
            </w:r>
            <w:r w:rsidRPr="009C6DAF">
              <w:rPr>
                <w:rStyle w:val="Hyperlink"/>
                <w:lang w:val="bg-BG"/>
              </w:rPr>
              <w:t>Разходи за ДДС, допустими за възстановяване по АДБФП/ ЗБФП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0069AEA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0" w:history="1">
            <w:r w:rsidRPr="009C6DAF">
              <w:rPr>
                <w:rStyle w:val="Hyperlink"/>
              </w:rPr>
              <w:t>IV.10. Други документи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4871EF6E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1" w:history="1">
            <w:r w:rsidRPr="009C6DAF">
              <w:rPr>
                <w:rStyle w:val="Hyperlink"/>
              </w:rPr>
              <w:t xml:space="preserve">IV.11. </w:t>
            </w:r>
            <w:r w:rsidRPr="009C6DAF">
              <w:rPr>
                <w:rStyle w:val="Hyperlink"/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5FB2281" w14:textId="77777777" w:rsidR="00B47A45" w:rsidRDefault="00B47A45" w:rsidP="00B47A45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2" w:history="1">
            <w:r w:rsidRPr="009C6DAF">
              <w:rPr>
                <w:rStyle w:val="Hyperlink"/>
              </w:rPr>
              <w:t>IV.11.1. Разходооправдателни документи</w:t>
            </w:r>
            <w:r w:rsidRPr="009C6DAF">
              <w:rPr>
                <w:rStyle w:val="Hyperlink"/>
                <w:lang w:val="bg-BG"/>
              </w:rPr>
              <w:t xml:space="preserve"> (РОД)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E679D03" w14:textId="77777777" w:rsidR="00B47A45" w:rsidRDefault="00B47A45" w:rsidP="00B47A45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3" w:history="1">
            <w:r w:rsidRPr="009C6DAF">
              <w:rPr>
                <w:rStyle w:val="Hyperlink"/>
              </w:rPr>
              <w:t>IV.11.2. Документи, удостоверяващи извършените плащания по отчетените РОД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7FF3005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4" w:history="1">
            <w:r w:rsidRPr="009C6DAF">
              <w:rPr>
                <w:rStyle w:val="Hyperlink"/>
              </w:rPr>
              <w:t xml:space="preserve">IV.12. </w:t>
            </w:r>
            <w:r w:rsidRPr="009C6DAF">
              <w:rPr>
                <w:rStyle w:val="Hyperlink"/>
                <w:lang w:val="bg-BG"/>
              </w:rPr>
              <w:t>Документи, които се представят в компонент „Искане за</w:t>
            </w:r>
            <w:r w:rsidRPr="009C6DAF">
              <w:rPr>
                <w:rStyle w:val="Hyperlink"/>
              </w:rPr>
              <w:t xml:space="preserve"> </w:t>
            </w:r>
            <w:r w:rsidRPr="009C6DAF">
              <w:rPr>
                <w:rStyle w:val="Hyperlink"/>
                <w:lang w:val="bg-BG"/>
              </w:rPr>
              <w:t>плащане“ към пакета с отчетни документи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3E1DE92" w14:textId="77777777" w:rsidR="00B47A45" w:rsidRDefault="00B47A4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5" w:history="1">
            <w:r w:rsidRPr="009C6DAF">
              <w:rPr>
                <w:rStyle w:val="Hyperlink"/>
                <w:lang w:val="bg-BG"/>
              </w:rPr>
              <w:t>V. РАЗХОДИ ЗА ДДС, ДОПУСТИМИ ЗА ВЪЗСТАНОВЯВАНЕ ПО АДБФП/ ЗБФП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6B246E10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6" w:history="1">
            <w:r w:rsidRPr="009C6DAF">
              <w:rPr>
                <w:rStyle w:val="Hyperlink"/>
              </w:rPr>
              <w:t xml:space="preserve">V.1. </w:t>
            </w:r>
            <w:r w:rsidRPr="009C6DAF">
              <w:rPr>
                <w:rStyle w:val="Hyperlink"/>
                <w:lang w:val="bg-BG"/>
              </w:rPr>
              <w:t>Документи, които се представят при</w:t>
            </w:r>
            <w:r w:rsidRPr="009C6DAF">
              <w:rPr>
                <w:rStyle w:val="Hyperlink"/>
              </w:rPr>
              <w:t xml:space="preserve"> подаване на първо искане за плащане и в случай на настъпили промени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6F9F52A5" w14:textId="77777777" w:rsidR="00B47A45" w:rsidRDefault="00B47A4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7" w:history="1">
            <w:r w:rsidRPr="009C6DAF">
              <w:rPr>
                <w:rStyle w:val="Hyperlink"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Pr="009C6DAF">
              <w:rPr>
                <w:rStyle w:val="Hyperlink"/>
              </w:rPr>
              <w:t xml:space="preserve">искане за </w:t>
            </w:r>
            <w:r w:rsidRPr="009C6DAF">
              <w:rPr>
                <w:rStyle w:val="Hyperlink"/>
                <w:lang w:val="bg-BG"/>
              </w:rPr>
              <w:t>плащане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4E328771" w14:textId="77777777" w:rsidR="00B47A45" w:rsidRPr="0012158C" w:rsidRDefault="00B47A45" w:rsidP="00B47A45">
          <w:pPr>
            <w:pStyle w:val="TOC1"/>
            <w:sectPr w:rsidR="00B47A45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AF7538" w14:paraId="4BC5B1FC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0382CB80" w14:textId="77777777" w:rsidR="00B47A45" w:rsidRPr="00AF7538" w:rsidRDefault="00B47A45" w:rsidP="00564745">
            <w:pPr>
              <w:pStyle w:val="Heading1"/>
              <w:outlineLvl w:val="0"/>
            </w:pPr>
            <w:bookmarkStart w:id="0" w:name="_Toc48567347"/>
            <w:r w:rsidRPr="00AF7538">
              <w:lastRenderedPageBreak/>
              <w:t>I. ВАЖНИ УКАЗАНИЯ</w:t>
            </w:r>
            <w:bookmarkEnd w:id="0"/>
          </w:p>
        </w:tc>
      </w:tr>
      <w:tr w:rsidR="00B47A45" w:rsidRPr="00061AA7" w14:paraId="5FC47C92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A49EB22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00CE6859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0985CE84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>сканирани копия</w:t>
            </w:r>
            <w:r w:rsidRPr="00713C73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6D50498F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3C22F3B7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23EC7FFC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8.1, 8.2, 8.3, 13.1, 13.2 и 15.1 и </w:t>
            </w:r>
            <w:r w:rsidRPr="00DB3ED8">
              <w:rPr>
                <w:lang w:val="bg-BG"/>
              </w:rPr>
              <w:t>16</w:t>
            </w:r>
            <w:r w:rsidRPr="00713C73">
              <w:rPr>
                <w:lang w:val="bg-BG"/>
              </w:rPr>
              <w:t xml:space="preserve"> 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713C73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42F6AB7B" w14:textId="77777777" w:rsidR="00B47A45" w:rsidRPr="006754BA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713C73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713C73">
              <w:rPr>
                <w:lang w:val="bg-BG"/>
              </w:rPr>
              <w:t>.</w:t>
            </w:r>
          </w:p>
          <w:p w14:paraId="0C1D6BB9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</w:p>
          <w:p w14:paraId="5FBA4A1C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8B9ECF7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  <w:tr w:rsidR="00B47A45" w:rsidRPr="00061AA7" w14:paraId="3BF70CFB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0FEBD9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>
              <w:rPr>
                <w:b w:val="0"/>
                <w:lang w:val="bg-BG"/>
              </w:rPr>
              <w:t xml:space="preserve">малните изисквания на </w:t>
            </w:r>
            <w:r w:rsidRPr="003A7CEF">
              <w:rPr>
                <w:b w:val="0"/>
                <w:lang w:val="bg-BG"/>
              </w:rPr>
              <w:t xml:space="preserve">Приложение </w:t>
            </w:r>
            <w:r w:rsidRPr="003A7CEF">
              <w:rPr>
                <w:b w:val="0"/>
              </w:rPr>
              <w:t>XIII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lang w:val="bg-BG"/>
              </w:rPr>
              <w:t>от Регламент</w:t>
            </w:r>
            <w:r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Pr="006754BA">
              <w:rPr>
                <w:b w:val="0"/>
                <w:lang w:val="bg-BG"/>
              </w:rPr>
              <w:t>(</w:t>
            </w:r>
            <w:r w:rsidRPr="003A7CEF">
              <w:rPr>
                <w:b w:val="0"/>
                <w:lang w:val="bg-BG"/>
              </w:rPr>
              <w:t>ЕС</w:t>
            </w:r>
            <w:r w:rsidRPr="006754BA">
              <w:rPr>
                <w:b w:val="0"/>
                <w:lang w:val="bg-BG"/>
              </w:rPr>
              <w:t>)</w:t>
            </w:r>
            <w:r w:rsidRPr="003A7CEF">
              <w:rPr>
                <w:b w:val="0"/>
                <w:lang w:val="bg-BG"/>
              </w:rPr>
              <w:t xml:space="preserve"> 2021/1060.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Бенефициентът е длъжен да съхранява документите по проекта</w:t>
            </w:r>
            <w:r w:rsidRPr="00713C73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660DD6D1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</w:tbl>
    <w:p w14:paraId="0FB9D918" w14:textId="77777777" w:rsidR="00B47A45" w:rsidRPr="006754BA" w:rsidRDefault="00B47A45" w:rsidP="00B47A45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12C26B25" w14:textId="77777777" w:rsidTr="00564745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67CA3460" w14:textId="77777777" w:rsidR="00B47A45" w:rsidRPr="00AF7538" w:rsidRDefault="00B47A45" w:rsidP="00564745">
            <w:pPr>
              <w:pStyle w:val="Heading1"/>
              <w:outlineLvl w:val="0"/>
              <w:rPr>
                <w:lang w:val="bg-BG"/>
              </w:rPr>
            </w:pPr>
            <w:bookmarkStart w:id="1" w:name="_Toc48567348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53482BBA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B47A45" w:rsidRPr="00AF7538" w14:paraId="56945C2D" w14:textId="77777777" w:rsidTr="00564745">
        <w:trPr>
          <w:trHeight w:val="2804"/>
          <w:jc w:val="center"/>
        </w:trPr>
        <w:tc>
          <w:tcPr>
            <w:tcW w:w="11340" w:type="dxa"/>
          </w:tcPr>
          <w:p w14:paraId="4795257C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>
              <w:rPr>
                <w:b w:val="0"/>
                <w:lang w:val="bg-BG"/>
              </w:rPr>
              <w:t xml:space="preserve">по </w:t>
            </w:r>
            <w:r w:rsidRPr="00ED15F2">
              <w:rPr>
                <w:b w:val="0"/>
                <w:lang w:val="bg-BG"/>
              </w:rPr>
              <w:t>образец</w:t>
            </w:r>
            <w:r w:rsidRPr="00AF7538">
              <w:rPr>
                <w:b w:val="0"/>
                <w:i/>
                <w:lang w:val="bg-BG"/>
              </w:rPr>
              <w:t xml:space="preserve"> (Приложение </w:t>
            </w:r>
            <w:r w:rsidRPr="006754BA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bookmarkStart w:id="2" w:name="_Ref14179020"/>
            <w:r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3FCBE4F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0C1C5059" w14:textId="77777777" w:rsidR="00B47A45" w:rsidRPr="00AF7538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35430DAC" w14:textId="77777777" w:rsidR="00B47A45" w:rsidRPr="004A60AB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>
              <w:rPr>
                <w:b w:val="0"/>
                <w:lang w:val="bg-BG"/>
              </w:rPr>
              <w:t xml:space="preserve">чл. 8, ал. 3 от </w:t>
            </w:r>
            <w:r w:rsidRPr="009931AE">
              <w:rPr>
                <w:b w:val="0"/>
                <w:lang w:val="bg-BG"/>
              </w:rPr>
              <w:t>Наредба №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Н-5/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29.12.2022 г.;</w:t>
            </w:r>
          </w:p>
          <w:p w14:paraId="687040D2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Pr="009931AE">
              <w:rPr>
                <w:b w:val="0"/>
                <w:lang w:val="bg-BG"/>
              </w:rPr>
              <w:t>Наредба № Н-5/ 29.12.2022 г.</w:t>
            </w:r>
            <w:r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3573A11D" w14:textId="77777777" w:rsidR="00B47A45" w:rsidRPr="009B1267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Pr="009931AE">
              <w:rPr>
                <w:b w:val="0"/>
                <w:bCs/>
                <w:lang w:val="bg-BG"/>
              </w:rPr>
              <w:t>.</w:t>
            </w:r>
          </w:p>
          <w:p w14:paraId="2FF8B3CC" w14:textId="77777777" w:rsidR="00B47A45" w:rsidRPr="001E5A60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При подаване на авансово искане за плащане документът, доказващ издаването и/ или учредяването на обезпечението на авансовото плащане, се 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УО на 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в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оригинал, на хартиен носител, както и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73165FEA" w14:textId="77777777" w:rsidR="00B47A45" w:rsidRPr="007254B7" w:rsidRDefault="00B47A45" w:rsidP="00564745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3C6A86CC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5DC22470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</w:p>
          <w:p w14:paraId="7BFCBED7" w14:textId="77777777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бенефициентите.</w:t>
            </w:r>
          </w:p>
          <w:p w14:paraId="2A323C5C" w14:textId="77777777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644271CE" w14:textId="77777777" w:rsidR="00B47A45" w:rsidRPr="004E6B26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6414EA9D" w14:textId="77777777" w:rsidR="00B47A45" w:rsidRPr="006754BA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  <w:p w14:paraId="11796FC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ЗБФП:</w:t>
            </w:r>
          </w:p>
          <w:p w14:paraId="7AC166CD" w14:textId="77777777" w:rsidR="00B47A45" w:rsidRPr="00AF7538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1674C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6891B3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38B10CED" w14:textId="77777777" w:rsidR="00B47A45" w:rsidRPr="00703517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>
              <w:rPr>
                <w:b w:val="0"/>
                <w:lang w:val="bg-BG"/>
              </w:rPr>
              <w:t>П</w:t>
            </w:r>
            <w:r w:rsidRPr="006754B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и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7B49BAE8" w14:textId="77777777" w:rsidR="00B47A45" w:rsidRPr="00AF7538" w:rsidRDefault="00B47A45" w:rsidP="00564745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14A11AF8" w14:textId="77777777" w:rsidR="00B47A45" w:rsidRDefault="00B47A45" w:rsidP="00B47A45">
      <w:pPr>
        <w:tabs>
          <w:tab w:val="clear" w:pos="12994"/>
        </w:tabs>
        <w:ind w:left="0"/>
      </w:pPr>
    </w:p>
    <w:p w14:paraId="03944FCC" w14:textId="77777777" w:rsidR="00B47A45" w:rsidRPr="00AF7538" w:rsidRDefault="00B47A45" w:rsidP="00B47A45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3D77CA0F" w14:textId="77777777" w:rsidTr="00564745">
        <w:trPr>
          <w:jc w:val="center"/>
        </w:trPr>
        <w:tc>
          <w:tcPr>
            <w:tcW w:w="11340" w:type="dxa"/>
            <w:shd w:val="clear" w:color="auto" w:fill="A8D08D"/>
          </w:tcPr>
          <w:p w14:paraId="6BC60552" w14:textId="77777777" w:rsidR="00B47A45" w:rsidRPr="00AF7538" w:rsidRDefault="00B47A45" w:rsidP="00564745">
            <w:pPr>
              <w:ind w:left="0"/>
              <w:jc w:val="both"/>
            </w:pPr>
            <w:bookmarkStart w:id="3" w:name="_III._ОТЧИТАНЕ_на"/>
            <w:bookmarkStart w:id="4" w:name="_Toc48567349"/>
            <w:bookmarkEnd w:id="3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3118E4">
              <w:rPr>
                <w:b w:val="0"/>
                <w:lang w:val="bg-BG"/>
              </w:rPr>
              <w:t xml:space="preserve"> </w:t>
            </w:r>
            <w:r w:rsidRPr="00E61448">
              <w:rPr>
                <w:b w:val="0"/>
                <w:lang w:val="bg-BG"/>
              </w:rPr>
              <w:t>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26C70E2E" w14:textId="77777777" w:rsidR="00B47A45" w:rsidRPr="00AF7538" w:rsidRDefault="00B47A45" w:rsidP="00564745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>
              <w:rPr>
                <w:lang w:val="bg-BG"/>
              </w:rPr>
              <w:t xml:space="preserve">СУН </w:t>
            </w:r>
          </w:p>
        </w:tc>
      </w:tr>
      <w:tr w:rsidR="00B47A45" w:rsidRPr="00061AA7" w14:paraId="4E0713ED" w14:textId="77777777" w:rsidTr="00564745">
        <w:trPr>
          <w:jc w:val="center"/>
        </w:trPr>
        <w:tc>
          <w:tcPr>
            <w:tcW w:w="11340" w:type="dxa"/>
          </w:tcPr>
          <w:p w14:paraId="378F890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18879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>
              <w:rPr>
                <w:b w:val="0"/>
                <w:lang w:val="bg-BG"/>
              </w:rPr>
              <w:t>;</w:t>
            </w:r>
          </w:p>
          <w:p w14:paraId="260DADF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>
              <w:rPr>
                <w:b w:val="0"/>
                <w:lang w:val="bg-BG"/>
              </w:rPr>
              <w:t>;</w:t>
            </w:r>
          </w:p>
          <w:p w14:paraId="75D7C92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>
              <w:rPr>
                <w:b w:val="0"/>
                <w:lang w:val="bg-BG"/>
              </w:rPr>
              <w:t>;</w:t>
            </w:r>
          </w:p>
          <w:p w14:paraId="724CB0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>
              <w:rPr>
                <w:b w:val="0"/>
                <w:lang w:val="bg-BG"/>
              </w:rPr>
              <w:t>.</w:t>
            </w:r>
          </w:p>
          <w:p w14:paraId="0321448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2E4F4E8E" w14:textId="77777777" w:rsidR="00B47A45" w:rsidRPr="000612E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>
              <w:rPr>
                <w:b w:val="0"/>
                <w:i/>
                <w:lang w:val="bg-BG"/>
              </w:rPr>
              <w:t xml:space="preserve">ващ контрол от страна на </w:t>
            </w:r>
            <w:r w:rsidRPr="009300E1">
              <w:rPr>
                <w:b w:val="0"/>
                <w:i/>
                <w:lang w:val="bg-BG"/>
              </w:rPr>
              <w:t>УО на ПОС</w:t>
            </w:r>
            <w:r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>
              <w:rPr>
                <w:b w:val="0"/>
                <w:lang w:val="bg-BG"/>
              </w:rPr>
              <w:t xml:space="preserve">на финансова помощ по </w:t>
            </w:r>
            <w:r w:rsidRPr="009300E1">
              <w:rPr>
                <w:b w:val="0"/>
                <w:lang w:val="bg-BG"/>
              </w:rPr>
              <w:t>Програма „Околна среда“ 2021 – 2027 г.</w:t>
            </w:r>
          </w:p>
          <w:p w14:paraId="3385710F" w14:textId="77777777" w:rsidR="00B47A45" w:rsidRPr="000612E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„.pdf“ и във формат „.xls“.</w:t>
            </w:r>
          </w:p>
          <w:p w14:paraId="214F244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външният изпълнител е неперсонифицирано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742F1A0B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47A45" w:rsidRPr="00061AA7" w14:paraId="6CF605C6" w14:textId="77777777" w:rsidTr="00564745">
        <w:trPr>
          <w:jc w:val="center"/>
        </w:trPr>
        <w:tc>
          <w:tcPr>
            <w:tcW w:w="11340" w:type="dxa"/>
          </w:tcPr>
          <w:p w14:paraId="009455B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55A95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hyperlink w:anchor="_IV.3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5DD084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hyperlink w:anchor="_IV.4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3844D2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hyperlink w:anchor="_IV.5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59165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съгласно условията на сключения с изпълнителя договор и приложимото законодателство.</w:t>
            </w:r>
          </w:p>
          <w:p w14:paraId="55EFDB81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6DC4D54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337EB53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034BAED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097F1F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5487F5F" w14:textId="77777777" w:rsidR="00B47A45" w:rsidRPr="006754BA" w:rsidRDefault="00B47A45" w:rsidP="00B47A45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061AA7" w14:paraId="14F84DFA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394B3335" w14:textId="77777777" w:rsidR="00B47A45" w:rsidRPr="00AF7538" w:rsidRDefault="00B47A45" w:rsidP="00564745">
            <w:pPr>
              <w:pStyle w:val="Heading1"/>
              <w:outlineLvl w:val="0"/>
              <w:rPr>
                <w:lang w:val="bg-BG"/>
              </w:rPr>
            </w:pPr>
            <w:bookmarkStart w:id="5" w:name="_Toc48567350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5"/>
          </w:p>
        </w:tc>
      </w:tr>
      <w:tr w:rsidR="00B47A45" w:rsidRPr="00061AA7" w14:paraId="282FF9BC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14D41B82" w14:textId="77777777" w:rsidR="00B47A45" w:rsidRPr="00030680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Pr="00AF7538">
              <w:rPr>
                <w:b w:val="0"/>
                <w:lang w:val="bg-BG"/>
              </w:rPr>
              <w:t>, както и извършените разходи по съответния проект.</w:t>
            </w:r>
          </w:p>
        </w:tc>
      </w:tr>
    </w:tbl>
    <w:p w14:paraId="538C5AEA" w14:textId="77777777" w:rsidR="00B47A45" w:rsidRPr="006754BA" w:rsidRDefault="00B47A45" w:rsidP="00B47A45">
      <w:pPr>
        <w:ind w:left="0"/>
        <w:rPr>
          <w:b w:val="0"/>
          <w:lang w:val="bg-BG"/>
        </w:rPr>
      </w:pPr>
    </w:p>
    <w:p w14:paraId="4A88B6FF" w14:textId="77777777" w:rsidR="00B47A45" w:rsidRPr="006754BA" w:rsidRDefault="00B47A45" w:rsidP="00B47A45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77462AC0" w14:textId="77777777" w:rsidTr="00564745">
        <w:trPr>
          <w:trHeight w:val="274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79E1355E" w14:textId="77777777" w:rsidR="00B47A45" w:rsidRPr="006754BA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6" w:name="_Toc48567351"/>
            <w:r w:rsidRPr="00AF7538">
              <w:t>IV</w:t>
            </w:r>
            <w:r w:rsidRPr="006754BA">
              <w:rPr>
                <w:lang w:val="bg-BG"/>
              </w:rPr>
              <w:t>.1. Отчитане дейност</w:t>
            </w:r>
            <w:r>
              <w:rPr>
                <w:lang w:val="bg-BG"/>
              </w:rPr>
              <w:t>ите по</w:t>
            </w:r>
            <w:r w:rsidRPr="006754BA">
              <w:rPr>
                <w:lang w:val="bg-BG"/>
              </w:rPr>
              <w:t xml:space="preserve"> изпълнение на проекта</w:t>
            </w:r>
            <w:bookmarkEnd w:id="6"/>
            <w:r>
              <w:rPr>
                <w:lang w:val="bg-BG"/>
              </w:rPr>
              <w:t>, извършвани от служители на бенефициента/партньора (разходи за персонал)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4FC94418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B47A45" w:rsidRPr="00061AA7" w14:paraId="370C7C9C" w14:textId="77777777" w:rsidTr="00564745">
        <w:trPr>
          <w:trHeight w:val="274"/>
          <w:jc w:val="center"/>
        </w:trPr>
        <w:tc>
          <w:tcPr>
            <w:tcW w:w="11340" w:type="dxa"/>
            <w:shd w:val="clear" w:color="auto" w:fill="FFFFFF" w:themeFill="background1"/>
          </w:tcPr>
          <w:p w14:paraId="59E30661" w14:textId="77777777" w:rsidR="00B47A45" w:rsidRPr="00B62EF8" w:rsidRDefault="00B47A45" w:rsidP="00564745">
            <w:pPr>
              <w:pStyle w:val="Heading2"/>
              <w:outlineLvl w:val="1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изпълнение на проекта (с определени позиции, функции, задължения и други приложими) – </w:t>
            </w:r>
            <w:r w:rsidRPr="00B62EF8">
              <w:rPr>
                <w:rFonts w:eastAsia="Calibri"/>
                <w:b w:val="0"/>
                <w:lang w:val="bg-BG"/>
              </w:rPr>
              <w:t>образ</w:t>
            </w:r>
            <w:r>
              <w:rPr>
                <w:rFonts w:eastAsia="Calibri"/>
                <w:b w:val="0"/>
                <w:lang w:val="bg-BG"/>
              </w:rPr>
              <w:t>ец</w:t>
            </w:r>
            <w:r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заповед </w:t>
            </w:r>
            <w:r>
              <w:rPr>
                <w:rFonts w:eastAsia="Calibri"/>
                <w:b w:val="0"/>
                <w:lang w:val="bg-BG"/>
              </w:rPr>
              <w:t>е</w:t>
            </w:r>
            <w:r w:rsidRPr="00B62EF8">
              <w:rPr>
                <w:rFonts w:eastAsia="Calibri"/>
                <w:b w:val="0"/>
                <w:lang w:val="bg-BG"/>
              </w:rPr>
              <w:t xml:space="preserve"> представен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в </w:t>
            </w:r>
            <w:r w:rsidRPr="00B62EF8">
              <w:rPr>
                <w:rFonts w:eastAsia="Calibri"/>
                <w:b w:val="0"/>
                <w:i/>
                <w:lang w:val="bg-BG"/>
              </w:rPr>
              <w:t>Приложение Образец 4</w:t>
            </w:r>
            <w:r>
              <w:rPr>
                <w:rFonts w:eastAsia="Calibri"/>
                <w:b w:val="0"/>
                <w:i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7578902D" w14:textId="77777777" w:rsidR="00B47A45" w:rsidRPr="005C3A0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изпълнение</w:t>
            </w:r>
            <w:r>
              <w:rPr>
                <w:b w:val="0"/>
                <w:lang w:val="bg-BG"/>
              </w:rPr>
              <w:t>,</w:t>
            </w:r>
            <w:r w:rsidRPr="005C3A0B">
              <w:rPr>
                <w:b w:val="0"/>
                <w:lang w:val="bg-BG"/>
              </w:rPr>
              <w:t xml:space="preserve"> съгласно ПМС №</w:t>
            </w:r>
            <w:r>
              <w:rPr>
                <w:b w:val="0"/>
                <w:lang w:val="bg-BG"/>
              </w:rPr>
              <w:t>86</w:t>
            </w:r>
            <w:r w:rsidRPr="005C3A0B">
              <w:rPr>
                <w:b w:val="0"/>
                <w:lang w:val="bg-BG"/>
              </w:rPr>
              <w:t xml:space="preserve">/ </w:t>
            </w:r>
            <w:r>
              <w:rPr>
                <w:b w:val="0"/>
                <w:lang w:val="bg-BG"/>
              </w:rPr>
              <w:t>01.06.2023 г.</w:t>
            </w:r>
          </w:p>
          <w:p w14:paraId="2D3FFF7E" w14:textId="77777777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 xml:space="preserve">- </w:t>
            </w:r>
            <w:r w:rsidRPr="005C3A0B">
              <w:rPr>
                <w:b w:val="0"/>
                <w:lang w:val="bg-BG"/>
              </w:rPr>
              <w:t xml:space="preserve">основни и допълнителни трудови договори </w:t>
            </w:r>
            <w:r w:rsidRPr="007254B7">
              <w:rPr>
                <w:b w:val="0"/>
                <w:lang w:val="bg-BG"/>
              </w:rPr>
              <w:t xml:space="preserve">и уведомления по чл. 62, ал 5 от КТ за сключването му към тях/ </w:t>
            </w:r>
            <w:r w:rsidRPr="005C3A0B">
              <w:rPr>
                <w:b w:val="0"/>
                <w:lang w:val="bg-BG"/>
              </w:rPr>
              <w:t>заповеди за назначаване; длъжностни характеристики към 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Pr="002228EE">
              <w:rPr>
                <w:b w:val="0"/>
                <w:lang w:val="bg-BG"/>
              </w:rPr>
              <w:t>са възложени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0B39430B" w14:textId="77777777" w:rsidR="00B47A45" w:rsidRPr="00B968F9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B968F9">
              <w:rPr>
                <w:b w:val="0"/>
                <w:lang w:val="bg-BG"/>
              </w:rPr>
              <w:t xml:space="preserve"> договори за работа по проекта, сключени по реда на ЗОП/ ПМС </w:t>
            </w:r>
            <w:r>
              <w:rPr>
                <w:b w:val="0"/>
                <w:lang w:val="bg-BG"/>
              </w:rPr>
              <w:t>№4</w:t>
            </w:r>
            <w:r w:rsidRPr="00B968F9">
              <w:rPr>
                <w:b w:val="0"/>
                <w:lang w:val="bg-BG"/>
              </w:rPr>
              <w:t>/20</w:t>
            </w:r>
            <w:r>
              <w:rPr>
                <w:b w:val="0"/>
                <w:lang w:val="bg-BG"/>
              </w:rPr>
              <w:t>24</w:t>
            </w:r>
            <w:r w:rsidRPr="00B968F9">
              <w:rPr>
                <w:b w:val="0"/>
                <w:lang w:val="bg-BG"/>
              </w:rPr>
              <w:t xml:space="preserve"> - представят се в Раздел „Договор“/ секция</w:t>
            </w:r>
            <w:r>
              <w:rPr>
                <w:b w:val="0"/>
                <w:lang w:val="bg-BG"/>
              </w:rPr>
              <w:t xml:space="preserve"> </w:t>
            </w:r>
            <w:r w:rsidRPr="00B968F9">
              <w:rPr>
                <w:b w:val="0"/>
                <w:lang w:val="bg-BG"/>
              </w:rPr>
              <w:t>„Версии на процедури за избор на изпълнител и сключени договори“,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B968F9">
              <w:rPr>
                <w:b w:val="0"/>
                <w:lang w:val="bg-BG"/>
              </w:rPr>
              <w:t xml:space="preserve">съгл. т. </w:t>
            </w:r>
            <w:r w:rsidRPr="00D93221">
              <w:rPr>
                <w:b w:val="0"/>
                <w:lang w:val="bg-BG"/>
              </w:rPr>
              <w:t>III</w:t>
            </w:r>
            <w:r w:rsidRPr="00B968F9">
              <w:rPr>
                <w:b w:val="0"/>
                <w:lang w:val="bg-BG"/>
              </w:rPr>
              <w:t xml:space="preserve"> от настоящия документ;</w:t>
            </w:r>
          </w:p>
          <w:p w14:paraId="2ECDAE4D" w14:textId="77777777" w:rsidR="00B47A45" w:rsidRPr="007254B7" w:rsidRDefault="00B47A45" w:rsidP="00564745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>(Приложение Образец 6.1)/</w:t>
            </w:r>
            <w:r w:rsidRPr="007254B7">
              <w:rPr>
                <w:b w:val="0"/>
                <w:lang w:val="bg-BG"/>
              </w:rPr>
              <w:t xml:space="preserve"> Декларация за съгласие по </w:t>
            </w:r>
            <w:r w:rsidRPr="002228EE">
              <w:rPr>
                <w:b w:val="0"/>
                <w:lang w:val="bg-BG"/>
              </w:rPr>
              <w:t>чл. 21, ал. 4, т.1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>(Приложение Образец 6.2)</w:t>
            </w:r>
            <w:r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23A48762" w14:textId="77777777" w:rsidR="00B47A45" w:rsidRPr="00135AA2" w:rsidRDefault="00B47A45" w:rsidP="00564745">
            <w:pPr>
              <w:ind w:left="0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>
              <w:rPr>
                <w:b w:val="0"/>
                <w:lang w:val="bg-BG"/>
              </w:rPr>
              <w:t xml:space="preserve">а финансова помощ по </w:t>
            </w:r>
            <w:r w:rsidRPr="002228EE">
              <w:rPr>
                <w:b w:val="0"/>
                <w:lang w:val="bg-BG"/>
              </w:rPr>
              <w:t xml:space="preserve">Програма „Околна среда </w:t>
            </w:r>
            <w:r w:rsidRPr="006754BA">
              <w:rPr>
                <w:b w:val="0"/>
                <w:lang w:val="bg-BG"/>
              </w:rPr>
              <w:t>“</w:t>
            </w:r>
            <w:r w:rsidRPr="002228EE">
              <w:rPr>
                <w:b w:val="0"/>
                <w:lang w:val="bg-BG"/>
              </w:rPr>
              <w:t xml:space="preserve"> 2021 – 2027 г.</w:t>
            </w:r>
          </w:p>
          <w:p w14:paraId="79EA720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>
              <w:rPr>
                <w:b w:val="0"/>
                <w:i/>
                <w:lang w:val="bg-BG"/>
              </w:rPr>
              <w:t xml:space="preserve">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>
              <w:rPr>
                <w:b w:val="0"/>
                <w:i/>
                <w:lang w:val="bg-BG"/>
              </w:rPr>
              <w:t xml:space="preserve">/ </w:t>
            </w:r>
            <w:r w:rsidRPr="00263B82">
              <w:rPr>
                <w:b w:val="0"/>
                <w:i/>
                <w:lang w:val="bg-BG"/>
              </w:rPr>
              <w:t>Приложение Образец 5.</w:t>
            </w:r>
            <w:r>
              <w:rPr>
                <w:b w:val="0"/>
                <w:i/>
                <w:lang w:val="bg-BG"/>
              </w:rPr>
              <w:t xml:space="preserve">2/ 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</w:t>
            </w:r>
            <w:r>
              <w:rPr>
                <w:b w:val="0"/>
                <w:lang w:val="bg-BG"/>
              </w:rPr>
              <w:t>служители, участвали в изпълнението,</w:t>
            </w:r>
            <w:r w:rsidRPr="00153818">
              <w:rPr>
                <w:b w:val="0"/>
                <w:lang w:val="bg-BG"/>
              </w:rPr>
              <w:t xml:space="preserve"> се утвърждават от ръководителя на проекта. Отчетите на ръководителя на проекта се утвърждават от ръководителя на бенефициента</w:t>
            </w:r>
            <w:r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32262016" w14:textId="77777777" w:rsidR="00B47A45" w:rsidRDefault="00B47A45" w:rsidP="00564745">
            <w:pPr>
              <w:pStyle w:val="Heading2"/>
              <w:outlineLvl w:val="1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- За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  <w:shd w:val="clear" w:color="auto" w:fill="FFFFFF" w:themeFill="background1"/>
          </w:tcPr>
          <w:p w14:paraId="7BA9AADB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4DF53AFB" w14:textId="77777777" w:rsidTr="00564745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7515399F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финансово изпълнение - извършените разходи за възнаграждения, данъци и осигуровки за </w:t>
            </w:r>
            <w:r>
              <w:rPr>
                <w:lang w:val="bg-BG"/>
              </w:rPr>
              <w:t>служители на бенефициента/партньора</w:t>
            </w:r>
            <w:r w:rsidRPr="00AF7538">
              <w:rPr>
                <w:lang w:val="bg-BG"/>
              </w:rPr>
              <w:t xml:space="preserve"> за изпълнение на проекта за съответния отчетен период</w:t>
            </w:r>
          </w:p>
          <w:p w14:paraId="4A5077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>
              <w:rPr>
                <w:b w:val="0"/>
                <w:lang w:val="bg-BG"/>
              </w:rPr>
              <w:t xml:space="preserve"> – Ведомостите се </w:t>
            </w:r>
            <w:r w:rsidRPr="0019076F">
              <w:rPr>
                <w:b w:val="0"/>
                <w:lang w:val="bg-BG"/>
              </w:rPr>
              <w:t>представят сканирани с подпис</w:t>
            </w:r>
            <w:r>
              <w:rPr>
                <w:b w:val="0"/>
                <w:lang w:val="bg-BG"/>
              </w:rPr>
              <w:t xml:space="preserve"> 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(.pdf) и в работен формат (excel)</w:t>
            </w:r>
            <w:r w:rsidRPr="00AF7538">
              <w:rPr>
                <w:b w:val="0"/>
                <w:lang w:val="bg-BG"/>
              </w:rPr>
              <w:t>;</w:t>
            </w:r>
          </w:p>
          <w:p w14:paraId="0C057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>
              <w:rPr>
                <w:b w:val="0"/>
                <w:lang w:val="bg-BG"/>
              </w:rPr>
              <w:t xml:space="preserve"> - Рекапитулациите се </w:t>
            </w:r>
            <w:r w:rsidRPr="0019076F">
              <w:rPr>
                <w:b w:val="0"/>
                <w:lang w:val="bg-BG"/>
              </w:rPr>
              <w:t xml:space="preserve">представят сканирани с подпис </w:t>
            </w:r>
            <w:r>
              <w:rPr>
                <w:b w:val="0"/>
                <w:lang w:val="bg-BG"/>
              </w:rPr>
              <w:t>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(.pdf) и в работен формат (excel)</w:t>
            </w:r>
            <w:r>
              <w:rPr>
                <w:b w:val="0"/>
                <w:lang w:val="bg-BG"/>
              </w:rPr>
              <w:t>;</w:t>
            </w:r>
          </w:p>
          <w:p w14:paraId="4966D1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086DB4F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73C41CC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590E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6435BA44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C379F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Когато </w:t>
            </w:r>
            <w:r>
              <w:rPr>
                <w:b w:val="0"/>
                <w:lang w:val="bg-BG"/>
              </w:rPr>
              <w:t>плащането е извършено с</w:t>
            </w:r>
            <w:r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 и лицата, отчетени по проекта.</w:t>
            </w:r>
          </w:p>
          <w:p w14:paraId="7CF8EC9B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</w:tc>
        <w:tc>
          <w:tcPr>
            <w:tcW w:w="1701" w:type="dxa"/>
          </w:tcPr>
          <w:p w14:paraId="7499DE62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3E47FE1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000ACCA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1C230138" w14:textId="77777777" w:rsidTr="00564745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395919ED" w14:textId="77777777" w:rsidR="00B47A45" w:rsidRPr="00AF7538" w:rsidRDefault="00B47A45" w:rsidP="00564745">
            <w:pPr>
              <w:pStyle w:val="Heading2"/>
              <w:outlineLvl w:val="1"/>
            </w:pPr>
            <w:bookmarkStart w:id="7" w:name="_Toc48567352"/>
            <w:r w:rsidRPr="00AF7538">
              <w:t xml:space="preserve">IV.2. Отчитане на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7"/>
          </w:p>
        </w:tc>
        <w:tc>
          <w:tcPr>
            <w:tcW w:w="1701" w:type="dxa"/>
            <w:shd w:val="clear" w:color="auto" w:fill="C5E0B3"/>
          </w:tcPr>
          <w:p w14:paraId="2A445FFC" w14:textId="77777777" w:rsidR="00B47A45" w:rsidRPr="00AF7538" w:rsidRDefault="00B47A45" w:rsidP="00564745">
            <w:pPr>
              <w:ind w:left="0"/>
              <w:jc w:val="center"/>
            </w:pPr>
            <w:r>
              <w:t xml:space="preserve">Място на представяне в </w:t>
            </w:r>
            <w:r w:rsidRPr="00E7435D">
              <w:t>ИСУН</w:t>
            </w:r>
          </w:p>
        </w:tc>
      </w:tr>
      <w:tr w:rsidR="00B47A45" w:rsidRPr="00AF7538" w14:paraId="2B4861D0" w14:textId="77777777" w:rsidTr="00564745">
        <w:trPr>
          <w:trHeight w:val="557"/>
          <w:jc w:val="center"/>
        </w:trPr>
        <w:tc>
          <w:tcPr>
            <w:tcW w:w="11340" w:type="dxa"/>
          </w:tcPr>
          <w:p w14:paraId="05F27D71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2C2FF1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4DC0E12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7B8B9B0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35C6EB94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678E1C21" w14:textId="77777777" w:rsidTr="00564745">
        <w:trPr>
          <w:trHeight w:val="70"/>
          <w:jc w:val="center"/>
        </w:trPr>
        <w:tc>
          <w:tcPr>
            <w:tcW w:w="11340" w:type="dxa"/>
          </w:tcPr>
          <w:p w14:paraId="12DD224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4878129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416D47A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186298A1" w14:textId="77777777" w:rsidR="00B47A45" w:rsidRPr="00902073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>(Приложение Образец 14);</w:t>
            </w:r>
          </w:p>
          <w:p w14:paraId="19860C7E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6754BA">
              <w:rPr>
                <w:color w:val="000000" w:themeColor="text1"/>
                <w:lang w:val="bg-BG"/>
              </w:rPr>
              <w:t xml:space="preserve"> </w:t>
            </w:r>
            <w:r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>
              <w:rPr>
                <w:b w:val="0"/>
                <w:color w:val="000000" w:themeColor="text1"/>
                <w:lang w:val="bg-BG"/>
              </w:rPr>
              <w:t>;</w:t>
            </w:r>
          </w:p>
          <w:p w14:paraId="4699F37F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1B1F320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16CFA0D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365A57E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2EC410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7C87247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E4F8114" w14:textId="2159A254" w:rsidR="00B47A45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0F6A9FC8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B17BC7A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8" w:name="_IV.3._Документи,_необходими"/>
            <w:bookmarkStart w:id="9" w:name="_Toc48567353"/>
            <w:bookmarkEnd w:id="8"/>
            <w:r w:rsidRPr="00AF7538"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8A6507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739FE408" w14:textId="77777777" w:rsidTr="00564745">
        <w:trPr>
          <w:jc w:val="center"/>
        </w:trPr>
        <w:tc>
          <w:tcPr>
            <w:tcW w:w="11340" w:type="dxa"/>
          </w:tcPr>
          <w:p w14:paraId="0880835E" w14:textId="77777777" w:rsidR="00B47A45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3C5A1B" w14:textId="77777777" w:rsidR="00B47A45" w:rsidRPr="00DE7C4E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3759970D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03048E04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60C8DD15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 и Таблица с наверижване на стойности и количества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5.4</w:t>
            </w:r>
            <w:r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14D6603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Сметка-опис за извършените през отчетния период СМР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7F364345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, за всяка актувана позиция от Таблица с наверижване на стойностите;</w:t>
            </w:r>
          </w:p>
          <w:p w14:paraId="5FBFA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55D2B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-Актове и протоколи по Наредба №3 от 31.07.2003 г.</w:t>
            </w:r>
            <w:r w:rsidRPr="00DF0964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строителството;</w:t>
            </w:r>
          </w:p>
          <w:p w14:paraId="0F1F7EC3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464EB59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Заменителни таблици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. Заменителната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</w:t>
            </w:r>
            <w:r w:rsidRPr="00DE7C4E">
              <w:rPr>
                <w:b w:val="0"/>
                <w:lang w:val="bg-BG"/>
              </w:rPr>
              <w:lastRenderedPageBreak/>
              <w:t>стойност, неизпълнено количество и стойност и надвишено количество и стойност. При представяне на заменителна таблица се представя и обосновка за необходимостта от извършване на замените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549A196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36CD8EA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в зависимост от условията,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06E6C81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5E977E10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74CC05E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520A48F3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6F9D85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0920A05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43B40D09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6D64ED88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53F95D63" w14:textId="77777777" w:rsidR="00B47A45" w:rsidRPr="000F32E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-При отчитане на разходи за проектиране, авторски надзор и доставки, като част от договори за инженеринг се прилагат и документите по т.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 xml:space="preserve">.5 </w:t>
            </w:r>
            <w:r w:rsidRPr="00DE7C4E">
              <w:rPr>
                <w:b w:val="0"/>
                <w:lang w:val="bg-BG"/>
              </w:rPr>
              <w:t xml:space="preserve">и т.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>.</w:t>
            </w:r>
            <w:r w:rsidRPr="00DE7C4E">
              <w:rPr>
                <w:b w:val="0"/>
                <w:lang w:val="bg-BG"/>
              </w:rPr>
              <w:t>6.</w:t>
            </w:r>
          </w:p>
          <w:p w14:paraId="208076D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B5C8BD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(excel), като информацията в тях е абсолютно идентична с информацията в крайния документ.</w:t>
            </w:r>
          </w:p>
          <w:p w14:paraId="286EBB76" w14:textId="77777777" w:rsidR="00B47A45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3B1A626D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7E3ED127" w14:textId="77777777" w:rsidR="00B47A45" w:rsidRPr="006754BA" w:rsidRDefault="00B47A45" w:rsidP="00564745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Pr="006754BA">
              <w:rPr>
                <w:b w:val="0"/>
                <w:lang w:val="bg-BG"/>
              </w:rPr>
              <w:t>.</w:t>
            </w:r>
            <w:r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 </w:t>
            </w:r>
            <w:r w:rsidRPr="00D37FBC">
              <w:rPr>
                <w:b w:val="0"/>
                <w:i/>
                <w:iCs/>
                <w:lang w:val="bg-BG"/>
              </w:rPr>
              <w:t>(съгласно параграф 1 т. 2 от Допълнителни разпоредби на ПМС №</w:t>
            </w:r>
            <w:r>
              <w:rPr>
                <w:b w:val="0"/>
                <w:i/>
                <w:iCs/>
                <w:lang w:val="bg-BG"/>
              </w:rPr>
              <w:t>86</w:t>
            </w:r>
            <w:r w:rsidRPr="00D37FBC">
              <w:rPr>
                <w:b w:val="0"/>
                <w:i/>
                <w:iCs/>
                <w:lang w:val="bg-BG"/>
              </w:rPr>
              <w:t xml:space="preserve">/ </w:t>
            </w:r>
            <w:r>
              <w:rPr>
                <w:b w:val="0"/>
                <w:i/>
                <w:iCs/>
                <w:lang w:val="bg-BG"/>
              </w:rPr>
              <w:t>01</w:t>
            </w:r>
            <w:r w:rsidRPr="00D37FBC">
              <w:rPr>
                <w:b w:val="0"/>
                <w:i/>
                <w:iCs/>
                <w:lang w:val="bg-BG"/>
              </w:rPr>
              <w:t>.</w:t>
            </w:r>
            <w:r>
              <w:rPr>
                <w:b w:val="0"/>
                <w:i/>
                <w:iCs/>
                <w:lang w:val="bg-BG"/>
              </w:rPr>
              <w:t>06</w:t>
            </w:r>
            <w:r w:rsidRPr="00D37FBC">
              <w:rPr>
                <w:b w:val="0"/>
                <w:i/>
                <w:iCs/>
                <w:lang w:val="bg-BG"/>
              </w:rPr>
              <w:t>.20</w:t>
            </w:r>
            <w:r>
              <w:rPr>
                <w:b w:val="0"/>
                <w:i/>
                <w:iCs/>
                <w:lang w:val="bg-BG"/>
              </w:rPr>
              <w:t>23</w:t>
            </w:r>
            <w:r w:rsidRPr="00D37FBC">
              <w:rPr>
                <w:b w:val="0"/>
                <w:i/>
                <w:iCs/>
                <w:lang w:val="bg-BG"/>
              </w:rPr>
              <w:t xml:space="preserve"> г.).</w:t>
            </w:r>
          </w:p>
          <w:p w14:paraId="4AEAB20A" w14:textId="77777777" w:rsidR="00B47A45" w:rsidRPr="004123E4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 xml:space="preserve"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непридвидимостта на възникналите обстоятелствата, налагащи извършването на </w:t>
            </w:r>
            <w:r w:rsidRPr="00F63DD1">
              <w:rPr>
                <w:b w:val="0"/>
                <w:lang w:val="bg-BG"/>
              </w:rPr>
              <w:lastRenderedPageBreak/>
              <w:t>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Непредвидените разходи следва да се представят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28BD00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5. Заменителни таблици </w:t>
            </w:r>
            <w:r w:rsidRPr="00852E4E">
              <w:rPr>
                <w:b w:val="0"/>
                <w:lang w:val="bg-BG"/>
              </w:rPr>
              <w:t>се представят от бенефициента и се</w:t>
            </w:r>
            <w:r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75CDCF8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1F75E370" w14:textId="77777777" w:rsidTr="00564745">
        <w:trPr>
          <w:jc w:val="center"/>
        </w:trPr>
        <w:tc>
          <w:tcPr>
            <w:tcW w:w="11340" w:type="dxa"/>
          </w:tcPr>
          <w:p w14:paraId="57FBED55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lastRenderedPageBreak/>
              <w:t>Документи, удостоверяващи финансово изпълнение:</w:t>
            </w:r>
          </w:p>
          <w:p w14:paraId="76CCBB67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273E6358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8A30992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71B2DD4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654E4564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5DF2828" w14:textId="7C7DCDA8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0" w:name="_IV.4._Документи,_необходими"/>
            <w:bookmarkStart w:id="11" w:name="_Toc48567354"/>
            <w:bookmarkEnd w:id="10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bookmarkEnd w:id="11"/>
            <w:r w:rsidRPr="00E26CA4">
              <w:rPr>
                <w:lang w:val="bg-BG"/>
              </w:rPr>
              <w:t xml:space="preserve"> </w:t>
            </w:r>
            <w:r>
              <w:rPr>
                <w:lang w:val="bg-BG"/>
              </w:rPr>
              <w:t>(</w:t>
            </w:r>
            <w:r w:rsidRPr="00E26CA4">
              <w:rPr>
                <w:lang w:val="bg-BG"/>
              </w:rPr>
              <w:t>вкл. и при възлагания по реда на чл. 20, ал.5 от ЗОП</w:t>
            </w:r>
            <w:r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D14780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B47A45" w:rsidRPr="00AF7538" w14:paraId="55DC965C" w14:textId="77777777" w:rsidTr="00564745">
        <w:trPr>
          <w:jc w:val="center"/>
        </w:trPr>
        <w:tc>
          <w:tcPr>
            <w:tcW w:w="11340" w:type="dxa"/>
          </w:tcPr>
          <w:p w14:paraId="06C8EFC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65A3BF6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55F35E1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34453B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46C5EC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7C7C153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>
              <w:rPr>
                <w:b w:val="0"/>
                <w:lang w:val="bg-BG"/>
              </w:rPr>
              <w:t xml:space="preserve">л, марка, поставени стикери по </w:t>
            </w:r>
            <w:r w:rsidRPr="00E26CA4">
              <w:rPr>
                <w:b w:val="0"/>
                <w:lang w:val="bg-BG"/>
              </w:rPr>
              <w:t>ПОС 2021 – 2027 г.;</w:t>
            </w:r>
          </w:p>
          <w:p w14:paraId="3F479A34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(принт скрийн),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8F39D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Pr="006754BA">
              <w:rPr>
                <w:b w:val="0"/>
                <w:lang w:val="bg-BG"/>
              </w:rPr>
              <w:t>.</w:t>
            </w:r>
          </w:p>
          <w:p w14:paraId="74DBCA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2EFDB384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B47A45" w:rsidRPr="00AF7538" w14:paraId="328DAF97" w14:textId="77777777" w:rsidTr="00564745">
        <w:trPr>
          <w:jc w:val="center"/>
        </w:trPr>
        <w:tc>
          <w:tcPr>
            <w:tcW w:w="11340" w:type="dxa"/>
          </w:tcPr>
          <w:p w14:paraId="0A81253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177E3229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Pr="006754BA">
              <w:rPr>
                <w:b w:val="0"/>
                <w:lang w:val="bg-BG"/>
              </w:rPr>
              <w:t>,</w:t>
            </w:r>
            <w:r w:rsidRPr="004251CE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съдържаща информация относно вида на о</w:t>
            </w:r>
            <w:r>
              <w:rPr>
                <w:b w:val="0"/>
                <w:lang w:val="bg-BG"/>
              </w:rPr>
              <w:t>б</w:t>
            </w:r>
            <w:r w:rsidRPr="00E06911">
              <w:rPr>
                <w:b w:val="0"/>
                <w:lang w:val="bg-BG"/>
              </w:rPr>
              <w:t>орудването, марка, модел, сериен номер, брой, единична стойност</w:t>
            </w:r>
            <w:r w:rsidRPr="006754BA">
              <w:rPr>
                <w:b w:val="0"/>
                <w:lang w:val="bg-BG"/>
              </w:rPr>
              <w:t>;</w:t>
            </w:r>
          </w:p>
          <w:p w14:paraId="5F570DAF" w14:textId="77777777" w:rsidR="00B47A45" w:rsidRPr="00E06911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29B4D4A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194F01F5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070ACE14" w14:textId="77777777" w:rsidR="00B47A45" w:rsidRPr="00E06911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44907FF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768A61D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35D7CAD9" w14:textId="77777777" w:rsidR="00B47A45" w:rsidRPr="00AF7538" w:rsidDel="008E380B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B47A45" w:rsidRPr="00AF7538" w14:paraId="12D40A7E" w14:textId="77777777" w:rsidTr="00564745">
        <w:trPr>
          <w:jc w:val="center"/>
        </w:trPr>
        <w:tc>
          <w:tcPr>
            <w:tcW w:w="11340" w:type="dxa"/>
          </w:tcPr>
          <w:p w14:paraId="0095F5A6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13FD80DA" w14:textId="77777777" w:rsidR="00B47A45" w:rsidRPr="008E24CD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7F44F0B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6BA349D4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2F3AC1F4" w14:textId="77777777" w:rsidTr="00564745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25443D9" w14:textId="2AE837FC" w:rsidR="00B47A45" w:rsidRPr="00D366F0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2" w:name="_IV.5._Документи,_необходими"/>
            <w:bookmarkStart w:id="13" w:name="_Toc48567355"/>
            <w:bookmarkEnd w:id="12"/>
            <w:r w:rsidRPr="00AF7538">
              <w:lastRenderedPageBreak/>
              <w:t xml:space="preserve">IV.5. Документи, необходими за удостоверяване на </w:t>
            </w:r>
            <w:r w:rsidRPr="00AF7538">
              <w:rPr>
                <w:lang w:val="bg-BG"/>
              </w:rPr>
              <w:t xml:space="preserve">извършени </w:t>
            </w:r>
            <w:r w:rsidRPr="00AF7538">
              <w:t>услуги</w:t>
            </w:r>
            <w:bookmarkEnd w:id="13"/>
            <w:r w:rsidRPr="000E58EA">
              <w:t xml:space="preserve"> </w:t>
            </w:r>
            <w:r w:rsidR="00D366F0">
              <w:rPr>
                <w:lang w:val="bg-BG"/>
              </w:rPr>
              <w:t>(</w:t>
            </w:r>
            <w:r w:rsidRPr="00E11C8A">
              <w:t>вкл. и при възлагания по реда на чл. 20, ал.5 от ЗОП</w:t>
            </w:r>
            <w:r w:rsidR="00D366F0"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5BBC329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B47A45" w:rsidRPr="00AF7538" w14:paraId="053E341F" w14:textId="77777777" w:rsidTr="00564745">
        <w:trPr>
          <w:trHeight w:val="416"/>
          <w:jc w:val="center"/>
        </w:trPr>
        <w:tc>
          <w:tcPr>
            <w:tcW w:w="11340" w:type="dxa"/>
          </w:tcPr>
          <w:p w14:paraId="7C2F811B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78F65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Възлагателни писма;</w:t>
            </w:r>
          </w:p>
          <w:p w14:paraId="4C8F92D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3B0037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12634EA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06CCCF0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7A2F3D7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015717F1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7C5CEAD2" w14:textId="77777777" w:rsidTr="00564745">
        <w:trPr>
          <w:trHeight w:val="416"/>
          <w:jc w:val="center"/>
        </w:trPr>
        <w:tc>
          <w:tcPr>
            <w:tcW w:w="11340" w:type="dxa"/>
          </w:tcPr>
          <w:p w14:paraId="3E624C4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5C14010F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Документи,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067973D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47A45" w:rsidRPr="00AF7538" w14:paraId="69CA2F99" w14:textId="77777777" w:rsidTr="00564745">
        <w:trPr>
          <w:trHeight w:val="416"/>
          <w:jc w:val="center"/>
        </w:trPr>
        <w:tc>
          <w:tcPr>
            <w:tcW w:w="11340" w:type="dxa"/>
          </w:tcPr>
          <w:p w14:paraId="13A96896" w14:textId="77777777" w:rsidR="00B47A45" w:rsidRPr="008F60E1" w:rsidRDefault="00B47A45" w:rsidP="00564745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651E045A" w14:textId="77777777" w:rsidR="00B47A45" w:rsidRPr="008F60E1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4B99E3EF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0C90F061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1D01AB1F" w14:textId="77777777" w:rsidTr="00564745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F626D04" w14:textId="2BF48152" w:rsidR="00B47A45" w:rsidRPr="00C23A29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4" w:name="_Toc48567356"/>
            <w:r w:rsidRPr="00AF7538">
              <w:t xml:space="preserve">IV.6. </w:t>
            </w:r>
            <w:r w:rsidRPr="00AF7538">
              <w:rPr>
                <w:lang w:val="bg-BG"/>
              </w:rPr>
              <w:t>Отчитане на дейностите за информация и комуникация</w:t>
            </w:r>
            <w:bookmarkEnd w:id="14"/>
            <w:r w:rsidR="00C23A29">
              <w:rPr>
                <w:lang w:val="bg-BG"/>
              </w:rPr>
              <w:t xml:space="preserve"> (във връзка с т. </w:t>
            </w:r>
            <w:r w:rsidR="00C23A29" w:rsidRPr="00AF7538">
              <w:t>IV.8.</w:t>
            </w:r>
            <w:r w:rsidR="00C23A29"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6DFCF9A2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1CE7D805" w14:textId="77777777" w:rsidTr="00564745">
        <w:trPr>
          <w:trHeight w:val="77"/>
          <w:jc w:val="center"/>
        </w:trPr>
        <w:tc>
          <w:tcPr>
            <w:tcW w:w="11340" w:type="dxa"/>
          </w:tcPr>
          <w:p w14:paraId="1E52EE7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6E9273F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 xml:space="preserve">- Електронни публикации – разпечатка от електронната страница, съдържаща видима информация за медията, периода и самата публикация; </w:t>
            </w:r>
            <w:r w:rsidRPr="007254B7">
              <w:rPr>
                <w:b w:val="0"/>
                <w:lang w:val="bg-BG"/>
              </w:rPr>
              <w:t>линкове към публикациите;</w:t>
            </w:r>
          </w:p>
          <w:p w14:paraId="0376A6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e-mail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79EF1C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652A255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05570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3AAF69BA" w14:textId="77777777" w:rsidTr="00564745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6DA5C62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5" w:name="_Toc48567357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21715E3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5191D9C9" w14:textId="77777777" w:rsidTr="00564745">
        <w:trPr>
          <w:trHeight w:val="404"/>
          <w:jc w:val="center"/>
        </w:trPr>
        <w:tc>
          <w:tcPr>
            <w:tcW w:w="11340" w:type="dxa"/>
          </w:tcPr>
          <w:p w14:paraId="7677CA4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6C96F69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767F6DC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11A4350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63941CF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4429445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Други документи, доказващи напредък по индикаторите</w:t>
            </w:r>
            <w:r>
              <w:rPr>
                <w:b w:val="0"/>
                <w:lang w:val="bg-BG"/>
              </w:rPr>
              <w:t xml:space="preserve">, </w:t>
            </w:r>
            <w:r w:rsidRPr="008F60E1">
              <w:rPr>
                <w:b w:val="0"/>
                <w:lang w:val="bg-BG"/>
              </w:rPr>
              <w:t>според естеството на проекта</w:t>
            </w:r>
            <w:r>
              <w:rPr>
                <w:b w:val="0"/>
                <w:lang w:val="bg-BG"/>
              </w:rPr>
              <w:t>;</w:t>
            </w:r>
          </w:p>
          <w:p w14:paraId="7E2FB869" w14:textId="77777777" w:rsidR="00B47A45" w:rsidRPr="006D549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07C2893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4D159F6C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635CCEE8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B47A45" w:rsidRPr="00061AA7" w14:paraId="725183CF" w14:textId="77777777" w:rsidTr="00564745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A7A80C8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6" w:name="_Toc138405110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>
              <w:rPr>
                <w:lang w:val="bg-BG"/>
              </w:rPr>
              <w:t xml:space="preserve">55, ал. 1 т. 4 на </w:t>
            </w:r>
            <w:r w:rsidRPr="006D5498">
              <w:rPr>
                <w:lang w:val="bg-BG"/>
              </w:rPr>
              <w:t>ЗУСЕФСУ</w:t>
            </w:r>
            <w:bookmarkEnd w:id="16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8AB6514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48E674D6" w14:textId="77777777" w:rsidTr="00564745">
        <w:trPr>
          <w:trHeight w:val="77"/>
        </w:trPr>
        <w:tc>
          <w:tcPr>
            <w:tcW w:w="11335" w:type="dxa"/>
          </w:tcPr>
          <w:p w14:paraId="3C3A8A58" w14:textId="77777777" w:rsidR="00B47A45" w:rsidRPr="006754BA" w:rsidRDefault="00B47A45" w:rsidP="00564745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2021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/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1060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Приложение </w:t>
            </w:r>
            <w:r w:rsidRPr="006D5498">
              <w:rPr>
                <w:rFonts w:eastAsia="Calibri"/>
                <w:b w:val="0"/>
                <w:i/>
                <w:iCs/>
                <w:szCs w:val="24"/>
              </w:rPr>
              <w:t>I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D53D34">
              <w:rPr>
                <w:lang w:val="bg-BG"/>
              </w:rPr>
              <w:t xml:space="preserve"> </w:t>
            </w:r>
            <w:r w:rsidRPr="00574A56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2CDA2C69" w14:textId="77777777" w:rsidR="00B47A45" w:rsidRPr="00B9029D" w:rsidRDefault="00B47A45" w:rsidP="00564745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42580DC5" w14:textId="77777777" w:rsidTr="00564745">
        <w:trPr>
          <w:trHeight w:val="77"/>
        </w:trPr>
        <w:tc>
          <w:tcPr>
            <w:tcW w:w="11335" w:type="dxa"/>
          </w:tcPr>
          <w:p w14:paraId="4C1D1487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694045">
              <w:rPr>
                <w:bCs/>
                <w:lang w:val="bg-BG"/>
              </w:rPr>
              <w:t>За тези разходи не се изисква да се представят копия на РОД и следва да се изтрие цялото поле за документа чрез бутон „Изтрий“</w:t>
            </w:r>
            <w:r>
              <w:rPr>
                <w:bCs/>
                <w:lang w:val="bg-BG"/>
              </w:rPr>
              <w:t>:</w:t>
            </w:r>
          </w:p>
          <w:p w14:paraId="12A95045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</w:p>
          <w:p w14:paraId="047916A6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>
              <w:object w:dxaOrig="11355" w:dyaOrig="1215" w14:anchorId="310DC7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1.75pt;height:57pt" o:ole="">
                  <v:imagedata r:id="rId10" o:title=""/>
                </v:shape>
                <o:OLEObject Type="Embed" ProgID="PBrush" ShapeID="_x0000_i1025" DrawAspect="Content" ObjectID="_1773826341" r:id="rId11"/>
              </w:object>
            </w:r>
          </w:p>
          <w:p w14:paraId="34669EE5" w14:textId="77777777" w:rsidR="00B47A45" w:rsidRPr="006940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</w:p>
        </w:tc>
        <w:tc>
          <w:tcPr>
            <w:tcW w:w="1706" w:type="dxa"/>
          </w:tcPr>
          <w:p w14:paraId="5FEA80B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47152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60611FCE" w14:textId="77777777" w:rsidTr="00564745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1AC048E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7" w:name="_Toc138405111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1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F3787CB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9EFC605" w14:textId="77777777" w:rsidTr="00564745">
        <w:trPr>
          <w:trHeight w:val="557"/>
          <w:jc w:val="center"/>
        </w:trPr>
        <w:tc>
          <w:tcPr>
            <w:tcW w:w="11340" w:type="dxa"/>
          </w:tcPr>
          <w:p w14:paraId="090E105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7B9649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4F9B0A8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4E8C73A6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74FE492C" w14:textId="77777777" w:rsidTr="00564745">
        <w:trPr>
          <w:trHeight w:val="559"/>
        </w:trPr>
        <w:tc>
          <w:tcPr>
            <w:tcW w:w="11340" w:type="dxa"/>
            <w:shd w:val="clear" w:color="auto" w:fill="C5E0B3"/>
          </w:tcPr>
          <w:p w14:paraId="7D3D8C3B" w14:textId="77777777" w:rsidR="00B47A45" w:rsidRPr="00ED3879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18" w:name="_Toc48567360"/>
            <w:r w:rsidRPr="00B66E30">
              <w:rPr>
                <w:rStyle w:val="Heading2Char"/>
                <w:b/>
              </w:rPr>
              <w:t>IV.10. Други документи</w:t>
            </w:r>
            <w:bookmarkEnd w:id="18"/>
            <w:r w:rsidRPr="00B66E30">
              <w:t>, посочени в АДБФП/ ЗБФП, включително в Условията за изпълнение към тях</w:t>
            </w:r>
          </w:p>
          <w:p w14:paraId="3D39A6F9" w14:textId="77777777" w:rsidR="00B47A45" w:rsidRDefault="00B47A45" w:rsidP="00564745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67C77BE4" w14:textId="77777777" w:rsidR="00B47A45" w:rsidRPr="00CA078D" w:rsidRDefault="00B47A45" w:rsidP="00564745">
            <w:pPr>
              <w:pStyle w:val="ListParagraph"/>
              <w:numPr>
                <w:ilvl w:val="0"/>
                <w:numId w:val="9"/>
              </w:numPr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геобаза данни с метаданни или ESRI *shp (ESRI shape file), в проекционна координатна система WGS84/UTM зона 35N и/или в официалната за страната система, при спазване на следната структура:</w:t>
            </w:r>
          </w:p>
          <w:p w14:paraId="6AE8C712" w14:textId="77777777" w:rsidR="00B47A45" w:rsidRPr="00CA078D" w:rsidRDefault="00B47A45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използваните изходни данни, които не са публично достъпни и/или не са в информационната система на НАТУРА 2000;</w:t>
            </w:r>
          </w:p>
          <w:p w14:paraId="7F29F74B" w14:textId="77777777" w:rsidR="00B47A45" w:rsidRPr="00CA078D" w:rsidRDefault="00B47A45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проведените дейности на терен - GPS трак и точки е регистрации; полеви формуляри; снимков материал;</w:t>
            </w:r>
          </w:p>
          <w:p w14:paraId="0800FEE5" w14:textId="77777777" w:rsidR="00B47A45" w:rsidRPr="005A3ED9" w:rsidRDefault="00B47A45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lastRenderedPageBreak/>
              <w:t>•</w:t>
            </w:r>
            <w:r>
              <w:rPr>
                <w:b w:val="0"/>
                <w:bCs/>
                <w:lang w:val="bg-BG"/>
              </w:rPr>
              <w:t xml:space="preserve">  </w:t>
            </w:r>
            <w:r w:rsidRPr="00CA078D">
              <w:rPr>
                <w:b w:val="0"/>
                <w:bCs/>
                <w:lang w:val="bg-BG"/>
              </w:rPr>
              <w:t>геобаза/пакет от данни от крайни продукти, получени от извършените анализи и обобщения</w:t>
            </w:r>
            <w:r>
              <w:rPr>
                <w:b w:val="0"/>
                <w:bCs/>
                <w:lang w:val="bg-BG"/>
              </w:rPr>
              <w:t>.</w:t>
            </w:r>
          </w:p>
          <w:p w14:paraId="293F5A67" w14:textId="77777777" w:rsidR="00B47A45" w:rsidRPr="00DC1F73" w:rsidRDefault="00B47A45" w:rsidP="00B47A45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DC1F73">
              <w:rPr>
                <w:b w:val="0"/>
                <w:bCs/>
                <w:color w:val="000000" w:themeColor="text1"/>
                <w:lang w:val="bg-BG"/>
              </w:rPr>
              <w:t>Експертно становище от специалист в областта на опазване на биологичното разнообразие при приключване на дейностите по проекта, удостоверяващо постигнатото подобрение на природозащитното състояние на природното местообитание/ природните местообитания</w:t>
            </w:r>
          </w:p>
        </w:tc>
        <w:tc>
          <w:tcPr>
            <w:tcW w:w="1701" w:type="dxa"/>
          </w:tcPr>
          <w:p w14:paraId="7E7BF8A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Представят се към компонента към ПОД, за който се отнасят</w:t>
            </w:r>
          </w:p>
        </w:tc>
      </w:tr>
    </w:tbl>
    <w:p w14:paraId="5A4A1398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171B9D7A" w14:textId="77777777" w:rsidTr="00564745">
        <w:trPr>
          <w:jc w:val="center"/>
        </w:trPr>
        <w:tc>
          <w:tcPr>
            <w:tcW w:w="11336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6DE9CBC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9" w:name="_IV.11._Документи,_които"/>
            <w:bookmarkStart w:id="20" w:name="_Toc48567361"/>
            <w:bookmarkEnd w:id="19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20"/>
          </w:p>
        </w:tc>
        <w:tc>
          <w:tcPr>
            <w:tcW w:w="1700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52FD56E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6982DE4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97513DC" w14:textId="77777777" w:rsidR="00B47A45" w:rsidRPr="006754BA" w:rsidRDefault="00B47A45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lang w:val="bg-BG"/>
              </w:rPr>
            </w:pPr>
            <w:bookmarkStart w:id="21" w:name="_Toc48567362"/>
            <w:r w:rsidRPr="00AF7538">
              <w:t>IV</w:t>
            </w:r>
            <w:r w:rsidRPr="006754BA">
              <w:rPr>
                <w:lang w:val="bg-BG"/>
              </w:rPr>
              <w:t>.11.1. 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21"/>
          </w:p>
          <w:p w14:paraId="3B879DC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>
              <w:rPr>
                <w:b w:val="0"/>
                <w:lang w:val="bg-BG"/>
              </w:rPr>
              <w:t xml:space="preserve">те реквизити по </w:t>
            </w:r>
            <w:r w:rsidRPr="006D5498">
              <w:rPr>
                <w:b w:val="0"/>
                <w:lang w:val="bg-BG"/>
              </w:rPr>
              <w:t>ПОС 2021 – 2027 г</w:t>
            </w:r>
            <w:r w:rsidRPr="00AF7538">
              <w:rPr>
                <w:b w:val="0"/>
                <w:lang w:val="bg-BG"/>
              </w:rPr>
              <w:t>, както и подробна информация за извършената услуга/ доставка/ строителство - брой, единична стойност, обща стойност, за оборудване - и сериен номер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>
              <w:rPr>
                <w:b w:val="0"/>
                <w:lang w:val="bg-BG"/>
              </w:rPr>
              <w:t>;</w:t>
            </w:r>
          </w:p>
          <w:p w14:paraId="5CBD1111" w14:textId="77777777" w:rsidR="00B47A45" w:rsidRPr="00676D0C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>
              <w:rPr>
                <w:b w:val="0"/>
                <w:lang w:val="bg-BG"/>
              </w:rPr>
              <w:t>/Рекапитулации;</w:t>
            </w:r>
          </w:p>
          <w:p w14:paraId="5C44AC5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>
              <w:rPr>
                <w:b w:val="0"/>
                <w:lang w:val="bg-BG"/>
              </w:rPr>
              <w:t>;</w:t>
            </w:r>
          </w:p>
          <w:p w14:paraId="5194666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>
              <w:rPr>
                <w:b w:val="0"/>
                <w:lang w:val="bg-BG"/>
              </w:rPr>
              <w:t>;</w:t>
            </w:r>
          </w:p>
          <w:p w14:paraId="4529BE0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>
              <w:rPr>
                <w:b w:val="0"/>
                <w:lang w:val="bg-BG"/>
              </w:rPr>
              <w:t xml:space="preserve"> (</w:t>
            </w:r>
            <w:r w:rsidRPr="00676D0C">
              <w:rPr>
                <w:b w:val="0"/>
                <w:lang w:val="bg-BG"/>
              </w:rPr>
              <w:t>Фискал</w:t>
            </w:r>
            <w:r>
              <w:rPr>
                <w:b w:val="0"/>
                <w:lang w:val="bg-BG"/>
              </w:rPr>
              <w:t>ни</w:t>
            </w:r>
            <w:r w:rsidRPr="00676D0C">
              <w:rPr>
                <w:b w:val="0"/>
                <w:lang w:val="bg-BG"/>
              </w:rPr>
              <w:t xml:space="preserve"> бон</w:t>
            </w:r>
            <w:r>
              <w:rPr>
                <w:b w:val="0"/>
                <w:lang w:val="bg-BG"/>
              </w:rPr>
              <w:t>ове);</w:t>
            </w:r>
          </w:p>
          <w:p w14:paraId="6D6D1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>
              <w:rPr>
                <w:b w:val="0"/>
                <w:lang w:val="bg-BG"/>
              </w:rPr>
              <w:t>;</w:t>
            </w:r>
          </w:p>
          <w:p w14:paraId="0E534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>
              <w:rPr>
                <w:b w:val="0"/>
                <w:lang w:val="bg-BG"/>
              </w:rPr>
              <w:t>.</w:t>
            </w:r>
          </w:p>
          <w:p w14:paraId="2C8B5629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87537B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>
              <w:rPr>
                <w:b w:val="0"/>
                <w:lang w:val="bg-BG"/>
              </w:rPr>
              <w:t>в</w:t>
            </w:r>
            <w:r w:rsidRPr="00AF7538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43E732A2" w14:textId="77777777" w:rsidR="00B47A45" w:rsidRPr="00115CE4" w:rsidRDefault="00B47A45" w:rsidP="00564745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115CE4">
              <w:rPr>
                <w:rFonts w:eastAsiaTheme="minorHAnsi"/>
                <w:sz w:val="22"/>
                <w:szCs w:val="22"/>
                <w:lang w:val="bg-BG"/>
              </w:rPr>
              <w:t>2. При представяне на 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178E51E3" w14:textId="77777777" w:rsidR="00B47A45" w:rsidRPr="00C36A99" w:rsidRDefault="00B47A45" w:rsidP="00564745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A99">
              <w:rPr>
                <w:b w:val="0"/>
                <w:u w:val="single"/>
                <w:lang w:val="bg-BG"/>
              </w:rPr>
              <w:t>3. Всички РОД, отчитани по проекта, следва да съдърж</w:t>
            </w:r>
            <w:r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Pr="00E43128">
              <w:rPr>
                <w:b w:val="0"/>
                <w:u w:val="single"/>
                <w:lang w:val="bg-BG"/>
              </w:rPr>
              <w:t>ПОС 2021 – 2027 г.</w:t>
            </w:r>
          </w:p>
          <w:p w14:paraId="49E82D8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4. </w:t>
            </w:r>
            <w:r>
              <w:rPr>
                <w:b w:val="0"/>
                <w:lang w:val="bg-BG"/>
              </w:rPr>
              <w:t>При отчитане на разходи с</w:t>
            </w:r>
            <w:r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>
              <w:rPr>
                <w:b w:val="0"/>
                <w:lang w:val="bg-BG"/>
              </w:rPr>
              <w:t xml:space="preserve">сметки за изплатени суми, </w:t>
            </w:r>
            <w:r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>
              <w:rPr>
                <w:b w:val="0"/>
                <w:lang w:val="bg-BG"/>
              </w:rPr>
              <w:t xml:space="preserve">във финансовия отчет в </w:t>
            </w:r>
            <w:r w:rsidRPr="00E43128">
              <w:rPr>
                <w:b w:val="0"/>
                <w:lang w:val="bg-BG"/>
              </w:rPr>
              <w:t>ИСУН</w:t>
            </w:r>
            <w:r w:rsidRPr="00AF7538">
              <w:rPr>
                <w:b w:val="0"/>
                <w:lang w:val="bg-BG"/>
              </w:rPr>
              <w:t>.</w:t>
            </w:r>
          </w:p>
          <w:p w14:paraId="6B28945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АДБФП/ ЗБФП, в компонент „Искане за плащане“ се представят и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0ED00C87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0" w:type="dxa"/>
          </w:tcPr>
          <w:p w14:paraId="5E7D43A0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47A45" w:rsidRPr="00AF7538" w14:paraId="47471DD2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725325D" w14:textId="77777777" w:rsidR="00B47A45" w:rsidRPr="00AF7538" w:rsidRDefault="00B47A45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rStyle w:val="Heading2Char"/>
                <w:b/>
              </w:rPr>
            </w:pPr>
            <w:bookmarkStart w:id="22" w:name="_Toc48567363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22"/>
          </w:p>
          <w:p w14:paraId="0909C58C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r>
              <w:rPr>
                <w:b w:val="0"/>
              </w:rPr>
              <w:t xml:space="preserve">ъв финансовия отчет в </w:t>
            </w:r>
            <w:r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>, към съответния отчетен РОД</w:t>
            </w:r>
            <w:r w:rsidRPr="00AF7538">
              <w:rPr>
                <w:b w:val="0"/>
                <w:lang w:val="bg-BG"/>
              </w:rPr>
              <w:t>, се пр</w:t>
            </w:r>
            <w:r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56EC425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разходите, отчетени по проекта</w:t>
            </w:r>
            <w:r>
              <w:rPr>
                <w:b w:val="0"/>
                <w:lang w:val="bg-BG"/>
              </w:rPr>
              <w:t>;</w:t>
            </w:r>
          </w:p>
          <w:p w14:paraId="40B992B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>- Касови бележки (Фискални бонове);</w:t>
            </w:r>
          </w:p>
          <w:p w14:paraId="2A3F5107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 xml:space="preserve">- </w:t>
            </w:r>
            <w:r w:rsidRPr="00676D0C">
              <w:rPr>
                <w:b w:val="0"/>
                <w:lang w:val="bg-BG"/>
              </w:rPr>
              <w:t>Разходни касови ордери;</w:t>
            </w:r>
          </w:p>
          <w:p w14:paraId="5A14306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Б</w:t>
            </w:r>
            <w:r w:rsidRPr="00AF7538">
              <w:rPr>
                <w:b w:val="0"/>
                <w:lang w:val="bg-BG"/>
              </w:rPr>
              <w:t>анкови бордера</w:t>
            </w:r>
            <w:r>
              <w:rPr>
                <w:b w:val="0"/>
                <w:lang w:val="bg-BG"/>
              </w:rPr>
              <w:t>;</w:t>
            </w:r>
          </w:p>
          <w:p w14:paraId="539144AB" w14:textId="77777777" w:rsidR="00B47A45" w:rsidRPr="00504D5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0" w:type="dxa"/>
          </w:tcPr>
          <w:p w14:paraId="070433E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0E4FEE63" w14:textId="77777777" w:rsidR="00B47A45" w:rsidRPr="00AF7538" w:rsidRDefault="00B47A45" w:rsidP="00B47A45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78BDCF5A" w14:textId="77777777" w:rsidTr="00564745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B79116D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23" w:name="_Toc48567364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2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E9E44AF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B47A45" w:rsidRPr="00AF7538" w14:paraId="1588D907" w14:textId="77777777" w:rsidTr="00564745">
        <w:trPr>
          <w:trHeight w:val="70"/>
        </w:trPr>
        <w:tc>
          <w:tcPr>
            <w:tcW w:w="11340" w:type="dxa"/>
          </w:tcPr>
          <w:p w14:paraId="24C8B179" w14:textId="77777777" w:rsidR="00B47A45" w:rsidRPr="0099245C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IV.12.1. Документи по образец</w:t>
            </w:r>
          </w:p>
          <w:p w14:paraId="424D3983" w14:textId="77777777" w:rsidR="00B47A45" w:rsidRDefault="00B47A45" w:rsidP="00564745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27A4262A" w14:textId="77777777" w:rsidR="00B47A45" w:rsidRPr="00E500FB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 15.1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5F58EF59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 </w:t>
            </w:r>
            <w:r w:rsidRPr="001221DD">
              <w:rPr>
                <w:b w:val="0"/>
                <w:i/>
                <w:iCs/>
                <w:lang w:val="bg-BG"/>
              </w:rPr>
              <w:t>(</w:t>
            </w:r>
            <w:r w:rsidRPr="001F294D">
              <w:rPr>
                <w:b w:val="0"/>
                <w:i/>
                <w:iCs/>
                <w:lang w:val="bg-BG"/>
              </w:rPr>
              <w:t>Приложение образец 1</w:t>
            </w:r>
            <w:r w:rsidRPr="006754BA">
              <w:rPr>
                <w:b w:val="0"/>
                <w:i/>
                <w:iCs/>
                <w:lang w:val="bg-BG"/>
              </w:rPr>
              <w:t>6</w:t>
            </w:r>
            <w:r w:rsidRPr="001F294D">
              <w:rPr>
                <w:b w:val="0"/>
                <w:i/>
                <w:iCs/>
                <w:lang w:val="bg-BG"/>
              </w:rPr>
              <w:t>)</w:t>
            </w:r>
            <w:r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Pr="001221DD">
              <w:rPr>
                <w:b w:val="0"/>
                <w:lang w:val="bg-BG"/>
              </w:rPr>
              <w:t>подава се с всяко искане за плащане</w:t>
            </w:r>
            <w:r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71E31E38" w14:textId="77777777" w:rsidR="00B47A45" w:rsidRPr="006A23C0" w:rsidRDefault="00B47A45" w:rsidP="00564745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t>Искане за плащане</w:t>
            </w:r>
          </w:p>
          <w:p w14:paraId="310B31F9" w14:textId="77777777" w:rsidR="00B47A45" w:rsidRPr="00AF7538" w:rsidRDefault="00B47A45" w:rsidP="00564745">
            <w:pPr>
              <w:ind w:left="0"/>
            </w:pPr>
          </w:p>
        </w:tc>
      </w:tr>
      <w:tr w:rsidR="00B47A45" w:rsidRPr="00AF7538" w14:paraId="7D4CD462" w14:textId="77777777" w:rsidTr="00564745">
        <w:trPr>
          <w:trHeight w:val="3823"/>
        </w:trPr>
        <w:tc>
          <w:tcPr>
            <w:tcW w:w="11340" w:type="dxa"/>
          </w:tcPr>
          <w:p w14:paraId="3DFAA488" w14:textId="77777777" w:rsidR="00B47A45" w:rsidRPr="00AF7538" w:rsidRDefault="00B47A45" w:rsidP="00564745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IV.12.2. Счетоводни документи и документи, доказващи, че разходите са отразени в счетоводната система на бенефициента,</w:t>
            </w:r>
            <w:r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386B7B8" w14:textId="77777777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>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7242DE2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0A51E6A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030B203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Хронологии на сметки, по които са осчетоводени разходи.</w:t>
            </w:r>
          </w:p>
          <w:p w14:paraId="5CE0902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По преценка – извлечения на кореспондиращите сметки.</w:t>
            </w:r>
          </w:p>
          <w:p w14:paraId="2E066F9A" w14:textId="77777777" w:rsidR="00B47A45" w:rsidRPr="00E61448" w:rsidRDefault="00B47A45" w:rsidP="00564745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47F42C1B" w14:textId="77777777" w:rsidR="00B47A45" w:rsidRPr="00AF7538" w:rsidRDefault="00B47A45" w:rsidP="00564745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077CA5DF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4BB3D2CD" w14:textId="77777777" w:rsidTr="00564745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53F40FA3" w14:textId="77777777" w:rsidR="00B47A45" w:rsidRPr="00AF7538" w:rsidRDefault="00B47A45" w:rsidP="00564745">
            <w:pPr>
              <w:pStyle w:val="Heading1"/>
              <w:outlineLvl w:val="0"/>
            </w:pPr>
            <w:bookmarkStart w:id="24" w:name="_IV._ДДС,_ДОПУСТИМ"/>
            <w:bookmarkStart w:id="25" w:name="_Toc48567365"/>
            <w:bookmarkEnd w:id="24"/>
            <w:r w:rsidRPr="00A97F44">
              <w:rPr>
                <w:caps w:val="0"/>
                <w:lang w:val="bg-BG"/>
              </w:rPr>
              <w:t>V. РАЗХОДИ ЗА ДДС, ДОПУСТИМИ ЗА ВЪЗСТАНОВЯВАНЕ ПО АДБФП/ ЗБФП</w:t>
            </w:r>
            <w:bookmarkEnd w:id="25"/>
          </w:p>
        </w:tc>
        <w:tc>
          <w:tcPr>
            <w:tcW w:w="1701" w:type="dxa"/>
            <w:shd w:val="clear" w:color="auto" w:fill="A8D08D"/>
          </w:tcPr>
          <w:p w14:paraId="5508BFD3" w14:textId="77777777" w:rsidR="00B47A45" w:rsidRPr="00AF7538" w:rsidRDefault="00B47A45" w:rsidP="00564745">
            <w:pPr>
              <w:ind w:left="0"/>
              <w:jc w:val="center"/>
            </w:pPr>
            <w:r>
              <w:t xml:space="preserve">Място на представяне в </w:t>
            </w:r>
            <w:r w:rsidRPr="00E43128">
              <w:t>ИСУН</w:t>
            </w:r>
          </w:p>
        </w:tc>
      </w:tr>
      <w:tr w:rsidR="00B47A45" w:rsidRPr="00AF7538" w14:paraId="49589BC3" w14:textId="77777777" w:rsidTr="00564745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4CAAD172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П</w:t>
            </w:r>
            <w:r w:rsidRPr="00AF7538">
              <w:rPr>
                <w:b w:val="0"/>
                <w:lang w:val="bg-BG"/>
              </w:rPr>
              <w:t xml:space="preserve">редставят </w:t>
            </w:r>
            <w:r>
              <w:rPr>
                <w:b w:val="0"/>
                <w:lang w:val="bg-BG"/>
              </w:rPr>
              <w:t xml:space="preserve">се </w:t>
            </w:r>
            <w:r w:rsidRPr="00AF7538">
              <w:rPr>
                <w:b w:val="0"/>
                <w:lang w:val="bg-BG"/>
              </w:rPr>
              <w:t>следните документи:</w:t>
            </w:r>
          </w:p>
          <w:p w14:paraId="5031ED7C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26709D8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B47A45" w:rsidRPr="00AF7538" w14:paraId="5DC8C5A2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675C5F81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26" w:name="_V.1._Документи,_които"/>
            <w:bookmarkStart w:id="27" w:name="_Toc48567366"/>
            <w:bookmarkEnd w:id="26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27"/>
          </w:p>
        </w:tc>
      </w:tr>
      <w:tr w:rsidR="00B47A45" w:rsidRPr="00061AA7" w14:paraId="6BB36FC1" w14:textId="77777777" w:rsidTr="00564745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7A52B5A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520FFE1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4A94AA2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444F76A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378897A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0E2E9C1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2D27D21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искане за плащане</w:t>
            </w:r>
          </w:p>
        </w:tc>
      </w:tr>
      <w:tr w:rsidR="00B47A45" w:rsidRPr="00061AA7" w14:paraId="09EC324D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DD3302E" w14:textId="77777777" w:rsidR="00B47A45" w:rsidRPr="00E6144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bookmarkStart w:id="28" w:name="_V.2._Документи,_които"/>
            <w:bookmarkStart w:id="29" w:name="_Toc48567367"/>
            <w:bookmarkEnd w:id="28"/>
            <w:r w:rsidRPr="00E61448">
              <w:rPr>
                <w:rStyle w:val="Heading2Char"/>
                <w:b/>
                <w:lang w:val="bg-BG"/>
              </w:rPr>
              <w:lastRenderedPageBreak/>
              <w:t xml:space="preserve">V.2. Документи, които се представят при подаване на междинно/ окончателно </w:t>
            </w:r>
            <w:r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29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B47A45" w:rsidRPr="00061AA7" w14:paraId="113D4821" w14:textId="77777777" w:rsidTr="00564745">
        <w:trPr>
          <w:trHeight w:val="70"/>
          <w:jc w:val="center"/>
        </w:trPr>
        <w:tc>
          <w:tcPr>
            <w:tcW w:w="11340" w:type="dxa"/>
          </w:tcPr>
          <w:p w14:paraId="4552626E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0496E11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>
              <w:rPr>
                <w:b w:val="0"/>
                <w:lang w:val="bg-BG"/>
              </w:rPr>
              <w:t xml:space="preserve">ъзстановим (допустим разход по </w:t>
            </w:r>
            <w:r w:rsidRPr="00BC63A0">
              <w:rPr>
                <w:b w:val="0"/>
                <w:lang w:val="bg-BG"/>
              </w:rPr>
              <w:t>ПОС 2021-2027 г.).</w:t>
            </w:r>
          </w:p>
          <w:p w14:paraId="2B46F67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B6526C">
              <w:rPr>
                <w:b w:val="0"/>
                <w:lang w:val="bg-BG"/>
              </w:rPr>
              <w:t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5C6B1B4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1401AA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1F04ABB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7704E4FD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11D1B74C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48F988BD" w14:textId="77777777" w:rsidR="00BC1DBB" w:rsidRPr="00B47A45" w:rsidRDefault="00BC1DBB" w:rsidP="00B47A45"/>
    <w:sectPr w:rsidR="00BC1DBB" w:rsidRPr="00B47A45" w:rsidSect="00F93BEE">
      <w:footerReference w:type="default" r:id="rId12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  <w:endnote w:id="1">
    <w:p w14:paraId="35719BFA" w14:textId="77777777" w:rsidR="00B47A45" w:rsidRPr="00960C3A" w:rsidRDefault="00B47A45" w:rsidP="00B47A45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 xml:space="preserve">15.1 и </w:t>
      </w:r>
      <w:r w:rsidRPr="006A7AC0">
        <w:rPr>
          <w:b w:val="0"/>
          <w:i/>
          <w:sz w:val="22"/>
          <w:lang w:val="bg-BG"/>
        </w:rPr>
        <w:t>16</w:t>
      </w:r>
      <w:r w:rsidRPr="008F0187">
        <w:rPr>
          <w:b w:val="0"/>
          <w:i/>
          <w:sz w:val="22"/>
        </w:rPr>
        <w:t xml:space="preserve"> следва да бъдат датирани с датата на представяне на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47A45" w14:paraId="6D9317B6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2799697" w14:textId="77777777" w:rsidR="00B47A45" w:rsidRDefault="00B47A45" w:rsidP="0043243C">
          <w:pPr>
            <w:pStyle w:val="Header"/>
          </w:pPr>
        </w:p>
      </w:tc>
    </w:tr>
    <w:tr w:rsidR="00B47A45" w14:paraId="3C82795E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3F01A0CC" w14:textId="77777777" w:rsidR="00B47A45" w:rsidRDefault="00B47A45" w:rsidP="0043243C">
          <w:pPr>
            <w:pStyle w:val="Header"/>
          </w:pPr>
        </w:p>
      </w:tc>
    </w:tr>
  </w:tbl>
  <w:p w14:paraId="7476DB05" w14:textId="77777777" w:rsidR="00B47A45" w:rsidRPr="0043243C" w:rsidRDefault="00B47A45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B1D23" w14:textId="77777777" w:rsidR="00B47A45" w:rsidRDefault="00B47A45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47A45" w14:paraId="379FCDE8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1499171" w14:textId="77777777" w:rsidR="00B47A45" w:rsidRDefault="00B47A45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56AACBAA" wp14:editId="71540F99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E5D9210" w14:textId="77777777" w:rsidR="00B47A45" w:rsidRDefault="00B47A45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46B94CE0" w14:textId="77777777" w:rsidR="00B47A45" w:rsidRDefault="00B47A45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4DC6F7C7" w14:textId="77777777" w:rsidR="00B47A45" w:rsidRDefault="00B47A45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51C754B" w14:textId="77777777" w:rsidR="00B47A45" w:rsidRDefault="00B47A45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40E74E6D" wp14:editId="04B89088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FCC9C96" w14:textId="77777777" w:rsidR="00B47A45" w:rsidRPr="003F00F0" w:rsidRDefault="00B47A45" w:rsidP="004D1F72">
          <w:pPr>
            <w:pStyle w:val="Header"/>
            <w:ind w:left="0"/>
          </w:pPr>
        </w:p>
      </w:tc>
    </w:tr>
    <w:tr w:rsidR="00B47A45" w14:paraId="24023033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08AB0597" w14:textId="77777777" w:rsidR="00B47A45" w:rsidRPr="00C403BD" w:rsidRDefault="00B47A45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02FFCCCD" w14:textId="77777777" w:rsidR="00B47A45" w:rsidRPr="0081685B" w:rsidRDefault="00B47A45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2920"/>
    <w:multiLevelType w:val="hybridMultilevel"/>
    <w:tmpl w:val="C8388AC6"/>
    <w:lvl w:ilvl="0" w:tplc="5058B4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41956"/>
    <w:multiLevelType w:val="hybridMultilevel"/>
    <w:tmpl w:val="54C0D38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2"/>
  </w:num>
  <w:num w:numId="2" w16cid:durableId="2051100545">
    <w:abstractNumId w:val="5"/>
  </w:num>
  <w:num w:numId="3" w16cid:durableId="1366251979">
    <w:abstractNumId w:val="7"/>
  </w:num>
  <w:num w:numId="4" w16cid:durableId="887835700">
    <w:abstractNumId w:val="6"/>
  </w:num>
  <w:num w:numId="5" w16cid:durableId="1600748511">
    <w:abstractNumId w:val="3"/>
  </w:num>
  <w:num w:numId="6" w16cid:durableId="1907449489">
    <w:abstractNumId w:val="10"/>
  </w:num>
  <w:num w:numId="7" w16cid:durableId="1392388215">
    <w:abstractNumId w:val="4"/>
  </w:num>
  <w:num w:numId="8" w16cid:durableId="655499336">
    <w:abstractNumId w:val="11"/>
  </w:num>
  <w:num w:numId="9" w16cid:durableId="1697196664">
    <w:abstractNumId w:val="8"/>
  </w:num>
  <w:num w:numId="10" w16cid:durableId="1918858070">
    <w:abstractNumId w:val="9"/>
  </w:num>
  <w:num w:numId="11" w16cid:durableId="184487383">
    <w:abstractNumId w:val="0"/>
  </w:num>
  <w:num w:numId="12" w16cid:durableId="173974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3C2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15F4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4D26"/>
    <w:rsid w:val="000D6B19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2A88"/>
    <w:rsid w:val="00163853"/>
    <w:rsid w:val="0016417F"/>
    <w:rsid w:val="00166014"/>
    <w:rsid w:val="00167C00"/>
    <w:rsid w:val="00170906"/>
    <w:rsid w:val="00170D31"/>
    <w:rsid w:val="00172EDF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5B0F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427"/>
    <w:rsid w:val="002228EE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0EFB"/>
    <w:rsid w:val="00283446"/>
    <w:rsid w:val="00283525"/>
    <w:rsid w:val="00283F5D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32AB"/>
    <w:rsid w:val="00393AC4"/>
    <w:rsid w:val="003946C2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991"/>
    <w:rsid w:val="003A6D63"/>
    <w:rsid w:val="003A7CEF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DA3"/>
    <w:rsid w:val="00461DF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2BC2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518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04C5"/>
    <w:rsid w:val="00631620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1969"/>
    <w:rsid w:val="00663A0A"/>
    <w:rsid w:val="0066454B"/>
    <w:rsid w:val="006646EA"/>
    <w:rsid w:val="00670E6D"/>
    <w:rsid w:val="00672000"/>
    <w:rsid w:val="00673783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A7CCD"/>
    <w:rsid w:val="006B0368"/>
    <w:rsid w:val="006B54FC"/>
    <w:rsid w:val="006B5ECE"/>
    <w:rsid w:val="006B73EF"/>
    <w:rsid w:val="006C4275"/>
    <w:rsid w:val="006C5078"/>
    <w:rsid w:val="006C5BDB"/>
    <w:rsid w:val="006D233A"/>
    <w:rsid w:val="006D2B72"/>
    <w:rsid w:val="006D45BF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1E17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27996"/>
    <w:rsid w:val="00834140"/>
    <w:rsid w:val="00836795"/>
    <w:rsid w:val="00836C24"/>
    <w:rsid w:val="0084019D"/>
    <w:rsid w:val="00842592"/>
    <w:rsid w:val="008452DF"/>
    <w:rsid w:val="0085101A"/>
    <w:rsid w:val="00852188"/>
    <w:rsid w:val="00852E4E"/>
    <w:rsid w:val="008575B5"/>
    <w:rsid w:val="0086009E"/>
    <w:rsid w:val="00862FBB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4B2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316"/>
    <w:rsid w:val="00973333"/>
    <w:rsid w:val="0097533E"/>
    <w:rsid w:val="00980041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46A"/>
    <w:rsid w:val="009D585D"/>
    <w:rsid w:val="009D76B0"/>
    <w:rsid w:val="009E00BD"/>
    <w:rsid w:val="009E208E"/>
    <w:rsid w:val="009E5082"/>
    <w:rsid w:val="009F138B"/>
    <w:rsid w:val="009F15FF"/>
    <w:rsid w:val="009F1601"/>
    <w:rsid w:val="009F2C9B"/>
    <w:rsid w:val="009F3279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1474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4EA"/>
    <w:rsid w:val="00A60720"/>
    <w:rsid w:val="00A60A96"/>
    <w:rsid w:val="00A6176C"/>
    <w:rsid w:val="00A62B92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4057"/>
    <w:rsid w:val="00AD4CC8"/>
    <w:rsid w:val="00AD77F1"/>
    <w:rsid w:val="00AE0668"/>
    <w:rsid w:val="00AE0975"/>
    <w:rsid w:val="00AE1DBA"/>
    <w:rsid w:val="00AE3AFF"/>
    <w:rsid w:val="00AF1BFF"/>
    <w:rsid w:val="00AF42D2"/>
    <w:rsid w:val="00AF48C7"/>
    <w:rsid w:val="00AF57BB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31B17"/>
    <w:rsid w:val="00B3325C"/>
    <w:rsid w:val="00B356E7"/>
    <w:rsid w:val="00B35FAE"/>
    <w:rsid w:val="00B36275"/>
    <w:rsid w:val="00B36310"/>
    <w:rsid w:val="00B37A09"/>
    <w:rsid w:val="00B42D6B"/>
    <w:rsid w:val="00B47A45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B7E1A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3A29"/>
    <w:rsid w:val="00C240F0"/>
    <w:rsid w:val="00C31C8B"/>
    <w:rsid w:val="00C336EB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47FC6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02F7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7794"/>
    <w:rsid w:val="00D30542"/>
    <w:rsid w:val="00D30BDE"/>
    <w:rsid w:val="00D366F0"/>
    <w:rsid w:val="00D36925"/>
    <w:rsid w:val="00D375E4"/>
    <w:rsid w:val="00D37FBC"/>
    <w:rsid w:val="00D4140C"/>
    <w:rsid w:val="00D42026"/>
    <w:rsid w:val="00D43CC2"/>
    <w:rsid w:val="00D44339"/>
    <w:rsid w:val="00D47778"/>
    <w:rsid w:val="00D47EF3"/>
    <w:rsid w:val="00D50FE3"/>
    <w:rsid w:val="00D51115"/>
    <w:rsid w:val="00D55976"/>
    <w:rsid w:val="00D60325"/>
    <w:rsid w:val="00D61A32"/>
    <w:rsid w:val="00D62F3F"/>
    <w:rsid w:val="00D70941"/>
    <w:rsid w:val="00D74898"/>
    <w:rsid w:val="00D75166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D02DF"/>
    <w:rsid w:val="00DD4331"/>
    <w:rsid w:val="00DD4AC9"/>
    <w:rsid w:val="00DD573C"/>
    <w:rsid w:val="00DE6C9F"/>
    <w:rsid w:val="00DE7C4E"/>
    <w:rsid w:val="00DF1759"/>
    <w:rsid w:val="00DF1BBD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1EC3"/>
    <w:rsid w:val="00E22497"/>
    <w:rsid w:val="00E22EA1"/>
    <w:rsid w:val="00E23680"/>
    <w:rsid w:val="00E26CA4"/>
    <w:rsid w:val="00E35309"/>
    <w:rsid w:val="00E368FB"/>
    <w:rsid w:val="00E405F8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28CD"/>
    <w:rsid w:val="00E82F13"/>
    <w:rsid w:val="00E83641"/>
    <w:rsid w:val="00E843AC"/>
    <w:rsid w:val="00E8742F"/>
    <w:rsid w:val="00E94AD6"/>
    <w:rsid w:val="00E9574B"/>
    <w:rsid w:val="00E96657"/>
    <w:rsid w:val="00EA4D19"/>
    <w:rsid w:val="00EA5204"/>
    <w:rsid w:val="00EA6F42"/>
    <w:rsid w:val="00EB3431"/>
    <w:rsid w:val="00EB5E3B"/>
    <w:rsid w:val="00EB5FCC"/>
    <w:rsid w:val="00EB6643"/>
    <w:rsid w:val="00EB6F6F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36623"/>
    <w:rsid w:val="00F40289"/>
    <w:rsid w:val="00F43012"/>
    <w:rsid w:val="00F4406A"/>
    <w:rsid w:val="00F4425D"/>
    <w:rsid w:val="00F4533F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67FCF"/>
    <w:rsid w:val="00F70B74"/>
    <w:rsid w:val="00F71087"/>
    <w:rsid w:val="00F711E6"/>
    <w:rsid w:val="00F72C36"/>
    <w:rsid w:val="00F745CB"/>
    <w:rsid w:val="00F74811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8A0"/>
    <w:rsid w:val="00FE5C6A"/>
    <w:rsid w:val="00FE6277"/>
    <w:rsid w:val="00FF0B69"/>
    <w:rsid w:val="00FF1124"/>
    <w:rsid w:val="00FF26E7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5141</Words>
  <Characters>29304</Characters>
  <Application>Microsoft Office Word</Application>
  <DocSecurity>0</DocSecurity>
  <Lines>244</Lines>
  <Paragraphs>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BG31</cp:lastModifiedBy>
  <cp:revision>8</cp:revision>
  <dcterms:created xsi:type="dcterms:W3CDTF">2024-03-25T12:53:00Z</dcterms:created>
  <dcterms:modified xsi:type="dcterms:W3CDTF">2024-04-05T09:46:00Z</dcterms:modified>
</cp:coreProperties>
</file>