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D6C69" w14:textId="6D3D51EF" w:rsidR="004B68A4" w:rsidRPr="00865FD1" w:rsidRDefault="00DE77EC" w:rsidP="004B68A4">
      <w:pPr>
        <w:spacing w:after="0" w:line="276" w:lineRule="auto"/>
        <w:ind w:left="2832" w:firstLine="708"/>
        <w:jc w:val="center"/>
        <w:rPr>
          <w:rFonts w:ascii="Times New Roman" w:hAnsi="Times New Roman"/>
          <w:b/>
          <w:color w:val="808080"/>
          <w:sz w:val="28"/>
          <w:szCs w:val="28"/>
        </w:rPr>
      </w:pPr>
      <w:r>
        <w:rPr>
          <w:rFonts w:ascii="Times New Roman" w:hAnsi="Times New Roman"/>
          <w:b/>
          <w:color w:val="808080"/>
          <w:sz w:val="28"/>
          <w:szCs w:val="28"/>
        </w:rPr>
        <w:t xml:space="preserve"> </w:t>
      </w:r>
      <w:r w:rsidR="00865FD1">
        <w:rPr>
          <w:rFonts w:ascii="Times New Roman" w:hAnsi="Times New Roman"/>
          <w:b/>
          <w:color w:val="808080"/>
          <w:sz w:val="28"/>
          <w:szCs w:val="28"/>
          <w:lang w:val="en-US"/>
        </w:rPr>
        <w:t xml:space="preserve"> </w:t>
      </w:r>
    </w:p>
    <w:p w14:paraId="76C4D61A" w14:textId="77777777" w:rsidR="00AE4BDA" w:rsidRDefault="00AE4BDA" w:rsidP="002037F5">
      <w:pPr>
        <w:spacing w:after="0" w:line="240" w:lineRule="auto"/>
        <w:ind w:left="3540" w:firstLine="708"/>
        <w:rPr>
          <w:rFonts w:ascii="Times New Roman" w:hAnsi="Times New Roman"/>
          <w:b/>
          <w:color w:val="808080"/>
          <w:sz w:val="28"/>
          <w:szCs w:val="28"/>
        </w:rPr>
      </w:pPr>
    </w:p>
    <w:p w14:paraId="78569B1A" w14:textId="77777777" w:rsidR="00C860EE" w:rsidRDefault="002037F5" w:rsidP="002037F5">
      <w:pPr>
        <w:spacing w:after="0" w:line="240" w:lineRule="auto"/>
        <w:ind w:left="3540" w:firstLine="708"/>
        <w:rPr>
          <w:rFonts w:ascii="Times New Roman" w:hAnsi="Times New Roman"/>
          <w:b/>
          <w:color w:val="808080"/>
          <w:sz w:val="28"/>
          <w:szCs w:val="28"/>
        </w:rPr>
      </w:pPr>
      <w:r w:rsidRPr="00841505">
        <w:rPr>
          <w:rFonts w:ascii="Times New Roman" w:hAnsi="Times New Roman"/>
          <w:b/>
          <w:color w:val="808080"/>
          <w:sz w:val="28"/>
          <w:szCs w:val="28"/>
        </w:rPr>
        <w:t xml:space="preserve">УТВЪРДИЛ: </w:t>
      </w:r>
    </w:p>
    <w:p w14:paraId="2D8937CC" w14:textId="77777777" w:rsidR="00C860EE" w:rsidRPr="00841505" w:rsidRDefault="0004067D" w:rsidP="002037F5">
      <w:pPr>
        <w:spacing w:after="0" w:line="240" w:lineRule="auto"/>
        <w:ind w:left="3540" w:firstLine="708"/>
        <w:rPr>
          <w:rFonts w:ascii="Times New Roman" w:hAnsi="Times New Roman"/>
          <w:b/>
          <w:color w:val="808080"/>
          <w:sz w:val="28"/>
          <w:szCs w:val="28"/>
        </w:rPr>
      </w:pPr>
      <w:r>
        <w:rPr>
          <w:rFonts w:ascii="Times New Roman" w:hAnsi="Times New Roman"/>
          <w:b/>
          <w:color w:val="808080"/>
          <w:sz w:val="28"/>
          <w:szCs w:val="28"/>
        </w:rPr>
        <w:pict w14:anchorId="0564CD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67pt;height:136.5pt">
            <v:imagedata r:id="rId8" o:title=""/>
            <o:lock v:ext="edit" ungrouping="t" rotation="t" cropping="t" verticies="t" text="t" grouping="t"/>
            <o:signatureline v:ext="edit" id="{866D19AD-4B77-4748-9C5C-4BB3EA69F865}" provid="{00000000-0000-0000-0000-000000000000}" o:suggestedsigner="Галина Симеонова" o:suggestedsigner2="Ръководител на УО на ПОС 2021-2027 г." issignatureline="t"/>
          </v:shape>
        </w:pict>
      </w:r>
    </w:p>
    <w:p w14:paraId="042E50A0" w14:textId="77777777" w:rsidR="004B68A4" w:rsidRPr="00841505" w:rsidRDefault="00A54AFE" w:rsidP="00AE4BDA">
      <w:pPr>
        <w:spacing w:before="80" w:after="0" w:line="276" w:lineRule="auto"/>
        <w:ind w:left="4253"/>
        <w:rPr>
          <w:rFonts w:ascii="Times New Roman" w:hAnsi="Times New Roman"/>
          <w:b/>
          <w:sz w:val="36"/>
          <w:szCs w:val="36"/>
        </w:rPr>
      </w:pPr>
      <w:r w:rsidRPr="00841505">
        <w:rPr>
          <w:rFonts w:ascii="Times New Roman" w:hAnsi="Times New Roman"/>
          <w:b/>
          <w:sz w:val="36"/>
          <w:szCs w:val="36"/>
        </w:rPr>
        <w:t xml:space="preserve"> </w:t>
      </w:r>
    </w:p>
    <w:p w14:paraId="7FD7B07C" w14:textId="77777777" w:rsidR="00AE4BDA" w:rsidRPr="005F7628" w:rsidRDefault="00AE4BDA" w:rsidP="00AE4BDA">
      <w:pPr>
        <w:spacing w:after="0" w:line="276" w:lineRule="auto"/>
        <w:jc w:val="center"/>
        <w:rPr>
          <w:rFonts w:ascii="Times New Roman" w:hAnsi="Times New Roman"/>
          <w:b/>
          <w:sz w:val="36"/>
          <w:szCs w:val="36"/>
          <w:lang w:val="ru-RU"/>
        </w:rPr>
      </w:pPr>
      <w:r w:rsidRPr="005F7628">
        <w:rPr>
          <w:rFonts w:ascii="Times New Roman" w:hAnsi="Times New Roman"/>
          <w:b/>
          <w:sz w:val="36"/>
          <w:szCs w:val="36"/>
        </w:rPr>
        <w:t>МИНИСТЕРСТВО НА ОКОЛНАТА СРЕДА И ВОДИТЕ</w:t>
      </w:r>
    </w:p>
    <w:p w14:paraId="109A8541" w14:textId="77777777" w:rsidR="00AE4BDA" w:rsidRPr="005F7628" w:rsidRDefault="00AE4BDA" w:rsidP="00AE4BDA">
      <w:pPr>
        <w:spacing w:after="0" w:line="276" w:lineRule="auto"/>
        <w:jc w:val="center"/>
        <w:rPr>
          <w:rFonts w:ascii="Times New Roman" w:hAnsi="Times New Roman"/>
          <w:b/>
          <w:sz w:val="32"/>
          <w:szCs w:val="32"/>
        </w:rPr>
      </w:pPr>
    </w:p>
    <w:p w14:paraId="12F6BA00" w14:textId="77777777" w:rsidR="00AE4BDA" w:rsidRPr="005F7628" w:rsidRDefault="00AE4BDA" w:rsidP="00AE4BDA">
      <w:pPr>
        <w:spacing w:after="0" w:line="276" w:lineRule="auto"/>
        <w:jc w:val="center"/>
        <w:rPr>
          <w:rFonts w:ascii="Times New Roman" w:hAnsi="Times New Roman"/>
          <w:b/>
          <w:sz w:val="32"/>
          <w:szCs w:val="32"/>
        </w:rPr>
      </w:pPr>
      <w:r w:rsidRPr="005F7628">
        <w:rPr>
          <w:rFonts w:ascii="Times New Roman" w:hAnsi="Times New Roman"/>
          <w:b/>
          <w:sz w:val="32"/>
          <w:szCs w:val="32"/>
        </w:rPr>
        <w:t>Главна дирекция „Оперативна програма Околна среда“</w:t>
      </w:r>
    </w:p>
    <w:p w14:paraId="1E4A4BFF" w14:textId="77777777" w:rsidR="00AE4BDA" w:rsidRPr="005F7628" w:rsidRDefault="00AE4BDA" w:rsidP="00AE4BDA">
      <w:pPr>
        <w:spacing w:after="0" w:line="276" w:lineRule="auto"/>
        <w:jc w:val="center"/>
        <w:rPr>
          <w:rFonts w:ascii="Times New Roman" w:hAnsi="Times New Roman"/>
          <w:sz w:val="32"/>
          <w:szCs w:val="32"/>
          <w:lang w:val="ru-RU"/>
        </w:rPr>
      </w:pPr>
    </w:p>
    <w:p w14:paraId="23523FBE" w14:textId="77777777" w:rsidR="00AE4BDA" w:rsidRPr="005F7628" w:rsidRDefault="00AE4BDA" w:rsidP="00AE4BDA">
      <w:pPr>
        <w:spacing w:after="0" w:line="276" w:lineRule="auto"/>
        <w:jc w:val="center"/>
        <w:rPr>
          <w:rFonts w:ascii="Times New Roman" w:hAnsi="Times New Roman"/>
          <w:sz w:val="32"/>
          <w:szCs w:val="32"/>
        </w:rPr>
      </w:pPr>
      <w:r>
        <w:rPr>
          <w:rFonts w:ascii="Times New Roman" w:hAnsi="Times New Roman"/>
          <w:sz w:val="32"/>
          <w:szCs w:val="32"/>
        </w:rPr>
        <w:t>Европейски фонд за регионално развитие</w:t>
      </w:r>
      <w:r w:rsidRPr="005F7628">
        <w:rPr>
          <w:rFonts w:ascii="Times New Roman" w:hAnsi="Times New Roman"/>
          <w:sz w:val="32"/>
          <w:szCs w:val="32"/>
        </w:rPr>
        <w:t xml:space="preserve"> на ЕС</w:t>
      </w:r>
    </w:p>
    <w:p w14:paraId="25642827" w14:textId="77777777" w:rsidR="00AE4BDA" w:rsidRPr="005F7628" w:rsidRDefault="00AE4BDA" w:rsidP="00AE4BDA">
      <w:pPr>
        <w:spacing w:after="0" w:line="276" w:lineRule="auto"/>
        <w:jc w:val="center"/>
        <w:rPr>
          <w:rFonts w:ascii="Times New Roman" w:hAnsi="Times New Roman"/>
          <w:sz w:val="40"/>
          <w:szCs w:val="40"/>
          <w:lang w:val="ru-RU"/>
        </w:rPr>
      </w:pPr>
      <w:r w:rsidRPr="005F7628">
        <w:rPr>
          <w:rFonts w:ascii="Times New Roman" w:hAnsi="Times New Roman"/>
          <w:sz w:val="40"/>
          <w:szCs w:val="40"/>
          <w:lang w:val="ru-RU"/>
        </w:rPr>
        <w:t xml:space="preserve"> </w:t>
      </w:r>
    </w:p>
    <w:p w14:paraId="0E6528A1" w14:textId="77777777" w:rsidR="00AE4BDA" w:rsidRPr="00926C24" w:rsidRDefault="00AE4BDA" w:rsidP="00AE4BDA">
      <w:pPr>
        <w:spacing w:after="0" w:line="276" w:lineRule="auto"/>
        <w:jc w:val="center"/>
        <w:rPr>
          <w:rFonts w:ascii="Times New Roman" w:hAnsi="Times New Roman"/>
          <w:b/>
          <w:caps/>
          <w:spacing w:val="40"/>
          <w:sz w:val="36"/>
          <w:szCs w:val="36"/>
        </w:rPr>
      </w:pPr>
      <w:r w:rsidRPr="00926C24">
        <w:rPr>
          <w:rFonts w:ascii="Times New Roman" w:hAnsi="Times New Roman"/>
          <w:b/>
          <w:caps/>
          <w:spacing w:val="40"/>
          <w:sz w:val="36"/>
          <w:szCs w:val="36"/>
        </w:rPr>
        <w:t>УСЛОВИЯ ЗА КАНДИДАТСТВАНЕ</w:t>
      </w:r>
    </w:p>
    <w:p w14:paraId="59D44E67" w14:textId="77777777" w:rsidR="004B68A4" w:rsidRPr="00841505" w:rsidRDefault="004B68A4" w:rsidP="004B68A4">
      <w:pPr>
        <w:spacing w:after="0" w:line="276" w:lineRule="auto"/>
        <w:jc w:val="center"/>
        <w:rPr>
          <w:rFonts w:ascii="Times New Roman" w:hAnsi="Times New Roman"/>
          <w:b/>
          <w:caps/>
          <w:spacing w:val="40"/>
          <w:sz w:val="40"/>
          <w:szCs w:val="40"/>
        </w:rPr>
      </w:pPr>
    </w:p>
    <w:p w14:paraId="40D09BD0" w14:textId="65EB9FB1" w:rsidR="004B68A4" w:rsidRPr="00E04442" w:rsidRDefault="00AE4BDA" w:rsidP="004B68A4">
      <w:pPr>
        <w:spacing w:after="0" w:line="276" w:lineRule="auto"/>
        <w:jc w:val="center"/>
        <w:rPr>
          <w:rFonts w:ascii="Times New Roman" w:hAnsi="Times New Roman"/>
          <w:caps/>
          <w:spacing w:val="40"/>
          <w:sz w:val="28"/>
          <w:szCs w:val="28"/>
          <w:lang w:val="ru-RU"/>
        </w:rPr>
      </w:pPr>
      <w:r w:rsidRPr="00AE4BDA">
        <w:rPr>
          <w:rFonts w:ascii="Times New Roman" w:hAnsi="Times New Roman"/>
          <w:caps/>
          <w:spacing w:val="40"/>
          <w:sz w:val="28"/>
          <w:szCs w:val="28"/>
        </w:rPr>
        <w:t>ПО</w:t>
      </w:r>
      <w:r w:rsidR="004B68A4" w:rsidRPr="00AE4BDA">
        <w:rPr>
          <w:rFonts w:ascii="Times New Roman" w:hAnsi="Times New Roman"/>
          <w:caps/>
          <w:spacing w:val="40"/>
          <w:sz w:val="28"/>
          <w:szCs w:val="28"/>
        </w:rPr>
        <w:t xml:space="preserve"> процедура № </w:t>
      </w:r>
      <w:r w:rsidR="00E04442" w:rsidRPr="00E04442">
        <w:rPr>
          <w:rFonts w:ascii="Times New Roman" w:hAnsi="Times New Roman"/>
          <w:caps/>
          <w:spacing w:val="40"/>
          <w:sz w:val="28"/>
          <w:szCs w:val="28"/>
        </w:rPr>
        <w:t>BG16FFPR002-3.008</w:t>
      </w:r>
    </w:p>
    <w:p w14:paraId="1DF63E9A" w14:textId="77777777" w:rsidR="00AE4BDA" w:rsidRPr="00E04442" w:rsidRDefault="00AE4BDA" w:rsidP="004B68A4">
      <w:pPr>
        <w:spacing w:after="0" w:line="276" w:lineRule="auto"/>
        <w:jc w:val="center"/>
        <w:rPr>
          <w:rFonts w:ascii="Times New Roman" w:hAnsi="Times New Roman"/>
          <w:caps/>
          <w:spacing w:val="40"/>
          <w:sz w:val="28"/>
          <w:szCs w:val="28"/>
          <w:lang w:val="ru-RU"/>
        </w:rPr>
      </w:pPr>
    </w:p>
    <w:p w14:paraId="0ACC4ABA" w14:textId="41E5BD1F" w:rsidR="004B68A4" w:rsidRPr="00AE4BDA" w:rsidRDefault="004B68A4" w:rsidP="004B68A4">
      <w:pPr>
        <w:spacing w:after="0" w:line="276" w:lineRule="auto"/>
        <w:jc w:val="center"/>
        <w:rPr>
          <w:rFonts w:ascii="Times New Roman" w:hAnsi="Times New Roman"/>
          <w:b/>
          <w:spacing w:val="40"/>
          <w:sz w:val="36"/>
          <w:szCs w:val="36"/>
        </w:rPr>
      </w:pPr>
      <w:r w:rsidRPr="00AE4BDA">
        <w:rPr>
          <w:rFonts w:ascii="Times New Roman" w:hAnsi="Times New Roman"/>
          <w:b/>
          <w:spacing w:val="40"/>
          <w:sz w:val="36"/>
          <w:szCs w:val="36"/>
        </w:rPr>
        <w:t>„</w:t>
      </w:r>
      <w:bookmarkStart w:id="0" w:name="_Hlk75260980"/>
      <w:r w:rsidR="00C9113F" w:rsidRPr="00C9113F">
        <w:rPr>
          <w:rFonts w:ascii="Times New Roman" w:hAnsi="Times New Roman"/>
          <w:b/>
          <w:spacing w:val="40"/>
          <w:sz w:val="36"/>
          <w:szCs w:val="36"/>
        </w:rPr>
        <w:t>ИЗПЪЛНЕНИЕ НА МЯРКА 67 ОТ  НАЦИОНАЛНАТА РАМКА ЗА ПРИОРИТЕТНИ ДЕЙСТВИЯ ЗА НАТУРА 2000</w:t>
      </w:r>
      <w:r w:rsidR="00074120" w:rsidRPr="00AE4BDA">
        <w:rPr>
          <w:rFonts w:ascii="Times New Roman" w:hAnsi="Times New Roman"/>
          <w:b/>
          <w:spacing w:val="40"/>
          <w:sz w:val="36"/>
          <w:szCs w:val="36"/>
        </w:rPr>
        <w:t xml:space="preserve">“ </w:t>
      </w:r>
    </w:p>
    <w:bookmarkEnd w:id="0"/>
    <w:p w14:paraId="5A5B7E90" w14:textId="77777777" w:rsidR="004B68A4" w:rsidRPr="00841505" w:rsidRDefault="004B68A4" w:rsidP="004B68A4">
      <w:pPr>
        <w:spacing w:after="0" w:line="276" w:lineRule="auto"/>
        <w:jc w:val="center"/>
        <w:rPr>
          <w:rFonts w:ascii="Times New Roman" w:hAnsi="Times New Roman"/>
          <w:b/>
          <w:spacing w:val="40"/>
          <w:sz w:val="36"/>
          <w:szCs w:val="36"/>
        </w:rPr>
      </w:pPr>
    </w:p>
    <w:p w14:paraId="03132E9C" w14:textId="35FA4E73" w:rsidR="00AE4BDA" w:rsidRDefault="004B68A4" w:rsidP="002037F5">
      <w:pPr>
        <w:spacing w:after="0" w:line="276" w:lineRule="auto"/>
        <w:jc w:val="center"/>
        <w:rPr>
          <w:rFonts w:ascii="Times New Roman" w:eastAsia="Times New Roman" w:hAnsi="Times New Roman"/>
          <w:sz w:val="28"/>
          <w:szCs w:val="24"/>
          <w:lang w:eastAsia="fr-FR"/>
        </w:rPr>
      </w:pPr>
      <w:r w:rsidRPr="00841505">
        <w:rPr>
          <w:rFonts w:ascii="Times New Roman" w:eastAsia="Times New Roman" w:hAnsi="Times New Roman"/>
          <w:sz w:val="28"/>
          <w:szCs w:val="24"/>
          <w:lang w:eastAsia="fr-FR"/>
        </w:rPr>
        <w:t>по</w:t>
      </w:r>
      <w:r w:rsidRPr="00841505">
        <w:rPr>
          <w:rFonts w:ascii="Times New Roman" w:hAnsi="Times New Roman"/>
          <w:spacing w:val="40"/>
          <w:sz w:val="28"/>
          <w:szCs w:val="38"/>
        </w:rPr>
        <w:t xml:space="preserve"> </w:t>
      </w:r>
      <w:r w:rsidR="00AE4BDA" w:rsidRPr="00841505">
        <w:rPr>
          <w:rFonts w:ascii="Times New Roman" w:eastAsia="Times New Roman" w:hAnsi="Times New Roman"/>
          <w:sz w:val="28"/>
          <w:szCs w:val="24"/>
          <w:lang w:eastAsia="fr-FR"/>
        </w:rPr>
        <w:t xml:space="preserve">Приоритет </w:t>
      </w:r>
      <w:r w:rsidR="00C9113F">
        <w:rPr>
          <w:rFonts w:ascii="Times New Roman" w:eastAsia="Times New Roman" w:hAnsi="Times New Roman"/>
          <w:sz w:val="28"/>
          <w:szCs w:val="24"/>
          <w:lang w:eastAsia="fr-FR"/>
        </w:rPr>
        <w:t>3</w:t>
      </w:r>
      <w:r w:rsidR="00FB07BD" w:rsidRPr="00841505">
        <w:rPr>
          <w:rFonts w:ascii="Times New Roman" w:eastAsia="Times New Roman" w:hAnsi="Times New Roman"/>
          <w:sz w:val="28"/>
          <w:szCs w:val="24"/>
          <w:lang w:eastAsia="fr-FR"/>
        </w:rPr>
        <w:t xml:space="preserve"> </w:t>
      </w:r>
      <w:r w:rsidR="00074120" w:rsidRPr="00841505">
        <w:rPr>
          <w:rFonts w:ascii="Times New Roman" w:eastAsia="Times New Roman" w:hAnsi="Times New Roman"/>
          <w:sz w:val="28"/>
          <w:szCs w:val="24"/>
          <w:lang w:eastAsia="fr-FR"/>
        </w:rPr>
        <w:t>„</w:t>
      </w:r>
      <w:r w:rsidR="00E01DEA" w:rsidRPr="00841505">
        <w:t xml:space="preserve"> </w:t>
      </w:r>
      <w:r w:rsidR="00C9113F" w:rsidRPr="00C9113F">
        <w:rPr>
          <w:rFonts w:ascii="Times New Roman" w:eastAsia="Times New Roman" w:hAnsi="Times New Roman"/>
          <w:sz w:val="28"/>
          <w:szCs w:val="24"/>
          <w:lang w:eastAsia="fr-FR"/>
        </w:rPr>
        <w:t>Биологично разнообразие</w:t>
      </w:r>
      <w:r w:rsidR="00074120" w:rsidRPr="00841505">
        <w:rPr>
          <w:rFonts w:ascii="Times New Roman" w:eastAsia="Times New Roman" w:hAnsi="Times New Roman"/>
          <w:sz w:val="28"/>
          <w:szCs w:val="24"/>
          <w:lang w:eastAsia="fr-FR"/>
        </w:rPr>
        <w:t>”</w:t>
      </w:r>
      <w:r w:rsidR="002037F5" w:rsidRPr="00841505">
        <w:rPr>
          <w:rFonts w:ascii="Times New Roman" w:eastAsia="Times New Roman" w:hAnsi="Times New Roman"/>
          <w:sz w:val="28"/>
          <w:szCs w:val="24"/>
          <w:lang w:eastAsia="fr-FR"/>
        </w:rPr>
        <w:t xml:space="preserve"> </w:t>
      </w:r>
    </w:p>
    <w:p w14:paraId="11EFD76A" w14:textId="77777777" w:rsidR="004B68A4" w:rsidRPr="00841505" w:rsidRDefault="004B68A4" w:rsidP="002037F5">
      <w:pPr>
        <w:spacing w:after="0" w:line="276" w:lineRule="auto"/>
        <w:jc w:val="center"/>
        <w:rPr>
          <w:rFonts w:ascii="Times New Roman" w:eastAsia="Times New Roman" w:hAnsi="Times New Roman"/>
          <w:sz w:val="28"/>
          <w:szCs w:val="24"/>
          <w:lang w:eastAsia="fr-FR"/>
        </w:rPr>
      </w:pPr>
      <w:r w:rsidRPr="00841505">
        <w:rPr>
          <w:rFonts w:ascii="Times New Roman" w:eastAsia="Times New Roman" w:hAnsi="Times New Roman"/>
          <w:sz w:val="28"/>
          <w:szCs w:val="24"/>
          <w:lang w:eastAsia="fr-FR"/>
        </w:rPr>
        <w:t xml:space="preserve">на </w:t>
      </w:r>
      <w:r w:rsidR="00AE4BDA" w:rsidRPr="00841505">
        <w:rPr>
          <w:rFonts w:ascii="Times New Roman" w:hAnsi="Times New Roman"/>
          <w:sz w:val="28"/>
          <w:szCs w:val="24"/>
        </w:rPr>
        <w:t xml:space="preserve">Програма </w:t>
      </w:r>
      <w:r w:rsidRPr="00841505">
        <w:rPr>
          <w:rFonts w:ascii="Times New Roman" w:hAnsi="Times New Roman"/>
          <w:sz w:val="28"/>
          <w:szCs w:val="24"/>
        </w:rPr>
        <w:t>„Околна среда 20</w:t>
      </w:r>
      <w:r w:rsidR="00DA6921">
        <w:rPr>
          <w:rFonts w:ascii="Times New Roman" w:hAnsi="Times New Roman"/>
          <w:sz w:val="28"/>
          <w:szCs w:val="24"/>
        </w:rPr>
        <w:t>21</w:t>
      </w:r>
      <w:r w:rsidRPr="00841505">
        <w:rPr>
          <w:rFonts w:ascii="Times New Roman" w:hAnsi="Times New Roman"/>
          <w:sz w:val="28"/>
          <w:szCs w:val="24"/>
        </w:rPr>
        <w:t>-202</w:t>
      </w:r>
      <w:r w:rsidR="00DA6921">
        <w:rPr>
          <w:rFonts w:ascii="Times New Roman" w:hAnsi="Times New Roman"/>
          <w:sz w:val="28"/>
          <w:szCs w:val="24"/>
        </w:rPr>
        <w:t>7</w:t>
      </w:r>
      <w:r w:rsidRPr="00841505">
        <w:rPr>
          <w:rFonts w:ascii="Times New Roman" w:hAnsi="Times New Roman"/>
          <w:sz w:val="28"/>
          <w:szCs w:val="24"/>
        </w:rPr>
        <w:t xml:space="preserve"> г.”</w:t>
      </w:r>
    </w:p>
    <w:p w14:paraId="3927AE97" w14:textId="77777777" w:rsidR="000553B8" w:rsidRPr="00E04442" w:rsidRDefault="004B68A4" w:rsidP="00AE4BDA">
      <w:pPr>
        <w:spacing w:after="0" w:line="276" w:lineRule="auto"/>
        <w:jc w:val="center"/>
        <w:rPr>
          <w:rFonts w:ascii="Times New Roman" w:hAnsi="Times New Roman"/>
          <w:b/>
          <w:sz w:val="28"/>
          <w:szCs w:val="28"/>
        </w:rPr>
      </w:pPr>
      <w:r w:rsidRPr="00841505">
        <w:rPr>
          <w:rFonts w:ascii="Times New Roman" w:hAnsi="Times New Roman"/>
          <w:b/>
          <w:sz w:val="24"/>
          <w:szCs w:val="24"/>
        </w:rPr>
        <w:br w:type="page"/>
      </w:r>
    </w:p>
    <w:p w14:paraId="4261A05C" w14:textId="77777777" w:rsidR="007057A9" w:rsidRPr="00841505"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lastRenderedPageBreak/>
        <w:t xml:space="preserve">1. </w:t>
      </w:r>
      <w:r w:rsidR="007057A9" w:rsidRPr="00841505">
        <w:rPr>
          <w:rFonts w:ascii="Times New Roman" w:hAnsi="Times New Roman"/>
          <w:b/>
          <w:sz w:val="24"/>
          <w:szCs w:val="24"/>
        </w:rPr>
        <w:t>Наименование на програмата:</w:t>
      </w:r>
    </w:p>
    <w:p w14:paraId="3651CA88" w14:textId="77777777" w:rsidR="00DA6921" w:rsidRPr="005F7628" w:rsidRDefault="00DA6921" w:rsidP="00DA692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Pr>
          <w:rFonts w:ascii="Times New Roman" w:hAnsi="Times New Roman"/>
          <w:sz w:val="24"/>
          <w:szCs w:val="24"/>
        </w:rPr>
        <w:t>П</w:t>
      </w:r>
      <w:r w:rsidRPr="005F7628">
        <w:rPr>
          <w:rFonts w:ascii="Times New Roman" w:hAnsi="Times New Roman"/>
          <w:sz w:val="24"/>
          <w:szCs w:val="24"/>
        </w:rPr>
        <w:t>рограма „Околна среда</w:t>
      </w:r>
      <w:r>
        <w:rPr>
          <w:rFonts w:ascii="Times New Roman" w:hAnsi="Times New Roman"/>
          <w:sz w:val="24"/>
          <w:szCs w:val="24"/>
        </w:rPr>
        <w:t>“</w:t>
      </w:r>
      <w:r w:rsidRPr="005F7628">
        <w:rPr>
          <w:rFonts w:ascii="Times New Roman" w:hAnsi="Times New Roman"/>
          <w:sz w:val="24"/>
          <w:szCs w:val="24"/>
        </w:rPr>
        <w:t xml:space="preserve"> 20</w:t>
      </w:r>
      <w:r>
        <w:rPr>
          <w:rFonts w:ascii="Times New Roman" w:hAnsi="Times New Roman"/>
          <w:sz w:val="24"/>
          <w:szCs w:val="24"/>
        </w:rPr>
        <w:t>21</w:t>
      </w:r>
      <w:r w:rsidRPr="005F7628">
        <w:rPr>
          <w:rFonts w:ascii="Times New Roman" w:hAnsi="Times New Roman"/>
          <w:sz w:val="24"/>
          <w:szCs w:val="24"/>
        </w:rPr>
        <w:t xml:space="preserve"> – 202</w:t>
      </w:r>
      <w:r>
        <w:rPr>
          <w:rFonts w:ascii="Times New Roman" w:hAnsi="Times New Roman"/>
          <w:sz w:val="24"/>
          <w:szCs w:val="24"/>
        </w:rPr>
        <w:t>7</w:t>
      </w:r>
      <w:r w:rsidRPr="005F7628">
        <w:rPr>
          <w:rFonts w:ascii="Times New Roman" w:hAnsi="Times New Roman"/>
          <w:sz w:val="24"/>
          <w:szCs w:val="24"/>
        </w:rPr>
        <w:t xml:space="preserve"> г. </w:t>
      </w:r>
      <w:r w:rsidRPr="005F7628">
        <w:rPr>
          <w:rFonts w:ascii="Times New Roman" w:hAnsi="Times New Roman"/>
          <w:bCs/>
          <w:sz w:val="24"/>
          <w:szCs w:val="24"/>
        </w:rPr>
        <w:t>(ПОС 20</w:t>
      </w:r>
      <w:r>
        <w:rPr>
          <w:rFonts w:ascii="Times New Roman" w:hAnsi="Times New Roman"/>
          <w:bCs/>
          <w:sz w:val="24"/>
          <w:szCs w:val="24"/>
        </w:rPr>
        <w:t>21</w:t>
      </w:r>
      <w:r w:rsidRPr="005F7628">
        <w:rPr>
          <w:rFonts w:ascii="Times New Roman" w:hAnsi="Times New Roman"/>
          <w:bCs/>
          <w:sz w:val="24"/>
          <w:szCs w:val="24"/>
        </w:rPr>
        <w:t>-202</w:t>
      </w:r>
      <w:r>
        <w:rPr>
          <w:rFonts w:ascii="Times New Roman" w:hAnsi="Times New Roman"/>
          <w:bCs/>
          <w:sz w:val="24"/>
          <w:szCs w:val="24"/>
        </w:rPr>
        <w:t>7</w:t>
      </w:r>
      <w:r w:rsidRPr="005F7628">
        <w:rPr>
          <w:rFonts w:ascii="Times New Roman" w:hAnsi="Times New Roman"/>
          <w:bCs/>
          <w:sz w:val="24"/>
          <w:szCs w:val="24"/>
        </w:rPr>
        <w:t xml:space="preserve"> г.)</w:t>
      </w:r>
    </w:p>
    <w:p w14:paraId="7AD38677" w14:textId="77777777" w:rsidR="002325A3" w:rsidRPr="00841505" w:rsidRDefault="002325A3" w:rsidP="002325A3">
      <w:pPr>
        <w:pStyle w:val="ListParagraph"/>
        <w:spacing w:after="360" w:line="240" w:lineRule="auto"/>
        <w:ind w:left="0"/>
        <w:jc w:val="both"/>
        <w:rPr>
          <w:rFonts w:ascii="Times New Roman" w:hAnsi="Times New Roman"/>
          <w:b/>
          <w:sz w:val="24"/>
          <w:szCs w:val="24"/>
        </w:rPr>
      </w:pPr>
      <w:r w:rsidRPr="00841505">
        <w:rPr>
          <w:rFonts w:ascii="Times New Roman" w:hAnsi="Times New Roman"/>
          <w:b/>
          <w:sz w:val="24"/>
          <w:szCs w:val="24"/>
        </w:rPr>
        <w:t xml:space="preserve">   </w:t>
      </w:r>
    </w:p>
    <w:p w14:paraId="2205121C" w14:textId="564879DE" w:rsidR="002057FB" w:rsidRDefault="002325A3"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rPr>
      </w:pPr>
      <w:r w:rsidRPr="00841505">
        <w:rPr>
          <w:rFonts w:ascii="Times New Roman" w:hAnsi="Times New Roman"/>
          <w:b/>
          <w:sz w:val="24"/>
          <w:szCs w:val="24"/>
        </w:rPr>
        <w:t xml:space="preserve">2. </w:t>
      </w:r>
      <w:r w:rsidR="00C647C7">
        <w:rPr>
          <w:rFonts w:ascii="Times New Roman" w:hAnsi="Times New Roman"/>
          <w:b/>
          <w:sz w:val="24"/>
          <w:szCs w:val="24"/>
        </w:rPr>
        <w:t>Н</w:t>
      </w:r>
      <w:r w:rsidR="007057A9" w:rsidRPr="00841505">
        <w:rPr>
          <w:rFonts w:ascii="Times New Roman" w:hAnsi="Times New Roman"/>
          <w:b/>
          <w:sz w:val="24"/>
          <w:szCs w:val="24"/>
        </w:rPr>
        <w:t>аименование на приоритета</w:t>
      </w:r>
      <w:r w:rsidR="007E2419">
        <w:rPr>
          <w:rFonts w:ascii="Times New Roman" w:hAnsi="Times New Roman"/>
          <w:b/>
          <w:sz w:val="24"/>
          <w:szCs w:val="24"/>
        </w:rPr>
        <w:t xml:space="preserve"> и специфичната цел</w:t>
      </w:r>
      <w:r w:rsidRPr="00841505">
        <w:rPr>
          <w:rFonts w:ascii="Times New Roman" w:hAnsi="Times New Roman"/>
          <w:b/>
          <w:sz w:val="24"/>
          <w:szCs w:val="24"/>
        </w:rPr>
        <w:t>:</w:t>
      </w:r>
      <w:r w:rsidR="00F35892" w:rsidRPr="00841505">
        <w:rPr>
          <w:rFonts w:ascii="TimesNewRomanPSMT" w:hAnsi="TimesNewRomanPSMT" w:cs="TimesNewRomanPSMT"/>
          <w:sz w:val="18"/>
          <w:szCs w:val="18"/>
        </w:rPr>
        <w:t xml:space="preserve"> </w:t>
      </w:r>
    </w:p>
    <w:p w14:paraId="1FDA72E0" w14:textId="3600D66C" w:rsidR="001D2FFF" w:rsidRPr="00841505" w:rsidRDefault="00167667"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NewRomanPSMT" w:hAnsi="TimesNewRomanPSMT" w:cs="TimesNewRomanPSMT"/>
          <w:sz w:val="18"/>
          <w:szCs w:val="18"/>
        </w:rPr>
      </w:pPr>
      <w:r w:rsidRPr="00167667">
        <w:rPr>
          <w:rFonts w:ascii="Times New Roman" w:hAnsi="Times New Roman"/>
          <w:bCs/>
          <w:sz w:val="24"/>
          <w:szCs w:val="24"/>
        </w:rPr>
        <w:t xml:space="preserve">Приоритет </w:t>
      </w:r>
      <w:r w:rsidR="00C647C7">
        <w:rPr>
          <w:rFonts w:ascii="Times New Roman" w:hAnsi="Times New Roman"/>
          <w:bCs/>
          <w:sz w:val="24"/>
          <w:szCs w:val="24"/>
        </w:rPr>
        <w:t>„</w:t>
      </w:r>
      <w:r w:rsidRPr="00167667">
        <w:rPr>
          <w:rFonts w:ascii="Times New Roman" w:hAnsi="Times New Roman"/>
          <w:bCs/>
          <w:sz w:val="24"/>
          <w:szCs w:val="24"/>
        </w:rPr>
        <w:t>Биологично разнообразие“, Специфична цел: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7E2419" w:rsidRPr="007E2419">
        <w:rPr>
          <w:rFonts w:ascii="Times New Roman" w:hAnsi="Times New Roman"/>
          <w:bCs/>
          <w:sz w:val="24"/>
          <w:szCs w:val="24"/>
        </w:rPr>
        <w:t>.</w:t>
      </w:r>
      <w:r w:rsidR="000651A6" w:rsidRPr="000651A6">
        <w:rPr>
          <w:rFonts w:ascii="TimesNewRomanPSMT" w:hAnsi="TimesNewRomanPSMT" w:cs="TimesNewRomanPSMT"/>
          <w:sz w:val="18"/>
          <w:szCs w:val="18"/>
        </w:rPr>
        <w:t xml:space="preserve">   </w:t>
      </w:r>
    </w:p>
    <w:p w14:paraId="1A75C7BB" w14:textId="77777777" w:rsidR="001D2FFF" w:rsidRDefault="001D2FFF" w:rsidP="004A58E5">
      <w:pPr>
        <w:pStyle w:val="ListParagraph"/>
        <w:spacing w:after="360" w:line="240" w:lineRule="auto"/>
        <w:ind w:left="0"/>
        <w:jc w:val="both"/>
        <w:rPr>
          <w:rFonts w:ascii="Times New Roman" w:hAnsi="Times New Roman"/>
          <w:b/>
          <w:sz w:val="24"/>
          <w:szCs w:val="24"/>
        </w:rPr>
      </w:pPr>
    </w:p>
    <w:p w14:paraId="337C07EF" w14:textId="77777777" w:rsidR="00037887" w:rsidRDefault="00037887" w:rsidP="00037887">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 xml:space="preserve">3. </w:t>
      </w:r>
      <w:r>
        <w:rPr>
          <w:rFonts w:ascii="Times New Roman" w:hAnsi="Times New Roman"/>
          <w:b/>
          <w:sz w:val="24"/>
          <w:szCs w:val="24"/>
        </w:rPr>
        <w:t>Номер и н</w:t>
      </w:r>
      <w:r w:rsidRPr="00841505">
        <w:rPr>
          <w:rFonts w:ascii="Times New Roman" w:hAnsi="Times New Roman"/>
          <w:b/>
          <w:sz w:val="24"/>
          <w:szCs w:val="24"/>
        </w:rPr>
        <w:t>аименование на процедурата:</w:t>
      </w:r>
    </w:p>
    <w:p w14:paraId="38491BBD" w14:textId="0B241C89" w:rsidR="00037887" w:rsidRPr="000651A6" w:rsidRDefault="00153F92" w:rsidP="00037887">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153F92">
        <w:rPr>
          <w:rFonts w:ascii="Times New Roman" w:hAnsi="Times New Roman"/>
          <w:bCs/>
          <w:sz w:val="24"/>
          <w:szCs w:val="24"/>
        </w:rPr>
        <w:t xml:space="preserve">BG16FFPR002-3.008 </w:t>
      </w:r>
      <w:r w:rsidR="00037887">
        <w:rPr>
          <w:rFonts w:ascii="Times New Roman" w:hAnsi="Times New Roman"/>
          <w:bCs/>
          <w:sz w:val="24"/>
          <w:szCs w:val="24"/>
        </w:rPr>
        <w:t>„</w:t>
      </w:r>
      <w:r w:rsidRPr="00153F92">
        <w:rPr>
          <w:rFonts w:ascii="Times New Roman" w:hAnsi="Times New Roman"/>
          <w:bCs/>
          <w:sz w:val="24"/>
          <w:szCs w:val="24"/>
        </w:rPr>
        <w:t>Изпълнение на мярка 67 от Националната рамка за приоритетни действия за НАТУРА 2000</w:t>
      </w:r>
      <w:r w:rsidR="00037887">
        <w:rPr>
          <w:rFonts w:ascii="Times New Roman" w:hAnsi="Times New Roman"/>
          <w:bCs/>
          <w:sz w:val="24"/>
          <w:szCs w:val="24"/>
        </w:rPr>
        <w:t>“.</w:t>
      </w:r>
    </w:p>
    <w:p w14:paraId="67B9F92D" w14:textId="77777777" w:rsidR="00037887" w:rsidRDefault="00037887" w:rsidP="00037887">
      <w:pPr>
        <w:pStyle w:val="ListParagraph"/>
        <w:spacing w:after="120" w:line="240" w:lineRule="auto"/>
        <w:ind w:left="0"/>
        <w:contextualSpacing w:val="0"/>
        <w:jc w:val="both"/>
        <w:rPr>
          <w:rFonts w:ascii="Times New Roman" w:hAnsi="Times New Roman"/>
          <w:b/>
          <w:sz w:val="24"/>
          <w:szCs w:val="24"/>
        </w:rPr>
      </w:pPr>
    </w:p>
    <w:p w14:paraId="6499132E" w14:textId="77777777" w:rsidR="00037887" w:rsidRPr="00841505" w:rsidRDefault="00037887" w:rsidP="00037887">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sz w:val="24"/>
          <w:szCs w:val="24"/>
        </w:rPr>
      </w:pPr>
      <w:r w:rsidRPr="00841505">
        <w:rPr>
          <w:rFonts w:ascii="Times New Roman" w:hAnsi="Times New Roman"/>
          <w:b/>
          <w:sz w:val="24"/>
          <w:szCs w:val="24"/>
        </w:rPr>
        <w:t>4. Измерения по кодове:</w:t>
      </w:r>
    </w:p>
    <w:p w14:paraId="5F81B1C3" w14:textId="3248C030" w:rsidR="00037887" w:rsidRPr="00841505"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 xml:space="preserve">Измерение 1 - Област на интервенция </w:t>
      </w:r>
      <w:r w:rsidRPr="00732A36">
        <w:rPr>
          <w:rFonts w:ascii="Times New Roman" w:hAnsi="Times New Roman"/>
          <w:sz w:val="24"/>
          <w:szCs w:val="24"/>
        </w:rPr>
        <w:t xml:space="preserve">- </w:t>
      </w:r>
      <w:r w:rsidR="008318C7" w:rsidRPr="00732A36">
        <w:rPr>
          <w:rFonts w:ascii="Times New Roman" w:hAnsi="Times New Roman"/>
          <w:sz w:val="24"/>
          <w:szCs w:val="24"/>
        </w:rPr>
        <w:t>0</w:t>
      </w:r>
      <w:r w:rsidR="00A82ABD">
        <w:rPr>
          <w:rFonts w:ascii="Times New Roman" w:hAnsi="Times New Roman"/>
          <w:sz w:val="24"/>
          <w:szCs w:val="24"/>
        </w:rPr>
        <w:t>7</w:t>
      </w:r>
      <w:r w:rsidR="008318C7">
        <w:rPr>
          <w:rFonts w:ascii="Times New Roman" w:hAnsi="Times New Roman"/>
          <w:sz w:val="24"/>
          <w:szCs w:val="24"/>
        </w:rPr>
        <w:t>8</w:t>
      </w:r>
    </w:p>
    <w:p w14:paraId="0D8D6ED1" w14:textId="4B8D79A3" w:rsidR="00037887" w:rsidRPr="00841505"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Измерение 2 - Форма на финансиране - 0</w:t>
      </w:r>
      <w:r w:rsidR="00A43C18">
        <w:rPr>
          <w:rFonts w:ascii="Times New Roman" w:hAnsi="Times New Roman"/>
          <w:sz w:val="24"/>
          <w:szCs w:val="24"/>
        </w:rPr>
        <w:t>0</w:t>
      </w:r>
      <w:r w:rsidRPr="00841505">
        <w:rPr>
          <w:rFonts w:ascii="Times New Roman" w:hAnsi="Times New Roman"/>
          <w:sz w:val="24"/>
          <w:szCs w:val="24"/>
        </w:rPr>
        <w:t>1</w:t>
      </w:r>
    </w:p>
    <w:p w14:paraId="05E10DC3" w14:textId="77777777" w:rsidR="00037887" w:rsidRPr="00841505"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 xml:space="preserve">Измерение 3 - </w:t>
      </w:r>
      <w:r w:rsidRPr="00DA6921">
        <w:rPr>
          <w:rFonts w:ascii="Times New Roman" w:hAnsi="Times New Roman"/>
          <w:sz w:val="24"/>
          <w:szCs w:val="24"/>
        </w:rPr>
        <w:t>Териториален механизъм</w:t>
      </w:r>
      <w:r>
        <w:rPr>
          <w:rFonts w:ascii="Times New Roman" w:hAnsi="Times New Roman"/>
          <w:sz w:val="24"/>
          <w:szCs w:val="24"/>
        </w:rPr>
        <w:t xml:space="preserve"> </w:t>
      </w:r>
      <w:r w:rsidRPr="00841505">
        <w:rPr>
          <w:rFonts w:ascii="Times New Roman" w:hAnsi="Times New Roman"/>
          <w:sz w:val="24"/>
          <w:szCs w:val="24"/>
        </w:rPr>
        <w:t>- 0</w:t>
      </w:r>
      <w:r>
        <w:rPr>
          <w:rFonts w:ascii="Times New Roman" w:hAnsi="Times New Roman"/>
          <w:sz w:val="24"/>
          <w:szCs w:val="24"/>
        </w:rPr>
        <w:t>33</w:t>
      </w:r>
    </w:p>
    <w:p w14:paraId="25D9B068" w14:textId="77777777" w:rsidR="00037887"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bookmarkStart w:id="1" w:name="_Hlk158891485"/>
      <w:r w:rsidRPr="00841505">
        <w:rPr>
          <w:rFonts w:ascii="Times New Roman" w:hAnsi="Times New Roman"/>
          <w:sz w:val="24"/>
          <w:szCs w:val="24"/>
        </w:rPr>
        <w:t xml:space="preserve">Измерение 4 - </w:t>
      </w:r>
      <w:r w:rsidRPr="00DA6921">
        <w:rPr>
          <w:rFonts w:ascii="Times New Roman" w:hAnsi="Times New Roman"/>
          <w:sz w:val="24"/>
          <w:szCs w:val="24"/>
        </w:rPr>
        <w:t>Стопанска дейност</w:t>
      </w:r>
      <w:r>
        <w:rPr>
          <w:rFonts w:ascii="Times New Roman" w:hAnsi="Times New Roman"/>
          <w:sz w:val="24"/>
          <w:szCs w:val="24"/>
        </w:rPr>
        <w:t xml:space="preserve"> –</w:t>
      </w:r>
      <w:r w:rsidRPr="00841505">
        <w:rPr>
          <w:rFonts w:ascii="Times New Roman" w:hAnsi="Times New Roman"/>
          <w:sz w:val="24"/>
          <w:szCs w:val="24"/>
        </w:rPr>
        <w:t xml:space="preserve"> 0</w:t>
      </w:r>
      <w:r>
        <w:rPr>
          <w:rFonts w:ascii="Times New Roman" w:hAnsi="Times New Roman"/>
          <w:sz w:val="24"/>
          <w:szCs w:val="24"/>
        </w:rPr>
        <w:t>24</w:t>
      </w:r>
    </w:p>
    <w:bookmarkEnd w:id="1"/>
    <w:p w14:paraId="2B5152F5" w14:textId="35E14479" w:rsidR="00037887"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841505">
        <w:rPr>
          <w:rFonts w:ascii="Times New Roman" w:hAnsi="Times New Roman"/>
          <w:sz w:val="24"/>
          <w:szCs w:val="24"/>
        </w:rPr>
        <w:t xml:space="preserve">Измерение </w:t>
      </w:r>
      <w:r>
        <w:rPr>
          <w:rFonts w:ascii="Times New Roman" w:hAnsi="Times New Roman"/>
          <w:sz w:val="24"/>
          <w:szCs w:val="24"/>
        </w:rPr>
        <w:t xml:space="preserve">5 </w:t>
      </w:r>
      <w:r w:rsidRPr="00841505">
        <w:rPr>
          <w:rFonts w:ascii="Times New Roman" w:hAnsi="Times New Roman"/>
          <w:sz w:val="24"/>
          <w:szCs w:val="24"/>
        </w:rPr>
        <w:t>-</w:t>
      </w:r>
      <w:r>
        <w:rPr>
          <w:rFonts w:ascii="Times New Roman" w:hAnsi="Times New Roman"/>
          <w:sz w:val="24"/>
          <w:szCs w:val="24"/>
        </w:rPr>
        <w:t xml:space="preserve"> Равенство между половете</w:t>
      </w:r>
      <w:r w:rsidR="00A43C18">
        <w:rPr>
          <w:rFonts w:ascii="Times New Roman" w:hAnsi="Times New Roman"/>
          <w:sz w:val="24"/>
          <w:szCs w:val="24"/>
        </w:rPr>
        <w:t xml:space="preserve"> ЕФСУ</w:t>
      </w:r>
      <w:r>
        <w:rPr>
          <w:rFonts w:ascii="Times New Roman" w:hAnsi="Times New Roman"/>
          <w:sz w:val="24"/>
          <w:szCs w:val="24"/>
        </w:rPr>
        <w:t xml:space="preserve"> – 03</w:t>
      </w:r>
    </w:p>
    <w:p w14:paraId="69E85E4A" w14:textId="77777777" w:rsidR="00037887" w:rsidRPr="00841505" w:rsidRDefault="00037887" w:rsidP="00037887">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Pr>
          <w:rFonts w:ascii="Times New Roman" w:hAnsi="Times New Roman"/>
          <w:sz w:val="24"/>
          <w:szCs w:val="24"/>
        </w:rPr>
        <w:t xml:space="preserve">Измерение 6 - </w:t>
      </w:r>
      <w:r w:rsidRPr="00DA6921">
        <w:rPr>
          <w:rFonts w:ascii="Times New Roman" w:hAnsi="Times New Roman"/>
          <w:sz w:val="24"/>
          <w:szCs w:val="24"/>
        </w:rPr>
        <w:t>Режим на помощ</w:t>
      </w:r>
      <w:r>
        <w:rPr>
          <w:rFonts w:ascii="Times New Roman" w:hAnsi="Times New Roman"/>
          <w:sz w:val="24"/>
          <w:szCs w:val="24"/>
        </w:rPr>
        <w:t xml:space="preserve"> - НП</w:t>
      </w:r>
    </w:p>
    <w:p w14:paraId="12761C32" w14:textId="77777777" w:rsidR="00037887" w:rsidRPr="00841505" w:rsidRDefault="00037887" w:rsidP="004A58E5">
      <w:pPr>
        <w:pStyle w:val="ListParagraph"/>
        <w:spacing w:after="360" w:line="240" w:lineRule="auto"/>
        <w:ind w:left="0"/>
        <w:jc w:val="both"/>
        <w:rPr>
          <w:rFonts w:ascii="Times New Roman" w:hAnsi="Times New Roman"/>
          <w:b/>
          <w:sz w:val="24"/>
          <w:szCs w:val="24"/>
        </w:rPr>
      </w:pPr>
    </w:p>
    <w:p w14:paraId="58245F70" w14:textId="77777777" w:rsidR="00646728" w:rsidRDefault="004A58E5"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5. Териториален обхват:</w:t>
      </w:r>
    </w:p>
    <w:p w14:paraId="066E2B26" w14:textId="28913B7C" w:rsidR="00FD7889" w:rsidRPr="00D648EE" w:rsidRDefault="002703DB" w:rsidP="001815A3">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Cs/>
          <w:color w:val="FF0000"/>
          <w:sz w:val="24"/>
          <w:szCs w:val="24"/>
        </w:rPr>
      </w:pPr>
      <w:r w:rsidRPr="00841505">
        <w:rPr>
          <w:rFonts w:ascii="Times New Roman" w:hAnsi="Times New Roman"/>
          <w:bCs/>
          <w:sz w:val="24"/>
          <w:szCs w:val="24"/>
        </w:rPr>
        <w:t>Проект</w:t>
      </w:r>
      <w:r>
        <w:rPr>
          <w:rFonts w:ascii="Times New Roman" w:hAnsi="Times New Roman"/>
          <w:bCs/>
          <w:sz w:val="24"/>
          <w:szCs w:val="24"/>
        </w:rPr>
        <w:t>ите</w:t>
      </w:r>
      <w:r w:rsidRPr="00841505">
        <w:rPr>
          <w:rFonts w:ascii="Times New Roman" w:hAnsi="Times New Roman"/>
          <w:bCs/>
          <w:sz w:val="24"/>
          <w:szCs w:val="24"/>
        </w:rPr>
        <w:t xml:space="preserve"> </w:t>
      </w:r>
      <w:r w:rsidR="00025EA5" w:rsidRPr="00841505">
        <w:rPr>
          <w:rFonts w:ascii="Times New Roman" w:hAnsi="Times New Roman"/>
          <w:bCs/>
          <w:sz w:val="24"/>
          <w:szCs w:val="24"/>
        </w:rPr>
        <w:t>по процедурата се изпълнява</w:t>
      </w:r>
      <w:r>
        <w:rPr>
          <w:rFonts w:ascii="Times New Roman" w:hAnsi="Times New Roman"/>
          <w:bCs/>
          <w:sz w:val="24"/>
          <w:szCs w:val="24"/>
        </w:rPr>
        <w:t>т</w:t>
      </w:r>
      <w:r w:rsidR="00025EA5" w:rsidRPr="00841505">
        <w:rPr>
          <w:rFonts w:ascii="Times New Roman" w:hAnsi="Times New Roman"/>
          <w:bCs/>
          <w:sz w:val="24"/>
          <w:szCs w:val="24"/>
        </w:rPr>
        <w:t xml:space="preserve"> </w:t>
      </w:r>
      <w:r w:rsidR="00FD7889">
        <w:rPr>
          <w:rFonts w:ascii="Times New Roman" w:hAnsi="Times New Roman"/>
          <w:bCs/>
          <w:sz w:val="24"/>
          <w:szCs w:val="24"/>
        </w:rPr>
        <w:t>на територията на</w:t>
      </w:r>
      <w:r w:rsidR="00025EA5" w:rsidRPr="00841505">
        <w:rPr>
          <w:rFonts w:ascii="Times New Roman" w:hAnsi="Times New Roman"/>
          <w:bCs/>
          <w:sz w:val="24"/>
          <w:szCs w:val="24"/>
        </w:rPr>
        <w:t xml:space="preserve"> Република България</w:t>
      </w:r>
      <w:r w:rsidR="008A5A20">
        <w:rPr>
          <w:rFonts w:ascii="Times New Roman" w:hAnsi="Times New Roman"/>
          <w:bCs/>
          <w:sz w:val="24"/>
          <w:szCs w:val="24"/>
        </w:rPr>
        <w:t>.</w:t>
      </w:r>
      <w:r w:rsidR="008A5A20" w:rsidRPr="008A5A20">
        <w:t xml:space="preserve"> </w:t>
      </w:r>
      <w:r w:rsidR="008A5A20" w:rsidRPr="008A5A20">
        <w:rPr>
          <w:rFonts w:ascii="Times New Roman" w:hAnsi="Times New Roman"/>
          <w:bCs/>
          <w:sz w:val="24"/>
          <w:szCs w:val="24"/>
        </w:rPr>
        <w:t>При съобразяване на</w:t>
      </w:r>
      <w:r w:rsidR="008A5A20" w:rsidRPr="008A5A20" w:rsidDel="008A5A20">
        <w:rPr>
          <w:rFonts w:ascii="Times New Roman" w:hAnsi="Times New Roman"/>
          <w:bCs/>
          <w:sz w:val="24"/>
          <w:szCs w:val="24"/>
        </w:rPr>
        <w:t xml:space="preserve"> </w:t>
      </w:r>
      <w:r w:rsidR="002D3E12" w:rsidRPr="002D3E12">
        <w:rPr>
          <w:rFonts w:ascii="Times New Roman" w:hAnsi="Times New Roman"/>
          <w:bCs/>
          <w:sz w:val="24"/>
          <w:szCs w:val="24"/>
        </w:rPr>
        <w:t>План</w:t>
      </w:r>
      <w:r w:rsidR="000E39F0">
        <w:rPr>
          <w:rFonts w:ascii="Times New Roman" w:hAnsi="Times New Roman"/>
          <w:bCs/>
          <w:sz w:val="24"/>
          <w:szCs w:val="24"/>
        </w:rPr>
        <w:t>а</w:t>
      </w:r>
      <w:r w:rsidR="002D3E12" w:rsidRPr="002D3E12">
        <w:rPr>
          <w:rFonts w:ascii="Times New Roman" w:hAnsi="Times New Roman"/>
          <w:bCs/>
          <w:sz w:val="24"/>
          <w:szCs w:val="24"/>
        </w:rPr>
        <w:t xml:space="preserve"> за действие за опазване на популациите на пещеролюбивите прилепи в България за периода 2024 – 2033 г., утвърден със Заповед № РД-896/10.11.2023 г. на министъра на околната среда и водите, мярка</w:t>
      </w:r>
      <w:r w:rsidR="000E39F0">
        <w:rPr>
          <w:rFonts w:ascii="Times New Roman" w:hAnsi="Times New Roman"/>
          <w:bCs/>
          <w:sz w:val="24"/>
          <w:szCs w:val="24"/>
        </w:rPr>
        <w:t xml:space="preserve"> 67 от </w:t>
      </w:r>
      <w:r w:rsidR="000E39F0" w:rsidRPr="000E39F0">
        <w:rPr>
          <w:rFonts w:ascii="Times New Roman" w:hAnsi="Times New Roman"/>
          <w:bCs/>
          <w:sz w:val="24"/>
          <w:szCs w:val="24"/>
        </w:rPr>
        <w:t xml:space="preserve">НРПД за Натура 2000 в България за периода 2021 – 2027 г. </w:t>
      </w:r>
      <w:r w:rsidR="002D3E12" w:rsidRPr="002D3E12">
        <w:rPr>
          <w:rFonts w:ascii="Times New Roman" w:hAnsi="Times New Roman"/>
          <w:bCs/>
          <w:sz w:val="24"/>
          <w:szCs w:val="24"/>
        </w:rPr>
        <w:t xml:space="preserve">следва да се приложи в следите пещери: </w:t>
      </w:r>
      <w:bookmarkStart w:id="2" w:name="_Hlk158629046"/>
      <w:r w:rsidR="002D3E12" w:rsidRPr="002D3E12">
        <w:rPr>
          <w:rFonts w:ascii="Times New Roman" w:hAnsi="Times New Roman"/>
          <w:bCs/>
          <w:sz w:val="24"/>
          <w:szCs w:val="24"/>
        </w:rPr>
        <w:t xml:space="preserve">1. Юбилейна, 2. Бачо Киро, 3. Андъка, 4. Магура, 5. </w:t>
      </w:r>
      <w:proofErr w:type="spellStart"/>
      <w:r w:rsidR="002D3E12" w:rsidRPr="002D3E12">
        <w:rPr>
          <w:rFonts w:ascii="Times New Roman" w:hAnsi="Times New Roman"/>
          <w:bCs/>
          <w:sz w:val="24"/>
          <w:szCs w:val="24"/>
        </w:rPr>
        <w:t>Съева</w:t>
      </w:r>
      <w:proofErr w:type="spellEnd"/>
      <w:r w:rsidR="002D3E12" w:rsidRPr="002D3E12">
        <w:rPr>
          <w:rFonts w:ascii="Times New Roman" w:hAnsi="Times New Roman"/>
          <w:bCs/>
          <w:sz w:val="24"/>
          <w:szCs w:val="24"/>
        </w:rPr>
        <w:t xml:space="preserve"> дупка, 6. Снежанка, 7. Ягодинска пещера, 8. Дяволско гърло, 9. Ухловица, 10. Деветашката пещера, 11. Венеца, 12. Бисерна, 13. Седларката, 14. Еменската пещера, 15. Леденика, 16. Мандрата, с. Чавдарци, 17. Мандрата, с. Микре, община Угърчин, 18. </w:t>
      </w:r>
      <w:proofErr w:type="spellStart"/>
      <w:r w:rsidR="002D3E12" w:rsidRPr="002D3E12">
        <w:rPr>
          <w:rFonts w:ascii="Times New Roman" w:hAnsi="Times New Roman"/>
          <w:bCs/>
          <w:sz w:val="24"/>
          <w:szCs w:val="24"/>
        </w:rPr>
        <w:t>Гъбарника</w:t>
      </w:r>
      <w:proofErr w:type="spellEnd"/>
      <w:r w:rsidR="002D3E12" w:rsidRPr="002D3E12">
        <w:rPr>
          <w:rFonts w:ascii="Times New Roman" w:hAnsi="Times New Roman"/>
          <w:bCs/>
          <w:sz w:val="24"/>
          <w:szCs w:val="24"/>
        </w:rPr>
        <w:t xml:space="preserve">, с. Красен, 19. Пещери с антропогенен произход в ПП </w:t>
      </w:r>
      <w:r w:rsidR="000E39F0">
        <w:rPr>
          <w:rFonts w:ascii="Times New Roman" w:hAnsi="Times New Roman"/>
          <w:bCs/>
          <w:sz w:val="24"/>
          <w:szCs w:val="24"/>
        </w:rPr>
        <w:t>„</w:t>
      </w:r>
      <w:r w:rsidR="002D3E12" w:rsidRPr="002D3E12">
        <w:rPr>
          <w:rFonts w:ascii="Times New Roman" w:hAnsi="Times New Roman"/>
          <w:bCs/>
          <w:sz w:val="24"/>
          <w:szCs w:val="24"/>
        </w:rPr>
        <w:t>Златни пясъци</w:t>
      </w:r>
      <w:r w:rsidR="000E39F0">
        <w:rPr>
          <w:rFonts w:ascii="Times New Roman" w:hAnsi="Times New Roman"/>
          <w:bCs/>
          <w:sz w:val="24"/>
          <w:szCs w:val="24"/>
        </w:rPr>
        <w:t>“</w:t>
      </w:r>
      <w:r w:rsidR="002D3E12" w:rsidRPr="002D3E12">
        <w:rPr>
          <w:rFonts w:ascii="Times New Roman" w:hAnsi="Times New Roman"/>
          <w:bCs/>
          <w:sz w:val="24"/>
          <w:szCs w:val="24"/>
        </w:rPr>
        <w:t>, 20. Божите мостове</w:t>
      </w:r>
      <w:bookmarkEnd w:id="2"/>
      <w:r w:rsidR="002D3E12">
        <w:rPr>
          <w:rFonts w:ascii="Times New Roman" w:hAnsi="Times New Roman"/>
          <w:bCs/>
          <w:sz w:val="24"/>
          <w:szCs w:val="24"/>
        </w:rPr>
        <w:t>.</w:t>
      </w:r>
    </w:p>
    <w:p w14:paraId="4B7A1404" w14:textId="77777777" w:rsidR="00CB14EE" w:rsidRPr="00841505" w:rsidRDefault="00CB14EE" w:rsidP="002325A3">
      <w:pPr>
        <w:pStyle w:val="ListParagraph"/>
        <w:spacing w:after="360" w:line="240" w:lineRule="auto"/>
        <w:ind w:left="0"/>
        <w:jc w:val="both"/>
        <w:rPr>
          <w:rFonts w:ascii="Times New Roman" w:hAnsi="Times New Roman"/>
          <w:b/>
          <w:sz w:val="24"/>
          <w:szCs w:val="24"/>
        </w:rPr>
      </w:pPr>
    </w:p>
    <w:p w14:paraId="255EB4AC" w14:textId="77777777" w:rsidR="00E816F0" w:rsidRDefault="004A58E5" w:rsidP="00E816F0">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6</w:t>
      </w:r>
      <w:r w:rsidR="002325A3" w:rsidRPr="00841505">
        <w:rPr>
          <w:rFonts w:ascii="Times New Roman" w:hAnsi="Times New Roman"/>
          <w:b/>
          <w:sz w:val="24"/>
          <w:szCs w:val="24"/>
        </w:rPr>
        <w:t>. Цели</w:t>
      </w:r>
      <w:r w:rsidR="00901F98" w:rsidRPr="00841505">
        <w:rPr>
          <w:rFonts w:ascii="Times New Roman" w:hAnsi="Times New Roman"/>
          <w:b/>
          <w:sz w:val="24"/>
          <w:szCs w:val="24"/>
        </w:rPr>
        <w:t xml:space="preserve"> </w:t>
      </w:r>
      <w:r w:rsidR="00FC0697" w:rsidRPr="00841505">
        <w:rPr>
          <w:rFonts w:ascii="Times New Roman" w:hAnsi="Times New Roman"/>
          <w:b/>
          <w:sz w:val="24"/>
          <w:szCs w:val="24"/>
        </w:rPr>
        <w:t xml:space="preserve">на предоставяната </w:t>
      </w:r>
      <w:r w:rsidR="00BA2E00" w:rsidRPr="00841505">
        <w:rPr>
          <w:rFonts w:ascii="Times New Roman" w:hAnsi="Times New Roman"/>
          <w:b/>
          <w:sz w:val="24"/>
          <w:szCs w:val="24"/>
        </w:rPr>
        <w:t>безвъзмездна финансова помощ</w:t>
      </w:r>
      <w:r w:rsidR="00FC0697" w:rsidRPr="00841505">
        <w:rPr>
          <w:rFonts w:ascii="Times New Roman" w:hAnsi="Times New Roman"/>
          <w:b/>
          <w:sz w:val="24"/>
          <w:szCs w:val="24"/>
        </w:rPr>
        <w:t xml:space="preserve"> по </w:t>
      </w:r>
      <w:r w:rsidR="00901F98" w:rsidRPr="00841505">
        <w:rPr>
          <w:rFonts w:ascii="Times New Roman" w:hAnsi="Times New Roman"/>
          <w:b/>
          <w:sz w:val="24"/>
          <w:szCs w:val="24"/>
        </w:rPr>
        <w:t>п</w:t>
      </w:r>
      <w:r w:rsidR="00FC0697" w:rsidRPr="00841505">
        <w:rPr>
          <w:rFonts w:ascii="Times New Roman" w:hAnsi="Times New Roman"/>
          <w:b/>
          <w:sz w:val="24"/>
          <w:szCs w:val="24"/>
        </w:rPr>
        <w:t>роцедура</w:t>
      </w:r>
      <w:r w:rsidR="00916B5A" w:rsidRPr="00841505">
        <w:rPr>
          <w:rFonts w:ascii="Times New Roman" w:hAnsi="Times New Roman"/>
          <w:b/>
          <w:sz w:val="24"/>
          <w:szCs w:val="24"/>
        </w:rPr>
        <w:t>та</w:t>
      </w:r>
      <w:r w:rsidR="00CB14EE" w:rsidRPr="00841505">
        <w:rPr>
          <w:rFonts w:ascii="Times New Roman" w:hAnsi="Times New Roman"/>
          <w:b/>
          <w:sz w:val="24"/>
          <w:szCs w:val="24"/>
        </w:rPr>
        <w:t xml:space="preserve"> и очаквани резултати</w:t>
      </w:r>
      <w:r w:rsidR="00916B5A" w:rsidRPr="00841505">
        <w:rPr>
          <w:rFonts w:ascii="Times New Roman" w:hAnsi="Times New Roman"/>
          <w:b/>
          <w:sz w:val="24"/>
          <w:szCs w:val="24"/>
        </w:rPr>
        <w:t>:</w:t>
      </w:r>
    </w:p>
    <w:p w14:paraId="2060B4A0" w14:textId="5D509E46" w:rsidR="00AC3676" w:rsidRDefault="002D3E12" w:rsidP="0081210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3" w:name="_Hlk155954155"/>
      <w:r w:rsidRPr="002D3E12">
        <w:rPr>
          <w:rFonts w:ascii="Times New Roman" w:hAnsi="Times New Roman"/>
          <w:sz w:val="24"/>
          <w:szCs w:val="24"/>
        </w:rPr>
        <w:t>Подобр</w:t>
      </w:r>
      <w:r>
        <w:rPr>
          <w:rFonts w:ascii="Times New Roman" w:hAnsi="Times New Roman"/>
          <w:sz w:val="24"/>
          <w:szCs w:val="24"/>
        </w:rPr>
        <w:t>яване</w:t>
      </w:r>
      <w:r w:rsidRPr="002D3E12">
        <w:rPr>
          <w:rFonts w:ascii="Times New Roman" w:hAnsi="Times New Roman"/>
          <w:sz w:val="24"/>
          <w:szCs w:val="24"/>
        </w:rPr>
        <w:t xml:space="preserve"> природозащитното състояние на пещеролюбиви видове прилепи (1302 </w:t>
      </w:r>
      <w:proofErr w:type="spellStart"/>
      <w:r w:rsidRPr="002D3E12">
        <w:rPr>
          <w:rFonts w:ascii="Times New Roman" w:hAnsi="Times New Roman"/>
          <w:sz w:val="24"/>
          <w:szCs w:val="24"/>
        </w:rPr>
        <w:t>Rhinolophus</w:t>
      </w:r>
      <w:proofErr w:type="spellEnd"/>
      <w:r w:rsidRPr="002D3E12">
        <w:rPr>
          <w:rFonts w:ascii="Times New Roman" w:hAnsi="Times New Roman"/>
          <w:sz w:val="24"/>
          <w:szCs w:val="24"/>
        </w:rPr>
        <w:t xml:space="preserve"> </w:t>
      </w:r>
      <w:proofErr w:type="spellStart"/>
      <w:r w:rsidRPr="002D3E12">
        <w:rPr>
          <w:rFonts w:ascii="Times New Roman" w:hAnsi="Times New Roman"/>
          <w:sz w:val="24"/>
          <w:szCs w:val="24"/>
        </w:rPr>
        <w:t>mehelyi</w:t>
      </w:r>
      <w:proofErr w:type="spellEnd"/>
      <w:r w:rsidRPr="002D3E12">
        <w:rPr>
          <w:rFonts w:ascii="Times New Roman" w:hAnsi="Times New Roman"/>
          <w:sz w:val="24"/>
          <w:szCs w:val="24"/>
        </w:rPr>
        <w:t xml:space="preserve">, 1306 </w:t>
      </w:r>
      <w:proofErr w:type="spellStart"/>
      <w:r w:rsidRPr="002D3E12">
        <w:rPr>
          <w:rFonts w:ascii="Times New Roman" w:hAnsi="Times New Roman"/>
          <w:sz w:val="24"/>
          <w:szCs w:val="24"/>
        </w:rPr>
        <w:t>Rhinolophus</w:t>
      </w:r>
      <w:proofErr w:type="spellEnd"/>
      <w:r w:rsidRPr="002D3E12">
        <w:rPr>
          <w:rFonts w:ascii="Times New Roman" w:hAnsi="Times New Roman"/>
          <w:sz w:val="24"/>
          <w:szCs w:val="24"/>
        </w:rPr>
        <w:t xml:space="preserve"> </w:t>
      </w:r>
      <w:proofErr w:type="spellStart"/>
      <w:r w:rsidRPr="002D3E12">
        <w:rPr>
          <w:rFonts w:ascii="Times New Roman" w:hAnsi="Times New Roman"/>
          <w:sz w:val="24"/>
          <w:szCs w:val="24"/>
        </w:rPr>
        <w:t>blasii</w:t>
      </w:r>
      <w:proofErr w:type="spellEnd"/>
      <w:r w:rsidRPr="002D3E12">
        <w:rPr>
          <w:rFonts w:ascii="Times New Roman" w:hAnsi="Times New Roman"/>
          <w:sz w:val="24"/>
          <w:szCs w:val="24"/>
        </w:rPr>
        <w:t xml:space="preserve">, 1307 </w:t>
      </w:r>
      <w:proofErr w:type="spellStart"/>
      <w:r w:rsidRPr="002D3E12">
        <w:rPr>
          <w:rFonts w:ascii="Times New Roman" w:hAnsi="Times New Roman"/>
          <w:sz w:val="24"/>
          <w:szCs w:val="24"/>
        </w:rPr>
        <w:t>Myotis</w:t>
      </w:r>
      <w:proofErr w:type="spellEnd"/>
      <w:r w:rsidRPr="002D3E12">
        <w:rPr>
          <w:rFonts w:ascii="Times New Roman" w:hAnsi="Times New Roman"/>
          <w:sz w:val="24"/>
          <w:szCs w:val="24"/>
        </w:rPr>
        <w:t xml:space="preserve"> </w:t>
      </w:r>
      <w:proofErr w:type="spellStart"/>
      <w:r w:rsidRPr="002D3E12">
        <w:rPr>
          <w:rFonts w:ascii="Times New Roman" w:hAnsi="Times New Roman"/>
          <w:sz w:val="24"/>
          <w:szCs w:val="24"/>
        </w:rPr>
        <w:t>blythii</w:t>
      </w:r>
      <w:proofErr w:type="spellEnd"/>
      <w:r w:rsidRPr="002D3E12">
        <w:rPr>
          <w:rFonts w:ascii="Times New Roman" w:hAnsi="Times New Roman"/>
          <w:sz w:val="24"/>
          <w:szCs w:val="24"/>
        </w:rPr>
        <w:t xml:space="preserve">, 1310 </w:t>
      </w:r>
      <w:proofErr w:type="spellStart"/>
      <w:r w:rsidRPr="002D3E12">
        <w:rPr>
          <w:rFonts w:ascii="Times New Roman" w:hAnsi="Times New Roman"/>
          <w:sz w:val="24"/>
          <w:szCs w:val="24"/>
        </w:rPr>
        <w:t>Miniopterus</w:t>
      </w:r>
      <w:proofErr w:type="spellEnd"/>
      <w:r w:rsidRPr="002D3E12">
        <w:rPr>
          <w:rFonts w:ascii="Times New Roman" w:hAnsi="Times New Roman"/>
          <w:sz w:val="24"/>
          <w:szCs w:val="24"/>
        </w:rPr>
        <w:t xml:space="preserve"> </w:t>
      </w:r>
      <w:proofErr w:type="spellStart"/>
      <w:r w:rsidRPr="002D3E12">
        <w:rPr>
          <w:rFonts w:ascii="Times New Roman" w:hAnsi="Times New Roman"/>
          <w:sz w:val="24"/>
          <w:szCs w:val="24"/>
        </w:rPr>
        <w:t>schreibersii</w:t>
      </w:r>
      <w:proofErr w:type="spellEnd"/>
      <w:r w:rsidRPr="002D3E12">
        <w:rPr>
          <w:rFonts w:ascii="Times New Roman" w:hAnsi="Times New Roman"/>
          <w:sz w:val="24"/>
          <w:szCs w:val="24"/>
        </w:rPr>
        <w:t xml:space="preserve">, 1316 </w:t>
      </w:r>
      <w:proofErr w:type="spellStart"/>
      <w:r w:rsidRPr="002D3E12">
        <w:rPr>
          <w:rFonts w:ascii="Times New Roman" w:hAnsi="Times New Roman"/>
          <w:sz w:val="24"/>
          <w:szCs w:val="24"/>
        </w:rPr>
        <w:t>Myotis</w:t>
      </w:r>
      <w:proofErr w:type="spellEnd"/>
      <w:r w:rsidRPr="002D3E12">
        <w:rPr>
          <w:rFonts w:ascii="Times New Roman" w:hAnsi="Times New Roman"/>
          <w:sz w:val="24"/>
          <w:szCs w:val="24"/>
        </w:rPr>
        <w:t xml:space="preserve"> </w:t>
      </w:r>
      <w:proofErr w:type="spellStart"/>
      <w:r w:rsidRPr="002D3E12">
        <w:rPr>
          <w:rFonts w:ascii="Times New Roman" w:hAnsi="Times New Roman"/>
          <w:sz w:val="24"/>
          <w:szCs w:val="24"/>
        </w:rPr>
        <w:t>capaccinii</w:t>
      </w:r>
      <w:proofErr w:type="spellEnd"/>
      <w:r w:rsidRPr="002D3E12">
        <w:rPr>
          <w:rFonts w:ascii="Times New Roman" w:hAnsi="Times New Roman"/>
          <w:sz w:val="24"/>
          <w:szCs w:val="24"/>
        </w:rPr>
        <w:t xml:space="preserve">, 1323 </w:t>
      </w:r>
      <w:proofErr w:type="spellStart"/>
      <w:r w:rsidRPr="002D3E12">
        <w:rPr>
          <w:rFonts w:ascii="Times New Roman" w:hAnsi="Times New Roman"/>
          <w:sz w:val="24"/>
          <w:szCs w:val="24"/>
        </w:rPr>
        <w:t>Myotis</w:t>
      </w:r>
      <w:proofErr w:type="spellEnd"/>
      <w:r w:rsidRPr="002D3E12">
        <w:rPr>
          <w:rFonts w:ascii="Times New Roman" w:hAnsi="Times New Roman"/>
          <w:sz w:val="24"/>
          <w:szCs w:val="24"/>
        </w:rPr>
        <w:t xml:space="preserve"> </w:t>
      </w:r>
      <w:proofErr w:type="spellStart"/>
      <w:r w:rsidRPr="002D3E12">
        <w:rPr>
          <w:rFonts w:ascii="Times New Roman" w:hAnsi="Times New Roman"/>
          <w:sz w:val="24"/>
          <w:szCs w:val="24"/>
        </w:rPr>
        <w:t>bechsteinii</w:t>
      </w:r>
      <w:proofErr w:type="spellEnd"/>
      <w:r w:rsidRPr="002D3E12">
        <w:rPr>
          <w:rFonts w:ascii="Times New Roman" w:hAnsi="Times New Roman"/>
          <w:sz w:val="24"/>
          <w:szCs w:val="24"/>
        </w:rPr>
        <w:t xml:space="preserve"> Дългоух, 1324 </w:t>
      </w:r>
      <w:proofErr w:type="spellStart"/>
      <w:r w:rsidRPr="002D3E12">
        <w:rPr>
          <w:rFonts w:ascii="Times New Roman" w:hAnsi="Times New Roman"/>
          <w:sz w:val="24"/>
          <w:szCs w:val="24"/>
        </w:rPr>
        <w:t>Myotis</w:t>
      </w:r>
      <w:proofErr w:type="spellEnd"/>
      <w:r w:rsidRPr="002D3E12">
        <w:rPr>
          <w:rFonts w:ascii="Times New Roman" w:hAnsi="Times New Roman"/>
          <w:sz w:val="24"/>
          <w:szCs w:val="24"/>
        </w:rPr>
        <w:t xml:space="preserve"> </w:t>
      </w:r>
      <w:proofErr w:type="spellStart"/>
      <w:r w:rsidRPr="002D3E12">
        <w:rPr>
          <w:rFonts w:ascii="Times New Roman" w:hAnsi="Times New Roman"/>
          <w:sz w:val="24"/>
          <w:szCs w:val="24"/>
        </w:rPr>
        <w:t>myotis</w:t>
      </w:r>
      <w:proofErr w:type="spellEnd"/>
      <w:r w:rsidRPr="002D3E12">
        <w:rPr>
          <w:rFonts w:ascii="Times New Roman" w:hAnsi="Times New Roman"/>
          <w:sz w:val="24"/>
          <w:szCs w:val="24"/>
        </w:rPr>
        <w:t xml:space="preserve">), чрез възстановяване </w:t>
      </w:r>
      <w:r w:rsidRPr="008A5A20">
        <w:rPr>
          <w:rFonts w:ascii="Times New Roman" w:hAnsi="Times New Roman"/>
          <w:sz w:val="24"/>
          <w:szCs w:val="24"/>
        </w:rPr>
        <w:t>на</w:t>
      </w:r>
      <w:r w:rsidRPr="002D3E12">
        <w:rPr>
          <w:rFonts w:ascii="Times New Roman" w:hAnsi="Times New Roman"/>
          <w:sz w:val="24"/>
          <w:szCs w:val="24"/>
        </w:rPr>
        <w:t xml:space="preserve"> входовете и микроклимата в пещери</w:t>
      </w:r>
      <w:r>
        <w:rPr>
          <w:rFonts w:ascii="Times New Roman" w:hAnsi="Times New Roman"/>
          <w:sz w:val="24"/>
          <w:szCs w:val="24"/>
        </w:rPr>
        <w:t>.</w:t>
      </w:r>
      <w:r w:rsidR="002C4E3F">
        <w:rPr>
          <w:rFonts w:ascii="Times New Roman" w:hAnsi="Times New Roman"/>
          <w:sz w:val="24"/>
          <w:szCs w:val="24"/>
        </w:rPr>
        <w:t xml:space="preserve"> В резултат от процедурата се очаква п</w:t>
      </w:r>
      <w:r w:rsidR="002C4E3F" w:rsidRPr="002C4E3F">
        <w:rPr>
          <w:rFonts w:ascii="Times New Roman" w:hAnsi="Times New Roman"/>
          <w:sz w:val="24"/>
          <w:szCs w:val="24"/>
        </w:rPr>
        <w:t>одобрено природозащитното състояние на целевите видове прилепи</w:t>
      </w:r>
      <w:r w:rsidR="002C4E3F">
        <w:rPr>
          <w:rFonts w:ascii="Times New Roman" w:hAnsi="Times New Roman"/>
          <w:sz w:val="24"/>
          <w:szCs w:val="24"/>
        </w:rPr>
        <w:t xml:space="preserve"> и изпълнение на мярка 67 от </w:t>
      </w:r>
      <w:r w:rsidR="002C4E3F" w:rsidRPr="002C4E3F">
        <w:rPr>
          <w:rFonts w:ascii="Times New Roman" w:hAnsi="Times New Roman"/>
          <w:sz w:val="24"/>
          <w:szCs w:val="24"/>
        </w:rPr>
        <w:t>Националната рамка за приоритетни действия за НАТУРА 2000</w:t>
      </w:r>
      <w:r w:rsidR="002C4E3F">
        <w:rPr>
          <w:rFonts w:ascii="Times New Roman" w:hAnsi="Times New Roman"/>
          <w:sz w:val="24"/>
          <w:szCs w:val="24"/>
        </w:rPr>
        <w:t>.</w:t>
      </w:r>
    </w:p>
    <w:p w14:paraId="64A72F7F" w14:textId="32636A89" w:rsidR="009609C1" w:rsidRPr="008C00FD" w:rsidRDefault="009609C1" w:rsidP="009609C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Pr>
          <w:rFonts w:ascii="Times New Roman" w:hAnsi="Times New Roman"/>
          <w:sz w:val="24"/>
          <w:szCs w:val="24"/>
        </w:rPr>
        <w:t xml:space="preserve">Резултатите от процедурата ще допринесат за </w:t>
      </w:r>
      <w:r w:rsidRPr="009609C1">
        <w:rPr>
          <w:rFonts w:ascii="Times New Roman" w:hAnsi="Times New Roman"/>
          <w:sz w:val="24"/>
          <w:szCs w:val="24"/>
        </w:rPr>
        <w:t xml:space="preserve">постигане на </w:t>
      </w:r>
      <w:r>
        <w:rPr>
          <w:rFonts w:ascii="Times New Roman" w:hAnsi="Times New Roman"/>
          <w:sz w:val="24"/>
          <w:szCs w:val="24"/>
        </w:rPr>
        <w:t>о</w:t>
      </w:r>
      <w:r w:rsidRPr="009609C1">
        <w:rPr>
          <w:rFonts w:ascii="Times New Roman" w:hAnsi="Times New Roman"/>
          <w:sz w:val="24"/>
          <w:szCs w:val="24"/>
        </w:rPr>
        <w:t>сновната цел на План</w:t>
      </w:r>
      <w:r>
        <w:rPr>
          <w:rFonts w:ascii="Times New Roman" w:hAnsi="Times New Roman"/>
          <w:sz w:val="24"/>
          <w:szCs w:val="24"/>
        </w:rPr>
        <w:t>а</w:t>
      </w:r>
      <w:r w:rsidRPr="009609C1">
        <w:rPr>
          <w:rFonts w:ascii="Times New Roman" w:hAnsi="Times New Roman"/>
          <w:sz w:val="24"/>
          <w:szCs w:val="24"/>
        </w:rPr>
        <w:t xml:space="preserve"> за действие за опазване на популациите на пещеролюбивите прилепи в България за периода 2024 – 2033 г. - пряко опазване и подобряване на природозащитното състояние на пещеролюбивите видове прилепи и техните местообитания в България, посредством определянето и изпълнението на конкретни дейности за 10</w:t>
      </w:r>
      <w:r w:rsidR="00461935">
        <w:rPr>
          <w:rFonts w:ascii="Times New Roman" w:hAnsi="Times New Roman"/>
          <w:sz w:val="24"/>
          <w:szCs w:val="24"/>
        </w:rPr>
        <w:t xml:space="preserve"> </w:t>
      </w:r>
      <w:r w:rsidRPr="009609C1">
        <w:rPr>
          <w:rFonts w:ascii="Times New Roman" w:hAnsi="Times New Roman"/>
          <w:sz w:val="24"/>
          <w:szCs w:val="24"/>
        </w:rPr>
        <w:t xml:space="preserve">годишния период на действие на плана, както и на Второстепенна цел 4: Намаляване на отрицателни въздействия и </w:t>
      </w:r>
      <w:r w:rsidRPr="009609C1">
        <w:rPr>
          <w:rFonts w:ascii="Times New Roman" w:hAnsi="Times New Roman"/>
          <w:sz w:val="24"/>
          <w:szCs w:val="24"/>
        </w:rPr>
        <w:lastRenderedPageBreak/>
        <w:t>лимитиращи фактори върху популациите и местообитанията на видовете (убежища, хранителни местообитания и миграционни коридори), произтичащи както от социално-икономическото развитие на страната, така и в резултат на естествени процеси в екосистемите, чрез прилагане на адаптивни и смекчаващи мерки</w:t>
      </w:r>
      <w:r>
        <w:rPr>
          <w:rFonts w:ascii="Times New Roman" w:hAnsi="Times New Roman"/>
          <w:sz w:val="24"/>
          <w:szCs w:val="24"/>
        </w:rPr>
        <w:t>.</w:t>
      </w:r>
    </w:p>
    <w:bookmarkEnd w:id="3"/>
    <w:p w14:paraId="3EA593B7" w14:textId="77777777" w:rsidR="00212E65" w:rsidRPr="00841505" w:rsidRDefault="00212E65" w:rsidP="002325A3">
      <w:pPr>
        <w:pStyle w:val="ListParagraph"/>
        <w:spacing w:after="360" w:line="240" w:lineRule="auto"/>
        <w:ind w:left="0"/>
        <w:jc w:val="both"/>
        <w:rPr>
          <w:rFonts w:ascii="Times New Roman" w:hAnsi="Times New Roman"/>
          <w:b/>
          <w:sz w:val="24"/>
          <w:szCs w:val="24"/>
        </w:rPr>
      </w:pPr>
    </w:p>
    <w:p w14:paraId="7120993C" w14:textId="77777777" w:rsidR="00535EFC" w:rsidRPr="00841505" w:rsidRDefault="00535EFC" w:rsidP="00A74921">
      <w:pPr>
        <w:pStyle w:val="ListParagraph"/>
        <w:pBdr>
          <w:top w:val="single" w:sz="4" w:space="1" w:color="auto"/>
          <w:left w:val="single" w:sz="4" w:space="4" w:color="auto"/>
          <w:bottom w:val="single" w:sz="4" w:space="0" w:color="auto"/>
          <w:right w:val="single" w:sz="4" w:space="4" w:color="auto"/>
        </w:pBdr>
        <w:spacing w:after="0" w:line="240" w:lineRule="auto"/>
        <w:ind w:left="0"/>
        <w:contextualSpacing w:val="0"/>
        <w:jc w:val="both"/>
        <w:rPr>
          <w:rFonts w:ascii="Times New Roman" w:hAnsi="Times New Roman"/>
          <w:sz w:val="24"/>
          <w:szCs w:val="24"/>
        </w:rPr>
      </w:pPr>
      <w:r w:rsidRPr="00841505">
        <w:rPr>
          <w:rFonts w:ascii="Times New Roman" w:hAnsi="Times New Roman"/>
          <w:b/>
          <w:sz w:val="24"/>
          <w:szCs w:val="24"/>
        </w:rPr>
        <w:t>7. Индикатори</w:t>
      </w:r>
      <w:r w:rsidR="00F43BB8">
        <w:rPr>
          <w:rFonts w:ascii="Times New Roman" w:hAnsi="Times New Roman"/>
          <w:b/>
          <w:sz w:val="24"/>
          <w:szCs w:val="24"/>
        </w:rPr>
        <w:t xml:space="preserve"> (показатели)</w:t>
      </w:r>
      <w:r w:rsidRPr="00841505">
        <w:rPr>
          <w:rStyle w:val="FootnoteReference"/>
          <w:rFonts w:ascii="Times New Roman" w:hAnsi="Times New Roman"/>
          <w:b/>
          <w:sz w:val="24"/>
          <w:szCs w:val="24"/>
        </w:rPr>
        <w:footnoteReference w:id="2"/>
      </w:r>
      <w:r w:rsidRPr="00841505">
        <w:rPr>
          <w:rFonts w:ascii="Times New Roman" w:hAnsi="Times New Roman"/>
          <w:b/>
          <w:sz w:val="24"/>
          <w:szCs w:val="24"/>
        </w:rPr>
        <w:t>:</w:t>
      </w:r>
    </w:p>
    <w:p w14:paraId="0AA39720" w14:textId="481B1508" w:rsidR="003E44AD" w:rsidRPr="003E44AD" w:rsidRDefault="00826F75" w:rsidP="00173CF7">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b/>
          <w:bCs/>
          <w:iCs/>
          <w:sz w:val="24"/>
          <w:szCs w:val="24"/>
        </w:rPr>
      </w:pPr>
      <w:r w:rsidRPr="00826F75">
        <w:rPr>
          <w:rFonts w:ascii="Times New Roman" w:hAnsi="Times New Roman"/>
          <w:b/>
          <w:bCs/>
          <w:iCs/>
          <w:sz w:val="24"/>
          <w:szCs w:val="24"/>
        </w:rPr>
        <w:t xml:space="preserve">Индикатор (показател) за </w:t>
      </w:r>
      <w:r w:rsidR="00745C29">
        <w:rPr>
          <w:rFonts w:ascii="Times New Roman" w:hAnsi="Times New Roman"/>
          <w:b/>
          <w:bCs/>
          <w:iCs/>
          <w:sz w:val="24"/>
          <w:szCs w:val="24"/>
        </w:rPr>
        <w:t>изпълнение</w:t>
      </w:r>
      <w:r w:rsidR="003E44AD" w:rsidRPr="003E44AD">
        <w:rPr>
          <w:rFonts w:ascii="Times New Roman" w:hAnsi="Times New Roman"/>
          <w:b/>
          <w:bCs/>
          <w:iCs/>
          <w:sz w:val="24"/>
          <w:szCs w:val="24"/>
        </w:rPr>
        <w:t>:</w:t>
      </w:r>
    </w:p>
    <w:p w14:paraId="40E951B6" w14:textId="77D8DD21" w:rsidR="00B27015" w:rsidRDefault="003E44AD" w:rsidP="00173CF7">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Cs/>
          <w:sz w:val="24"/>
          <w:szCs w:val="24"/>
        </w:rPr>
      </w:pPr>
      <w:r w:rsidRPr="003E44AD">
        <w:rPr>
          <w:rFonts w:ascii="Times New Roman" w:hAnsi="Times New Roman"/>
          <w:i/>
          <w:sz w:val="24"/>
          <w:szCs w:val="24"/>
        </w:rPr>
        <w:t>•</w:t>
      </w:r>
      <w:r w:rsidR="00F43BB8">
        <w:rPr>
          <w:rFonts w:ascii="Times New Roman" w:hAnsi="Times New Roman"/>
          <w:i/>
          <w:sz w:val="24"/>
          <w:szCs w:val="24"/>
        </w:rPr>
        <w:t xml:space="preserve">  </w:t>
      </w:r>
      <w:r w:rsidR="00B95EA0">
        <w:rPr>
          <w:rFonts w:ascii="Times New Roman" w:hAnsi="Times New Roman"/>
          <w:iCs/>
          <w:sz w:val="24"/>
          <w:szCs w:val="24"/>
        </w:rPr>
        <w:t xml:space="preserve"> </w:t>
      </w:r>
      <w:r w:rsidR="002C4E3F" w:rsidRPr="002C4E3F">
        <w:rPr>
          <w:rFonts w:ascii="Times New Roman" w:hAnsi="Times New Roman"/>
          <w:iCs/>
          <w:sz w:val="24"/>
          <w:szCs w:val="24"/>
        </w:rPr>
        <w:t>Видове с подобрен природозащитен статус (или с тенденция за подобряване)</w:t>
      </w:r>
      <w:r w:rsidR="007A1978" w:rsidRPr="007A1978">
        <w:rPr>
          <w:rFonts w:ascii="Times New Roman" w:hAnsi="Times New Roman"/>
          <w:iCs/>
          <w:sz w:val="24"/>
          <w:szCs w:val="24"/>
        </w:rPr>
        <w:t xml:space="preserve"> - </w:t>
      </w:r>
      <w:r w:rsidR="007A1978" w:rsidRPr="004F007E">
        <w:rPr>
          <w:rFonts w:ascii="Times New Roman" w:hAnsi="Times New Roman"/>
          <w:iCs/>
          <w:sz w:val="24"/>
          <w:szCs w:val="24"/>
        </w:rPr>
        <w:t>%</w:t>
      </w:r>
      <w:r w:rsidRPr="003E44AD">
        <w:rPr>
          <w:rFonts w:ascii="Times New Roman" w:hAnsi="Times New Roman"/>
          <w:iCs/>
          <w:sz w:val="24"/>
          <w:szCs w:val="24"/>
        </w:rPr>
        <w:t>.</w:t>
      </w:r>
    </w:p>
    <w:p w14:paraId="5DFC3FB8" w14:textId="38446386" w:rsidR="00A043C2" w:rsidRPr="00461935" w:rsidRDefault="00A043C2" w:rsidP="00A043C2">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EA294C">
        <w:rPr>
          <w:rFonts w:ascii="Times New Roman" w:hAnsi="Times New Roman"/>
          <w:iCs/>
          <w:sz w:val="24"/>
          <w:szCs w:val="24"/>
        </w:rPr>
        <w:t xml:space="preserve">- </w:t>
      </w:r>
      <w:r w:rsidRPr="00461935">
        <w:rPr>
          <w:rFonts w:ascii="Times New Roman" w:hAnsi="Times New Roman"/>
          <w:i/>
          <w:sz w:val="24"/>
          <w:szCs w:val="24"/>
        </w:rPr>
        <w:t>Целева стойност за по-слабо развитите региони – %</w:t>
      </w:r>
    </w:p>
    <w:p w14:paraId="0B10A68A" w14:textId="4DA4E3F9" w:rsidR="002C4E3F" w:rsidRDefault="00A043C2" w:rsidP="00A043C2">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A043C2">
        <w:rPr>
          <w:rFonts w:ascii="Times New Roman" w:hAnsi="Times New Roman"/>
          <w:i/>
          <w:sz w:val="24"/>
          <w:szCs w:val="24"/>
        </w:rPr>
        <w:t>Като базова стойност кандидатът посочва „0“, а като целева – подобрените оценки в % (процентно) изражение</w:t>
      </w:r>
      <w:r w:rsidRPr="00FD392C">
        <w:rPr>
          <w:rFonts w:ascii="Times New Roman" w:hAnsi="Times New Roman"/>
          <w:i/>
          <w:sz w:val="24"/>
          <w:szCs w:val="24"/>
        </w:rPr>
        <w:t xml:space="preserve">, изчислени по Указанията за изчисление на целевата стойност на индикаторите (Приложение № </w:t>
      </w:r>
      <w:r w:rsidR="00FD392C">
        <w:rPr>
          <w:rFonts w:ascii="Times New Roman" w:hAnsi="Times New Roman"/>
          <w:i/>
          <w:sz w:val="24"/>
          <w:szCs w:val="24"/>
        </w:rPr>
        <w:t>3</w:t>
      </w:r>
      <w:r w:rsidRPr="00FD392C">
        <w:rPr>
          <w:rFonts w:ascii="Times New Roman" w:hAnsi="Times New Roman"/>
          <w:i/>
          <w:sz w:val="24"/>
          <w:szCs w:val="24"/>
        </w:rPr>
        <w:t xml:space="preserve"> към условията за кандидатстване).</w:t>
      </w:r>
    </w:p>
    <w:p w14:paraId="23D3CF6E" w14:textId="7D000B0F" w:rsidR="00745C29" w:rsidRPr="00745C29" w:rsidRDefault="00745C29" w:rsidP="00173CF7">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b/>
          <w:bCs/>
          <w:iCs/>
          <w:sz w:val="24"/>
          <w:szCs w:val="24"/>
        </w:rPr>
      </w:pPr>
      <w:r w:rsidRPr="00745C29">
        <w:rPr>
          <w:rFonts w:ascii="Times New Roman" w:hAnsi="Times New Roman"/>
          <w:b/>
          <w:bCs/>
          <w:iCs/>
          <w:sz w:val="24"/>
          <w:szCs w:val="24"/>
        </w:rPr>
        <w:t>Индикатор (показател) за изпълнение:</w:t>
      </w:r>
    </w:p>
    <w:p w14:paraId="45C4C617" w14:textId="660CA3AF" w:rsidR="002C4E3F" w:rsidRDefault="002C4E3F" w:rsidP="00173CF7">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Cs/>
          <w:sz w:val="24"/>
          <w:szCs w:val="24"/>
        </w:rPr>
      </w:pPr>
      <w:r w:rsidRPr="002C4E3F">
        <w:rPr>
          <w:rFonts w:ascii="Times New Roman" w:hAnsi="Times New Roman"/>
          <w:iCs/>
          <w:sz w:val="24"/>
          <w:szCs w:val="24"/>
        </w:rPr>
        <w:t>•  Площ на защитените зони по „Натура 2000“, обхванати от мерки за опазване и възстановяване</w:t>
      </w:r>
      <w:r>
        <w:rPr>
          <w:rFonts w:ascii="Times New Roman" w:hAnsi="Times New Roman"/>
          <w:iCs/>
          <w:sz w:val="24"/>
          <w:szCs w:val="24"/>
        </w:rPr>
        <w:t xml:space="preserve"> – ха.</w:t>
      </w:r>
    </w:p>
    <w:p w14:paraId="0E2C6B6E" w14:textId="240436A7" w:rsidR="00A043C2" w:rsidRPr="00A043C2" w:rsidRDefault="00A043C2" w:rsidP="00A043C2">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A043C2">
        <w:rPr>
          <w:rFonts w:ascii="Times New Roman" w:hAnsi="Times New Roman"/>
          <w:i/>
          <w:sz w:val="24"/>
          <w:szCs w:val="24"/>
        </w:rPr>
        <w:t>- Целева стойност за по-слабо развитите региони – ха.</w:t>
      </w:r>
    </w:p>
    <w:p w14:paraId="3BA87E9F" w14:textId="66C3A357" w:rsidR="00A043C2" w:rsidRDefault="00A043C2" w:rsidP="00A043C2">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A043C2">
        <w:rPr>
          <w:rFonts w:ascii="Times New Roman" w:hAnsi="Times New Roman"/>
          <w:i/>
          <w:sz w:val="24"/>
          <w:szCs w:val="24"/>
        </w:rPr>
        <w:t>Като базова стойност кандидатът посочва „0“, а като целева – площта, в рамките на която ще се интервенира по проекта. При подаване на проектното предложение се представя информация за изчислението на целевата площ на интервенции – описателна част и геореферирани данни.</w:t>
      </w:r>
    </w:p>
    <w:p w14:paraId="7A5E1E30" w14:textId="4D29AFCD" w:rsidR="008C72DE" w:rsidRPr="008C72DE" w:rsidRDefault="008C72DE" w:rsidP="00A043C2">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Cs/>
          <w:sz w:val="24"/>
          <w:szCs w:val="24"/>
        </w:rPr>
      </w:pPr>
      <w:r>
        <w:rPr>
          <w:rFonts w:ascii="Times New Roman" w:hAnsi="Times New Roman"/>
          <w:iCs/>
          <w:sz w:val="24"/>
          <w:szCs w:val="24"/>
        </w:rPr>
        <w:t>Целевите стойности на индикаторите отчитат постигнатия напредък по проектите, които се изп</w:t>
      </w:r>
      <w:r w:rsidR="00F422E7">
        <w:rPr>
          <w:rFonts w:ascii="Times New Roman" w:hAnsi="Times New Roman"/>
          <w:iCs/>
          <w:sz w:val="24"/>
          <w:szCs w:val="24"/>
        </w:rPr>
        <w:t>ъ</w:t>
      </w:r>
      <w:r>
        <w:rPr>
          <w:rFonts w:ascii="Times New Roman" w:hAnsi="Times New Roman"/>
          <w:iCs/>
          <w:sz w:val="24"/>
          <w:szCs w:val="24"/>
        </w:rPr>
        <w:t xml:space="preserve">лняват </w:t>
      </w:r>
      <w:r w:rsidRPr="008A5A20">
        <w:rPr>
          <w:rFonts w:ascii="Times New Roman" w:hAnsi="Times New Roman"/>
          <w:iCs/>
          <w:sz w:val="24"/>
          <w:szCs w:val="24"/>
        </w:rPr>
        <w:t xml:space="preserve">единствено в </w:t>
      </w:r>
      <w:r w:rsidR="00FB463B" w:rsidRPr="008A5A20">
        <w:rPr>
          <w:rFonts w:ascii="Times New Roman" w:hAnsi="Times New Roman"/>
          <w:iCs/>
          <w:sz w:val="24"/>
          <w:szCs w:val="24"/>
        </w:rPr>
        <w:t xml:space="preserve">по-слабо развитите </w:t>
      </w:r>
      <w:r w:rsidRPr="008A5A20">
        <w:rPr>
          <w:rFonts w:ascii="Times New Roman" w:hAnsi="Times New Roman"/>
          <w:iCs/>
          <w:sz w:val="24"/>
          <w:szCs w:val="24"/>
        </w:rPr>
        <w:t>региони.</w:t>
      </w:r>
      <w:r>
        <w:rPr>
          <w:rFonts w:ascii="Times New Roman" w:hAnsi="Times New Roman"/>
          <w:iCs/>
          <w:sz w:val="24"/>
          <w:szCs w:val="24"/>
        </w:rPr>
        <w:t xml:space="preserve"> </w:t>
      </w:r>
    </w:p>
    <w:p w14:paraId="6D470285" w14:textId="1F131F67" w:rsidR="00C926F5" w:rsidRPr="00511A90" w:rsidRDefault="00C926F5" w:rsidP="00A043C2">
      <w:pPr>
        <w:pBdr>
          <w:top w:val="single" w:sz="4" w:space="1" w:color="auto"/>
          <w:left w:val="single" w:sz="4" w:space="4" w:color="auto"/>
          <w:bottom w:val="single" w:sz="4" w:space="0" w:color="auto"/>
          <w:right w:val="single" w:sz="4" w:space="4" w:color="auto"/>
        </w:pBdr>
        <w:tabs>
          <w:tab w:val="left" w:pos="426"/>
        </w:tabs>
        <w:spacing w:before="120" w:after="120" w:line="240" w:lineRule="auto"/>
        <w:jc w:val="both"/>
        <w:rPr>
          <w:rFonts w:ascii="Times New Roman" w:hAnsi="Times New Roman"/>
          <w:i/>
          <w:sz w:val="24"/>
          <w:szCs w:val="24"/>
        </w:rPr>
      </w:pPr>
      <w:r w:rsidRPr="007E7CDA">
        <w:rPr>
          <w:rFonts w:ascii="Times New Roman" w:hAnsi="Times New Roman"/>
          <w:b/>
          <w:noProof/>
          <w:sz w:val="24"/>
          <w:szCs w:val="24"/>
        </w:rPr>
        <w:t>ВАЖНО</w:t>
      </w:r>
      <w:r w:rsidRPr="007E7CDA">
        <w:rPr>
          <w:rFonts w:ascii="Times New Roman" w:hAnsi="Times New Roman"/>
          <w:bCs/>
          <w:noProof/>
          <w:sz w:val="24"/>
          <w:szCs w:val="24"/>
        </w:rPr>
        <w:t xml:space="preserve">: </w:t>
      </w:r>
      <w:r w:rsidRPr="0077744A">
        <w:rPr>
          <w:rFonts w:ascii="Times New Roman" w:eastAsia="Times New Roman" w:hAnsi="Times New Roman"/>
          <w:sz w:val="24"/>
          <w:szCs w:val="24"/>
          <w:lang w:eastAsia="fr-FR"/>
        </w:rPr>
        <w:t xml:space="preserve">Индикаторите (показателите) ще се приемат от Управляващия орган на ПОС 2021-2027 г. за изпълнени </w:t>
      </w:r>
      <w:r>
        <w:rPr>
          <w:rFonts w:ascii="Times New Roman" w:eastAsia="Times New Roman" w:hAnsi="Times New Roman"/>
          <w:sz w:val="24"/>
          <w:szCs w:val="24"/>
          <w:lang w:eastAsia="fr-FR"/>
        </w:rPr>
        <w:t xml:space="preserve">съгласно предвиденото в </w:t>
      </w:r>
      <w:r w:rsidR="00755C63">
        <w:rPr>
          <w:rFonts w:ascii="Times New Roman" w:eastAsia="Times New Roman" w:hAnsi="Times New Roman"/>
          <w:sz w:val="24"/>
          <w:szCs w:val="24"/>
          <w:lang w:eastAsia="fr-FR"/>
        </w:rPr>
        <w:t>административния договор за безвъзмездна финансова помощ (</w:t>
      </w:r>
      <w:r>
        <w:rPr>
          <w:rFonts w:ascii="Times New Roman" w:eastAsia="Times New Roman" w:hAnsi="Times New Roman"/>
          <w:sz w:val="24"/>
          <w:szCs w:val="24"/>
          <w:lang w:eastAsia="fr-FR"/>
        </w:rPr>
        <w:t>АДБФП</w:t>
      </w:r>
      <w:r w:rsidR="00755C63">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и приложенията към него. </w:t>
      </w:r>
    </w:p>
    <w:p w14:paraId="2430B336" w14:textId="77777777" w:rsidR="00535EFC" w:rsidRPr="00841505" w:rsidRDefault="00535EFC" w:rsidP="002325A3">
      <w:pPr>
        <w:pStyle w:val="ListParagraph"/>
        <w:spacing w:after="360" w:line="240" w:lineRule="auto"/>
        <w:ind w:left="0"/>
        <w:jc w:val="both"/>
        <w:rPr>
          <w:rFonts w:ascii="Times New Roman" w:hAnsi="Times New Roman"/>
          <w:b/>
          <w:sz w:val="24"/>
          <w:szCs w:val="24"/>
        </w:rPr>
      </w:pPr>
    </w:p>
    <w:p w14:paraId="7B57D2FD" w14:textId="77777777" w:rsidR="00D40FD0" w:rsidRPr="00841505" w:rsidRDefault="00D40FD0" w:rsidP="00535EFC">
      <w:pPr>
        <w:pStyle w:val="ListParagraph"/>
        <w:pBdr>
          <w:top w:val="single" w:sz="4" w:space="1" w:color="auto"/>
          <w:left w:val="single" w:sz="4" w:space="4" w:color="auto"/>
          <w:bottom w:val="single" w:sz="4" w:space="1" w:color="auto"/>
          <w:right w:val="single" w:sz="4" w:space="4" w:color="auto"/>
        </w:pBdr>
        <w:spacing w:before="240" w:after="12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8. Общ размер на безвъзмездната финансова помощ по процедурата</w:t>
      </w:r>
      <w:r w:rsidR="007E2419" w:rsidRPr="007E2419">
        <w:t xml:space="preserve"> </w:t>
      </w:r>
      <w:r w:rsidR="007E2419" w:rsidRPr="007E2419">
        <w:rPr>
          <w:rFonts w:ascii="Times New Roman" w:hAnsi="Times New Roman"/>
          <w:b/>
          <w:sz w:val="24"/>
          <w:szCs w:val="24"/>
        </w:rPr>
        <w:t>и разпределение по категория региони (ако е приложимо)</w:t>
      </w:r>
      <w:r w:rsidRPr="00841505">
        <w:rPr>
          <w:rFonts w:ascii="Times New Roman" w:hAnsi="Times New Roman"/>
          <w:b/>
          <w:sz w:val="24"/>
          <w:szCs w:val="24"/>
        </w:rPr>
        <w:t>:</w:t>
      </w:r>
    </w:p>
    <w:p w14:paraId="15B3AD05" w14:textId="13B94DAE" w:rsidR="00A43C18" w:rsidRDefault="00D10589" w:rsidP="00A43C18">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841505">
        <w:rPr>
          <w:rFonts w:ascii="Times New Roman" w:hAnsi="Times New Roman"/>
          <w:sz w:val="24"/>
          <w:szCs w:val="24"/>
        </w:rPr>
        <w:t xml:space="preserve">Общият размер на средствата, които могат </w:t>
      </w:r>
      <w:r w:rsidR="008123C0" w:rsidRPr="00841505">
        <w:rPr>
          <w:rFonts w:ascii="Times New Roman" w:hAnsi="Times New Roman"/>
          <w:sz w:val="24"/>
          <w:szCs w:val="24"/>
        </w:rPr>
        <w:t xml:space="preserve">да </w:t>
      </w:r>
      <w:r w:rsidRPr="00841505">
        <w:rPr>
          <w:rFonts w:ascii="Times New Roman" w:hAnsi="Times New Roman"/>
          <w:sz w:val="24"/>
          <w:szCs w:val="24"/>
        </w:rPr>
        <w:t xml:space="preserve">бъдат предоставени по процедурата </w:t>
      </w:r>
      <w:r w:rsidR="00F21E19" w:rsidRPr="00841505">
        <w:rPr>
          <w:rFonts w:ascii="Times New Roman" w:hAnsi="Times New Roman"/>
          <w:sz w:val="24"/>
          <w:szCs w:val="24"/>
        </w:rPr>
        <w:t>е</w:t>
      </w:r>
      <w:r w:rsidR="007E14BE" w:rsidRPr="00841505">
        <w:rPr>
          <w:rFonts w:ascii="Times New Roman" w:hAnsi="Times New Roman"/>
          <w:sz w:val="24"/>
          <w:szCs w:val="24"/>
        </w:rPr>
        <w:t xml:space="preserve"> до</w:t>
      </w:r>
      <w:r w:rsidRPr="00841505">
        <w:rPr>
          <w:rFonts w:ascii="Times New Roman" w:hAnsi="Times New Roman"/>
          <w:sz w:val="24"/>
          <w:szCs w:val="24"/>
        </w:rPr>
        <w:t xml:space="preserve"> </w:t>
      </w:r>
      <w:bookmarkStart w:id="4" w:name="_Hlk150852449"/>
      <w:bookmarkStart w:id="5" w:name="_Hlk157181994"/>
      <w:r w:rsidR="00FE6AF4" w:rsidRPr="00116AB3">
        <w:rPr>
          <w:rFonts w:ascii="Times New Roman" w:hAnsi="Times New Roman"/>
          <w:sz w:val="24"/>
          <w:szCs w:val="24"/>
        </w:rPr>
        <w:t>762</w:t>
      </w:r>
      <w:r w:rsidR="00800456" w:rsidRPr="00410461">
        <w:rPr>
          <w:rFonts w:ascii="Times New Roman" w:hAnsi="Times New Roman"/>
          <w:sz w:val="24"/>
          <w:szCs w:val="24"/>
          <w:highlight w:val="yellow"/>
        </w:rPr>
        <w:t xml:space="preserve"> </w:t>
      </w:r>
      <w:r w:rsidR="00FE6AF4" w:rsidRPr="00116AB3">
        <w:rPr>
          <w:rFonts w:ascii="Times New Roman" w:hAnsi="Times New Roman"/>
          <w:sz w:val="24"/>
          <w:szCs w:val="24"/>
        </w:rPr>
        <w:t>773</w:t>
      </w:r>
      <w:r w:rsidR="00056CAA" w:rsidRPr="00116AB3">
        <w:rPr>
          <w:rFonts w:ascii="Times New Roman" w:hAnsi="Times New Roman"/>
          <w:sz w:val="24"/>
          <w:szCs w:val="24"/>
        </w:rPr>
        <w:t>,</w:t>
      </w:r>
      <w:r w:rsidR="00FE6AF4" w:rsidRPr="00116AB3">
        <w:rPr>
          <w:rFonts w:ascii="Times New Roman" w:hAnsi="Times New Roman"/>
          <w:sz w:val="24"/>
          <w:szCs w:val="24"/>
        </w:rPr>
        <w:t>70</w:t>
      </w:r>
      <w:r w:rsidR="00056CAA" w:rsidRPr="00116AB3">
        <w:rPr>
          <w:rFonts w:ascii="Times New Roman" w:hAnsi="Times New Roman"/>
          <w:sz w:val="24"/>
          <w:szCs w:val="24"/>
        </w:rPr>
        <w:t xml:space="preserve"> </w:t>
      </w:r>
      <w:r w:rsidR="00F3569E" w:rsidRPr="00116AB3">
        <w:rPr>
          <w:rFonts w:ascii="Times New Roman" w:hAnsi="Times New Roman"/>
          <w:sz w:val="24"/>
          <w:szCs w:val="24"/>
        </w:rPr>
        <w:t>лв.</w:t>
      </w:r>
      <w:r w:rsidR="00F21E19" w:rsidRPr="00841505">
        <w:rPr>
          <w:rFonts w:ascii="Times New Roman" w:hAnsi="Times New Roman"/>
          <w:sz w:val="24"/>
          <w:szCs w:val="24"/>
        </w:rPr>
        <w:t xml:space="preserve"> </w:t>
      </w:r>
      <w:r w:rsidRPr="00841505">
        <w:rPr>
          <w:rFonts w:ascii="Times New Roman" w:hAnsi="Times New Roman"/>
          <w:sz w:val="24"/>
          <w:szCs w:val="24"/>
        </w:rPr>
        <w:t>(</w:t>
      </w:r>
      <w:r w:rsidR="007231FB">
        <w:rPr>
          <w:rFonts w:ascii="Times New Roman" w:hAnsi="Times New Roman"/>
          <w:sz w:val="24"/>
          <w:szCs w:val="24"/>
        </w:rPr>
        <w:t xml:space="preserve">седемстотин </w:t>
      </w:r>
      <w:r w:rsidR="00344D05">
        <w:rPr>
          <w:rFonts w:ascii="Times New Roman" w:hAnsi="Times New Roman"/>
          <w:sz w:val="24"/>
          <w:szCs w:val="24"/>
        </w:rPr>
        <w:t>шестд</w:t>
      </w:r>
      <w:r w:rsidR="007231FB">
        <w:rPr>
          <w:rFonts w:ascii="Times New Roman" w:hAnsi="Times New Roman"/>
          <w:sz w:val="24"/>
          <w:szCs w:val="24"/>
        </w:rPr>
        <w:t xml:space="preserve">есет и </w:t>
      </w:r>
      <w:r w:rsidR="00344D05">
        <w:rPr>
          <w:rFonts w:ascii="Times New Roman" w:hAnsi="Times New Roman"/>
          <w:sz w:val="24"/>
          <w:szCs w:val="24"/>
        </w:rPr>
        <w:t xml:space="preserve">две </w:t>
      </w:r>
      <w:r w:rsidR="007231FB">
        <w:rPr>
          <w:rFonts w:ascii="Times New Roman" w:hAnsi="Times New Roman"/>
          <w:sz w:val="24"/>
          <w:szCs w:val="24"/>
        </w:rPr>
        <w:t xml:space="preserve">хиляди </w:t>
      </w:r>
      <w:r w:rsidR="00344D05">
        <w:rPr>
          <w:rFonts w:ascii="Times New Roman" w:hAnsi="Times New Roman"/>
          <w:sz w:val="24"/>
          <w:szCs w:val="24"/>
        </w:rPr>
        <w:t>седемстотин седемдесет</w:t>
      </w:r>
      <w:r w:rsidR="007231FB">
        <w:rPr>
          <w:rFonts w:ascii="Times New Roman" w:hAnsi="Times New Roman"/>
          <w:sz w:val="24"/>
          <w:szCs w:val="24"/>
        </w:rPr>
        <w:t xml:space="preserve"> и </w:t>
      </w:r>
      <w:r w:rsidR="00056CAA">
        <w:rPr>
          <w:rFonts w:ascii="Times New Roman" w:hAnsi="Times New Roman"/>
          <w:sz w:val="24"/>
          <w:szCs w:val="24"/>
        </w:rPr>
        <w:t>три</w:t>
      </w:r>
      <w:r w:rsidR="0045360E" w:rsidRPr="00841505">
        <w:rPr>
          <w:rFonts w:ascii="Times New Roman" w:hAnsi="Times New Roman"/>
          <w:sz w:val="24"/>
          <w:szCs w:val="24"/>
        </w:rPr>
        <w:t xml:space="preserve"> лева</w:t>
      </w:r>
      <w:bookmarkEnd w:id="4"/>
      <w:r w:rsidR="00344D05">
        <w:rPr>
          <w:rFonts w:ascii="Times New Roman" w:hAnsi="Times New Roman"/>
          <w:sz w:val="24"/>
          <w:szCs w:val="24"/>
        </w:rPr>
        <w:t>,</w:t>
      </w:r>
      <w:r w:rsidR="00056CAA">
        <w:rPr>
          <w:rFonts w:ascii="Times New Roman" w:hAnsi="Times New Roman"/>
          <w:sz w:val="24"/>
          <w:szCs w:val="24"/>
        </w:rPr>
        <w:t xml:space="preserve"> </w:t>
      </w:r>
      <w:r w:rsidR="00344D05">
        <w:rPr>
          <w:rFonts w:ascii="Times New Roman" w:hAnsi="Times New Roman"/>
          <w:sz w:val="24"/>
          <w:szCs w:val="24"/>
        </w:rPr>
        <w:t>седемдесет</w:t>
      </w:r>
      <w:r w:rsidR="00056CAA">
        <w:rPr>
          <w:rFonts w:ascii="Times New Roman" w:hAnsi="Times New Roman"/>
          <w:sz w:val="24"/>
          <w:szCs w:val="24"/>
        </w:rPr>
        <w:t xml:space="preserve"> стотинки</w:t>
      </w:r>
      <w:r w:rsidR="00506708" w:rsidRPr="00841505">
        <w:rPr>
          <w:rFonts w:ascii="Times New Roman" w:hAnsi="Times New Roman"/>
          <w:sz w:val="24"/>
          <w:szCs w:val="24"/>
        </w:rPr>
        <w:t>)</w:t>
      </w:r>
      <w:bookmarkEnd w:id="5"/>
      <w:r w:rsidR="0040592D" w:rsidRPr="00841505">
        <w:rPr>
          <w:rFonts w:ascii="Times New Roman" w:hAnsi="Times New Roman"/>
          <w:sz w:val="24"/>
          <w:szCs w:val="24"/>
        </w:rPr>
        <w:t xml:space="preserve">. </w:t>
      </w:r>
      <w:r w:rsidR="00A43C18" w:rsidRPr="00EC2021">
        <w:rPr>
          <w:rFonts w:ascii="Times New Roman" w:eastAsia="Times New Roman" w:hAnsi="Times New Roman"/>
          <w:bCs/>
          <w:sz w:val="24"/>
          <w:szCs w:val="24"/>
          <w:lang w:eastAsia="bg-BG"/>
        </w:rPr>
        <w:t>Дейностите по настоящата процедура се подпомагат финансово от Европейския фонд за регионално развитие (ЕФРР) и от националния бюджет на Република България.</w:t>
      </w:r>
    </w:p>
    <w:p w14:paraId="6BC66A3C" w14:textId="3438083D" w:rsidR="00755C63" w:rsidRDefault="007E14BE" w:rsidP="00A43C18">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bookmarkStart w:id="6" w:name="_Hlk158891583"/>
      <w:r w:rsidRPr="00841505">
        <w:rPr>
          <w:rFonts w:ascii="Times New Roman" w:hAnsi="Times New Roman"/>
          <w:sz w:val="24"/>
          <w:szCs w:val="24"/>
        </w:rPr>
        <w:t>Управляващият орган на ПОС 20</w:t>
      </w:r>
      <w:r w:rsidR="00F343AD">
        <w:rPr>
          <w:rFonts w:ascii="Times New Roman" w:hAnsi="Times New Roman"/>
          <w:sz w:val="24"/>
          <w:szCs w:val="24"/>
        </w:rPr>
        <w:t>21</w:t>
      </w:r>
      <w:r w:rsidRPr="00841505">
        <w:rPr>
          <w:rFonts w:ascii="Times New Roman" w:hAnsi="Times New Roman"/>
          <w:sz w:val="24"/>
          <w:szCs w:val="24"/>
        </w:rPr>
        <w:t>-202</w:t>
      </w:r>
      <w:r w:rsidR="00F343AD">
        <w:rPr>
          <w:rFonts w:ascii="Times New Roman" w:hAnsi="Times New Roman"/>
          <w:sz w:val="24"/>
          <w:szCs w:val="24"/>
        </w:rPr>
        <w:t>7</w:t>
      </w:r>
      <w:r w:rsidRPr="00841505">
        <w:rPr>
          <w:rFonts w:ascii="Times New Roman" w:hAnsi="Times New Roman"/>
          <w:sz w:val="24"/>
          <w:szCs w:val="24"/>
        </w:rPr>
        <w:t xml:space="preserve"> г. си запазва правото да не предостави изцяло посочената сума, в случай че проектното </w:t>
      </w:r>
      <w:r w:rsidR="009C5EA5">
        <w:rPr>
          <w:rFonts w:ascii="Times New Roman" w:hAnsi="Times New Roman"/>
          <w:sz w:val="24"/>
          <w:szCs w:val="24"/>
        </w:rPr>
        <w:t>предложение</w:t>
      </w:r>
      <w:r w:rsidRPr="00841505">
        <w:rPr>
          <w:rFonts w:ascii="Times New Roman" w:hAnsi="Times New Roman"/>
          <w:sz w:val="24"/>
          <w:szCs w:val="24"/>
        </w:rPr>
        <w:t xml:space="preserve"> не отговаря на изискванията на </w:t>
      </w:r>
      <w:r w:rsidR="00F343AD">
        <w:rPr>
          <w:rFonts w:ascii="Times New Roman" w:hAnsi="Times New Roman"/>
          <w:sz w:val="24"/>
          <w:szCs w:val="24"/>
        </w:rPr>
        <w:t>условията</w:t>
      </w:r>
      <w:r w:rsidR="0040592D" w:rsidRPr="00841505">
        <w:rPr>
          <w:rFonts w:ascii="Times New Roman" w:hAnsi="Times New Roman"/>
          <w:sz w:val="24"/>
          <w:szCs w:val="24"/>
        </w:rPr>
        <w:t xml:space="preserve"> </w:t>
      </w:r>
      <w:r w:rsidRPr="00841505">
        <w:rPr>
          <w:rFonts w:ascii="Times New Roman" w:hAnsi="Times New Roman"/>
          <w:sz w:val="24"/>
          <w:szCs w:val="24"/>
        </w:rPr>
        <w:t>за кандидатстване</w:t>
      </w:r>
      <w:r w:rsidR="0045360E" w:rsidRPr="00841505">
        <w:rPr>
          <w:rFonts w:ascii="Times New Roman" w:hAnsi="Times New Roman"/>
          <w:sz w:val="24"/>
          <w:szCs w:val="24"/>
        </w:rPr>
        <w:t xml:space="preserve"> или </w:t>
      </w:r>
      <w:r w:rsidRPr="00841505">
        <w:rPr>
          <w:rFonts w:ascii="Times New Roman" w:hAnsi="Times New Roman"/>
          <w:sz w:val="24"/>
          <w:szCs w:val="24"/>
        </w:rPr>
        <w:t>в случай че предвидените за изпълнение дейности по проекта изискват по-малък финансов ресурс.</w:t>
      </w:r>
      <w:r w:rsidR="002325A3" w:rsidRPr="00841505">
        <w:rPr>
          <w:rFonts w:ascii="Times New Roman" w:hAnsi="Times New Roman"/>
          <w:sz w:val="24"/>
          <w:szCs w:val="24"/>
        </w:rPr>
        <w:t xml:space="preserve"> </w:t>
      </w:r>
    </w:p>
    <w:p w14:paraId="63A8485F" w14:textId="2A04EEB9" w:rsidR="002325A3" w:rsidRPr="00841505" w:rsidRDefault="00696040" w:rsidP="00A43C18">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696040">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bookmarkEnd w:id="6"/>
      <w:r w:rsidRPr="00696040">
        <w:rPr>
          <w:rFonts w:ascii="Times New Roman" w:hAnsi="Times New Roman"/>
          <w:sz w:val="24"/>
          <w:szCs w:val="24"/>
        </w:rPr>
        <w:t xml:space="preserve"> </w:t>
      </w:r>
    </w:p>
    <w:p w14:paraId="49ED4266" w14:textId="2360570C" w:rsidR="009929A9" w:rsidRDefault="009929A9" w:rsidP="002325A3">
      <w:pPr>
        <w:pStyle w:val="ListParagraph"/>
        <w:spacing w:after="360" w:line="240" w:lineRule="auto"/>
        <w:ind w:left="0"/>
        <w:jc w:val="both"/>
        <w:rPr>
          <w:rFonts w:ascii="Times New Roman" w:hAnsi="Times New Roman"/>
          <w:b/>
          <w:sz w:val="24"/>
          <w:szCs w:val="24"/>
        </w:rPr>
      </w:pPr>
    </w:p>
    <w:p w14:paraId="678345E5" w14:textId="77777777" w:rsidR="00A43C18" w:rsidRPr="00841505" w:rsidRDefault="00A43C18" w:rsidP="00A43C18">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lastRenderedPageBreak/>
        <w:t>9. Минимален (ако е приложимо) и максимален размер на безвъзмездната финансова помощ за конкретен проект:</w:t>
      </w:r>
    </w:p>
    <w:p w14:paraId="321D3FC7" w14:textId="77777777" w:rsidR="00A43C18" w:rsidRDefault="00A43C18" w:rsidP="00A43C18">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По процедурата </w:t>
      </w:r>
      <w:r w:rsidRPr="00F87ACF">
        <w:rPr>
          <w:rFonts w:ascii="Times New Roman" w:hAnsi="Times New Roman"/>
          <w:sz w:val="24"/>
          <w:szCs w:val="24"/>
        </w:rPr>
        <w:t xml:space="preserve">един кандидат може да подаде само </w:t>
      </w:r>
      <w:r>
        <w:rPr>
          <w:rFonts w:ascii="Times New Roman" w:hAnsi="Times New Roman"/>
          <w:sz w:val="24"/>
          <w:szCs w:val="24"/>
        </w:rPr>
        <w:t>едно</w:t>
      </w:r>
      <w:r w:rsidRPr="00F87ACF">
        <w:rPr>
          <w:rFonts w:ascii="Times New Roman" w:hAnsi="Times New Roman"/>
          <w:sz w:val="24"/>
          <w:szCs w:val="24"/>
        </w:rPr>
        <w:t xml:space="preserve"> проектно предложение</w:t>
      </w:r>
      <w:r>
        <w:rPr>
          <w:rFonts w:ascii="Times New Roman" w:hAnsi="Times New Roman"/>
          <w:sz w:val="24"/>
          <w:szCs w:val="24"/>
        </w:rPr>
        <w:t>, за което няма определен минимален размер на безвъзмездната финансова помощ. Максималният размер на БФП е до размера на бюджета по процедурата.</w:t>
      </w:r>
    </w:p>
    <w:p w14:paraId="27248A1D" w14:textId="77777777" w:rsidR="00A43C18" w:rsidRPr="00841505" w:rsidRDefault="00A43C18" w:rsidP="00A43C18">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696040">
        <w:rPr>
          <w:rFonts w:ascii="Times New Roman" w:hAnsi="Times New Roman"/>
          <w:sz w:val="24"/>
          <w:szCs w:val="24"/>
        </w:rPr>
        <w:t>Управляващият орган има право да увеличава одобрения в проектно предложение бюджет по реда на глава шеста от условията за изпълнение по настоящата процедура без изменение на настоящите условия за кандидатстване.</w:t>
      </w:r>
    </w:p>
    <w:p w14:paraId="39CCA73F" w14:textId="5AB23995" w:rsidR="00C86E3D" w:rsidRPr="00841505" w:rsidRDefault="00C86E3D" w:rsidP="00F422E7">
      <w:pPr>
        <w:pBdr>
          <w:top w:val="single" w:sz="4" w:space="1" w:color="auto"/>
          <w:left w:val="single" w:sz="4" w:space="0" w:color="auto"/>
          <w:bottom w:val="single" w:sz="4" w:space="1" w:color="auto"/>
          <w:right w:val="single" w:sz="4" w:space="4" w:color="auto"/>
        </w:pBdr>
        <w:spacing w:before="240" w:after="0" w:line="240" w:lineRule="auto"/>
        <w:jc w:val="both"/>
        <w:rPr>
          <w:rFonts w:ascii="Times New Roman" w:hAnsi="Times New Roman"/>
          <w:b/>
          <w:sz w:val="24"/>
          <w:szCs w:val="24"/>
        </w:rPr>
      </w:pPr>
      <w:r w:rsidRPr="00841505">
        <w:rPr>
          <w:rFonts w:ascii="Times New Roman" w:hAnsi="Times New Roman"/>
          <w:b/>
          <w:sz w:val="24"/>
          <w:szCs w:val="24"/>
        </w:rPr>
        <w:t>10. Процент на съфинансиране</w:t>
      </w:r>
      <w:r w:rsidRPr="00841505">
        <w:rPr>
          <w:rFonts w:ascii="Times New Roman" w:hAnsi="Times New Roman"/>
          <w:b/>
          <w:sz w:val="24"/>
          <w:szCs w:val="24"/>
          <w:vertAlign w:val="superscript"/>
        </w:rPr>
        <w:footnoteReference w:id="3"/>
      </w:r>
      <w:r w:rsidRPr="00841505">
        <w:rPr>
          <w:rFonts w:ascii="Times New Roman" w:hAnsi="Times New Roman"/>
          <w:b/>
          <w:sz w:val="24"/>
          <w:szCs w:val="24"/>
        </w:rPr>
        <w:t>:</w:t>
      </w:r>
    </w:p>
    <w:p w14:paraId="7B38F486" w14:textId="77777777" w:rsidR="00C86E3D" w:rsidRDefault="00C86E3D" w:rsidP="00F422E7">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841505">
        <w:rPr>
          <w:rFonts w:ascii="Times New Roman" w:hAnsi="Times New Roman"/>
          <w:sz w:val="24"/>
          <w:szCs w:val="24"/>
        </w:rPr>
        <w:t xml:space="preserve">Процентът на съфинансиране на БФП по процедурата е както следва: </w:t>
      </w:r>
    </w:p>
    <w:p w14:paraId="042C7C1B" w14:textId="4D45D022" w:rsidR="005B1404" w:rsidRPr="00841505" w:rsidRDefault="005B1404" w:rsidP="00F422E7">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bookmarkStart w:id="7" w:name="_Hlk133764816"/>
      <w:r w:rsidRPr="00841505">
        <w:rPr>
          <w:rFonts w:ascii="Times New Roman" w:hAnsi="Times New Roman"/>
          <w:sz w:val="24"/>
          <w:szCs w:val="24"/>
        </w:rPr>
        <w:t xml:space="preserve">- средства от </w:t>
      </w:r>
      <w:r>
        <w:rPr>
          <w:rFonts w:ascii="Times New Roman" w:hAnsi="Times New Roman"/>
          <w:sz w:val="24"/>
          <w:szCs w:val="24"/>
        </w:rPr>
        <w:t xml:space="preserve">Европейския фонд за регионално развитие </w:t>
      </w:r>
      <w:r w:rsidRPr="00E04442">
        <w:rPr>
          <w:rFonts w:ascii="Times New Roman" w:hAnsi="Times New Roman"/>
          <w:sz w:val="24"/>
          <w:szCs w:val="24"/>
        </w:rPr>
        <w:t>(</w:t>
      </w:r>
      <w:r>
        <w:rPr>
          <w:rFonts w:ascii="Times New Roman" w:hAnsi="Times New Roman"/>
          <w:sz w:val="24"/>
          <w:szCs w:val="24"/>
        </w:rPr>
        <w:t>ЕФРР</w:t>
      </w:r>
      <w:r w:rsidRPr="00E04442">
        <w:rPr>
          <w:rFonts w:ascii="Times New Roman" w:hAnsi="Times New Roman"/>
          <w:sz w:val="24"/>
          <w:szCs w:val="24"/>
        </w:rPr>
        <w:t>)</w:t>
      </w:r>
      <w:r w:rsidRPr="00841505">
        <w:rPr>
          <w:rFonts w:ascii="Times New Roman" w:hAnsi="Times New Roman"/>
          <w:sz w:val="24"/>
          <w:szCs w:val="24"/>
        </w:rPr>
        <w:t xml:space="preserve"> в размер на </w:t>
      </w:r>
      <w:r>
        <w:rPr>
          <w:rFonts w:ascii="Times New Roman" w:hAnsi="Times New Roman"/>
          <w:sz w:val="24"/>
          <w:szCs w:val="24"/>
        </w:rPr>
        <w:t>85</w:t>
      </w:r>
      <w:r w:rsidRPr="00841505">
        <w:rPr>
          <w:rFonts w:ascii="Times New Roman" w:hAnsi="Times New Roman"/>
          <w:sz w:val="24"/>
          <w:szCs w:val="24"/>
        </w:rPr>
        <w:t xml:space="preserve">% - до </w:t>
      </w:r>
      <w:r w:rsidR="00160DB0" w:rsidRPr="00074AC5">
        <w:rPr>
          <w:rFonts w:ascii="Times New Roman" w:hAnsi="Times New Roman"/>
          <w:sz w:val="24"/>
          <w:szCs w:val="24"/>
        </w:rPr>
        <w:t>6</w:t>
      </w:r>
      <w:r w:rsidR="00160DB0" w:rsidRPr="00800456">
        <w:rPr>
          <w:rFonts w:ascii="Times New Roman" w:hAnsi="Times New Roman"/>
          <w:sz w:val="24"/>
          <w:szCs w:val="24"/>
        </w:rPr>
        <w:t>48</w:t>
      </w:r>
      <w:r w:rsidR="00160DB0" w:rsidRPr="00074AC5">
        <w:rPr>
          <w:rFonts w:ascii="Times New Roman" w:hAnsi="Times New Roman"/>
          <w:sz w:val="24"/>
          <w:szCs w:val="24"/>
        </w:rPr>
        <w:t xml:space="preserve"> </w:t>
      </w:r>
      <w:r w:rsidR="00160DB0" w:rsidRPr="00800456">
        <w:rPr>
          <w:rFonts w:ascii="Times New Roman" w:hAnsi="Times New Roman"/>
          <w:sz w:val="24"/>
          <w:szCs w:val="24"/>
        </w:rPr>
        <w:t>357</w:t>
      </w:r>
      <w:r w:rsidR="00074AC5" w:rsidRPr="00074AC5">
        <w:rPr>
          <w:rFonts w:ascii="Times New Roman" w:hAnsi="Times New Roman"/>
          <w:sz w:val="24"/>
          <w:szCs w:val="24"/>
        </w:rPr>
        <w:t>,</w:t>
      </w:r>
      <w:r w:rsidR="00160DB0" w:rsidRPr="00800456">
        <w:rPr>
          <w:rFonts w:ascii="Times New Roman" w:hAnsi="Times New Roman"/>
          <w:sz w:val="24"/>
          <w:szCs w:val="24"/>
        </w:rPr>
        <w:t>6</w:t>
      </w:r>
      <w:r w:rsidR="00F422E7">
        <w:rPr>
          <w:rFonts w:ascii="Times New Roman" w:hAnsi="Times New Roman"/>
          <w:sz w:val="24"/>
          <w:szCs w:val="24"/>
        </w:rPr>
        <w:t>5</w:t>
      </w:r>
      <w:r w:rsidR="00160DB0" w:rsidRPr="00C068F9">
        <w:rPr>
          <w:rFonts w:ascii="Times New Roman" w:hAnsi="Times New Roman"/>
          <w:sz w:val="24"/>
          <w:szCs w:val="24"/>
        </w:rPr>
        <w:t xml:space="preserve"> </w:t>
      </w:r>
      <w:r w:rsidR="00585D2E">
        <w:rPr>
          <w:rFonts w:ascii="Times New Roman" w:hAnsi="Times New Roman"/>
          <w:sz w:val="24"/>
          <w:szCs w:val="24"/>
        </w:rPr>
        <w:t>(</w:t>
      </w:r>
      <w:r w:rsidR="00074AC5">
        <w:rPr>
          <w:rFonts w:ascii="Times New Roman" w:hAnsi="Times New Roman"/>
          <w:sz w:val="24"/>
          <w:szCs w:val="24"/>
        </w:rPr>
        <w:t xml:space="preserve">шестстотин </w:t>
      </w:r>
      <w:r w:rsidR="00160DB0">
        <w:rPr>
          <w:rFonts w:ascii="Times New Roman" w:hAnsi="Times New Roman"/>
          <w:sz w:val="24"/>
          <w:szCs w:val="24"/>
        </w:rPr>
        <w:t xml:space="preserve">четиридесет и осем </w:t>
      </w:r>
      <w:r w:rsidR="00074AC5">
        <w:rPr>
          <w:rFonts w:ascii="Times New Roman" w:hAnsi="Times New Roman"/>
          <w:sz w:val="24"/>
          <w:szCs w:val="24"/>
        </w:rPr>
        <w:t xml:space="preserve">хиляди </w:t>
      </w:r>
      <w:r w:rsidR="00160DB0">
        <w:rPr>
          <w:rFonts w:ascii="Times New Roman" w:hAnsi="Times New Roman"/>
          <w:sz w:val="24"/>
          <w:szCs w:val="24"/>
        </w:rPr>
        <w:t>триста петдесет и седем</w:t>
      </w:r>
      <w:r w:rsidR="00074AC5">
        <w:rPr>
          <w:rFonts w:ascii="Times New Roman" w:hAnsi="Times New Roman"/>
          <w:sz w:val="24"/>
          <w:szCs w:val="24"/>
        </w:rPr>
        <w:t xml:space="preserve"> лева </w:t>
      </w:r>
      <w:r w:rsidR="00C068F9">
        <w:rPr>
          <w:rFonts w:ascii="Times New Roman" w:hAnsi="Times New Roman"/>
          <w:sz w:val="24"/>
          <w:szCs w:val="24"/>
        </w:rPr>
        <w:t xml:space="preserve">и </w:t>
      </w:r>
      <w:r w:rsidR="00160DB0">
        <w:rPr>
          <w:rFonts w:ascii="Times New Roman" w:hAnsi="Times New Roman"/>
          <w:sz w:val="24"/>
          <w:szCs w:val="24"/>
        </w:rPr>
        <w:t xml:space="preserve">шестдесет </w:t>
      </w:r>
      <w:r w:rsidR="00074AC5">
        <w:rPr>
          <w:rFonts w:ascii="Times New Roman" w:hAnsi="Times New Roman"/>
          <w:sz w:val="24"/>
          <w:szCs w:val="24"/>
        </w:rPr>
        <w:t xml:space="preserve">и </w:t>
      </w:r>
      <w:r w:rsidR="00F422E7">
        <w:rPr>
          <w:rFonts w:ascii="Times New Roman" w:hAnsi="Times New Roman"/>
          <w:sz w:val="24"/>
          <w:szCs w:val="24"/>
        </w:rPr>
        <w:t>пет</w:t>
      </w:r>
      <w:r w:rsidR="00074AC5">
        <w:rPr>
          <w:rFonts w:ascii="Times New Roman" w:hAnsi="Times New Roman"/>
          <w:sz w:val="24"/>
          <w:szCs w:val="24"/>
        </w:rPr>
        <w:t xml:space="preserve"> </w:t>
      </w:r>
      <w:r w:rsidR="00C068F9">
        <w:rPr>
          <w:rFonts w:ascii="Times New Roman" w:hAnsi="Times New Roman"/>
          <w:sz w:val="24"/>
          <w:szCs w:val="24"/>
        </w:rPr>
        <w:t>стотинки</w:t>
      </w:r>
      <w:r w:rsidRPr="00841505">
        <w:rPr>
          <w:rFonts w:ascii="Times New Roman" w:hAnsi="Times New Roman"/>
          <w:sz w:val="24"/>
          <w:szCs w:val="24"/>
        </w:rPr>
        <w:t>) и</w:t>
      </w:r>
    </w:p>
    <w:p w14:paraId="39A1D3AD" w14:textId="3DE3D995" w:rsidR="005B1404" w:rsidRPr="00841505" w:rsidRDefault="005B1404" w:rsidP="00F422E7">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sz w:val="24"/>
          <w:szCs w:val="24"/>
        </w:rPr>
      </w:pPr>
      <w:r w:rsidRPr="00841505">
        <w:rPr>
          <w:rFonts w:ascii="Times New Roman" w:hAnsi="Times New Roman"/>
          <w:sz w:val="24"/>
          <w:szCs w:val="24"/>
        </w:rPr>
        <w:t xml:space="preserve">- национално съфинансиране в размер на </w:t>
      </w:r>
      <w:r>
        <w:rPr>
          <w:rFonts w:ascii="Times New Roman" w:hAnsi="Times New Roman"/>
          <w:sz w:val="24"/>
          <w:szCs w:val="24"/>
        </w:rPr>
        <w:t>15</w:t>
      </w:r>
      <w:r w:rsidRPr="00841505">
        <w:rPr>
          <w:rFonts w:ascii="Times New Roman" w:hAnsi="Times New Roman"/>
          <w:sz w:val="24"/>
          <w:szCs w:val="24"/>
        </w:rPr>
        <w:t>% - до</w:t>
      </w:r>
      <w:r w:rsidR="00C068F9" w:rsidRPr="00C068F9">
        <w:rPr>
          <w:rFonts w:ascii="Times New Roman" w:hAnsi="Times New Roman"/>
          <w:sz w:val="24"/>
          <w:szCs w:val="24"/>
        </w:rPr>
        <w:t xml:space="preserve"> </w:t>
      </w:r>
      <w:r w:rsidR="00160DB0" w:rsidRPr="00074AC5">
        <w:rPr>
          <w:rFonts w:ascii="Times New Roman" w:hAnsi="Times New Roman"/>
          <w:sz w:val="24"/>
          <w:szCs w:val="24"/>
        </w:rPr>
        <w:t>11</w:t>
      </w:r>
      <w:r w:rsidR="00160DB0">
        <w:rPr>
          <w:rFonts w:ascii="Times New Roman" w:hAnsi="Times New Roman"/>
          <w:sz w:val="24"/>
          <w:szCs w:val="24"/>
        </w:rPr>
        <w:t>4</w:t>
      </w:r>
      <w:r w:rsidR="00160DB0" w:rsidRPr="00074AC5">
        <w:rPr>
          <w:rFonts w:ascii="Times New Roman" w:hAnsi="Times New Roman"/>
          <w:sz w:val="24"/>
          <w:szCs w:val="24"/>
        </w:rPr>
        <w:t xml:space="preserve"> </w:t>
      </w:r>
      <w:r w:rsidR="00160DB0">
        <w:rPr>
          <w:rFonts w:ascii="Times New Roman" w:hAnsi="Times New Roman"/>
          <w:sz w:val="24"/>
          <w:szCs w:val="24"/>
        </w:rPr>
        <w:t>416</w:t>
      </w:r>
      <w:r w:rsidR="00074AC5" w:rsidRPr="00074AC5">
        <w:rPr>
          <w:rFonts w:ascii="Times New Roman" w:hAnsi="Times New Roman"/>
          <w:sz w:val="24"/>
          <w:szCs w:val="24"/>
        </w:rPr>
        <w:t>,</w:t>
      </w:r>
      <w:r w:rsidR="00160DB0">
        <w:rPr>
          <w:rFonts w:ascii="Times New Roman" w:hAnsi="Times New Roman"/>
          <w:sz w:val="24"/>
          <w:szCs w:val="24"/>
        </w:rPr>
        <w:t>0</w:t>
      </w:r>
      <w:r w:rsidR="00F422E7">
        <w:rPr>
          <w:rFonts w:ascii="Times New Roman" w:hAnsi="Times New Roman"/>
          <w:sz w:val="24"/>
          <w:szCs w:val="24"/>
        </w:rPr>
        <w:t>5</w:t>
      </w:r>
      <w:r w:rsidR="00C068F9">
        <w:rPr>
          <w:rFonts w:ascii="Times New Roman" w:hAnsi="Times New Roman"/>
          <w:sz w:val="24"/>
          <w:szCs w:val="24"/>
        </w:rPr>
        <w:t xml:space="preserve"> </w:t>
      </w:r>
      <w:r w:rsidRPr="00841505">
        <w:rPr>
          <w:rFonts w:ascii="Times New Roman" w:hAnsi="Times New Roman"/>
          <w:sz w:val="24"/>
          <w:szCs w:val="24"/>
        </w:rPr>
        <w:t>лева (</w:t>
      </w:r>
      <w:r w:rsidR="00074AC5">
        <w:rPr>
          <w:rFonts w:ascii="Times New Roman" w:hAnsi="Times New Roman"/>
          <w:sz w:val="24"/>
          <w:szCs w:val="24"/>
        </w:rPr>
        <w:t xml:space="preserve">сто и </w:t>
      </w:r>
      <w:r w:rsidR="00160DB0">
        <w:rPr>
          <w:rFonts w:ascii="Times New Roman" w:hAnsi="Times New Roman"/>
          <w:sz w:val="24"/>
          <w:szCs w:val="24"/>
        </w:rPr>
        <w:t xml:space="preserve">четиринадесет </w:t>
      </w:r>
      <w:r w:rsidR="00074AC5">
        <w:rPr>
          <w:rFonts w:ascii="Times New Roman" w:hAnsi="Times New Roman"/>
          <w:sz w:val="24"/>
          <w:szCs w:val="24"/>
        </w:rPr>
        <w:t xml:space="preserve">хиляди </w:t>
      </w:r>
      <w:r w:rsidR="00160DB0">
        <w:rPr>
          <w:rFonts w:ascii="Times New Roman" w:hAnsi="Times New Roman"/>
          <w:sz w:val="24"/>
          <w:szCs w:val="24"/>
        </w:rPr>
        <w:t xml:space="preserve">четиристотин </w:t>
      </w:r>
      <w:r w:rsidR="00074AC5">
        <w:rPr>
          <w:rFonts w:ascii="Times New Roman" w:hAnsi="Times New Roman"/>
          <w:sz w:val="24"/>
          <w:szCs w:val="24"/>
        </w:rPr>
        <w:t xml:space="preserve">и </w:t>
      </w:r>
      <w:r w:rsidR="00160DB0">
        <w:rPr>
          <w:rFonts w:ascii="Times New Roman" w:hAnsi="Times New Roman"/>
          <w:sz w:val="24"/>
          <w:szCs w:val="24"/>
        </w:rPr>
        <w:t xml:space="preserve">шестнадесет </w:t>
      </w:r>
      <w:r w:rsidRPr="00841505">
        <w:rPr>
          <w:rFonts w:ascii="Times New Roman" w:hAnsi="Times New Roman"/>
          <w:sz w:val="24"/>
          <w:szCs w:val="24"/>
        </w:rPr>
        <w:t>лева</w:t>
      </w:r>
      <w:r w:rsidR="00160DB0">
        <w:rPr>
          <w:rFonts w:ascii="Times New Roman" w:hAnsi="Times New Roman"/>
          <w:sz w:val="24"/>
          <w:szCs w:val="24"/>
        </w:rPr>
        <w:t xml:space="preserve"> и </w:t>
      </w:r>
      <w:r w:rsidR="00F422E7">
        <w:rPr>
          <w:rFonts w:ascii="Times New Roman" w:hAnsi="Times New Roman"/>
          <w:sz w:val="24"/>
          <w:szCs w:val="24"/>
        </w:rPr>
        <w:t xml:space="preserve">пет </w:t>
      </w:r>
      <w:r w:rsidR="00160DB0">
        <w:rPr>
          <w:rFonts w:ascii="Times New Roman" w:hAnsi="Times New Roman"/>
          <w:sz w:val="24"/>
          <w:szCs w:val="24"/>
        </w:rPr>
        <w:t>стотинки</w:t>
      </w:r>
      <w:r w:rsidRPr="00841505">
        <w:rPr>
          <w:rFonts w:ascii="Times New Roman" w:hAnsi="Times New Roman"/>
          <w:sz w:val="24"/>
          <w:szCs w:val="24"/>
        </w:rPr>
        <w:t>).</w:t>
      </w:r>
    </w:p>
    <w:p w14:paraId="104272B6" w14:textId="77777777" w:rsidR="00506708" w:rsidRPr="00841505" w:rsidRDefault="00C86E3D" w:rsidP="00F422E7">
      <w:pPr>
        <w:pBdr>
          <w:top w:val="single" w:sz="4" w:space="1" w:color="auto"/>
          <w:left w:val="single" w:sz="4" w:space="0" w:color="auto"/>
          <w:bottom w:val="single" w:sz="4" w:space="1" w:color="auto"/>
          <w:right w:val="single" w:sz="4" w:space="4" w:color="auto"/>
        </w:pBdr>
        <w:spacing w:before="120" w:after="0" w:line="240" w:lineRule="auto"/>
        <w:jc w:val="both"/>
        <w:rPr>
          <w:rFonts w:ascii="Times New Roman" w:hAnsi="Times New Roman"/>
          <w:sz w:val="24"/>
          <w:szCs w:val="24"/>
        </w:rPr>
      </w:pPr>
      <w:r w:rsidRPr="00841505">
        <w:rPr>
          <w:rFonts w:ascii="Times New Roman" w:hAnsi="Times New Roman"/>
          <w:sz w:val="24"/>
          <w:szCs w:val="24"/>
        </w:rPr>
        <w:t>Допустимо е съфинансиране (собствено участие) от страна на кандидата без ограничение на неговия дял</w:t>
      </w:r>
      <w:r w:rsidR="00506708" w:rsidRPr="00841505">
        <w:rPr>
          <w:rFonts w:ascii="Times New Roman" w:hAnsi="Times New Roman"/>
          <w:sz w:val="24"/>
          <w:szCs w:val="24"/>
        </w:rPr>
        <w:t>.</w:t>
      </w:r>
    </w:p>
    <w:bookmarkEnd w:id="7"/>
    <w:p w14:paraId="603761F1" w14:textId="77777777" w:rsidR="00C86E3D" w:rsidRPr="00841505" w:rsidRDefault="00C86E3D" w:rsidP="00C86E3D">
      <w:pPr>
        <w:pStyle w:val="ListParagraph"/>
        <w:pBdr>
          <w:top w:val="single" w:sz="4" w:space="1" w:color="auto"/>
          <w:left w:val="single" w:sz="4" w:space="0" w:color="auto"/>
          <w:bottom w:val="single" w:sz="4" w:space="1" w:color="auto"/>
          <w:right w:val="single" w:sz="4" w:space="4" w:color="auto"/>
        </w:pBdr>
        <w:spacing w:before="240"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 xml:space="preserve">11. Допустими кандидати: </w:t>
      </w:r>
    </w:p>
    <w:p w14:paraId="07CF0FD9" w14:textId="77777777" w:rsidR="0090770A" w:rsidRDefault="00585D2E" w:rsidP="0090770A">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585D2E">
        <w:rPr>
          <w:rFonts w:ascii="Times New Roman" w:hAnsi="Times New Roman"/>
          <w:sz w:val="24"/>
          <w:szCs w:val="24"/>
        </w:rPr>
        <w:t>Структури на/към Министерство на околната среда и водите (МОСВ)/Министерство на земеделието и храните, общини, областни администрации, юридически лица с нестопанска цел, научни институти, природонаучни музеи (към БАН и към Министерство на културата) и висши учебни заведения</w:t>
      </w:r>
      <w:r w:rsidR="00754404" w:rsidRPr="00754404">
        <w:rPr>
          <w:rFonts w:ascii="Times New Roman" w:hAnsi="Times New Roman"/>
          <w:sz w:val="24"/>
          <w:szCs w:val="24"/>
        </w:rPr>
        <w:t>.</w:t>
      </w:r>
      <w:r w:rsidR="00754404">
        <w:rPr>
          <w:rFonts w:ascii="Times New Roman" w:hAnsi="Times New Roman"/>
          <w:sz w:val="24"/>
          <w:szCs w:val="24"/>
        </w:rPr>
        <w:t xml:space="preserve"> </w:t>
      </w:r>
    </w:p>
    <w:p w14:paraId="53D54286" w14:textId="77777777" w:rsidR="0090770A" w:rsidRDefault="0090770A" w:rsidP="0090770A">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55DBC">
        <w:rPr>
          <w:rFonts w:ascii="Times New Roman" w:hAnsi="Times New Roman"/>
          <w:b/>
          <w:i/>
          <w:sz w:val="24"/>
          <w:szCs w:val="24"/>
        </w:rPr>
        <w:t>За да бъде оценен кандидат като допустим по настоящата процедура:</w:t>
      </w:r>
      <w:r w:rsidRPr="00455DBC">
        <w:rPr>
          <w:rFonts w:ascii="Times New Roman" w:hAnsi="Times New Roman"/>
          <w:sz w:val="24"/>
          <w:szCs w:val="24"/>
        </w:rPr>
        <w:t xml:space="preserve">  </w:t>
      </w:r>
    </w:p>
    <w:p w14:paraId="5F088049" w14:textId="77777777" w:rsidR="0090770A" w:rsidRDefault="0090770A" w:rsidP="0090770A">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p>
    <w:p w14:paraId="1916EC90" w14:textId="63C2A531" w:rsidR="0090770A" w:rsidRDefault="0090770A" w:rsidP="0090770A">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55DBC">
        <w:rPr>
          <w:rFonts w:ascii="Times New Roman" w:hAnsi="Times New Roman"/>
          <w:sz w:val="24"/>
          <w:szCs w:val="24"/>
        </w:rPr>
        <w:t>1. Кандидатите научни институти следва да имат основен предмет на дейност, свързан със защита/опазване на околната среда, респективно някое от следните професионални направления: „Биологически науки“</w:t>
      </w:r>
      <w:r w:rsidR="00E44E28">
        <w:rPr>
          <w:rFonts w:ascii="Times New Roman" w:hAnsi="Times New Roman"/>
          <w:sz w:val="24"/>
          <w:szCs w:val="24"/>
        </w:rPr>
        <w:t xml:space="preserve"> </w:t>
      </w:r>
      <w:r w:rsidR="009679B9">
        <w:rPr>
          <w:rFonts w:ascii="Times New Roman" w:hAnsi="Times New Roman"/>
          <w:sz w:val="24"/>
          <w:szCs w:val="24"/>
        </w:rPr>
        <w:t>и</w:t>
      </w:r>
      <w:r w:rsidRPr="00455DBC">
        <w:rPr>
          <w:rFonts w:ascii="Times New Roman" w:hAnsi="Times New Roman"/>
          <w:sz w:val="24"/>
          <w:szCs w:val="24"/>
        </w:rPr>
        <w:t xml:space="preserve"> „Науки за земята“</w:t>
      </w:r>
      <w:r w:rsidR="00E44E28">
        <w:rPr>
          <w:rFonts w:ascii="Times New Roman" w:hAnsi="Times New Roman"/>
          <w:sz w:val="24"/>
          <w:szCs w:val="24"/>
        </w:rPr>
        <w:t>.</w:t>
      </w:r>
      <w:r w:rsidRPr="00CE6F61">
        <w:rPr>
          <w:rFonts w:ascii="Times New Roman" w:hAnsi="Times New Roman"/>
          <w:sz w:val="24"/>
          <w:szCs w:val="24"/>
        </w:rPr>
        <w:t xml:space="preserve"> </w:t>
      </w:r>
    </w:p>
    <w:p w14:paraId="6ADB5ADE" w14:textId="48D4AA12" w:rsidR="0090770A" w:rsidRDefault="0090770A" w:rsidP="0090770A">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CE6F61">
        <w:rPr>
          <w:rFonts w:ascii="Times New Roman" w:hAnsi="Times New Roman"/>
          <w:sz w:val="24"/>
          <w:szCs w:val="24"/>
        </w:rPr>
        <w:t>2. Кандидатът природонаучен музей трябва да бъде с определени функции, свързани със защита/опазване на околната среда</w:t>
      </w:r>
      <w:r w:rsidR="00E44E28">
        <w:rPr>
          <w:rFonts w:ascii="Times New Roman" w:hAnsi="Times New Roman"/>
          <w:sz w:val="24"/>
          <w:szCs w:val="24"/>
        </w:rPr>
        <w:t>.</w:t>
      </w:r>
    </w:p>
    <w:p w14:paraId="4B5BB8B2" w14:textId="54E1F27E" w:rsidR="0090770A" w:rsidRDefault="0090770A" w:rsidP="0090770A">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55DBC">
        <w:rPr>
          <w:rFonts w:ascii="Times New Roman" w:hAnsi="Times New Roman"/>
          <w:sz w:val="24"/>
          <w:szCs w:val="24"/>
        </w:rPr>
        <w:t>3. Кандидатът ЮЛНЦ следва да е извършвал дейност за финансова година 202</w:t>
      </w:r>
      <w:r w:rsidR="00C808C3" w:rsidRPr="00C808C3">
        <w:rPr>
          <w:rFonts w:ascii="Times New Roman" w:hAnsi="Times New Roman"/>
          <w:sz w:val="24"/>
          <w:szCs w:val="24"/>
        </w:rPr>
        <w:t>2</w:t>
      </w:r>
      <w:r w:rsidRPr="00455DBC">
        <w:rPr>
          <w:rFonts w:ascii="Times New Roman" w:hAnsi="Times New Roman"/>
          <w:sz w:val="24"/>
          <w:szCs w:val="24"/>
        </w:rPr>
        <w:t xml:space="preserve"> и/или 202</w:t>
      </w:r>
      <w:r w:rsidR="00C808C3" w:rsidRPr="00344D05">
        <w:rPr>
          <w:rFonts w:ascii="Times New Roman" w:hAnsi="Times New Roman"/>
          <w:sz w:val="24"/>
          <w:szCs w:val="24"/>
        </w:rPr>
        <w:t>3</w:t>
      </w:r>
      <w:r w:rsidRPr="00455DBC">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w:t>
      </w:r>
    </w:p>
    <w:p w14:paraId="1AD37298" w14:textId="346AA1F4" w:rsidR="00EE6419" w:rsidRDefault="0090770A"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55DBC">
        <w:rPr>
          <w:rFonts w:ascii="Times New Roman" w:hAnsi="Times New Roman"/>
          <w:sz w:val="24"/>
          <w:szCs w:val="24"/>
        </w:rPr>
        <w:t>4. Кандидатите ЮЛНЦ следва да са вписани в регистъра на юридическите лица с нестопанска цел/регистър БУЛСТАТ най-малко 18 месеца, предхождащи месеца, в който е 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p>
    <w:p w14:paraId="39C4AE96" w14:textId="747A90E1" w:rsidR="00EE6419" w:rsidRDefault="0090770A"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455DBC">
        <w:rPr>
          <w:rFonts w:ascii="Times New Roman" w:hAnsi="Times New Roman"/>
          <w:sz w:val="24"/>
          <w:szCs w:val="24"/>
        </w:rPr>
        <w:t>5. За кандидатите ЮЛНЦ, научни институти</w:t>
      </w:r>
      <w:r w:rsidR="00E44E28">
        <w:rPr>
          <w:rFonts w:ascii="Times New Roman" w:hAnsi="Times New Roman"/>
          <w:sz w:val="24"/>
          <w:szCs w:val="24"/>
        </w:rPr>
        <w:t xml:space="preserve">, </w:t>
      </w:r>
      <w:r w:rsidR="00E44E28" w:rsidRPr="00E44E28">
        <w:rPr>
          <w:rFonts w:ascii="Times New Roman" w:hAnsi="Times New Roman"/>
          <w:sz w:val="24"/>
          <w:szCs w:val="24"/>
        </w:rPr>
        <w:t>природонаучни музеи</w:t>
      </w:r>
      <w:r w:rsidRPr="00455DBC">
        <w:rPr>
          <w:rFonts w:ascii="Times New Roman" w:hAnsi="Times New Roman"/>
          <w:sz w:val="24"/>
          <w:szCs w:val="24"/>
        </w:rPr>
        <w:t xml:space="preserve"> и висши училища, стопанската и нестопанската им дейност, разходите и финансирането им, следва да са ясно разделени. Подобни доказателствени документи могат да бъдат счетоводна политика</w:t>
      </w:r>
      <w:r w:rsidRPr="00CE6F61">
        <w:rPr>
          <w:rFonts w:ascii="Times New Roman" w:hAnsi="Times New Roman"/>
          <w:sz w:val="24"/>
          <w:szCs w:val="24"/>
        </w:rPr>
        <w:t xml:space="preserve"> или </w:t>
      </w:r>
      <w:r w:rsidRPr="00CE6F61">
        <w:rPr>
          <w:rFonts w:ascii="Times New Roman" w:hAnsi="Times New Roman"/>
          <w:sz w:val="24"/>
          <w:szCs w:val="24"/>
        </w:rPr>
        <w:lastRenderedPageBreak/>
        <w:t>извлечение от нея, индивидуален сметкоплан, баланс, отчет за приходите и разходите, копия от приходни касови ордери, извлечения от банкови сметки, от касова наличност и др., като няма ограничение по отношение на техния брой.</w:t>
      </w:r>
    </w:p>
    <w:p w14:paraId="388081F8" w14:textId="02037965" w:rsidR="00E44E28"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6. </w:t>
      </w:r>
      <w:r w:rsidR="00E44E28" w:rsidRPr="00E44E28">
        <w:rPr>
          <w:rFonts w:ascii="Times New Roman" w:hAnsi="Times New Roman"/>
          <w:sz w:val="24"/>
          <w:szCs w:val="24"/>
        </w:rPr>
        <w:t xml:space="preserve">Кандидатите/партньорите – научни институти, природонаучни музеи и висши училища трябва да са вписани в Регистъра за научната дейност в Република България, поддържан от Министерството на образованието и науката, като в допълнение кандидатът/партньорът – висше училище следва да бъде акредитиран от Националната агенция за оценяване и </w:t>
      </w:r>
      <w:proofErr w:type="spellStart"/>
      <w:r w:rsidR="00E44E28" w:rsidRPr="00E44E28">
        <w:rPr>
          <w:rFonts w:ascii="Times New Roman" w:hAnsi="Times New Roman"/>
          <w:sz w:val="24"/>
          <w:szCs w:val="24"/>
        </w:rPr>
        <w:t>акре-дитация</w:t>
      </w:r>
      <w:proofErr w:type="spellEnd"/>
      <w:r w:rsidR="00E44E28" w:rsidRPr="00E44E28">
        <w:rPr>
          <w:rFonts w:ascii="Times New Roman" w:hAnsi="Times New Roman"/>
          <w:sz w:val="24"/>
          <w:szCs w:val="24"/>
        </w:rPr>
        <w:t>.</w:t>
      </w:r>
    </w:p>
    <w:p w14:paraId="566D41CA" w14:textId="1C424A37" w:rsidR="00EE6419" w:rsidRDefault="00E44E28"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Pr>
          <w:rFonts w:ascii="Times New Roman" w:hAnsi="Times New Roman"/>
          <w:sz w:val="24"/>
          <w:szCs w:val="24"/>
        </w:rPr>
        <w:t xml:space="preserve">7. </w:t>
      </w:r>
      <w:r w:rsidR="00EE6419" w:rsidRPr="00EE6419">
        <w:rPr>
          <w:rFonts w:ascii="Times New Roman" w:hAnsi="Times New Roman"/>
          <w:sz w:val="24"/>
          <w:szCs w:val="24"/>
        </w:rPr>
        <w:t xml:space="preserve">Допустими </w:t>
      </w:r>
      <w:r w:rsidR="00EE6419">
        <w:rPr>
          <w:rFonts w:ascii="Times New Roman" w:hAnsi="Times New Roman"/>
          <w:sz w:val="24"/>
          <w:szCs w:val="24"/>
        </w:rPr>
        <w:t xml:space="preserve">за изпълнение на научни дейности </w:t>
      </w:r>
      <w:r w:rsidR="00CF6F51">
        <w:rPr>
          <w:rFonts w:ascii="Times New Roman" w:hAnsi="Times New Roman"/>
          <w:sz w:val="24"/>
          <w:szCs w:val="24"/>
        </w:rPr>
        <w:t xml:space="preserve">(ако е приложимо) </w:t>
      </w:r>
      <w:r w:rsidR="00EE6419">
        <w:rPr>
          <w:rFonts w:ascii="Times New Roman" w:hAnsi="Times New Roman"/>
          <w:sz w:val="24"/>
          <w:szCs w:val="24"/>
        </w:rPr>
        <w:t xml:space="preserve">са </w:t>
      </w:r>
      <w:r w:rsidR="00EE6419" w:rsidRPr="00EE6419">
        <w:rPr>
          <w:rFonts w:ascii="Times New Roman" w:hAnsi="Times New Roman"/>
          <w:sz w:val="24"/>
          <w:szCs w:val="24"/>
        </w:rPr>
        <w:t>кандидати</w:t>
      </w:r>
      <w:r w:rsidR="00EE6419">
        <w:rPr>
          <w:rFonts w:ascii="Times New Roman" w:hAnsi="Times New Roman"/>
          <w:sz w:val="24"/>
          <w:szCs w:val="24"/>
        </w:rPr>
        <w:t xml:space="preserve">, </w:t>
      </w:r>
      <w:r w:rsidR="00EE6419" w:rsidRPr="00EE6419">
        <w:rPr>
          <w:rFonts w:ascii="Times New Roman" w:hAnsi="Times New Roman"/>
          <w:sz w:val="24"/>
          <w:szCs w:val="24"/>
        </w:rPr>
        <w:t>които представляват „научноизследователски организации“ по смисъла на т. 16, буква „щ“, „</w:t>
      </w:r>
      <w:proofErr w:type="spellStart"/>
      <w:r w:rsidR="00EE6419" w:rsidRPr="00EE6419">
        <w:rPr>
          <w:rFonts w:ascii="Times New Roman" w:hAnsi="Times New Roman"/>
          <w:sz w:val="24"/>
          <w:szCs w:val="24"/>
        </w:rPr>
        <w:t>ее</w:t>
      </w:r>
      <w:proofErr w:type="spellEnd"/>
      <w:r w:rsidR="00EE6419" w:rsidRPr="00EE6419">
        <w:rPr>
          <w:rFonts w:ascii="Times New Roman" w:hAnsi="Times New Roman"/>
          <w:sz w:val="24"/>
          <w:szCs w:val="24"/>
        </w:rPr>
        <w:t>“ от Рамката за държавна помощ за научни изследвания, развитие и иновации (2022/C 414/01) (Рамката). Съгласно цитираната разпоредба, „организация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w:t>
      </w:r>
    </w:p>
    <w:p w14:paraId="64B87303" w14:textId="77777777"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 xml:space="preserve">а)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w:t>
      </w:r>
    </w:p>
    <w:p w14:paraId="2BBE9648" w14:textId="77777777"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 xml:space="preserve">б)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w:t>
      </w:r>
    </w:p>
    <w:p w14:paraId="2E0BA897" w14:textId="77777777"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в)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01397350" w14:textId="77777777"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Изискването по буква „а“ се доказва за кандидатите и партньорите чрез:</w:t>
      </w:r>
    </w:p>
    <w:p w14:paraId="03DFC816" w14:textId="34278ABC"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 Акт за създаване и устройствен правилник, друг правилник за устройството и/или дейността, устав или други правила, уреждащи осъществяваните дейности от кандидата/партньора и начина на финансирането им;</w:t>
      </w:r>
    </w:p>
    <w:p w14:paraId="0E0F3A59" w14:textId="77777777"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 Документ, удостоверяващ че съответната научна организация е вписана в Регистъра за научната дейност в Република България, поддържан от Министерството на образованието и науката.</w:t>
      </w:r>
    </w:p>
    <w:p w14:paraId="2C759A0F" w14:textId="77777777"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Изискването по буква „б“ се доказва от кандидатите и партньорите чрез представянето на следните документи:</w:t>
      </w:r>
    </w:p>
    <w:p w14:paraId="5471BB11" w14:textId="3E2A309E"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 xml:space="preserve">-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5A3AE7">
        <w:rPr>
          <w:rFonts w:ascii="Times New Roman" w:hAnsi="Times New Roman"/>
          <w:sz w:val="24"/>
          <w:szCs w:val="24"/>
        </w:rPr>
        <w:t xml:space="preserve">годишен финансов отчет, вкл. </w:t>
      </w:r>
      <w:r w:rsidRPr="00EE6419">
        <w:rPr>
          <w:rFonts w:ascii="Times New Roman" w:hAnsi="Times New Roman"/>
          <w:sz w:val="24"/>
          <w:szCs w:val="24"/>
        </w:rPr>
        <w:t xml:space="preserve">баланс и отчет за приходите и разходите </w:t>
      </w:r>
      <w:r w:rsidR="005A3AE7">
        <w:rPr>
          <w:rFonts w:ascii="Times New Roman" w:hAnsi="Times New Roman"/>
          <w:sz w:val="24"/>
          <w:szCs w:val="24"/>
        </w:rPr>
        <w:t>и/</w:t>
      </w:r>
      <w:r w:rsidRPr="00EE6419">
        <w:rPr>
          <w:rFonts w:ascii="Times New Roman" w:hAnsi="Times New Roman"/>
          <w:sz w:val="24"/>
          <w:szCs w:val="24"/>
        </w:rPr>
        <w:t>или др.</w:t>
      </w:r>
    </w:p>
    <w:p w14:paraId="1F97C44D" w14:textId="619CB8FD" w:rsidR="00EE6419" w:rsidRDefault="00EE6419" w:rsidP="00EE6419">
      <w:pPr>
        <w:pStyle w:val="ListParagraph"/>
        <w:pBdr>
          <w:top w:val="single" w:sz="4" w:space="1" w:color="auto"/>
          <w:left w:val="single" w:sz="4" w:space="0"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EE6419">
        <w:rPr>
          <w:rFonts w:ascii="Times New Roman" w:hAnsi="Times New Roman"/>
          <w:sz w:val="24"/>
          <w:szCs w:val="24"/>
        </w:rPr>
        <w:t>Изискването по буква „в“ се доказва от кандидатите и партньорите чрез представянето на документите за доказване на изискването по буква „а“.</w:t>
      </w:r>
    </w:p>
    <w:p w14:paraId="6ACA091B" w14:textId="4063979E" w:rsidR="00C86E3D" w:rsidRDefault="00C86E3D" w:rsidP="00377A88">
      <w:pPr>
        <w:pStyle w:val="ListParagraph"/>
        <w:spacing w:after="0" w:line="240" w:lineRule="auto"/>
        <w:ind w:left="0"/>
        <w:jc w:val="both"/>
        <w:rPr>
          <w:rFonts w:ascii="Times New Roman" w:hAnsi="Times New Roman"/>
          <w:b/>
          <w:sz w:val="24"/>
          <w:szCs w:val="24"/>
        </w:rPr>
      </w:pPr>
    </w:p>
    <w:p w14:paraId="244ABDBE" w14:textId="77777777" w:rsidR="00A969AF"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sz w:val="24"/>
          <w:szCs w:val="24"/>
        </w:rPr>
      </w:pPr>
      <w:r w:rsidRPr="00841505">
        <w:rPr>
          <w:rFonts w:ascii="Times New Roman" w:hAnsi="Times New Roman"/>
          <w:b/>
          <w:sz w:val="24"/>
          <w:szCs w:val="24"/>
        </w:rPr>
        <w:t xml:space="preserve">12. Допустими партньори (ако е приложимо): </w:t>
      </w:r>
    </w:p>
    <w:p w14:paraId="625DEC5A" w14:textId="77777777" w:rsidR="00A969AF" w:rsidRPr="003155A9"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Партньорството по настоящата процедура е допустимо, но не е задължително.</w:t>
      </w:r>
    </w:p>
    <w:p w14:paraId="484130BB" w14:textId="77777777" w:rsidR="00A969AF" w:rsidRPr="003155A9"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xml:space="preserve">Допустими партньори по процедурата </w:t>
      </w:r>
      <w:r w:rsidRPr="00215239">
        <w:rPr>
          <w:rFonts w:ascii="Times New Roman" w:hAnsi="Times New Roman"/>
          <w:sz w:val="24"/>
          <w:szCs w:val="24"/>
        </w:rPr>
        <w:t xml:space="preserve">по смисъла на параграф 1, т. </w:t>
      </w:r>
      <w:r>
        <w:rPr>
          <w:rFonts w:ascii="Times New Roman" w:hAnsi="Times New Roman"/>
          <w:sz w:val="24"/>
          <w:szCs w:val="24"/>
        </w:rPr>
        <w:t>5</w:t>
      </w:r>
      <w:r w:rsidRPr="00215239">
        <w:rPr>
          <w:rFonts w:ascii="Times New Roman" w:hAnsi="Times New Roman"/>
          <w:sz w:val="24"/>
          <w:szCs w:val="24"/>
        </w:rPr>
        <w:t xml:space="preserve"> от Допълнителните разпоредби на ПМС № 23/2023 г. </w:t>
      </w:r>
      <w:r w:rsidRPr="003155A9">
        <w:rPr>
          <w:rFonts w:ascii="Times New Roman" w:hAnsi="Times New Roman"/>
          <w:sz w:val="24"/>
          <w:szCs w:val="24"/>
        </w:rPr>
        <w:t>са:</w:t>
      </w:r>
    </w:p>
    <w:p w14:paraId="07F74F54" w14:textId="77777777" w:rsidR="00A969AF"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2F6161">
        <w:rPr>
          <w:rFonts w:ascii="Times New Roman" w:eastAsia="Times New Roman" w:hAnsi="Times New Roman"/>
          <w:sz w:val="24"/>
          <w:szCs w:val="24"/>
          <w:lang w:eastAsia="fr-FR"/>
        </w:rPr>
        <w:t>Структури</w:t>
      </w:r>
      <w:r w:rsidRPr="00C21B51">
        <w:t xml:space="preserve"> </w:t>
      </w:r>
      <w:r w:rsidRPr="00C21B51">
        <w:rPr>
          <w:rFonts w:ascii="Times New Roman" w:eastAsia="Times New Roman" w:hAnsi="Times New Roman"/>
          <w:sz w:val="24"/>
          <w:szCs w:val="24"/>
          <w:lang w:eastAsia="fr-FR"/>
        </w:rPr>
        <w:t>на/към</w:t>
      </w:r>
      <w:r w:rsidRPr="002F6161">
        <w:rPr>
          <w:rFonts w:ascii="Times New Roman" w:eastAsia="Times New Roman" w:hAnsi="Times New Roman"/>
          <w:sz w:val="24"/>
          <w:szCs w:val="24"/>
          <w:lang w:eastAsia="fr-FR"/>
        </w:rPr>
        <w:t xml:space="preserve"> МОСВ/Министерство на земеделието и храните, общини, областни администрации, юридически лица с нестопанска цел, научни институти, природонаучни музеи (към БАН и към Министерство на културата) и висши учебни заведения.</w:t>
      </w:r>
    </w:p>
    <w:p w14:paraId="35AAF161" w14:textId="77777777" w:rsidR="00A969AF"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lastRenderedPageBreak/>
        <w:t xml:space="preserve">В случай на партньорство, разходите, извършени от партньора в хода на подготовката и изпълнението на проекта, са допустими за финансиране при същите условия, които се прилагат по отношение на кандидата. </w:t>
      </w:r>
    </w:p>
    <w:p w14:paraId="79FAE1FD" w14:textId="77777777" w:rsidR="00A969AF" w:rsidRPr="003155A9"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3155A9">
        <w:rPr>
          <w:rFonts w:ascii="Times New Roman" w:hAnsi="Times New Roman"/>
          <w:b/>
          <w:i/>
          <w:sz w:val="24"/>
          <w:szCs w:val="24"/>
        </w:rPr>
        <w:t>За да бъде оценен като допустим един партньор</w:t>
      </w:r>
      <w:r w:rsidRPr="00800456">
        <w:rPr>
          <w:rFonts w:ascii="Times New Roman" w:hAnsi="Times New Roman"/>
          <w:b/>
          <w:i/>
          <w:sz w:val="24"/>
          <w:szCs w:val="24"/>
        </w:rPr>
        <w:t>,</w:t>
      </w:r>
      <w:r w:rsidRPr="003155A9">
        <w:rPr>
          <w:rFonts w:ascii="Times New Roman" w:hAnsi="Times New Roman"/>
          <w:b/>
          <w:i/>
          <w:sz w:val="24"/>
          <w:szCs w:val="24"/>
        </w:rPr>
        <w:t xml:space="preserve"> следва да бъдат изпълнени следните изисквания и условия: </w:t>
      </w:r>
    </w:p>
    <w:p w14:paraId="28BC9941" w14:textId="77777777" w:rsidR="00A969AF" w:rsidRPr="003155A9"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1. Партньорът следва да удовлетворява всички изисквания и условия, които се отнасят за кандидат</w:t>
      </w:r>
      <w:r>
        <w:rPr>
          <w:rFonts w:ascii="Times New Roman" w:hAnsi="Times New Roman"/>
          <w:sz w:val="24"/>
          <w:szCs w:val="24"/>
        </w:rPr>
        <w:t xml:space="preserve">а, съгласно </w:t>
      </w:r>
      <w:r w:rsidRPr="003155A9">
        <w:rPr>
          <w:rFonts w:ascii="Times New Roman" w:hAnsi="Times New Roman"/>
          <w:sz w:val="24"/>
          <w:szCs w:val="24"/>
        </w:rPr>
        <w:t>посочени</w:t>
      </w:r>
      <w:r>
        <w:rPr>
          <w:rFonts w:ascii="Times New Roman" w:hAnsi="Times New Roman"/>
          <w:sz w:val="24"/>
          <w:szCs w:val="24"/>
        </w:rPr>
        <w:t>те</w:t>
      </w:r>
      <w:r w:rsidRPr="003155A9">
        <w:rPr>
          <w:rFonts w:ascii="Times New Roman" w:hAnsi="Times New Roman"/>
          <w:sz w:val="24"/>
          <w:szCs w:val="24"/>
        </w:rPr>
        <w:t xml:space="preserve"> в Раздел 11 </w:t>
      </w:r>
      <w:r w:rsidRPr="004F2E40">
        <w:rPr>
          <w:rFonts w:ascii="Times New Roman" w:hAnsi="Times New Roman"/>
          <w:i/>
          <w:iCs/>
          <w:sz w:val="24"/>
          <w:szCs w:val="24"/>
        </w:rPr>
        <w:t>„</w:t>
      </w:r>
      <w:r w:rsidRPr="003155A9">
        <w:rPr>
          <w:rFonts w:ascii="Times New Roman" w:hAnsi="Times New Roman"/>
          <w:i/>
          <w:sz w:val="24"/>
          <w:szCs w:val="24"/>
        </w:rPr>
        <w:t>Допустими кандидати“</w:t>
      </w:r>
      <w:r w:rsidRPr="003155A9">
        <w:rPr>
          <w:rFonts w:ascii="Times New Roman" w:hAnsi="Times New Roman"/>
          <w:sz w:val="24"/>
          <w:szCs w:val="24"/>
        </w:rPr>
        <w:t xml:space="preserve"> от условията за кандидатстване.</w:t>
      </w:r>
    </w:p>
    <w:p w14:paraId="66500D48" w14:textId="77777777" w:rsidR="00A969AF" w:rsidRPr="003155A9"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2. Партньорствата 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281A659D" w14:textId="77777777" w:rsidR="00A969AF" w:rsidRPr="003155A9"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17B90570" w14:textId="77777777" w:rsidR="00A969AF" w:rsidRPr="003155A9"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sidRPr="003155A9">
        <w:rPr>
          <w:rFonts w:ascii="Times New Roman" w:hAnsi="Times New Roman"/>
          <w:sz w:val="24"/>
          <w:szCs w:val="24"/>
          <w:vertAlign w:val="superscript"/>
        </w:rPr>
        <w:footnoteReference w:id="4"/>
      </w:r>
      <w:r w:rsidRPr="003155A9">
        <w:rPr>
          <w:rFonts w:ascii="Times New Roman" w:hAnsi="Times New Roman"/>
          <w:sz w:val="24"/>
          <w:szCs w:val="24"/>
        </w:rPr>
        <w:t>;</w:t>
      </w:r>
    </w:p>
    <w:p w14:paraId="30126584" w14:textId="77777777" w:rsidR="00A969AF"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155A9">
        <w:rPr>
          <w:rFonts w:ascii="Times New Roman" w:hAnsi="Times New Roman"/>
          <w:sz w:val="24"/>
          <w:szCs w:val="24"/>
        </w:rPr>
        <w:t xml:space="preserve">- </w:t>
      </w:r>
      <w:r w:rsidRPr="004F2E40">
        <w:rPr>
          <w:rFonts w:ascii="Times New Roman" w:hAnsi="Times New Roman"/>
          <w:sz w:val="24"/>
          <w:szCs w:val="24"/>
        </w:rPr>
        <w:t>стратегията за възлагане на обществени поръчки, вкл. ако е приложимо, съвместно възлагане на обществени поръчки/ процедури за избор на изпълнител по проекта, как ще бъдат подготвяни и провеждани съответните процедури</w:t>
      </w:r>
      <w:r w:rsidRPr="003155A9">
        <w:rPr>
          <w:rFonts w:ascii="Times New Roman" w:hAnsi="Times New Roman"/>
          <w:sz w:val="24"/>
          <w:szCs w:val="24"/>
        </w:rPr>
        <w:t xml:space="preserve">; </w:t>
      </w:r>
    </w:p>
    <w:p w14:paraId="4CCD4BE6" w14:textId="77777777" w:rsidR="00A969AF" w:rsidRPr="00841505" w:rsidRDefault="00A969AF" w:rsidP="00A969A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sz w:val="24"/>
          <w:szCs w:val="24"/>
        </w:rPr>
      </w:pPr>
      <w:r w:rsidRPr="003155A9">
        <w:rPr>
          <w:rFonts w:ascii="Times New Roman" w:hAnsi="Times New Roman"/>
          <w:sz w:val="24"/>
          <w:szCs w:val="24"/>
        </w:rPr>
        <w:t>- реда за възстановяване на сумите на партньора след извършени разплащания по проекта от Управляващия орган.</w:t>
      </w:r>
    </w:p>
    <w:p w14:paraId="02F24B98" w14:textId="77777777" w:rsidR="00A969AF" w:rsidRPr="00841505" w:rsidRDefault="00A969AF" w:rsidP="00377A88">
      <w:pPr>
        <w:pStyle w:val="ListParagraph"/>
        <w:spacing w:after="0" w:line="240" w:lineRule="auto"/>
        <w:ind w:left="0"/>
        <w:jc w:val="both"/>
        <w:rPr>
          <w:rFonts w:ascii="Times New Roman" w:hAnsi="Times New Roman"/>
          <w:b/>
          <w:sz w:val="24"/>
          <w:szCs w:val="24"/>
        </w:rPr>
      </w:pPr>
    </w:p>
    <w:p w14:paraId="0433C0C5" w14:textId="77777777" w:rsidR="00597ABE" w:rsidRDefault="00CB14EE" w:rsidP="00597ABE">
      <w:pPr>
        <w:pStyle w:val="ListParagraph"/>
        <w:pBdr>
          <w:top w:val="single" w:sz="4" w:space="2"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1</w:t>
      </w:r>
      <w:r w:rsidR="004A58E5" w:rsidRPr="00841505">
        <w:rPr>
          <w:rFonts w:ascii="Times New Roman" w:hAnsi="Times New Roman"/>
          <w:b/>
          <w:sz w:val="24"/>
          <w:szCs w:val="24"/>
        </w:rPr>
        <w:t>3</w:t>
      </w:r>
      <w:r w:rsidR="002325A3" w:rsidRPr="00841505">
        <w:rPr>
          <w:rFonts w:ascii="Times New Roman" w:hAnsi="Times New Roman"/>
          <w:b/>
          <w:sz w:val="24"/>
          <w:szCs w:val="24"/>
        </w:rPr>
        <w:t xml:space="preserve">. </w:t>
      </w:r>
      <w:bookmarkStart w:id="8" w:name="_Hlk157682611"/>
      <w:r w:rsidR="004E6370" w:rsidRPr="00841505">
        <w:rPr>
          <w:rFonts w:ascii="Times New Roman" w:hAnsi="Times New Roman"/>
          <w:b/>
          <w:sz w:val="24"/>
          <w:szCs w:val="24"/>
        </w:rPr>
        <w:t>Д</w:t>
      </w:r>
      <w:r w:rsidR="002325A3" w:rsidRPr="00841505">
        <w:rPr>
          <w:rFonts w:ascii="Times New Roman" w:hAnsi="Times New Roman"/>
          <w:b/>
          <w:sz w:val="24"/>
          <w:szCs w:val="24"/>
        </w:rPr>
        <w:t>ейности, допустими за финансиране</w:t>
      </w:r>
      <w:bookmarkEnd w:id="8"/>
      <w:r w:rsidR="002325A3" w:rsidRPr="00841505">
        <w:rPr>
          <w:rFonts w:ascii="Times New Roman" w:hAnsi="Times New Roman"/>
          <w:b/>
          <w:sz w:val="24"/>
          <w:szCs w:val="24"/>
        </w:rPr>
        <w:t>:</w:t>
      </w:r>
    </w:p>
    <w:p w14:paraId="63E0C1A9" w14:textId="77777777" w:rsidR="0044277F" w:rsidRDefault="00597ABE" w:rsidP="0044277F">
      <w:pPr>
        <w:pStyle w:val="ListParagraph"/>
        <w:pBdr>
          <w:top w:val="single" w:sz="4" w:space="2"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bCs/>
          <w:sz w:val="24"/>
          <w:szCs w:val="24"/>
        </w:rPr>
      </w:pPr>
      <w:r w:rsidRPr="00CE6F61">
        <w:rPr>
          <w:rFonts w:ascii="Times New Roman" w:hAnsi="Times New Roman"/>
          <w:bCs/>
          <w:sz w:val="24"/>
          <w:szCs w:val="24"/>
        </w:rPr>
        <w:t>Дейностите, предвидени за изпълнение следва да съответстват на принципа на ефективност и ефикасност, да са с нестопански характер,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с принципите за равнопоставеност между половете и осигуряване на равни възможности за всички.</w:t>
      </w:r>
    </w:p>
    <w:p w14:paraId="53EC6F9C" w14:textId="77777777" w:rsidR="0044277F" w:rsidRDefault="0044277F" w:rsidP="0044277F">
      <w:pPr>
        <w:pStyle w:val="ListParagraph"/>
        <w:pBdr>
          <w:top w:val="single" w:sz="4" w:space="2"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sz w:val="24"/>
          <w:szCs w:val="24"/>
        </w:rPr>
      </w:pPr>
      <w:r w:rsidRPr="0044277F">
        <w:rPr>
          <w:rFonts w:ascii="Times New Roman" w:hAnsi="Times New Roman"/>
          <w:sz w:val="24"/>
          <w:szCs w:val="24"/>
        </w:rPr>
        <w:t>Преди подаване на проекта кандидатът следва да извърши оглед на целевите защитени зони и площи, които ще бъдат заявени като обект на интервенция. За тях трябва да бъде изискано съгласие от собствениците за извършване на дейности, след което да се подаде уведомление по реда на екологичното законодателство до компетентния орган.</w:t>
      </w:r>
    </w:p>
    <w:p w14:paraId="76146798" w14:textId="77777777" w:rsidR="0044277F" w:rsidRDefault="0044277F" w:rsidP="0044277F">
      <w:pPr>
        <w:pStyle w:val="ListParagraph"/>
        <w:pBdr>
          <w:top w:val="single" w:sz="4" w:space="2"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bCs/>
          <w:sz w:val="24"/>
          <w:szCs w:val="24"/>
        </w:rPr>
      </w:pPr>
      <w:r w:rsidRPr="0044277F">
        <w:rPr>
          <w:rFonts w:ascii="Times New Roman" w:hAnsi="Times New Roman"/>
          <w:bCs/>
          <w:sz w:val="24"/>
          <w:szCs w:val="24"/>
        </w:rPr>
        <w:t>При стартиране изпълнението на дейности по процедурата преди сключване на АДБФП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6E12CD56" w14:textId="75A27FF9" w:rsidR="00B45257" w:rsidRDefault="00B45257" w:rsidP="0044277F">
      <w:pPr>
        <w:pStyle w:val="ListParagraph"/>
        <w:pBdr>
          <w:top w:val="single" w:sz="4" w:space="2" w:color="auto"/>
          <w:left w:val="single" w:sz="4" w:space="0" w:color="auto"/>
          <w:bottom w:val="single" w:sz="4" w:space="1" w:color="auto"/>
          <w:right w:val="single" w:sz="4" w:space="4" w:color="auto"/>
        </w:pBdr>
        <w:spacing w:after="120" w:line="240" w:lineRule="auto"/>
        <w:ind w:left="0"/>
        <w:contextualSpacing w:val="0"/>
        <w:jc w:val="both"/>
        <w:rPr>
          <w:rFonts w:ascii="Times New Roman" w:hAnsi="Times New Roman"/>
          <w:sz w:val="24"/>
          <w:szCs w:val="24"/>
        </w:rPr>
      </w:pPr>
      <w:r w:rsidRPr="00F86680">
        <w:rPr>
          <w:rFonts w:ascii="Times New Roman" w:hAnsi="Times New Roman"/>
          <w:sz w:val="24"/>
          <w:szCs w:val="24"/>
        </w:rPr>
        <w:t>Допустими за финансиране са следните дейности, които кандидатът описва и обосновава в проектното предложение:</w:t>
      </w:r>
    </w:p>
    <w:p w14:paraId="44E22759" w14:textId="12C22B09" w:rsidR="00CA04D8" w:rsidRDefault="00F23259" w:rsidP="000D4B0E">
      <w:pPr>
        <w:pStyle w:val="ListParagraph"/>
        <w:pBdr>
          <w:top w:val="single" w:sz="4" w:space="2" w:color="auto"/>
          <w:left w:val="single" w:sz="4" w:space="0" w:color="auto"/>
          <w:bottom w:val="single" w:sz="4" w:space="1" w:color="auto"/>
          <w:right w:val="single" w:sz="4" w:space="4" w:color="auto"/>
        </w:pBdr>
        <w:shd w:val="clear" w:color="auto" w:fill="FFFFFF"/>
        <w:spacing w:before="120" w:after="0" w:line="240" w:lineRule="auto"/>
        <w:ind w:left="0"/>
        <w:contextualSpacing w:val="0"/>
        <w:jc w:val="both"/>
        <w:rPr>
          <w:rFonts w:ascii="Times New Roman" w:hAnsi="Times New Roman"/>
          <w:b/>
          <w:sz w:val="24"/>
          <w:szCs w:val="24"/>
        </w:rPr>
      </w:pPr>
      <w:bookmarkStart w:id="9" w:name="_Hlk61619078"/>
      <w:r w:rsidRPr="00F23259">
        <w:rPr>
          <w:rFonts w:ascii="Times New Roman" w:hAnsi="Times New Roman"/>
          <w:b/>
          <w:sz w:val="24"/>
          <w:szCs w:val="24"/>
        </w:rPr>
        <w:t>13.</w:t>
      </w:r>
      <w:r w:rsidR="008D3D85">
        <w:rPr>
          <w:rFonts w:ascii="Times New Roman" w:hAnsi="Times New Roman"/>
          <w:b/>
          <w:sz w:val="24"/>
          <w:szCs w:val="24"/>
        </w:rPr>
        <w:t>1</w:t>
      </w:r>
      <w:r w:rsidRPr="00F23259">
        <w:rPr>
          <w:rFonts w:ascii="Times New Roman" w:hAnsi="Times New Roman"/>
          <w:b/>
          <w:sz w:val="24"/>
          <w:szCs w:val="24"/>
        </w:rPr>
        <w:t xml:space="preserve">. </w:t>
      </w:r>
      <w:r w:rsidR="009D237D">
        <w:rPr>
          <w:rFonts w:ascii="Times New Roman" w:hAnsi="Times New Roman"/>
          <w:b/>
          <w:sz w:val="24"/>
          <w:szCs w:val="24"/>
        </w:rPr>
        <w:t>Подготовка на проекта</w:t>
      </w:r>
      <w:r w:rsidR="00CA04D8">
        <w:rPr>
          <w:rFonts w:ascii="Times New Roman" w:hAnsi="Times New Roman"/>
          <w:b/>
          <w:sz w:val="24"/>
          <w:szCs w:val="24"/>
        </w:rPr>
        <w:t>:</w:t>
      </w:r>
    </w:p>
    <w:p w14:paraId="1EBDB193" w14:textId="16E36214" w:rsidR="00C91AAF" w:rsidRDefault="00AC7D6A" w:rsidP="00A414AF">
      <w:pPr>
        <w:pStyle w:val="ListParagraph"/>
        <w:pBdr>
          <w:top w:val="single" w:sz="4" w:space="2" w:color="auto"/>
          <w:left w:val="single" w:sz="4" w:space="0" w:color="auto"/>
          <w:bottom w:val="single" w:sz="4" w:space="1" w:color="auto"/>
          <w:right w:val="single" w:sz="4" w:space="4" w:color="auto"/>
        </w:pBdr>
        <w:shd w:val="clear" w:color="auto" w:fill="FFFFFF"/>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lastRenderedPageBreak/>
        <w:t xml:space="preserve">- </w:t>
      </w:r>
      <w:r w:rsidR="00BE259E">
        <w:rPr>
          <w:rFonts w:ascii="Times New Roman" w:hAnsi="Times New Roman"/>
          <w:bCs/>
          <w:sz w:val="24"/>
          <w:szCs w:val="24"/>
        </w:rPr>
        <w:t>извършване на проучвания</w:t>
      </w:r>
      <w:r w:rsidR="00CA04D8" w:rsidRPr="00CA04D8">
        <w:rPr>
          <w:rFonts w:ascii="Times New Roman" w:hAnsi="Times New Roman"/>
          <w:bCs/>
          <w:sz w:val="24"/>
          <w:szCs w:val="24"/>
        </w:rPr>
        <w:t>,</w:t>
      </w:r>
      <w:r w:rsidR="00BE259E" w:rsidRPr="00BE259E">
        <w:t xml:space="preserve"> </w:t>
      </w:r>
      <w:r w:rsidR="00F96CC2">
        <w:rPr>
          <w:rFonts w:ascii="Times New Roman" w:hAnsi="Times New Roman"/>
          <w:bCs/>
          <w:sz w:val="24"/>
          <w:szCs w:val="24"/>
        </w:rPr>
        <w:t>процедури по екологичното законодателство</w:t>
      </w:r>
      <w:r w:rsidR="00CA04D8" w:rsidRPr="00CA04D8">
        <w:rPr>
          <w:rFonts w:ascii="Times New Roman" w:hAnsi="Times New Roman"/>
          <w:bCs/>
          <w:sz w:val="24"/>
          <w:szCs w:val="24"/>
        </w:rPr>
        <w:t>, набавяне на разрешителни документи, изискващи се по националното законодателство</w:t>
      </w:r>
      <w:r w:rsidR="000D4B0E">
        <w:rPr>
          <w:rFonts w:ascii="Times New Roman" w:hAnsi="Times New Roman"/>
          <w:bCs/>
          <w:sz w:val="24"/>
          <w:szCs w:val="24"/>
        </w:rPr>
        <w:t>, разработване на анализ на остойностяването</w:t>
      </w:r>
      <w:r w:rsidR="00304326" w:rsidRPr="00304326">
        <w:rPr>
          <w:rFonts w:ascii="Times New Roman" w:hAnsi="Times New Roman"/>
          <w:bCs/>
          <w:sz w:val="24"/>
          <w:szCs w:val="24"/>
        </w:rPr>
        <w:t xml:space="preserve"> </w:t>
      </w:r>
      <w:r w:rsidR="00CA04D8" w:rsidRPr="00CA04D8">
        <w:rPr>
          <w:rFonts w:ascii="Times New Roman" w:hAnsi="Times New Roman"/>
          <w:bCs/>
          <w:sz w:val="24"/>
          <w:szCs w:val="24"/>
        </w:rPr>
        <w:t>и др.;</w:t>
      </w:r>
    </w:p>
    <w:p w14:paraId="7D7C500D" w14:textId="656675F4" w:rsidR="00F10370" w:rsidRDefault="00AC7D6A" w:rsidP="000D4B0E">
      <w:pPr>
        <w:pStyle w:val="ListParagraph"/>
        <w:pBdr>
          <w:top w:val="single" w:sz="4" w:space="2" w:color="auto"/>
          <w:left w:val="single" w:sz="4" w:space="0" w:color="auto"/>
          <w:bottom w:val="single" w:sz="4" w:space="1" w:color="auto"/>
          <w:right w:val="single" w:sz="4" w:space="4" w:color="auto"/>
        </w:pBdr>
        <w:shd w:val="clear" w:color="auto" w:fill="FFFFFF"/>
        <w:spacing w:before="120" w:after="0" w:line="240" w:lineRule="auto"/>
        <w:ind w:left="0"/>
        <w:contextualSpacing w:val="0"/>
        <w:jc w:val="both"/>
        <w:rPr>
          <w:rFonts w:ascii="Times New Roman" w:hAnsi="Times New Roman"/>
          <w:b/>
          <w:sz w:val="24"/>
          <w:szCs w:val="24"/>
        </w:rPr>
      </w:pPr>
      <w:r>
        <w:rPr>
          <w:rFonts w:ascii="Times New Roman" w:hAnsi="Times New Roman"/>
          <w:b/>
          <w:sz w:val="24"/>
          <w:szCs w:val="24"/>
        </w:rPr>
        <w:t xml:space="preserve">13.2. </w:t>
      </w:r>
      <w:bookmarkStart w:id="10" w:name="_Hlk157181914"/>
      <w:bookmarkStart w:id="11" w:name="_Hlk155963468"/>
      <w:r>
        <w:rPr>
          <w:rFonts w:ascii="Times New Roman" w:hAnsi="Times New Roman"/>
          <w:b/>
          <w:sz w:val="24"/>
          <w:szCs w:val="24"/>
        </w:rPr>
        <w:t>И</w:t>
      </w:r>
      <w:r w:rsidRPr="00AC7D6A">
        <w:rPr>
          <w:rFonts w:ascii="Times New Roman" w:hAnsi="Times New Roman"/>
          <w:b/>
          <w:sz w:val="24"/>
          <w:szCs w:val="24"/>
        </w:rPr>
        <w:t>зпълнение на</w:t>
      </w:r>
      <w:bookmarkEnd w:id="10"/>
      <w:r w:rsidR="009D237D">
        <w:rPr>
          <w:rFonts w:ascii="Times New Roman" w:hAnsi="Times New Roman"/>
          <w:b/>
          <w:sz w:val="24"/>
          <w:szCs w:val="24"/>
        </w:rPr>
        <w:t xml:space="preserve"> дейности от </w:t>
      </w:r>
      <w:r w:rsidR="00F10370">
        <w:rPr>
          <w:rFonts w:ascii="Times New Roman" w:hAnsi="Times New Roman"/>
          <w:b/>
          <w:sz w:val="24"/>
          <w:szCs w:val="24"/>
        </w:rPr>
        <w:t xml:space="preserve">мярка 67 от НРПД и </w:t>
      </w:r>
      <w:r w:rsidR="009D237D" w:rsidRPr="009D237D">
        <w:rPr>
          <w:rFonts w:ascii="Times New Roman" w:hAnsi="Times New Roman"/>
          <w:b/>
          <w:sz w:val="24"/>
          <w:szCs w:val="24"/>
        </w:rPr>
        <w:t>Плана за действие за опазване на популациите на пещеролюбивите прилепи в България за периода 2024 – 2033 г., утвърден със Заповед № РД-896/10.11.2023 г. на министъра на околната среда и водите</w:t>
      </w:r>
      <w:r w:rsidR="00F10370">
        <w:rPr>
          <w:rFonts w:ascii="Times New Roman" w:hAnsi="Times New Roman"/>
          <w:b/>
          <w:sz w:val="24"/>
          <w:szCs w:val="24"/>
        </w:rPr>
        <w:t>.</w:t>
      </w:r>
    </w:p>
    <w:p w14:paraId="28EF5DB3" w14:textId="445DE5FB" w:rsidR="00F10370" w:rsidRDefault="00F10370" w:rsidP="00F10370">
      <w:pPr>
        <w:pStyle w:val="ListParagraph"/>
        <w:pBdr>
          <w:top w:val="single" w:sz="4" w:space="2" w:color="auto"/>
          <w:left w:val="single" w:sz="4" w:space="0" w:color="auto"/>
          <w:bottom w:val="single" w:sz="4" w:space="1" w:color="auto"/>
          <w:right w:val="single" w:sz="4" w:space="4" w:color="auto"/>
        </w:pBdr>
        <w:shd w:val="clear" w:color="auto" w:fill="FFFFFF"/>
        <w:spacing w:before="120" w:after="0" w:line="240" w:lineRule="auto"/>
        <w:ind w:left="0"/>
        <w:contextualSpacing w:val="0"/>
        <w:jc w:val="both"/>
        <w:rPr>
          <w:rFonts w:ascii="Times New Roman" w:hAnsi="Times New Roman"/>
          <w:bCs/>
          <w:sz w:val="24"/>
          <w:szCs w:val="24"/>
        </w:rPr>
      </w:pPr>
      <w:r w:rsidRPr="00F10370">
        <w:rPr>
          <w:rFonts w:ascii="Times New Roman" w:hAnsi="Times New Roman"/>
          <w:bCs/>
          <w:sz w:val="24"/>
          <w:szCs w:val="24"/>
        </w:rPr>
        <w:t>Мярката цели да намали безпокойството на прилепните колонии от страна на посетителите на пещери, като предвижда, според конкретните нужди за всеки отделен обект, инсталиране и поддържане на врати на входовете на пещери, инсталиране на огради около входовете на пещерата, затваряне на части от пещери в близост до прилепни колонии, контрол на посетителите от водачи или охранители и ограничения на използване на светлини. План</w:t>
      </w:r>
      <w:r w:rsidR="00A437DC">
        <w:rPr>
          <w:rFonts w:ascii="Times New Roman" w:hAnsi="Times New Roman"/>
          <w:bCs/>
          <w:sz w:val="24"/>
          <w:szCs w:val="24"/>
        </w:rPr>
        <w:t>ът</w:t>
      </w:r>
      <w:r w:rsidRPr="00F10370">
        <w:rPr>
          <w:rFonts w:ascii="Times New Roman" w:hAnsi="Times New Roman"/>
          <w:bCs/>
          <w:sz w:val="24"/>
          <w:szCs w:val="24"/>
        </w:rPr>
        <w:t xml:space="preserve"> за действие предвижда разчистване на входовете на пещери, определени като значими прилепни убежища, от дървесна и храстова растителност, затрудняващи или възпрепятстваща полета на прилепите към убежището и препоръчва където е необходимо</w:t>
      </w:r>
      <w:r>
        <w:rPr>
          <w:rFonts w:ascii="Times New Roman" w:hAnsi="Times New Roman"/>
          <w:bCs/>
          <w:sz w:val="24"/>
          <w:szCs w:val="24"/>
        </w:rPr>
        <w:t>,</w:t>
      </w:r>
      <w:r w:rsidRPr="00F10370">
        <w:rPr>
          <w:rFonts w:ascii="Times New Roman" w:hAnsi="Times New Roman"/>
          <w:bCs/>
          <w:sz w:val="24"/>
          <w:szCs w:val="24"/>
        </w:rPr>
        <w:t xml:space="preserve"> при възможност към мярката да се включи и премахване от входовете на пещери, важни убежища на прилепи, на къмпинг инфраструктура (пейки, огнища), която стимулира човешки активности, създаващи безпокойство за прилепите.</w:t>
      </w:r>
      <w:r w:rsidR="00A437DC">
        <w:rPr>
          <w:rFonts w:ascii="Times New Roman" w:hAnsi="Times New Roman"/>
          <w:bCs/>
          <w:sz w:val="24"/>
          <w:szCs w:val="24"/>
        </w:rPr>
        <w:t xml:space="preserve"> </w:t>
      </w:r>
      <w:r>
        <w:rPr>
          <w:rFonts w:ascii="Times New Roman" w:hAnsi="Times New Roman"/>
          <w:bCs/>
          <w:sz w:val="24"/>
          <w:szCs w:val="24"/>
        </w:rPr>
        <w:t>За всеки конкретен обект (пещера), кандидатите следва да определят приложимите от горепосочените дейнос</w:t>
      </w:r>
      <w:r w:rsidR="000C5786">
        <w:rPr>
          <w:rFonts w:ascii="Times New Roman" w:hAnsi="Times New Roman"/>
          <w:bCs/>
          <w:sz w:val="24"/>
          <w:szCs w:val="24"/>
        </w:rPr>
        <w:t>т</w:t>
      </w:r>
      <w:r>
        <w:rPr>
          <w:rFonts w:ascii="Times New Roman" w:hAnsi="Times New Roman"/>
          <w:bCs/>
          <w:sz w:val="24"/>
          <w:szCs w:val="24"/>
        </w:rPr>
        <w:t xml:space="preserve">и на база на посещение на терен. </w:t>
      </w:r>
    </w:p>
    <w:bookmarkEnd w:id="9"/>
    <w:bookmarkEnd w:id="11"/>
    <w:p w14:paraId="6A23B11C" w14:textId="7F6A9553" w:rsidR="003A46AF" w:rsidRDefault="0091619D" w:rsidP="000D4B0E">
      <w:pPr>
        <w:pStyle w:val="ListParagraph"/>
        <w:pBdr>
          <w:top w:val="single" w:sz="4" w:space="2" w:color="auto"/>
          <w:left w:val="single" w:sz="4" w:space="0" w:color="auto"/>
          <w:bottom w:val="single" w:sz="4" w:space="1" w:color="auto"/>
          <w:right w:val="single" w:sz="4" w:space="4" w:color="auto"/>
        </w:pBdr>
        <w:shd w:val="clear" w:color="auto" w:fill="FFFFFF"/>
        <w:spacing w:before="120"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13.</w:t>
      </w:r>
      <w:r w:rsidR="00235A61">
        <w:rPr>
          <w:rFonts w:ascii="Times New Roman" w:hAnsi="Times New Roman"/>
          <w:b/>
          <w:sz w:val="24"/>
          <w:szCs w:val="24"/>
        </w:rPr>
        <w:t>3</w:t>
      </w:r>
      <w:r w:rsidR="00002AB2" w:rsidRPr="00841505">
        <w:rPr>
          <w:rFonts w:ascii="Times New Roman" w:hAnsi="Times New Roman"/>
          <w:b/>
          <w:sz w:val="24"/>
          <w:szCs w:val="24"/>
        </w:rPr>
        <w:t>. Организация и управление на проекта</w:t>
      </w:r>
      <w:r w:rsidR="00B41011">
        <w:rPr>
          <w:rFonts w:ascii="Times New Roman" w:hAnsi="Times New Roman"/>
          <w:b/>
          <w:sz w:val="24"/>
          <w:szCs w:val="24"/>
        </w:rPr>
        <w:t>,</w:t>
      </w:r>
      <w:r w:rsidR="00B41011" w:rsidRPr="00B41011">
        <w:rPr>
          <w:rFonts w:ascii="Times New Roman" w:hAnsi="Times New Roman"/>
          <w:b/>
          <w:sz w:val="24"/>
          <w:szCs w:val="24"/>
        </w:rPr>
        <w:t xml:space="preserve"> </w:t>
      </w:r>
      <w:r w:rsidR="00B41011">
        <w:rPr>
          <w:rFonts w:ascii="Times New Roman" w:hAnsi="Times New Roman"/>
          <w:b/>
          <w:sz w:val="24"/>
          <w:szCs w:val="24"/>
        </w:rPr>
        <w:t>видимост, прозрачност</w:t>
      </w:r>
      <w:r w:rsidR="00B41011" w:rsidRPr="00841505">
        <w:rPr>
          <w:rFonts w:ascii="Times New Roman" w:hAnsi="Times New Roman"/>
          <w:b/>
          <w:sz w:val="24"/>
          <w:szCs w:val="24"/>
        </w:rPr>
        <w:t xml:space="preserve"> и комуникация</w:t>
      </w:r>
      <w:r w:rsidR="00B41011">
        <w:rPr>
          <w:rFonts w:ascii="Times New Roman" w:hAnsi="Times New Roman"/>
          <w:b/>
          <w:sz w:val="24"/>
          <w:szCs w:val="24"/>
        </w:rPr>
        <w:t xml:space="preserve"> и </w:t>
      </w:r>
      <w:r w:rsidR="00B41011">
        <w:rPr>
          <w:rFonts w:ascii="Times New Roman" w:hAnsi="Times New Roman"/>
          <w:b/>
          <w:bCs/>
          <w:sz w:val="24"/>
          <w:szCs w:val="24"/>
        </w:rPr>
        <w:t>п</w:t>
      </w:r>
      <w:r w:rsidR="00B41011" w:rsidRPr="007519D8">
        <w:rPr>
          <w:rFonts w:ascii="Times New Roman" w:hAnsi="Times New Roman"/>
          <w:b/>
          <w:bCs/>
          <w:sz w:val="24"/>
          <w:szCs w:val="24"/>
        </w:rPr>
        <w:t>одготовка на документация за възлагане</w:t>
      </w:r>
      <w:r w:rsidR="0043481C">
        <w:rPr>
          <w:rFonts w:ascii="Times New Roman" w:hAnsi="Times New Roman"/>
          <w:b/>
          <w:bCs/>
          <w:sz w:val="24"/>
          <w:szCs w:val="24"/>
        </w:rPr>
        <w:t xml:space="preserve"> </w:t>
      </w:r>
      <w:r w:rsidR="00B41011" w:rsidRPr="007519D8">
        <w:rPr>
          <w:rFonts w:ascii="Times New Roman" w:hAnsi="Times New Roman"/>
          <w:b/>
          <w:bCs/>
          <w:sz w:val="24"/>
          <w:szCs w:val="24"/>
        </w:rPr>
        <w:t>на обществени поръчки</w:t>
      </w:r>
      <w:r w:rsidR="00B41011">
        <w:rPr>
          <w:rFonts w:ascii="Times New Roman" w:hAnsi="Times New Roman"/>
          <w:b/>
          <w:bCs/>
          <w:sz w:val="24"/>
          <w:szCs w:val="24"/>
        </w:rPr>
        <w:t xml:space="preserve"> </w:t>
      </w:r>
    </w:p>
    <w:p w14:paraId="764E7A6D" w14:textId="1C974532" w:rsidR="00C07C7D" w:rsidRPr="00C07C7D" w:rsidRDefault="00941683"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Pr>
          <w:rFonts w:ascii="Times New Roman" w:hAnsi="Times New Roman"/>
          <w:b/>
          <w:sz w:val="24"/>
          <w:szCs w:val="24"/>
        </w:rPr>
        <w:t>О</w:t>
      </w:r>
      <w:r w:rsidR="005771A9" w:rsidRPr="00B41011">
        <w:rPr>
          <w:rFonts w:ascii="Times New Roman" w:hAnsi="Times New Roman"/>
          <w:b/>
          <w:sz w:val="24"/>
          <w:szCs w:val="24"/>
        </w:rPr>
        <w:t>рганизация</w:t>
      </w:r>
      <w:r>
        <w:rPr>
          <w:rFonts w:ascii="Times New Roman" w:hAnsi="Times New Roman"/>
          <w:b/>
          <w:sz w:val="24"/>
          <w:szCs w:val="24"/>
        </w:rPr>
        <w:t>та</w:t>
      </w:r>
      <w:r w:rsidR="005771A9" w:rsidRPr="00B41011">
        <w:rPr>
          <w:rFonts w:ascii="Times New Roman" w:hAnsi="Times New Roman"/>
          <w:b/>
          <w:sz w:val="24"/>
          <w:szCs w:val="24"/>
        </w:rPr>
        <w:t xml:space="preserve"> и управление</w:t>
      </w:r>
      <w:r>
        <w:rPr>
          <w:rFonts w:ascii="Times New Roman" w:hAnsi="Times New Roman"/>
          <w:b/>
          <w:sz w:val="24"/>
          <w:szCs w:val="24"/>
        </w:rPr>
        <w:t>то</w:t>
      </w:r>
      <w:r w:rsidR="005771A9" w:rsidRPr="00B41011">
        <w:rPr>
          <w:rFonts w:ascii="Times New Roman" w:hAnsi="Times New Roman"/>
          <w:b/>
          <w:sz w:val="24"/>
          <w:szCs w:val="24"/>
        </w:rPr>
        <w:t xml:space="preserve"> на проекта</w:t>
      </w:r>
      <w:r w:rsidR="005771A9" w:rsidRPr="00841505">
        <w:rPr>
          <w:rFonts w:ascii="Times New Roman" w:hAnsi="Times New Roman"/>
          <w:bCs/>
          <w:sz w:val="24"/>
          <w:szCs w:val="24"/>
        </w:rPr>
        <w:t xml:space="preserve"> </w:t>
      </w:r>
      <w:r w:rsidR="00C07C7D" w:rsidRPr="00C07C7D">
        <w:rPr>
          <w:rFonts w:ascii="Times New Roman" w:hAnsi="Times New Roman"/>
          <w:bCs/>
          <w:sz w:val="24"/>
          <w:szCs w:val="24"/>
        </w:rPr>
        <w:t xml:space="preserve">включва организиране и обезпечаване работата на екипа за управление на проекта </w:t>
      </w:r>
      <w:r w:rsidR="0043481C">
        <w:rPr>
          <w:rFonts w:ascii="Times New Roman" w:hAnsi="Times New Roman"/>
          <w:bCs/>
          <w:sz w:val="24"/>
          <w:szCs w:val="24"/>
        </w:rPr>
        <w:t xml:space="preserve">- </w:t>
      </w:r>
      <w:r w:rsidR="00C07C7D" w:rsidRPr="00C07C7D">
        <w:rPr>
          <w:rFonts w:ascii="Times New Roman" w:hAnsi="Times New Roman"/>
          <w:bCs/>
          <w:sz w:val="24"/>
          <w:szCs w:val="24"/>
        </w:rPr>
        <w:t>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3BBBA015" w14:textId="72465D50" w:rsidR="00C07C7D" w:rsidRPr="00C07C7D" w:rsidRDefault="0044277F"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Pr>
          <w:rFonts w:ascii="Times New Roman" w:hAnsi="Times New Roman"/>
          <w:bCs/>
          <w:sz w:val="24"/>
          <w:szCs w:val="24"/>
        </w:rPr>
        <w:t>Всеки б</w:t>
      </w:r>
      <w:r w:rsidRPr="00C07C7D">
        <w:rPr>
          <w:rFonts w:ascii="Times New Roman" w:hAnsi="Times New Roman"/>
          <w:bCs/>
          <w:sz w:val="24"/>
          <w:szCs w:val="24"/>
        </w:rPr>
        <w:t xml:space="preserve">енефициент </w:t>
      </w:r>
      <w:r w:rsidR="00C07C7D" w:rsidRPr="00C07C7D">
        <w:rPr>
          <w:rFonts w:ascii="Times New Roman" w:hAnsi="Times New Roman"/>
          <w:bCs/>
          <w:sz w:val="24"/>
          <w:szCs w:val="24"/>
        </w:rPr>
        <w:t xml:space="preserve">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27F92278" w14:textId="347934DE" w:rsidR="00C07C7D" w:rsidRPr="00C07C7D" w:rsidRDefault="00C07C7D"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C07C7D">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0044277F" w:rsidRPr="0044277F">
        <w:rPr>
          <w:rFonts w:ascii="Times New Roman" w:hAnsi="Times New Roman"/>
          <w:noProof/>
          <w:sz w:val="24"/>
          <w:szCs w:val="24"/>
        </w:rPr>
        <w:t xml:space="preserve"> </w:t>
      </w:r>
      <w:r w:rsidR="0044277F">
        <w:rPr>
          <w:rFonts w:ascii="Times New Roman" w:hAnsi="Times New Roman"/>
          <w:noProof/>
          <w:sz w:val="24"/>
          <w:szCs w:val="24"/>
        </w:rPr>
        <w:t xml:space="preserve">или на глава четвърта от </w:t>
      </w:r>
      <w:r w:rsidR="0044277F" w:rsidRPr="00B31495">
        <w:rPr>
          <w:rFonts w:ascii="Times New Roman" w:hAnsi="Times New Roman"/>
          <w:bCs/>
          <w:sz w:val="24"/>
          <w:szCs w:val="24"/>
          <w:lang w:eastAsia="bg-BG"/>
        </w:rPr>
        <w:t>Закона за управление на средствата от Европейските фондове при споделено управление</w:t>
      </w:r>
      <w:r w:rsidR="0044277F">
        <w:rPr>
          <w:rFonts w:ascii="Times New Roman" w:hAnsi="Times New Roman"/>
          <w:noProof/>
          <w:sz w:val="24"/>
          <w:szCs w:val="24"/>
        </w:rPr>
        <w:t xml:space="preserve"> (ЗУСЕФСУ)</w:t>
      </w:r>
      <w:r w:rsidR="0044277F" w:rsidRPr="00B31495">
        <w:rPr>
          <w:rFonts w:ascii="Times New Roman" w:hAnsi="Times New Roman"/>
          <w:bCs/>
          <w:sz w:val="24"/>
          <w:szCs w:val="24"/>
        </w:rPr>
        <w:t xml:space="preserve">. </w:t>
      </w:r>
      <w:r w:rsidR="0044277F">
        <w:rPr>
          <w:rFonts w:ascii="Times New Roman" w:hAnsi="Times New Roman"/>
          <w:bCs/>
          <w:sz w:val="24"/>
          <w:szCs w:val="24"/>
        </w:rPr>
        <w:t xml:space="preserve">Това </w:t>
      </w:r>
      <w:r w:rsidRPr="00C07C7D">
        <w:rPr>
          <w:rFonts w:ascii="Times New Roman" w:hAnsi="Times New Roman"/>
          <w:bCs/>
          <w:sz w:val="24"/>
          <w:szCs w:val="24"/>
        </w:rPr>
        <w:t xml:space="preserve">следва да бъде изрично упоменато в проектното предложение. </w:t>
      </w:r>
    </w:p>
    <w:p w14:paraId="442BDFBE" w14:textId="77777777" w:rsidR="0044277F" w:rsidRDefault="0044277F"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B31495">
        <w:rPr>
          <w:rFonts w:ascii="Times New Roman" w:hAnsi="Times New Roman"/>
          <w:bCs/>
          <w:sz w:val="24"/>
          <w:szCs w:val="24"/>
        </w:rPr>
        <w:t>Ръководителят на бенефициента/пред</w:t>
      </w:r>
      <w:r>
        <w:rPr>
          <w:rFonts w:ascii="Times New Roman" w:hAnsi="Times New Roman"/>
          <w:bCs/>
          <w:sz w:val="24"/>
          <w:szCs w:val="24"/>
        </w:rPr>
        <w:t>с</w:t>
      </w:r>
      <w:r w:rsidRPr="00B31495">
        <w:rPr>
          <w:rFonts w:ascii="Times New Roman" w:hAnsi="Times New Roman"/>
          <w:bCs/>
          <w:sz w:val="24"/>
          <w:szCs w:val="24"/>
        </w:rPr>
        <w:t>тавляващият бенефициента не може да взема участие в управлението на проекта.</w:t>
      </w:r>
      <w:r>
        <w:rPr>
          <w:rFonts w:ascii="Times New Roman" w:hAnsi="Times New Roman"/>
          <w:bCs/>
          <w:sz w:val="24"/>
          <w:szCs w:val="24"/>
        </w:rPr>
        <w:t xml:space="preserve"> </w:t>
      </w:r>
      <w:r w:rsidR="00C07C7D" w:rsidRPr="00C07C7D">
        <w:rPr>
          <w:rFonts w:ascii="Times New Roman" w:hAnsi="Times New Roman"/>
          <w:bCs/>
          <w:sz w:val="24"/>
          <w:szCs w:val="24"/>
        </w:rPr>
        <w:t xml:space="preserve">Ръководителят на проекта не може да съвместява функциите на ръководител с тези на член на екипа за управление на проекта. </w:t>
      </w:r>
    </w:p>
    <w:p w14:paraId="1BAC0B18" w14:textId="2E27D9B8" w:rsidR="00C07C7D" w:rsidRPr="00C07C7D" w:rsidRDefault="00872B22"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B31495">
        <w:rPr>
          <w:rFonts w:ascii="Times New Roman" w:hAnsi="Times New Roman"/>
          <w:bCs/>
          <w:sz w:val="24"/>
          <w:szCs w:val="24"/>
        </w:rPr>
        <w:t xml:space="preserve">Всеки кандидат следва да </w:t>
      </w:r>
      <w:r>
        <w:rPr>
          <w:rFonts w:ascii="Times New Roman" w:hAnsi="Times New Roman"/>
          <w:bCs/>
          <w:sz w:val="24"/>
          <w:szCs w:val="24"/>
        </w:rPr>
        <w:t>осигури</w:t>
      </w:r>
      <w:r w:rsidRPr="00B31495">
        <w:rPr>
          <w:rFonts w:ascii="Times New Roman" w:hAnsi="Times New Roman"/>
          <w:bCs/>
          <w:sz w:val="24"/>
          <w:szCs w:val="24"/>
        </w:rPr>
        <w:t xml:space="preserve">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r w:rsidR="00C07C7D" w:rsidRPr="00C07C7D">
        <w:rPr>
          <w:rFonts w:ascii="Times New Roman" w:hAnsi="Times New Roman"/>
          <w:bCs/>
          <w:sz w:val="24"/>
          <w:szCs w:val="24"/>
        </w:rPr>
        <w:t>.</w:t>
      </w:r>
    </w:p>
    <w:p w14:paraId="323265B8" w14:textId="77777777" w:rsidR="00C07C7D" w:rsidRDefault="00C07C7D" w:rsidP="00C07C7D">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C07C7D">
        <w:rPr>
          <w:rFonts w:ascii="Times New Roman" w:hAnsi="Times New Roman"/>
          <w:bCs/>
          <w:sz w:val="24"/>
          <w:szCs w:val="24"/>
        </w:rPr>
        <w:lastRenderedPageBreak/>
        <w:t xml:space="preserve">Предвидената организационна структура следва да демонстрира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7281EE6C" w14:textId="203CB971" w:rsidR="00E469CA" w:rsidRDefault="008E34E2" w:rsidP="00B846BA">
      <w:pPr>
        <w:pBdr>
          <w:top w:val="single" w:sz="4" w:space="2" w:color="auto"/>
          <w:left w:val="single" w:sz="4" w:space="0" w:color="auto"/>
          <w:bottom w:val="single" w:sz="4" w:space="1" w:color="auto"/>
          <w:right w:val="single" w:sz="4" w:space="4" w:color="auto"/>
        </w:pBdr>
        <w:tabs>
          <w:tab w:val="left" w:pos="284"/>
        </w:tabs>
        <w:spacing w:before="120" w:after="0" w:line="240" w:lineRule="auto"/>
        <w:jc w:val="both"/>
        <w:rPr>
          <w:rFonts w:ascii="Times New Roman" w:hAnsi="Times New Roman"/>
          <w:sz w:val="24"/>
          <w:szCs w:val="24"/>
        </w:rPr>
      </w:pPr>
      <w:r>
        <w:rPr>
          <w:rFonts w:ascii="Times New Roman" w:hAnsi="Times New Roman"/>
          <w:sz w:val="24"/>
          <w:szCs w:val="24"/>
        </w:rPr>
        <w:t>Предвидените мерки</w:t>
      </w:r>
      <w:r w:rsidRPr="003E01D9">
        <w:rPr>
          <w:rFonts w:ascii="Times New Roman" w:hAnsi="Times New Roman"/>
          <w:sz w:val="24"/>
          <w:szCs w:val="24"/>
        </w:rPr>
        <w:t xml:space="preserve"> </w:t>
      </w:r>
      <w:r w:rsidR="003E01D9" w:rsidRPr="003E01D9">
        <w:rPr>
          <w:rFonts w:ascii="Times New Roman" w:hAnsi="Times New Roman"/>
          <w:sz w:val="24"/>
          <w:szCs w:val="24"/>
        </w:rPr>
        <w:t xml:space="preserve">за </w:t>
      </w:r>
      <w:r w:rsidR="003E01D9" w:rsidRPr="00D07E2B">
        <w:rPr>
          <w:rFonts w:ascii="Times New Roman" w:hAnsi="Times New Roman"/>
          <w:b/>
          <w:bCs/>
          <w:sz w:val="24"/>
          <w:szCs w:val="24"/>
        </w:rPr>
        <w:t>видимост, прозрачност и комуникация</w:t>
      </w:r>
      <w:r w:rsidR="003E01D9" w:rsidRPr="003E01D9">
        <w:rPr>
          <w:rFonts w:ascii="Times New Roman" w:hAnsi="Times New Roman"/>
          <w:sz w:val="24"/>
          <w:szCs w:val="24"/>
        </w:rPr>
        <w:t xml:space="preserve"> трябва да отговарят на условията и изискванията, описани в Дял IV, глава III „Видимост, прозрачност и комуникация“ на Регламент (ЕС) 2021/1060. В тази връзка бенефициент</w:t>
      </w:r>
      <w:r w:rsidR="00321A04">
        <w:rPr>
          <w:rFonts w:ascii="Times New Roman" w:hAnsi="Times New Roman"/>
          <w:sz w:val="24"/>
          <w:szCs w:val="24"/>
        </w:rPr>
        <w:t>ите</w:t>
      </w:r>
      <w:r w:rsidR="003E01D9" w:rsidRPr="003E01D9">
        <w:rPr>
          <w:rFonts w:ascii="Times New Roman" w:hAnsi="Times New Roman"/>
          <w:sz w:val="24"/>
          <w:szCs w:val="24"/>
        </w:rPr>
        <w:t xml:space="preserve">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w:t>
      </w:r>
      <w:r w:rsidR="00721E42">
        <w:rPr>
          <w:rFonts w:ascii="Times New Roman" w:hAnsi="Times New Roman"/>
          <w:sz w:val="24"/>
          <w:szCs w:val="24"/>
        </w:rPr>
        <w:t>.</w:t>
      </w:r>
      <w:r w:rsidR="003E01D9" w:rsidRPr="003E01D9">
        <w:rPr>
          <w:rFonts w:ascii="Times New Roman" w:hAnsi="Times New Roman"/>
          <w:sz w:val="24"/>
          <w:szCs w:val="24"/>
        </w:rPr>
        <w:t xml:space="preserve"> чл.</w:t>
      </w:r>
      <w:r w:rsidR="00E469CA">
        <w:rPr>
          <w:rFonts w:ascii="Times New Roman" w:hAnsi="Times New Roman"/>
          <w:sz w:val="24"/>
          <w:szCs w:val="24"/>
        </w:rPr>
        <w:t xml:space="preserve"> </w:t>
      </w:r>
      <w:r w:rsidR="003E01D9" w:rsidRPr="003E01D9">
        <w:rPr>
          <w:rFonts w:ascii="Times New Roman" w:hAnsi="Times New Roman"/>
          <w:sz w:val="24"/>
          <w:szCs w:val="24"/>
        </w:rPr>
        <w:t>47 и Приложение IX от Регламент (ЕС) 2021/1060, налични</w:t>
      </w:r>
      <w:r w:rsidR="00721E42">
        <w:rPr>
          <w:rFonts w:ascii="Times New Roman" w:hAnsi="Times New Roman"/>
          <w:sz w:val="24"/>
          <w:szCs w:val="24"/>
        </w:rPr>
        <w:t xml:space="preserve"> на</w:t>
      </w:r>
      <w:r w:rsidR="003E01D9" w:rsidRPr="003E01D9">
        <w:rPr>
          <w:rFonts w:ascii="Times New Roman" w:hAnsi="Times New Roman"/>
          <w:sz w:val="24"/>
          <w:szCs w:val="24"/>
        </w:rPr>
        <w:t xml:space="preserve"> </w:t>
      </w:r>
      <w:hyperlink r:id="rId9" w:history="1">
        <w:r w:rsidR="00E469CA" w:rsidRPr="00E469CA">
          <w:rPr>
            <w:rStyle w:val="Hyperlink"/>
            <w:rFonts w:ascii="Times New Roman" w:hAnsi="Times New Roman"/>
            <w:sz w:val="24"/>
            <w:szCs w:val="24"/>
          </w:rPr>
          <w:t>https://ec</w:t>
        </w:r>
        <w:r w:rsidR="00E469CA" w:rsidRPr="00215E71">
          <w:rPr>
            <w:rStyle w:val="Hyperlink"/>
            <w:rFonts w:ascii="Times New Roman" w:hAnsi="Times New Roman"/>
            <w:sz w:val="24"/>
            <w:szCs w:val="24"/>
          </w:rPr>
          <w:t>.europa.eu/regional_policy/en/information/logos_downloadcenter/</w:t>
        </w:r>
      </w:hyperlink>
      <w:r w:rsidR="003E01D9" w:rsidRPr="003E01D9">
        <w:rPr>
          <w:rFonts w:ascii="Times New Roman" w:hAnsi="Times New Roman"/>
          <w:sz w:val="24"/>
          <w:szCs w:val="24"/>
        </w:rPr>
        <w:t xml:space="preserve">. </w:t>
      </w:r>
    </w:p>
    <w:p w14:paraId="7DA4AB5A" w14:textId="1ACD9337" w:rsidR="003E01D9" w:rsidRPr="003E01D9" w:rsidRDefault="009A58F3"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9038A">
        <w:rPr>
          <w:rFonts w:ascii="Times New Roman" w:hAnsi="Times New Roman"/>
          <w:sz w:val="24"/>
          <w:szCs w:val="24"/>
        </w:rPr>
        <w:t xml:space="preserve">Оперативни насоки за използване на емблемата на ЕС за периода 2021-2027 г. можете да намерите тук: </w:t>
      </w:r>
      <w:hyperlink r:id="rId10" w:history="1">
        <w:r w:rsidRPr="0039038A">
          <w:rPr>
            <w:rFonts w:ascii="Times New Roman" w:hAnsi="Times New Roman"/>
            <w:color w:val="0000FF"/>
            <w:sz w:val="24"/>
            <w:szCs w:val="24"/>
            <w:u w:val="single"/>
          </w:rPr>
          <w:t>https://ec.europa.eu/info/sites/default/files/eu-emblem-rules_en.pdf</w:t>
        </w:r>
      </w:hyperlink>
      <w:r w:rsidRPr="0039038A">
        <w:rPr>
          <w:rFonts w:ascii="Times New Roman" w:hAnsi="Times New Roman"/>
          <w:sz w:val="24"/>
          <w:szCs w:val="24"/>
        </w:rPr>
        <w:t>.</w:t>
      </w:r>
      <w:r w:rsidR="00302346">
        <w:rPr>
          <w:rFonts w:ascii="Times New Roman" w:hAnsi="Times New Roman"/>
          <w:sz w:val="24"/>
          <w:szCs w:val="24"/>
        </w:rPr>
        <w:t xml:space="preserve"> </w:t>
      </w:r>
      <w:r>
        <w:rPr>
          <w:rFonts w:ascii="Times New Roman" w:hAnsi="Times New Roman"/>
          <w:sz w:val="24"/>
          <w:szCs w:val="24"/>
        </w:rPr>
        <w:t>Л</w:t>
      </w:r>
      <w:r w:rsidRPr="003E01D9">
        <w:rPr>
          <w:rFonts w:ascii="Times New Roman" w:hAnsi="Times New Roman"/>
          <w:sz w:val="24"/>
          <w:szCs w:val="24"/>
        </w:rPr>
        <w:t xml:space="preserve">огото </w:t>
      </w:r>
      <w:r w:rsidR="003E01D9" w:rsidRPr="003E01D9">
        <w:rPr>
          <w:rFonts w:ascii="Times New Roman" w:hAnsi="Times New Roman"/>
          <w:sz w:val="24"/>
          <w:szCs w:val="24"/>
        </w:rPr>
        <w:t xml:space="preserve">на Програма „Околна среда“ и примерна бланка могат да бъдат изтеглени от следния линк: </w:t>
      </w:r>
      <w:hyperlink r:id="rId11" w:history="1">
        <w:r w:rsidR="00D07E2B" w:rsidRPr="009131CC">
          <w:rPr>
            <w:rStyle w:val="Hyperlink"/>
            <w:rFonts w:ascii="Times New Roman" w:hAnsi="Times New Roman"/>
            <w:sz w:val="24"/>
            <w:szCs w:val="24"/>
          </w:rPr>
          <w:t>https://www.eufunds.bg/bg/opos/term/414</w:t>
        </w:r>
      </w:hyperlink>
      <w:r w:rsidR="00D07E2B">
        <w:rPr>
          <w:rFonts w:ascii="Times New Roman" w:hAnsi="Times New Roman"/>
          <w:sz w:val="24"/>
          <w:szCs w:val="24"/>
        </w:rPr>
        <w:t xml:space="preserve"> </w:t>
      </w:r>
      <w:r w:rsidR="003E01D9" w:rsidRPr="003E01D9">
        <w:rPr>
          <w:rFonts w:ascii="Times New Roman" w:hAnsi="Times New Roman"/>
          <w:sz w:val="24"/>
          <w:szCs w:val="24"/>
        </w:rPr>
        <w:t xml:space="preserve"> </w:t>
      </w:r>
    </w:p>
    <w:p w14:paraId="314EA14B" w14:textId="54A2D6DA" w:rsidR="003E01D9" w:rsidRPr="003E01D9" w:rsidRDefault="003E01D9"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E01D9">
        <w:rPr>
          <w:rFonts w:ascii="Times New Roman" w:hAnsi="Times New Roman"/>
          <w:sz w:val="24"/>
          <w:szCs w:val="24"/>
        </w:rPr>
        <w:t>При изпълнение на дейностите за видимост, прозрачност и комуникация съгласно чл. 50 от Регламент (ЕС)</w:t>
      </w:r>
      <w:r w:rsidR="007A2B5B">
        <w:rPr>
          <w:rFonts w:ascii="Times New Roman" w:hAnsi="Times New Roman"/>
          <w:sz w:val="24"/>
          <w:szCs w:val="24"/>
        </w:rPr>
        <w:t xml:space="preserve"> </w:t>
      </w:r>
      <w:r w:rsidRPr="003E01D9">
        <w:rPr>
          <w:rFonts w:ascii="Times New Roman" w:hAnsi="Times New Roman"/>
          <w:sz w:val="24"/>
          <w:szCs w:val="24"/>
        </w:rPr>
        <w:t>2021/1060 бенефициент</w:t>
      </w:r>
      <w:r w:rsidR="00321A04">
        <w:rPr>
          <w:rFonts w:ascii="Times New Roman" w:hAnsi="Times New Roman"/>
          <w:sz w:val="24"/>
          <w:szCs w:val="24"/>
        </w:rPr>
        <w:t>ът</w:t>
      </w:r>
      <w:r w:rsidRPr="003E01D9">
        <w:rPr>
          <w:rFonts w:ascii="Times New Roman" w:hAnsi="Times New Roman"/>
          <w:sz w:val="24"/>
          <w:szCs w:val="24"/>
        </w:rPr>
        <w:t xml:space="preserve"> следва:</w:t>
      </w:r>
    </w:p>
    <w:p w14:paraId="308E8EFE" w14:textId="77777777" w:rsidR="003E01D9" w:rsidRPr="003E01D9" w:rsidRDefault="003E01D9"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E01D9">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68106A75" w14:textId="77777777" w:rsidR="003E01D9" w:rsidRPr="003E01D9" w:rsidRDefault="003E01D9"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E01D9">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58D0EF95" w14:textId="77777777" w:rsidR="003E01D9" w:rsidRPr="003E01D9" w:rsidRDefault="003E01D9" w:rsidP="003E01D9">
      <w:pPr>
        <w:pBdr>
          <w:top w:val="single" w:sz="4" w:space="2" w:color="auto"/>
          <w:left w:val="single" w:sz="4" w:space="0" w:color="auto"/>
          <w:bottom w:val="single" w:sz="4" w:space="1" w:color="auto"/>
          <w:right w:val="single" w:sz="4" w:space="4" w:color="auto"/>
        </w:pBdr>
        <w:tabs>
          <w:tab w:val="left" w:pos="284"/>
        </w:tabs>
        <w:spacing w:before="120" w:after="120" w:line="240" w:lineRule="auto"/>
        <w:jc w:val="both"/>
        <w:rPr>
          <w:rFonts w:ascii="Times New Roman" w:hAnsi="Times New Roman"/>
          <w:sz w:val="24"/>
          <w:szCs w:val="24"/>
        </w:rPr>
      </w:pPr>
      <w:r w:rsidRPr="003E01D9">
        <w:rPr>
          <w:rFonts w:ascii="Times New Roman" w:hAnsi="Times New Roman"/>
          <w:sz w:val="24"/>
          <w:szCs w:val="24"/>
        </w:rPr>
        <w:t>-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7D56D990" w14:textId="77777777" w:rsidR="003E01D9" w:rsidRDefault="003E01D9" w:rsidP="00C21273">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E01D9">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35C752C2" w14:textId="77777777" w:rsidR="00B003F5" w:rsidRPr="00B003F5" w:rsidRDefault="00B003F5" w:rsidP="00B003F5">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r w:rsidRPr="00B003F5">
        <w:rPr>
          <w:rFonts w:ascii="Times New Roman" w:hAnsi="Times New Roman"/>
          <w:noProof/>
          <w:sz w:val="24"/>
          <w:szCs w:val="24"/>
        </w:rPr>
        <w:t>Съгласно чл. 49, пар. 6 от Регламент (ЕС) 2021/1060, във връзка с чл. 22, ал. 2 от условията за изпълнение,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възлагане на дейностите и при сключване на договорите с изпълнители.</w:t>
      </w:r>
    </w:p>
    <w:p w14:paraId="07FC540B" w14:textId="77777777" w:rsidR="000272D4" w:rsidRDefault="000272D4" w:rsidP="000272D4">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noProof/>
          <w:sz w:val="24"/>
          <w:szCs w:val="24"/>
        </w:rPr>
      </w:pPr>
    </w:p>
    <w:p w14:paraId="5EB5782F" w14:textId="4E89E346" w:rsidR="003B7967" w:rsidRDefault="00941683" w:rsidP="00D14095">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Pr>
          <w:rFonts w:ascii="Times New Roman" w:hAnsi="Times New Roman"/>
          <w:b/>
          <w:bCs/>
          <w:sz w:val="24"/>
          <w:szCs w:val="24"/>
        </w:rPr>
        <w:t>П</w:t>
      </w:r>
      <w:r w:rsidR="00713687" w:rsidRPr="00D07E2B">
        <w:rPr>
          <w:rFonts w:ascii="Times New Roman" w:hAnsi="Times New Roman"/>
          <w:b/>
          <w:bCs/>
          <w:sz w:val="24"/>
          <w:szCs w:val="24"/>
        </w:rPr>
        <w:t>одготовка</w:t>
      </w:r>
      <w:r>
        <w:rPr>
          <w:rFonts w:ascii="Times New Roman" w:hAnsi="Times New Roman"/>
          <w:b/>
          <w:bCs/>
          <w:sz w:val="24"/>
          <w:szCs w:val="24"/>
        </w:rPr>
        <w:t>та</w:t>
      </w:r>
      <w:r w:rsidR="00713687" w:rsidRPr="00D07E2B">
        <w:rPr>
          <w:rFonts w:ascii="Times New Roman" w:hAnsi="Times New Roman"/>
          <w:b/>
          <w:bCs/>
          <w:sz w:val="24"/>
          <w:szCs w:val="24"/>
        </w:rPr>
        <w:t xml:space="preserve"> на </w:t>
      </w:r>
      <w:r w:rsidR="00530407" w:rsidRPr="00D07E2B">
        <w:rPr>
          <w:rFonts w:ascii="Times New Roman" w:hAnsi="Times New Roman"/>
          <w:b/>
          <w:bCs/>
          <w:sz w:val="24"/>
          <w:szCs w:val="24"/>
        </w:rPr>
        <w:t>документаци</w:t>
      </w:r>
      <w:r w:rsidR="00530407">
        <w:rPr>
          <w:rFonts w:ascii="Times New Roman" w:hAnsi="Times New Roman"/>
          <w:b/>
          <w:bCs/>
          <w:sz w:val="24"/>
          <w:szCs w:val="24"/>
        </w:rPr>
        <w:t>я</w:t>
      </w:r>
      <w:r w:rsidR="00530407" w:rsidRPr="00D07E2B">
        <w:rPr>
          <w:rFonts w:ascii="Times New Roman" w:hAnsi="Times New Roman"/>
          <w:b/>
          <w:bCs/>
          <w:sz w:val="24"/>
          <w:szCs w:val="24"/>
        </w:rPr>
        <w:t xml:space="preserve"> </w:t>
      </w:r>
      <w:r w:rsidR="00713687" w:rsidRPr="00D07E2B">
        <w:rPr>
          <w:rFonts w:ascii="Times New Roman" w:hAnsi="Times New Roman"/>
          <w:b/>
          <w:bCs/>
          <w:sz w:val="24"/>
          <w:szCs w:val="24"/>
        </w:rPr>
        <w:t xml:space="preserve">за </w:t>
      </w:r>
      <w:r w:rsidR="0043481C">
        <w:rPr>
          <w:rFonts w:ascii="Times New Roman" w:hAnsi="Times New Roman"/>
          <w:b/>
          <w:bCs/>
          <w:sz w:val="24"/>
          <w:szCs w:val="24"/>
        </w:rPr>
        <w:t xml:space="preserve">възлагане на </w:t>
      </w:r>
      <w:r w:rsidR="00713687" w:rsidRPr="00D07E2B">
        <w:rPr>
          <w:rFonts w:ascii="Times New Roman" w:hAnsi="Times New Roman"/>
          <w:b/>
          <w:bCs/>
          <w:sz w:val="24"/>
          <w:szCs w:val="24"/>
        </w:rPr>
        <w:t>обществени поръчки</w:t>
      </w:r>
      <w:r w:rsidR="00D14095">
        <w:rPr>
          <w:rFonts w:ascii="Times New Roman" w:hAnsi="Times New Roman"/>
          <w:sz w:val="24"/>
          <w:szCs w:val="24"/>
        </w:rPr>
        <w:t xml:space="preserve"> – на </w:t>
      </w:r>
      <w:r w:rsidR="00D6609B">
        <w:rPr>
          <w:rFonts w:ascii="Times New Roman" w:hAnsi="Times New Roman"/>
          <w:sz w:val="24"/>
          <w:szCs w:val="24"/>
        </w:rPr>
        <w:t>етапа</w:t>
      </w:r>
      <w:r w:rsidR="00D6609B" w:rsidRPr="00645A02">
        <w:rPr>
          <w:rFonts w:ascii="Times New Roman" w:hAnsi="Times New Roman"/>
          <w:sz w:val="24"/>
          <w:szCs w:val="24"/>
        </w:rPr>
        <w:t xml:space="preserve"> на кандидатстване по настоящата процедура</w:t>
      </w:r>
      <w:r w:rsidR="00D6609B">
        <w:rPr>
          <w:rFonts w:ascii="Times New Roman" w:hAnsi="Times New Roman"/>
          <w:sz w:val="24"/>
          <w:szCs w:val="24"/>
        </w:rPr>
        <w:t xml:space="preserve"> възлагането </w:t>
      </w:r>
      <w:r w:rsidR="000D4B0E">
        <w:rPr>
          <w:rFonts w:ascii="Times New Roman" w:hAnsi="Times New Roman"/>
          <w:sz w:val="24"/>
          <w:szCs w:val="24"/>
        </w:rPr>
        <w:t>на</w:t>
      </w:r>
      <w:r w:rsidR="00645A02" w:rsidRPr="00645A02">
        <w:rPr>
          <w:rFonts w:ascii="Times New Roman" w:hAnsi="Times New Roman"/>
          <w:sz w:val="24"/>
          <w:szCs w:val="24"/>
        </w:rPr>
        <w:t xml:space="preserve"> дейностите </w:t>
      </w:r>
      <w:r w:rsidR="00645A02">
        <w:rPr>
          <w:rFonts w:ascii="Times New Roman" w:hAnsi="Times New Roman"/>
          <w:sz w:val="24"/>
          <w:szCs w:val="24"/>
        </w:rPr>
        <w:t xml:space="preserve">по </w:t>
      </w:r>
      <w:r w:rsidR="00645A02" w:rsidRPr="00D86ABC">
        <w:rPr>
          <w:rFonts w:ascii="Times New Roman" w:hAnsi="Times New Roman"/>
          <w:b/>
          <w:bCs/>
          <w:sz w:val="24"/>
          <w:szCs w:val="24"/>
        </w:rPr>
        <w:t>т. 13.1</w:t>
      </w:r>
      <w:r w:rsidR="00DA695C">
        <w:rPr>
          <w:rFonts w:ascii="Times New Roman" w:hAnsi="Times New Roman"/>
          <w:b/>
          <w:bCs/>
          <w:sz w:val="24"/>
          <w:szCs w:val="24"/>
        </w:rPr>
        <w:t xml:space="preserve"> </w:t>
      </w:r>
      <w:r w:rsidR="00DA695C" w:rsidRPr="000D4B0E">
        <w:rPr>
          <w:rFonts w:ascii="Times New Roman" w:hAnsi="Times New Roman"/>
          <w:sz w:val="24"/>
          <w:szCs w:val="24"/>
        </w:rPr>
        <w:t>и</w:t>
      </w:r>
      <w:r w:rsidR="00645A02" w:rsidRPr="00D86ABC">
        <w:rPr>
          <w:rFonts w:ascii="Times New Roman" w:hAnsi="Times New Roman"/>
          <w:b/>
          <w:bCs/>
          <w:sz w:val="24"/>
          <w:szCs w:val="24"/>
        </w:rPr>
        <w:t xml:space="preserve"> 13.2</w:t>
      </w:r>
      <w:r w:rsidR="00645A02">
        <w:rPr>
          <w:rFonts w:ascii="Times New Roman" w:hAnsi="Times New Roman"/>
          <w:sz w:val="24"/>
          <w:szCs w:val="24"/>
        </w:rPr>
        <w:t xml:space="preserve">, включени в </w:t>
      </w:r>
      <w:r w:rsidR="003B7967">
        <w:rPr>
          <w:rFonts w:ascii="Times New Roman" w:hAnsi="Times New Roman"/>
          <w:sz w:val="24"/>
          <w:szCs w:val="24"/>
        </w:rPr>
        <w:t xml:space="preserve">съответния </w:t>
      </w:r>
      <w:r w:rsidR="00645A02" w:rsidRPr="00645A02">
        <w:rPr>
          <w:rFonts w:ascii="Times New Roman" w:hAnsi="Times New Roman"/>
          <w:sz w:val="24"/>
          <w:szCs w:val="24"/>
        </w:rPr>
        <w:t>проект</w:t>
      </w:r>
      <w:r w:rsidR="00645A02">
        <w:rPr>
          <w:rFonts w:ascii="Times New Roman" w:hAnsi="Times New Roman"/>
          <w:sz w:val="24"/>
          <w:szCs w:val="24"/>
        </w:rPr>
        <w:t xml:space="preserve"> и</w:t>
      </w:r>
      <w:r w:rsidR="00645A02" w:rsidRPr="00645A02">
        <w:rPr>
          <w:rFonts w:ascii="Times New Roman" w:hAnsi="Times New Roman"/>
          <w:sz w:val="24"/>
          <w:szCs w:val="24"/>
        </w:rPr>
        <w:t xml:space="preserve"> предвидени за изпълнение от външен изпълнител, трябва да бъд</w:t>
      </w:r>
      <w:r w:rsidR="00D6609B">
        <w:rPr>
          <w:rFonts w:ascii="Times New Roman" w:hAnsi="Times New Roman"/>
          <w:sz w:val="24"/>
          <w:szCs w:val="24"/>
        </w:rPr>
        <w:t>е стартирано – поръчките по ЗОП или публичните покани по глава четвърта от ЗУСЕФСУ да са</w:t>
      </w:r>
      <w:r w:rsidR="00645A02" w:rsidRPr="00645A02">
        <w:rPr>
          <w:rFonts w:ascii="Times New Roman" w:hAnsi="Times New Roman"/>
          <w:sz w:val="24"/>
          <w:szCs w:val="24"/>
        </w:rPr>
        <w:t xml:space="preserve"> обявени, вкл. </w:t>
      </w:r>
      <w:r w:rsidR="00D6609B">
        <w:rPr>
          <w:rFonts w:ascii="Times New Roman" w:hAnsi="Times New Roman"/>
          <w:sz w:val="24"/>
          <w:szCs w:val="24"/>
        </w:rPr>
        <w:t xml:space="preserve">тези, </w:t>
      </w:r>
      <w:r w:rsidR="00645A02" w:rsidRPr="00645A02">
        <w:rPr>
          <w:rFonts w:ascii="Times New Roman" w:hAnsi="Times New Roman"/>
          <w:sz w:val="24"/>
          <w:szCs w:val="24"/>
        </w:rPr>
        <w:t xml:space="preserve">за които приложение намира чл. 114 от ЗОП. </w:t>
      </w:r>
      <w:r w:rsidR="003B7967">
        <w:rPr>
          <w:rFonts w:ascii="Times New Roman" w:hAnsi="Times New Roman"/>
          <w:sz w:val="24"/>
          <w:szCs w:val="24"/>
        </w:rPr>
        <w:t>Обстоятелството се доказва с предоставянето на списък с линкове към ЦАИС ЕОП</w:t>
      </w:r>
      <w:r w:rsidR="00D6609B">
        <w:rPr>
          <w:rFonts w:ascii="Times New Roman" w:hAnsi="Times New Roman"/>
          <w:sz w:val="24"/>
          <w:szCs w:val="24"/>
        </w:rPr>
        <w:t xml:space="preserve"> и/или ИСУН</w:t>
      </w:r>
      <w:r w:rsidR="003B7967">
        <w:rPr>
          <w:rFonts w:ascii="Times New Roman" w:hAnsi="Times New Roman"/>
          <w:sz w:val="24"/>
          <w:szCs w:val="24"/>
        </w:rPr>
        <w:t xml:space="preserve">. </w:t>
      </w:r>
    </w:p>
    <w:p w14:paraId="643A947C" w14:textId="77777777" w:rsidR="00D14095" w:rsidRDefault="00645A02" w:rsidP="00D14095">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645A02">
        <w:rPr>
          <w:rFonts w:ascii="Times New Roman" w:hAnsi="Times New Roman"/>
          <w:sz w:val="24"/>
          <w:szCs w:val="24"/>
        </w:rPr>
        <w:lastRenderedPageBreak/>
        <w:t xml:space="preserve">При подготовката на документацията за </w:t>
      </w:r>
      <w:r w:rsidR="00D6609B">
        <w:rPr>
          <w:rFonts w:ascii="Times New Roman" w:hAnsi="Times New Roman"/>
          <w:sz w:val="24"/>
          <w:szCs w:val="24"/>
        </w:rPr>
        <w:t>възлагането</w:t>
      </w:r>
      <w:r w:rsidRPr="00645A02">
        <w:rPr>
          <w:rFonts w:ascii="Times New Roman" w:hAnsi="Times New Roman"/>
          <w:sz w:val="24"/>
          <w:szCs w:val="24"/>
        </w:rPr>
        <w:t xml:space="preserve">, </w:t>
      </w:r>
      <w:r w:rsidR="00D6609B">
        <w:rPr>
          <w:rFonts w:ascii="Times New Roman" w:hAnsi="Times New Roman"/>
          <w:sz w:val="24"/>
          <w:szCs w:val="24"/>
        </w:rPr>
        <w:t xml:space="preserve">при </w:t>
      </w:r>
      <w:r w:rsidRPr="00645A02">
        <w:rPr>
          <w:rFonts w:ascii="Times New Roman" w:hAnsi="Times New Roman"/>
          <w:sz w:val="24"/>
          <w:szCs w:val="24"/>
        </w:rPr>
        <w:t>провеждането на процедур</w:t>
      </w:r>
      <w:r w:rsidR="00D6609B">
        <w:rPr>
          <w:rFonts w:ascii="Times New Roman" w:hAnsi="Times New Roman"/>
          <w:sz w:val="24"/>
          <w:szCs w:val="24"/>
        </w:rPr>
        <w:t>ите по възлагане и при</w:t>
      </w:r>
      <w:r w:rsidRPr="00645A02">
        <w:rPr>
          <w:rFonts w:ascii="Times New Roman" w:hAnsi="Times New Roman"/>
          <w:sz w:val="24"/>
          <w:szCs w:val="24"/>
        </w:rPr>
        <w:t xml:space="preserve"> сключването на договори с изпълнители и тяхното изпълнение следва да бъдат съобразени и изискванията в условията за изпълнение по настоящата процедура.</w:t>
      </w:r>
      <w:r w:rsidR="0037200F">
        <w:rPr>
          <w:rFonts w:ascii="Times New Roman" w:hAnsi="Times New Roman"/>
          <w:sz w:val="24"/>
          <w:szCs w:val="24"/>
        </w:rPr>
        <w:t xml:space="preserve"> </w:t>
      </w:r>
    </w:p>
    <w:p w14:paraId="0151D08D" w14:textId="77777777" w:rsidR="00D14095" w:rsidRDefault="00D14095" w:rsidP="00D14095">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p>
    <w:p w14:paraId="7A96FBF1" w14:textId="41C4E9E6" w:rsidR="00D14095" w:rsidRDefault="00D14095" w:rsidP="00D14095">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B31495">
        <w:rPr>
          <w:rFonts w:ascii="Times New Roman" w:hAnsi="Times New Roman"/>
          <w:b/>
          <w:sz w:val="24"/>
          <w:szCs w:val="24"/>
        </w:rPr>
        <w:t>13.4. Постигане на съответствие с екологичното законодателство</w:t>
      </w:r>
      <w:r w:rsidRPr="00D14095">
        <w:rPr>
          <w:rFonts w:ascii="Times New Roman" w:hAnsi="Times New Roman"/>
          <w:bCs/>
          <w:sz w:val="24"/>
          <w:szCs w:val="24"/>
        </w:rPr>
        <w:t xml:space="preserve"> </w:t>
      </w:r>
    </w:p>
    <w:p w14:paraId="6E9BD246" w14:textId="59E9D4D6" w:rsidR="00D14095" w:rsidRDefault="00D14095" w:rsidP="00D14095">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D14095">
        <w:rPr>
          <w:rFonts w:ascii="Times New Roman" w:hAnsi="Times New Roman"/>
          <w:bCs/>
          <w:sz w:val="24"/>
          <w:szCs w:val="24"/>
        </w:rPr>
        <w:t>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p>
    <w:p w14:paraId="1CE1D24C" w14:textId="04290EF6" w:rsidR="00D14095" w:rsidRDefault="00D14095" w:rsidP="00D14095">
      <w:pPr>
        <w:pBdr>
          <w:top w:val="single" w:sz="4" w:space="2" w:color="auto"/>
          <w:left w:val="single" w:sz="4" w:space="0" w:color="auto"/>
          <w:bottom w:val="single" w:sz="4" w:space="1" w:color="auto"/>
          <w:right w:val="single" w:sz="4" w:space="4" w:color="auto"/>
        </w:pBdr>
        <w:tabs>
          <w:tab w:val="left" w:pos="284"/>
        </w:tabs>
        <w:spacing w:after="0" w:line="240" w:lineRule="auto"/>
        <w:jc w:val="both"/>
        <w:rPr>
          <w:rFonts w:ascii="Times New Roman" w:hAnsi="Times New Roman"/>
          <w:bCs/>
          <w:sz w:val="24"/>
          <w:szCs w:val="24"/>
        </w:rPr>
      </w:pPr>
      <w:r w:rsidRPr="00B31495">
        <w:rPr>
          <w:rFonts w:ascii="Times New Roman" w:hAnsi="Times New Roman"/>
          <w:bCs/>
          <w:sz w:val="24"/>
          <w:szCs w:val="24"/>
        </w:rPr>
        <w:t>Предвид факта, че по процедурата не се подкрепя изграждане на инфраструктура с очаквана продължителност (жизнен цикъл) над 5 години, а резултатите и активите, които се придобиват в резултат от изпълнението на дейностите също са с очаквана продължителност (жизнен цикъл) по-малка от 5 години</w:t>
      </w:r>
      <w:r>
        <w:rPr>
          <w:rFonts w:ascii="Times New Roman" w:hAnsi="Times New Roman"/>
          <w:bCs/>
          <w:sz w:val="24"/>
          <w:szCs w:val="24"/>
        </w:rPr>
        <w:t>,</w:t>
      </w:r>
      <w:r w:rsidRPr="00B31495">
        <w:rPr>
          <w:rFonts w:ascii="Times New Roman" w:hAnsi="Times New Roman"/>
          <w:bCs/>
          <w:sz w:val="24"/>
          <w:szCs w:val="24"/>
        </w:rPr>
        <w:t xml:space="preserve"> разпоредбите на чл. 73, пар. 2, буква </w:t>
      </w:r>
      <w:r w:rsidR="007A2B5B">
        <w:rPr>
          <w:rFonts w:ascii="Times New Roman" w:hAnsi="Times New Roman"/>
          <w:bCs/>
          <w:sz w:val="24"/>
          <w:szCs w:val="24"/>
        </w:rPr>
        <w:t>„</w:t>
      </w:r>
      <w:r w:rsidRPr="00B31495">
        <w:rPr>
          <w:rFonts w:ascii="Times New Roman" w:hAnsi="Times New Roman"/>
          <w:bCs/>
          <w:sz w:val="24"/>
          <w:szCs w:val="24"/>
        </w:rPr>
        <w:t>й</w:t>
      </w:r>
      <w:r w:rsidR="007A2B5B">
        <w:rPr>
          <w:rFonts w:ascii="Times New Roman" w:hAnsi="Times New Roman"/>
          <w:bCs/>
          <w:sz w:val="24"/>
          <w:szCs w:val="24"/>
        </w:rPr>
        <w:t>“</w:t>
      </w:r>
      <w:r w:rsidRPr="00B31495">
        <w:rPr>
          <w:rFonts w:ascii="Times New Roman" w:hAnsi="Times New Roman"/>
          <w:bCs/>
          <w:sz w:val="24"/>
          <w:szCs w:val="24"/>
        </w:rPr>
        <w:t xml:space="preserve"> от Регламент (ЕС) 2021/1060 не са приложими за проектните предложения.</w:t>
      </w:r>
    </w:p>
    <w:p w14:paraId="57B61E18" w14:textId="5904141E" w:rsidR="003C5E74" w:rsidRPr="00841505" w:rsidRDefault="003C5E74" w:rsidP="003C5E74">
      <w:pPr>
        <w:pBdr>
          <w:top w:val="single" w:sz="4" w:space="2" w:color="auto"/>
          <w:left w:val="single" w:sz="4" w:space="0" w:color="auto"/>
          <w:bottom w:val="single" w:sz="4" w:space="1" w:color="auto"/>
          <w:right w:val="single" w:sz="4" w:space="4" w:color="auto"/>
        </w:pBdr>
        <w:spacing w:before="120" w:after="120" w:line="240" w:lineRule="auto"/>
        <w:jc w:val="both"/>
        <w:rPr>
          <w:rFonts w:ascii="Times New Roman" w:hAnsi="Times New Roman"/>
          <w:b/>
          <w:sz w:val="24"/>
          <w:szCs w:val="24"/>
        </w:rPr>
      </w:pPr>
      <w:r w:rsidRPr="00841505">
        <w:rPr>
          <w:rFonts w:ascii="Times New Roman" w:hAnsi="Times New Roman"/>
          <w:b/>
          <w:sz w:val="24"/>
          <w:szCs w:val="24"/>
        </w:rPr>
        <w:t>13.</w:t>
      </w:r>
      <w:r w:rsidR="00D14095">
        <w:rPr>
          <w:rFonts w:ascii="Times New Roman" w:hAnsi="Times New Roman"/>
          <w:b/>
          <w:sz w:val="24"/>
          <w:szCs w:val="24"/>
        </w:rPr>
        <w:t>5</w:t>
      </w:r>
      <w:r w:rsidRPr="00841505">
        <w:rPr>
          <w:rFonts w:ascii="Times New Roman" w:hAnsi="Times New Roman"/>
          <w:b/>
          <w:sz w:val="24"/>
          <w:szCs w:val="24"/>
        </w:rPr>
        <w:t>. Видове недопустими дейности:</w:t>
      </w:r>
    </w:p>
    <w:p w14:paraId="00AD57E3" w14:textId="37F33FCC" w:rsidR="009E2BE5"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Посочените по-долу дейности са недопустими за финансиране по процедурата:</w:t>
      </w:r>
    </w:p>
    <w:p w14:paraId="7CF03C87" w14:textId="25CF53C9" w:rsidR="00C53C1E" w:rsidRDefault="00C53C1E"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дейности извън обхвата на м</w:t>
      </w:r>
      <w:r w:rsidR="000D4B0E">
        <w:rPr>
          <w:rFonts w:ascii="Times New Roman" w:hAnsi="Times New Roman"/>
          <w:sz w:val="24"/>
          <w:szCs w:val="24"/>
        </w:rPr>
        <w:t>я</w:t>
      </w:r>
      <w:r>
        <w:rPr>
          <w:rFonts w:ascii="Times New Roman" w:hAnsi="Times New Roman"/>
          <w:sz w:val="24"/>
          <w:szCs w:val="24"/>
        </w:rPr>
        <w:t>рка 67 от Националната рамка за действия за Натура 2000;</w:t>
      </w:r>
    </w:p>
    <w:p w14:paraId="15241C0C" w14:textId="7BE4F24D" w:rsidR="00C53C1E" w:rsidRDefault="00C53C1E"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дейности извън посочените в </w:t>
      </w:r>
      <w:r w:rsidR="007A2B5B">
        <w:rPr>
          <w:rFonts w:ascii="Times New Roman" w:hAnsi="Times New Roman"/>
          <w:sz w:val="24"/>
          <w:szCs w:val="24"/>
        </w:rPr>
        <w:t xml:space="preserve">т. 7.2.1 от </w:t>
      </w:r>
      <w:r w:rsidRPr="00C53C1E">
        <w:rPr>
          <w:rFonts w:ascii="Times New Roman" w:hAnsi="Times New Roman"/>
          <w:sz w:val="24"/>
          <w:szCs w:val="24"/>
        </w:rPr>
        <w:t xml:space="preserve">Плана за действие за опазване на популациите на пещеролюбивите прилепи в България за периода 2024 – 2033 г., утвърден със Заповед № РД-896/10.11.2023 г. на министъра на околната среда и </w:t>
      </w:r>
      <w:r w:rsidRPr="008A5A20">
        <w:rPr>
          <w:rFonts w:ascii="Times New Roman" w:hAnsi="Times New Roman"/>
          <w:sz w:val="24"/>
          <w:szCs w:val="24"/>
        </w:rPr>
        <w:t>водите</w:t>
      </w:r>
      <w:r w:rsidR="001024EF" w:rsidRPr="008A5A20">
        <w:rPr>
          <w:rFonts w:ascii="Times New Roman" w:hAnsi="Times New Roman"/>
          <w:sz w:val="24"/>
          <w:szCs w:val="24"/>
        </w:rPr>
        <w:t xml:space="preserve"> и извън посочените в него пещери</w:t>
      </w:r>
      <w:r w:rsidRPr="008A5A20">
        <w:rPr>
          <w:rFonts w:ascii="Times New Roman" w:hAnsi="Times New Roman"/>
          <w:sz w:val="24"/>
          <w:szCs w:val="24"/>
        </w:rPr>
        <w:t>;</w:t>
      </w:r>
    </w:p>
    <w:p w14:paraId="5587EF23" w14:textId="77777777" w:rsidR="003C5E74" w:rsidRPr="00841505"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xml:space="preserve">- всякакви дейности от търговски </w:t>
      </w:r>
      <w:r w:rsidR="00F6291E" w:rsidRPr="00841505">
        <w:rPr>
          <w:rFonts w:ascii="Times New Roman" w:hAnsi="Times New Roman"/>
          <w:sz w:val="24"/>
          <w:szCs w:val="24"/>
        </w:rPr>
        <w:t xml:space="preserve">и/или друг </w:t>
      </w:r>
      <w:r w:rsidRPr="00841505">
        <w:rPr>
          <w:rFonts w:ascii="Times New Roman" w:hAnsi="Times New Roman"/>
          <w:sz w:val="24"/>
          <w:szCs w:val="24"/>
        </w:rPr>
        <w:t>характер, генериращи печалба за кандидата;</w:t>
      </w:r>
    </w:p>
    <w:p w14:paraId="5AEDE812" w14:textId="77777777" w:rsidR="003C5E74"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дейности, извършени в нарушение на правилата за държавни помощи;</w:t>
      </w:r>
    </w:p>
    <w:p w14:paraId="73ECCE4E" w14:textId="77777777" w:rsidR="00A34FE4" w:rsidRPr="00841505" w:rsidRDefault="00A34FE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 </w:t>
      </w:r>
      <w:r w:rsidRPr="00A34FE4">
        <w:rPr>
          <w:rFonts w:ascii="Times New Roman" w:hAnsi="Times New Roman"/>
          <w:sz w:val="24"/>
          <w:szCs w:val="24"/>
        </w:rPr>
        <w:t>дейности</w:t>
      </w:r>
      <w:r>
        <w:rPr>
          <w:rFonts w:ascii="Times New Roman" w:hAnsi="Times New Roman"/>
          <w:sz w:val="24"/>
          <w:szCs w:val="24"/>
        </w:rPr>
        <w:t>, свързани със</w:t>
      </w:r>
      <w:r w:rsidRPr="00A34FE4">
        <w:rPr>
          <w:rFonts w:ascii="Times New Roman" w:hAnsi="Times New Roman"/>
          <w:sz w:val="24"/>
          <w:szCs w:val="24"/>
        </w:rPr>
        <w:t xml:space="preserve"> закупуване</w:t>
      </w:r>
      <w:r>
        <w:rPr>
          <w:rFonts w:ascii="Times New Roman" w:hAnsi="Times New Roman"/>
          <w:sz w:val="24"/>
          <w:szCs w:val="24"/>
        </w:rPr>
        <w:t>то</w:t>
      </w:r>
      <w:r w:rsidRPr="00A34FE4">
        <w:rPr>
          <w:rFonts w:ascii="Times New Roman" w:hAnsi="Times New Roman"/>
          <w:sz w:val="24"/>
          <w:szCs w:val="24"/>
        </w:rPr>
        <w:t xml:space="preserve"> на дълготрайни материални активи – втора употреба;</w:t>
      </w:r>
    </w:p>
    <w:p w14:paraId="5EB38962" w14:textId="7CCCB7AF" w:rsidR="00EA6998" w:rsidRPr="00EA6998" w:rsidRDefault="003C5E74" w:rsidP="00EA6998">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xml:space="preserve">- </w:t>
      </w:r>
      <w:r w:rsidR="00EA6998" w:rsidRPr="00EA6998">
        <w:rPr>
          <w:rFonts w:ascii="Times New Roman" w:hAnsi="Times New Roman"/>
          <w:sz w:val="24"/>
          <w:szCs w:val="24"/>
        </w:rPr>
        <w:t xml:space="preserve">дейности, за изпълнението на които вече е било предоставено финансиране със средства от </w:t>
      </w:r>
      <w:r w:rsidR="00CD32DE" w:rsidRPr="00CD32DE">
        <w:rPr>
          <w:rFonts w:ascii="Times New Roman" w:hAnsi="Times New Roman"/>
          <w:sz w:val="24"/>
          <w:szCs w:val="24"/>
        </w:rPr>
        <w:t xml:space="preserve">Европейските фондове за споделено управление </w:t>
      </w:r>
      <w:r w:rsidR="00CD32DE">
        <w:rPr>
          <w:rFonts w:ascii="Times New Roman" w:hAnsi="Times New Roman"/>
          <w:sz w:val="24"/>
          <w:szCs w:val="24"/>
        </w:rPr>
        <w:t>(</w:t>
      </w:r>
      <w:r w:rsidR="00EA6998" w:rsidRPr="00EA6998">
        <w:rPr>
          <w:rFonts w:ascii="Times New Roman" w:hAnsi="Times New Roman"/>
          <w:sz w:val="24"/>
          <w:szCs w:val="24"/>
        </w:rPr>
        <w:t>ЕФСУ</w:t>
      </w:r>
      <w:r w:rsidR="00CD32DE">
        <w:rPr>
          <w:rFonts w:ascii="Times New Roman" w:hAnsi="Times New Roman"/>
          <w:sz w:val="24"/>
          <w:szCs w:val="24"/>
        </w:rPr>
        <w:t>)</w:t>
      </w:r>
      <w:r w:rsidR="00EA6998" w:rsidRPr="00EA6998">
        <w:rPr>
          <w:rFonts w:ascii="Times New Roman" w:hAnsi="Times New Roman"/>
          <w:sz w:val="24"/>
          <w:szCs w:val="24"/>
        </w:rPr>
        <w:t xml:space="preserve"> или чрез други </w:t>
      </w:r>
      <w:r w:rsidR="00CD32DE">
        <w:rPr>
          <w:rFonts w:ascii="Times New Roman" w:hAnsi="Times New Roman"/>
          <w:sz w:val="24"/>
          <w:szCs w:val="24"/>
        </w:rPr>
        <w:t xml:space="preserve">фондове и </w:t>
      </w:r>
      <w:r w:rsidR="00EA6998" w:rsidRPr="00EA6998">
        <w:rPr>
          <w:rFonts w:ascii="Times New Roman" w:hAnsi="Times New Roman"/>
          <w:sz w:val="24"/>
          <w:szCs w:val="24"/>
        </w:rPr>
        <w:t>инструменти на Европейския съюз, както и с други публични средства, различни от тези на бенефициента</w:t>
      </w:r>
      <w:r w:rsidR="003D137A">
        <w:rPr>
          <w:rFonts w:ascii="Times New Roman" w:hAnsi="Times New Roman"/>
          <w:sz w:val="24"/>
          <w:szCs w:val="24"/>
        </w:rPr>
        <w:t>;</w:t>
      </w:r>
      <w:r w:rsidR="00EA6998" w:rsidRPr="00EA6998">
        <w:rPr>
          <w:rFonts w:ascii="Times New Roman" w:hAnsi="Times New Roman"/>
          <w:sz w:val="24"/>
          <w:szCs w:val="24"/>
        </w:rPr>
        <w:t xml:space="preserve"> </w:t>
      </w:r>
    </w:p>
    <w:p w14:paraId="28AA68F8" w14:textId="395B8465" w:rsidR="005D725D" w:rsidRPr="00841505" w:rsidRDefault="008C06CE" w:rsidP="00EA6998">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w:t>
      </w:r>
      <w:r w:rsidRPr="00E04442">
        <w:rPr>
          <w:rFonts w:ascii="Times New Roman" w:hAnsi="Times New Roman"/>
          <w:sz w:val="24"/>
          <w:szCs w:val="24"/>
        </w:rPr>
        <w:t xml:space="preserve"> </w:t>
      </w:r>
      <w:r w:rsidR="0037200F">
        <w:rPr>
          <w:rFonts w:ascii="Times New Roman" w:hAnsi="Times New Roman"/>
          <w:sz w:val="24"/>
          <w:szCs w:val="24"/>
        </w:rPr>
        <w:t>операции</w:t>
      </w:r>
      <w:r w:rsidR="003B22F8">
        <w:rPr>
          <w:rFonts w:ascii="Times New Roman" w:hAnsi="Times New Roman"/>
          <w:sz w:val="24"/>
          <w:szCs w:val="24"/>
        </w:rPr>
        <w:t>, които</w:t>
      </w:r>
      <w:r w:rsidR="00EA6998" w:rsidRPr="00EA6998">
        <w:rPr>
          <w:rFonts w:ascii="Times New Roman" w:hAnsi="Times New Roman"/>
          <w:sz w:val="24"/>
          <w:szCs w:val="24"/>
        </w:rPr>
        <w:t xml:space="preserve">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p w14:paraId="2C89A8F1" w14:textId="793DD580" w:rsidR="00AD408E" w:rsidRDefault="003C5E74"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841505">
        <w:rPr>
          <w:rFonts w:ascii="Times New Roman" w:hAnsi="Times New Roman"/>
          <w:sz w:val="24"/>
          <w:szCs w:val="24"/>
        </w:rPr>
        <w:t>- други дейности</w:t>
      </w:r>
      <w:r w:rsidR="008262F4">
        <w:rPr>
          <w:rFonts w:ascii="Times New Roman" w:hAnsi="Times New Roman"/>
          <w:sz w:val="24"/>
          <w:szCs w:val="24"/>
        </w:rPr>
        <w:t>,</w:t>
      </w:r>
      <w:r w:rsidRPr="00841505">
        <w:rPr>
          <w:rFonts w:ascii="Times New Roman" w:hAnsi="Times New Roman"/>
          <w:sz w:val="24"/>
          <w:szCs w:val="24"/>
        </w:rPr>
        <w:t xml:space="preserve"> извън обхвата на процедурата и </w:t>
      </w:r>
      <w:r w:rsidR="00EA6998" w:rsidRPr="00EA6998">
        <w:rPr>
          <w:rFonts w:ascii="Times New Roman" w:hAnsi="Times New Roman"/>
          <w:sz w:val="24"/>
          <w:szCs w:val="24"/>
        </w:rPr>
        <w:t>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r w:rsidR="00AD408E">
        <w:rPr>
          <w:rFonts w:ascii="Times New Roman" w:hAnsi="Times New Roman"/>
          <w:sz w:val="24"/>
          <w:szCs w:val="24"/>
        </w:rPr>
        <w:t>;</w:t>
      </w:r>
    </w:p>
    <w:p w14:paraId="3822FDE4" w14:textId="10E24F25" w:rsidR="00540FB0" w:rsidRDefault="00E0507D"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w:t>
      </w:r>
      <w:r w:rsidR="00AD408E" w:rsidRPr="00AD408E">
        <w:rPr>
          <w:rFonts w:ascii="Times New Roman" w:hAnsi="Times New Roman"/>
          <w:sz w:val="24"/>
          <w:szCs w:val="24"/>
        </w:rPr>
        <w:tab/>
      </w:r>
      <w:r w:rsidR="00AD408E" w:rsidRPr="00B70030">
        <w:rPr>
          <w:rFonts w:ascii="Times New Roman" w:hAnsi="Times New Roman"/>
          <w:sz w:val="24"/>
          <w:szCs w:val="24"/>
        </w:rPr>
        <w:t>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r w:rsidR="00321FDE">
        <w:rPr>
          <w:rFonts w:ascii="Times New Roman" w:hAnsi="Times New Roman"/>
          <w:sz w:val="24"/>
          <w:szCs w:val="24"/>
        </w:rPr>
        <w:t>;</w:t>
      </w:r>
    </w:p>
    <w:p w14:paraId="720B95C8" w14:textId="7138F322" w:rsidR="00321FDE" w:rsidRDefault="00321FDE"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Pr>
          <w:rFonts w:ascii="Times New Roman" w:hAnsi="Times New Roman"/>
          <w:sz w:val="24"/>
          <w:szCs w:val="24"/>
        </w:rPr>
        <w:t>- дейности за одит на проекта</w:t>
      </w:r>
      <w:r w:rsidR="001024EF">
        <w:rPr>
          <w:rFonts w:ascii="Times New Roman" w:hAnsi="Times New Roman"/>
          <w:sz w:val="24"/>
          <w:szCs w:val="24"/>
        </w:rPr>
        <w:t>.</w:t>
      </w:r>
    </w:p>
    <w:p w14:paraId="3172F396" w14:textId="5EB60297" w:rsidR="003D137A" w:rsidRDefault="00321FDE" w:rsidP="003C5E74">
      <w:pPr>
        <w:pBdr>
          <w:top w:val="single" w:sz="4" w:space="2" w:color="auto"/>
          <w:left w:val="single" w:sz="4" w:space="0" w:color="auto"/>
          <w:bottom w:val="single" w:sz="4" w:space="1" w:color="auto"/>
          <w:right w:val="single" w:sz="4" w:space="4" w:color="auto"/>
        </w:pBdr>
        <w:tabs>
          <w:tab w:val="left" w:pos="284"/>
          <w:tab w:val="left" w:pos="426"/>
        </w:tabs>
        <w:spacing w:after="0" w:line="240" w:lineRule="auto"/>
        <w:jc w:val="both"/>
        <w:rPr>
          <w:rFonts w:ascii="Times New Roman" w:hAnsi="Times New Roman"/>
          <w:sz w:val="24"/>
          <w:szCs w:val="24"/>
        </w:rPr>
      </w:pPr>
      <w:r w:rsidRPr="00321FDE">
        <w:rPr>
          <w:rFonts w:ascii="Times New Roman" w:hAnsi="Times New Roman"/>
          <w:sz w:val="24"/>
          <w:szCs w:val="24"/>
        </w:rPr>
        <w:t>В случай че бенефициент</w:t>
      </w:r>
      <w:r w:rsidR="00321A04">
        <w:rPr>
          <w:rFonts w:ascii="Times New Roman" w:hAnsi="Times New Roman"/>
          <w:sz w:val="24"/>
          <w:szCs w:val="24"/>
        </w:rPr>
        <w:t>ът</w:t>
      </w:r>
      <w:r w:rsidRPr="00321FDE">
        <w:rPr>
          <w:rFonts w:ascii="Times New Roman" w:hAnsi="Times New Roman"/>
          <w:sz w:val="24"/>
          <w:szCs w:val="24"/>
        </w:rPr>
        <w:t xml:space="preserve"> предвижда изпълнение на недопустими дейности, той посочва тяхната стойност и източника на финансиране в проектното си предложение</w:t>
      </w:r>
      <w:r w:rsidR="00A805BE" w:rsidRPr="00E04442">
        <w:rPr>
          <w:rFonts w:ascii="Times New Roman" w:hAnsi="Times New Roman"/>
          <w:sz w:val="24"/>
          <w:szCs w:val="24"/>
        </w:rPr>
        <w:t xml:space="preserve">, </w:t>
      </w:r>
      <w:r w:rsidR="00A805BE">
        <w:rPr>
          <w:rFonts w:ascii="Times New Roman" w:hAnsi="Times New Roman"/>
          <w:sz w:val="24"/>
          <w:szCs w:val="24"/>
        </w:rPr>
        <w:t xml:space="preserve">като разходите за същите </w:t>
      </w:r>
      <w:r w:rsidRPr="00321FDE">
        <w:rPr>
          <w:rFonts w:ascii="Times New Roman" w:hAnsi="Times New Roman"/>
          <w:sz w:val="24"/>
          <w:szCs w:val="24"/>
        </w:rPr>
        <w:t>няма да бъдат възстановени от ПОС 2021-2027 г.</w:t>
      </w:r>
    </w:p>
    <w:p w14:paraId="039737F6" w14:textId="77777777" w:rsidR="00B20CC5" w:rsidRDefault="00B20CC5" w:rsidP="004A58E5">
      <w:pPr>
        <w:pStyle w:val="ListParagraph"/>
        <w:spacing w:after="360" w:line="240" w:lineRule="auto"/>
        <w:ind w:left="0"/>
        <w:jc w:val="both"/>
        <w:rPr>
          <w:rFonts w:ascii="Times New Roman" w:hAnsi="Times New Roman"/>
          <w:b/>
          <w:sz w:val="24"/>
          <w:szCs w:val="24"/>
        </w:rPr>
      </w:pPr>
    </w:p>
    <w:p w14:paraId="4B922141" w14:textId="77777777" w:rsidR="004065DE" w:rsidRDefault="000009B9" w:rsidP="0004067D">
      <w:pPr>
        <w:pStyle w:val="ListParagraph"/>
        <w:pBdr>
          <w:top w:val="single" w:sz="4" w:space="1" w:color="auto"/>
          <w:left w:val="single" w:sz="4" w:space="5" w:color="auto"/>
          <w:bottom w:val="single" w:sz="4" w:space="1" w:color="auto"/>
          <w:right w:val="single" w:sz="4" w:space="4" w:color="auto"/>
        </w:pBdr>
        <w:spacing w:after="0" w:line="240" w:lineRule="auto"/>
        <w:ind w:left="0"/>
        <w:contextualSpacing w:val="0"/>
        <w:jc w:val="both"/>
        <w:rPr>
          <w:rFonts w:ascii="Times New Roman" w:hAnsi="Times New Roman"/>
          <w:b/>
          <w:sz w:val="24"/>
          <w:szCs w:val="24"/>
          <w:lang w:eastAsia="bg-BG"/>
        </w:rPr>
      </w:pPr>
      <w:bookmarkStart w:id="12" w:name="editBtn"/>
      <w:r w:rsidRPr="00841505">
        <w:rPr>
          <w:rFonts w:ascii="Times New Roman" w:hAnsi="Times New Roman"/>
          <w:b/>
          <w:sz w:val="24"/>
          <w:szCs w:val="24"/>
          <w:lang w:eastAsia="bg-BG"/>
        </w:rPr>
        <w:t>14. Категории разходи, допустими за финансиране</w:t>
      </w:r>
      <w:r w:rsidRPr="00841505">
        <w:rPr>
          <w:rStyle w:val="FootnoteReference"/>
          <w:rFonts w:ascii="Times New Roman" w:hAnsi="Times New Roman"/>
          <w:b/>
          <w:sz w:val="24"/>
          <w:szCs w:val="24"/>
          <w:lang w:eastAsia="bg-BG"/>
        </w:rPr>
        <w:footnoteReference w:id="5"/>
      </w:r>
      <w:r w:rsidRPr="00841505">
        <w:rPr>
          <w:rFonts w:ascii="Times New Roman" w:hAnsi="Times New Roman"/>
          <w:b/>
          <w:sz w:val="24"/>
          <w:szCs w:val="24"/>
          <w:lang w:eastAsia="bg-BG"/>
        </w:rPr>
        <w:t>:</w:t>
      </w:r>
      <w:r>
        <w:rPr>
          <w:rFonts w:ascii="Times New Roman" w:hAnsi="Times New Roman"/>
          <w:b/>
          <w:sz w:val="24"/>
          <w:szCs w:val="24"/>
          <w:lang w:eastAsia="bg-BG"/>
        </w:rPr>
        <w:t xml:space="preserve"> </w:t>
      </w:r>
    </w:p>
    <w:p w14:paraId="79DFE525" w14:textId="455424D7" w:rsidR="004065DE" w:rsidRDefault="004065DE" w:rsidP="0004067D">
      <w:pPr>
        <w:pStyle w:val="ListParagraph"/>
        <w:pBdr>
          <w:top w:val="single" w:sz="4" w:space="1" w:color="auto"/>
          <w:left w:val="single" w:sz="4" w:space="5"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rPr>
      </w:pPr>
      <w:r>
        <w:rPr>
          <w:rFonts w:ascii="Times New Roman" w:hAnsi="Times New Roman"/>
          <w:bCs/>
          <w:sz w:val="24"/>
          <w:szCs w:val="24"/>
        </w:rPr>
        <w:t>Р</w:t>
      </w:r>
      <w:r w:rsidRPr="00DA3686">
        <w:rPr>
          <w:rFonts w:ascii="Times New Roman" w:hAnsi="Times New Roman"/>
          <w:bCs/>
          <w:sz w:val="24"/>
          <w:szCs w:val="24"/>
        </w:rPr>
        <w:t>азходи</w:t>
      </w:r>
      <w:r>
        <w:rPr>
          <w:rFonts w:ascii="Times New Roman" w:hAnsi="Times New Roman"/>
          <w:bCs/>
          <w:sz w:val="24"/>
          <w:szCs w:val="24"/>
        </w:rPr>
        <w:t>те</w:t>
      </w:r>
      <w:r w:rsidRPr="00DA3686">
        <w:rPr>
          <w:rFonts w:ascii="Times New Roman" w:hAnsi="Times New Roman"/>
          <w:bCs/>
          <w:sz w:val="24"/>
          <w:szCs w:val="24"/>
        </w:rPr>
        <w:t xml:space="preserve"> в рамките на проектното предложение, следва да </w:t>
      </w:r>
      <w:r>
        <w:rPr>
          <w:rFonts w:ascii="Times New Roman" w:hAnsi="Times New Roman"/>
          <w:bCs/>
          <w:sz w:val="24"/>
          <w:szCs w:val="24"/>
        </w:rPr>
        <w:t xml:space="preserve">са </w:t>
      </w:r>
      <w:r w:rsidRPr="00DA3686">
        <w:rPr>
          <w:rFonts w:ascii="Times New Roman" w:hAnsi="Times New Roman"/>
          <w:bCs/>
          <w:sz w:val="24"/>
          <w:szCs w:val="24"/>
        </w:rPr>
        <w:t xml:space="preserve">обосновани и </w:t>
      </w:r>
      <w:r>
        <w:rPr>
          <w:rFonts w:ascii="Times New Roman" w:hAnsi="Times New Roman"/>
          <w:bCs/>
          <w:sz w:val="24"/>
          <w:szCs w:val="24"/>
        </w:rPr>
        <w:t xml:space="preserve">да </w:t>
      </w:r>
      <w:r w:rsidRPr="00DA3686">
        <w:rPr>
          <w:rFonts w:ascii="Times New Roman" w:hAnsi="Times New Roman"/>
          <w:bCs/>
          <w:sz w:val="24"/>
          <w:szCs w:val="24"/>
        </w:rPr>
        <w:t xml:space="preserve">отговарят на принципа на добро финансово управление, по-специално от гледна точка на </w:t>
      </w:r>
      <w:r w:rsidRPr="00DA3686">
        <w:rPr>
          <w:rFonts w:ascii="Times New Roman" w:hAnsi="Times New Roman"/>
          <w:bCs/>
          <w:sz w:val="24"/>
          <w:szCs w:val="24"/>
        </w:rPr>
        <w:lastRenderedPageBreak/>
        <w:t xml:space="preserve">икономичността и ефикасността, да са </w:t>
      </w:r>
      <w:r w:rsidR="0005444E">
        <w:rPr>
          <w:rFonts w:ascii="Times New Roman" w:hAnsi="Times New Roman"/>
          <w:bCs/>
          <w:sz w:val="24"/>
          <w:szCs w:val="24"/>
        </w:rPr>
        <w:t xml:space="preserve">за дейности </w:t>
      </w:r>
      <w:r w:rsidRPr="00DA3686">
        <w:rPr>
          <w:rFonts w:ascii="Times New Roman" w:hAnsi="Times New Roman"/>
          <w:bCs/>
          <w:sz w:val="24"/>
          <w:szCs w:val="24"/>
        </w:rPr>
        <w:t>с нестопански характер, да водят до постигането на целите на процедурата</w:t>
      </w:r>
      <w:r>
        <w:rPr>
          <w:rFonts w:ascii="Times New Roman" w:hAnsi="Times New Roman"/>
          <w:bCs/>
          <w:sz w:val="24"/>
          <w:szCs w:val="24"/>
        </w:rPr>
        <w:t xml:space="preserve">. </w:t>
      </w:r>
    </w:p>
    <w:p w14:paraId="59F57B2C" w14:textId="6B2589BA" w:rsidR="004065DE" w:rsidRDefault="004065DE" w:rsidP="0004067D">
      <w:pPr>
        <w:pStyle w:val="ListParagraph"/>
        <w:pBdr>
          <w:top w:val="single" w:sz="4" w:space="1" w:color="auto"/>
          <w:left w:val="single" w:sz="4" w:space="5" w:color="auto"/>
          <w:bottom w:val="single" w:sz="4" w:space="1" w:color="auto"/>
          <w:right w:val="single" w:sz="4" w:space="4" w:color="auto"/>
        </w:pBdr>
        <w:spacing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t>Бюджетът на проекта представлява както предварителна оценка на очакваните разходи, така и максимален размер на допустимите разходи. Допустимостта на разходите се основава на европейското и българското законодателство, следва да се базира на нормативно определени размери или на реални пазарни цени и да е в съответствие с предвижданите за финансиране дейности.</w:t>
      </w:r>
      <w:r>
        <w:rPr>
          <w:rFonts w:ascii="Times New Roman" w:hAnsi="Times New Roman"/>
          <w:bCs/>
          <w:sz w:val="24"/>
          <w:szCs w:val="24"/>
          <w:lang w:eastAsia="bg-BG"/>
        </w:rPr>
        <w:t xml:space="preserve"> </w:t>
      </w:r>
      <w:r w:rsidRPr="00B31495">
        <w:rPr>
          <w:rFonts w:ascii="Times New Roman" w:hAnsi="Times New Roman"/>
          <w:bCs/>
          <w:sz w:val="24"/>
          <w:szCs w:val="24"/>
          <w:lang w:eastAsia="bg-BG"/>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r w:rsidR="001024EF">
        <w:rPr>
          <w:rFonts w:ascii="Times New Roman" w:hAnsi="Times New Roman"/>
          <w:bCs/>
          <w:sz w:val="24"/>
          <w:szCs w:val="24"/>
          <w:lang w:eastAsia="bg-BG"/>
        </w:rPr>
        <w:t>, без изменение на настоящите условия за кандидатстване</w:t>
      </w:r>
      <w:r w:rsidRPr="00B31495">
        <w:rPr>
          <w:rFonts w:ascii="Times New Roman" w:hAnsi="Times New Roman"/>
          <w:bCs/>
          <w:sz w:val="24"/>
          <w:szCs w:val="24"/>
          <w:lang w:eastAsia="bg-BG"/>
        </w:rPr>
        <w:t>.</w:t>
      </w:r>
      <w:r w:rsidRPr="00564815">
        <w:rPr>
          <w:rFonts w:ascii="Times New Roman" w:hAnsi="Times New Roman"/>
          <w:bCs/>
          <w:sz w:val="24"/>
          <w:szCs w:val="24"/>
          <w:lang w:eastAsia="bg-BG"/>
        </w:rPr>
        <w:t xml:space="preserve"> </w:t>
      </w:r>
    </w:p>
    <w:p w14:paraId="4B2D34B4" w14:textId="77777777" w:rsidR="00674B1B" w:rsidRDefault="000009B9"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lang w:eastAsia="bg-BG"/>
        </w:rPr>
      </w:pPr>
      <w:r w:rsidRPr="00841505">
        <w:rPr>
          <w:rFonts w:ascii="Times New Roman" w:hAnsi="Times New Roman"/>
          <w:b/>
          <w:sz w:val="24"/>
          <w:szCs w:val="24"/>
          <w:lang w:eastAsia="bg-BG"/>
        </w:rPr>
        <w:t>14.1. Нормативна база</w:t>
      </w:r>
      <w:r>
        <w:rPr>
          <w:rFonts w:ascii="Times New Roman" w:hAnsi="Times New Roman"/>
          <w:b/>
          <w:sz w:val="24"/>
          <w:szCs w:val="24"/>
          <w:lang w:eastAsia="bg-BG"/>
        </w:rPr>
        <w:tab/>
      </w:r>
    </w:p>
    <w:p w14:paraId="6362EFD4" w14:textId="77777777"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t>Разходите, допустими за финансиране в рамките на настоящата процедура, трябва да отговарят на разпоредбите на:</w:t>
      </w:r>
    </w:p>
    <w:p w14:paraId="7FCA8CEB" w14:textId="77777777"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rFonts w:ascii="Times New Roman" w:hAnsi="Times New Roman"/>
          <w:bCs/>
          <w:sz w:val="24"/>
          <w:szCs w:val="24"/>
          <w:lang w:eastAsia="bg-BG"/>
        </w:rPr>
        <w:t>;</w:t>
      </w:r>
      <w:r w:rsidRPr="00B31495">
        <w:rPr>
          <w:rFonts w:ascii="Times New Roman" w:hAnsi="Times New Roman"/>
          <w:bCs/>
          <w:sz w:val="24"/>
          <w:szCs w:val="24"/>
          <w:lang w:eastAsia="bg-BG"/>
        </w:rPr>
        <w:t xml:space="preserve"> </w:t>
      </w:r>
    </w:p>
    <w:p w14:paraId="0CF8E980" w14:textId="77777777"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260488DB" w14:textId="77777777"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t xml:space="preserve">- </w:t>
      </w:r>
      <w:bookmarkStart w:id="13" w:name="_Hlk139276543"/>
      <w:r w:rsidRPr="00B31495">
        <w:rPr>
          <w:rFonts w:ascii="Times New Roman" w:hAnsi="Times New Roman"/>
          <w:bCs/>
          <w:sz w:val="24"/>
          <w:szCs w:val="24"/>
          <w:lang w:eastAsia="bg-BG"/>
        </w:rPr>
        <w:t xml:space="preserve">Регламент (ЕС, Евратом) 2018/1046 </w:t>
      </w:r>
      <w:bookmarkEnd w:id="13"/>
      <w:r w:rsidRPr="00B31495">
        <w:rPr>
          <w:rFonts w:ascii="Times New Roman" w:hAnsi="Times New Roman"/>
          <w:bCs/>
          <w:sz w:val="24"/>
          <w:szCs w:val="24"/>
          <w:lang w:eastAsia="bg-BG"/>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7100C93A" w14:textId="77777777"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t xml:space="preserve">- ЗУСЕФСУ; </w:t>
      </w:r>
    </w:p>
    <w:p w14:paraId="208ED2F0" w14:textId="5D021BBC"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5E2245">
        <w:rPr>
          <w:rFonts w:ascii="Times New Roman" w:hAnsi="Times New Roman"/>
          <w:bCs/>
          <w:sz w:val="24"/>
          <w:szCs w:val="24"/>
          <w:lang w:eastAsia="bg-BG"/>
        </w:rPr>
        <w:t xml:space="preserve">- Постановление № 86 </w:t>
      </w:r>
      <w:r w:rsidR="001024EF" w:rsidRPr="005E2245">
        <w:rPr>
          <w:rFonts w:ascii="Times New Roman" w:hAnsi="Times New Roman"/>
          <w:bCs/>
          <w:sz w:val="24"/>
          <w:szCs w:val="24"/>
          <w:lang w:eastAsia="bg-BG"/>
        </w:rPr>
        <w:t>на М</w:t>
      </w:r>
      <w:r w:rsidR="001024EF">
        <w:rPr>
          <w:rFonts w:ascii="Times New Roman" w:hAnsi="Times New Roman"/>
          <w:bCs/>
          <w:sz w:val="24"/>
          <w:szCs w:val="24"/>
          <w:lang w:eastAsia="bg-BG"/>
        </w:rPr>
        <w:t>инистерския съвет</w:t>
      </w:r>
      <w:r w:rsidR="001024EF" w:rsidRPr="005E2245">
        <w:rPr>
          <w:rFonts w:ascii="Times New Roman" w:hAnsi="Times New Roman"/>
          <w:bCs/>
          <w:sz w:val="24"/>
          <w:szCs w:val="24"/>
          <w:lang w:eastAsia="bg-BG"/>
        </w:rPr>
        <w:t xml:space="preserve"> </w:t>
      </w:r>
      <w:r w:rsidRPr="005E2245">
        <w:rPr>
          <w:rFonts w:ascii="Times New Roman" w:hAnsi="Times New Roman"/>
          <w:bCs/>
          <w:sz w:val="24"/>
          <w:szCs w:val="24"/>
          <w:lang w:eastAsia="bg-BG"/>
        </w:rPr>
        <w:t>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49D3CFEA" w14:textId="425D5B40"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Pr>
          <w:rFonts w:ascii="Times New Roman" w:hAnsi="Times New Roman"/>
          <w:bCs/>
          <w:sz w:val="24"/>
          <w:szCs w:val="24"/>
          <w:lang w:eastAsia="bg-BG"/>
        </w:rPr>
        <w:t>- П</w:t>
      </w:r>
      <w:r w:rsidR="001024EF">
        <w:rPr>
          <w:rFonts w:ascii="Times New Roman" w:hAnsi="Times New Roman"/>
          <w:bCs/>
          <w:sz w:val="24"/>
          <w:szCs w:val="24"/>
          <w:lang w:eastAsia="bg-BG"/>
        </w:rPr>
        <w:t>остановление</w:t>
      </w:r>
      <w:r>
        <w:rPr>
          <w:rFonts w:ascii="Times New Roman" w:hAnsi="Times New Roman"/>
          <w:bCs/>
          <w:sz w:val="24"/>
          <w:szCs w:val="24"/>
          <w:lang w:eastAsia="bg-BG"/>
        </w:rPr>
        <w:t xml:space="preserve"> </w:t>
      </w:r>
      <w:r w:rsidRPr="00002F93">
        <w:rPr>
          <w:rFonts w:ascii="Times New Roman" w:hAnsi="Times New Roman"/>
          <w:bCs/>
          <w:sz w:val="24"/>
          <w:szCs w:val="24"/>
          <w:lang w:eastAsia="bg-BG"/>
        </w:rPr>
        <w:t xml:space="preserve">№ 23 </w:t>
      </w:r>
      <w:r w:rsidR="001024EF" w:rsidRPr="005E2245">
        <w:rPr>
          <w:rFonts w:ascii="Times New Roman" w:hAnsi="Times New Roman"/>
          <w:bCs/>
          <w:sz w:val="24"/>
          <w:szCs w:val="24"/>
          <w:lang w:eastAsia="bg-BG"/>
        </w:rPr>
        <w:t>на М</w:t>
      </w:r>
      <w:r w:rsidR="001024EF">
        <w:rPr>
          <w:rFonts w:ascii="Times New Roman" w:hAnsi="Times New Roman"/>
          <w:bCs/>
          <w:sz w:val="24"/>
          <w:szCs w:val="24"/>
          <w:lang w:eastAsia="bg-BG"/>
        </w:rPr>
        <w:t>инистерския съвет</w:t>
      </w:r>
      <w:r w:rsidR="001024EF" w:rsidRPr="005E2245">
        <w:rPr>
          <w:rFonts w:ascii="Times New Roman" w:hAnsi="Times New Roman"/>
          <w:bCs/>
          <w:sz w:val="24"/>
          <w:szCs w:val="24"/>
          <w:lang w:eastAsia="bg-BG"/>
        </w:rPr>
        <w:t xml:space="preserve"> </w:t>
      </w:r>
      <w:r w:rsidRPr="00002F93">
        <w:rPr>
          <w:rFonts w:ascii="Times New Roman" w:hAnsi="Times New Roman"/>
          <w:bCs/>
          <w:sz w:val="24"/>
          <w:szCs w:val="24"/>
          <w:lang w:eastAsia="bg-BG"/>
        </w:rPr>
        <w:t>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E24921">
        <w:rPr>
          <w:rFonts w:ascii="Times New Roman" w:hAnsi="Times New Roman"/>
          <w:bCs/>
          <w:sz w:val="24"/>
          <w:szCs w:val="24"/>
          <w:lang w:eastAsia="bg-BG"/>
        </w:rPr>
        <w:t>;</w:t>
      </w:r>
      <w:r>
        <w:rPr>
          <w:rFonts w:ascii="Times New Roman" w:hAnsi="Times New Roman"/>
          <w:bCs/>
          <w:sz w:val="24"/>
          <w:szCs w:val="24"/>
          <w:lang w:eastAsia="bg-BG"/>
        </w:rPr>
        <w:t xml:space="preserve"> </w:t>
      </w:r>
    </w:p>
    <w:p w14:paraId="64765A03" w14:textId="77777777" w:rsidR="00674B1B"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Pr>
          <w:rFonts w:ascii="Times New Roman" w:hAnsi="Times New Roman"/>
          <w:bCs/>
          <w:sz w:val="24"/>
          <w:szCs w:val="24"/>
          <w:lang w:eastAsia="bg-BG"/>
        </w:rPr>
        <w:t>-</w:t>
      </w:r>
      <w:r w:rsidRPr="00B31495">
        <w:rPr>
          <w:rFonts w:ascii="Times New Roman" w:hAnsi="Times New Roman"/>
          <w:bCs/>
          <w:sz w:val="24"/>
          <w:szCs w:val="24"/>
          <w:lang w:eastAsia="bg-BG"/>
        </w:rPr>
        <w:t xml:space="preserve">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Pr>
          <w:rFonts w:ascii="Times New Roman" w:hAnsi="Times New Roman"/>
          <w:bCs/>
          <w:sz w:val="24"/>
          <w:szCs w:val="24"/>
          <w:lang w:eastAsia="bg-BG"/>
        </w:rPr>
        <w:t>;</w:t>
      </w:r>
      <w:r w:rsidRPr="00B31495">
        <w:rPr>
          <w:rFonts w:ascii="Times New Roman" w:hAnsi="Times New Roman"/>
          <w:bCs/>
          <w:sz w:val="24"/>
          <w:szCs w:val="24"/>
          <w:lang w:eastAsia="bg-BG"/>
        </w:rPr>
        <w:t xml:space="preserve"> </w:t>
      </w:r>
    </w:p>
    <w:p w14:paraId="417D1686" w14:textId="570AAD5F" w:rsidR="00116AB3"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t>- Закон</w:t>
      </w:r>
      <w:r>
        <w:rPr>
          <w:rFonts w:ascii="Times New Roman" w:hAnsi="Times New Roman"/>
          <w:bCs/>
          <w:sz w:val="24"/>
          <w:szCs w:val="24"/>
          <w:lang w:eastAsia="bg-BG"/>
        </w:rPr>
        <w:t>а</w:t>
      </w:r>
      <w:r w:rsidRPr="00B31495">
        <w:rPr>
          <w:rFonts w:ascii="Times New Roman" w:hAnsi="Times New Roman"/>
          <w:bCs/>
          <w:sz w:val="24"/>
          <w:szCs w:val="24"/>
          <w:lang w:eastAsia="bg-BG"/>
        </w:rPr>
        <w:t xml:space="preserve"> за обществените поръчки</w:t>
      </w:r>
      <w:r>
        <w:rPr>
          <w:rFonts w:ascii="Times New Roman" w:hAnsi="Times New Roman"/>
          <w:bCs/>
          <w:sz w:val="24"/>
          <w:szCs w:val="24"/>
          <w:lang w:eastAsia="bg-BG"/>
        </w:rPr>
        <w:t xml:space="preserve"> и подзаконовата нормативна уредба за прилагането му</w:t>
      </w:r>
      <w:r w:rsidRPr="00B31495">
        <w:rPr>
          <w:rFonts w:ascii="Times New Roman" w:hAnsi="Times New Roman"/>
          <w:bCs/>
          <w:sz w:val="24"/>
          <w:szCs w:val="24"/>
          <w:lang w:eastAsia="bg-BG"/>
        </w:rPr>
        <w:t>.</w:t>
      </w:r>
    </w:p>
    <w:p w14:paraId="2A8608BD" w14:textId="77777777" w:rsidR="00585098" w:rsidRDefault="0058509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Pr>
          <w:rFonts w:ascii="Times New Roman" w:hAnsi="Times New Roman"/>
          <w:bCs/>
          <w:sz w:val="24"/>
          <w:szCs w:val="24"/>
          <w:lang w:eastAsia="bg-BG"/>
        </w:rPr>
        <w:t xml:space="preserve">- </w:t>
      </w:r>
      <w:r w:rsidRPr="00585098">
        <w:rPr>
          <w:rFonts w:ascii="Times New Roman" w:hAnsi="Times New Roman"/>
          <w:bCs/>
          <w:sz w:val="24"/>
          <w:szCs w:val="24"/>
          <w:lang w:eastAsia="bg-BG"/>
        </w:rPr>
        <w:t>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w:t>
      </w:r>
      <w:proofErr w:type="spellStart"/>
      <w:r w:rsidRPr="00585098">
        <w:rPr>
          <w:rFonts w:ascii="Times New Roman" w:hAnsi="Times New Roman"/>
          <w:bCs/>
          <w:sz w:val="24"/>
          <w:szCs w:val="24"/>
          <w:lang w:eastAsia="bg-BG"/>
        </w:rPr>
        <w:t>дове</w:t>
      </w:r>
      <w:proofErr w:type="spellEnd"/>
      <w:r w:rsidRPr="00585098">
        <w:rPr>
          <w:rFonts w:ascii="Times New Roman" w:hAnsi="Times New Roman"/>
          <w:bCs/>
          <w:sz w:val="24"/>
          <w:szCs w:val="24"/>
          <w:lang w:eastAsia="bg-BG"/>
        </w:rPr>
        <w:t xml:space="preserve"> при споделено управление</w:t>
      </w:r>
      <w:r>
        <w:rPr>
          <w:rFonts w:ascii="Times New Roman" w:hAnsi="Times New Roman"/>
          <w:bCs/>
          <w:sz w:val="24"/>
          <w:szCs w:val="24"/>
          <w:lang w:eastAsia="bg-BG"/>
        </w:rPr>
        <w:t>.</w:t>
      </w:r>
    </w:p>
    <w:p w14:paraId="03CC737A" w14:textId="77777777" w:rsidR="0005444E" w:rsidRDefault="004055A8"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B31495">
        <w:rPr>
          <w:rFonts w:ascii="Times New Roman" w:hAnsi="Times New Roman"/>
          <w:bCs/>
          <w:sz w:val="24"/>
          <w:szCs w:val="24"/>
          <w:lang w:eastAsia="bg-BG"/>
        </w:rPr>
        <w:lastRenderedPageBreak/>
        <w:t xml:space="preserve">Относно третирането на ДДС </w:t>
      </w:r>
      <w:r w:rsidRPr="0030715B">
        <w:rPr>
          <w:rFonts w:ascii="Times New Roman" w:hAnsi="Times New Roman"/>
          <w:bCs/>
          <w:sz w:val="24"/>
          <w:szCs w:val="24"/>
          <w:lang w:eastAsia="bg-BG"/>
        </w:rPr>
        <w:t xml:space="preserve">приложимост намира чл. 186, параграф 4, буква </w:t>
      </w:r>
      <w:r w:rsidR="00C47C0E">
        <w:rPr>
          <w:rFonts w:ascii="Times New Roman" w:hAnsi="Times New Roman"/>
          <w:bCs/>
          <w:sz w:val="24"/>
          <w:szCs w:val="24"/>
          <w:lang w:eastAsia="bg-BG"/>
        </w:rPr>
        <w:t>„</w:t>
      </w:r>
      <w:r w:rsidRPr="0030715B">
        <w:rPr>
          <w:rFonts w:ascii="Times New Roman" w:hAnsi="Times New Roman"/>
          <w:bCs/>
          <w:sz w:val="24"/>
          <w:szCs w:val="24"/>
          <w:lang w:eastAsia="bg-BG"/>
        </w:rPr>
        <w:t>в</w:t>
      </w:r>
      <w:r w:rsidR="00C47C0E">
        <w:rPr>
          <w:rFonts w:ascii="Times New Roman" w:hAnsi="Times New Roman"/>
          <w:bCs/>
          <w:sz w:val="24"/>
          <w:szCs w:val="24"/>
          <w:lang w:eastAsia="bg-BG"/>
        </w:rPr>
        <w:t>“</w:t>
      </w:r>
      <w:r w:rsidRPr="0030715B">
        <w:rPr>
          <w:rFonts w:ascii="Times New Roman" w:hAnsi="Times New Roman"/>
          <w:bCs/>
          <w:sz w:val="24"/>
          <w:szCs w:val="24"/>
          <w:lang w:eastAsia="bg-BG"/>
        </w:rPr>
        <w:t xml:space="preserve"> от Регламент (ЕС, Евратом) 2018/1046 и указания на МФ, Приложение № </w:t>
      </w:r>
      <w:r w:rsidR="00410461">
        <w:rPr>
          <w:rFonts w:ascii="Times New Roman" w:hAnsi="Times New Roman"/>
          <w:bCs/>
          <w:sz w:val="24"/>
          <w:szCs w:val="24"/>
          <w:lang w:eastAsia="bg-BG"/>
        </w:rPr>
        <w:t>6</w:t>
      </w:r>
      <w:r w:rsidRPr="0030715B">
        <w:rPr>
          <w:rFonts w:ascii="Times New Roman" w:hAnsi="Times New Roman"/>
          <w:bCs/>
          <w:sz w:val="24"/>
          <w:szCs w:val="24"/>
          <w:lang w:eastAsia="bg-BG"/>
        </w:rPr>
        <w:t xml:space="preserve"> към условията за изпълнение.</w:t>
      </w:r>
    </w:p>
    <w:p w14:paraId="70373826" w14:textId="77777777" w:rsidR="0005444E" w:rsidRDefault="000009B9"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14.2. Общи условия за допустимост на разходите по процедурата</w:t>
      </w:r>
    </w:p>
    <w:p w14:paraId="040FFED2" w14:textId="77777777" w:rsidR="0005444E" w:rsidRDefault="00F70F6F"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FF2B92">
        <w:rPr>
          <w:rFonts w:ascii="Times New Roman" w:hAnsi="Times New Roman"/>
          <w:bCs/>
          <w:sz w:val="24"/>
          <w:szCs w:val="24"/>
          <w:lang w:eastAsia="bg-BG"/>
        </w:rPr>
        <w:t xml:space="preserve">Бюджетът на проектното предложение трябва да съдържа както разходи, които кандидатите смятат да извършат след одобрението на проектното предложение, така и такива, които те вече са направили преди подаването му във връзка с изпълнението на дейности по проекта, които са извършени в срока на допустимост на разходите (1 януари 2021 г. и 31 декември 2029 г.) и които не са финансирани със средства от ЕФСУ или чрез други </w:t>
      </w:r>
      <w:r>
        <w:rPr>
          <w:rFonts w:ascii="Times New Roman" w:hAnsi="Times New Roman"/>
          <w:bCs/>
          <w:sz w:val="24"/>
          <w:szCs w:val="24"/>
          <w:lang w:eastAsia="bg-BG"/>
        </w:rPr>
        <w:t xml:space="preserve">фондове и </w:t>
      </w:r>
      <w:r w:rsidRPr="00FF2B92">
        <w:rPr>
          <w:rFonts w:ascii="Times New Roman" w:hAnsi="Times New Roman"/>
          <w:bCs/>
          <w:sz w:val="24"/>
          <w:szCs w:val="24"/>
          <w:lang w:eastAsia="bg-BG"/>
        </w:rPr>
        <w:t xml:space="preserve">инструменти на ЕС при съобразяване на чл. 64 от Регламент (ЕС) 2021/1060. </w:t>
      </w:r>
    </w:p>
    <w:p w14:paraId="260DE53C" w14:textId="77777777" w:rsidR="0005444E" w:rsidRDefault="00F70F6F"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lang w:eastAsia="bg-BG"/>
        </w:rPr>
      </w:pPr>
      <w:r w:rsidRPr="00FF2B92">
        <w:rPr>
          <w:rFonts w:ascii="Times New Roman" w:hAnsi="Times New Roman"/>
          <w:bCs/>
          <w:sz w:val="24"/>
          <w:szCs w:val="24"/>
          <w:lang w:eastAsia="bg-BG"/>
        </w:rPr>
        <w:t>Разходите по процедурата се считат за допустими, ако са налице условията за допустимост на разходите, определени в чл. 57, ал. 1 от ЗУСЕФСУ.</w:t>
      </w:r>
    </w:p>
    <w:p w14:paraId="2E932636" w14:textId="77777777" w:rsidR="0005444E" w:rsidRDefault="00B550A7"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B550A7">
        <w:rPr>
          <w:rFonts w:ascii="Times New Roman" w:hAnsi="Times New Roman"/>
          <w:sz w:val="24"/>
          <w:szCs w:val="24"/>
        </w:rPr>
        <w:t xml:space="preserve">По отношение на разходите, за които в нормативната уредба и настоящите </w:t>
      </w:r>
      <w:r w:rsidR="00C80351">
        <w:rPr>
          <w:rFonts w:ascii="Times New Roman" w:hAnsi="Times New Roman"/>
          <w:sz w:val="24"/>
          <w:szCs w:val="24"/>
        </w:rPr>
        <w:t>у</w:t>
      </w:r>
      <w:r w:rsidRPr="00B550A7">
        <w:rPr>
          <w:rFonts w:ascii="Times New Roman" w:hAnsi="Times New Roman"/>
          <w:sz w:val="24"/>
          <w:szCs w:val="24"/>
        </w:rPr>
        <w:t>словия за кандидатстване са предвидени ограничения в размера/стойността им, допустима за финансиране е частта от съответния разход до размера на ограниченията, съответно до определената стойност. Процентните ограничения се прилагат, както за определяне на раз-мера на допустимите разходи за финансиране по бюджета на етап оценка, така и върху реално извършените, разплатени, верифицирани и сертифицирани разходи при реалното изпълнение на проекта.</w:t>
      </w:r>
    </w:p>
    <w:p w14:paraId="62AA1F00" w14:textId="77777777" w:rsidR="0005444E" w:rsidRDefault="00CD1DEB"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bCs/>
          <w:sz w:val="24"/>
          <w:szCs w:val="24"/>
        </w:rPr>
      </w:pPr>
      <w:r w:rsidRPr="00CD1DEB">
        <w:rPr>
          <w:rFonts w:ascii="Times New Roman" w:hAnsi="Times New Roman"/>
          <w:b/>
          <w:bCs/>
          <w:sz w:val="24"/>
          <w:szCs w:val="24"/>
        </w:rPr>
        <w:t>14.3. Предвидени ограничения в размера/стойността на определени категории разходи:</w:t>
      </w:r>
      <w:bookmarkStart w:id="14" w:name="_Hlk158901878"/>
    </w:p>
    <w:p w14:paraId="7541EEF8" w14:textId="77777777" w:rsidR="0005444E" w:rsidRDefault="00C80351"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C80351">
        <w:rPr>
          <w:rFonts w:ascii="Times New Roman" w:hAnsi="Times New Roman"/>
          <w:sz w:val="24"/>
          <w:szCs w:val="24"/>
        </w:rPr>
        <w:t>Съгласно утвърдената Актуализирана методология за определяне на размерите на единна ставка за финансиране на дейности за организация и управление на проекти по ОПОС 2014 - 2020 г., съфинансирани от Европейските структурни фондове и Кохезионния фонд (Методологията за опростени разходи), з</w:t>
      </w:r>
      <w:r w:rsidR="0084049F" w:rsidRPr="00C80351">
        <w:rPr>
          <w:rFonts w:ascii="Times New Roman" w:hAnsi="Times New Roman"/>
          <w:sz w:val="24"/>
          <w:szCs w:val="24"/>
        </w:rPr>
        <w:t>а</w:t>
      </w:r>
      <w:r w:rsidR="0084049F">
        <w:rPr>
          <w:rFonts w:ascii="Times New Roman" w:hAnsi="Times New Roman"/>
          <w:sz w:val="24"/>
          <w:szCs w:val="24"/>
        </w:rPr>
        <w:t xml:space="preserve"> непреките разходи се прилага процент на единна ставка към </w:t>
      </w:r>
      <w:r w:rsidR="0084049F" w:rsidRPr="00CD5535">
        <w:rPr>
          <w:rFonts w:ascii="Times New Roman" w:hAnsi="Times New Roman"/>
          <w:sz w:val="24"/>
          <w:szCs w:val="24"/>
        </w:rPr>
        <w:t>допустимите преки разходи по проекта, финансирани от БФП</w:t>
      </w:r>
      <w:r w:rsidR="0084049F">
        <w:rPr>
          <w:rFonts w:ascii="Times New Roman" w:hAnsi="Times New Roman"/>
          <w:sz w:val="24"/>
          <w:szCs w:val="24"/>
        </w:rPr>
        <w:t xml:space="preserve"> както следва:</w:t>
      </w:r>
    </w:p>
    <w:p w14:paraId="46E6A2B5" w14:textId="77777777" w:rsidR="0005444E" w:rsidRDefault="00CD1DEB"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CD1DEB">
        <w:rPr>
          <w:rFonts w:ascii="Times New Roman" w:hAnsi="Times New Roman"/>
          <w:sz w:val="24"/>
          <w:szCs w:val="24"/>
        </w:rPr>
        <w:t xml:space="preserve">-  </w:t>
      </w:r>
      <w:r w:rsidR="00CD5535" w:rsidRPr="00CD5535">
        <w:rPr>
          <w:rFonts w:ascii="Times New Roman" w:hAnsi="Times New Roman"/>
          <w:sz w:val="24"/>
          <w:szCs w:val="24"/>
        </w:rPr>
        <w:t>за проекти със стойност на БФП под 400 000 лв. – 14%;</w:t>
      </w:r>
    </w:p>
    <w:p w14:paraId="4D7CB9D4" w14:textId="77777777" w:rsidR="0005444E" w:rsidRDefault="00CD5535"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CD5535">
        <w:rPr>
          <w:rFonts w:ascii="Times New Roman" w:hAnsi="Times New Roman"/>
          <w:sz w:val="24"/>
          <w:szCs w:val="24"/>
        </w:rPr>
        <w:t>- за проекти със стойност на БФП от 400 001 - 1 000 000 лв. – 10%;</w:t>
      </w:r>
    </w:p>
    <w:p w14:paraId="588192D2" w14:textId="77777777" w:rsidR="0005444E" w:rsidRDefault="0084049F"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Pr>
          <w:rFonts w:ascii="Times New Roman" w:hAnsi="Times New Roman"/>
          <w:sz w:val="24"/>
          <w:szCs w:val="24"/>
        </w:rPr>
        <w:t>С</w:t>
      </w:r>
      <w:r w:rsidR="006B5B44">
        <w:rPr>
          <w:rFonts w:ascii="Times New Roman" w:hAnsi="Times New Roman"/>
          <w:sz w:val="24"/>
          <w:szCs w:val="24"/>
        </w:rPr>
        <w:t>ъответният процент</w:t>
      </w:r>
      <w:r w:rsidR="00874A7C">
        <w:rPr>
          <w:rFonts w:ascii="Times New Roman" w:hAnsi="Times New Roman"/>
          <w:sz w:val="24"/>
          <w:szCs w:val="24"/>
        </w:rPr>
        <w:t xml:space="preserve"> </w:t>
      </w:r>
      <w:r>
        <w:rPr>
          <w:rFonts w:ascii="Times New Roman" w:hAnsi="Times New Roman"/>
          <w:sz w:val="24"/>
          <w:szCs w:val="24"/>
        </w:rPr>
        <w:t>се прилага към</w:t>
      </w:r>
      <w:r w:rsidR="00874A7C">
        <w:rPr>
          <w:rFonts w:ascii="Times New Roman" w:hAnsi="Times New Roman"/>
          <w:sz w:val="24"/>
          <w:szCs w:val="24"/>
        </w:rPr>
        <w:t xml:space="preserve"> </w:t>
      </w:r>
      <w:r w:rsidR="00CD1DEB" w:rsidRPr="00CD1DEB">
        <w:rPr>
          <w:rFonts w:ascii="Times New Roman" w:hAnsi="Times New Roman"/>
          <w:sz w:val="24"/>
          <w:szCs w:val="24"/>
        </w:rPr>
        <w:t xml:space="preserve">сумата на </w:t>
      </w:r>
      <w:r w:rsidR="00874A7C">
        <w:rPr>
          <w:rFonts w:ascii="Times New Roman" w:hAnsi="Times New Roman"/>
          <w:sz w:val="24"/>
          <w:szCs w:val="24"/>
        </w:rPr>
        <w:t xml:space="preserve">всички допустими преки разходи </w:t>
      </w:r>
      <w:r>
        <w:rPr>
          <w:rFonts w:ascii="Times New Roman" w:hAnsi="Times New Roman"/>
          <w:sz w:val="24"/>
          <w:szCs w:val="24"/>
        </w:rPr>
        <w:t xml:space="preserve">и включва непреките разходи </w:t>
      </w:r>
      <w:r w:rsidR="00B550A7" w:rsidRPr="00B550A7">
        <w:rPr>
          <w:rFonts w:ascii="Times New Roman" w:hAnsi="Times New Roman"/>
          <w:sz w:val="24"/>
          <w:szCs w:val="24"/>
        </w:rPr>
        <w:t>за организация и управление, свързани с възнаграждения на екипа по управление/администриране на проекта (ръководител, координатор, технически сътрудник, счетоводител и др.); разходи за пътни, настаняване и дневни на екипа;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разходи за подготовка на документаци</w:t>
      </w:r>
      <w:r w:rsidR="00C80351">
        <w:rPr>
          <w:rFonts w:ascii="Times New Roman" w:hAnsi="Times New Roman"/>
          <w:sz w:val="24"/>
          <w:szCs w:val="24"/>
        </w:rPr>
        <w:t>и</w:t>
      </w:r>
      <w:r w:rsidR="00B550A7" w:rsidRPr="00B550A7">
        <w:rPr>
          <w:rFonts w:ascii="Times New Roman" w:hAnsi="Times New Roman"/>
          <w:sz w:val="24"/>
          <w:szCs w:val="24"/>
        </w:rPr>
        <w:t xml:space="preserve"> за възлагане на обществени поръчки</w:t>
      </w:r>
      <w:r w:rsidR="00C80351">
        <w:rPr>
          <w:rFonts w:ascii="Times New Roman" w:hAnsi="Times New Roman"/>
          <w:sz w:val="24"/>
          <w:szCs w:val="24"/>
        </w:rPr>
        <w:t>/процедури за избор на изпълнител</w:t>
      </w:r>
      <w:r w:rsidR="00B550A7" w:rsidRPr="00B550A7">
        <w:rPr>
          <w:rFonts w:ascii="Times New Roman" w:hAnsi="Times New Roman"/>
          <w:sz w:val="24"/>
          <w:szCs w:val="24"/>
        </w:rPr>
        <w:t>, както и разходите за видимост, прозрачност и комуникация, свързани с популяризиране на изпълнението и резултатите от проекта), независимо дали се възлагат изцяло на външен за бенефициента изпълнител или екипът за управление на проекта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w:t>
      </w:r>
      <w:r>
        <w:rPr>
          <w:rFonts w:ascii="Times New Roman" w:hAnsi="Times New Roman"/>
          <w:sz w:val="24"/>
          <w:szCs w:val="24"/>
        </w:rPr>
        <w:t>.</w:t>
      </w:r>
      <w:r w:rsidR="002848ED">
        <w:rPr>
          <w:rFonts w:ascii="Times New Roman" w:hAnsi="Times New Roman"/>
          <w:sz w:val="24"/>
          <w:szCs w:val="24"/>
        </w:rPr>
        <w:t xml:space="preserve"> </w:t>
      </w:r>
    </w:p>
    <w:p w14:paraId="62ABEAD3" w14:textId="77777777" w:rsidR="0005444E" w:rsidRDefault="00B550A7"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B550A7">
        <w:rPr>
          <w:rFonts w:ascii="Times New Roman" w:hAnsi="Times New Roman"/>
          <w:sz w:val="24"/>
          <w:szCs w:val="24"/>
        </w:rPr>
        <w:t>Ограничени</w:t>
      </w:r>
      <w:r w:rsidR="0084049F">
        <w:rPr>
          <w:rFonts w:ascii="Times New Roman" w:hAnsi="Times New Roman"/>
          <w:sz w:val="24"/>
          <w:szCs w:val="24"/>
        </w:rPr>
        <w:t>ята са</w:t>
      </w:r>
      <w:r w:rsidRPr="00B550A7">
        <w:rPr>
          <w:rFonts w:ascii="Times New Roman" w:hAnsi="Times New Roman"/>
          <w:sz w:val="24"/>
          <w:szCs w:val="24"/>
        </w:rPr>
        <w:t xml:space="preserve"> съгласно утвърдената Методологията за опростени разходи и при спазване на Националната методология за определяне на размерите на единна ставка за финансиране на дейности за организация и управление на проекти, съфинансирани от Европейските структурни и инвестиционни фондове (Националната методология за опростени разходи ). Резюме на Методологията за опростените разходи е публикувано на </w:t>
      </w:r>
      <w:r w:rsidRPr="00B550A7">
        <w:rPr>
          <w:rFonts w:ascii="Times New Roman" w:hAnsi="Times New Roman"/>
          <w:sz w:val="24"/>
          <w:szCs w:val="24"/>
        </w:rPr>
        <w:lastRenderedPageBreak/>
        <w:t>Единния информационен портал на Европейските структурни и инвестиционни фондове (</w:t>
      </w:r>
      <w:hyperlink r:id="rId12" w:history="1">
        <w:r w:rsidR="00B26195" w:rsidRPr="00862353">
          <w:rPr>
            <w:rStyle w:val="Hyperlink"/>
            <w:rFonts w:ascii="Times New Roman" w:hAnsi="Times New Roman"/>
            <w:sz w:val="24"/>
            <w:szCs w:val="24"/>
          </w:rPr>
          <w:t>https://www.eufunds.bg/bg</w:t>
        </w:r>
      </w:hyperlink>
      <w:r w:rsidRPr="00B550A7">
        <w:rPr>
          <w:rFonts w:ascii="Times New Roman" w:hAnsi="Times New Roman"/>
          <w:sz w:val="24"/>
          <w:szCs w:val="24"/>
        </w:rPr>
        <w:t>), в секция „Оперативна програма „Околна среда“, раздел Документи/„Наръчници, ръководства, правила“.</w:t>
      </w:r>
      <w:r w:rsidR="002E0A02">
        <w:rPr>
          <w:rFonts w:ascii="Times New Roman" w:hAnsi="Times New Roman"/>
          <w:sz w:val="24"/>
          <w:szCs w:val="24"/>
        </w:rPr>
        <w:t xml:space="preserve"> Всеки кандидат посочва приложимия процент на единната ставка за непреките разходи съгласно Методологията и в зависимост от БФП на проекта, като изчислява стойността им спрямо този процент и я вписва в бюджета. Не е допустимо изчисляването на сумата за категорията непреки разходи с различен процент, от заложения в Методологията.</w:t>
      </w:r>
    </w:p>
    <w:p w14:paraId="04511970" w14:textId="77777777" w:rsidR="0005444E" w:rsidRDefault="00B550A7"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B550A7">
        <w:rPr>
          <w:rFonts w:ascii="Times New Roman" w:hAnsi="Times New Roman"/>
          <w:sz w:val="24"/>
          <w:szCs w:val="24"/>
        </w:rPr>
        <w:t>Кандидат</w:t>
      </w:r>
      <w:r w:rsidR="00DF5975">
        <w:rPr>
          <w:rFonts w:ascii="Times New Roman" w:hAnsi="Times New Roman"/>
          <w:sz w:val="24"/>
          <w:szCs w:val="24"/>
        </w:rPr>
        <w:t>ите</w:t>
      </w:r>
      <w:r w:rsidRPr="00B550A7">
        <w:rPr>
          <w:rFonts w:ascii="Times New Roman" w:hAnsi="Times New Roman"/>
          <w:sz w:val="24"/>
          <w:szCs w:val="24"/>
        </w:rPr>
        <w:t xml:space="preserve"> следва да има</w:t>
      </w:r>
      <w:r w:rsidR="00DF5975">
        <w:rPr>
          <w:rFonts w:ascii="Times New Roman" w:hAnsi="Times New Roman"/>
          <w:sz w:val="24"/>
          <w:szCs w:val="24"/>
        </w:rPr>
        <w:t>т</w:t>
      </w:r>
      <w:r w:rsidRPr="00B550A7">
        <w:rPr>
          <w:rFonts w:ascii="Times New Roman" w:hAnsi="Times New Roman"/>
          <w:sz w:val="24"/>
          <w:szCs w:val="24"/>
        </w:rPr>
        <w:t xml:space="preserve">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документация за възлагане на обществени поръчки, зависи от постигането на резултатите от проекта, измерими със съответните индикатори, заложени в проектното предложение.</w:t>
      </w:r>
      <w:bookmarkEnd w:id="14"/>
    </w:p>
    <w:p w14:paraId="5A91135C" w14:textId="77777777" w:rsidR="0005444E" w:rsidRDefault="000009B9"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14.</w:t>
      </w:r>
      <w:r w:rsidR="00CD1DEB">
        <w:rPr>
          <w:rFonts w:ascii="Times New Roman" w:hAnsi="Times New Roman"/>
          <w:b/>
          <w:sz w:val="24"/>
          <w:szCs w:val="24"/>
        </w:rPr>
        <w:t>4</w:t>
      </w:r>
      <w:r w:rsidRPr="00841505">
        <w:rPr>
          <w:rFonts w:ascii="Times New Roman" w:hAnsi="Times New Roman"/>
          <w:b/>
          <w:sz w:val="24"/>
          <w:szCs w:val="24"/>
        </w:rPr>
        <w:t>. Допустими категории разходи:</w:t>
      </w:r>
    </w:p>
    <w:p w14:paraId="66CB8886" w14:textId="77777777" w:rsidR="0005444E" w:rsidRDefault="000009B9"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rPr>
      </w:pPr>
      <w:r w:rsidRPr="00841505">
        <w:rPr>
          <w:rFonts w:ascii="Times New Roman" w:hAnsi="Times New Roman"/>
          <w:sz w:val="24"/>
          <w:szCs w:val="24"/>
        </w:rPr>
        <w:t xml:space="preserve">Допустимите за финансиране по процедурата разходи следва да са групирани и съобразени със следните категории:  </w:t>
      </w:r>
    </w:p>
    <w:p w14:paraId="302277D5" w14:textId="77777777" w:rsidR="0005444E" w:rsidRDefault="000009B9"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 xml:space="preserve">I. </w:t>
      </w:r>
      <w:r w:rsidRPr="00281411">
        <w:rPr>
          <w:rFonts w:ascii="Times New Roman" w:hAnsi="Times New Roman"/>
          <w:b/>
          <w:sz w:val="24"/>
          <w:szCs w:val="24"/>
        </w:rPr>
        <w:t>РАЗХОДИ ЗА МАТЕРИАЛНИ АКТИВИ</w:t>
      </w:r>
    </w:p>
    <w:p w14:paraId="5F2BCDA1" w14:textId="77777777" w:rsidR="0005444E" w:rsidRDefault="00B318DE"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281411">
        <w:rPr>
          <w:rFonts w:ascii="Times New Roman" w:hAnsi="Times New Roman"/>
          <w:b/>
          <w:sz w:val="24"/>
          <w:szCs w:val="24"/>
        </w:rPr>
        <w:t>I</w:t>
      </w:r>
      <w:r w:rsidRPr="00841505">
        <w:rPr>
          <w:rFonts w:ascii="Times New Roman" w:hAnsi="Times New Roman"/>
          <w:b/>
          <w:sz w:val="24"/>
          <w:szCs w:val="24"/>
        </w:rPr>
        <w:t>I.</w:t>
      </w:r>
      <w:r>
        <w:rPr>
          <w:rFonts w:ascii="Times New Roman" w:hAnsi="Times New Roman"/>
          <w:b/>
          <w:sz w:val="24"/>
          <w:szCs w:val="24"/>
        </w:rPr>
        <w:t xml:space="preserve"> </w:t>
      </w:r>
      <w:r w:rsidR="0030715B" w:rsidRPr="00B318DE">
        <w:rPr>
          <w:rFonts w:ascii="Times New Roman" w:hAnsi="Times New Roman"/>
          <w:b/>
          <w:sz w:val="24"/>
          <w:szCs w:val="24"/>
        </w:rPr>
        <w:t xml:space="preserve">РАЗХОДИ ЗА УСЛУГИ </w:t>
      </w:r>
    </w:p>
    <w:p w14:paraId="53E7D913" w14:textId="77777777" w:rsidR="0005444E" w:rsidRDefault="003B5ED1"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281411">
        <w:rPr>
          <w:rFonts w:ascii="Times New Roman" w:hAnsi="Times New Roman"/>
          <w:b/>
          <w:sz w:val="24"/>
          <w:szCs w:val="24"/>
        </w:rPr>
        <w:t>I</w:t>
      </w:r>
      <w:r w:rsidR="00CF2EBC" w:rsidRPr="00CF2EBC">
        <w:rPr>
          <w:rFonts w:ascii="Times New Roman" w:hAnsi="Times New Roman"/>
          <w:b/>
          <w:sz w:val="24"/>
          <w:szCs w:val="24"/>
          <w:lang w:val="en-US"/>
        </w:rPr>
        <w:t>II</w:t>
      </w:r>
      <w:r>
        <w:rPr>
          <w:rFonts w:ascii="Times New Roman" w:hAnsi="Times New Roman"/>
          <w:b/>
          <w:sz w:val="24"/>
          <w:szCs w:val="24"/>
        </w:rPr>
        <w:t>. РАЗХОДИ ЗА ПЕРСОНАЛ</w:t>
      </w:r>
      <w:r w:rsidR="001E610A">
        <w:rPr>
          <w:rFonts w:ascii="Times New Roman" w:hAnsi="Times New Roman"/>
          <w:b/>
          <w:sz w:val="24"/>
          <w:szCs w:val="24"/>
        </w:rPr>
        <w:t xml:space="preserve"> </w:t>
      </w:r>
    </w:p>
    <w:p w14:paraId="168C9A31" w14:textId="77777777" w:rsidR="0005444E" w:rsidRDefault="00C87847"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Cs/>
          <w:sz w:val="24"/>
          <w:szCs w:val="24"/>
        </w:rPr>
      </w:pPr>
      <w:r w:rsidRPr="00C87847">
        <w:rPr>
          <w:rFonts w:ascii="Times New Roman" w:hAnsi="Times New Roman"/>
          <w:b/>
          <w:sz w:val="24"/>
          <w:szCs w:val="24"/>
          <w:lang w:val="en-US"/>
        </w:rPr>
        <w:t>I</w:t>
      </w:r>
      <w:r w:rsidR="00B318DE">
        <w:rPr>
          <w:rFonts w:ascii="Times New Roman" w:hAnsi="Times New Roman"/>
          <w:b/>
          <w:sz w:val="24"/>
          <w:szCs w:val="24"/>
          <w:lang w:val="en-US"/>
        </w:rPr>
        <w:t>V</w:t>
      </w:r>
      <w:r w:rsidR="00B318DE" w:rsidRPr="00E04442">
        <w:rPr>
          <w:rFonts w:ascii="Times New Roman" w:hAnsi="Times New Roman"/>
          <w:b/>
          <w:sz w:val="24"/>
          <w:szCs w:val="24"/>
        </w:rPr>
        <w:t xml:space="preserve">. </w:t>
      </w:r>
      <w:r w:rsidR="0030715B" w:rsidRPr="007908BF">
        <w:rPr>
          <w:rFonts w:ascii="Times New Roman" w:hAnsi="Times New Roman"/>
          <w:b/>
          <w:sz w:val="24"/>
          <w:szCs w:val="24"/>
        </w:rPr>
        <w:t>РАЗХОДИ ЗА ТАКСИ</w:t>
      </w:r>
      <w:r w:rsidR="0030715B" w:rsidRPr="009C21BD">
        <w:rPr>
          <w:rFonts w:ascii="Times New Roman" w:hAnsi="Times New Roman"/>
          <w:sz w:val="24"/>
          <w:szCs w:val="24"/>
          <w:lang w:eastAsia="bg-BG"/>
        </w:rPr>
        <w:t xml:space="preserve">, </w:t>
      </w:r>
      <w:r w:rsidR="0030715B" w:rsidRPr="009C21BD">
        <w:rPr>
          <w:rFonts w:ascii="Times New Roman" w:hAnsi="Times New Roman"/>
          <w:sz w:val="24"/>
          <w:szCs w:val="24"/>
        </w:rPr>
        <w:t>вкл. свързани с процедурите по екологично законодателство</w:t>
      </w:r>
      <w:r w:rsidR="0030715B" w:rsidRPr="007908BF">
        <w:rPr>
          <w:rFonts w:ascii="Times New Roman" w:hAnsi="Times New Roman"/>
          <w:bCs/>
          <w:sz w:val="24"/>
          <w:szCs w:val="24"/>
        </w:rPr>
        <w:t xml:space="preserve"> </w:t>
      </w:r>
    </w:p>
    <w:p w14:paraId="7AA2BE81" w14:textId="77777777" w:rsidR="0005444E" w:rsidRDefault="007908BF"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Pr>
          <w:rFonts w:ascii="Times New Roman" w:hAnsi="Times New Roman"/>
          <w:b/>
          <w:sz w:val="24"/>
          <w:szCs w:val="24"/>
          <w:lang w:val="en-US"/>
        </w:rPr>
        <w:t>V</w:t>
      </w:r>
      <w:r w:rsidRPr="00E04442">
        <w:rPr>
          <w:rFonts w:ascii="Times New Roman" w:hAnsi="Times New Roman"/>
          <w:b/>
          <w:sz w:val="24"/>
          <w:szCs w:val="24"/>
        </w:rPr>
        <w:t xml:space="preserve">. </w:t>
      </w:r>
      <w:r w:rsidR="0030715B" w:rsidRPr="00B318DE">
        <w:rPr>
          <w:rFonts w:ascii="Times New Roman" w:hAnsi="Times New Roman"/>
          <w:b/>
          <w:sz w:val="24"/>
          <w:szCs w:val="24"/>
        </w:rPr>
        <w:t xml:space="preserve">РАЗХОДИ ЗА </w:t>
      </w:r>
      <w:r w:rsidR="0030715B">
        <w:rPr>
          <w:rFonts w:ascii="Times New Roman" w:hAnsi="Times New Roman"/>
          <w:b/>
          <w:sz w:val="24"/>
          <w:szCs w:val="24"/>
        </w:rPr>
        <w:t>МАТЕРИАЛИ</w:t>
      </w:r>
    </w:p>
    <w:p w14:paraId="22ADC0C8" w14:textId="77777777" w:rsidR="0005444E" w:rsidRDefault="007908BF"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lang w:eastAsia="bg-BG"/>
        </w:rPr>
      </w:pPr>
      <w:r>
        <w:rPr>
          <w:rFonts w:ascii="Times New Roman" w:hAnsi="Times New Roman"/>
          <w:b/>
          <w:sz w:val="24"/>
          <w:szCs w:val="24"/>
          <w:lang w:val="en-US"/>
        </w:rPr>
        <w:t>V</w:t>
      </w:r>
      <w:r w:rsidRPr="00281411">
        <w:rPr>
          <w:rFonts w:ascii="Times New Roman" w:hAnsi="Times New Roman"/>
          <w:b/>
          <w:sz w:val="24"/>
          <w:szCs w:val="24"/>
        </w:rPr>
        <w:t>I</w:t>
      </w:r>
      <w:r w:rsidRPr="00E04442">
        <w:rPr>
          <w:rFonts w:ascii="Times New Roman" w:hAnsi="Times New Roman"/>
          <w:b/>
          <w:sz w:val="24"/>
          <w:szCs w:val="24"/>
        </w:rPr>
        <w:t xml:space="preserve">. </w:t>
      </w:r>
      <w:r w:rsidR="000009B9" w:rsidRPr="00841505">
        <w:rPr>
          <w:rFonts w:ascii="Times New Roman" w:hAnsi="Times New Roman"/>
          <w:b/>
          <w:sz w:val="24"/>
          <w:szCs w:val="24"/>
        </w:rPr>
        <w:t>НЕПРЕКИ РАЗХОДИ</w:t>
      </w:r>
      <w:r w:rsidR="000009B9">
        <w:rPr>
          <w:rFonts w:ascii="Times New Roman" w:hAnsi="Times New Roman"/>
          <w:b/>
          <w:sz w:val="24"/>
          <w:szCs w:val="24"/>
        </w:rPr>
        <w:t xml:space="preserve"> </w:t>
      </w:r>
      <w:r w:rsidR="001E610A">
        <w:rPr>
          <w:rFonts w:ascii="Times New Roman" w:hAnsi="Times New Roman"/>
          <w:bCs/>
          <w:sz w:val="24"/>
          <w:szCs w:val="24"/>
        </w:rPr>
        <w:t>–</w:t>
      </w:r>
      <w:r w:rsidR="000009B9" w:rsidRPr="00D96A6A">
        <w:rPr>
          <w:rFonts w:ascii="Times New Roman" w:hAnsi="Times New Roman"/>
          <w:bCs/>
          <w:sz w:val="24"/>
          <w:szCs w:val="24"/>
        </w:rPr>
        <w:t xml:space="preserve"> </w:t>
      </w:r>
      <w:bookmarkStart w:id="15" w:name="_Hlk158902089"/>
      <w:r w:rsidR="000009B9">
        <w:rPr>
          <w:rFonts w:ascii="Times New Roman" w:hAnsi="Times New Roman"/>
          <w:bCs/>
          <w:sz w:val="24"/>
          <w:szCs w:val="24"/>
        </w:rPr>
        <w:t>р</w:t>
      </w:r>
      <w:r w:rsidR="000009B9" w:rsidRPr="00D96A6A">
        <w:rPr>
          <w:rFonts w:ascii="Times New Roman" w:hAnsi="Times New Roman"/>
          <w:bCs/>
          <w:sz w:val="24"/>
          <w:szCs w:val="24"/>
        </w:rPr>
        <w:t xml:space="preserve">азходи за организация и управление, за </w:t>
      </w:r>
      <w:r w:rsidR="00D257E4" w:rsidRPr="00D257E4">
        <w:rPr>
          <w:rFonts w:ascii="Times New Roman" w:hAnsi="Times New Roman"/>
          <w:bCs/>
          <w:sz w:val="24"/>
          <w:szCs w:val="24"/>
        </w:rPr>
        <w:t>видимост, прозрачност</w:t>
      </w:r>
      <w:r w:rsidR="000009B9" w:rsidRPr="00D96A6A">
        <w:rPr>
          <w:rFonts w:ascii="Times New Roman" w:hAnsi="Times New Roman"/>
          <w:bCs/>
          <w:sz w:val="24"/>
          <w:szCs w:val="24"/>
        </w:rPr>
        <w:t xml:space="preserve"> и комуникация </w:t>
      </w:r>
      <w:r w:rsidR="000009B9" w:rsidRPr="00D96A6A">
        <w:rPr>
          <w:rFonts w:ascii="Times New Roman" w:hAnsi="Times New Roman"/>
          <w:bCs/>
          <w:iCs/>
          <w:sz w:val="24"/>
          <w:szCs w:val="24"/>
        </w:rPr>
        <w:t>и подготовка на документаци</w:t>
      </w:r>
      <w:r w:rsidR="00C80351">
        <w:rPr>
          <w:rFonts w:ascii="Times New Roman" w:hAnsi="Times New Roman"/>
          <w:bCs/>
          <w:iCs/>
          <w:sz w:val="24"/>
          <w:szCs w:val="24"/>
        </w:rPr>
        <w:t>и</w:t>
      </w:r>
      <w:r w:rsidR="000009B9" w:rsidRPr="00D96A6A">
        <w:rPr>
          <w:rFonts w:ascii="Times New Roman" w:hAnsi="Times New Roman"/>
          <w:bCs/>
          <w:iCs/>
          <w:sz w:val="24"/>
          <w:szCs w:val="24"/>
        </w:rPr>
        <w:t xml:space="preserve"> за възлагане на обществени поръчки</w:t>
      </w:r>
      <w:r w:rsidR="00C80351">
        <w:rPr>
          <w:rFonts w:ascii="Times New Roman" w:hAnsi="Times New Roman"/>
          <w:bCs/>
          <w:iCs/>
          <w:sz w:val="24"/>
          <w:szCs w:val="24"/>
        </w:rPr>
        <w:t>/процедури за избор на изпълнители</w:t>
      </w:r>
      <w:r w:rsidR="000009B9" w:rsidRPr="00D96A6A">
        <w:rPr>
          <w:rFonts w:ascii="Times New Roman" w:hAnsi="Times New Roman"/>
          <w:bCs/>
          <w:iCs/>
          <w:sz w:val="24"/>
          <w:szCs w:val="24"/>
        </w:rPr>
        <w:t xml:space="preserve">, при прилагане на чл. 55, ал. 1 т. 4. от </w:t>
      </w:r>
      <w:r w:rsidR="000009B9" w:rsidRPr="002510CA">
        <w:rPr>
          <w:rFonts w:ascii="Times New Roman" w:hAnsi="Times New Roman"/>
          <w:bCs/>
          <w:iCs/>
          <w:sz w:val="24"/>
          <w:szCs w:val="24"/>
        </w:rPr>
        <w:t>ЗУСЕФСУ</w:t>
      </w:r>
      <w:r w:rsidR="000009B9" w:rsidRPr="00D96A6A">
        <w:rPr>
          <w:rFonts w:ascii="Times New Roman" w:hAnsi="Times New Roman"/>
          <w:bCs/>
          <w:iCs/>
          <w:sz w:val="24"/>
          <w:szCs w:val="24"/>
        </w:rPr>
        <w:t>.</w:t>
      </w:r>
      <w:r w:rsidR="000009B9">
        <w:rPr>
          <w:rFonts w:ascii="Times New Roman" w:hAnsi="Times New Roman"/>
          <w:bCs/>
          <w:iCs/>
          <w:sz w:val="24"/>
          <w:szCs w:val="24"/>
        </w:rPr>
        <w:t xml:space="preserve"> </w:t>
      </w:r>
      <w:bookmarkEnd w:id="15"/>
      <w:r w:rsidR="0030715B" w:rsidRPr="00C46C2E">
        <w:rPr>
          <w:rFonts w:ascii="Times New Roman" w:hAnsi="Times New Roman"/>
          <w:sz w:val="24"/>
          <w:szCs w:val="24"/>
          <w:lang w:eastAsia="bg-BG"/>
        </w:rPr>
        <w:t>Сумата на допустимите непреки разходи следва да бъде изчислена като към сбора на всички допустими</w:t>
      </w:r>
      <w:r w:rsidR="0030715B">
        <w:rPr>
          <w:rFonts w:ascii="Times New Roman" w:hAnsi="Times New Roman"/>
          <w:sz w:val="24"/>
          <w:szCs w:val="24"/>
          <w:lang w:eastAsia="bg-BG"/>
        </w:rPr>
        <w:t xml:space="preserve"> преки</w:t>
      </w:r>
      <w:r w:rsidR="0030715B" w:rsidRPr="00C46C2E">
        <w:rPr>
          <w:rFonts w:ascii="Times New Roman" w:hAnsi="Times New Roman"/>
          <w:sz w:val="24"/>
          <w:szCs w:val="24"/>
          <w:lang w:eastAsia="bg-BG"/>
        </w:rPr>
        <w:t xml:space="preserve"> разходи бъде приложен съответният процент на единна ставка за разходите </w:t>
      </w:r>
      <w:r w:rsidR="0030715B" w:rsidRPr="00994D0D">
        <w:rPr>
          <w:rFonts w:ascii="Times New Roman" w:hAnsi="Times New Roman"/>
          <w:sz w:val="24"/>
          <w:szCs w:val="24"/>
          <w:lang w:eastAsia="bg-BG"/>
        </w:rPr>
        <w:t>за организация и управление, разходи за информация и комуникация на проекта</w:t>
      </w:r>
      <w:r w:rsidR="0030715B">
        <w:rPr>
          <w:rFonts w:ascii="Times New Roman" w:hAnsi="Times New Roman"/>
          <w:sz w:val="24"/>
          <w:szCs w:val="24"/>
          <w:lang w:eastAsia="bg-BG"/>
        </w:rPr>
        <w:t xml:space="preserve"> и </w:t>
      </w:r>
      <w:r w:rsidR="0030715B" w:rsidRPr="00994D0D">
        <w:rPr>
          <w:rFonts w:ascii="Times New Roman" w:hAnsi="Times New Roman"/>
          <w:sz w:val="24"/>
          <w:szCs w:val="24"/>
          <w:lang w:eastAsia="bg-BG"/>
        </w:rPr>
        <w:t>разходи за разработване на тръжни процедури</w:t>
      </w:r>
      <w:r w:rsidR="0030715B" w:rsidRPr="00C46C2E">
        <w:rPr>
          <w:rFonts w:ascii="Times New Roman" w:hAnsi="Times New Roman"/>
          <w:sz w:val="24"/>
          <w:szCs w:val="24"/>
          <w:lang w:eastAsia="bg-BG"/>
        </w:rPr>
        <w:t>, в съответствие с Методологията за определяне на размерите на единна ставка за финансиране на дейности за организация и управление на проекти.</w:t>
      </w:r>
    </w:p>
    <w:p w14:paraId="07312448" w14:textId="38DC83A7" w:rsidR="0005444E" w:rsidRDefault="0030715B"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sz w:val="24"/>
          <w:szCs w:val="24"/>
          <w:lang w:eastAsia="bg-BG"/>
        </w:rPr>
      </w:pPr>
      <w:r w:rsidRPr="001E610A">
        <w:rPr>
          <w:rFonts w:ascii="Times New Roman" w:hAnsi="Times New Roman"/>
          <w:b/>
          <w:bCs/>
          <w:sz w:val="24"/>
          <w:szCs w:val="24"/>
          <w:lang w:eastAsia="bg-BG"/>
        </w:rPr>
        <w:t>ДДС е допустим разход</w:t>
      </w:r>
      <w:r w:rsidRPr="00B70538">
        <w:rPr>
          <w:rFonts w:ascii="Times New Roman" w:hAnsi="Times New Roman"/>
          <w:sz w:val="24"/>
          <w:szCs w:val="24"/>
          <w:lang w:eastAsia="bg-BG"/>
        </w:rPr>
        <w:t xml:space="preserve"> по процедурата, в случай че се отнася за допустими дейности и не е възстановим.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w:t>
      </w:r>
      <w:r w:rsidRPr="00F23AB4">
        <w:rPr>
          <w:rFonts w:ascii="Times New Roman" w:hAnsi="Times New Roman"/>
          <w:sz w:val="24"/>
          <w:szCs w:val="24"/>
          <w:lang w:eastAsia="bg-BG"/>
        </w:rPr>
        <w:t xml:space="preserve">По процедурата се прилагат и Указанията на министъра на финансите – </w:t>
      </w:r>
      <w:r w:rsidR="006878DE" w:rsidRPr="00F23AB4">
        <w:rPr>
          <w:rFonts w:ascii="Times New Roman" w:hAnsi="Times New Roman"/>
          <w:sz w:val="24"/>
          <w:szCs w:val="24"/>
          <w:lang w:eastAsia="bg-BG"/>
        </w:rPr>
        <w:t xml:space="preserve">Приложение </w:t>
      </w:r>
      <w:r w:rsidRPr="00F23AB4">
        <w:rPr>
          <w:rFonts w:ascii="Times New Roman" w:hAnsi="Times New Roman"/>
          <w:sz w:val="24"/>
          <w:szCs w:val="24"/>
          <w:lang w:eastAsia="bg-BG"/>
        </w:rPr>
        <w:t xml:space="preserve">№ </w:t>
      </w:r>
      <w:r w:rsidR="0065121A">
        <w:rPr>
          <w:rFonts w:ascii="Times New Roman" w:hAnsi="Times New Roman"/>
          <w:sz w:val="24"/>
          <w:szCs w:val="24"/>
          <w:lang w:eastAsia="bg-BG"/>
        </w:rPr>
        <w:t>6</w:t>
      </w:r>
      <w:r w:rsidRPr="00F23AB4">
        <w:rPr>
          <w:rFonts w:ascii="Times New Roman" w:hAnsi="Times New Roman"/>
          <w:sz w:val="24"/>
          <w:szCs w:val="24"/>
          <w:lang w:eastAsia="bg-BG"/>
        </w:rPr>
        <w:t xml:space="preserve"> към условията за изпълнение.</w:t>
      </w:r>
    </w:p>
    <w:p w14:paraId="49E1EEC3" w14:textId="77777777" w:rsidR="0005444E" w:rsidRDefault="000009B9"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14.</w:t>
      </w:r>
      <w:r w:rsidR="00740358">
        <w:rPr>
          <w:rFonts w:ascii="Times New Roman" w:hAnsi="Times New Roman"/>
          <w:b/>
          <w:sz w:val="24"/>
          <w:szCs w:val="24"/>
        </w:rPr>
        <w:t>5</w:t>
      </w:r>
      <w:r w:rsidRPr="00841505">
        <w:rPr>
          <w:rFonts w:ascii="Times New Roman" w:hAnsi="Times New Roman"/>
          <w:b/>
          <w:sz w:val="24"/>
          <w:szCs w:val="24"/>
        </w:rPr>
        <w:t>. Недопустими разходи</w:t>
      </w:r>
      <w:r w:rsidR="00310A0B">
        <w:rPr>
          <w:rFonts w:ascii="Times New Roman" w:hAnsi="Times New Roman"/>
          <w:b/>
          <w:sz w:val="24"/>
          <w:szCs w:val="24"/>
        </w:rPr>
        <w:t>:</w:t>
      </w:r>
    </w:p>
    <w:p w14:paraId="058FB39B" w14:textId="393F3BB2" w:rsidR="00674B1B" w:rsidRPr="0005444E" w:rsidRDefault="000009B9" w:rsidP="0004067D">
      <w:pPr>
        <w:pStyle w:val="ListParagraph"/>
        <w:pBdr>
          <w:top w:val="single" w:sz="4" w:space="1" w:color="auto"/>
          <w:left w:val="single" w:sz="4" w:space="5" w:color="auto"/>
          <w:bottom w:val="single" w:sz="4" w:space="1" w:color="auto"/>
          <w:right w:val="single" w:sz="4" w:space="4" w:color="auto"/>
        </w:pBdr>
        <w:spacing w:before="120" w:after="0" w:line="240" w:lineRule="auto"/>
        <w:ind w:left="0"/>
        <w:contextualSpacing w:val="0"/>
        <w:jc w:val="both"/>
        <w:rPr>
          <w:rFonts w:ascii="Times New Roman" w:hAnsi="Times New Roman"/>
          <w:b/>
          <w:sz w:val="24"/>
          <w:szCs w:val="24"/>
        </w:rPr>
      </w:pPr>
      <w:r w:rsidRPr="00841505">
        <w:rPr>
          <w:rFonts w:ascii="Times New Roman" w:hAnsi="Times New Roman"/>
          <w:sz w:val="24"/>
          <w:szCs w:val="24"/>
        </w:rPr>
        <w:t xml:space="preserve">По процедурата не са допустими </w:t>
      </w:r>
      <w:r>
        <w:rPr>
          <w:rFonts w:ascii="Times New Roman" w:hAnsi="Times New Roman"/>
          <w:sz w:val="24"/>
          <w:szCs w:val="24"/>
        </w:rPr>
        <w:t xml:space="preserve">следните </w:t>
      </w:r>
      <w:r w:rsidRPr="00841505">
        <w:rPr>
          <w:rFonts w:ascii="Times New Roman" w:hAnsi="Times New Roman"/>
          <w:sz w:val="24"/>
          <w:szCs w:val="24"/>
        </w:rPr>
        <w:t>разходи:</w:t>
      </w:r>
    </w:p>
    <w:p w14:paraId="38AE9253" w14:textId="77777777" w:rsidR="00674B1B" w:rsidRDefault="00674B1B"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sidRPr="00410461">
        <w:rPr>
          <w:rFonts w:ascii="Times New Roman" w:hAnsi="Times New Roman"/>
          <w:sz w:val="24"/>
          <w:szCs w:val="24"/>
        </w:rPr>
        <w:t xml:space="preserve">- </w:t>
      </w:r>
      <w:r w:rsidR="000009B9" w:rsidRPr="00841505">
        <w:rPr>
          <w:rFonts w:ascii="Times New Roman" w:hAnsi="Times New Roman"/>
          <w:sz w:val="24"/>
          <w:szCs w:val="24"/>
        </w:rPr>
        <w:t>разходи</w:t>
      </w:r>
      <w:r w:rsidR="005F04B2">
        <w:rPr>
          <w:rFonts w:ascii="Times New Roman" w:hAnsi="Times New Roman"/>
          <w:sz w:val="24"/>
          <w:szCs w:val="24"/>
        </w:rPr>
        <w:t xml:space="preserve"> за дейности</w:t>
      </w:r>
      <w:r w:rsidR="000009B9" w:rsidRPr="00841505">
        <w:rPr>
          <w:rFonts w:ascii="Times New Roman" w:hAnsi="Times New Roman"/>
          <w:sz w:val="24"/>
          <w:szCs w:val="24"/>
        </w:rPr>
        <w:t>,</w:t>
      </w:r>
      <w:r w:rsidR="005F04B2">
        <w:rPr>
          <w:rFonts w:ascii="Times New Roman" w:hAnsi="Times New Roman"/>
          <w:sz w:val="24"/>
          <w:szCs w:val="24"/>
        </w:rPr>
        <w:t xml:space="preserve"> за</w:t>
      </w:r>
      <w:r w:rsidR="000009B9" w:rsidRPr="00841505">
        <w:rPr>
          <w:rFonts w:ascii="Times New Roman" w:hAnsi="Times New Roman"/>
          <w:sz w:val="24"/>
          <w:szCs w:val="24"/>
        </w:rPr>
        <w:t xml:space="preserve"> които</w:t>
      </w:r>
      <w:r w:rsidR="005F04B2">
        <w:rPr>
          <w:rFonts w:ascii="Times New Roman" w:hAnsi="Times New Roman"/>
          <w:sz w:val="24"/>
          <w:szCs w:val="24"/>
        </w:rPr>
        <w:t xml:space="preserve"> е било предоставено</w:t>
      </w:r>
      <w:r w:rsidR="000009B9" w:rsidRPr="00841505">
        <w:rPr>
          <w:rFonts w:ascii="Times New Roman" w:hAnsi="Times New Roman"/>
          <w:sz w:val="24"/>
          <w:szCs w:val="24"/>
        </w:rPr>
        <w:t xml:space="preserve"> финансиран</w:t>
      </w:r>
      <w:r w:rsidR="006B6D3E">
        <w:rPr>
          <w:rFonts w:ascii="Times New Roman" w:hAnsi="Times New Roman"/>
          <w:sz w:val="24"/>
          <w:szCs w:val="24"/>
        </w:rPr>
        <w:t>е</w:t>
      </w:r>
      <w:r w:rsidR="000009B9" w:rsidRPr="00841505">
        <w:rPr>
          <w:rFonts w:ascii="Times New Roman" w:hAnsi="Times New Roman"/>
          <w:sz w:val="24"/>
          <w:szCs w:val="24"/>
        </w:rPr>
        <w:t xml:space="preserve"> със средства</w:t>
      </w:r>
      <w:r w:rsidR="006B6D3E">
        <w:rPr>
          <w:rFonts w:ascii="Times New Roman" w:hAnsi="Times New Roman"/>
          <w:sz w:val="24"/>
          <w:szCs w:val="24"/>
        </w:rPr>
        <w:t xml:space="preserve"> от</w:t>
      </w:r>
      <w:r w:rsidR="00B846BA">
        <w:rPr>
          <w:rFonts w:ascii="Times New Roman" w:hAnsi="Times New Roman"/>
          <w:sz w:val="24"/>
          <w:szCs w:val="24"/>
        </w:rPr>
        <w:t xml:space="preserve"> </w:t>
      </w:r>
      <w:r w:rsidR="000009B9" w:rsidRPr="00841505">
        <w:rPr>
          <w:rFonts w:ascii="Times New Roman" w:hAnsi="Times New Roman"/>
          <w:sz w:val="24"/>
          <w:szCs w:val="24"/>
        </w:rPr>
        <w:t>ЕФ</w:t>
      </w:r>
      <w:r w:rsidR="00530407">
        <w:rPr>
          <w:rFonts w:ascii="Times New Roman" w:hAnsi="Times New Roman"/>
          <w:sz w:val="24"/>
          <w:szCs w:val="24"/>
        </w:rPr>
        <w:t>С</w:t>
      </w:r>
      <w:r w:rsidR="000009B9">
        <w:rPr>
          <w:rFonts w:ascii="Times New Roman" w:hAnsi="Times New Roman"/>
          <w:sz w:val="24"/>
          <w:szCs w:val="24"/>
        </w:rPr>
        <w:t>У</w:t>
      </w:r>
      <w:r w:rsidR="000009B9" w:rsidRPr="00841505">
        <w:rPr>
          <w:rFonts w:ascii="Times New Roman" w:hAnsi="Times New Roman"/>
          <w:sz w:val="24"/>
          <w:szCs w:val="24"/>
        </w:rPr>
        <w:t xml:space="preserve"> или чрез други </w:t>
      </w:r>
      <w:r w:rsidR="00530407">
        <w:rPr>
          <w:rFonts w:ascii="Times New Roman" w:hAnsi="Times New Roman"/>
          <w:sz w:val="24"/>
          <w:szCs w:val="24"/>
        </w:rPr>
        <w:t xml:space="preserve">фондове и </w:t>
      </w:r>
      <w:r w:rsidR="000009B9" w:rsidRPr="00841505">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217C9C4F" w14:textId="77777777" w:rsidR="001E610A" w:rsidRDefault="00674B1B"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lang w:eastAsia="bg-BG"/>
        </w:rPr>
      </w:pPr>
      <w:r w:rsidRPr="00410461">
        <w:rPr>
          <w:rFonts w:ascii="Times New Roman" w:hAnsi="Times New Roman"/>
          <w:sz w:val="24"/>
          <w:szCs w:val="24"/>
        </w:rPr>
        <w:t xml:space="preserve">- </w:t>
      </w:r>
      <w:r w:rsidR="004A24DC" w:rsidRPr="0043220E">
        <w:rPr>
          <w:rFonts w:ascii="Times New Roman" w:hAnsi="Times New Roman"/>
          <w:sz w:val="24"/>
          <w:szCs w:val="24"/>
          <w:lang w:eastAsia="bg-BG"/>
        </w:rPr>
        <w:t>недопустими за финансиране разходи по чл. 17 от ПМС № 86/2023 г.;</w:t>
      </w:r>
    </w:p>
    <w:p w14:paraId="77BD27DC" w14:textId="77777777"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lang w:eastAsia="bg-BG"/>
        </w:rPr>
        <w:t xml:space="preserve">- </w:t>
      </w:r>
      <w:r w:rsidR="000009B9" w:rsidRPr="00841505">
        <w:rPr>
          <w:rFonts w:ascii="Times New Roman" w:hAnsi="Times New Roman"/>
          <w:sz w:val="24"/>
          <w:szCs w:val="24"/>
        </w:rPr>
        <w:t>разходи за одит;</w:t>
      </w:r>
    </w:p>
    <w:p w14:paraId="32C1EFC5" w14:textId="77777777"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lastRenderedPageBreak/>
        <w:t xml:space="preserve">- </w:t>
      </w:r>
      <w:r w:rsidR="00436244" w:rsidRPr="00436244">
        <w:rPr>
          <w:rFonts w:ascii="Times New Roman" w:hAnsi="Times New Roman"/>
          <w:sz w:val="24"/>
          <w:szCs w:val="24"/>
        </w:rPr>
        <w:t>разходи, извършени след пе</w:t>
      </w:r>
      <w:r w:rsidR="001433B7">
        <w:rPr>
          <w:rFonts w:ascii="Times New Roman" w:hAnsi="Times New Roman"/>
          <w:sz w:val="24"/>
          <w:szCs w:val="24"/>
        </w:rPr>
        <w:t>рио</w:t>
      </w:r>
      <w:r w:rsidR="00B760C8">
        <w:rPr>
          <w:rFonts w:ascii="Times New Roman" w:hAnsi="Times New Roman"/>
          <w:sz w:val="24"/>
          <w:szCs w:val="24"/>
        </w:rPr>
        <w:t>д</w:t>
      </w:r>
      <w:r w:rsidR="00436244" w:rsidRPr="00436244">
        <w:rPr>
          <w:rFonts w:ascii="Times New Roman" w:hAnsi="Times New Roman"/>
          <w:sz w:val="24"/>
          <w:szCs w:val="24"/>
        </w:rPr>
        <w:t>а за изпълнение на дейностите;</w:t>
      </w:r>
    </w:p>
    <w:p w14:paraId="0F53C357" w14:textId="0641C92C"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530407" w:rsidRPr="00530407">
        <w:rPr>
          <w:rFonts w:ascii="Times New Roman" w:hAnsi="Times New Roman"/>
          <w:sz w:val="24"/>
          <w:szCs w:val="24"/>
        </w:rPr>
        <w:t>разходи за всякакви дейности от търговски характер, генериращи печалба за кандидата;</w:t>
      </w:r>
    </w:p>
    <w:p w14:paraId="6FC20B60" w14:textId="30FDA6AD"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530407" w:rsidRPr="00530407">
        <w:rPr>
          <w:rFonts w:ascii="Times New Roman" w:hAnsi="Times New Roman"/>
          <w:sz w:val="24"/>
          <w:szCs w:val="24"/>
        </w:rPr>
        <w:t>разходи за дейности, извършени в нарушение на правилата за държавни помощи;</w:t>
      </w:r>
    </w:p>
    <w:p w14:paraId="1C8AB27B" w14:textId="0DF0093A"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F10A59">
        <w:rPr>
          <w:rFonts w:ascii="Times New Roman" w:hAnsi="Times New Roman"/>
          <w:sz w:val="24"/>
          <w:szCs w:val="24"/>
        </w:rPr>
        <w:t>разходи, свързани с</w:t>
      </w:r>
      <w:r w:rsidR="00F10A59" w:rsidRPr="00F10A59">
        <w:rPr>
          <w:rFonts w:ascii="Times New Roman" w:hAnsi="Times New Roman"/>
          <w:sz w:val="24"/>
          <w:szCs w:val="24"/>
        </w:rPr>
        <w:t xml:space="preserve"> поддръжка и експ</w:t>
      </w:r>
      <w:r w:rsidR="004924FB">
        <w:rPr>
          <w:rFonts w:ascii="Times New Roman" w:hAnsi="Times New Roman"/>
          <w:sz w:val="24"/>
          <w:szCs w:val="24"/>
        </w:rPr>
        <w:t>л</w:t>
      </w:r>
      <w:r w:rsidR="00F10A59" w:rsidRPr="00F10A59">
        <w:rPr>
          <w:rFonts w:ascii="Times New Roman" w:hAnsi="Times New Roman"/>
          <w:sz w:val="24"/>
          <w:szCs w:val="24"/>
        </w:rPr>
        <w:t>оатация на придобитите активи</w:t>
      </w:r>
      <w:r w:rsidR="0077316C">
        <w:rPr>
          <w:rFonts w:ascii="Times New Roman" w:hAnsi="Times New Roman"/>
          <w:sz w:val="24"/>
          <w:szCs w:val="24"/>
        </w:rPr>
        <w:t xml:space="preserve"> след края на срока за изпълнение на проекта</w:t>
      </w:r>
      <w:r w:rsidR="00F10A59" w:rsidRPr="00F10A59">
        <w:rPr>
          <w:rFonts w:ascii="Times New Roman" w:hAnsi="Times New Roman"/>
          <w:sz w:val="24"/>
          <w:szCs w:val="24"/>
        </w:rPr>
        <w:t>;</w:t>
      </w:r>
    </w:p>
    <w:p w14:paraId="7115859D" w14:textId="4C9EA965"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C7584D" w:rsidRPr="00C7584D">
        <w:rPr>
          <w:rFonts w:ascii="Times New Roman" w:hAnsi="Times New Roman"/>
          <w:sz w:val="24"/>
          <w:szCs w:val="24"/>
        </w:rPr>
        <w:t>глоби, финансови санкции и разходи за разрешаване на правни спорове и съдебни дела чрез представителство от адвокат, адвокатско дружество или обединение на адвокати</w:t>
      </w:r>
      <w:r w:rsidR="000009B9" w:rsidRPr="00650879">
        <w:rPr>
          <w:rFonts w:ascii="Times New Roman" w:hAnsi="Times New Roman"/>
          <w:sz w:val="24"/>
          <w:szCs w:val="24"/>
        </w:rPr>
        <w:t xml:space="preserve">; </w:t>
      </w:r>
    </w:p>
    <w:p w14:paraId="1AE25E51" w14:textId="7DD571C9"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650879">
        <w:rPr>
          <w:rFonts w:ascii="Times New Roman" w:hAnsi="Times New Roman"/>
          <w:sz w:val="24"/>
          <w:szCs w:val="24"/>
        </w:rPr>
        <w:t xml:space="preserve">комисиони и загуби от курсови разлики при обмяна на чужда валута; </w:t>
      </w:r>
    </w:p>
    <w:p w14:paraId="2C258FA7" w14:textId="007B3405"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650879">
        <w:rPr>
          <w:rFonts w:ascii="Times New Roman" w:hAnsi="Times New Roman"/>
          <w:sz w:val="24"/>
          <w:szCs w:val="24"/>
        </w:rPr>
        <w:t>ДДС върху недопустими дейности и възстановим ДДС</w:t>
      </w:r>
      <w:r w:rsidR="004A24DC" w:rsidRPr="004A24DC">
        <w:rPr>
          <w:rFonts w:ascii="Times New Roman" w:hAnsi="Times New Roman"/>
          <w:sz w:val="24"/>
          <w:szCs w:val="24"/>
        </w:rPr>
        <w:t xml:space="preserve"> </w:t>
      </w:r>
      <w:r w:rsidR="004A24DC">
        <w:rPr>
          <w:rFonts w:ascii="Times New Roman" w:hAnsi="Times New Roman"/>
          <w:sz w:val="24"/>
          <w:szCs w:val="24"/>
        </w:rPr>
        <w:t>съгласно чл. 8 от ПМС № 86/2023 г.</w:t>
      </w:r>
      <w:r w:rsidR="004A24DC" w:rsidRPr="009F6D7B">
        <w:rPr>
          <w:rFonts w:ascii="Times New Roman" w:hAnsi="Times New Roman"/>
          <w:sz w:val="24"/>
          <w:szCs w:val="24"/>
        </w:rPr>
        <w:t>;</w:t>
      </w:r>
    </w:p>
    <w:p w14:paraId="012664D0" w14:textId="11874B02"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4A24DC">
        <w:rPr>
          <w:rFonts w:ascii="Times New Roman" w:hAnsi="Times New Roman"/>
          <w:sz w:val="24"/>
          <w:szCs w:val="24"/>
        </w:rPr>
        <w:t xml:space="preserve">разходи за </w:t>
      </w:r>
      <w:r w:rsidR="000009B9" w:rsidRPr="00650879">
        <w:rPr>
          <w:rFonts w:ascii="Times New Roman" w:hAnsi="Times New Roman"/>
          <w:sz w:val="24"/>
          <w:szCs w:val="24"/>
        </w:rPr>
        <w:t>закупуване на дълготрайни материални активи – втора употреба;</w:t>
      </w:r>
    </w:p>
    <w:p w14:paraId="600E4885" w14:textId="0E553F22"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650879">
        <w:rPr>
          <w:rFonts w:ascii="Times New Roman" w:hAnsi="Times New Roman"/>
          <w:sz w:val="24"/>
          <w:szCs w:val="24"/>
        </w:rPr>
        <w:t>разходите за гаранции, осигурени от банка или от друга финансова институция;</w:t>
      </w:r>
    </w:p>
    <w:p w14:paraId="5A8A6D94" w14:textId="7763AB31"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650879">
        <w:rPr>
          <w:rFonts w:ascii="Times New Roman" w:hAnsi="Times New Roman"/>
          <w:sz w:val="24"/>
          <w:szCs w:val="24"/>
        </w:rPr>
        <w:t>лихви по дългове, с изключение на свързани с БФП, предоставени под формата на</w:t>
      </w:r>
      <w:r w:rsidR="000009B9">
        <w:rPr>
          <w:rFonts w:ascii="Times New Roman" w:hAnsi="Times New Roman"/>
          <w:sz w:val="24"/>
          <w:szCs w:val="24"/>
        </w:rPr>
        <w:t xml:space="preserve"> </w:t>
      </w:r>
      <w:r w:rsidR="000009B9" w:rsidRPr="00650879">
        <w:rPr>
          <w:rFonts w:ascii="Times New Roman" w:hAnsi="Times New Roman"/>
          <w:sz w:val="24"/>
          <w:szCs w:val="24"/>
        </w:rPr>
        <w:t>лихвени субсидии или субсидии за гаранционни такси;</w:t>
      </w:r>
    </w:p>
    <w:p w14:paraId="51675F4F" w14:textId="45AB62F6"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841505">
        <w:rPr>
          <w:rFonts w:ascii="Times New Roman" w:hAnsi="Times New Roman"/>
          <w:sz w:val="24"/>
          <w:szCs w:val="24"/>
        </w:rPr>
        <w:t xml:space="preserve">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095E6C">
        <w:rPr>
          <w:rFonts w:ascii="Times New Roman" w:hAnsi="Times New Roman"/>
          <w:sz w:val="24"/>
          <w:szCs w:val="24"/>
        </w:rPr>
        <w:t>условията</w:t>
      </w:r>
      <w:r w:rsidR="000009B9" w:rsidRPr="00841505">
        <w:rPr>
          <w:rFonts w:ascii="Times New Roman" w:hAnsi="Times New Roman"/>
          <w:sz w:val="24"/>
          <w:szCs w:val="24"/>
        </w:rPr>
        <w:t xml:space="preserve"> за кандидатстване;</w:t>
      </w:r>
    </w:p>
    <w:p w14:paraId="18A86D2C" w14:textId="5B0045AA"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841505">
        <w:rPr>
          <w:rFonts w:ascii="Times New Roman" w:hAnsi="Times New Roman"/>
          <w:sz w:val="24"/>
          <w:szCs w:val="24"/>
        </w:rPr>
        <w:t>разходи, свързани с изпълнението на недопустими дейности по процедурата;</w:t>
      </w:r>
    </w:p>
    <w:p w14:paraId="0FC2C4A1" w14:textId="62AF20F1" w:rsidR="001E610A" w:rsidRDefault="001E610A" w:rsidP="001E610A">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841505">
        <w:rPr>
          <w:rFonts w:ascii="Times New Roman" w:hAnsi="Times New Roman"/>
          <w:sz w:val="24"/>
          <w:szCs w:val="24"/>
        </w:rPr>
        <w:t>разходи за финансиране на операции, които към момента на избирането им за финансиране от Европейските фондове</w:t>
      </w:r>
      <w:r w:rsidR="000009B9">
        <w:rPr>
          <w:rFonts w:ascii="Times New Roman" w:hAnsi="Times New Roman"/>
          <w:sz w:val="24"/>
          <w:szCs w:val="24"/>
        </w:rPr>
        <w:t xml:space="preserve"> за споделено управление</w:t>
      </w:r>
      <w:r w:rsidR="000009B9" w:rsidRPr="00841505">
        <w:rPr>
          <w:rFonts w:ascii="Times New Roman" w:hAnsi="Times New Roman"/>
          <w:sz w:val="24"/>
          <w:szCs w:val="24"/>
        </w:rPr>
        <w:t xml:space="preserve">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w:t>
      </w:r>
      <w:r w:rsidR="000009B9" w:rsidRPr="00D86FA3">
        <w:rPr>
          <w:rFonts w:ascii="Times New Roman" w:hAnsi="Times New Roman"/>
          <w:sz w:val="24"/>
          <w:szCs w:val="24"/>
        </w:rPr>
        <w:t>(съгласно чл. 63, параграф 6 от Регламент (ЕС) № 2021/1060);</w:t>
      </w:r>
      <w:r w:rsidR="000009B9" w:rsidRPr="00841505">
        <w:rPr>
          <w:rFonts w:ascii="Times New Roman" w:hAnsi="Times New Roman"/>
          <w:sz w:val="24"/>
          <w:szCs w:val="24"/>
        </w:rPr>
        <w:t xml:space="preserve"> </w:t>
      </w:r>
    </w:p>
    <w:p w14:paraId="7F28BCD1" w14:textId="77777777" w:rsidR="00E03485" w:rsidRDefault="001E610A"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0009B9" w:rsidRPr="00841505">
        <w:rPr>
          <w:rFonts w:ascii="Times New Roman" w:hAnsi="Times New Roman"/>
          <w:sz w:val="24"/>
          <w:szCs w:val="24"/>
        </w:rPr>
        <w:t xml:space="preserve">разходи за предприятия в </w:t>
      </w:r>
      <w:r w:rsidR="0043481C" w:rsidRPr="00841505">
        <w:rPr>
          <w:rFonts w:ascii="Times New Roman" w:hAnsi="Times New Roman"/>
          <w:sz w:val="24"/>
          <w:szCs w:val="24"/>
        </w:rPr>
        <w:t>затруднен</w:t>
      </w:r>
      <w:r w:rsidR="0043481C">
        <w:rPr>
          <w:rFonts w:ascii="Times New Roman" w:hAnsi="Times New Roman"/>
          <w:sz w:val="24"/>
          <w:szCs w:val="24"/>
        </w:rPr>
        <w:t>о положение</w:t>
      </w:r>
      <w:r w:rsidR="000009B9" w:rsidRPr="00841505">
        <w:rPr>
          <w:rFonts w:ascii="Times New Roman" w:hAnsi="Times New Roman"/>
          <w:sz w:val="24"/>
          <w:szCs w:val="24"/>
        </w:rPr>
        <w:t xml:space="preserve">, </w:t>
      </w:r>
      <w:r w:rsidR="00530407" w:rsidRPr="00530407">
        <w:rPr>
          <w:rFonts w:ascii="Times New Roman" w:hAnsi="Times New Roman"/>
          <w:sz w:val="24"/>
          <w:szCs w:val="24"/>
        </w:rPr>
        <w:t>както са определени в член 2, точка 18 от Регламент (ЕС) № 651/2014, освен ако предоставянето на подкрепа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r w:rsidR="00530407">
        <w:rPr>
          <w:rFonts w:ascii="Times New Roman" w:hAnsi="Times New Roman"/>
          <w:sz w:val="24"/>
          <w:szCs w:val="24"/>
        </w:rPr>
        <w:t xml:space="preserve"> </w:t>
      </w:r>
      <w:r w:rsidR="00C14B6E" w:rsidRPr="00C14B6E">
        <w:rPr>
          <w:rFonts w:ascii="Times New Roman" w:hAnsi="Times New Roman"/>
          <w:sz w:val="24"/>
          <w:szCs w:val="24"/>
        </w:rPr>
        <w:t xml:space="preserve"> </w:t>
      </w:r>
    </w:p>
    <w:p w14:paraId="6FA03050" w14:textId="77777777" w:rsidR="00E03485" w:rsidRDefault="00E03485"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Pr>
          <w:rFonts w:ascii="Times New Roman" w:hAnsi="Times New Roman"/>
          <w:sz w:val="24"/>
          <w:szCs w:val="24"/>
        </w:rPr>
        <w:t xml:space="preserve">- </w:t>
      </w:r>
      <w:r w:rsidR="00C14B6E" w:rsidRPr="00BB6DFE">
        <w:rPr>
          <w:rFonts w:ascii="Times New Roman" w:hAnsi="Times New Roman"/>
          <w:sz w:val="24"/>
          <w:szCs w:val="24"/>
        </w:rPr>
        <w:t>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r w:rsidR="00C14B6E">
        <w:rPr>
          <w:rFonts w:ascii="Times New Roman" w:hAnsi="Times New Roman"/>
          <w:sz w:val="24"/>
          <w:szCs w:val="24"/>
        </w:rPr>
        <w:t>.</w:t>
      </w:r>
    </w:p>
    <w:p w14:paraId="5CF5093B" w14:textId="77777777" w:rsidR="00E03485" w:rsidRDefault="00E03485"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p>
    <w:p w14:paraId="1FDDAFA7" w14:textId="77777777" w:rsidR="00E03485" w:rsidRDefault="000009B9"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b/>
          <w:bCs/>
          <w:sz w:val="24"/>
          <w:szCs w:val="24"/>
        </w:rPr>
      </w:pPr>
      <w:r w:rsidRPr="00D96A6A">
        <w:rPr>
          <w:rFonts w:ascii="Times New Roman" w:hAnsi="Times New Roman"/>
          <w:b/>
          <w:bCs/>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bookmarkStart w:id="16" w:name="_Hlk158902524"/>
    </w:p>
    <w:p w14:paraId="53310444" w14:textId="77777777" w:rsidR="00E03485" w:rsidRDefault="00E03485"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b/>
          <w:bCs/>
          <w:sz w:val="24"/>
          <w:szCs w:val="24"/>
        </w:rPr>
      </w:pPr>
    </w:p>
    <w:p w14:paraId="189945D4" w14:textId="77777777" w:rsidR="00E03485" w:rsidRDefault="000009B9"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b/>
          <w:sz w:val="24"/>
          <w:szCs w:val="24"/>
        </w:rPr>
      </w:pPr>
      <w:r w:rsidRPr="00841505">
        <w:rPr>
          <w:rFonts w:ascii="Times New Roman" w:hAnsi="Times New Roman"/>
          <w:b/>
          <w:sz w:val="24"/>
          <w:szCs w:val="24"/>
        </w:rPr>
        <w:t>14.</w:t>
      </w:r>
      <w:r w:rsidR="004A24DC">
        <w:rPr>
          <w:rFonts w:ascii="Times New Roman" w:hAnsi="Times New Roman"/>
          <w:b/>
          <w:sz w:val="24"/>
          <w:szCs w:val="24"/>
        </w:rPr>
        <w:t>6</w:t>
      </w:r>
      <w:r w:rsidRPr="00841505">
        <w:rPr>
          <w:rFonts w:ascii="Times New Roman" w:hAnsi="Times New Roman"/>
          <w:b/>
          <w:sz w:val="24"/>
          <w:szCs w:val="24"/>
        </w:rPr>
        <w:t>.</w:t>
      </w:r>
      <w:r w:rsidRPr="00841505">
        <w:rPr>
          <w:rFonts w:ascii="Times New Roman" w:hAnsi="Times New Roman"/>
          <w:sz w:val="24"/>
          <w:szCs w:val="24"/>
        </w:rPr>
        <w:t xml:space="preserve"> </w:t>
      </w:r>
      <w:r w:rsidRPr="00841505">
        <w:rPr>
          <w:rFonts w:ascii="Times New Roman" w:hAnsi="Times New Roman"/>
          <w:b/>
          <w:sz w:val="24"/>
          <w:szCs w:val="24"/>
        </w:rPr>
        <w:t>Указания за изготвяне на бюджета</w:t>
      </w:r>
    </w:p>
    <w:p w14:paraId="1E2CF12F" w14:textId="77777777" w:rsidR="00E03485" w:rsidRDefault="000009B9"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bCs/>
          <w:iCs/>
          <w:sz w:val="24"/>
          <w:szCs w:val="24"/>
        </w:rPr>
      </w:pPr>
      <w:r w:rsidRPr="00862D06">
        <w:rPr>
          <w:rFonts w:ascii="Times New Roman" w:hAnsi="Times New Roman"/>
          <w:bCs/>
          <w:iCs/>
          <w:sz w:val="24"/>
          <w:szCs w:val="24"/>
        </w:rPr>
        <w:t xml:space="preserve">Подробни указания за попълване на бюджета на проекта са представени </w:t>
      </w:r>
      <w:r w:rsidRPr="008710DA">
        <w:rPr>
          <w:rFonts w:ascii="Times New Roman" w:hAnsi="Times New Roman"/>
          <w:bCs/>
          <w:iCs/>
          <w:sz w:val="24"/>
          <w:szCs w:val="24"/>
        </w:rPr>
        <w:t xml:space="preserve">в </w:t>
      </w:r>
      <w:r w:rsidRPr="00FD392C">
        <w:rPr>
          <w:rFonts w:ascii="Times New Roman" w:hAnsi="Times New Roman"/>
          <w:bCs/>
          <w:iCs/>
          <w:sz w:val="24"/>
          <w:szCs w:val="24"/>
        </w:rPr>
        <w:t xml:space="preserve">Приложение № </w:t>
      </w:r>
      <w:r w:rsidR="004924FB" w:rsidRPr="00FD392C">
        <w:rPr>
          <w:rFonts w:ascii="Times New Roman" w:hAnsi="Times New Roman"/>
          <w:bCs/>
          <w:iCs/>
          <w:sz w:val="24"/>
          <w:szCs w:val="24"/>
        </w:rPr>
        <w:t>1</w:t>
      </w:r>
      <w:r w:rsidR="004924FB" w:rsidRPr="00862D06">
        <w:rPr>
          <w:rFonts w:ascii="Times New Roman" w:hAnsi="Times New Roman"/>
          <w:bCs/>
          <w:iCs/>
          <w:sz w:val="24"/>
          <w:szCs w:val="24"/>
        </w:rPr>
        <w:t xml:space="preserve"> </w:t>
      </w:r>
      <w:r w:rsidRPr="00862D06">
        <w:rPr>
          <w:rFonts w:ascii="Times New Roman" w:hAnsi="Times New Roman"/>
          <w:bCs/>
          <w:iCs/>
          <w:sz w:val="24"/>
          <w:szCs w:val="24"/>
        </w:rPr>
        <w:t>към условията за кандидатстване.</w:t>
      </w:r>
      <w:bookmarkStart w:id="17" w:name="_Hlk158902329"/>
      <w:bookmarkEnd w:id="16"/>
    </w:p>
    <w:p w14:paraId="129A99A4" w14:textId="77777777" w:rsidR="00E03485" w:rsidRDefault="00E03485"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bCs/>
          <w:iCs/>
          <w:sz w:val="24"/>
          <w:szCs w:val="24"/>
        </w:rPr>
      </w:pPr>
    </w:p>
    <w:p w14:paraId="7F22AD52" w14:textId="77777777" w:rsidR="00E03485" w:rsidRDefault="00866DA0" w:rsidP="00E03485">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b/>
          <w:sz w:val="24"/>
          <w:szCs w:val="24"/>
        </w:rPr>
      </w:pPr>
      <w:r w:rsidRPr="00841505">
        <w:rPr>
          <w:rFonts w:ascii="Times New Roman" w:hAnsi="Times New Roman"/>
          <w:b/>
          <w:sz w:val="24"/>
          <w:szCs w:val="24"/>
        </w:rPr>
        <w:t>14.</w:t>
      </w:r>
      <w:r>
        <w:rPr>
          <w:rFonts w:ascii="Times New Roman" w:hAnsi="Times New Roman"/>
          <w:b/>
          <w:sz w:val="24"/>
          <w:szCs w:val="24"/>
        </w:rPr>
        <w:t>7</w:t>
      </w:r>
      <w:r w:rsidRPr="00841505">
        <w:rPr>
          <w:rFonts w:ascii="Times New Roman" w:hAnsi="Times New Roman"/>
          <w:b/>
          <w:sz w:val="24"/>
          <w:szCs w:val="24"/>
        </w:rPr>
        <w:t xml:space="preserve">. Анализ </w:t>
      </w:r>
      <w:r w:rsidRPr="00F77314">
        <w:rPr>
          <w:rFonts w:ascii="Times New Roman" w:hAnsi="Times New Roman"/>
          <w:b/>
          <w:sz w:val="24"/>
          <w:szCs w:val="24"/>
        </w:rPr>
        <w:t xml:space="preserve">относно остойностяването на дейностите, включени в проектното предложение </w:t>
      </w:r>
      <w:r w:rsidRPr="00F77314">
        <w:rPr>
          <w:rFonts w:ascii="Times New Roman" w:hAnsi="Times New Roman"/>
          <w:bCs/>
          <w:sz w:val="24"/>
          <w:szCs w:val="24"/>
        </w:rPr>
        <w:t xml:space="preserve">(по образец, </w:t>
      </w:r>
      <w:r w:rsidRPr="00FD392C">
        <w:rPr>
          <w:rFonts w:ascii="Times New Roman" w:hAnsi="Times New Roman"/>
          <w:bCs/>
          <w:sz w:val="24"/>
          <w:szCs w:val="24"/>
        </w:rPr>
        <w:t xml:space="preserve">Приложение № </w:t>
      </w:r>
      <w:r w:rsidR="00C53C1E" w:rsidRPr="00FD392C">
        <w:rPr>
          <w:rFonts w:ascii="Times New Roman" w:hAnsi="Times New Roman"/>
          <w:bCs/>
          <w:sz w:val="24"/>
          <w:szCs w:val="24"/>
        </w:rPr>
        <w:t>2</w:t>
      </w:r>
      <w:r w:rsidRPr="00FD392C">
        <w:rPr>
          <w:rFonts w:ascii="Times New Roman" w:hAnsi="Times New Roman"/>
          <w:bCs/>
          <w:sz w:val="24"/>
          <w:szCs w:val="24"/>
        </w:rPr>
        <w:t xml:space="preserve"> към</w:t>
      </w:r>
      <w:r w:rsidRPr="00F77314">
        <w:rPr>
          <w:rFonts w:ascii="Times New Roman" w:hAnsi="Times New Roman"/>
          <w:bCs/>
          <w:sz w:val="24"/>
          <w:szCs w:val="24"/>
        </w:rPr>
        <w:t xml:space="preserve"> условията за кандидатстване).</w:t>
      </w:r>
      <w:r w:rsidRPr="00F77314">
        <w:rPr>
          <w:rFonts w:ascii="Times New Roman" w:hAnsi="Times New Roman"/>
          <w:b/>
          <w:sz w:val="24"/>
          <w:szCs w:val="24"/>
        </w:rPr>
        <w:t xml:space="preserve"> </w:t>
      </w:r>
    </w:p>
    <w:p w14:paraId="7EB1281B" w14:textId="03042769" w:rsidR="00C80351" w:rsidRDefault="008C404E" w:rsidP="00C80351">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sidRPr="008C404E">
        <w:rPr>
          <w:rFonts w:ascii="Times New Roman" w:hAnsi="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w:t>
      </w:r>
      <w:r w:rsidR="0084049F">
        <w:rPr>
          <w:rFonts w:ascii="Times New Roman" w:hAnsi="Times New Roman"/>
          <w:sz w:val="24"/>
          <w:szCs w:val="24"/>
        </w:rPr>
        <w:t xml:space="preserve">като в него </w:t>
      </w:r>
      <w:r w:rsidRPr="008C404E">
        <w:rPr>
          <w:rFonts w:ascii="Times New Roman" w:hAnsi="Times New Roman"/>
          <w:sz w:val="24"/>
          <w:szCs w:val="24"/>
        </w:rPr>
        <w:t xml:space="preserve">се обосновава как е остойностена всяка една от дейностите, вкл. </w:t>
      </w:r>
      <w:r w:rsidR="0084049F">
        <w:rPr>
          <w:rFonts w:ascii="Times New Roman" w:hAnsi="Times New Roman"/>
          <w:sz w:val="24"/>
          <w:szCs w:val="24"/>
        </w:rPr>
        <w:t>д</w:t>
      </w:r>
      <w:r w:rsidRPr="008C404E">
        <w:rPr>
          <w:rFonts w:ascii="Times New Roman" w:hAnsi="Times New Roman"/>
          <w:sz w:val="24"/>
          <w:szCs w:val="24"/>
        </w:rPr>
        <w:t>ейности</w:t>
      </w:r>
      <w:r w:rsidR="0084049F">
        <w:rPr>
          <w:rFonts w:ascii="Times New Roman" w:hAnsi="Times New Roman"/>
          <w:sz w:val="24"/>
          <w:szCs w:val="24"/>
        </w:rPr>
        <w:t>те</w:t>
      </w:r>
      <w:r w:rsidRPr="008C404E">
        <w:rPr>
          <w:rFonts w:ascii="Times New Roman" w:hAnsi="Times New Roman"/>
          <w:sz w:val="24"/>
          <w:szCs w:val="24"/>
        </w:rPr>
        <w:t xml:space="preserve">, </w:t>
      </w:r>
      <w:r w:rsidR="00823FCA">
        <w:rPr>
          <w:rFonts w:ascii="Times New Roman" w:hAnsi="Times New Roman"/>
          <w:sz w:val="24"/>
          <w:szCs w:val="24"/>
        </w:rPr>
        <w:t>св</w:t>
      </w:r>
      <w:r w:rsidR="00823FCA" w:rsidRPr="008C404E">
        <w:rPr>
          <w:rFonts w:ascii="Times New Roman" w:hAnsi="Times New Roman"/>
          <w:sz w:val="24"/>
          <w:szCs w:val="24"/>
        </w:rPr>
        <w:t xml:space="preserve">ързани </w:t>
      </w:r>
      <w:r w:rsidRPr="008C404E">
        <w:rPr>
          <w:rFonts w:ascii="Times New Roman" w:hAnsi="Times New Roman"/>
          <w:sz w:val="24"/>
          <w:szCs w:val="24"/>
        </w:rPr>
        <w:t xml:space="preserve">с подготовката на проекта, при съобразяване на изискванията в условията за изпълнение. </w:t>
      </w:r>
      <w:r w:rsidR="00C80351">
        <w:rPr>
          <w:rFonts w:ascii="Times New Roman" w:hAnsi="Times New Roman"/>
          <w:sz w:val="24"/>
          <w:szCs w:val="24"/>
        </w:rPr>
        <w:t xml:space="preserve"> </w:t>
      </w:r>
    </w:p>
    <w:p w14:paraId="5ACE1E61" w14:textId="1BA54C56" w:rsidR="00C80351" w:rsidRDefault="008C404E" w:rsidP="00C80351">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sidRPr="008C404E">
        <w:rPr>
          <w:rFonts w:ascii="Times New Roman" w:hAnsi="Times New Roman"/>
          <w:sz w:val="24"/>
          <w:szCs w:val="24"/>
        </w:rPr>
        <w:t>За дейностите по организация и управление, както и тези по ви</w:t>
      </w:r>
      <w:r>
        <w:rPr>
          <w:rFonts w:ascii="Times New Roman" w:hAnsi="Times New Roman"/>
          <w:sz w:val="24"/>
          <w:szCs w:val="24"/>
        </w:rPr>
        <w:t>димост</w:t>
      </w:r>
      <w:r w:rsidRPr="008C404E">
        <w:rPr>
          <w:rFonts w:ascii="Times New Roman" w:hAnsi="Times New Roman"/>
          <w:sz w:val="24"/>
          <w:szCs w:val="24"/>
        </w:rPr>
        <w:t>, прозрачност и комуникация, и подготовка на документаци</w:t>
      </w:r>
      <w:r w:rsidR="00C80351">
        <w:rPr>
          <w:rFonts w:ascii="Times New Roman" w:hAnsi="Times New Roman"/>
          <w:sz w:val="24"/>
          <w:szCs w:val="24"/>
        </w:rPr>
        <w:t>и</w:t>
      </w:r>
      <w:r w:rsidRPr="008C404E">
        <w:rPr>
          <w:rFonts w:ascii="Times New Roman" w:hAnsi="Times New Roman"/>
          <w:sz w:val="24"/>
          <w:szCs w:val="24"/>
        </w:rPr>
        <w:t xml:space="preserve"> за възлагане на обществени </w:t>
      </w:r>
      <w:r w:rsidRPr="008C404E">
        <w:rPr>
          <w:rFonts w:ascii="Times New Roman" w:hAnsi="Times New Roman"/>
          <w:sz w:val="24"/>
          <w:szCs w:val="24"/>
        </w:rPr>
        <w:lastRenderedPageBreak/>
        <w:t>поръчки</w:t>
      </w:r>
      <w:r w:rsidR="00C80351">
        <w:rPr>
          <w:rFonts w:ascii="Times New Roman" w:hAnsi="Times New Roman"/>
          <w:sz w:val="24"/>
          <w:szCs w:val="24"/>
        </w:rPr>
        <w:t>/процедури за избор на изпълнители</w:t>
      </w:r>
      <w:r w:rsidRPr="008C404E">
        <w:rPr>
          <w:rFonts w:ascii="Times New Roman" w:hAnsi="Times New Roman"/>
          <w:sz w:val="24"/>
          <w:szCs w:val="24"/>
        </w:rPr>
        <w:t xml:space="preserve">, които влизат в състава на непреките разходи, </w:t>
      </w:r>
      <w:r w:rsidRPr="00E03485">
        <w:rPr>
          <w:rFonts w:ascii="Times New Roman" w:hAnsi="Times New Roman"/>
          <w:b/>
          <w:bCs/>
          <w:sz w:val="24"/>
          <w:szCs w:val="24"/>
        </w:rPr>
        <w:t>анализ не се представя</w:t>
      </w:r>
      <w:r w:rsidRPr="008C404E">
        <w:rPr>
          <w:rFonts w:ascii="Times New Roman" w:hAnsi="Times New Roman"/>
          <w:sz w:val="24"/>
          <w:szCs w:val="24"/>
        </w:rPr>
        <w:t xml:space="preserve">. С цел определяне на общата стойност на проектното предложение в </w:t>
      </w:r>
      <w:r w:rsidRPr="00FD392C">
        <w:rPr>
          <w:rFonts w:ascii="Times New Roman" w:hAnsi="Times New Roman"/>
          <w:sz w:val="24"/>
          <w:szCs w:val="24"/>
        </w:rPr>
        <w:t xml:space="preserve">Приложение № </w:t>
      </w:r>
      <w:r w:rsidR="00C53C1E" w:rsidRPr="00FD392C">
        <w:rPr>
          <w:rFonts w:ascii="Times New Roman" w:hAnsi="Times New Roman"/>
          <w:bCs/>
          <w:sz w:val="24"/>
          <w:szCs w:val="24"/>
        </w:rPr>
        <w:t>2</w:t>
      </w:r>
      <w:r w:rsidRPr="008C404E">
        <w:rPr>
          <w:rFonts w:ascii="Times New Roman" w:hAnsi="Times New Roman"/>
          <w:sz w:val="24"/>
          <w:szCs w:val="24"/>
        </w:rPr>
        <w:t xml:space="preserve"> към условията за кандидатстване се попълват само процентът и стойността на непреките разходи</w:t>
      </w:r>
      <w:r w:rsidR="00E03485">
        <w:rPr>
          <w:rFonts w:ascii="Times New Roman" w:hAnsi="Times New Roman"/>
          <w:sz w:val="24"/>
          <w:szCs w:val="24"/>
        </w:rPr>
        <w:t xml:space="preserve">, като се прилага определеният в Методиката </w:t>
      </w:r>
      <w:r w:rsidR="00C80351">
        <w:rPr>
          <w:rFonts w:ascii="Times New Roman" w:hAnsi="Times New Roman"/>
          <w:sz w:val="24"/>
          <w:szCs w:val="24"/>
        </w:rPr>
        <w:t xml:space="preserve">за опростени разходи </w:t>
      </w:r>
      <w:r w:rsidR="00E03485">
        <w:rPr>
          <w:rFonts w:ascii="Times New Roman" w:hAnsi="Times New Roman"/>
          <w:sz w:val="24"/>
          <w:szCs w:val="24"/>
        </w:rPr>
        <w:t>процент</w:t>
      </w:r>
      <w:r w:rsidRPr="008C404E">
        <w:rPr>
          <w:rFonts w:ascii="Times New Roman" w:hAnsi="Times New Roman"/>
          <w:sz w:val="24"/>
          <w:szCs w:val="24"/>
        </w:rPr>
        <w:t>.</w:t>
      </w:r>
      <w:r>
        <w:rPr>
          <w:rFonts w:ascii="Times New Roman" w:hAnsi="Times New Roman"/>
          <w:sz w:val="24"/>
          <w:szCs w:val="24"/>
        </w:rPr>
        <w:t xml:space="preserve"> </w:t>
      </w:r>
    </w:p>
    <w:p w14:paraId="3A519468" w14:textId="77777777" w:rsidR="00737C80" w:rsidRDefault="00866DA0" w:rsidP="00737C80">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sidRPr="00866DA0">
        <w:rPr>
          <w:rFonts w:ascii="Times New Roman" w:hAnsi="Times New Roman"/>
          <w:sz w:val="24"/>
          <w:szCs w:val="24"/>
        </w:rPr>
        <w:t xml:space="preserve">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sidR="00E65D00">
        <w:rPr>
          <w:rFonts w:ascii="Times New Roman" w:hAnsi="Times New Roman"/>
          <w:sz w:val="24"/>
          <w:szCs w:val="24"/>
        </w:rPr>
        <w:t>(</w:t>
      </w:r>
      <w:r w:rsidR="00E65D00">
        <w:rPr>
          <w:rFonts w:ascii="Times New Roman" w:hAnsi="Times New Roman"/>
          <w:bCs/>
          <w:sz w:val="24"/>
          <w:szCs w:val="24"/>
        </w:rPr>
        <w:t xml:space="preserve">за целите на определяне стойността на дадена дейност е необходимо сравнение на </w:t>
      </w:r>
      <w:r w:rsidR="00E65D00" w:rsidRPr="00024847">
        <w:rPr>
          <w:rFonts w:ascii="Times New Roman" w:hAnsi="Times New Roman"/>
          <w:bCs/>
          <w:sz w:val="24"/>
          <w:szCs w:val="24"/>
        </w:rPr>
        <w:t>базата на минимум два източника</w:t>
      </w:r>
      <w:r w:rsidR="00E65D00">
        <w:rPr>
          <w:rFonts w:ascii="Times New Roman" w:hAnsi="Times New Roman"/>
          <w:bCs/>
          <w:sz w:val="24"/>
          <w:szCs w:val="24"/>
        </w:rPr>
        <w:t xml:space="preserve">). </w:t>
      </w:r>
      <w:r w:rsidRPr="00866DA0">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 това не освобождава бенефициента от представяне на анализ на остойностяването за получаване на прогнозната стойност на поръчката. 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чи</w:t>
      </w:r>
      <w:r w:rsidR="00114C58">
        <w:rPr>
          <w:rFonts w:ascii="Times New Roman" w:hAnsi="Times New Roman"/>
          <w:sz w:val="24"/>
          <w:szCs w:val="24"/>
        </w:rPr>
        <w:t>й</w:t>
      </w:r>
      <w:r w:rsidRPr="00866DA0">
        <w:rPr>
          <w:rFonts w:ascii="Times New Roman" w:hAnsi="Times New Roman"/>
          <w:sz w:val="24"/>
          <w:szCs w:val="24"/>
        </w:rPr>
        <w:t xml:space="preserve">то </w:t>
      </w:r>
      <w:r w:rsidR="00114C58">
        <w:rPr>
          <w:rFonts w:ascii="Times New Roman" w:hAnsi="Times New Roman"/>
          <w:sz w:val="24"/>
          <w:szCs w:val="24"/>
        </w:rPr>
        <w:t>предмет на</w:t>
      </w:r>
      <w:r w:rsidRPr="00866DA0">
        <w:rPr>
          <w:rFonts w:ascii="Times New Roman" w:hAnsi="Times New Roman"/>
          <w:sz w:val="24"/>
          <w:szCs w:val="24"/>
        </w:rPr>
        <w:t xml:space="preserve"> дейност е 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В случаите, в които остойностяването е извършено единствено на базата на оферти, се представят минимум две такива</w:t>
      </w:r>
      <w:r w:rsidR="001D0654" w:rsidRPr="001D0654">
        <w:rPr>
          <w:rFonts w:ascii="Times New Roman" w:hAnsi="Times New Roman"/>
          <w:sz w:val="24"/>
          <w:szCs w:val="24"/>
        </w:rPr>
        <w:t xml:space="preserve"> </w:t>
      </w:r>
      <w:r w:rsidR="001D0654" w:rsidRPr="00866DA0">
        <w:rPr>
          <w:rFonts w:ascii="Times New Roman" w:hAnsi="Times New Roman"/>
          <w:sz w:val="24"/>
          <w:szCs w:val="24"/>
        </w:rPr>
        <w:t>от независими източници</w:t>
      </w:r>
      <w:r w:rsidRPr="00866DA0">
        <w:rPr>
          <w:rFonts w:ascii="Times New Roman" w:hAnsi="Times New Roman"/>
          <w:sz w:val="24"/>
          <w:szCs w:val="24"/>
        </w:rPr>
        <w:t>. При позоваване на досегашен опит/калкулативен метод се прилагат техническите спецификации, количествено-стойностни сметки и др.</w:t>
      </w:r>
      <w:r w:rsidR="00737C80">
        <w:rPr>
          <w:rFonts w:ascii="Times New Roman" w:hAnsi="Times New Roman"/>
          <w:sz w:val="24"/>
          <w:szCs w:val="24"/>
        </w:rPr>
        <w:t xml:space="preserve"> </w:t>
      </w:r>
      <w:r w:rsidRPr="00866DA0">
        <w:rPr>
          <w:rFonts w:ascii="Times New Roman" w:hAnsi="Times New Roman"/>
          <w:sz w:val="24"/>
          <w:szCs w:val="24"/>
        </w:rPr>
        <w:t>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w:t>
      </w:r>
      <w:r w:rsidR="001D0654">
        <w:rPr>
          <w:rFonts w:ascii="Times New Roman" w:hAnsi="Times New Roman"/>
          <w:sz w:val="24"/>
          <w:szCs w:val="24"/>
        </w:rPr>
        <w:t xml:space="preserve"> </w:t>
      </w:r>
      <w:r w:rsidR="001D0654" w:rsidRPr="003241C4">
        <w:rPr>
          <w:rFonts w:ascii="Times New Roman" w:hAnsi="Times New Roman"/>
          <w:sz w:val="24"/>
          <w:szCs w:val="24"/>
        </w:rPr>
        <w:t>В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r w:rsidR="00737C80">
        <w:rPr>
          <w:rFonts w:ascii="Times New Roman" w:hAnsi="Times New Roman"/>
          <w:sz w:val="24"/>
          <w:szCs w:val="24"/>
        </w:rPr>
        <w:t xml:space="preserve"> </w:t>
      </w:r>
      <w:r w:rsidRPr="00866DA0">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0307C363" w14:textId="77777777" w:rsidR="00737C80" w:rsidRDefault="00866DA0" w:rsidP="00737C80">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bCs/>
          <w:sz w:val="24"/>
          <w:szCs w:val="24"/>
        </w:rPr>
      </w:pPr>
      <w:r w:rsidRPr="00866DA0">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sidR="00E65D00">
        <w:rPr>
          <w:rFonts w:ascii="Times New Roman" w:hAnsi="Times New Roman"/>
          <w:bCs/>
          <w:sz w:val="24"/>
          <w:szCs w:val="24"/>
        </w:rPr>
        <w:t>,</w:t>
      </w:r>
      <w:r w:rsidR="00E65D00" w:rsidRPr="00D851FC">
        <w:rPr>
          <w:rFonts w:ascii="Times New Roman" w:hAnsi="Times New Roman"/>
          <w:bCs/>
          <w:sz w:val="24"/>
          <w:szCs w:val="24"/>
        </w:rPr>
        <w:t xml:space="preserve"> </w:t>
      </w:r>
      <w:r w:rsidR="00E65D00">
        <w:rPr>
          <w:rFonts w:ascii="Times New Roman" w:hAnsi="Times New Roman"/>
          <w:bCs/>
          <w:sz w:val="24"/>
          <w:szCs w:val="24"/>
        </w:rPr>
        <w:t xml:space="preserve">като задължително се спазва принципа на добро финансово управление (икономичност, ефикасност и ефективност), дефиниран в </w:t>
      </w:r>
      <w:r w:rsidR="0020560A" w:rsidRPr="00E70973">
        <w:rPr>
          <w:rFonts w:ascii="Times New Roman" w:hAnsi="Times New Roman"/>
          <w:bCs/>
          <w:sz w:val="24"/>
          <w:szCs w:val="24"/>
        </w:rPr>
        <w:t>Регламент</w:t>
      </w:r>
      <w:r w:rsidR="00E65D00" w:rsidRPr="00E70973">
        <w:rPr>
          <w:rFonts w:ascii="Times New Roman" w:hAnsi="Times New Roman"/>
          <w:bCs/>
          <w:sz w:val="24"/>
          <w:szCs w:val="24"/>
        </w:rPr>
        <w:t xml:space="preserve"> (ЕС, Евратом) 2018/1046 на </w:t>
      </w:r>
      <w:r w:rsidR="00E65D00">
        <w:rPr>
          <w:rFonts w:ascii="Times New Roman" w:hAnsi="Times New Roman"/>
          <w:bCs/>
          <w:sz w:val="24"/>
          <w:szCs w:val="24"/>
        </w:rPr>
        <w:t>Е</w:t>
      </w:r>
      <w:r w:rsidR="00E65D00" w:rsidRPr="00E70973">
        <w:rPr>
          <w:rFonts w:ascii="Times New Roman" w:hAnsi="Times New Roman"/>
          <w:bCs/>
          <w:sz w:val="24"/>
          <w:szCs w:val="24"/>
        </w:rPr>
        <w:t xml:space="preserve">вропейския парламент и на </w:t>
      </w:r>
      <w:r w:rsidR="00E65D00">
        <w:rPr>
          <w:rFonts w:ascii="Times New Roman" w:hAnsi="Times New Roman"/>
          <w:bCs/>
          <w:sz w:val="24"/>
          <w:szCs w:val="24"/>
        </w:rPr>
        <w:t>С</w:t>
      </w:r>
      <w:r w:rsidR="00E65D00" w:rsidRPr="00E70973">
        <w:rPr>
          <w:rFonts w:ascii="Times New Roman" w:hAnsi="Times New Roman"/>
          <w:bCs/>
          <w:sz w:val="24"/>
          <w:szCs w:val="24"/>
        </w:rPr>
        <w:t>ъвета от 18 юли 2018 година за финансовите правила, приложими за общия бюджет на Съюза</w:t>
      </w:r>
      <w:r w:rsidR="00E65D00" w:rsidRPr="001D75E3">
        <w:rPr>
          <w:rFonts w:ascii="Times New Roman" w:hAnsi="Times New Roman"/>
          <w:bCs/>
          <w:sz w:val="24"/>
          <w:szCs w:val="24"/>
        </w:rPr>
        <w:t>.</w:t>
      </w:r>
    </w:p>
    <w:p w14:paraId="024FFB05" w14:textId="1BDCDC9A" w:rsidR="001D0654" w:rsidRPr="00841505" w:rsidRDefault="001D0654" w:rsidP="00737C80">
      <w:pPr>
        <w:pBdr>
          <w:top w:val="single" w:sz="4" w:space="2" w:color="auto"/>
          <w:left w:val="single" w:sz="4" w:space="5" w:color="auto"/>
          <w:bottom w:val="single" w:sz="4" w:space="1" w:color="auto"/>
          <w:right w:val="single" w:sz="4" w:space="3" w:color="auto"/>
        </w:pBdr>
        <w:spacing w:after="0" w:line="252" w:lineRule="auto"/>
        <w:jc w:val="both"/>
        <w:rPr>
          <w:rFonts w:ascii="Times New Roman" w:hAnsi="Times New Roman"/>
          <w:sz w:val="24"/>
          <w:szCs w:val="24"/>
        </w:rPr>
      </w:pPr>
      <w:r w:rsidRPr="001D0654">
        <w:rPr>
          <w:rFonts w:ascii="Times New Roman" w:hAnsi="Times New Roman"/>
          <w:sz w:val="24"/>
          <w:szCs w:val="24"/>
        </w:rPr>
        <w:lastRenderedPageBreak/>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bookmarkEnd w:id="17"/>
    <w:p w14:paraId="413754B8" w14:textId="77777777" w:rsidR="00116AB3" w:rsidRDefault="000009B9" w:rsidP="00116AB3">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
          <w:sz w:val="24"/>
          <w:szCs w:val="24"/>
        </w:rPr>
      </w:pPr>
      <w:r w:rsidRPr="00841505">
        <w:rPr>
          <w:rFonts w:ascii="Times New Roman" w:hAnsi="Times New Roman"/>
          <w:b/>
          <w:sz w:val="24"/>
          <w:szCs w:val="24"/>
        </w:rPr>
        <w:t>14.</w:t>
      </w:r>
      <w:r w:rsidR="00242CBD" w:rsidRPr="00800456">
        <w:rPr>
          <w:rFonts w:ascii="Times New Roman" w:hAnsi="Times New Roman"/>
          <w:b/>
          <w:sz w:val="24"/>
          <w:szCs w:val="24"/>
        </w:rPr>
        <w:t>8</w:t>
      </w:r>
      <w:r w:rsidRPr="00841505">
        <w:rPr>
          <w:rFonts w:ascii="Times New Roman" w:hAnsi="Times New Roman"/>
          <w:b/>
          <w:sz w:val="24"/>
          <w:szCs w:val="24"/>
        </w:rPr>
        <w:t>. Авансово плащане:</w:t>
      </w:r>
      <w:bookmarkEnd w:id="12"/>
    </w:p>
    <w:p w14:paraId="5563DE79" w14:textId="208A941E" w:rsidR="00116AB3" w:rsidRDefault="006878DE" w:rsidP="00116AB3">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sidRPr="00A60ACF">
        <w:rPr>
          <w:rFonts w:ascii="Times New Roman" w:hAnsi="Times New Roman"/>
          <w:bCs/>
          <w:sz w:val="24"/>
          <w:szCs w:val="24"/>
          <w:lang w:eastAsia="bg-BG"/>
        </w:rPr>
        <w:t xml:space="preserve">Бенефициентът има право да поиска авансово плащане от общата стойност на БФП след подписване на АДБФП, като максималният размер на авансовото плащане </w:t>
      </w:r>
      <w:r w:rsidRPr="00943A84">
        <w:rPr>
          <w:rFonts w:ascii="Times New Roman" w:hAnsi="Times New Roman"/>
          <w:bCs/>
          <w:sz w:val="24"/>
          <w:szCs w:val="24"/>
          <w:lang w:eastAsia="bg-BG"/>
        </w:rPr>
        <w:t>не може да надвишава 20% от стойността на безвъзмездната финансова помощ</w:t>
      </w:r>
      <w:r>
        <w:rPr>
          <w:rFonts w:ascii="Times New Roman" w:hAnsi="Times New Roman"/>
          <w:bCs/>
          <w:sz w:val="24"/>
          <w:szCs w:val="24"/>
          <w:lang w:eastAsia="bg-BG"/>
        </w:rPr>
        <w:t xml:space="preserve">. </w:t>
      </w:r>
    </w:p>
    <w:p w14:paraId="59583B82" w14:textId="77777777" w:rsidR="00116AB3" w:rsidRDefault="006878DE" w:rsidP="00116AB3">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Pr>
          <w:rFonts w:ascii="Times New Roman" w:hAnsi="Times New Roman"/>
          <w:bCs/>
          <w:sz w:val="24"/>
          <w:szCs w:val="24"/>
          <w:lang w:eastAsia="bg-BG"/>
        </w:rPr>
        <w:t xml:space="preserve">Авансът </w:t>
      </w:r>
      <w:r w:rsidRPr="00296843">
        <w:rPr>
          <w:rFonts w:ascii="Times New Roman" w:hAnsi="Times New Roman"/>
          <w:bCs/>
          <w:sz w:val="24"/>
          <w:szCs w:val="24"/>
          <w:lang w:eastAsia="bg-BG"/>
        </w:rPr>
        <w:t>се изплаща по един от следните начини:</w:t>
      </w:r>
    </w:p>
    <w:p w14:paraId="01A52D52" w14:textId="77777777" w:rsidR="00674B1B" w:rsidRDefault="006878DE" w:rsidP="00674B1B">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Pr>
          <w:rFonts w:ascii="Times New Roman" w:hAnsi="Times New Roman"/>
          <w:bCs/>
          <w:sz w:val="24"/>
          <w:szCs w:val="24"/>
          <w:lang w:eastAsia="bg-BG"/>
        </w:rPr>
        <w:t>1.</w:t>
      </w:r>
      <w:r w:rsidRPr="00296843">
        <w:rPr>
          <w:rFonts w:ascii="Times New Roman" w:hAnsi="Times New Roman"/>
          <w:bCs/>
          <w:sz w:val="24"/>
          <w:szCs w:val="24"/>
          <w:lang w:eastAsia="bg-BG"/>
        </w:rPr>
        <w:tab/>
        <w:t xml:space="preserve">на две части, когато се предвижда една или повече дейности по проекта да се изпълняват от изпълнител, определен по реда на Закона за обществените поръчки/по реда на глава четвърта от ЗУСЕФСУ:  </w:t>
      </w:r>
    </w:p>
    <w:p w14:paraId="389A2CF3" w14:textId="5D3F5D17" w:rsidR="00674B1B" w:rsidRDefault="006878DE" w:rsidP="00674B1B">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sidRPr="00296843">
        <w:rPr>
          <w:rFonts w:ascii="Times New Roman" w:hAnsi="Times New Roman"/>
          <w:bCs/>
          <w:sz w:val="24"/>
          <w:szCs w:val="24"/>
          <w:lang w:eastAsia="bg-BG"/>
        </w:rPr>
        <w:t>а) авансово плащане в размер до 5% (пет процента) от безвъзмездната финансова помощ за проекта, платимо след сключване на АДБФП;</w:t>
      </w:r>
    </w:p>
    <w:p w14:paraId="75C5E52D" w14:textId="77777777" w:rsidR="00674B1B" w:rsidRDefault="006878DE" w:rsidP="00674B1B">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sidRPr="00296843">
        <w:rPr>
          <w:rFonts w:ascii="Times New Roman" w:hAnsi="Times New Roman"/>
          <w:bCs/>
          <w:sz w:val="24"/>
          <w:szCs w:val="24"/>
          <w:lang w:eastAsia="bg-BG"/>
        </w:rPr>
        <w:t xml:space="preserve">б) след сключване на договори по реда на Закона за обществените поръчки/по реда на глава четвърта от ЗУСЕФСУ с изпълнители за основните дейности, които ще се изпълняват от външен изпълнител, се извършва плащане на остатъка до определения размер на аванса. </w:t>
      </w:r>
    </w:p>
    <w:p w14:paraId="5C5CE449" w14:textId="77777777" w:rsidR="00674B1B" w:rsidRDefault="006878DE" w:rsidP="00674B1B">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Pr>
          <w:rFonts w:ascii="Times New Roman" w:hAnsi="Times New Roman"/>
          <w:bCs/>
          <w:sz w:val="24"/>
          <w:szCs w:val="24"/>
          <w:lang w:eastAsia="bg-BG"/>
        </w:rPr>
        <w:t>2.</w:t>
      </w:r>
      <w:r w:rsidRPr="00296843">
        <w:rPr>
          <w:rFonts w:ascii="Times New Roman" w:hAnsi="Times New Roman"/>
          <w:bCs/>
          <w:sz w:val="24"/>
          <w:szCs w:val="24"/>
          <w:lang w:eastAsia="bg-BG"/>
        </w:rPr>
        <w:tab/>
        <w:t>еднократно, когато не се предвижда дейностите по проекта да се изпълняват от изпълнител, определен по реда на Закона за обществените поръчки/по реда на глава четвърта от ЗУСЕФСУ.</w:t>
      </w:r>
    </w:p>
    <w:p w14:paraId="0CC07D97" w14:textId="27DE308D" w:rsidR="00674B1B" w:rsidRDefault="006878DE" w:rsidP="00674B1B">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sidRPr="00943A84">
        <w:rPr>
          <w:rFonts w:ascii="Times New Roman" w:hAnsi="Times New Roman"/>
          <w:bCs/>
          <w:sz w:val="24"/>
          <w:szCs w:val="24"/>
          <w:lang w:eastAsia="bg-BG"/>
        </w:rPr>
        <w:t xml:space="preserve">Авансовите плащания следва да бъдат посочени във формуляра за кандидатстване съгласно указанията на Приложение № </w:t>
      </w:r>
      <w:r w:rsidR="00541A4A">
        <w:rPr>
          <w:rFonts w:ascii="Times New Roman" w:hAnsi="Times New Roman"/>
          <w:bCs/>
          <w:sz w:val="24"/>
          <w:szCs w:val="24"/>
          <w:lang w:eastAsia="bg-BG"/>
        </w:rPr>
        <w:t>1</w:t>
      </w:r>
      <w:r w:rsidRPr="00943A84">
        <w:rPr>
          <w:rFonts w:ascii="Times New Roman" w:hAnsi="Times New Roman"/>
          <w:bCs/>
          <w:sz w:val="24"/>
          <w:szCs w:val="24"/>
          <w:lang w:eastAsia="bg-BG"/>
        </w:rPr>
        <w:t xml:space="preserve"> към Условията за кандидатстване. </w:t>
      </w:r>
    </w:p>
    <w:p w14:paraId="1FB2B0EB" w14:textId="77777777" w:rsidR="00674B1B" w:rsidRDefault="006878DE" w:rsidP="00674B1B">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sidRPr="006A1CA4">
        <w:rPr>
          <w:rFonts w:ascii="Times New Roman" w:hAnsi="Times New Roman"/>
          <w:b/>
          <w:sz w:val="24"/>
          <w:szCs w:val="24"/>
        </w:rPr>
        <w:t>ВАЖНО</w:t>
      </w:r>
      <w:r w:rsidRPr="006A1CA4">
        <w:rPr>
          <w:rFonts w:ascii="Times New Roman" w:hAnsi="Times New Roman"/>
          <w:bCs/>
          <w:sz w:val="24"/>
          <w:szCs w:val="24"/>
        </w:rPr>
        <w:t>:</w:t>
      </w:r>
      <w:r>
        <w:rPr>
          <w:rFonts w:ascii="Times New Roman" w:hAnsi="Times New Roman"/>
          <w:bCs/>
          <w:sz w:val="24"/>
          <w:szCs w:val="24"/>
        </w:rPr>
        <w:t xml:space="preserve"> </w:t>
      </w:r>
      <w:r w:rsidRPr="00A60ACF">
        <w:rPr>
          <w:rFonts w:ascii="Times New Roman" w:hAnsi="Times New Roman"/>
          <w:bCs/>
          <w:sz w:val="24"/>
          <w:szCs w:val="24"/>
          <w:lang w:eastAsia="bg-BG"/>
        </w:rPr>
        <w:t>Авансовото плащане трябва да бъде обезпечено от бенефициента в пълен размер</w:t>
      </w:r>
      <w:r>
        <w:rPr>
          <w:rFonts w:ascii="Times New Roman" w:hAnsi="Times New Roman"/>
          <w:bCs/>
          <w:sz w:val="24"/>
          <w:szCs w:val="24"/>
          <w:lang w:eastAsia="bg-BG"/>
        </w:rPr>
        <w:t>, когато това е приложимо</w:t>
      </w:r>
      <w:r w:rsidRPr="00A60ACF">
        <w:rPr>
          <w:rFonts w:ascii="Times New Roman" w:hAnsi="Times New Roman"/>
          <w:bCs/>
          <w:sz w:val="24"/>
          <w:szCs w:val="24"/>
          <w:lang w:eastAsia="bg-BG"/>
        </w:rPr>
        <w:t xml:space="preserve"> в съответствие с изискванията на чл. 8 от </w:t>
      </w:r>
      <w:r w:rsidRPr="00191FEF">
        <w:rPr>
          <w:rFonts w:ascii="Times New Roman" w:hAnsi="Times New Roman"/>
          <w:bCs/>
          <w:i/>
          <w:iCs/>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Pr="00A60ACF">
        <w:rPr>
          <w:rFonts w:ascii="Times New Roman" w:hAnsi="Times New Roman"/>
          <w:bCs/>
          <w:sz w:val="24"/>
          <w:szCs w:val="24"/>
          <w:lang w:eastAsia="bg-BG"/>
        </w:rPr>
        <w:t xml:space="preserve"> и изискванията на условията за изпълнение по настоящата процедура.</w:t>
      </w:r>
    </w:p>
    <w:p w14:paraId="5F0E07EF" w14:textId="19BDC170" w:rsidR="006878DE" w:rsidRPr="00800456" w:rsidRDefault="006878DE" w:rsidP="00674B1B">
      <w:pPr>
        <w:pBdr>
          <w:top w:val="single" w:sz="4" w:space="1" w:color="auto"/>
          <w:left w:val="single" w:sz="4" w:space="0" w:color="auto"/>
          <w:bottom w:val="single" w:sz="4" w:space="1" w:color="auto"/>
          <w:right w:val="single" w:sz="4" w:space="4" w:color="auto"/>
        </w:pBdr>
        <w:tabs>
          <w:tab w:val="left" w:pos="426"/>
        </w:tabs>
        <w:spacing w:before="120" w:after="120" w:line="240" w:lineRule="auto"/>
        <w:jc w:val="both"/>
        <w:rPr>
          <w:rFonts w:ascii="Times New Roman" w:hAnsi="Times New Roman"/>
          <w:bCs/>
          <w:sz w:val="24"/>
          <w:szCs w:val="24"/>
          <w:lang w:eastAsia="bg-BG"/>
        </w:rPr>
      </w:pPr>
      <w:r w:rsidRPr="00A60ACF">
        <w:rPr>
          <w:rFonts w:ascii="Times New Roman" w:hAnsi="Times New Roman"/>
          <w:bCs/>
          <w:sz w:val="24"/>
          <w:szCs w:val="24"/>
          <w:lang w:eastAsia="bg-BG"/>
        </w:rPr>
        <w:t>Срокът и условията за извършване на авансово плащане са определени в Условията за изп</w:t>
      </w:r>
      <w:r>
        <w:rPr>
          <w:rFonts w:ascii="Times New Roman" w:hAnsi="Times New Roman"/>
          <w:bCs/>
          <w:sz w:val="24"/>
          <w:szCs w:val="24"/>
          <w:lang w:eastAsia="bg-BG"/>
        </w:rPr>
        <w:t>ълнение</w:t>
      </w:r>
      <w:r w:rsidRPr="00A60ACF">
        <w:rPr>
          <w:rFonts w:ascii="Times New Roman" w:hAnsi="Times New Roman"/>
          <w:bCs/>
          <w:sz w:val="24"/>
          <w:szCs w:val="24"/>
          <w:lang w:eastAsia="bg-BG"/>
        </w:rPr>
        <w:t>.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 към условията за изпълнение).</w:t>
      </w:r>
    </w:p>
    <w:p w14:paraId="0DEBA147" w14:textId="52FBA629" w:rsidR="000009B9" w:rsidRDefault="000009B9" w:rsidP="004A58E5">
      <w:pPr>
        <w:pStyle w:val="ListParagraph"/>
        <w:spacing w:after="360" w:line="240" w:lineRule="auto"/>
        <w:ind w:left="0"/>
        <w:jc w:val="both"/>
        <w:rPr>
          <w:rFonts w:ascii="Times New Roman" w:hAnsi="Times New Roman"/>
          <w:b/>
          <w:sz w:val="24"/>
          <w:szCs w:val="24"/>
        </w:rPr>
      </w:pPr>
    </w:p>
    <w:p w14:paraId="2396D731" w14:textId="45E05703" w:rsidR="009A4ED5" w:rsidRDefault="009A4ED5" w:rsidP="009A4ED5">
      <w:pPr>
        <w:pStyle w:val="ListParagraph"/>
        <w:pBdr>
          <w:top w:val="single" w:sz="4" w:space="0" w:color="auto"/>
          <w:left w:val="single" w:sz="4" w:space="0" w:color="auto"/>
          <w:bottom w:val="single" w:sz="4" w:space="2" w:color="auto"/>
          <w:right w:val="single" w:sz="4" w:space="4" w:color="auto"/>
        </w:pBdr>
        <w:spacing w:after="60" w:line="240" w:lineRule="auto"/>
        <w:ind w:left="0"/>
        <w:contextualSpacing w:val="0"/>
        <w:jc w:val="both"/>
      </w:pPr>
      <w:r w:rsidRPr="00841505">
        <w:rPr>
          <w:rFonts w:ascii="Times New Roman" w:hAnsi="Times New Roman"/>
          <w:b/>
          <w:sz w:val="24"/>
          <w:szCs w:val="24"/>
        </w:rPr>
        <w:t xml:space="preserve">15. Допустими </w:t>
      </w:r>
      <w:r w:rsidRPr="00841505">
        <w:rPr>
          <w:rFonts w:ascii="Times New Roman" w:hAnsi="Times New Roman"/>
          <w:b/>
          <w:sz w:val="24"/>
          <w:szCs w:val="24"/>
          <w:lang w:eastAsia="bg-BG"/>
        </w:rPr>
        <w:t>целеви</w:t>
      </w:r>
      <w:r w:rsidRPr="00841505">
        <w:rPr>
          <w:rFonts w:ascii="Times New Roman" w:hAnsi="Times New Roman"/>
          <w:b/>
          <w:sz w:val="24"/>
          <w:szCs w:val="24"/>
        </w:rPr>
        <w:t xml:space="preserve"> групи </w:t>
      </w:r>
      <w:r w:rsidRPr="00841505">
        <w:rPr>
          <w:rFonts w:ascii="Times New Roman" w:hAnsi="Times New Roman"/>
          <w:sz w:val="24"/>
          <w:szCs w:val="24"/>
        </w:rPr>
        <w:t>(ако е приложимо):</w:t>
      </w:r>
      <w:r w:rsidRPr="00841505">
        <w:t xml:space="preserve"> </w:t>
      </w:r>
    </w:p>
    <w:p w14:paraId="4A76F531" w14:textId="47117B86" w:rsidR="00155196" w:rsidRPr="000E588A" w:rsidRDefault="00155196" w:rsidP="009A4ED5">
      <w:pPr>
        <w:pStyle w:val="ListParagraph"/>
        <w:pBdr>
          <w:top w:val="single" w:sz="4" w:space="0" w:color="auto"/>
          <w:left w:val="single" w:sz="4" w:space="0" w:color="auto"/>
          <w:bottom w:val="single" w:sz="4" w:space="2" w:color="auto"/>
          <w:right w:val="single" w:sz="4" w:space="4" w:color="auto"/>
        </w:pBdr>
        <w:spacing w:after="60" w:line="240" w:lineRule="auto"/>
        <w:ind w:left="0"/>
        <w:contextualSpacing w:val="0"/>
        <w:jc w:val="both"/>
        <w:rPr>
          <w:rFonts w:ascii="Times New Roman" w:hAnsi="Times New Roman"/>
          <w:sz w:val="24"/>
          <w:szCs w:val="24"/>
        </w:rPr>
      </w:pPr>
      <w:r w:rsidRPr="00155196">
        <w:rPr>
          <w:rFonts w:ascii="Times New Roman" w:hAnsi="Times New Roman"/>
          <w:sz w:val="24"/>
          <w:szCs w:val="24"/>
        </w:rPr>
        <w:t>Общини, неправителствени организации, министерства и техните регионални структури, бизнес организации и асоциации, академична общност, областни администрации, населението в страната</w:t>
      </w:r>
      <w:r>
        <w:rPr>
          <w:rFonts w:ascii="Times New Roman" w:hAnsi="Times New Roman"/>
          <w:sz w:val="24"/>
          <w:szCs w:val="24"/>
        </w:rPr>
        <w:t>.</w:t>
      </w:r>
    </w:p>
    <w:p w14:paraId="6CCA47B1" w14:textId="77777777" w:rsidR="009A4ED5" w:rsidRPr="00841505" w:rsidRDefault="009A4ED5" w:rsidP="009A4ED5">
      <w:pPr>
        <w:pStyle w:val="ListParagraph"/>
        <w:spacing w:after="120" w:line="240" w:lineRule="auto"/>
        <w:ind w:left="0"/>
        <w:contextualSpacing w:val="0"/>
        <w:jc w:val="both"/>
        <w:rPr>
          <w:rFonts w:ascii="Times New Roman" w:hAnsi="Times New Roman"/>
          <w:b/>
          <w:sz w:val="24"/>
          <w:szCs w:val="24"/>
        </w:rPr>
      </w:pPr>
    </w:p>
    <w:p w14:paraId="71D779AF" w14:textId="77777777" w:rsidR="00015230" w:rsidRDefault="00F7626C"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b/>
          <w:sz w:val="24"/>
          <w:szCs w:val="24"/>
        </w:rPr>
      </w:pPr>
      <w:r w:rsidRPr="007D00FF">
        <w:rPr>
          <w:rFonts w:ascii="Times New Roman" w:hAnsi="Times New Roman"/>
          <w:b/>
          <w:sz w:val="24"/>
          <w:szCs w:val="24"/>
        </w:rPr>
        <w:t xml:space="preserve">16. </w:t>
      </w:r>
      <w:r w:rsidR="004E0E26" w:rsidRPr="004E0E26">
        <w:rPr>
          <w:rFonts w:ascii="Times New Roman" w:hAnsi="Times New Roman"/>
          <w:b/>
          <w:sz w:val="24"/>
          <w:szCs w:val="24"/>
        </w:rPr>
        <w:t xml:space="preserve">Приложим режим на минимални/държавни помощи (ако е приложимо): </w:t>
      </w:r>
    </w:p>
    <w:p w14:paraId="29F31A2D"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lastRenderedPageBreak/>
        <w:t>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p>
    <w:p w14:paraId="36167DDE"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Целта на процедурата е подобряване природозащитното състояние на пещеролюбиви видове прилепи, чрез възстановяване на входовете и микроклимата в пещерите Юбилейна; Бачо Киро; Андъка; Магура; </w:t>
      </w:r>
      <w:proofErr w:type="spellStart"/>
      <w:r w:rsidRPr="004E0E26">
        <w:rPr>
          <w:rFonts w:ascii="Times New Roman" w:hAnsi="Times New Roman"/>
          <w:sz w:val="24"/>
          <w:szCs w:val="24"/>
        </w:rPr>
        <w:t>Съева</w:t>
      </w:r>
      <w:proofErr w:type="spellEnd"/>
      <w:r w:rsidRPr="004E0E26">
        <w:rPr>
          <w:rFonts w:ascii="Times New Roman" w:hAnsi="Times New Roman"/>
          <w:sz w:val="24"/>
          <w:szCs w:val="24"/>
        </w:rPr>
        <w:t xml:space="preserve"> дупка; Снежанка, Ягодинска пещера; Дяволско гърло; Ухловица; Деветашката пещера; Венеца; Бисерна; Седларката; Еменската пещера; Леденика; Мандрата, с. Чавдарци; Мандрата, с. Микре, община Угърчин; </w:t>
      </w:r>
      <w:proofErr w:type="spellStart"/>
      <w:r w:rsidRPr="004E0E26">
        <w:rPr>
          <w:rFonts w:ascii="Times New Roman" w:hAnsi="Times New Roman"/>
          <w:sz w:val="24"/>
          <w:szCs w:val="24"/>
        </w:rPr>
        <w:t>Гъбарника</w:t>
      </w:r>
      <w:proofErr w:type="spellEnd"/>
      <w:r w:rsidRPr="004E0E26">
        <w:rPr>
          <w:rFonts w:ascii="Times New Roman" w:hAnsi="Times New Roman"/>
          <w:sz w:val="24"/>
          <w:szCs w:val="24"/>
        </w:rPr>
        <w:t>, с. Красен; Пещери с антропогенен произход в Природен парк „Златни пясъци“ и Божите мостове. Целевите за процедурата видове прилепи следва да бъдат опазвани по силата на международно законодателство. Република България е страна по следните споразумения и конвенции, определящи статута на видовете и мерките за тяхното опазването в международен контекст:</w:t>
      </w:r>
    </w:p>
    <w:p w14:paraId="768F7EBE"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 Конвенция за биологичното разнообразие, ратифицирана със закон, приет от 37-то Народно събрание на 29.02.1996 г. - ДВ, бр. 22 от 15.03.1996 г. Издадена от министъра на околната среда и водите, обн., ДВ, бр. 19 от 2.03.1999 г., в сила от 16.07.1996 г. </w:t>
      </w:r>
    </w:p>
    <w:p w14:paraId="2101D9EF"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pPr>
      <w:r w:rsidRPr="004E0E26">
        <w:rPr>
          <w:rFonts w:ascii="Times New Roman" w:hAnsi="Times New Roman"/>
          <w:sz w:val="24"/>
          <w:szCs w:val="24"/>
        </w:rPr>
        <w:t>- Конвенция за опазване на дивата европейска флора и фауна и природните местообитания (Бернска конвенция), ратифицирана на 25.01.1991 г. (ДВ 13/1991 г.), в сила за Република България от 1.05.1991 г. (ДВ 23/10.03.1995 г.).</w:t>
      </w:r>
      <w:r w:rsidRPr="004E0E26">
        <w:t xml:space="preserve"> </w:t>
      </w:r>
    </w:p>
    <w:p w14:paraId="5798EAE3"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 Конвенция за опазване на мигриращите видове диви животни (Бонска конвенция), ратифицирана на 23.07.1999 г. (ДВ 69/3.08.1999 г.), в сила за Република България от 1.11.1999 г. (ДВ 16/25.02.2000 г.). </w:t>
      </w:r>
    </w:p>
    <w:p w14:paraId="789A28C4"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 Споразумение за опазване на популациите на европейските прилепи ЕUROBATS (протокол към Конвенцията за мигриращите видове), в сила за Република България от 9.12.1999 (ДВ 16/2000). Споразумението е подготвено въз основа на Бонската конвенция и гласи, че </w:t>
      </w:r>
      <w:r w:rsidRPr="004E0E26">
        <w:rPr>
          <w:rFonts w:ascii="Times New Roman" w:hAnsi="Times New Roman"/>
          <w:i/>
          <w:iCs/>
          <w:sz w:val="24"/>
          <w:szCs w:val="24"/>
        </w:rPr>
        <w:t>всяка страна приема и прилага такива законодателни и административни мерки, каквито са необходими, с цел да поддържа благоприятен природозащитен статус на всичките видове, като предотвратява умишленото улавяне, затваряне или убиване на прилепи, идентифицира и защитава местата важни за тяхното размножаване и зимуване, насърчава изследователски програми, свързани с опазването и управлението на прилепите, отчита потенциалния ефект на пестицидите върху прилепите, както и предприема допълнителни действия за спасяването на популациите им, които определи като изложени на заплаха</w:t>
      </w:r>
      <w:r w:rsidRPr="004E0E26">
        <w:rPr>
          <w:rFonts w:ascii="Times New Roman" w:hAnsi="Times New Roman"/>
          <w:sz w:val="24"/>
          <w:szCs w:val="24"/>
        </w:rPr>
        <w:t xml:space="preserve">. Сред основните задължения по това споразумение са идентифициране на онези места, които са важни за природозащитния статус, включително за защитата на прилепите, защитаването на тези места от нарушаване или унищожаване, при отчитане при необходимост на икономическите и социалните условия, полагане на усилия за определяне и защита от увреждане и унищожаване на важни за храненето на прилепите територии. При взимането на решения кои местообитания да бъдат защитени от гледна точка на общи природозащитни цели, всяка страна преценява значимостта на местообитания, важни за прилепите. Всяка страна предприема допълнителни действия, каквито счита за необходими, за спасяването на популациите на прилепи, които определи като изложени на заплаха, и докладва за предприетите действия. </w:t>
      </w:r>
    </w:p>
    <w:p w14:paraId="48D91CBA"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Съгласно Конституцията на Република България (чл. 5, ал. 4), международните договори, ратифицирани по конституционен ред, обнародвани и влезли в сила за Република България, са част от вътрешното право на страната. Те имат предимство пред тези норми на вътрешното законодателство, които им противоречат. Съгласно чл. 15 от Конституцията, Република България осигурява опазването и възпроизводството на околната среда, </w:t>
      </w:r>
      <w:r w:rsidRPr="004E0E26">
        <w:rPr>
          <w:rFonts w:ascii="Times New Roman" w:hAnsi="Times New Roman"/>
          <w:sz w:val="24"/>
          <w:szCs w:val="24"/>
        </w:rPr>
        <w:lastRenderedPageBreak/>
        <w:t>поддържането и разнообразието на живата природа и разумното използване на природните богатства и ресурсите на страната. В тази връзка, страната ни се задължава да предприеме и всички необходими мерки за опазване на популациите на европейските пещеролюбиви видове прилепи и техните местообитания, като важен елемент на биологичното разнообразие, както и да изпълнява и всички ангажименти, включени в подписаните от нея международни споразумения.</w:t>
      </w:r>
    </w:p>
    <w:p w14:paraId="4C269810"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Целевите видове прилепи, предмет на опазване по настоящата процедура, са включени в Приложение № 2 на Директива 92/43/ЕЕС относно съхранението на природните местообитания и на дивата флора и фауна (Директива за хабитатите). Директивата е транспонирана в националното законодателство посредством разпоредбите на Закона за биологичното разнообразие</w:t>
      </w:r>
      <w:r w:rsidRPr="00410461">
        <w:rPr>
          <w:rFonts w:ascii="Times New Roman" w:hAnsi="Times New Roman"/>
          <w:sz w:val="24"/>
          <w:szCs w:val="24"/>
        </w:rPr>
        <w:t xml:space="preserve"> </w:t>
      </w:r>
      <w:r w:rsidRPr="004E0E26">
        <w:rPr>
          <w:rFonts w:ascii="Times New Roman" w:hAnsi="Times New Roman"/>
          <w:sz w:val="24"/>
          <w:szCs w:val="24"/>
        </w:rPr>
        <w:t xml:space="preserve">(ЗБР). Всички видове прилепи на територията на България са защитени видове, включени в Приложение № 3 към чл. 37 на ЗБР, поради което с чл. 38, ал. 1 от ЗБР са въведени забрани за тяхното убиване, умишлено улавяне, нараняване, преследване, обезпокояване (особено през периодите на размножаване, отглеждане на малките, презимуване и миграция) и др. За нарушение на чл. 38 от ЗБР, физическите лица, едноличните търговци и юридическите лица подлежат на административно-наказателна отговорност. </w:t>
      </w:r>
    </w:p>
    <w:p w14:paraId="0884F8E5" w14:textId="464E5CCE"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Съгласно чл. 35, т. 4 от ЗБР, растителните, животинските и гъбните видове от дивата флора, фауна и микота на Република България се опазват в естествената им среда чрез разработване и прилагане на планове за действие за видове с различна степен на застрашеност. Когато съответния</w:t>
      </w:r>
      <w:r w:rsidR="005F3335">
        <w:rPr>
          <w:rFonts w:ascii="Times New Roman" w:hAnsi="Times New Roman"/>
          <w:sz w:val="24"/>
          <w:szCs w:val="24"/>
        </w:rPr>
        <w:t>т</w:t>
      </w:r>
      <w:r w:rsidRPr="004E0E26">
        <w:rPr>
          <w:rFonts w:ascii="Times New Roman" w:hAnsi="Times New Roman"/>
          <w:sz w:val="24"/>
          <w:szCs w:val="24"/>
        </w:rPr>
        <w:t xml:space="preserve"> вид е застрашен в международен мащаб и за опазването му са необходими мерки в цялата област на неговото естествено разпространение, както и когато състоянието на популацията на вида в Република България или в отделни региони не е благоприятно, за него се разработват планове за действие (чл. 52, т. 1 и 2 от ЗБР). За включените в процедурата целеви видове прилепи е разработен </w:t>
      </w:r>
      <w:r w:rsidRPr="004E0E26">
        <w:rPr>
          <w:rFonts w:ascii="Times New Roman" w:hAnsi="Times New Roman"/>
          <w:i/>
          <w:iCs/>
          <w:sz w:val="24"/>
          <w:szCs w:val="24"/>
        </w:rPr>
        <w:t>План за действие за опазване на популациите на пещеролюбивите  прилепи в България (</w:t>
      </w:r>
      <w:proofErr w:type="spellStart"/>
      <w:r w:rsidRPr="004E0E26">
        <w:rPr>
          <w:rFonts w:ascii="Times New Roman" w:hAnsi="Times New Roman"/>
          <w:i/>
          <w:iCs/>
          <w:sz w:val="24"/>
          <w:szCs w:val="24"/>
        </w:rPr>
        <w:t>Rhinolophus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mehelyi</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Rhinolophus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hipposideros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Rhinolophus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ferrumequinum</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Rhinolophus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euryale</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Rhinolophus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blasii</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Myotis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myotis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Myotis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blythii</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Myotis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emarginatus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Myotis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capaccinii</w:t>
      </w:r>
      <w:proofErr w:type="spellEnd"/>
      <w:r w:rsidRPr="004E0E26">
        <w:rPr>
          <w:rFonts w:ascii="Times New Roman" w:hAnsi="Times New Roman"/>
          <w:i/>
          <w:iCs/>
          <w:sz w:val="24"/>
          <w:szCs w:val="24"/>
        </w:rPr>
        <w:t xml:space="preserve"> и </w:t>
      </w:r>
      <w:proofErr w:type="spellStart"/>
      <w:r w:rsidRPr="004E0E26">
        <w:rPr>
          <w:rFonts w:ascii="Times New Roman" w:hAnsi="Times New Roman"/>
          <w:i/>
          <w:iCs/>
          <w:sz w:val="24"/>
          <w:szCs w:val="24"/>
        </w:rPr>
        <w:t>Miniopterus</w:t>
      </w:r>
      <w:proofErr w:type="spellEnd"/>
      <w:r w:rsidRPr="004E0E26">
        <w:rPr>
          <w:rFonts w:ascii="Times New Roman" w:hAnsi="Times New Roman"/>
          <w:i/>
          <w:iCs/>
          <w:sz w:val="24"/>
          <w:szCs w:val="24"/>
        </w:rPr>
        <w:t xml:space="preserve"> </w:t>
      </w:r>
      <w:proofErr w:type="spellStart"/>
      <w:r w:rsidRPr="004E0E26">
        <w:rPr>
          <w:rFonts w:ascii="Times New Roman" w:hAnsi="Times New Roman"/>
          <w:i/>
          <w:iCs/>
          <w:sz w:val="24"/>
          <w:szCs w:val="24"/>
        </w:rPr>
        <w:t>schreibersii</w:t>
      </w:r>
      <w:proofErr w:type="spellEnd"/>
      <w:r w:rsidRPr="004E0E26">
        <w:rPr>
          <w:rFonts w:ascii="Times New Roman" w:hAnsi="Times New Roman"/>
          <w:i/>
          <w:iCs/>
          <w:sz w:val="24"/>
          <w:szCs w:val="24"/>
        </w:rPr>
        <w:t xml:space="preserve">) за периода 2023 – 2032 г. </w:t>
      </w:r>
      <w:r w:rsidRPr="004E0E26">
        <w:rPr>
          <w:rFonts w:ascii="Times New Roman" w:hAnsi="Times New Roman"/>
          <w:sz w:val="24"/>
          <w:szCs w:val="24"/>
        </w:rPr>
        <w:t>(Плана за действие), утвърден със Заповед № РД-896/10.11.2023 г. на министъра на околната среда и водите. В т. 7 „Необходими природозащитни действия“ от Плана за действие е предвидено прилагане на мярка 67 от Националната рамка за приоритетни действия за НАТУРА 2000 (НРПД)“ (т. 7.2.1), като част от прякото опазване и възстановяване на видовете и техните местообитания. В НРПД по мярка 67 са определени защитените зони, в които мярката следва да се приложи, а в Плана за действие са описани конкретните целеви пещери, включени в настоящата процедура.</w:t>
      </w:r>
    </w:p>
    <w:p w14:paraId="0D41D264"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Допустими за финансиране по процедурата са дейности, насочени към намаляване на безпокойството на прилепните колонии от страна на посетителите на пещери, съобразно конкретните нужди за всеки отделен обект:</w:t>
      </w:r>
    </w:p>
    <w:p w14:paraId="08DD8CF0"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 инсталиране и поддържане на врати на входовете на пещери, </w:t>
      </w:r>
    </w:p>
    <w:p w14:paraId="3DE3252B"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 инсталиране на огради около входовете на пещерата, </w:t>
      </w:r>
    </w:p>
    <w:p w14:paraId="058D69BB"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 затваряне на части от пещери в близост до прилепни колонии, </w:t>
      </w:r>
    </w:p>
    <w:p w14:paraId="695403B0" w14:textId="04A59C9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контрол на посетителите от водачи или охранители и ограничения на използване на светлини</w:t>
      </w:r>
      <w:r w:rsidR="00015230">
        <w:rPr>
          <w:rFonts w:ascii="Times New Roman" w:hAnsi="Times New Roman"/>
          <w:sz w:val="24"/>
          <w:szCs w:val="24"/>
        </w:rPr>
        <w:t>,</w:t>
      </w:r>
      <w:r w:rsidRPr="004E0E26">
        <w:rPr>
          <w:rFonts w:ascii="Times New Roman" w:hAnsi="Times New Roman"/>
          <w:sz w:val="24"/>
          <w:szCs w:val="24"/>
        </w:rPr>
        <w:t xml:space="preserve"> </w:t>
      </w:r>
    </w:p>
    <w:p w14:paraId="2B23D4C2" w14:textId="7F916669"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разчистване на входовете на пещери, определени като значими прилепни убежища, от дървесна и храстова растителност, затрудняваща или възпрепятстваща полета на прилепите към убежището</w:t>
      </w:r>
      <w:r w:rsidR="00015230">
        <w:rPr>
          <w:rFonts w:ascii="Times New Roman" w:hAnsi="Times New Roman"/>
          <w:sz w:val="24"/>
          <w:szCs w:val="24"/>
        </w:rPr>
        <w:t>,</w:t>
      </w:r>
      <w:r w:rsidRPr="004E0E26">
        <w:rPr>
          <w:rFonts w:ascii="Times New Roman" w:hAnsi="Times New Roman"/>
          <w:sz w:val="24"/>
          <w:szCs w:val="24"/>
        </w:rPr>
        <w:t xml:space="preserve"> </w:t>
      </w:r>
    </w:p>
    <w:p w14:paraId="716CA17D"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lastRenderedPageBreak/>
        <w:t xml:space="preserve">- където е необходимо, при възможност, премахване от входовете на пещери, важни убежища на прилепи, на къмпинг инфраструктура (пейки, огнища), която стимулира човешки активности, създаващи безпокойство за прилепите. </w:t>
      </w:r>
    </w:p>
    <w:p w14:paraId="7B13DA8F"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Чрез изпълнението на планираните дейности ще се постигне осигуряване на  безпрепятствен достъп на прилепите в размножителни, транзитни и зимни убежища, с което ще се подпомогне поддържане на числеността на колониите и респективно подобряване на природозащитния статус на видовете от мрежата Натура 2000, който в преобладаващата част е с оценка на природозащитното състояние „неблагоприятно-незадоволително“.</w:t>
      </w:r>
    </w:p>
    <w:p w14:paraId="6EABFEE6"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Видно от Решение на Комисията C (2017) 803, дело № SA.45645 (2016/ N), консервационните дейности за защита на природата и биологичното разнообразие, които са общодостъпни за обществеността без заплащане имат изцяло социална и културна насоченост и нямат икономически характер. В рамките на Решението по дело № SA.45645 (2016/ N) (пар. 17, б. „е“), за допустими са определени проучвания и инвестиции, отнасящи се до поддържането, възстановяването и подобряване на състоянието на природното наследство от зоните в Натура 2000, в т.ч. за стабилизиране и развитие на популациите на застрашени видове. Като допустими в Решение на Комисията C (2017) 803 по дело № SA.45645 (2016/ N) са определени разходите за инвестиции, проучвания, персонал, административните разходи, други оперативни разходи, консултантски услуги и услуги по предоставяне на информация и др.. Въз основа на цитираното решение може да се заключи, че обхванатите от него дейности, свързани с опазването на природата, следва по принцип да са общодостъпни и безвъзмездни. За тези дейности, съгласно заключението на решение на Комисията C (2017) 803, дело № SA.45645 (2016/ N), са неприложими правилата на конкуренцията, включително по отношение на държавни помощи, поради липса на елемента „икономическа дейност“.</w:t>
      </w:r>
    </w:p>
    <w:p w14:paraId="00E41530"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Интервенциите, подкрепяни в рамките на настоящата процедура, са насочени към подобряване на природозащитното състояние на защитени видове в рамките на мрежата Натура 2000, ще имат полза за обществото като цяло и в тази връзка нямат за цел или резултат извършване на икономическа дейност (виж т. 30 от решение на Комисията C (2017) 803, дело № SA.45645 (2016/ N). Предвид предмета на настоящата процедурата и фокусът върху консервационните мерки за подобряване на природозащитното състояние на защитени видове, подпомагането няма икономически характер (в този смисъл е Решение на Европейската комисия C(2016)5146 от 11 август 2016г. (SA.44011 (2015/N) и т. 34 от Съобщение „Известие на Комисията относно понятието за държавна помощ съгласно член 107, параграф 1 от ДФЕС“).  </w:t>
      </w:r>
    </w:p>
    <w:p w14:paraId="343C2D8B"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По настоящата процедура се подкрепят дейности в изпълнение на мерки за подобряване природозащитното състояние на защитени видове прилепи, посочени в НРПД, одобрена от Европейската комисия, като съгласно този документ дейностите ще се изпълняват единствено в посочените защитени зони (пещери), които са само част от територията на разпространение на видовете. В този смисъл, интервенциите не предвиждат предоставяне на помощ за отстраняване на екологични щети, възобновяване на екосистеми, опазване или възстановяване на биологичното разнообразие и прилагане на природосъобразни решения за смекчаване на изменението на климата и за адаптиране към него. Предвид изложеното, може да се счете, че подпомагането не попада в обхвата на </w:t>
      </w:r>
      <w:r w:rsidRPr="004E0E26">
        <w:rPr>
          <w:rFonts w:ascii="Times New Roman" w:hAnsi="Times New Roman"/>
          <w:i/>
          <w:iCs/>
          <w:sz w:val="24"/>
          <w:szCs w:val="24"/>
        </w:rPr>
        <w:t>Съобщение на Комисията - Насоки относно държавната помощ в областта на климата, опазването на околната среда и енергетиката от 2022 г.</w:t>
      </w:r>
      <w:r w:rsidRPr="004E0E26">
        <w:rPr>
          <w:rFonts w:ascii="Times New Roman" w:hAnsi="Times New Roman"/>
          <w:sz w:val="24"/>
          <w:szCs w:val="24"/>
        </w:rPr>
        <w:t xml:space="preserve"> (2022/C 80/01). </w:t>
      </w:r>
    </w:p>
    <w:p w14:paraId="62A390D9"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Съгласно чл. 35а от ЗБР, опазването на местообитания на растителни, животински и гъбни видове от Приложение № 3 от ЗБР, се извършва и чрез защитени територии, обявени по реда на Закона за защитените територии (ЗЗТ). По силата на чл. 13, ал. 1 от ЗЗТ, ползването на обекти в защитените територии се извършват в съответствие с режима на дейностите, </w:t>
      </w:r>
      <w:r w:rsidRPr="004E0E26">
        <w:rPr>
          <w:rFonts w:ascii="Times New Roman" w:hAnsi="Times New Roman"/>
          <w:sz w:val="24"/>
          <w:szCs w:val="24"/>
        </w:rPr>
        <w:lastRenderedPageBreak/>
        <w:t xml:space="preserve">установен по реда на ЗЗТ, със заповедта за обявяване и с плана за управление на защитената територия, устройствените и технически планове и проекти. Част от допустимите дейности по процедурата ще се изпълняват в пещери, някои от които представляват природни забележителности – защитени територии по смисъла на ЗЗТ. Съгласно чл. 23, ал. 1 от ЗЗТ, за природни забележителности се обявяват характерни или забележителни обекти на неживата природа, като скални форми, скални разкрития с научна стойност, земни пирамиди, пещери, </w:t>
      </w:r>
      <w:proofErr w:type="spellStart"/>
      <w:r w:rsidRPr="004E0E26">
        <w:rPr>
          <w:rFonts w:ascii="Times New Roman" w:hAnsi="Times New Roman"/>
          <w:sz w:val="24"/>
          <w:szCs w:val="24"/>
        </w:rPr>
        <w:t>понори</w:t>
      </w:r>
      <w:proofErr w:type="spellEnd"/>
      <w:r w:rsidRPr="004E0E26">
        <w:rPr>
          <w:rFonts w:ascii="Times New Roman" w:hAnsi="Times New Roman"/>
          <w:sz w:val="24"/>
          <w:szCs w:val="24"/>
        </w:rPr>
        <w:t xml:space="preserve">, водопади, находища на вкаменелости и минерали, пясъчни дюни и други, които са с изключителна стойност поради присъщата им рядкост, представителност, естетичност или които имат значение за науката и културата. По силата на чл. 55 от ЗЗТ, за защитените територии се разработват планове за управление, които съдържат норми, режими, условия или препоръки за осъществяване на дейности в териториите и програми за действия, свързани с научноизследователската работа и мониторинг на компонентите на околната среда, поддържането на застрашени видове, съобщества, местообитания и други (от ЗЗТ). При липса на план за управление или когато съответните дейности не са предвидени в плановете и проектите по глава четвърта от ЗЗТ, приложение намира пар. 7 от ПЗР на ЗЗТ. Съгласно чл. 81, ал. 1, т. 1 и 83, ал. 1, т. 1 от ЗЗТ, физическо лице, едноличен търговец и юридическо лице, което осъществява дейност в защитена територия в нарушение на режима, определен със ЗЗТ, в заповедта за обявяване или в утвърдени планове и проекти по глава четвърта от ЗЗТ подлежи на административно-наказателна отговорност. </w:t>
      </w:r>
    </w:p>
    <w:p w14:paraId="3EF43B6D"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Дейностите по намаляване на безпокойството на прилепните колонии в целевите пещери, посочени в т. 7.2.1 от Плана за възстановяване, са допустими, когато не се изпълняват в обекти, които са частна собственост на физически и юридически лица. Посочените по-горе допустими дейности, които се изпълняват извън границите на целевите пещери, могат да се изпълняват в имоти – частна, държавна и общинска собственост, при спазване на действащото законодателство.</w:t>
      </w:r>
    </w:p>
    <w:p w14:paraId="03AA631F"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Пещерите, които се определени за обекти с национално значение, предназначени за трайно задоволяване на обществени потребности от национално значение чрез общо ползване, са публична държавна собственост, съгласно чл. 2, ал. 2, т. 5 от Закона за държавната собственост (ЗДС). Съгласно чл. 16, ал. 1 от ЗДС, имоти - публична държавна собственост, не могат да се използват не по предназначение и да се предоставят на трети лица, освен в случаите по чл. 16, ал. 2, 5 и 6 и чл. 15а от същия закон. За имоти – държавна собственост, може да се възлага концесия при условията и по реда на Закона за концесиите (съгласно чл. 15а от ЗДС). Отделни имоти или части от имоти - публична държавна собственост, могат да се отдават и под наем по реда на </w:t>
      </w:r>
      <w:hyperlink r:id="rId13" w:anchor="p36159402" w:tgtFrame="_blank" w:history="1">
        <w:r w:rsidRPr="004E0E26">
          <w:rPr>
            <w:rFonts w:ascii="Times New Roman" w:hAnsi="Times New Roman"/>
            <w:sz w:val="24"/>
            <w:szCs w:val="24"/>
          </w:rPr>
          <w:t>чл. 19, ал. 1</w:t>
        </w:r>
      </w:hyperlink>
      <w:r w:rsidRPr="004E0E26">
        <w:rPr>
          <w:rFonts w:ascii="Times New Roman" w:hAnsi="Times New Roman"/>
          <w:sz w:val="24"/>
          <w:szCs w:val="24"/>
        </w:rPr>
        <w:t xml:space="preserve"> от ЗДС за срок до 10 години, при условие че се използват съобразно предназначението им и не се възпрепятства осъществяването на дейностите, за които са предоставени за управление. Аналогични разпоредби се съдържат и в Закона за общинската собственост и Закона за концесиите – по отношение на общинските концесии. Предвид нормативната уредба, по процедурата не е допустимо финансиране на дейности, които съгласно сключен договор за концесия или наем са възложени за изпълнение на концесионер/наемател, за негова сметка. </w:t>
      </w:r>
    </w:p>
    <w:p w14:paraId="75F77E42" w14:textId="62ABA235"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Един от елементите на понятието „държавна помощ“, определено в чл. 107, параграф 1 от ДФЕС, е получаването на икономическо предимство. Съгласно постоянната практика на Съда на ЕС, на условието за предоставяне на икономическо предимство отговарят мерките, които под каквато и да било форма могат пряко или непряко да поставят определени предприятия в по-благоприятно положение или които трябва да се разглеждат като икономическо предимство, </w:t>
      </w:r>
      <w:bookmarkStart w:id="18" w:name="_Hlk162020569"/>
      <w:r w:rsidRPr="004E0E26">
        <w:rPr>
          <w:rFonts w:ascii="Times New Roman" w:hAnsi="Times New Roman"/>
          <w:sz w:val="24"/>
          <w:szCs w:val="24"/>
        </w:rPr>
        <w:t xml:space="preserve">което съответното предприятие не би получило в нормални </w:t>
      </w:r>
      <w:r w:rsidRPr="004E0E26">
        <w:rPr>
          <w:rFonts w:ascii="Times New Roman" w:hAnsi="Times New Roman"/>
          <w:sz w:val="24"/>
          <w:szCs w:val="24"/>
        </w:rPr>
        <w:lastRenderedPageBreak/>
        <w:t>пазарни условия</w:t>
      </w:r>
      <w:bookmarkEnd w:id="18"/>
      <w:r w:rsidRPr="004E0E26">
        <w:rPr>
          <w:rFonts w:ascii="Times New Roman" w:hAnsi="Times New Roman"/>
          <w:sz w:val="24"/>
          <w:szCs w:val="24"/>
          <w:vertAlign w:val="superscript"/>
        </w:rPr>
        <w:footnoteReference w:id="6"/>
      </w:r>
      <w:r w:rsidRPr="004E0E26">
        <w:rPr>
          <w:rFonts w:ascii="Times New Roman" w:hAnsi="Times New Roman"/>
          <w:sz w:val="24"/>
          <w:szCs w:val="24"/>
        </w:rPr>
        <w:t xml:space="preserve">. Предприятие по смисъла на законодателството за държавни помощи е всеки субект, извършващ икономическа дейност, изразяваща се в предоставяне на стоки и/или услуги на пазара. Предимство би възникнало както когато в резултат от предоставена неправомерна държавна помощ предприятието реализира приходи, така и когато е налице спестяване на присъщи за стопанската му дейност разходи. </w:t>
      </w:r>
      <w:r w:rsidR="0005444E">
        <w:rPr>
          <w:rFonts w:ascii="Times New Roman" w:hAnsi="Times New Roman"/>
          <w:sz w:val="24"/>
          <w:szCs w:val="24"/>
        </w:rPr>
        <w:t>К</w:t>
      </w:r>
      <w:r w:rsidRPr="004E0E26">
        <w:rPr>
          <w:rFonts w:ascii="Times New Roman" w:hAnsi="Times New Roman"/>
          <w:sz w:val="24"/>
          <w:szCs w:val="24"/>
        </w:rPr>
        <w:t xml:space="preserve">акто дейностите, които се изпълняват в целевите пещери, така и тези, които се изпълняват извън тях, няма да бъдат допустими дейности за финансиране, при условие че те водят до създаването на предимство на предприятия по смисъла на правилата за държавни помощи. </w:t>
      </w:r>
    </w:p>
    <w:p w14:paraId="4EB36EB8" w14:textId="6D7AB9C5"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b/>
          <w:bCs/>
          <w:sz w:val="24"/>
          <w:szCs w:val="24"/>
        </w:rPr>
        <w:t>От гледна точка на кандидатите и партньорите</w:t>
      </w:r>
      <w:r w:rsidRPr="004E0E26">
        <w:rPr>
          <w:rFonts w:ascii="Times New Roman" w:hAnsi="Times New Roman"/>
          <w:sz w:val="24"/>
          <w:szCs w:val="24"/>
        </w:rPr>
        <w:t xml:space="preserve">, от значение за определянето на приложимост на правилата за държавни помощи е </w:t>
      </w:r>
      <w:r w:rsidR="000B1758">
        <w:rPr>
          <w:rFonts w:ascii="Times New Roman" w:hAnsi="Times New Roman"/>
          <w:sz w:val="24"/>
          <w:szCs w:val="24"/>
        </w:rPr>
        <w:t>д</w:t>
      </w:r>
      <w:r w:rsidR="000B1758" w:rsidRPr="000B1758">
        <w:rPr>
          <w:rFonts w:ascii="Times New Roman" w:hAnsi="Times New Roman"/>
          <w:sz w:val="24"/>
          <w:szCs w:val="24"/>
        </w:rPr>
        <w:t xml:space="preserve">али </w:t>
      </w:r>
      <w:r w:rsidR="000B1758">
        <w:rPr>
          <w:rFonts w:ascii="Times New Roman" w:hAnsi="Times New Roman"/>
          <w:sz w:val="24"/>
          <w:szCs w:val="24"/>
        </w:rPr>
        <w:t xml:space="preserve">същите </w:t>
      </w:r>
      <w:r w:rsidR="000B1758" w:rsidRPr="000B1758">
        <w:rPr>
          <w:rFonts w:ascii="Times New Roman" w:hAnsi="Times New Roman"/>
          <w:sz w:val="24"/>
          <w:szCs w:val="24"/>
        </w:rPr>
        <w:t xml:space="preserve">извършват стопанска дейност и могат да бъдат определени като </w:t>
      </w:r>
      <w:proofErr w:type="spellStart"/>
      <w:r w:rsidR="000B1758" w:rsidRPr="000B1758">
        <w:rPr>
          <w:rFonts w:ascii="Times New Roman" w:hAnsi="Times New Roman"/>
          <w:sz w:val="24"/>
          <w:szCs w:val="24"/>
        </w:rPr>
        <w:t>предпирятия</w:t>
      </w:r>
      <w:proofErr w:type="spellEnd"/>
      <w:r w:rsidR="000B1758">
        <w:rPr>
          <w:rFonts w:ascii="Times New Roman" w:hAnsi="Times New Roman"/>
          <w:sz w:val="24"/>
          <w:szCs w:val="24"/>
        </w:rPr>
        <w:t xml:space="preserve"> по смисъла на законодателството за държавни помощи</w:t>
      </w:r>
      <w:r w:rsidR="000B1758" w:rsidRPr="000B1758">
        <w:rPr>
          <w:rFonts w:ascii="Times New Roman" w:hAnsi="Times New Roman"/>
          <w:sz w:val="24"/>
          <w:szCs w:val="24"/>
        </w:rPr>
        <w:t>.</w:t>
      </w:r>
    </w:p>
    <w:p w14:paraId="4ADAD870"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Допустими кандидати и партньори по процедурата са структури на/към Министерство на околната среда и водите (МОСВ)/Министерство на земеделието и храните, общини, областни администрации, юридически лица с нестопанска цел, научни институти, природонаучни музеи (към БАН и към Министерство на културата) и висши училища.</w:t>
      </w:r>
    </w:p>
    <w:p w14:paraId="021C0860" w14:textId="2B4D71C9"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Съгласно разпоредбата на чл. 114 от ЗБР, </w:t>
      </w:r>
      <w:r w:rsidRPr="004E0E26">
        <w:rPr>
          <w:rFonts w:ascii="Times New Roman" w:hAnsi="Times New Roman"/>
          <w:b/>
          <w:bCs/>
          <w:sz w:val="24"/>
          <w:szCs w:val="24"/>
        </w:rPr>
        <w:t>МОСВ и други държавни органи (вкл. Министерство на земеделието и храните и областните управители)</w:t>
      </w:r>
      <w:r w:rsidRPr="004E0E26">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биологичното разнообразие в Република България. Министърът на околната среда и водите провежда държавната политика по опазване и поддържане на биологичното разнообразие (чл. 115, ал. 1, т. 1 от ЗБР). Съгласно чл. 118, ал. 1, т. 1 от ЗБР, Министерството на земеделието и храните, Министерството на регионалното развитие и благоустройството и другите държавни органи и техните поделения, както и общините, в сферата на своята компетентност осъществяват дейности по опазване на биологичното разнообразие. Задължение на общините в Република България, съгласно чл. 15, ал. 1, т. 5 на Закона за опазване на околната среда,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 МОСВ може да предоставя на неправителствените и други организации и сдружения правото да организират поддържащи, направляващи, регулиращи, възстановителни и други природозащитни дейности в защитените зони и по отношение на защитените видове (чл. 119, ал. 3 от ЗБР). </w:t>
      </w:r>
      <w:r w:rsidR="00A14AD6">
        <w:rPr>
          <w:rFonts w:ascii="Times New Roman" w:hAnsi="Times New Roman"/>
          <w:sz w:val="24"/>
          <w:szCs w:val="24"/>
        </w:rPr>
        <w:t xml:space="preserve">В този смисъл, </w:t>
      </w:r>
      <w:r w:rsidR="00A14AD6" w:rsidRPr="00A14AD6">
        <w:rPr>
          <w:rFonts w:ascii="Times New Roman" w:hAnsi="Times New Roman"/>
          <w:sz w:val="24"/>
          <w:szCs w:val="24"/>
        </w:rPr>
        <w:t>кандидатите министерства и други държавни органи, извършват дейностите по процедурата, свързани с подобряване природозащитното състояние на пещеролюбиви видове прилепи</w:t>
      </w:r>
      <w:r w:rsidR="00A14AD6">
        <w:rPr>
          <w:rFonts w:ascii="Times New Roman" w:hAnsi="Times New Roman"/>
          <w:sz w:val="24"/>
          <w:szCs w:val="24"/>
        </w:rPr>
        <w:t>,</w:t>
      </w:r>
      <w:r w:rsidR="00A14AD6" w:rsidRPr="00A14AD6">
        <w:rPr>
          <w:rFonts w:ascii="Times New Roman" w:hAnsi="Times New Roman"/>
          <w:sz w:val="24"/>
          <w:szCs w:val="24"/>
        </w:rPr>
        <w:t xml:space="preserve"> при упражняване на публичните си правомощия (т. 17 от </w:t>
      </w:r>
      <w:r w:rsidR="00945258" w:rsidRPr="00945258">
        <w:rPr>
          <w:rFonts w:ascii="Times New Roman" w:hAnsi="Times New Roman"/>
          <w:sz w:val="24"/>
          <w:szCs w:val="24"/>
        </w:rPr>
        <w:t>„Известие на Комисията относно понятието за държавна помощ съгласно член 107, параграф 1 от ДФЕС“</w:t>
      </w:r>
      <w:r w:rsidR="00A14AD6" w:rsidRPr="00A14AD6">
        <w:rPr>
          <w:rFonts w:ascii="Times New Roman" w:hAnsi="Times New Roman"/>
          <w:sz w:val="24"/>
          <w:szCs w:val="24"/>
        </w:rPr>
        <w:t>)</w:t>
      </w:r>
      <w:r w:rsidR="00945258">
        <w:rPr>
          <w:rFonts w:ascii="Times New Roman" w:hAnsi="Times New Roman"/>
          <w:sz w:val="24"/>
          <w:szCs w:val="24"/>
        </w:rPr>
        <w:t>.</w:t>
      </w:r>
    </w:p>
    <w:p w14:paraId="32DB159C" w14:textId="77777777" w:rsidR="00945258"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Допустими кандидати и партньори по процедурата са и </w:t>
      </w:r>
      <w:r w:rsidRPr="004E0E26">
        <w:rPr>
          <w:rFonts w:ascii="Times New Roman" w:hAnsi="Times New Roman"/>
          <w:b/>
          <w:bCs/>
          <w:sz w:val="24"/>
          <w:szCs w:val="24"/>
        </w:rPr>
        <w:t>юридическите лица с нестопанска цел (ЮЛНЦ)</w:t>
      </w:r>
      <w:r w:rsidRPr="004E0E26">
        <w:rPr>
          <w:rFonts w:ascii="Times New Roman" w:hAnsi="Times New Roman"/>
          <w:sz w:val="24"/>
          <w:szCs w:val="24"/>
        </w:rPr>
        <w:t xml:space="preserve">. Изискване по процедурата е в устава/учредителния акт на ЮЛНЦ да е предвидено, че поне една от целите на организацията е свързана със защита/опазване на околната среда. Съгласно чл. 3, ал. 3 от Закона за юридическите лица с нестопанска цел,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 </w:t>
      </w:r>
    </w:p>
    <w:p w14:paraId="49F3EB97"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bookmarkStart w:id="19" w:name="_Hlk159939070"/>
      <w:r w:rsidRPr="004E0E26">
        <w:rPr>
          <w:rFonts w:ascii="Times New Roman" w:hAnsi="Times New Roman"/>
          <w:sz w:val="24"/>
          <w:szCs w:val="24"/>
        </w:rPr>
        <w:lastRenderedPageBreak/>
        <w:t>В качеството им на допустими кандидати и партньори по процедурата,</w:t>
      </w:r>
      <w:r w:rsidRPr="004E0E26">
        <w:rPr>
          <w:rFonts w:ascii="Times New Roman" w:hAnsi="Times New Roman"/>
          <w:b/>
          <w:bCs/>
          <w:sz w:val="24"/>
          <w:szCs w:val="24"/>
        </w:rPr>
        <w:t xml:space="preserve"> научните институти, природонаучните музеи (към БАН и към Министерство на културата) и висшите училища </w:t>
      </w:r>
      <w:r w:rsidRPr="004E0E26">
        <w:rPr>
          <w:rFonts w:ascii="Times New Roman" w:hAnsi="Times New Roman"/>
          <w:sz w:val="24"/>
          <w:szCs w:val="24"/>
        </w:rPr>
        <w:t xml:space="preserve">следва да специализират в направления/извършват дейност, свързана със защита/опазване на околната среда. </w:t>
      </w:r>
      <w:r w:rsidRPr="004E0E26">
        <w:rPr>
          <w:rFonts w:ascii="Times New Roman" w:hAnsi="Times New Roman"/>
          <w:b/>
          <w:bCs/>
          <w:sz w:val="24"/>
          <w:szCs w:val="24"/>
        </w:rPr>
        <w:t>Научноизследователски институти</w:t>
      </w:r>
      <w:r w:rsidRPr="004E0E26">
        <w:rPr>
          <w:rFonts w:ascii="Times New Roman" w:hAnsi="Times New Roman"/>
          <w:sz w:val="24"/>
          <w:szCs w:val="24"/>
        </w:rPr>
        <w:t xml:space="preserve"> по своя характер са институтите на БАН и институтите по смисъла на чл. 60 от Закона за администрацията. Съгласно чл. 6, ал. 1 от Закона за Българската академия на науките, научните институти и другите самостоятелни звена на Българската академия на науките извършват фундаментални научни изследвания, подготовка на кадри, приложна и технологична дейност. Институтите на БАН като постоянни научни звена са самостоятелни юридически лица (чл. 11а, във връзка с чл. 7 от Устава на БАН). Изследователските институти по чл. 60 от Закона за администрацията се създават с постановление на Министерския съвет.  </w:t>
      </w:r>
    </w:p>
    <w:p w14:paraId="2182885C" w14:textId="218D4F48"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b/>
          <w:bCs/>
          <w:sz w:val="24"/>
          <w:szCs w:val="24"/>
        </w:rPr>
        <w:t>Висшите училища</w:t>
      </w:r>
      <w:r w:rsidRPr="004E0E26">
        <w:rPr>
          <w:rFonts w:ascii="Times New Roman" w:hAnsi="Times New Roman"/>
          <w:sz w:val="24"/>
          <w:szCs w:val="24"/>
        </w:rPr>
        <w:t xml:space="preserve"> са юридически лица с предмет на дейност: подготовка на специалисти, способни да развиват и прилагат научни знания в различните области на човешката дейност; повишаване квалификацията на специалисти и развитие на науката, културата и иновационната дейност (чл. 6, ал. 1 от Закона за висшето образование). Те могат да развиват научно-производствена, художествено-творческа, спортна и здравна дейност в съответствие със спецификата си, както и стопанска дейност, свързана с основната дейност на висшето училище и реализацията на създаваните от него научноизследователски резултати и други обекти на интелектуална собственост. Съгласно чл. 17, ал. 1 от Закона за висшето образование (ЗВО), висшите училища са университети, специализирани висши училища и самостоятелни колежи. Всяко висше училище включва в структурата си основни звена, обслужващи звена и филиали (чл. 25, ал. 1 от ЗВО). Основни звена на висшите училища са факултетите, департаментите, институтите и колежите съгласно чл. 25, ал. 2 от ЗВО. Те са създадени при условия и по ред, определени съгласно ЗВО. Съгласно чл. 26б, ал. 1 от ЗВО, институтът е основно звено на висшето училище, което обединява академичен състав за извършване на дългосрочна научноизследователска дейност. Институтите към висшите училища може да бъдат обособявани и като самостоятелни юридически лица в структурата на висшето училище с акт на Министерския съвет, по предложение на академичния съвет на висшето училище (чл. 26б, ал. 4 от ЗВО).</w:t>
      </w:r>
    </w:p>
    <w:p w14:paraId="002FE49C" w14:textId="2CFE7754"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На основание чл. 24 от Закона за културното наследство, </w:t>
      </w:r>
      <w:r w:rsidRPr="004E0E26">
        <w:rPr>
          <w:rFonts w:ascii="Times New Roman" w:hAnsi="Times New Roman"/>
          <w:b/>
          <w:bCs/>
          <w:sz w:val="24"/>
          <w:szCs w:val="24"/>
        </w:rPr>
        <w:t>музеят</w:t>
      </w:r>
      <w:r w:rsidRPr="004E0E26">
        <w:rPr>
          <w:rFonts w:ascii="Times New Roman" w:hAnsi="Times New Roman"/>
          <w:sz w:val="24"/>
          <w:szCs w:val="24"/>
        </w:rPr>
        <w:t xml:space="preserve"> е културна и научна организация, която издирва, изучава, опазва и представя културни ценности, природни образци и антропологични останки с познавателна, образователна и естетическа цел. Независимо от вида на организацията и формата на собственост, музеите се ръководят в методическо отношение от Министерство на културата, а в научноизследователската дейност - от Българската академия на науките и съответните ведомствени и научноизследователски институти и учреждения (чл. 31, т. 1 и 3 от Закона за културното наследство). Музеите към БАН са постоянни научни звена и като такива представляват самостоятелни юридически лица (чл. 11а, във връзка с чл. 7 от Устава на БАН). </w:t>
      </w:r>
    </w:p>
    <w:p w14:paraId="3934AE47" w14:textId="35A9C23D" w:rsidR="00762BBA" w:rsidRPr="00762BBA" w:rsidRDefault="00762BBA"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Pr>
          <w:rFonts w:ascii="Times New Roman" w:hAnsi="Times New Roman"/>
          <w:b/>
          <w:bCs/>
          <w:sz w:val="24"/>
          <w:szCs w:val="24"/>
        </w:rPr>
        <w:t xml:space="preserve">Юридическите лица, </w:t>
      </w:r>
      <w:r w:rsidRPr="004E0E26">
        <w:rPr>
          <w:rFonts w:ascii="Times New Roman" w:hAnsi="Times New Roman"/>
          <w:b/>
          <w:bCs/>
          <w:sz w:val="24"/>
          <w:szCs w:val="24"/>
        </w:rPr>
        <w:t>научните институти, природонаучните музеи (към БАН и към Министерство на културата) и висшите училища</w:t>
      </w:r>
      <w:r>
        <w:rPr>
          <w:rFonts w:ascii="Times New Roman" w:hAnsi="Times New Roman"/>
          <w:sz w:val="24"/>
          <w:szCs w:val="24"/>
        </w:rPr>
        <w:t xml:space="preserve"> могат да извършват както нестопанска, така и </w:t>
      </w:r>
      <w:r w:rsidR="006C59CC">
        <w:rPr>
          <w:rFonts w:ascii="Times New Roman" w:hAnsi="Times New Roman"/>
          <w:sz w:val="24"/>
          <w:szCs w:val="24"/>
        </w:rPr>
        <w:t xml:space="preserve">(допълнителна) </w:t>
      </w:r>
      <w:r>
        <w:rPr>
          <w:rFonts w:ascii="Times New Roman" w:hAnsi="Times New Roman"/>
          <w:sz w:val="24"/>
          <w:szCs w:val="24"/>
        </w:rPr>
        <w:t xml:space="preserve">стопанска дейност. </w:t>
      </w:r>
    </w:p>
    <w:p w14:paraId="4FDCB1AC" w14:textId="77777777" w:rsidR="007A479C" w:rsidRDefault="00762BBA"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С цел да се избегне кръстосано субсидиране на </w:t>
      </w:r>
      <w:r>
        <w:rPr>
          <w:rFonts w:ascii="Times New Roman" w:hAnsi="Times New Roman"/>
          <w:sz w:val="24"/>
          <w:szCs w:val="24"/>
        </w:rPr>
        <w:t xml:space="preserve">извършваната по проектите нестопанска дейности със </w:t>
      </w:r>
      <w:r w:rsidRPr="004E0E26">
        <w:rPr>
          <w:rFonts w:ascii="Times New Roman" w:hAnsi="Times New Roman"/>
          <w:sz w:val="24"/>
          <w:szCs w:val="24"/>
        </w:rPr>
        <w:t>стопанската дейност</w:t>
      </w:r>
      <w:r>
        <w:rPr>
          <w:rFonts w:ascii="Times New Roman" w:hAnsi="Times New Roman"/>
          <w:sz w:val="24"/>
          <w:szCs w:val="24"/>
        </w:rPr>
        <w:t xml:space="preserve"> </w:t>
      </w:r>
      <w:r w:rsidRPr="00762BBA">
        <w:rPr>
          <w:rFonts w:ascii="Times New Roman" w:hAnsi="Times New Roman"/>
          <w:b/>
          <w:bCs/>
          <w:sz w:val="24"/>
          <w:szCs w:val="24"/>
        </w:rPr>
        <w:t>на кандидати и партньори, извършващи такава</w:t>
      </w:r>
      <w:r>
        <w:rPr>
          <w:rFonts w:ascii="Times New Roman" w:hAnsi="Times New Roman"/>
          <w:b/>
          <w:bCs/>
          <w:sz w:val="24"/>
          <w:szCs w:val="24"/>
        </w:rPr>
        <w:t xml:space="preserve"> </w:t>
      </w:r>
      <w:r w:rsidRPr="00762BBA">
        <w:rPr>
          <w:rFonts w:ascii="Times New Roman" w:hAnsi="Times New Roman"/>
          <w:sz w:val="24"/>
          <w:szCs w:val="24"/>
        </w:rPr>
        <w:t>и</w:t>
      </w:r>
      <w:r w:rsidRPr="004E0E26">
        <w:rPr>
          <w:rFonts w:ascii="Times New Roman" w:hAnsi="Times New Roman"/>
          <w:sz w:val="24"/>
          <w:szCs w:val="24"/>
        </w:rPr>
        <w:t xml:space="preserve"> за да се гарантира съобразяване на изискванията на т. 206 </w:t>
      </w:r>
      <w:r>
        <w:rPr>
          <w:rFonts w:ascii="Times New Roman" w:hAnsi="Times New Roman"/>
          <w:sz w:val="24"/>
          <w:szCs w:val="24"/>
        </w:rPr>
        <w:t xml:space="preserve">от </w:t>
      </w:r>
      <w:r w:rsidRPr="004E0E26">
        <w:rPr>
          <w:rFonts w:ascii="Times New Roman" w:hAnsi="Times New Roman"/>
          <w:sz w:val="24"/>
          <w:szCs w:val="24"/>
        </w:rPr>
        <w:t xml:space="preserve">Известие на Комисията относно понятието за държавна помощ, посочено в член 107, параграф 1 от Договора за функционирането на Европейския съюз“, съгласно която за субекти, извършващи стопански и нестопански дейности, следва да се гарантира, че публичното финансиране, предоставено за нестопански дейности, не може да се използва за кръстосано субсидиране </w:t>
      </w:r>
      <w:r w:rsidRPr="004E0E26">
        <w:rPr>
          <w:rFonts w:ascii="Times New Roman" w:hAnsi="Times New Roman"/>
          <w:sz w:val="24"/>
          <w:szCs w:val="24"/>
        </w:rPr>
        <w:lastRenderedPageBreak/>
        <w:t xml:space="preserve">на стопанските дейности, безвъзмездната финансова помощ по настоящата процедура ще се предоставя единствено за възстановяване на извършените от бенефициента/партньора разходи за нестопанската му дейност. Това ще бъде проследявано и ще се гарантира чрез ясно разделяне на счетоводните сметки – бенефициентът/партньорът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финансиране) и дейностите, включени в проектното предложение. С подписването на АДБФП, неразделна част от който/която са условията за изпълнение, бенефициентът/партньорът ще поеме задължение да осчетоводява надлежно извършените разходи по проекта в специално обособена аналитичност в счетоводната си система. </w:t>
      </w:r>
    </w:p>
    <w:p w14:paraId="1E39D6DC" w14:textId="4CC8D693"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При извършването на научна дейност в рамките на процедурата (ако е приложимо), кандидатите и партньорите следва да притежават качеството на „научноизследователски организации“ </w:t>
      </w:r>
      <w:bookmarkStart w:id="20" w:name="_Hlk160116288"/>
      <w:r w:rsidRPr="004E0E26">
        <w:rPr>
          <w:rFonts w:ascii="Times New Roman" w:hAnsi="Times New Roman"/>
          <w:sz w:val="24"/>
          <w:szCs w:val="24"/>
        </w:rPr>
        <w:t>по смисъла на т. 16, буква „щ“, „</w:t>
      </w:r>
      <w:proofErr w:type="spellStart"/>
      <w:r w:rsidRPr="004E0E26">
        <w:rPr>
          <w:rFonts w:ascii="Times New Roman" w:hAnsi="Times New Roman"/>
          <w:sz w:val="24"/>
          <w:szCs w:val="24"/>
        </w:rPr>
        <w:t>ее</w:t>
      </w:r>
      <w:proofErr w:type="spellEnd"/>
      <w:r w:rsidRPr="004E0E26">
        <w:rPr>
          <w:rFonts w:ascii="Times New Roman" w:hAnsi="Times New Roman"/>
          <w:sz w:val="24"/>
          <w:szCs w:val="24"/>
        </w:rPr>
        <w:t xml:space="preserve">“ от Рамката за държавна помощ за научни изследвания, развитие и иновации (2022/C 414/01) </w:t>
      </w:r>
      <w:bookmarkEnd w:id="20"/>
      <w:r w:rsidRPr="004E0E26">
        <w:rPr>
          <w:rFonts w:ascii="Times New Roman" w:hAnsi="Times New Roman"/>
          <w:sz w:val="24"/>
          <w:szCs w:val="24"/>
        </w:rPr>
        <w:t>(Рамката). Съгласно Рамката, „организация за научни изследвания и разпространение на знания“ или „научноизследователска организация“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Това изискване се доказва чрез представяне на акт за създаването им, на Устройствен правилник или друг правилник за устройството и/или дейността им, устав или други правила, уреждащи осъществяваните дейности от кандидатите и партньорите и начина на финансирането им. Допълнително се представят документи (или се посочват съответните интернет адреси), с които се удостоверява, че съответната организация е вписана в Регистъра за научната дейност в Република България, поддържан от Министерството на образованието и науката</w:t>
      </w:r>
      <w:r w:rsidR="00E44E28">
        <w:rPr>
          <w:rFonts w:ascii="Times New Roman" w:hAnsi="Times New Roman"/>
          <w:sz w:val="24"/>
          <w:szCs w:val="24"/>
        </w:rPr>
        <w:t xml:space="preserve">, </w:t>
      </w:r>
      <w:r w:rsidR="00E44E28" w:rsidRPr="00E44E28">
        <w:rPr>
          <w:rFonts w:ascii="Times New Roman" w:hAnsi="Times New Roman"/>
          <w:sz w:val="24"/>
          <w:szCs w:val="24"/>
        </w:rPr>
        <w:t>като в допълнение организацията – висше училище следва да</w:t>
      </w:r>
      <w:r w:rsidR="00E44E28" w:rsidRPr="00E44E28" w:rsidDel="00E44E28">
        <w:rPr>
          <w:rFonts w:ascii="Times New Roman" w:hAnsi="Times New Roman"/>
          <w:sz w:val="24"/>
          <w:szCs w:val="24"/>
        </w:rPr>
        <w:t xml:space="preserve"> </w:t>
      </w:r>
      <w:r w:rsidRPr="004E0E26">
        <w:rPr>
          <w:rFonts w:ascii="Times New Roman" w:hAnsi="Times New Roman"/>
          <w:sz w:val="24"/>
          <w:szCs w:val="24"/>
        </w:rPr>
        <w:t xml:space="preserve">е акредитирана от Националната агенция за оценяване и акредитация. </w:t>
      </w:r>
    </w:p>
    <w:p w14:paraId="5F45D373"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Проектните предложения на научноизследователските организации следва да съдържат дейности по смисъла на т. 20 от Рамката, които имат нестопански характер и които са допустими за финансиране съгласно условията за кандидатстване по процедурата. Съгласно т. 20 от Рамката, следните дейности по принцип имат нестопански характер:</w:t>
      </w:r>
    </w:p>
    <w:p w14:paraId="2A1EDA86"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а) основните дейности на научноизследователските организации и инфраструктури, по-специално:</w:t>
      </w:r>
    </w:p>
    <w:p w14:paraId="7D229442"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i) обучение за по-голям брой човешки ресурси с по-добри квалификации. В съответствие със съдебната практика и практиката от решения на Комисията, и както е обяснено в Известието относно понятието за държавна помощ и Съобщението за УОИИ, общественото образование, организирано в рамките на националната образователна система, което е предимно или изцяло финансирано и контролирано от държавата, се счита за дейност с нестопанска цел;</w:t>
      </w:r>
    </w:p>
    <w:p w14:paraId="41053C85"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ii) независими научно-изследователски и развойни дейности (НИРД) за повече знания и по-добро разбиране, включително съвместни НИРД, при които научноизследователската организация или инфраструктура участва в ефективно сътрудничество;</w:t>
      </w:r>
    </w:p>
    <w:p w14:paraId="12D7D406"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lastRenderedPageBreak/>
        <w:t>iii) широко разпространение на резултатите от научните изследвания при неизключителни и недискриминационни условия, например чрез преподаване, бази данни със свободен достъп, открити публикации или софтуер с отворен код.</w:t>
      </w:r>
    </w:p>
    <w:p w14:paraId="63A26F5E"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б) дейностите по трансфер на знания, когато се извършват от научноизследователската организация или инфраструктура (включително от нейните отдели или дъщерни структури), или съвместно с научноизследователска инфраструктура, или от името на други такива субекти, и когато всички печалби от тези дейности се реинвестират в основните дейности на научноизследователската организация или инфраструктура. Възлагането на предоставянето на съответните услуги на трети страни посредством открити тръжни процедури не засяга нестопанското естество на тези дейности.</w:t>
      </w:r>
    </w:p>
    <w:p w14:paraId="12C84DC2"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Ако научноизследователска организация извършва както стопански, така и нестопански дейности, публичното финансиране попада в обхвата на правилата за държавни помощи само доколкото то обхваща разходи, свързани със стопанските дейности на организацията. Когато научноизследователската организацията извършва почти изключително нестопанска дейност, нейното финансиране може изцяло да попадне извън приложното поле на правилата за държавни помощи, при условие че стопанската дейност остава с чисто допълващ характер, т.е. съответства на дейност, която е пряко свързана и необходима за функционирането на научноизследователската организация или е неразривно свързана с нейната основна нестопанска дейност, и която е с ограничено приложно поле. За целите на Рамката, Комисията ще счита, че това е така, ако стопанските дейности използват същите ресурси (като материали, оборудване, труд и постоянен капитал) като нестопанските дейности и ако капацитетът, отпускан всяка година за тези дейности, не надвишава 20% от съответния общ годишен капацитет на субекта (т. 21, изречение трето от Рамката). </w:t>
      </w:r>
      <w:bookmarkEnd w:id="19"/>
      <w:r w:rsidRPr="004E0E26">
        <w:rPr>
          <w:rFonts w:ascii="Times New Roman" w:hAnsi="Times New Roman"/>
          <w:sz w:val="24"/>
          <w:szCs w:val="24"/>
        </w:rPr>
        <w:t>На етапа на кандидатстване кандидатът или партньорът – научноизследователска организация, извършваща стопанска дейност с чисто допълващ характер, представя документи, доказващи изпълнението на изискванията по т. 21 от Рамката. На етапа на кандидатстване спазването на тези изисквания се доказва чрез представяне на документите, посочени в раздел 24, т. 24.8.6 от условията за кандидатстване. Спазването на посочените изисквания е и обект на проверка при изпълнението на проекта.</w:t>
      </w:r>
    </w:p>
    <w:p w14:paraId="3F425B83"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Предоставяното финансиране по настоящата процедура за научна дейност (ако е приложимо) ще бъде насочено към извършваната от научноизследователските организации нестопанска дейност. В тази връзка, с цел да се избегне кръстосано субсидиране, приложение намира т. 19 от Рамката за държавна помощ за научни изследвания, развитие и иновации (2022/C 414/01), съгласно която когато един субект упражнява едновременно дейности със стопанска и с нестопанска цел, публичното финансиране на дейностите с нестопанска цел не попада в приложното поле на член 107, параграф 1 от Договора за функционирането на ЕС, ако съотношението на двата вида дейности и на техните разходи, финансиране и приходи могат да бъдат ясно разделени.</w:t>
      </w:r>
      <w:r w:rsidRPr="004E0E26">
        <w:t xml:space="preserve"> </w:t>
      </w:r>
      <w:r w:rsidRPr="004E0E26">
        <w:rPr>
          <w:rFonts w:ascii="Times New Roman" w:hAnsi="Times New Roman"/>
          <w:sz w:val="24"/>
          <w:szCs w:val="24"/>
        </w:rPr>
        <w:t xml:space="preserve">Доказателство за надлежното разпределение на разходите, финансирането и приходите могат да бъдат годишните финансови отчети на съответния субект (съгласно т. 19, изр. второ от Рамката). На етапа на кандидатстване това обстоятелство се доказва чрез представяне на документите, посочени в раздел 24, т. 24.8.6 от условията за кандидатстване. </w:t>
      </w:r>
    </w:p>
    <w:p w14:paraId="26D571A7"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Допустимите кандидати и партньори - научни институти, висши училища и природонаучни музеи към БАН и Министерство на културата, следва да представят декларация за съгласие за кандидатстване по процедурата, попълнена и подписана: от първостепенния разпоредител с бюджетни кредити – за институти към БАН; от ръководството на Управителен орган – за други институти; от ректора – за висши училища. Поради липса на самостоятелна правосубектност, основни звена към българските висши училища по </w:t>
      </w:r>
      <w:r w:rsidRPr="004E0E26">
        <w:rPr>
          <w:rFonts w:ascii="Times New Roman" w:hAnsi="Times New Roman"/>
          <w:sz w:val="24"/>
          <w:szCs w:val="24"/>
        </w:rPr>
        <w:lastRenderedPageBreak/>
        <w:t xml:space="preserve">смисъла на чл. 25, ал. 3 от ЗВО могат да кандидатстват по настоящата процедура единствено чрез висшето училище, към което те са създадени. </w:t>
      </w:r>
    </w:p>
    <w:p w14:paraId="74509B5A"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В качеството си на кандидати и партньори - </w:t>
      </w:r>
      <w:r w:rsidRPr="001E6726">
        <w:rPr>
          <w:rFonts w:ascii="Times New Roman" w:hAnsi="Times New Roman"/>
          <w:sz w:val="24"/>
          <w:szCs w:val="24"/>
        </w:rPr>
        <w:t>ЮЛНЦ</w:t>
      </w:r>
      <w:r w:rsidRPr="004E0E26">
        <w:rPr>
          <w:rFonts w:ascii="Times New Roman" w:hAnsi="Times New Roman"/>
          <w:sz w:val="24"/>
          <w:szCs w:val="24"/>
        </w:rPr>
        <w:t xml:space="preserve"> също следва да докажат, че са в състояние да осигурят разделянето на икономическата от неикономическата си дейност (включително по отношение на приходите и източниците на финансиране). С цел спазване на правилата за държавни помощи, същите следва да подадат на етап кандидатстване доказателствените документи, посочени в раздел 24, т. 24.</w:t>
      </w:r>
      <w:r w:rsidRPr="00410461">
        <w:rPr>
          <w:rFonts w:ascii="Times New Roman" w:hAnsi="Times New Roman"/>
          <w:sz w:val="24"/>
          <w:szCs w:val="24"/>
        </w:rPr>
        <w:t>8</w:t>
      </w:r>
      <w:r w:rsidRPr="004E0E26">
        <w:rPr>
          <w:rFonts w:ascii="Times New Roman" w:hAnsi="Times New Roman"/>
          <w:sz w:val="24"/>
          <w:szCs w:val="24"/>
        </w:rPr>
        <w:t xml:space="preserve">.6 от условията за кандидатстване. </w:t>
      </w:r>
    </w:p>
    <w:p w14:paraId="4695BD87"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Бенефициентите имат задължение да допускат представители на Управляващия орган на ПОС 2021-2027 г. за извършване на проверки за спазване на задължението за липса на кръстосано субсидиране. 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 </w:t>
      </w:r>
    </w:p>
    <w:p w14:paraId="31E1F6FD"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Изпълнението на условията и поетите ангажименти ще се контролира от страна на УО на ПОС 2021-2027 г. в рамките на документални проверки и проверки на място в периода на изпълнение и устойчивост на проектите. 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 </w:t>
      </w:r>
    </w:p>
    <w:p w14:paraId="47CFA48F"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Дейностите, които ще бъдат финансирани със средства от ПОС 2021-2027 г., могат да бъдат извършвани от бенефициентите/партньорите по процедурата, или от изпълнител/изпълнители, определени по реда на ЗОП, съответно глава четвърта от ЗУСЕФСУ.</w:t>
      </w:r>
      <w:r w:rsidRPr="004E0E26">
        <w:t xml:space="preserve"> </w:t>
      </w:r>
      <w:r w:rsidRPr="004E0E26">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Съобщение на Комисията,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бенефициентите/партньорите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w:t>
      </w:r>
      <w:r w:rsidRPr="004E0E26">
        <w:rPr>
          <w:rFonts w:ascii="Times New Roman" w:hAnsi="Times New Roman"/>
          <w:sz w:val="24"/>
          <w:szCs w:val="24"/>
        </w:rPr>
        <w:lastRenderedPageBreak/>
        <w:t xml:space="preserve">държавни помощи, не са допустими за финансиране от ПОС 2021-2027 г. и няма да им бъдат възстановявани от програмата. </w:t>
      </w:r>
    </w:p>
    <w:p w14:paraId="0A9CADC3"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За да се гарантира реализирането на процедурите в режим „непомощ“, Управляващият орган на ПОС 2021-2027 г. е разработил в своите Системи за управление и контрол и Процедурен наръчник за 2021-2027 г. контролни механизми, които прилага в рамките на извършваните от него управленски проверки – документални и проверки на място (при спазване на принципа на разделение на функциите), с които ще се следи и доказва липсата на държавна помощ при изпълнението на проекта.</w:t>
      </w:r>
    </w:p>
    <w:p w14:paraId="3BD56F5A" w14:textId="77777777" w:rsidR="00015230"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786105BC" w14:textId="7167F2AB" w:rsidR="004E0E26" w:rsidRPr="004E0E26" w:rsidRDefault="004E0E26" w:rsidP="00015230">
      <w:pPr>
        <w:pBdr>
          <w:top w:val="single" w:sz="4" w:space="1" w:color="auto"/>
          <w:left w:val="single" w:sz="4" w:space="0" w:color="auto"/>
          <w:bottom w:val="single" w:sz="4" w:space="1" w:color="auto"/>
          <w:right w:val="single" w:sz="4" w:space="4" w:color="auto"/>
        </w:pBdr>
        <w:spacing w:after="120" w:line="240" w:lineRule="auto"/>
        <w:jc w:val="both"/>
        <w:rPr>
          <w:rFonts w:ascii="Times New Roman" w:hAnsi="Times New Roman"/>
          <w:sz w:val="24"/>
          <w:szCs w:val="24"/>
        </w:rPr>
      </w:pPr>
      <w:r w:rsidRPr="004E0E26">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14" w:history="1">
        <w:r w:rsidRPr="004E0E26">
          <w:rPr>
            <w:rStyle w:val="Hyperlink"/>
            <w:rFonts w:ascii="Times New Roman" w:hAnsi="Times New Roman"/>
            <w:sz w:val="24"/>
            <w:szCs w:val="24"/>
          </w:rPr>
          <w:t>http://stateaid.minfin.bg/</w:t>
        </w:r>
      </w:hyperlink>
      <w:r w:rsidRPr="004E0E26">
        <w:rPr>
          <w:rFonts w:ascii="Times New Roman" w:hAnsi="Times New Roman"/>
          <w:sz w:val="24"/>
          <w:szCs w:val="24"/>
        </w:rPr>
        <w:t>).</w:t>
      </w:r>
    </w:p>
    <w:p w14:paraId="3A5B8944" w14:textId="77777777" w:rsidR="00CC083A" w:rsidRPr="00841505" w:rsidRDefault="00CC083A" w:rsidP="00D30D73">
      <w:pPr>
        <w:spacing w:after="0" w:line="276" w:lineRule="auto"/>
        <w:jc w:val="both"/>
        <w:rPr>
          <w:rFonts w:ascii="Times New Roman" w:hAnsi="Times New Roman"/>
          <w:sz w:val="24"/>
          <w:szCs w:val="24"/>
        </w:rPr>
      </w:pPr>
    </w:p>
    <w:p w14:paraId="18D6A25C" w14:textId="77777777" w:rsidR="009C4C6E" w:rsidRDefault="00CC083A" w:rsidP="009C4C6E">
      <w:pPr>
        <w:pBdr>
          <w:top w:val="single" w:sz="4" w:space="1" w:color="auto"/>
          <w:left w:val="single" w:sz="4" w:space="2" w:color="auto"/>
          <w:bottom w:val="single" w:sz="4" w:space="0" w:color="auto"/>
          <w:right w:val="single" w:sz="4" w:space="4" w:color="auto"/>
        </w:pBdr>
        <w:spacing w:after="0" w:line="240" w:lineRule="auto"/>
        <w:jc w:val="both"/>
        <w:rPr>
          <w:rFonts w:ascii="Times New Roman" w:hAnsi="Times New Roman"/>
          <w:sz w:val="24"/>
          <w:szCs w:val="24"/>
        </w:rPr>
      </w:pPr>
      <w:r w:rsidRPr="00841505">
        <w:rPr>
          <w:rFonts w:ascii="Times New Roman" w:hAnsi="Times New Roman"/>
          <w:b/>
          <w:sz w:val="24"/>
          <w:szCs w:val="24"/>
        </w:rPr>
        <w:t xml:space="preserve">17. Хоризонтални </w:t>
      </w:r>
      <w:r w:rsidR="007E2419">
        <w:rPr>
          <w:rFonts w:ascii="Times New Roman" w:hAnsi="Times New Roman"/>
          <w:b/>
          <w:sz w:val="24"/>
          <w:szCs w:val="24"/>
        </w:rPr>
        <w:t>принципи</w:t>
      </w:r>
      <w:r w:rsidR="007E2419" w:rsidRPr="00841505">
        <w:rPr>
          <w:rFonts w:ascii="Times New Roman" w:hAnsi="Times New Roman"/>
          <w:sz w:val="24"/>
          <w:szCs w:val="24"/>
        </w:rPr>
        <w:t xml:space="preserve"> </w:t>
      </w:r>
      <w:r w:rsidR="006067FC" w:rsidRPr="00841505">
        <w:rPr>
          <w:rStyle w:val="FootnoteReference"/>
          <w:rFonts w:ascii="Times New Roman" w:hAnsi="Times New Roman"/>
          <w:sz w:val="24"/>
          <w:szCs w:val="24"/>
        </w:rPr>
        <w:footnoteReference w:id="7"/>
      </w:r>
      <w:bookmarkStart w:id="21" w:name="_Hlk132209698"/>
      <w:bookmarkStart w:id="22" w:name="_Hlk130303138"/>
    </w:p>
    <w:p w14:paraId="11AE08B0" w14:textId="77777777" w:rsidR="009C4C6E" w:rsidRDefault="009C4C6E" w:rsidP="009C4C6E">
      <w:pPr>
        <w:pBdr>
          <w:top w:val="single" w:sz="4" w:space="1" w:color="auto"/>
          <w:left w:val="single" w:sz="4" w:space="2" w:color="auto"/>
          <w:bottom w:val="single" w:sz="4" w:space="0" w:color="auto"/>
          <w:right w:val="single" w:sz="4" w:space="4" w:color="auto"/>
        </w:pBdr>
        <w:spacing w:after="0" w:line="240" w:lineRule="auto"/>
        <w:jc w:val="both"/>
        <w:rPr>
          <w:rFonts w:ascii="Times New Roman" w:hAnsi="Times New Roman"/>
          <w:sz w:val="24"/>
          <w:szCs w:val="24"/>
        </w:rPr>
      </w:pPr>
      <w:r w:rsidRPr="003D27DC">
        <w:rPr>
          <w:rFonts w:ascii="Times New Roman" w:hAnsi="Times New Roman"/>
          <w:sz w:val="24"/>
          <w:szCs w:val="24"/>
        </w:rPr>
        <w:t>Изпълнението на дейностите по настоящата процедура следва да бъде съобразено със следните хоризонтални принципи съгласно чл. 9 от Регламент (ЕС) 2021/1060:</w:t>
      </w:r>
    </w:p>
    <w:p w14:paraId="4C4D3F95" w14:textId="77777777" w:rsidR="009C4C6E" w:rsidRDefault="009C4C6E" w:rsidP="009C4C6E">
      <w:pPr>
        <w:pBdr>
          <w:top w:val="single" w:sz="4" w:space="1" w:color="auto"/>
          <w:left w:val="single" w:sz="4" w:space="2" w:color="auto"/>
          <w:bottom w:val="single" w:sz="4" w:space="0" w:color="auto"/>
          <w:right w:val="single" w:sz="4" w:space="4" w:color="auto"/>
        </w:pBdr>
        <w:spacing w:before="120" w:after="0" w:line="240" w:lineRule="auto"/>
        <w:jc w:val="both"/>
        <w:rPr>
          <w:rFonts w:ascii="Times New Roman" w:hAnsi="Times New Roman"/>
          <w:sz w:val="24"/>
          <w:szCs w:val="24"/>
        </w:rPr>
      </w:pPr>
      <w:r w:rsidRPr="003D27DC">
        <w:rPr>
          <w:rFonts w:ascii="Times New Roman" w:hAnsi="Times New Roman"/>
          <w:sz w:val="24"/>
          <w:szCs w:val="24"/>
        </w:rPr>
        <w:t>1. Устойчиво развитие;</w:t>
      </w:r>
    </w:p>
    <w:p w14:paraId="7EF4D6F8" w14:textId="77777777" w:rsidR="009C4C6E" w:rsidRDefault="009C4C6E" w:rsidP="009C4C6E">
      <w:pPr>
        <w:pBdr>
          <w:top w:val="single" w:sz="4" w:space="1" w:color="auto"/>
          <w:left w:val="single" w:sz="4" w:space="2" w:color="auto"/>
          <w:bottom w:val="single" w:sz="4" w:space="0" w:color="auto"/>
          <w:right w:val="single" w:sz="4" w:space="4" w:color="auto"/>
        </w:pBdr>
        <w:spacing w:before="120" w:after="0" w:line="240" w:lineRule="auto"/>
        <w:jc w:val="both"/>
        <w:rPr>
          <w:rFonts w:ascii="Times New Roman" w:hAnsi="Times New Roman"/>
          <w:sz w:val="24"/>
          <w:szCs w:val="24"/>
        </w:rPr>
      </w:pPr>
      <w:r w:rsidRPr="003D27DC">
        <w:rPr>
          <w:rFonts w:ascii="Times New Roman" w:hAnsi="Times New Roman"/>
          <w:sz w:val="24"/>
          <w:szCs w:val="24"/>
        </w:rPr>
        <w:t>2. Равни възможности и недопускане на дискриминация;</w:t>
      </w:r>
    </w:p>
    <w:p w14:paraId="77B28460" w14:textId="77777777" w:rsidR="009C4C6E" w:rsidRDefault="009C4C6E" w:rsidP="009C4C6E">
      <w:pPr>
        <w:pBdr>
          <w:top w:val="single" w:sz="4" w:space="1" w:color="auto"/>
          <w:left w:val="single" w:sz="4" w:space="2" w:color="auto"/>
          <w:bottom w:val="single" w:sz="4" w:space="0" w:color="auto"/>
          <w:right w:val="single" w:sz="4" w:space="4" w:color="auto"/>
        </w:pBdr>
        <w:spacing w:before="120" w:after="0" w:line="240" w:lineRule="auto"/>
        <w:jc w:val="both"/>
        <w:rPr>
          <w:rFonts w:ascii="Times New Roman" w:hAnsi="Times New Roman"/>
          <w:sz w:val="24"/>
          <w:szCs w:val="24"/>
        </w:rPr>
      </w:pPr>
      <w:r w:rsidRPr="003D27DC">
        <w:rPr>
          <w:rFonts w:ascii="Times New Roman" w:hAnsi="Times New Roman"/>
          <w:sz w:val="24"/>
          <w:szCs w:val="24"/>
        </w:rPr>
        <w:t>3. Равенство между половете.</w:t>
      </w:r>
    </w:p>
    <w:p w14:paraId="0EF78B2C" w14:textId="09D2D142" w:rsidR="005508F9" w:rsidRPr="009C4C6E" w:rsidRDefault="009C4C6E" w:rsidP="009C4C6E">
      <w:pPr>
        <w:pBdr>
          <w:top w:val="single" w:sz="4" w:space="1" w:color="auto"/>
          <w:left w:val="single" w:sz="4" w:space="2" w:color="auto"/>
          <w:bottom w:val="single" w:sz="4" w:space="0" w:color="auto"/>
          <w:right w:val="single" w:sz="4" w:space="4" w:color="auto"/>
        </w:pBdr>
        <w:spacing w:after="0" w:line="240" w:lineRule="auto"/>
        <w:jc w:val="both"/>
        <w:rPr>
          <w:rFonts w:ascii="Times New Roman" w:hAnsi="Times New Roman"/>
          <w:b/>
          <w:sz w:val="24"/>
          <w:szCs w:val="24"/>
        </w:rPr>
      </w:pPr>
      <w:r w:rsidRPr="003D27DC">
        <w:rPr>
          <w:rFonts w:ascii="Times New Roman" w:hAnsi="Times New Roman"/>
          <w:sz w:val="24"/>
          <w:szCs w:val="24"/>
        </w:rPr>
        <w:t xml:space="preserve">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w:t>
      </w:r>
      <w:r w:rsidRPr="003D27DC">
        <w:rPr>
          <w:rFonts w:ascii="Times New Roman" w:hAnsi="Times New Roman"/>
          <w:sz w:val="24"/>
          <w:szCs w:val="24"/>
        </w:rPr>
        <w:lastRenderedPageBreak/>
        <w:t>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 в частност подобряване природозащитното състояние на типове природни местообитания.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bookmarkEnd w:id="21"/>
    </w:p>
    <w:bookmarkEnd w:id="22"/>
    <w:p w14:paraId="5D375DFF" w14:textId="77777777" w:rsidR="00095E6C" w:rsidRDefault="00095E6C" w:rsidP="002325A3">
      <w:pPr>
        <w:pStyle w:val="ListParagraph"/>
        <w:spacing w:after="360" w:line="240" w:lineRule="auto"/>
        <w:ind w:left="0"/>
        <w:jc w:val="both"/>
        <w:rPr>
          <w:rFonts w:ascii="Times New Roman" w:hAnsi="Times New Roman"/>
          <w:b/>
          <w:sz w:val="24"/>
          <w:szCs w:val="24"/>
        </w:rPr>
      </w:pPr>
    </w:p>
    <w:p w14:paraId="04A8896F" w14:textId="375BFFE9" w:rsidR="00CD6293" w:rsidRDefault="00CD6293" w:rsidP="00CD6293">
      <w:pPr>
        <w:pStyle w:val="ListParagraph"/>
        <w:pBdr>
          <w:top w:val="single" w:sz="4" w:space="1" w:color="auto"/>
          <w:left w:val="single" w:sz="4" w:space="4" w:color="auto"/>
          <w:bottom w:val="single" w:sz="4" w:space="1" w:color="auto"/>
          <w:right w:val="single" w:sz="4" w:space="4" w:color="auto"/>
        </w:pBdr>
        <w:spacing w:before="240" w:after="100" w:afterAutospacing="1" w:line="240" w:lineRule="auto"/>
        <w:ind w:left="0"/>
        <w:jc w:val="both"/>
        <w:rPr>
          <w:rFonts w:ascii="Times New Roman" w:hAnsi="Times New Roman"/>
          <w:sz w:val="24"/>
          <w:szCs w:val="24"/>
        </w:rPr>
      </w:pPr>
      <w:r w:rsidRPr="00841505">
        <w:rPr>
          <w:rFonts w:ascii="Times New Roman" w:hAnsi="Times New Roman"/>
          <w:b/>
          <w:sz w:val="24"/>
          <w:szCs w:val="24"/>
        </w:rPr>
        <w:t xml:space="preserve">18. Минимален и максимален срок за изпълнение на проекта </w:t>
      </w:r>
      <w:r w:rsidRPr="00841505">
        <w:rPr>
          <w:rFonts w:ascii="Times New Roman" w:hAnsi="Times New Roman"/>
          <w:sz w:val="24"/>
          <w:szCs w:val="24"/>
        </w:rPr>
        <w:t>(ако е приложимо):</w:t>
      </w:r>
    </w:p>
    <w:p w14:paraId="50AD28F6" w14:textId="56E3E681" w:rsidR="00CD6293" w:rsidRDefault="00CD6293" w:rsidP="00CD629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bookmarkStart w:id="23" w:name="_Hlk133868942"/>
      <w:r w:rsidRPr="00841505">
        <w:rPr>
          <w:rFonts w:ascii="Times New Roman" w:hAnsi="Times New Roman"/>
          <w:sz w:val="24"/>
          <w:szCs w:val="24"/>
        </w:rPr>
        <w:t>Максималният срок за изпълнение на проект, който бенефициентът може да посочи в т. 1</w:t>
      </w:r>
      <w:r w:rsidR="006E721B">
        <w:rPr>
          <w:rFonts w:ascii="Times New Roman" w:hAnsi="Times New Roman"/>
          <w:sz w:val="24"/>
          <w:szCs w:val="24"/>
        </w:rPr>
        <w:t xml:space="preserve"> на формуляра за кандидатстване</w:t>
      </w:r>
      <w:r w:rsidR="008E474B">
        <w:rPr>
          <w:rFonts w:ascii="Times New Roman" w:hAnsi="Times New Roman"/>
          <w:sz w:val="24"/>
          <w:szCs w:val="24"/>
        </w:rPr>
        <w:t xml:space="preserve"> в поле</w:t>
      </w:r>
      <w:r w:rsidRPr="00841505">
        <w:rPr>
          <w:rFonts w:ascii="Times New Roman" w:hAnsi="Times New Roman"/>
          <w:sz w:val="24"/>
          <w:szCs w:val="24"/>
        </w:rPr>
        <w:t xml:space="preserve"> </w:t>
      </w:r>
      <w:r w:rsidRPr="00841505">
        <w:rPr>
          <w:rFonts w:ascii="Times New Roman" w:hAnsi="Times New Roman"/>
          <w:i/>
          <w:sz w:val="24"/>
          <w:szCs w:val="24"/>
        </w:rPr>
        <w:t>„Основни данни“</w:t>
      </w:r>
      <w:r w:rsidRPr="00841505">
        <w:rPr>
          <w:rFonts w:ascii="Times New Roman" w:hAnsi="Times New Roman"/>
          <w:sz w:val="24"/>
          <w:szCs w:val="24"/>
        </w:rPr>
        <w:t xml:space="preserve">, </w:t>
      </w:r>
      <w:r w:rsidR="00523B14">
        <w:rPr>
          <w:rFonts w:ascii="Times New Roman" w:hAnsi="Times New Roman"/>
          <w:sz w:val="24"/>
          <w:szCs w:val="24"/>
        </w:rPr>
        <w:t xml:space="preserve">е </w:t>
      </w:r>
      <w:r w:rsidR="006D6F6B">
        <w:rPr>
          <w:rFonts w:ascii="Times New Roman" w:hAnsi="Times New Roman"/>
          <w:sz w:val="24"/>
          <w:szCs w:val="24"/>
        </w:rPr>
        <w:t>3</w:t>
      </w:r>
      <w:r w:rsidR="00C7558B">
        <w:rPr>
          <w:rFonts w:ascii="Times New Roman" w:hAnsi="Times New Roman"/>
          <w:sz w:val="24"/>
          <w:szCs w:val="24"/>
        </w:rPr>
        <w:t>0</w:t>
      </w:r>
      <w:r w:rsidR="006D6F6B">
        <w:rPr>
          <w:rFonts w:ascii="Times New Roman" w:hAnsi="Times New Roman"/>
          <w:sz w:val="24"/>
          <w:szCs w:val="24"/>
        </w:rPr>
        <w:t xml:space="preserve"> </w:t>
      </w:r>
      <w:r w:rsidR="00F174D7">
        <w:rPr>
          <w:rFonts w:ascii="Times New Roman" w:hAnsi="Times New Roman"/>
          <w:sz w:val="24"/>
          <w:szCs w:val="24"/>
        </w:rPr>
        <w:t>(</w:t>
      </w:r>
      <w:r w:rsidR="006D6F6B">
        <w:rPr>
          <w:rFonts w:ascii="Times New Roman" w:hAnsi="Times New Roman"/>
          <w:sz w:val="24"/>
          <w:szCs w:val="24"/>
        </w:rPr>
        <w:t>тридесет</w:t>
      </w:r>
      <w:r w:rsidR="00F174D7">
        <w:rPr>
          <w:rFonts w:ascii="Times New Roman" w:hAnsi="Times New Roman"/>
          <w:sz w:val="24"/>
          <w:szCs w:val="24"/>
        </w:rPr>
        <w:t xml:space="preserve">) </w:t>
      </w:r>
      <w:r w:rsidR="00523B14">
        <w:rPr>
          <w:rFonts w:ascii="Times New Roman" w:hAnsi="Times New Roman"/>
          <w:sz w:val="24"/>
          <w:szCs w:val="24"/>
        </w:rPr>
        <w:t xml:space="preserve">месеца, но не по-късно от крайния </w:t>
      </w:r>
      <w:r w:rsidRPr="00841505">
        <w:rPr>
          <w:rFonts w:ascii="Times New Roman" w:hAnsi="Times New Roman"/>
          <w:sz w:val="24"/>
          <w:szCs w:val="24"/>
        </w:rPr>
        <w:t xml:space="preserve">срок за допустимост на разходите, 31 декември </w:t>
      </w:r>
      <w:r w:rsidR="00523B14" w:rsidRPr="00841505">
        <w:rPr>
          <w:rFonts w:ascii="Times New Roman" w:hAnsi="Times New Roman"/>
          <w:sz w:val="24"/>
          <w:szCs w:val="24"/>
        </w:rPr>
        <w:t>202</w:t>
      </w:r>
      <w:r w:rsidR="00523B14">
        <w:rPr>
          <w:rFonts w:ascii="Times New Roman" w:hAnsi="Times New Roman"/>
          <w:sz w:val="24"/>
          <w:szCs w:val="24"/>
        </w:rPr>
        <w:t>9</w:t>
      </w:r>
      <w:r w:rsidR="00523B14" w:rsidRPr="00841505">
        <w:rPr>
          <w:rFonts w:ascii="Times New Roman" w:hAnsi="Times New Roman"/>
          <w:sz w:val="24"/>
          <w:szCs w:val="24"/>
        </w:rPr>
        <w:t xml:space="preserve"> </w:t>
      </w:r>
      <w:r w:rsidRPr="00841505">
        <w:rPr>
          <w:rFonts w:ascii="Times New Roman" w:hAnsi="Times New Roman"/>
          <w:sz w:val="24"/>
          <w:szCs w:val="24"/>
        </w:rPr>
        <w:t xml:space="preserve">г. </w:t>
      </w:r>
      <w:r w:rsidR="00523B14" w:rsidRPr="00523B14">
        <w:rPr>
          <w:rFonts w:ascii="Times New Roman" w:hAnsi="Times New Roman"/>
          <w:sz w:val="24"/>
          <w:szCs w:val="24"/>
        </w:rPr>
        <w:t xml:space="preserve">След този срок бенефициентът следва да изготви и внесе искане за окончателно плащане по проекта в рамките на 1 </w:t>
      </w:r>
      <w:r w:rsidR="00F174D7">
        <w:rPr>
          <w:rFonts w:ascii="Times New Roman" w:hAnsi="Times New Roman"/>
          <w:sz w:val="24"/>
          <w:szCs w:val="24"/>
        </w:rPr>
        <w:t xml:space="preserve">(един) </w:t>
      </w:r>
      <w:r w:rsidR="00523B14" w:rsidRPr="00523B14">
        <w:rPr>
          <w:rFonts w:ascii="Times New Roman" w:hAnsi="Times New Roman"/>
          <w:sz w:val="24"/>
          <w:szCs w:val="24"/>
        </w:rPr>
        <w:t>месец.</w:t>
      </w:r>
    </w:p>
    <w:bookmarkEnd w:id="23"/>
    <w:p w14:paraId="1E0943B4" w14:textId="28BB3323" w:rsidR="00617747" w:rsidRPr="008B2E32" w:rsidRDefault="00617747" w:rsidP="00617747">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8B2E32">
        <w:rPr>
          <w:rFonts w:ascii="Times New Roman" w:hAnsi="Times New Roman"/>
          <w:bCs/>
          <w:sz w:val="24"/>
          <w:szCs w:val="24"/>
        </w:rPr>
        <w:t>Изм</w:t>
      </w:r>
      <w:r>
        <w:rPr>
          <w:rFonts w:ascii="Times New Roman" w:hAnsi="Times New Roman"/>
          <w:bCs/>
          <w:sz w:val="24"/>
          <w:szCs w:val="24"/>
        </w:rPr>
        <w:t>енения по отношение на срока за изпълнение са възможни единствено по реда на глава шеста от условията за изпълнение по процедурата</w:t>
      </w:r>
      <w:r w:rsidR="003E1127">
        <w:rPr>
          <w:rFonts w:ascii="Times New Roman" w:hAnsi="Times New Roman"/>
          <w:bCs/>
          <w:sz w:val="24"/>
          <w:szCs w:val="24"/>
        </w:rPr>
        <w:t>.</w:t>
      </w:r>
    </w:p>
    <w:p w14:paraId="64771E2A" w14:textId="4FFF52FF" w:rsidR="00A13563" w:rsidRDefault="00A13563" w:rsidP="00A13563">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bookmarkStart w:id="24" w:name="_Hlk158902871"/>
      <w:r w:rsidRPr="00691880">
        <w:rPr>
          <w:rFonts w:ascii="Times New Roman" w:hAnsi="Times New Roman"/>
          <w:sz w:val="24"/>
          <w:szCs w:val="24"/>
        </w:rPr>
        <w:t>На етапа на кандидатстване</w:t>
      </w:r>
      <w:r w:rsidR="00691880" w:rsidRPr="00691880">
        <w:rPr>
          <w:rFonts w:ascii="Times New Roman" w:hAnsi="Times New Roman"/>
          <w:sz w:val="24"/>
          <w:szCs w:val="24"/>
        </w:rPr>
        <w:t xml:space="preserve"> следва да са</w:t>
      </w:r>
      <w:r w:rsidRPr="00A13563">
        <w:rPr>
          <w:rFonts w:ascii="Times New Roman" w:hAnsi="Times New Roman"/>
          <w:b/>
          <w:bCs/>
          <w:sz w:val="24"/>
          <w:szCs w:val="24"/>
        </w:rPr>
        <w:t xml:space="preserve"> </w:t>
      </w:r>
      <w:r w:rsidR="00691880" w:rsidRPr="00B31495">
        <w:rPr>
          <w:rFonts w:ascii="Times New Roman" w:hAnsi="Times New Roman"/>
          <w:bCs/>
          <w:sz w:val="24"/>
          <w:szCs w:val="24"/>
        </w:rPr>
        <w:t>обявени обществените поръчки по реда на ЗОП или да са публикувани публичните покани по реда на глава четвърта от ЗУСЕФСУ (съгласно нормативната уредба, приложима за съответния бенефициент в качеството му на възложител</w:t>
      </w:r>
      <w:r w:rsidR="00691880" w:rsidRPr="00691880">
        <w:rPr>
          <w:rFonts w:ascii="Times New Roman" w:hAnsi="Times New Roman"/>
          <w:bCs/>
          <w:sz w:val="24"/>
          <w:szCs w:val="24"/>
        </w:rPr>
        <w:t xml:space="preserve">) </w:t>
      </w:r>
      <w:r w:rsidR="003E1127" w:rsidRPr="00691880">
        <w:rPr>
          <w:rFonts w:ascii="Times New Roman" w:hAnsi="Times New Roman"/>
          <w:bCs/>
          <w:sz w:val="24"/>
          <w:szCs w:val="24"/>
        </w:rPr>
        <w:t xml:space="preserve">съгласно </w:t>
      </w:r>
      <w:r w:rsidR="001D0654" w:rsidRPr="00691880">
        <w:rPr>
          <w:rFonts w:ascii="Times New Roman" w:hAnsi="Times New Roman"/>
          <w:bCs/>
          <w:sz w:val="24"/>
          <w:szCs w:val="24"/>
        </w:rPr>
        <w:t xml:space="preserve">указанията в </w:t>
      </w:r>
      <w:r w:rsidR="003E1127" w:rsidRPr="00691880">
        <w:rPr>
          <w:rFonts w:ascii="Times New Roman" w:hAnsi="Times New Roman"/>
          <w:bCs/>
          <w:sz w:val="24"/>
          <w:szCs w:val="24"/>
        </w:rPr>
        <w:t>раздел 13</w:t>
      </w:r>
      <w:r w:rsidRPr="00691880">
        <w:rPr>
          <w:rFonts w:ascii="Times New Roman" w:hAnsi="Times New Roman"/>
          <w:bCs/>
          <w:sz w:val="24"/>
          <w:szCs w:val="24"/>
        </w:rPr>
        <w:t xml:space="preserve">, като </w:t>
      </w:r>
      <w:r w:rsidR="00691880" w:rsidRPr="00691880">
        <w:rPr>
          <w:rFonts w:ascii="Times New Roman" w:hAnsi="Times New Roman"/>
          <w:bCs/>
          <w:sz w:val="24"/>
          <w:szCs w:val="24"/>
        </w:rPr>
        <w:t xml:space="preserve">се </w:t>
      </w:r>
      <w:r w:rsidRPr="00691880">
        <w:rPr>
          <w:rFonts w:ascii="Times New Roman" w:hAnsi="Times New Roman"/>
          <w:bCs/>
          <w:sz w:val="24"/>
          <w:szCs w:val="24"/>
        </w:rPr>
        <w:t xml:space="preserve">отчита срока за допустимост на разходите и като </w:t>
      </w:r>
      <w:r w:rsidR="00691880" w:rsidRPr="00691880">
        <w:rPr>
          <w:rFonts w:ascii="Times New Roman" w:hAnsi="Times New Roman"/>
          <w:bCs/>
          <w:sz w:val="24"/>
          <w:szCs w:val="24"/>
        </w:rPr>
        <w:t xml:space="preserve">се </w:t>
      </w:r>
      <w:r w:rsidRPr="00691880">
        <w:rPr>
          <w:rFonts w:ascii="Times New Roman" w:hAnsi="Times New Roman"/>
          <w:bCs/>
          <w:sz w:val="24"/>
          <w:szCs w:val="24"/>
        </w:rPr>
        <w:t>посочва</w:t>
      </w:r>
      <w:r w:rsidR="00691880" w:rsidRPr="00691880">
        <w:rPr>
          <w:rFonts w:ascii="Times New Roman" w:hAnsi="Times New Roman"/>
          <w:bCs/>
          <w:sz w:val="24"/>
          <w:szCs w:val="24"/>
        </w:rPr>
        <w:t>т</w:t>
      </w:r>
      <w:r w:rsidRPr="00691880">
        <w:rPr>
          <w:rFonts w:ascii="Times New Roman" w:hAnsi="Times New Roman"/>
          <w:bCs/>
          <w:sz w:val="24"/>
          <w:szCs w:val="24"/>
        </w:rPr>
        <w:t xml:space="preserve"> линковете към тях</w:t>
      </w:r>
      <w:r w:rsidR="00F174D7" w:rsidRPr="00691880">
        <w:rPr>
          <w:rFonts w:ascii="Times New Roman" w:hAnsi="Times New Roman"/>
          <w:bCs/>
          <w:sz w:val="24"/>
          <w:szCs w:val="24"/>
        </w:rPr>
        <w:t xml:space="preserve"> в ЦАИС</w:t>
      </w:r>
      <w:r w:rsidR="00F174D7">
        <w:rPr>
          <w:rFonts w:ascii="Times New Roman" w:hAnsi="Times New Roman"/>
          <w:bCs/>
          <w:sz w:val="24"/>
          <w:szCs w:val="24"/>
        </w:rPr>
        <w:t xml:space="preserve"> ЕОП</w:t>
      </w:r>
      <w:r w:rsidR="009D02E7">
        <w:rPr>
          <w:rFonts w:ascii="Times New Roman" w:hAnsi="Times New Roman"/>
          <w:bCs/>
          <w:sz w:val="24"/>
          <w:szCs w:val="24"/>
        </w:rPr>
        <w:t xml:space="preserve"> или ИСУН</w:t>
      </w:r>
      <w:r w:rsidRPr="00A13563">
        <w:rPr>
          <w:rFonts w:ascii="Times New Roman" w:hAnsi="Times New Roman"/>
          <w:bCs/>
          <w:sz w:val="24"/>
          <w:szCs w:val="24"/>
        </w:rPr>
        <w:t>.</w:t>
      </w:r>
    </w:p>
    <w:bookmarkEnd w:id="24"/>
    <w:p w14:paraId="6BA5F12C" w14:textId="7F340410" w:rsidR="00691880" w:rsidRDefault="00691880" w:rsidP="00A13563">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p>
    <w:p w14:paraId="48CD1FED" w14:textId="420E9131" w:rsidR="00084B69" w:rsidRPr="00084B69" w:rsidRDefault="00084B69" w:rsidP="00084B69">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bookmarkStart w:id="25" w:name="_Hlk133768404"/>
      <w:r w:rsidRPr="00084B69">
        <w:rPr>
          <w:rFonts w:ascii="Times New Roman" w:hAnsi="Times New Roman"/>
          <w:bCs/>
          <w:sz w:val="24"/>
          <w:szCs w:val="24"/>
        </w:rPr>
        <w:t>Кандидат</w:t>
      </w:r>
      <w:r w:rsidR="00691880">
        <w:rPr>
          <w:rFonts w:ascii="Times New Roman" w:hAnsi="Times New Roman"/>
          <w:bCs/>
          <w:sz w:val="24"/>
          <w:szCs w:val="24"/>
        </w:rPr>
        <w:t>ите</w:t>
      </w:r>
      <w:r w:rsidRPr="00084B69">
        <w:rPr>
          <w:rFonts w:ascii="Times New Roman" w:hAnsi="Times New Roman"/>
          <w:bCs/>
          <w:sz w:val="24"/>
          <w:szCs w:val="24"/>
        </w:rPr>
        <w:t xml:space="preserve"> следва да има</w:t>
      </w:r>
      <w:r w:rsidR="00691880">
        <w:rPr>
          <w:rFonts w:ascii="Times New Roman" w:hAnsi="Times New Roman"/>
          <w:bCs/>
          <w:sz w:val="24"/>
          <w:szCs w:val="24"/>
        </w:rPr>
        <w:t>т</w:t>
      </w:r>
      <w:r w:rsidRPr="00084B69">
        <w:rPr>
          <w:rFonts w:ascii="Times New Roman" w:hAnsi="Times New Roman"/>
          <w:bCs/>
          <w:sz w:val="24"/>
          <w:szCs w:val="24"/>
        </w:rPr>
        <w:t xml:space="preserve"> предвид, че съгласно чл. </w:t>
      </w:r>
      <w:r w:rsidR="00D21E09">
        <w:rPr>
          <w:rFonts w:ascii="Times New Roman" w:hAnsi="Times New Roman"/>
          <w:bCs/>
          <w:sz w:val="24"/>
          <w:szCs w:val="24"/>
        </w:rPr>
        <w:t>48</w:t>
      </w:r>
      <w:r w:rsidRPr="00084B69">
        <w:rPr>
          <w:rFonts w:ascii="Times New Roman" w:hAnsi="Times New Roman"/>
          <w:bCs/>
          <w:sz w:val="24"/>
          <w:szCs w:val="24"/>
        </w:rPr>
        <w:t xml:space="preserve">, ал. </w:t>
      </w:r>
      <w:r w:rsidR="00D21E09">
        <w:rPr>
          <w:rFonts w:ascii="Times New Roman" w:hAnsi="Times New Roman"/>
          <w:bCs/>
          <w:sz w:val="24"/>
          <w:szCs w:val="24"/>
        </w:rPr>
        <w:t>2</w:t>
      </w:r>
      <w:r w:rsidRPr="00084B69">
        <w:rPr>
          <w:rFonts w:ascii="Times New Roman" w:hAnsi="Times New Roman"/>
          <w:bCs/>
          <w:sz w:val="24"/>
          <w:szCs w:val="24"/>
        </w:rPr>
        <w:t xml:space="preserve"> от ЗУС</w:t>
      </w:r>
      <w:r w:rsidR="005C5668">
        <w:rPr>
          <w:rFonts w:ascii="Times New Roman" w:hAnsi="Times New Roman"/>
          <w:bCs/>
          <w:sz w:val="24"/>
          <w:szCs w:val="24"/>
        </w:rPr>
        <w:t>Е</w:t>
      </w:r>
      <w:r w:rsidRPr="00084B69">
        <w:rPr>
          <w:rFonts w:ascii="Times New Roman" w:hAnsi="Times New Roman"/>
          <w:bCs/>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w:t>
      </w:r>
      <w:r w:rsidR="009D02E7">
        <w:rPr>
          <w:rFonts w:ascii="Times New Roman" w:hAnsi="Times New Roman"/>
          <w:bCs/>
          <w:sz w:val="24"/>
          <w:szCs w:val="24"/>
        </w:rPr>
        <w:t xml:space="preserve">(за дейностите, за които това е приложимо) </w:t>
      </w:r>
      <w:r w:rsidRPr="00084B69">
        <w:rPr>
          <w:rFonts w:ascii="Times New Roman" w:hAnsi="Times New Roman"/>
          <w:bCs/>
          <w:sz w:val="24"/>
          <w:szCs w:val="24"/>
        </w:rPr>
        <w:t xml:space="preserve">до 12 </w:t>
      </w:r>
      <w:r w:rsidR="00F174D7">
        <w:rPr>
          <w:rFonts w:ascii="Times New Roman" w:hAnsi="Times New Roman"/>
          <w:bCs/>
          <w:sz w:val="24"/>
          <w:szCs w:val="24"/>
        </w:rPr>
        <w:t xml:space="preserve">(дванадесет) </w:t>
      </w:r>
      <w:r w:rsidRPr="00084B69">
        <w:rPr>
          <w:rFonts w:ascii="Times New Roman" w:hAnsi="Times New Roman"/>
          <w:bCs/>
          <w:sz w:val="24"/>
          <w:szCs w:val="24"/>
        </w:rPr>
        <w:t>месеца от изтичането на срока, предвиден за неговото сключване</w:t>
      </w:r>
      <w:r w:rsidR="00D21E09">
        <w:rPr>
          <w:rFonts w:ascii="Times New Roman" w:hAnsi="Times New Roman"/>
          <w:bCs/>
          <w:sz w:val="24"/>
          <w:szCs w:val="24"/>
        </w:rPr>
        <w:t xml:space="preserve">, </w:t>
      </w:r>
      <w:r w:rsidR="000D7EE8" w:rsidRPr="000D7EE8">
        <w:rPr>
          <w:rFonts w:ascii="Times New Roman" w:hAnsi="Times New Roman"/>
          <w:bCs/>
          <w:sz w:val="24"/>
          <w:szCs w:val="24"/>
        </w:rPr>
        <w:t>посочен в поле „Месец за стартиране на дейността“ за съответната дейност</w:t>
      </w:r>
      <w:r w:rsidRPr="00084B69">
        <w:rPr>
          <w:rFonts w:ascii="Times New Roman" w:hAnsi="Times New Roman"/>
          <w:bCs/>
          <w:sz w:val="24"/>
          <w:szCs w:val="24"/>
        </w:rPr>
        <w:t xml:space="preserve">. Случаите, при които този срок спира да тече, са определени в чл. 4, ал. 2 от ПМС № 23 от 13.02.2023 г. </w:t>
      </w:r>
    </w:p>
    <w:bookmarkEnd w:id="25"/>
    <w:p w14:paraId="004EABCE" w14:textId="77777777" w:rsidR="00CD6293" w:rsidRPr="00841505" w:rsidRDefault="00CD6293" w:rsidP="002325A3">
      <w:pPr>
        <w:pStyle w:val="ListParagraph"/>
        <w:spacing w:after="360" w:line="240" w:lineRule="auto"/>
        <w:ind w:left="0"/>
        <w:jc w:val="both"/>
        <w:rPr>
          <w:rFonts w:ascii="Times New Roman" w:hAnsi="Times New Roman"/>
          <w:b/>
          <w:sz w:val="24"/>
          <w:szCs w:val="24"/>
        </w:rPr>
      </w:pPr>
    </w:p>
    <w:p w14:paraId="6521B61B" w14:textId="77777777" w:rsidR="005B4667" w:rsidRPr="00841505" w:rsidRDefault="005B4667" w:rsidP="005B4667">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841505">
        <w:rPr>
          <w:rFonts w:ascii="Times New Roman" w:hAnsi="Times New Roman"/>
          <w:b/>
          <w:sz w:val="24"/>
          <w:szCs w:val="24"/>
        </w:rPr>
        <w:t>19. Ред за оценяване на концепциите за проектни предложения</w:t>
      </w:r>
      <w:r w:rsidRPr="00841505">
        <w:rPr>
          <w:rStyle w:val="FootnoteReference"/>
          <w:rFonts w:ascii="Times New Roman" w:hAnsi="Times New Roman"/>
          <w:b/>
          <w:sz w:val="24"/>
          <w:szCs w:val="24"/>
        </w:rPr>
        <w:footnoteReference w:id="8"/>
      </w:r>
      <w:r w:rsidRPr="00841505">
        <w:rPr>
          <w:rFonts w:ascii="Times New Roman" w:hAnsi="Times New Roman"/>
          <w:b/>
          <w:sz w:val="24"/>
          <w:szCs w:val="24"/>
        </w:rPr>
        <w:t>:</w:t>
      </w:r>
    </w:p>
    <w:p w14:paraId="59541375" w14:textId="77777777" w:rsidR="005B4667" w:rsidRPr="00841505" w:rsidRDefault="005B4667" w:rsidP="005B4667">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b/>
          <w:sz w:val="24"/>
          <w:szCs w:val="24"/>
        </w:rPr>
      </w:pPr>
      <w:r w:rsidRPr="00841505">
        <w:rPr>
          <w:rFonts w:ascii="Times New Roman" w:hAnsi="Times New Roman"/>
          <w:sz w:val="24"/>
          <w:szCs w:val="24"/>
        </w:rPr>
        <w:t>Неприложимо.</w:t>
      </w:r>
    </w:p>
    <w:p w14:paraId="097B5C14" w14:textId="77777777" w:rsidR="005B4667" w:rsidRPr="00841505" w:rsidRDefault="005B4667" w:rsidP="002325A3">
      <w:pPr>
        <w:pStyle w:val="ListParagraph"/>
        <w:spacing w:after="360" w:line="240" w:lineRule="auto"/>
        <w:ind w:left="0"/>
        <w:jc w:val="both"/>
        <w:rPr>
          <w:rFonts w:ascii="Times New Roman" w:hAnsi="Times New Roman"/>
          <w:b/>
          <w:sz w:val="24"/>
          <w:szCs w:val="24"/>
        </w:rPr>
      </w:pPr>
    </w:p>
    <w:p w14:paraId="5C88264F" w14:textId="77777777" w:rsidR="002C08E5" w:rsidRPr="00841505" w:rsidRDefault="001D79C3" w:rsidP="001C12FF">
      <w:pPr>
        <w:pStyle w:val="ListParagraph"/>
        <w:pBdr>
          <w:top w:val="single" w:sz="4" w:space="1" w:color="auto"/>
          <w:left w:val="single" w:sz="4" w:space="4" w:color="auto"/>
          <w:bottom w:val="single" w:sz="4" w:space="0"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20</w:t>
      </w:r>
      <w:r w:rsidR="002325A3" w:rsidRPr="00841505">
        <w:rPr>
          <w:rFonts w:ascii="Times New Roman" w:hAnsi="Times New Roman"/>
          <w:b/>
          <w:sz w:val="24"/>
          <w:szCs w:val="24"/>
        </w:rPr>
        <w:t xml:space="preserve">. </w:t>
      </w:r>
      <w:r w:rsidR="002C08E5" w:rsidRPr="00841505">
        <w:rPr>
          <w:rFonts w:ascii="Times New Roman" w:hAnsi="Times New Roman"/>
          <w:b/>
          <w:sz w:val="24"/>
          <w:szCs w:val="24"/>
        </w:rPr>
        <w:t>Критерии</w:t>
      </w:r>
      <w:r w:rsidR="005B7309" w:rsidRPr="00841505">
        <w:rPr>
          <w:rFonts w:ascii="Times New Roman" w:hAnsi="Times New Roman"/>
          <w:b/>
          <w:sz w:val="24"/>
          <w:szCs w:val="24"/>
        </w:rPr>
        <w:t xml:space="preserve"> и методика</w:t>
      </w:r>
      <w:r w:rsidR="002C08E5" w:rsidRPr="00841505">
        <w:rPr>
          <w:rFonts w:ascii="Times New Roman" w:hAnsi="Times New Roman"/>
          <w:b/>
          <w:sz w:val="24"/>
          <w:szCs w:val="24"/>
        </w:rPr>
        <w:t xml:space="preserve"> за оценка на концепциите за проектни предложения</w:t>
      </w:r>
      <w:r w:rsidR="002C08E5" w:rsidRPr="00841505">
        <w:rPr>
          <w:rStyle w:val="FootnoteReference"/>
          <w:rFonts w:ascii="Times New Roman" w:hAnsi="Times New Roman"/>
          <w:b/>
          <w:sz w:val="24"/>
          <w:szCs w:val="24"/>
        </w:rPr>
        <w:footnoteReference w:id="9"/>
      </w:r>
      <w:r w:rsidR="002C08E5" w:rsidRPr="00841505">
        <w:rPr>
          <w:rFonts w:ascii="Times New Roman" w:hAnsi="Times New Roman"/>
          <w:b/>
          <w:sz w:val="24"/>
          <w:szCs w:val="24"/>
        </w:rPr>
        <w:t>:</w:t>
      </w:r>
    </w:p>
    <w:p w14:paraId="6E3283A2" w14:textId="77777777" w:rsidR="001E3959" w:rsidRPr="00841505" w:rsidRDefault="001E3959" w:rsidP="001E395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sz w:val="24"/>
          <w:szCs w:val="24"/>
        </w:rPr>
      </w:pPr>
      <w:r w:rsidRPr="00841505">
        <w:rPr>
          <w:rFonts w:ascii="Times New Roman" w:hAnsi="Times New Roman"/>
          <w:sz w:val="24"/>
          <w:szCs w:val="24"/>
        </w:rPr>
        <w:t>Неприложимо</w:t>
      </w:r>
      <w:r w:rsidR="007F1C7B" w:rsidRPr="00841505">
        <w:rPr>
          <w:rFonts w:ascii="Times New Roman" w:hAnsi="Times New Roman"/>
          <w:sz w:val="24"/>
          <w:szCs w:val="24"/>
        </w:rPr>
        <w:t>.</w:t>
      </w:r>
    </w:p>
    <w:p w14:paraId="22F0BD03" w14:textId="77777777" w:rsidR="007D15AC" w:rsidRPr="00841505" w:rsidRDefault="007D15AC" w:rsidP="00936859">
      <w:pPr>
        <w:pStyle w:val="ListParagraph"/>
        <w:spacing w:after="360" w:line="240" w:lineRule="auto"/>
        <w:ind w:left="0"/>
        <w:jc w:val="both"/>
        <w:rPr>
          <w:rFonts w:ascii="Times New Roman" w:hAnsi="Times New Roman"/>
          <w:b/>
          <w:sz w:val="24"/>
          <w:szCs w:val="24"/>
        </w:rPr>
      </w:pPr>
    </w:p>
    <w:p w14:paraId="088FE9F2" w14:textId="77777777" w:rsidR="007D15AC" w:rsidRPr="00841505" w:rsidRDefault="007D15AC"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 xml:space="preserve">21. Ред за оценяване на проектните предложения: </w:t>
      </w:r>
    </w:p>
    <w:p w14:paraId="140E91D4" w14:textId="709DC344"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26" w:name="_Hlk158903430"/>
      <w:bookmarkStart w:id="27" w:name="_Hlk133869189"/>
      <w:r w:rsidRPr="00873045">
        <w:rPr>
          <w:rFonts w:ascii="Times New Roman" w:hAnsi="Times New Roman"/>
          <w:sz w:val="24"/>
          <w:szCs w:val="24"/>
        </w:rPr>
        <w:t>Проектното предложение се оценява съгласно съответните разпоредби на Раздел ІІ  „</w:t>
      </w:r>
      <w:r w:rsidR="004F007E">
        <w:rPr>
          <w:rFonts w:ascii="Times New Roman" w:hAnsi="Times New Roman"/>
          <w:sz w:val="24"/>
          <w:szCs w:val="24"/>
        </w:rPr>
        <w:t>П</w:t>
      </w:r>
      <w:r w:rsidRPr="00873045">
        <w:rPr>
          <w:rFonts w:ascii="Times New Roman" w:hAnsi="Times New Roman"/>
          <w:sz w:val="24"/>
          <w:szCs w:val="24"/>
        </w:rPr>
        <w:t>редоставяне на безвъзмездна финансова помощ</w:t>
      </w:r>
      <w:r w:rsidR="004F007E">
        <w:rPr>
          <w:rFonts w:ascii="Times New Roman" w:hAnsi="Times New Roman"/>
          <w:sz w:val="24"/>
          <w:szCs w:val="24"/>
        </w:rPr>
        <w:t xml:space="preserve"> чрез подбор</w:t>
      </w:r>
      <w:r w:rsidRPr="00873045">
        <w:rPr>
          <w:rFonts w:ascii="Times New Roman" w:hAnsi="Times New Roman"/>
          <w:sz w:val="24"/>
          <w:szCs w:val="24"/>
        </w:rPr>
        <w:t xml:space="preserve">“ от Глава трета „Предоставяне на безвъзмездна финансова помощ“ на ЗУСЕФСУ, при спазване на разпоредбите на ПМС № 23 от 13.02.2023 г. </w:t>
      </w:r>
    </w:p>
    <w:p w14:paraId="0DFD2C3D" w14:textId="2425260F"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lastRenderedPageBreak/>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w:t>
      </w:r>
      <w:r w:rsidR="00BE4C1E">
        <w:rPr>
          <w:rFonts w:ascii="Times New Roman" w:hAnsi="Times New Roman"/>
          <w:sz w:val="24"/>
          <w:szCs w:val="24"/>
        </w:rPr>
        <w:t>–</w:t>
      </w:r>
      <w:r w:rsidRPr="00873045">
        <w:rPr>
          <w:rFonts w:ascii="Times New Roman" w:hAnsi="Times New Roman"/>
          <w:sz w:val="24"/>
          <w:szCs w:val="24"/>
        </w:rPr>
        <w:t xml:space="preserve">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4496D8CE" w14:textId="37BCD992"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28" w:name="_Hlk158903459"/>
      <w:bookmarkEnd w:id="26"/>
      <w:r w:rsidRPr="00873045">
        <w:rPr>
          <w:rFonts w:ascii="Times New Roman" w:hAnsi="Times New Roman"/>
          <w:sz w:val="24"/>
          <w:szCs w:val="24"/>
        </w:rPr>
        <w:t>Оценяването на проектното</w:t>
      </w:r>
      <w:r w:rsidR="000F1C08">
        <w:rPr>
          <w:rFonts w:ascii="Times New Roman" w:hAnsi="Times New Roman"/>
          <w:sz w:val="24"/>
          <w:szCs w:val="24"/>
        </w:rPr>
        <w:t>/</w:t>
      </w:r>
      <w:proofErr w:type="spellStart"/>
      <w:r w:rsidR="000F1C08">
        <w:rPr>
          <w:rFonts w:ascii="Times New Roman" w:hAnsi="Times New Roman"/>
          <w:sz w:val="24"/>
          <w:szCs w:val="24"/>
        </w:rPr>
        <w:t>ите</w:t>
      </w:r>
      <w:proofErr w:type="spellEnd"/>
      <w:r w:rsidRPr="00873045">
        <w:rPr>
          <w:rFonts w:ascii="Times New Roman" w:hAnsi="Times New Roman"/>
          <w:sz w:val="24"/>
          <w:szCs w:val="24"/>
        </w:rPr>
        <w:t xml:space="preserve"> </w:t>
      </w:r>
      <w:r w:rsidR="000F1C08" w:rsidRPr="00873045">
        <w:rPr>
          <w:rFonts w:ascii="Times New Roman" w:hAnsi="Times New Roman"/>
          <w:sz w:val="24"/>
          <w:szCs w:val="24"/>
        </w:rPr>
        <w:t>предложени</w:t>
      </w:r>
      <w:r w:rsidR="000F1C08">
        <w:rPr>
          <w:rFonts w:ascii="Times New Roman" w:hAnsi="Times New Roman"/>
          <w:sz w:val="24"/>
          <w:szCs w:val="24"/>
        </w:rPr>
        <w:t>е/я</w:t>
      </w:r>
      <w:r w:rsidR="000F1C08" w:rsidRPr="00873045">
        <w:rPr>
          <w:rFonts w:ascii="Times New Roman" w:hAnsi="Times New Roman"/>
          <w:sz w:val="24"/>
          <w:szCs w:val="24"/>
        </w:rPr>
        <w:t xml:space="preserve"> </w:t>
      </w:r>
      <w:r w:rsidRPr="00873045">
        <w:rPr>
          <w:rFonts w:ascii="Times New Roman" w:hAnsi="Times New Roman"/>
          <w:sz w:val="24"/>
          <w:szCs w:val="24"/>
        </w:rPr>
        <w:t>се извършва в срок до три месеца от</w:t>
      </w:r>
      <w:r w:rsidR="00823FCA" w:rsidRPr="00823FCA">
        <w:t xml:space="preserve"> </w:t>
      </w:r>
      <w:r w:rsidR="00823FCA" w:rsidRPr="00823FCA">
        <w:rPr>
          <w:rFonts w:ascii="Times New Roman" w:hAnsi="Times New Roman"/>
          <w:sz w:val="24"/>
          <w:szCs w:val="24"/>
        </w:rPr>
        <w:t>датата на подаването му/им или от</w:t>
      </w:r>
      <w:r w:rsidRPr="00873045">
        <w:rPr>
          <w:rFonts w:ascii="Times New Roman" w:hAnsi="Times New Roman"/>
          <w:sz w:val="24"/>
          <w:szCs w:val="24"/>
        </w:rPr>
        <w:t xml:space="preserve"> </w:t>
      </w:r>
      <w:r w:rsidR="006064D1">
        <w:rPr>
          <w:rFonts w:ascii="Times New Roman" w:hAnsi="Times New Roman"/>
          <w:sz w:val="24"/>
          <w:szCs w:val="24"/>
        </w:rPr>
        <w:t>крайния срок за</w:t>
      </w:r>
      <w:r w:rsidRPr="00873045">
        <w:rPr>
          <w:rFonts w:ascii="Times New Roman" w:hAnsi="Times New Roman"/>
          <w:sz w:val="24"/>
          <w:szCs w:val="24"/>
        </w:rPr>
        <w:t xml:space="preserve"> подаването му</w:t>
      </w:r>
      <w:r w:rsidR="000F1C08">
        <w:rPr>
          <w:rFonts w:ascii="Times New Roman" w:hAnsi="Times New Roman"/>
          <w:sz w:val="24"/>
          <w:szCs w:val="24"/>
        </w:rPr>
        <w:t>/им</w:t>
      </w:r>
      <w:r w:rsidRPr="00873045">
        <w:rPr>
          <w:rFonts w:ascii="Times New Roman" w:hAnsi="Times New Roman"/>
          <w:sz w:val="24"/>
          <w:szCs w:val="24"/>
        </w:rPr>
        <w:t xml:space="preserve">. </w:t>
      </w:r>
    </w:p>
    <w:p w14:paraId="452789AC" w14:textId="77777777" w:rsidR="00173E8A" w:rsidRPr="00873045" w:rsidRDefault="00873045" w:rsidP="00173E8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29" w:name="_Hlk158903530"/>
      <w:r w:rsidRPr="00173E8A">
        <w:rPr>
          <w:rFonts w:ascii="Times New Roman" w:hAnsi="Times New Roman"/>
          <w:sz w:val="24"/>
          <w:szCs w:val="24"/>
        </w:rPr>
        <w:t xml:space="preserve">В случай че </w:t>
      </w:r>
      <w:r w:rsidR="00B4796A" w:rsidRPr="00173E8A">
        <w:rPr>
          <w:rFonts w:ascii="Times New Roman" w:hAnsi="Times New Roman"/>
          <w:sz w:val="24"/>
          <w:szCs w:val="24"/>
        </w:rPr>
        <w:t>кандидат</w:t>
      </w:r>
      <w:r w:rsidRPr="00173E8A">
        <w:rPr>
          <w:rFonts w:ascii="Times New Roman" w:hAnsi="Times New Roman"/>
          <w:sz w:val="24"/>
          <w:szCs w:val="24"/>
        </w:rPr>
        <w:t xml:space="preserve"> по процедурата </w:t>
      </w:r>
      <w:r w:rsidR="003E1127" w:rsidRPr="00173E8A">
        <w:rPr>
          <w:rFonts w:ascii="Times New Roman" w:hAnsi="Times New Roman"/>
          <w:sz w:val="24"/>
          <w:szCs w:val="24"/>
        </w:rPr>
        <w:t xml:space="preserve">подаде </w:t>
      </w:r>
      <w:r w:rsidRPr="00173E8A">
        <w:rPr>
          <w:rFonts w:ascii="Times New Roman" w:hAnsi="Times New Roman"/>
          <w:sz w:val="24"/>
          <w:szCs w:val="24"/>
        </w:rPr>
        <w:t>повече от едно проектно предложение</w:t>
      </w:r>
      <w:r w:rsidR="009D02E7" w:rsidRPr="00173E8A">
        <w:rPr>
          <w:rFonts w:ascii="Times New Roman" w:hAnsi="Times New Roman"/>
          <w:sz w:val="24"/>
          <w:szCs w:val="24"/>
        </w:rPr>
        <w:t xml:space="preserve"> в ИСУН</w:t>
      </w:r>
      <w:r w:rsidRPr="00173E8A">
        <w:rPr>
          <w:rFonts w:ascii="Times New Roman" w:hAnsi="Times New Roman"/>
          <w:sz w:val="24"/>
          <w:szCs w:val="24"/>
        </w:rPr>
        <w:t>, 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OК разглежда последното подадено от кандидата по дата и час проектно предложение.</w:t>
      </w:r>
      <w:r w:rsidR="009D02E7" w:rsidRPr="00173E8A">
        <w:rPr>
          <w:rFonts w:ascii="Times New Roman" w:hAnsi="Times New Roman"/>
          <w:sz w:val="24"/>
          <w:szCs w:val="24"/>
        </w:rPr>
        <w:t xml:space="preserve"> </w:t>
      </w:r>
      <w:bookmarkStart w:id="30" w:name="_Hlk158903499"/>
      <w:bookmarkEnd w:id="28"/>
      <w:r w:rsidR="00173E8A" w:rsidRPr="00173E8A">
        <w:rPr>
          <w:rFonts w:ascii="Times New Roman" w:hAnsi="Times New Roman"/>
          <w:sz w:val="24"/>
          <w:szCs w:val="24"/>
        </w:rPr>
        <w:t>В случай че в процеса на оценка по критерий 2 и/или критерий 3 от административно съответствие и допустимост бъде установено, че едно лице участва като кандидат и/или партньор в повече от едно проектно предложение, се разглежда единствено последното подадено по дата и час проектно предложение, в което той участва, независимо в какво качество – кандидат или партньор, а всички други проектни предложения с негово участие се отхвърлят.</w:t>
      </w:r>
    </w:p>
    <w:bookmarkEnd w:id="30"/>
    <w:bookmarkEnd w:id="29"/>
    <w:p w14:paraId="5FAC00C8" w14:textId="77777777" w:rsidR="00173E8A" w:rsidRDefault="00173E8A" w:rsidP="00173E8A">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5A184C">
        <w:rPr>
          <w:rFonts w:ascii="Times New Roman" w:eastAsia="Times New Roman" w:hAnsi="Times New Roman"/>
          <w:sz w:val="24"/>
          <w:szCs w:val="24"/>
          <w:lang w:eastAsia="fr-FR"/>
        </w:rPr>
        <w:t xml:space="preserve">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 </w:t>
      </w:r>
    </w:p>
    <w:p w14:paraId="353F7D05" w14:textId="20708437" w:rsidR="00173E8A" w:rsidRDefault="00173E8A" w:rsidP="00173E8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fr-FR"/>
        </w:rPr>
      </w:pPr>
      <w:r w:rsidRPr="005A184C">
        <w:rPr>
          <w:rFonts w:ascii="Times New Roman" w:eastAsia="Times New Roman" w:hAnsi="Times New Roman"/>
          <w:sz w:val="24"/>
          <w:szCs w:val="24"/>
          <w:lang w:eastAsia="fr-FR"/>
        </w:rPr>
        <w:t>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w:t>
      </w:r>
    </w:p>
    <w:p w14:paraId="17731B54" w14:textId="6608B870" w:rsidR="00173E8A" w:rsidRDefault="00173E8A" w:rsidP="00173E8A">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5A184C">
        <w:rPr>
          <w:rFonts w:ascii="Times New Roman" w:eastAsia="Times New Roman" w:hAnsi="Times New Roman"/>
          <w:sz w:val="24"/>
          <w:szCs w:val="24"/>
          <w:lang w:eastAsia="fr-FR"/>
        </w:rPr>
        <w:t>По останалите критерии от ОАСД е допустимо оценителната комисия да изисква допълнителни документи/информация от кандидата. 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p>
    <w:p w14:paraId="51CA1AC9" w14:textId="6A0A74A7" w:rsidR="00173E8A" w:rsidRPr="004763DF" w:rsidRDefault="00873045" w:rsidP="00173E8A">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В случаи на установени в процеса на оценка нередовности, непълноти и/или несъответствия на проектното предложение, на </w:t>
      </w:r>
      <w:r w:rsidR="00B4796A">
        <w:rPr>
          <w:rFonts w:ascii="Times New Roman" w:hAnsi="Times New Roman"/>
          <w:sz w:val="24"/>
          <w:szCs w:val="24"/>
        </w:rPr>
        <w:t>кандидата</w:t>
      </w:r>
      <w:r w:rsidRPr="00873045">
        <w:rPr>
          <w:rFonts w:ascii="Times New Roman" w:hAnsi="Times New Roman"/>
          <w:sz w:val="24"/>
          <w:szCs w:val="24"/>
        </w:rPr>
        <w:t xml:space="preserve"> се изпраща уведомление през модул „Оценителни сесии“, секция „Комуникация“ в ИСУН, за което той получава съобщение на електронния адрес, посочен при регистрацията за кандидатстване. Предвид това промени в профила на </w:t>
      </w:r>
      <w:r w:rsidR="00B4796A">
        <w:rPr>
          <w:rFonts w:ascii="Times New Roman" w:hAnsi="Times New Roman"/>
          <w:sz w:val="24"/>
          <w:szCs w:val="24"/>
        </w:rPr>
        <w:t>кандидата</w:t>
      </w:r>
      <w:r w:rsidRPr="00873045">
        <w:rPr>
          <w:rFonts w:ascii="Times New Roman" w:hAnsi="Times New Roman"/>
          <w:sz w:val="24"/>
          <w:szCs w:val="24"/>
        </w:rPr>
        <w:t xml:space="preserve"> в ИСУН са невъзможни. Допуснатите от </w:t>
      </w:r>
      <w:r w:rsidR="00B4796A">
        <w:rPr>
          <w:rFonts w:ascii="Times New Roman" w:hAnsi="Times New Roman"/>
          <w:sz w:val="24"/>
          <w:szCs w:val="24"/>
        </w:rPr>
        <w:t>кандидата</w:t>
      </w:r>
      <w:r w:rsidRPr="00873045">
        <w:rPr>
          <w:rFonts w:ascii="Times New Roman" w:hAnsi="Times New Roman"/>
          <w:sz w:val="24"/>
          <w:szCs w:val="24"/>
        </w:rPr>
        <w:t xml:space="preserve"> нередовности, непълноти и/или несъответствия се отстраняват с оглед постигане на съответствие с методиката и критериите за оценка. В уведомлението задължително се съдържа информация, че неотстраняването им може да доведе до прекратяване на производството по отношение на </w:t>
      </w:r>
      <w:r w:rsidR="009D61B9">
        <w:rPr>
          <w:rFonts w:ascii="Times New Roman" w:hAnsi="Times New Roman"/>
          <w:sz w:val="24"/>
          <w:szCs w:val="24"/>
        </w:rPr>
        <w:t>кандидата</w:t>
      </w:r>
      <w:r w:rsidRPr="00873045">
        <w:rPr>
          <w:rFonts w:ascii="Times New Roman" w:hAnsi="Times New Roman"/>
          <w:sz w:val="24"/>
          <w:szCs w:val="24"/>
        </w:rPr>
        <w:t xml:space="preserve"> и се определя разумен срок за представяне на ревизирана проектна документация, който не може да бъде по-кратък от една седмица. </w:t>
      </w:r>
      <w:r w:rsidR="00173E8A" w:rsidRPr="00873045">
        <w:rPr>
          <w:rFonts w:ascii="Times New Roman" w:hAnsi="Times New Roman"/>
          <w:sz w:val="24"/>
          <w:szCs w:val="24"/>
        </w:rPr>
        <w:t xml:space="preserve">В случай че </w:t>
      </w:r>
      <w:r w:rsidR="00173E8A">
        <w:rPr>
          <w:rFonts w:ascii="Times New Roman" w:hAnsi="Times New Roman"/>
          <w:sz w:val="24"/>
          <w:szCs w:val="24"/>
        </w:rPr>
        <w:t>кандидата</w:t>
      </w:r>
      <w:r w:rsidR="00173E8A" w:rsidRPr="00873045">
        <w:rPr>
          <w:rFonts w:ascii="Times New Roman" w:hAnsi="Times New Roman"/>
          <w:sz w:val="24"/>
          <w:szCs w:val="24"/>
        </w:rPr>
        <w:t xml:space="preserve"> не </w:t>
      </w:r>
      <w:r w:rsidR="00173E8A" w:rsidRPr="004763DF">
        <w:rPr>
          <w:rFonts w:ascii="Times New Roman" w:hAnsi="Times New Roman"/>
          <w:sz w:val="24"/>
          <w:szCs w:val="24"/>
        </w:rPr>
        <w:t>отстрани в срок нередовност, непълнота и/или несъответствие с изискванията на процедурата, производството по предоставяне на БФП по отношение на кандидата се прекратява на основание чл. 34, ал. 4, т. 2 от ЗУСЕФСУ.</w:t>
      </w:r>
    </w:p>
    <w:p w14:paraId="25D7B83C" w14:textId="5A90D39B"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31" w:name="_Hlk158903703"/>
      <w:r w:rsidRPr="004763DF">
        <w:rPr>
          <w:rFonts w:ascii="Times New Roman" w:hAnsi="Times New Roman"/>
          <w:sz w:val="24"/>
          <w:szCs w:val="24"/>
        </w:rPr>
        <w:t>При оценката на проектното предложение по критерий „Исканата</w:t>
      </w:r>
      <w:r w:rsidRPr="00873045">
        <w:rPr>
          <w:rFonts w:ascii="Times New Roman" w:hAnsi="Times New Roman"/>
          <w:sz w:val="24"/>
          <w:szCs w:val="24"/>
        </w:rPr>
        <w:t xml:space="preserve"> безвъзмездната финансова помощ не се предоставя за финансиране на разходи, които вече са финансирани </w:t>
      </w:r>
      <w:r w:rsidRPr="00873045">
        <w:rPr>
          <w:rFonts w:ascii="Times New Roman" w:hAnsi="Times New Roman"/>
          <w:sz w:val="24"/>
          <w:szCs w:val="24"/>
        </w:rPr>
        <w:lastRenderedPageBreak/>
        <w:t>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FC39F73" w14:textId="4056785D" w:rsidR="00873045" w:rsidRPr="00873045" w:rsidRDefault="00873045" w:rsidP="004763DF">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73045">
        <w:rPr>
          <w:rFonts w:ascii="Times New Roman" w:hAnsi="Times New Roman"/>
          <w:sz w:val="24"/>
          <w:szCs w:val="24"/>
        </w:rPr>
        <w:t>1.</w:t>
      </w:r>
      <w:r w:rsidRPr="00873045">
        <w:rPr>
          <w:rFonts w:ascii="Times New Roman" w:hAnsi="Times New Roman"/>
          <w:sz w:val="24"/>
          <w:szCs w:val="24"/>
        </w:rPr>
        <w:tab/>
        <w:t>информацията в ИСУН</w:t>
      </w:r>
      <w:r w:rsidR="00E65D00">
        <w:rPr>
          <w:rFonts w:ascii="Times New Roman" w:hAnsi="Times New Roman"/>
          <w:sz w:val="24"/>
          <w:szCs w:val="24"/>
        </w:rPr>
        <w:t xml:space="preserve"> при необходимост</w:t>
      </w:r>
      <w:r w:rsidRPr="00873045">
        <w:rPr>
          <w:rFonts w:ascii="Times New Roman" w:hAnsi="Times New Roman"/>
          <w:sz w:val="24"/>
          <w:szCs w:val="24"/>
        </w:rPr>
        <w:t>, за програмни периоди 2007 - 2013 г., 2014-2020 г. и 2021 – 2027 г.;</w:t>
      </w:r>
    </w:p>
    <w:p w14:paraId="6EC8EDD2" w14:textId="77777777" w:rsidR="00873045" w:rsidRPr="00873045" w:rsidRDefault="00873045" w:rsidP="004763DF">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873045">
        <w:rPr>
          <w:rFonts w:ascii="Times New Roman" w:hAnsi="Times New Roman"/>
          <w:sz w:val="24"/>
          <w:szCs w:val="24"/>
        </w:rPr>
        <w:t>2.</w:t>
      </w:r>
      <w:r w:rsidRPr="00873045">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2D587279" w14:textId="4118E1DF" w:rsid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В случай че при проверката възникне съмнение за наличие на двойно финансиране, OK има право да изиска</w:t>
      </w:r>
      <w:r w:rsidR="003E1127">
        <w:rPr>
          <w:rFonts w:ascii="Times New Roman" w:hAnsi="Times New Roman"/>
          <w:sz w:val="24"/>
          <w:szCs w:val="24"/>
        </w:rPr>
        <w:t>,</w:t>
      </w:r>
      <w:r w:rsidRPr="00873045">
        <w:rPr>
          <w:rFonts w:ascii="Times New Roman" w:hAnsi="Times New Roman"/>
          <w:sz w:val="24"/>
          <w:szCs w:val="24"/>
        </w:rPr>
        <w:t xml:space="preserve"> както писмени становища от компетентните ведомства, така и резюмета на проекти или дейности от кандидата. </w:t>
      </w:r>
    </w:p>
    <w:p w14:paraId="56C98AE6" w14:textId="1BF7D69B" w:rsidR="00173E8A" w:rsidRDefault="00173E8A" w:rsidP="00173E8A">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5A184C">
        <w:rPr>
          <w:rFonts w:ascii="Times New Roman" w:eastAsia="Times New Roman" w:hAnsi="Times New Roman"/>
          <w:sz w:val="24"/>
          <w:szCs w:val="24"/>
          <w:lang w:eastAsia="fr-FR"/>
        </w:rPr>
        <w:t xml:space="preserve">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За финансиране се одобряват по реда на класирането всички или част от проектните предложения, чиято обща оценка и индивидуална оценка по критерии, са по-големи или равни </w:t>
      </w:r>
      <w:r w:rsidRPr="00116AB3">
        <w:rPr>
          <w:rFonts w:ascii="Times New Roman" w:eastAsia="Times New Roman" w:hAnsi="Times New Roman"/>
          <w:sz w:val="24"/>
          <w:szCs w:val="24"/>
          <w:lang w:eastAsia="fr-FR"/>
        </w:rPr>
        <w:t xml:space="preserve">на </w:t>
      </w:r>
      <w:r w:rsidR="00116AB3" w:rsidRPr="006B4FF5">
        <w:rPr>
          <w:rFonts w:ascii="Times New Roman" w:eastAsia="Times New Roman" w:hAnsi="Times New Roman"/>
          <w:sz w:val="24"/>
          <w:szCs w:val="24"/>
          <w:lang w:eastAsia="fr-FR"/>
        </w:rPr>
        <w:t>1</w:t>
      </w:r>
      <w:r w:rsidR="006B4FF5">
        <w:rPr>
          <w:rFonts w:ascii="Times New Roman" w:eastAsia="Times New Roman" w:hAnsi="Times New Roman"/>
          <w:sz w:val="24"/>
          <w:szCs w:val="24"/>
          <w:lang w:eastAsia="fr-FR"/>
        </w:rPr>
        <w:t>3</w:t>
      </w:r>
      <w:r w:rsidRPr="006B4FF5">
        <w:rPr>
          <w:rFonts w:ascii="Times New Roman" w:eastAsia="Times New Roman" w:hAnsi="Times New Roman"/>
          <w:sz w:val="24"/>
          <w:szCs w:val="24"/>
          <w:lang w:eastAsia="fr-FR"/>
        </w:rPr>
        <w:t xml:space="preserve"> на сто</w:t>
      </w:r>
      <w:r w:rsidRPr="005A184C">
        <w:rPr>
          <w:rFonts w:ascii="Times New Roman" w:eastAsia="Times New Roman" w:hAnsi="Times New Roman"/>
          <w:sz w:val="24"/>
          <w:szCs w:val="24"/>
          <w:lang w:eastAsia="fr-FR"/>
        </w:rPr>
        <w:t xml:space="preserve"> от максималния възможен брой точки до покриване на общия размер на предварително определените и обявени финансови средства по процедурата. </w:t>
      </w:r>
    </w:p>
    <w:p w14:paraId="00EE6FF2" w14:textId="271B7989" w:rsidR="00873045" w:rsidRPr="00873045" w:rsidRDefault="00873045" w:rsidP="0019170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32" w:name="_Hlk158903727"/>
      <w:bookmarkEnd w:id="31"/>
      <w:r w:rsidRPr="00873045">
        <w:rPr>
          <w:rFonts w:ascii="Times New Roman" w:hAnsi="Times New Roman"/>
          <w:sz w:val="24"/>
          <w:szCs w:val="24"/>
        </w:rPr>
        <w:t xml:space="preserve">При оценката по критерий </w:t>
      </w:r>
      <w:r w:rsidR="004763DF">
        <w:rPr>
          <w:rFonts w:ascii="Times New Roman" w:hAnsi="Times New Roman"/>
          <w:sz w:val="24"/>
          <w:szCs w:val="24"/>
        </w:rPr>
        <w:t>4 от ТФ</w:t>
      </w:r>
      <w:r w:rsidR="00173E8A">
        <w:rPr>
          <w:rFonts w:ascii="Times New Roman" w:hAnsi="Times New Roman"/>
          <w:sz w:val="24"/>
          <w:szCs w:val="24"/>
        </w:rPr>
        <w:t>О</w:t>
      </w:r>
      <w:r w:rsidR="004763DF">
        <w:rPr>
          <w:rFonts w:ascii="Times New Roman" w:hAnsi="Times New Roman"/>
          <w:sz w:val="24"/>
          <w:szCs w:val="24"/>
        </w:rPr>
        <w:t xml:space="preserve"> </w:t>
      </w:r>
      <w:r w:rsidRPr="00873045">
        <w:rPr>
          <w:rFonts w:ascii="Times New Roman" w:hAnsi="Times New Roman"/>
          <w:sz w:val="24"/>
          <w:szCs w:val="24"/>
        </w:rPr>
        <w:t>„</w:t>
      </w:r>
      <w:r w:rsidR="004763DF" w:rsidRPr="004763DF">
        <w:rPr>
          <w:rFonts w:ascii="Times New Roman" w:hAnsi="Times New Roman"/>
          <w:sz w:val="24"/>
          <w:szCs w:val="24"/>
        </w:rPr>
        <w:t>Разходоефективност</w:t>
      </w:r>
      <w:r w:rsidRPr="00873045">
        <w:rPr>
          <w:rFonts w:ascii="Times New Roman" w:hAnsi="Times New Roman"/>
          <w:sz w:val="24"/>
          <w:szCs w:val="24"/>
        </w:rPr>
        <w:t xml:space="preserve">“, в случай на съмнение относно обосноваността на разходите по проекта, </w:t>
      </w:r>
      <w:r w:rsidR="004763DF" w:rsidRPr="004763DF">
        <w:rPr>
          <w:rFonts w:ascii="Times New Roman" w:hAnsi="Times New Roman"/>
          <w:sz w:val="24"/>
          <w:szCs w:val="24"/>
        </w:rPr>
        <w:t xml:space="preserve">оценителната комисия може да изиска информация от </w:t>
      </w:r>
      <w:r w:rsidR="00321A04">
        <w:rPr>
          <w:rFonts w:ascii="Times New Roman" w:hAnsi="Times New Roman"/>
          <w:sz w:val="24"/>
          <w:szCs w:val="24"/>
        </w:rPr>
        <w:t>кандидата</w:t>
      </w:r>
      <w:r w:rsidR="004763DF" w:rsidRPr="004763DF">
        <w:rPr>
          <w:rFonts w:ascii="Times New Roman" w:hAnsi="Times New Roman"/>
          <w:sz w:val="24"/>
          <w:szCs w:val="24"/>
        </w:rPr>
        <w:t xml:space="preserve">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r w:rsidRPr="00873045">
        <w:rPr>
          <w:rFonts w:ascii="Times New Roman" w:hAnsi="Times New Roman"/>
          <w:sz w:val="24"/>
          <w:szCs w:val="24"/>
        </w:rPr>
        <w:t xml:space="preserve">. </w:t>
      </w:r>
      <w:bookmarkEnd w:id="32"/>
      <w:r w:rsidRPr="00873045">
        <w:rPr>
          <w:rFonts w:ascii="Times New Roman" w:hAnsi="Times New Roman"/>
          <w:sz w:val="24"/>
          <w:szCs w:val="24"/>
        </w:rPr>
        <w:t xml:space="preserve"> </w:t>
      </w:r>
    </w:p>
    <w:p w14:paraId="56493901" w14:textId="7DDF5FCC" w:rsid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33" w:name="_Hlk158903751"/>
      <w:r w:rsidRPr="00873045">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050B3508" w14:textId="6007D284" w:rsidR="00173E8A" w:rsidRDefault="00173E8A" w:rsidP="00173E8A">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5A184C">
        <w:rPr>
          <w:rFonts w:ascii="Times New Roman" w:eastAsia="Times New Roman" w:hAnsi="Times New Roman"/>
          <w:sz w:val="24"/>
          <w:szCs w:val="24"/>
          <w:lang w:eastAsia="fr-FR"/>
        </w:rPr>
        <w:t xml:space="preserve">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w:t>
      </w:r>
      <w:r w:rsidRPr="00116AB3">
        <w:rPr>
          <w:rFonts w:ascii="Times New Roman" w:eastAsia="Times New Roman" w:hAnsi="Times New Roman"/>
          <w:sz w:val="24"/>
          <w:szCs w:val="24"/>
          <w:lang w:eastAsia="fr-FR"/>
        </w:rPr>
        <w:t>критерий 2</w:t>
      </w:r>
      <w:r w:rsidRPr="005A184C">
        <w:rPr>
          <w:rFonts w:ascii="Times New Roman" w:eastAsia="Times New Roman" w:hAnsi="Times New Roman"/>
          <w:sz w:val="24"/>
          <w:szCs w:val="24"/>
          <w:lang w:eastAsia="fr-FR"/>
        </w:rPr>
        <w:t xml:space="preserve"> от ТФО. В случай че тези проектни </w:t>
      </w:r>
      <w:r w:rsidRPr="00116AB3">
        <w:rPr>
          <w:rFonts w:ascii="Times New Roman" w:eastAsia="Times New Roman" w:hAnsi="Times New Roman"/>
          <w:sz w:val="24"/>
          <w:szCs w:val="24"/>
          <w:lang w:eastAsia="fr-FR"/>
        </w:rPr>
        <w:t xml:space="preserve">предложения имат еднакъв брой точки по критерий 2, за финансиране се предлага проектното предложение, което има по-висок брой точки по критериите, както следва: №№ </w:t>
      </w:r>
      <w:r w:rsidR="00116AB3" w:rsidRPr="00116AB3">
        <w:rPr>
          <w:rFonts w:ascii="Times New Roman" w:eastAsia="Times New Roman" w:hAnsi="Times New Roman"/>
          <w:sz w:val="24"/>
          <w:szCs w:val="24"/>
          <w:lang w:eastAsia="fr-FR"/>
        </w:rPr>
        <w:t>1</w:t>
      </w:r>
      <w:r w:rsidRPr="00116AB3">
        <w:rPr>
          <w:rFonts w:ascii="Times New Roman" w:eastAsia="Times New Roman" w:hAnsi="Times New Roman"/>
          <w:sz w:val="24"/>
          <w:szCs w:val="24"/>
          <w:lang w:eastAsia="fr-FR"/>
        </w:rPr>
        <w:t xml:space="preserve">, </w:t>
      </w:r>
      <w:r w:rsidR="00116AB3" w:rsidRPr="00116AB3">
        <w:rPr>
          <w:rFonts w:ascii="Times New Roman" w:eastAsia="Times New Roman" w:hAnsi="Times New Roman"/>
          <w:sz w:val="24"/>
          <w:szCs w:val="24"/>
          <w:lang w:eastAsia="fr-FR"/>
        </w:rPr>
        <w:t xml:space="preserve">4, 3 </w:t>
      </w:r>
      <w:r w:rsidRPr="00116AB3">
        <w:rPr>
          <w:rFonts w:ascii="Times New Roman" w:eastAsia="Times New Roman" w:hAnsi="Times New Roman"/>
          <w:sz w:val="24"/>
          <w:szCs w:val="24"/>
          <w:lang w:eastAsia="fr-FR"/>
        </w:rPr>
        <w:t>от ТФО.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 Проектно предложение, което е оценено с 0 точки по някой от критериите за техническа</w:t>
      </w:r>
      <w:r w:rsidRPr="005A184C">
        <w:rPr>
          <w:rFonts w:ascii="Times New Roman" w:eastAsia="Times New Roman" w:hAnsi="Times New Roman"/>
          <w:sz w:val="24"/>
          <w:szCs w:val="24"/>
          <w:lang w:eastAsia="fr-FR"/>
        </w:rPr>
        <w:t xml:space="preserve"> и финансова оценка, няма да бъде предложено за финансиране. </w:t>
      </w:r>
    </w:p>
    <w:p w14:paraId="19FE1DF2" w14:textId="77777777" w:rsidR="00173E8A" w:rsidRDefault="00173E8A" w:rsidP="00173E8A">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5A184C">
        <w:rPr>
          <w:rFonts w:ascii="Times New Roman" w:eastAsia="Times New Roman" w:hAnsi="Times New Roman"/>
          <w:sz w:val="24"/>
          <w:szCs w:val="24"/>
          <w:lang w:eastAsia="fr-FR"/>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44CF7C92" w14:textId="7BB1C51C" w:rsidR="00173E8A" w:rsidRPr="005A184C" w:rsidRDefault="00173E8A" w:rsidP="00173E8A">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5A184C">
        <w:rPr>
          <w:rFonts w:ascii="Times New Roman" w:eastAsia="Times New Roman" w:hAnsi="Times New Roman"/>
          <w:sz w:val="24"/>
          <w:szCs w:val="24"/>
          <w:lang w:eastAsia="fr-FR"/>
        </w:rPr>
        <w:t xml:space="preserve">С цел недопускане на двойно финансиране, за </w:t>
      </w:r>
      <w:r w:rsidRPr="00116AB3">
        <w:rPr>
          <w:rFonts w:ascii="Times New Roman" w:eastAsia="Times New Roman" w:hAnsi="Times New Roman"/>
          <w:sz w:val="24"/>
          <w:szCs w:val="24"/>
          <w:lang w:eastAsia="fr-FR"/>
        </w:rPr>
        <w:t>финансиране не се предлагат проектни предложения, в чийто обхват попадат защитени зони, които са предмет на проектни предложения, получили по-висок брой точки. При равен брой точки, се сравняват получените точки по критериите както следва: №№ 2, 1,</w:t>
      </w:r>
      <w:r w:rsidR="00116AB3" w:rsidRPr="00116AB3">
        <w:rPr>
          <w:rFonts w:ascii="Times New Roman" w:eastAsia="Times New Roman" w:hAnsi="Times New Roman"/>
          <w:sz w:val="24"/>
          <w:szCs w:val="24"/>
          <w:lang w:eastAsia="fr-FR"/>
        </w:rPr>
        <w:t xml:space="preserve"> 4</w:t>
      </w:r>
      <w:r w:rsidRPr="00116AB3">
        <w:rPr>
          <w:rFonts w:ascii="Times New Roman" w:eastAsia="Times New Roman" w:hAnsi="Times New Roman"/>
          <w:sz w:val="24"/>
          <w:szCs w:val="24"/>
          <w:lang w:eastAsia="fr-FR"/>
        </w:rPr>
        <w:t xml:space="preserve">, </w:t>
      </w:r>
      <w:r w:rsidR="00116AB3" w:rsidRPr="00116AB3">
        <w:rPr>
          <w:rFonts w:ascii="Times New Roman" w:eastAsia="Times New Roman" w:hAnsi="Times New Roman"/>
          <w:sz w:val="24"/>
          <w:szCs w:val="24"/>
          <w:lang w:eastAsia="fr-FR"/>
        </w:rPr>
        <w:t>3</w:t>
      </w:r>
      <w:r w:rsidRPr="00116AB3">
        <w:rPr>
          <w:rFonts w:ascii="Times New Roman" w:eastAsia="Times New Roman" w:hAnsi="Times New Roman"/>
          <w:sz w:val="24"/>
          <w:szCs w:val="24"/>
          <w:lang w:eastAsia="fr-FR"/>
        </w:rPr>
        <w:t xml:space="preserve"> от ТФО. В случай</w:t>
      </w:r>
      <w:r w:rsidRPr="005A184C">
        <w:rPr>
          <w:rFonts w:ascii="Times New Roman" w:eastAsia="Times New Roman" w:hAnsi="Times New Roman"/>
          <w:sz w:val="24"/>
          <w:szCs w:val="24"/>
          <w:lang w:eastAsia="fr-FR"/>
        </w:rPr>
        <w:t xml:space="preserve">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p w14:paraId="521CCE01" w14:textId="77777777"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34" w:name="_Hlk158903833"/>
      <w:bookmarkEnd w:id="33"/>
      <w:r w:rsidRPr="00873045">
        <w:rPr>
          <w:rFonts w:ascii="Times New Roman" w:hAnsi="Times New Roman"/>
          <w:sz w:val="24"/>
          <w:szCs w:val="24"/>
        </w:rPr>
        <w:t xml:space="preserve">Оценяването на проектното предложение приключва с одобрение на доклад за оценка на OK от Ръководителя на Управляващия орган на ПОС 2021 - 2027 г. </w:t>
      </w:r>
    </w:p>
    <w:p w14:paraId="3617DE38" w14:textId="77777777"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lastRenderedPageBreak/>
        <w:t xml:space="preserve">При наличие на отрицателен резултат от оценяването, процедурата се прекратява.  </w:t>
      </w:r>
    </w:p>
    <w:p w14:paraId="4CB4ECB9" w14:textId="7EB35D21" w:rsidR="00873045" w:rsidRP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873045">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53EA6201" w14:textId="50B77851" w:rsidR="00873045" w:rsidRDefault="00873045" w:rsidP="0087304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highlight w:val="yellow"/>
        </w:rPr>
      </w:pPr>
      <w:r w:rsidRPr="00873045">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5" w:history="1">
        <w:r w:rsidR="004D450B" w:rsidRPr="002A6159">
          <w:rPr>
            <w:rStyle w:val="Hyperlink"/>
            <w:rFonts w:ascii="Times New Roman" w:hAnsi="Times New Roman"/>
            <w:sz w:val="24"/>
            <w:szCs w:val="24"/>
          </w:rPr>
          <w:t>https://eumis2020.government.bg/bg/s/Default/Manual</w:t>
        </w:r>
      </w:hyperlink>
      <w:r w:rsidRPr="00873045">
        <w:rPr>
          <w:rFonts w:ascii="Times New Roman" w:hAnsi="Times New Roman"/>
          <w:sz w:val="24"/>
          <w:szCs w:val="24"/>
        </w:rPr>
        <w:t>.</w:t>
      </w:r>
    </w:p>
    <w:bookmarkEnd w:id="27"/>
    <w:bookmarkEnd w:id="34"/>
    <w:p w14:paraId="61BE904F" w14:textId="298F9484" w:rsidR="002C08E5" w:rsidRDefault="002C08E5" w:rsidP="002C08E5">
      <w:pPr>
        <w:pStyle w:val="ListParagraph"/>
        <w:spacing w:after="360" w:line="240" w:lineRule="auto"/>
        <w:ind w:left="0"/>
        <w:jc w:val="both"/>
        <w:rPr>
          <w:rFonts w:ascii="Times New Roman" w:hAnsi="Times New Roman"/>
          <w:b/>
          <w:sz w:val="24"/>
          <w:szCs w:val="24"/>
        </w:rPr>
      </w:pPr>
    </w:p>
    <w:tbl>
      <w:tblPr>
        <w:tblW w:w="530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366"/>
        <w:gridCol w:w="849"/>
        <w:gridCol w:w="5245"/>
      </w:tblGrid>
      <w:tr w:rsidR="004D450B" w:rsidRPr="007A3D4C" w14:paraId="565BA422" w14:textId="77777777" w:rsidTr="003C61A1">
        <w:trPr>
          <w:trHeight w:val="416"/>
        </w:trPr>
        <w:tc>
          <w:tcPr>
            <w:tcW w:w="5000" w:type="pct"/>
            <w:gridSpan w:val="4"/>
            <w:tcBorders>
              <w:bottom w:val="single" w:sz="4" w:space="0" w:color="auto"/>
            </w:tcBorders>
            <w:shd w:val="clear" w:color="auto" w:fill="auto"/>
            <w:vAlign w:val="center"/>
          </w:tcPr>
          <w:p w14:paraId="194A66EF" w14:textId="46CC76CB" w:rsidR="004D450B" w:rsidRPr="006D518D" w:rsidRDefault="004D450B" w:rsidP="004D450B">
            <w:pPr>
              <w:spacing w:before="120" w:after="120"/>
              <w:rPr>
                <w:rFonts w:ascii="Times New Roman" w:hAnsi="Times New Roman"/>
                <w:b/>
                <w:sz w:val="24"/>
                <w:szCs w:val="24"/>
              </w:rPr>
            </w:pPr>
            <w:r w:rsidRPr="00CF71D3">
              <w:rPr>
                <w:rFonts w:ascii="Times New Roman" w:hAnsi="Times New Roman"/>
                <w:b/>
                <w:sz w:val="24"/>
                <w:szCs w:val="24"/>
              </w:rPr>
              <w:t>22. Критерии и методика за оценка на проектн</w:t>
            </w:r>
            <w:r>
              <w:rPr>
                <w:rFonts w:ascii="Times New Roman" w:hAnsi="Times New Roman"/>
                <w:b/>
                <w:sz w:val="24"/>
                <w:szCs w:val="24"/>
              </w:rPr>
              <w:t xml:space="preserve">ото </w:t>
            </w:r>
            <w:r w:rsidRPr="00CF71D3">
              <w:rPr>
                <w:rFonts w:ascii="Times New Roman" w:hAnsi="Times New Roman"/>
                <w:b/>
                <w:sz w:val="24"/>
                <w:szCs w:val="24"/>
              </w:rPr>
              <w:t>предложени</w:t>
            </w:r>
            <w:r>
              <w:rPr>
                <w:rFonts w:ascii="Times New Roman" w:hAnsi="Times New Roman"/>
                <w:b/>
                <w:sz w:val="24"/>
                <w:szCs w:val="24"/>
              </w:rPr>
              <w:t>е</w:t>
            </w:r>
            <w:r w:rsidRPr="00CF71D3">
              <w:rPr>
                <w:rFonts w:ascii="Times New Roman" w:hAnsi="Times New Roman"/>
                <w:b/>
                <w:sz w:val="24"/>
                <w:szCs w:val="24"/>
              </w:rPr>
              <w:t>:</w:t>
            </w:r>
          </w:p>
        </w:tc>
      </w:tr>
      <w:tr w:rsidR="004D450B" w:rsidRPr="007A3D4C" w14:paraId="2B5CF74F" w14:textId="77777777" w:rsidTr="00173E8A">
        <w:trPr>
          <w:trHeight w:val="1001"/>
        </w:trPr>
        <w:tc>
          <w:tcPr>
            <w:tcW w:w="233" w:type="pct"/>
            <w:tcBorders>
              <w:bottom w:val="single" w:sz="4" w:space="0" w:color="auto"/>
            </w:tcBorders>
            <w:shd w:val="pct20" w:color="auto" w:fill="auto"/>
            <w:vAlign w:val="center"/>
          </w:tcPr>
          <w:p w14:paraId="78B7D8BA" w14:textId="77777777" w:rsidR="003E1127" w:rsidRPr="004D450B" w:rsidRDefault="003E1127" w:rsidP="00854291">
            <w:pPr>
              <w:spacing w:before="120" w:after="120"/>
              <w:jc w:val="center"/>
              <w:rPr>
                <w:rFonts w:ascii="Times New Roman" w:hAnsi="Times New Roman"/>
                <w:b/>
                <w:sz w:val="20"/>
                <w:szCs w:val="20"/>
              </w:rPr>
            </w:pPr>
            <w:r w:rsidRPr="004D450B">
              <w:rPr>
                <w:rFonts w:ascii="Times New Roman" w:hAnsi="Times New Roman"/>
                <w:b/>
                <w:sz w:val="20"/>
                <w:szCs w:val="20"/>
              </w:rPr>
              <w:t>№</w:t>
            </w:r>
          </w:p>
        </w:tc>
        <w:tc>
          <w:tcPr>
            <w:tcW w:w="1696" w:type="pct"/>
            <w:tcBorders>
              <w:bottom w:val="single" w:sz="4" w:space="0" w:color="auto"/>
            </w:tcBorders>
            <w:shd w:val="pct20" w:color="auto" w:fill="auto"/>
            <w:vAlign w:val="center"/>
          </w:tcPr>
          <w:p w14:paraId="40025BD2" w14:textId="77777777" w:rsidR="003E1127" w:rsidRPr="004D450B" w:rsidRDefault="003E1127" w:rsidP="00854291">
            <w:pPr>
              <w:spacing w:before="120" w:after="120"/>
              <w:jc w:val="center"/>
              <w:rPr>
                <w:rFonts w:ascii="Times New Roman" w:hAnsi="Times New Roman"/>
                <w:b/>
                <w:sz w:val="20"/>
                <w:szCs w:val="20"/>
              </w:rPr>
            </w:pPr>
            <w:r w:rsidRPr="004D450B">
              <w:rPr>
                <w:rFonts w:ascii="Times New Roman" w:hAnsi="Times New Roman"/>
                <w:b/>
                <w:sz w:val="20"/>
                <w:szCs w:val="20"/>
              </w:rPr>
              <w:t>Критерий</w:t>
            </w:r>
          </w:p>
        </w:tc>
        <w:tc>
          <w:tcPr>
            <w:tcW w:w="428" w:type="pct"/>
            <w:tcBorders>
              <w:bottom w:val="single" w:sz="4" w:space="0" w:color="auto"/>
            </w:tcBorders>
            <w:shd w:val="pct20" w:color="auto" w:fill="auto"/>
            <w:vAlign w:val="center"/>
          </w:tcPr>
          <w:p w14:paraId="358951B2" w14:textId="6CCDE29D" w:rsidR="003E1127" w:rsidRPr="004D450B" w:rsidRDefault="003E1127" w:rsidP="004D450B">
            <w:pPr>
              <w:spacing w:before="120" w:after="120"/>
              <w:jc w:val="center"/>
              <w:rPr>
                <w:rFonts w:ascii="Times New Roman" w:hAnsi="Times New Roman"/>
                <w:b/>
                <w:sz w:val="20"/>
                <w:szCs w:val="20"/>
              </w:rPr>
            </w:pPr>
            <w:r w:rsidRPr="004D450B">
              <w:rPr>
                <w:rFonts w:ascii="Times New Roman" w:hAnsi="Times New Roman"/>
                <w:b/>
                <w:sz w:val="20"/>
                <w:szCs w:val="20"/>
              </w:rPr>
              <w:t>ДА/НЕ</w:t>
            </w:r>
            <w:r w:rsidR="00B26926" w:rsidRPr="004D450B">
              <w:rPr>
                <w:rFonts w:ascii="Times New Roman" w:hAnsi="Times New Roman"/>
                <w:b/>
                <w:sz w:val="20"/>
                <w:szCs w:val="20"/>
              </w:rPr>
              <w:t>/</w:t>
            </w:r>
            <w:r w:rsidR="003326D3" w:rsidRPr="004D450B">
              <w:rPr>
                <w:rFonts w:ascii="Times New Roman" w:hAnsi="Times New Roman"/>
                <w:b/>
                <w:sz w:val="20"/>
                <w:szCs w:val="20"/>
              </w:rPr>
              <w:t>НП</w:t>
            </w:r>
          </w:p>
        </w:tc>
        <w:tc>
          <w:tcPr>
            <w:tcW w:w="2643" w:type="pct"/>
            <w:tcBorders>
              <w:bottom w:val="single" w:sz="4" w:space="0" w:color="auto"/>
            </w:tcBorders>
            <w:shd w:val="pct20" w:color="auto" w:fill="auto"/>
            <w:vAlign w:val="center"/>
          </w:tcPr>
          <w:p w14:paraId="700FDB4C" w14:textId="77777777" w:rsidR="003E1127" w:rsidRPr="004D450B" w:rsidRDefault="003E1127" w:rsidP="00854291">
            <w:pPr>
              <w:spacing w:before="120" w:after="120"/>
              <w:jc w:val="center"/>
              <w:rPr>
                <w:rFonts w:ascii="Times New Roman" w:hAnsi="Times New Roman"/>
                <w:b/>
                <w:sz w:val="20"/>
                <w:szCs w:val="20"/>
              </w:rPr>
            </w:pPr>
            <w:r w:rsidRPr="004D450B">
              <w:rPr>
                <w:rFonts w:ascii="Times New Roman" w:hAnsi="Times New Roman"/>
                <w:b/>
                <w:sz w:val="20"/>
                <w:szCs w:val="20"/>
              </w:rPr>
              <w:t>Методика на оценка</w:t>
            </w:r>
          </w:p>
        </w:tc>
      </w:tr>
      <w:tr w:rsidR="003E1127" w:rsidRPr="007A3D4C" w14:paraId="12C67380" w14:textId="77777777" w:rsidTr="003C61A1">
        <w:trPr>
          <w:trHeight w:val="144"/>
        </w:trPr>
        <w:tc>
          <w:tcPr>
            <w:tcW w:w="5000" w:type="pct"/>
            <w:gridSpan w:val="4"/>
            <w:shd w:val="clear" w:color="auto" w:fill="C6D9F1"/>
            <w:vAlign w:val="center"/>
          </w:tcPr>
          <w:p w14:paraId="28885F8D" w14:textId="77777777" w:rsidR="003E1127" w:rsidRPr="006D518D" w:rsidRDefault="003E1127" w:rsidP="00854291">
            <w:pPr>
              <w:spacing w:before="120" w:after="120"/>
              <w:rPr>
                <w:rFonts w:ascii="Times New Roman" w:hAnsi="Times New Roman"/>
                <w:b/>
                <w:i/>
                <w:sz w:val="24"/>
                <w:szCs w:val="24"/>
              </w:rPr>
            </w:pPr>
            <w:r w:rsidRPr="006D518D">
              <w:rPr>
                <w:rFonts w:ascii="Times New Roman" w:hAnsi="Times New Roman"/>
                <w:b/>
                <w:i/>
                <w:sz w:val="24"/>
                <w:szCs w:val="24"/>
              </w:rPr>
              <w:t>Административно съответствие и допустимост</w:t>
            </w:r>
          </w:p>
        </w:tc>
      </w:tr>
      <w:tr w:rsidR="004D450B" w:rsidRPr="004D450B" w14:paraId="33C3AB8C" w14:textId="77777777" w:rsidTr="00173E8A">
        <w:trPr>
          <w:trHeight w:val="1135"/>
        </w:trPr>
        <w:tc>
          <w:tcPr>
            <w:tcW w:w="233" w:type="pct"/>
            <w:shd w:val="clear" w:color="auto" w:fill="auto"/>
            <w:vAlign w:val="center"/>
          </w:tcPr>
          <w:p w14:paraId="006BD980"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t>1.</w:t>
            </w:r>
          </w:p>
        </w:tc>
        <w:tc>
          <w:tcPr>
            <w:tcW w:w="1696" w:type="pct"/>
            <w:shd w:val="clear" w:color="auto" w:fill="auto"/>
            <w:vAlign w:val="center"/>
          </w:tcPr>
          <w:p w14:paraId="4483C31D" w14:textId="77777777" w:rsidR="004D450B" w:rsidRPr="004D450B" w:rsidRDefault="004D450B" w:rsidP="00B66539">
            <w:pPr>
              <w:jc w:val="both"/>
              <w:rPr>
                <w:rFonts w:ascii="Times New Roman" w:hAnsi="Times New Roman"/>
                <w:bCs/>
                <w:sz w:val="24"/>
                <w:szCs w:val="24"/>
                <w:highlight w:val="yellow"/>
              </w:rPr>
            </w:pPr>
            <w:r w:rsidRPr="004D450B">
              <w:rPr>
                <w:rFonts w:ascii="Times New Roman" w:hAnsi="Times New Roman"/>
                <w:bCs/>
                <w:sz w:val="24"/>
                <w:szCs w:val="24"/>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428" w:type="pct"/>
            <w:shd w:val="clear" w:color="auto" w:fill="auto"/>
            <w:vAlign w:val="center"/>
          </w:tcPr>
          <w:p w14:paraId="0DE1118C" w14:textId="77777777" w:rsidR="004D450B" w:rsidRPr="004D450B" w:rsidRDefault="004D450B" w:rsidP="00B66539">
            <w:pPr>
              <w:rPr>
                <w:rFonts w:ascii="Times New Roman" w:hAnsi="Times New Roman"/>
                <w:b/>
                <w:sz w:val="26"/>
                <w:szCs w:val="26"/>
              </w:rPr>
            </w:pPr>
          </w:p>
        </w:tc>
        <w:tc>
          <w:tcPr>
            <w:tcW w:w="2643" w:type="pct"/>
            <w:vAlign w:val="center"/>
          </w:tcPr>
          <w:p w14:paraId="0E6AD6EB" w14:textId="474B2473" w:rsidR="004D450B" w:rsidRPr="004D450B" w:rsidRDefault="004D450B" w:rsidP="00B66539">
            <w:pPr>
              <w:jc w:val="both"/>
              <w:rPr>
                <w:rFonts w:ascii="Times New Roman" w:hAnsi="Times New Roman"/>
                <w:bCs/>
                <w:sz w:val="24"/>
                <w:szCs w:val="24"/>
              </w:rPr>
            </w:pPr>
            <w:r w:rsidRPr="004D450B">
              <w:rPr>
                <w:rFonts w:ascii="Times New Roman" w:hAnsi="Times New Roman"/>
                <w:bCs/>
                <w:sz w:val="24"/>
                <w:szCs w:val="24"/>
              </w:rPr>
              <w:t>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кан</w:t>
            </w:r>
            <w:r w:rsidR="005F3335">
              <w:rPr>
                <w:rFonts w:ascii="Times New Roman" w:hAnsi="Times New Roman"/>
                <w:bCs/>
                <w:sz w:val="24"/>
                <w:szCs w:val="24"/>
              </w:rPr>
              <w:t>д</w:t>
            </w:r>
            <w:r w:rsidRPr="004D450B">
              <w:rPr>
                <w:rFonts w:ascii="Times New Roman" w:hAnsi="Times New Roman"/>
                <w:bCs/>
                <w:sz w:val="24"/>
                <w:szCs w:val="24"/>
              </w:rPr>
              <w:t>идатстване.</w:t>
            </w:r>
          </w:p>
        </w:tc>
      </w:tr>
      <w:tr w:rsidR="004D450B" w:rsidRPr="004D450B" w14:paraId="72A4746C" w14:textId="77777777" w:rsidTr="00173E8A">
        <w:trPr>
          <w:trHeight w:val="503"/>
        </w:trPr>
        <w:tc>
          <w:tcPr>
            <w:tcW w:w="233" w:type="pct"/>
            <w:shd w:val="clear" w:color="auto" w:fill="auto"/>
            <w:vAlign w:val="center"/>
          </w:tcPr>
          <w:p w14:paraId="7498D9D8"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t>2.</w:t>
            </w:r>
          </w:p>
        </w:tc>
        <w:tc>
          <w:tcPr>
            <w:tcW w:w="1696" w:type="pct"/>
            <w:shd w:val="clear" w:color="auto" w:fill="auto"/>
            <w:vAlign w:val="center"/>
          </w:tcPr>
          <w:p w14:paraId="26EA3852" w14:textId="77777777" w:rsidR="004D450B" w:rsidRPr="004D450B" w:rsidRDefault="004D450B" w:rsidP="00B66539">
            <w:pPr>
              <w:jc w:val="both"/>
              <w:rPr>
                <w:rFonts w:ascii="Times New Roman" w:hAnsi="Times New Roman"/>
                <w:sz w:val="24"/>
                <w:szCs w:val="24"/>
              </w:rPr>
            </w:pPr>
            <w:r w:rsidRPr="004D450B">
              <w:rPr>
                <w:rFonts w:ascii="Times New Roman" w:hAnsi="Times New Roman"/>
                <w:sz w:val="24"/>
                <w:szCs w:val="24"/>
              </w:rPr>
              <w:t>Кандидатът е допустим съгласно условията за кандидатстване и проектното предложение е подадено от лицето, което го представлява, или от упълномощено/ оправомощено лице.</w:t>
            </w:r>
          </w:p>
        </w:tc>
        <w:tc>
          <w:tcPr>
            <w:tcW w:w="428" w:type="pct"/>
            <w:shd w:val="clear" w:color="auto" w:fill="auto"/>
          </w:tcPr>
          <w:p w14:paraId="027F5738" w14:textId="77777777" w:rsidR="004D450B" w:rsidRPr="004D450B" w:rsidRDefault="004D450B" w:rsidP="00B66539">
            <w:pPr>
              <w:rPr>
                <w:rFonts w:ascii="Times New Roman" w:hAnsi="Times New Roman"/>
                <w:b/>
                <w:sz w:val="26"/>
                <w:szCs w:val="26"/>
              </w:rPr>
            </w:pPr>
          </w:p>
        </w:tc>
        <w:tc>
          <w:tcPr>
            <w:tcW w:w="2643" w:type="pct"/>
          </w:tcPr>
          <w:p w14:paraId="6A41A003" w14:textId="77777777" w:rsidR="004D450B" w:rsidRPr="004D450B" w:rsidRDefault="004D450B" w:rsidP="00B66539">
            <w:pPr>
              <w:jc w:val="both"/>
              <w:rPr>
                <w:rFonts w:ascii="Times New Roman" w:hAnsi="Times New Roman"/>
                <w:bCs/>
                <w:sz w:val="24"/>
                <w:szCs w:val="24"/>
              </w:rPr>
            </w:pPr>
            <w:r w:rsidRPr="004D450B">
              <w:rPr>
                <w:rFonts w:ascii="Times New Roman" w:hAnsi="Times New Roman"/>
                <w:bCs/>
                <w:sz w:val="24"/>
                <w:szCs w:val="24"/>
              </w:rPr>
              <w:t xml:space="preserve">Извършва се проверка на съответствието на информацията в секция  „Данни за кандидата“ от  </w:t>
            </w:r>
            <w:proofErr w:type="spellStart"/>
            <w:r w:rsidRPr="004D450B">
              <w:rPr>
                <w:rFonts w:ascii="Times New Roman" w:hAnsi="Times New Roman"/>
                <w:bCs/>
                <w:sz w:val="24"/>
                <w:szCs w:val="24"/>
              </w:rPr>
              <w:t>Формулярa</w:t>
            </w:r>
            <w:proofErr w:type="spellEnd"/>
            <w:r w:rsidRPr="004D450B">
              <w:rPr>
                <w:rFonts w:ascii="Times New Roman" w:hAnsi="Times New Roman"/>
                <w:bCs/>
                <w:sz w:val="24"/>
                <w:szCs w:val="24"/>
              </w:rPr>
              <w:t xml:space="preserve">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4D450B" w:rsidRPr="004D450B" w14:paraId="75784E78" w14:textId="77777777" w:rsidTr="00173E8A">
        <w:trPr>
          <w:trHeight w:val="503"/>
        </w:trPr>
        <w:tc>
          <w:tcPr>
            <w:tcW w:w="233" w:type="pct"/>
            <w:shd w:val="clear" w:color="auto" w:fill="auto"/>
            <w:vAlign w:val="center"/>
          </w:tcPr>
          <w:p w14:paraId="2A134234"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t>3.</w:t>
            </w:r>
          </w:p>
        </w:tc>
        <w:tc>
          <w:tcPr>
            <w:tcW w:w="1696" w:type="pct"/>
            <w:shd w:val="clear" w:color="auto" w:fill="auto"/>
            <w:vAlign w:val="center"/>
          </w:tcPr>
          <w:p w14:paraId="3FDF9F2E" w14:textId="77777777" w:rsidR="004D450B" w:rsidRPr="004D450B" w:rsidRDefault="004D450B" w:rsidP="00B66539">
            <w:pPr>
              <w:jc w:val="both"/>
              <w:rPr>
                <w:rFonts w:ascii="Times New Roman" w:hAnsi="Times New Roman"/>
                <w:sz w:val="24"/>
                <w:szCs w:val="24"/>
              </w:rPr>
            </w:pPr>
            <w:r w:rsidRPr="004D450B">
              <w:rPr>
                <w:rFonts w:ascii="Times New Roman" w:hAnsi="Times New Roman"/>
                <w:sz w:val="24"/>
                <w:szCs w:val="24"/>
              </w:rPr>
              <w:t>Партньорът е допустим съгласно условията за кандидатстване.</w:t>
            </w:r>
          </w:p>
        </w:tc>
        <w:tc>
          <w:tcPr>
            <w:tcW w:w="428" w:type="pct"/>
            <w:shd w:val="clear" w:color="auto" w:fill="auto"/>
          </w:tcPr>
          <w:p w14:paraId="00EA7CD5" w14:textId="77777777" w:rsidR="004D450B" w:rsidRPr="004D450B" w:rsidRDefault="004D450B" w:rsidP="00B66539">
            <w:pPr>
              <w:rPr>
                <w:rFonts w:ascii="Times New Roman" w:hAnsi="Times New Roman"/>
                <w:b/>
                <w:sz w:val="26"/>
                <w:szCs w:val="26"/>
              </w:rPr>
            </w:pPr>
          </w:p>
        </w:tc>
        <w:tc>
          <w:tcPr>
            <w:tcW w:w="2643" w:type="pct"/>
          </w:tcPr>
          <w:p w14:paraId="3EC3B80B" w14:textId="77777777" w:rsidR="004D450B" w:rsidRPr="004D450B" w:rsidRDefault="004D450B" w:rsidP="00B66539">
            <w:pPr>
              <w:jc w:val="both"/>
              <w:rPr>
                <w:rFonts w:ascii="Times New Roman" w:hAnsi="Times New Roman"/>
                <w:bCs/>
                <w:sz w:val="24"/>
                <w:szCs w:val="24"/>
              </w:rPr>
            </w:pPr>
            <w:r w:rsidRPr="004D450B">
              <w:rPr>
                <w:rFonts w:ascii="Times New Roman" w:hAnsi="Times New Roman"/>
                <w:bCs/>
                <w:sz w:val="24"/>
                <w:szCs w:val="24"/>
              </w:rPr>
              <w:t xml:space="preserve">Извършва се проверка на съответствието на информацията в секция  „Данни за партньора“  от  </w:t>
            </w:r>
            <w:proofErr w:type="spellStart"/>
            <w:r w:rsidRPr="004D450B">
              <w:rPr>
                <w:rFonts w:ascii="Times New Roman" w:hAnsi="Times New Roman"/>
                <w:bCs/>
                <w:sz w:val="24"/>
                <w:szCs w:val="24"/>
              </w:rPr>
              <w:t>Формулярa</w:t>
            </w:r>
            <w:proofErr w:type="spellEnd"/>
            <w:r w:rsidRPr="004D450B">
              <w:rPr>
                <w:rFonts w:ascii="Times New Roman" w:hAnsi="Times New Roman"/>
                <w:bCs/>
                <w:sz w:val="24"/>
                <w:szCs w:val="24"/>
              </w:rPr>
              <w:t xml:space="preserve">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p>
        </w:tc>
      </w:tr>
      <w:tr w:rsidR="004D450B" w:rsidRPr="004D450B" w14:paraId="2A851AAE" w14:textId="77777777" w:rsidTr="00173E8A">
        <w:trPr>
          <w:trHeight w:val="503"/>
        </w:trPr>
        <w:tc>
          <w:tcPr>
            <w:tcW w:w="233" w:type="pct"/>
            <w:shd w:val="clear" w:color="auto" w:fill="auto"/>
            <w:vAlign w:val="center"/>
          </w:tcPr>
          <w:p w14:paraId="23673A0C"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t>4.</w:t>
            </w:r>
          </w:p>
        </w:tc>
        <w:tc>
          <w:tcPr>
            <w:tcW w:w="1696" w:type="pct"/>
            <w:shd w:val="clear" w:color="auto" w:fill="auto"/>
            <w:vAlign w:val="center"/>
          </w:tcPr>
          <w:p w14:paraId="4A2A99ED" w14:textId="77777777" w:rsidR="004D450B" w:rsidRPr="004D450B" w:rsidRDefault="004D450B" w:rsidP="00B66539">
            <w:pPr>
              <w:jc w:val="both"/>
              <w:rPr>
                <w:rFonts w:ascii="Times New Roman" w:hAnsi="Times New Roman"/>
                <w:sz w:val="24"/>
                <w:szCs w:val="24"/>
                <w:highlight w:val="yellow"/>
              </w:rPr>
            </w:pPr>
            <w:r w:rsidRPr="004D450B">
              <w:rPr>
                <w:rFonts w:ascii="Times New Roman" w:hAnsi="Times New Roman"/>
                <w:sz w:val="24"/>
                <w:szCs w:val="24"/>
              </w:rPr>
              <w:t xml:space="preserve">Исканата безвъзмездната финансова помощ не се предоставя за финансиране на разходи, които вече са финансирани със средства от </w:t>
            </w:r>
            <w:r w:rsidRPr="004D450B">
              <w:rPr>
                <w:rFonts w:ascii="Times New Roman" w:hAnsi="Times New Roman"/>
                <w:sz w:val="24"/>
                <w:szCs w:val="24"/>
              </w:rPr>
              <w:lastRenderedPageBreak/>
              <w:t>ЕФСУ или чрез други фондове и инструменти на Европейския съюз, както и с други публични средства, различни от тези на бенефициента.</w:t>
            </w:r>
          </w:p>
        </w:tc>
        <w:tc>
          <w:tcPr>
            <w:tcW w:w="428" w:type="pct"/>
            <w:shd w:val="clear" w:color="auto" w:fill="auto"/>
            <w:vAlign w:val="center"/>
          </w:tcPr>
          <w:p w14:paraId="5F600272" w14:textId="77777777" w:rsidR="004D450B" w:rsidRPr="004D450B" w:rsidRDefault="004D450B" w:rsidP="00B66539">
            <w:pPr>
              <w:rPr>
                <w:rFonts w:ascii="Times New Roman" w:hAnsi="Times New Roman"/>
                <w:b/>
                <w:sz w:val="26"/>
                <w:szCs w:val="26"/>
              </w:rPr>
            </w:pPr>
          </w:p>
        </w:tc>
        <w:tc>
          <w:tcPr>
            <w:tcW w:w="2643" w:type="pct"/>
            <w:vAlign w:val="center"/>
          </w:tcPr>
          <w:p w14:paraId="014AB818" w14:textId="77777777" w:rsidR="004D450B" w:rsidRPr="004D450B" w:rsidRDefault="004D450B" w:rsidP="00B66539">
            <w:pPr>
              <w:jc w:val="both"/>
              <w:rPr>
                <w:rFonts w:ascii="Times New Roman" w:hAnsi="Times New Roman"/>
                <w:bCs/>
                <w:sz w:val="24"/>
                <w:szCs w:val="24"/>
              </w:rPr>
            </w:pPr>
            <w:r w:rsidRPr="004D450B">
              <w:rPr>
                <w:rFonts w:ascii="Times New Roman" w:hAnsi="Times New Roman"/>
                <w:bCs/>
                <w:sz w:val="24"/>
                <w:szCs w:val="24"/>
              </w:rPr>
              <w:t xml:space="preserve">Извършва се проверка на информацията в справката към декларация „Обща“ във Формуляра за кандидатстване в системата ИСУН. При възникване на съмнение за риск от двойно финансиране, се изисква информация от </w:t>
            </w:r>
            <w:r w:rsidRPr="004D450B">
              <w:rPr>
                <w:rFonts w:ascii="Times New Roman" w:hAnsi="Times New Roman"/>
                <w:bCs/>
                <w:sz w:val="24"/>
                <w:szCs w:val="24"/>
              </w:rPr>
              <w:lastRenderedPageBreak/>
              <w:t xml:space="preserve">съответния компетентен орган и/или от </w:t>
            </w:r>
            <w:r w:rsidRPr="00DC61A1">
              <w:rPr>
                <w:rFonts w:ascii="Times New Roman" w:hAnsi="Times New Roman"/>
                <w:bCs/>
                <w:sz w:val="24"/>
                <w:szCs w:val="24"/>
              </w:rPr>
              <w:t>конкретния бенефициент</w:t>
            </w:r>
            <w:r w:rsidRPr="004D450B">
              <w:rPr>
                <w:rFonts w:ascii="Times New Roman" w:hAnsi="Times New Roman"/>
                <w:bCs/>
                <w:sz w:val="24"/>
                <w:szCs w:val="24"/>
              </w:rPr>
              <w:t>,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4D450B" w:rsidRPr="004D450B" w14:paraId="6592E05A" w14:textId="77777777" w:rsidTr="00173E8A">
        <w:trPr>
          <w:trHeight w:val="144"/>
        </w:trPr>
        <w:tc>
          <w:tcPr>
            <w:tcW w:w="233" w:type="pct"/>
            <w:shd w:val="clear" w:color="auto" w:fill="auto"/>
            <w:vAlign w:val="center"/>
          </w:tcPr>
          <w:p w14:paraId="4F5D5443"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lastRenderedPageBreak/>
              <w:t>5.</w:t>
            </w:r>
          </w:p>
        </w:tc>
        <w:tc>
          <w:tcPr>
            <w:tcW w:w="1696" w:type="pct"/>
            <w:tcBorders>
              <w:top w:val="single" w:sz="4" w:space="0" w:color="auto"/>
              <w:left w:val="single" w:sz="4" w:space="0" w:color="auto"/>
              <w:bottom w:val="single" w:sz="4" w:space="0" w:color="auto"/>
              <w:right w:val="single" w:sz="4" w:space="0" w:color="auto"/>
            </w:tcBorders>
            <w:vAlign w:val="center"/>
          </w:tcPr>
          <w:p w14:paraId="4A766585" w14:textId="77777777" w:rsidR="004D450B" w:rsidRPr="004D450B" w:rsidRDefault="004D450B" w:rsidP="00B66539">
            <w:pPr>
              <w:jc w:val="both"/>
              <w:rPr>
                <w:rFonts w:ascii="Times New Roman" w:hAnsi="Times New Roman"/>
                <w:sz w:val="24"/>
                <w:szCs w:val="24"/>
                <w:highlight w:val="yellow"/>
              </w:rPr>
            </w:pPr>
            <w:r w:rsidRPr="004D450B">
              <w:rPr>
                <w:rFonts w:ascii="Times New Roman" w:hAnsi="Times New Roman"/>
                <w:sz w:val="24"/>
                <w:szCs w:val="24"/>
              </w:rPr>
              <w:t>Дейностите, за които се иска финансиране от програмата, са допустими съгласно условията за кандидатстване.</w:t>
            </w:r>
          </w:p>
        </w:tc>
        <w:tc>
          <w:tcPr>
            <w:tcW w:w="428" w:type="pct"/>
            <w:tcBorders>
              <w:bottom w:val="single" w:sz="4" w:space="0" w:color="auto"/>
            </w:tcBorders>
            <w:shd w:val="clear" w:color="auto" w:fill="auto"/>
            <w:vAlign w:val="center"/>
          </w:tcPr>
          <w:p w14:paraId="3B2172F0" w14:textId="77777777" w:rsidR="004D450B" w:rsidRPr="004D450B" w:rsidRDefault="004D450B" w:rsidP="00B66539">
            <w:pPr>
              <w:rPr>
                <w:rFonts w:ascii="Times New Roman" w:hAnsi="Times New Roman"/>
                <w:b/>
                <w:sz w:val="26"/>
                <w:szCs w:val="26"/>
              </w:rPr>
            </w:pPr>
          </w:p>
        </w:tc>
        <w:tc>
          <w:tcPr>
            <w:tcW w:w="2643" w:type="pct"/>
            <w:tcBorders>
              <w:bottom w:val="single" w:sz="4" w:space="0" w:color="auto"/>
            </w:tcBorders>
            <w:vAlign w:val="center"/>
          </w:tcPr>
          <w:p w14:paraId="0D432FF1" w14:textId="77777777" w:rsidR="004D450B" w:rsidRPr="004D450B" w:rsidRDefault="004D450B" w:rsidP="00B66539">
            <w:pPr>
              <w:jc w:val="both"/>
              <w:rPr>
                <w:rFonts w:ascii="Times New Roman" w:hAnsi="Times New Roman"/>
                <w:bCs/>
                <w:sz w:val="24"/>
                <w:szCs w:val="24"/>
              </w:rPr>
            </w:pPr>
            <w:r w:rsidRPr="004D450B">
              <w:rPr>
                <w:rFonts w:ascii="Times New Roman" w:hAnsi="Times New Roman"/>
                <w:bCs/>
                <w:sz w:val="24"/>
                <w:szCs w:val="24"/>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4D450B" w:rsidRPr="004D450B" w14:paraId="2DFD6512" w14:textId="77777777" w:rsidTr="00173E8A">
        <w:trPr>
          <w:trHeight w:val="3255"/>
        </w:trPr>
        <w:tc>
          <w:tcPr>
            <w:tcW w:w="233" w:type="pct"/>
            <w:shd w:val="clear" w:color="auto" w:fill="auto"/>
            <w:vAlign w:val="center"/>
          </w:tcPr>
          <w:p w14:paraId="4EB5D88D"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t>6.</w:t>
            </w:r>
          </w:p>
        </w:tc>
        <w:tc>
          <w:tcPr>
            <w:tcW w:w="1696" w:type="pct"/>
            <w:tcBorders>
              <w:bottom w:val="single" w:sz="4" w:space="0" w:color="auto"/>
            </w:tcBorders>
            <w:shd w:val="clear" w:color="auto" w:fill="auto"/>
            <w:vAlign w:val="center"/>
          </w:tcPr>
          <w:p w14:paraId="31417CBB" w14:textId="77777777" w:rsidR="004D450B" w:rsidRPr="004D450B" w:rsidRDefault="004D450B" w:rsidP="00B66539">
            <w:pPr>
              <w:jc w:val="both"/>
              <w:rPr>
                <w:rFonts w:ascii="Times New Roman" w:hAnsi="Times New Roman"/>
                <w:sz w:val="24"/>
                <w:szCs w:val="24"/>
              </w:rPr>
            </w:pPr>
            <w:r w:rsidRPr="004D450B">
              <w:rPr>
                <w:rFonts w:ascii="Times New Roman" w:hAnsi="Times New Roman"/>
                <w:sz w:val="24"/>
                <w:szCs w:val="24"/>
              </w:rPr>
              <w:t>В проектното предложение са заложени индикаторите (показателите) за краен продукт и резултат съгласно условията за кандидатстване, посочен е източникът за тяхното отчитане и същите отговарят на изискванията за разпределение на ниво регион.</w:t>
            </w:r>
          </w:p>
        </w:tc>
        <w:tc>
          <w:tcPr>
            <w:tcW w:w="428" w:type="pct"/>
            <w:tcBorders>
              <w:bottom w:val="single" w:sz="4" w:space="0" w:color="auto"/>
            </w:tcBorders>
            <w:shd w:val="clear" w:color="auto" w:fill="auto"/>
            <w:vAlign w:val="center"/>
          </w:tcPr>
          <w:p w14:paraId="385ACDCD" w14:textId="77777777" w:rsidR="004D450B" w:rsidRPr="004D450B" w:rsidRDefault="004D450B" w:rsidP="00B66539">
            <w:pPr>
              <w:rPr>
                <w:rFonts w:ascii="Times New Roman" w:hAnsi="Times New Roman"/>
                <w:b/>
                <w:sz w:val="26"/>
                <w:szCs w:val="26"/>
              </w:rPr>
            </w:pPr>
          </w:p>
        </w:tc>
        <w:tc>
          <w:tcPr>
            <w:tcW w:w="2643" w:type="pct"/>
            <w:tcBorders>
              <w:bottom w:val="single" w:sz="4" w:space="0" w:color="auto"/>
            </w:tcBorders>
            <w:vAlign w:val="center"/>
          </w:tcPr>
          <w:p w14:paraId="0E961056" w14:textId="77777777" w:rsidR="004D450B" w:rsidRPr="004D450B" w:rsidRDefault="004D450B" w:rsidP="00B66539">
            <w:pPr>
              <w:jc w:val="both"/>
              <w:rPr>
                <w:rFonts w:ascii="Times New Roman" w:hAnsi="Times New Roman"/>
                <w:bCs/>
                <w:sz w:val="24"/>
                <w:szCs w:val="24"/>
              </w:rPr>
            </w:pPr>
            <w:r w:rsidRPr="004D450B">
              <w:rPr>
                <w:rFonts w:ascii="Times New Roman" w:hAnsi="Times New Roman"/>
                <w:bCs/>
                <w:sz w:val="24"/>
                <w:szCs w:val="24"/>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4D450B" w:rsidRPr="004D450B" w14:paraId="46EFD74C" w14:textId="77777777" w:rsidTr="00173E8A">
        <w:trPr>
          <w:trHeight w:val="2617"/>
        </w:trPr>
        <w:tc>
          <w:tcPr>
            <w:tcW w:w="233" w:type="pct"/>
            <w:shd w:val="clear" w:color="auto" w:fill="auto"/>
            <w:vAlign w:val="center"/>
          </w:tcPr>
          <w:p w14:paraId="6D1B355C"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t xml:space="preserve">7. </w:t>
            </w:r>
          </w:p>
        </w:tc>
        <w:tc>
          <w:tcPr>
            <w:tcW w:w="1696" w:type="pct"/>
            <w:tcBorders>
              <w:bottom w:val="single" w:sz="4" w:space="0" w:color="auto"/>
            </w:tcBorders>
            <w:shd w:val="clear" w:color="auto" w:fill="auto"/>
            <w:vAlign w:val="center"/>
          </w:tcPr>
          <w:p w14:paraId="47DAF1BF" w14:textId="77777777" w:rsidR="004D450B" w:rsidRPr="004D450B" w:rsidRDefault="004D450B" w:rsidP="00B66539">
            <w:pPr>
              <w:jc w:val="both"/>
              <w:rPr>
                <w:rFonts w:ascii="Times New Roman" w:hAnsi="Times New Roman"/>
                <w:sz w:val="24"/>
                <w:szCs w:val="24"/>
              </w:rPr>
            </w:pPr>
            <w:r w:rsidRPr="004D450B">
              <w:rPr>
                <w:rFonts w:ascii="Times New Roman" w:hAnsi="Times New Roman"/>
                <w:sz w:val="24"/>
                <w:szCs w:val="24"/>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 от бенефициента.</w:t>
            </w:r>
          </w:p>
        </w:tc>
        <w:tc>
          <w:tcPr>
            <w:tcW w:w="428" w:type="pct"/>
            <w:tcBorders>
              <w:bottom w:val="single" w:sz="4" w:space="0" w:color="auto"/>
            </w:tcBorders>
            <w:shd w:val="clear" w:color="auto" w:fill="auto"/>
            <w:vAlign w:val="center"/>
          </w:tcPr>
          <w:p w14:paraId="357918CF" w14:textId="77777777" w:rsidR="004D450B" w:rsidRPr="004D450B" w:rsidRDefault="004D450B" w:rsidP="00B66539">
            <w:pPr>
              <w:rPr>
                <w:rFonts w:ascii="Times New Roman" w:hAnsi="Times New Roman"/>
                <w:b/>
                <w:sz w:val="26"/>
                <w:szCs w:val="26"/>
              </w:rPr>
            </w:pPr>
          </w:p>
        </w:tc>
        <w:tc>
          <w:tcPr>
            <w:tcW w:w="2643" w:type="pct"/>
            <w:tcBorders>
              <w:bottom w:val="single" w:sz="4" w:space="0" w:color="auto"/>
            </w:tcBorders>
            <w:vAlign w:val="center"/>
          </w:tcPr>
          <w:p w14:paraId="01B990AC" w14:textId="77777777" w:rsidR="004D450B" w:rsidRPr="004D450B" w:rsidRDefault="004D450B" w:rsidP="00B66539">
            <w:pPr>
              <w:jc w:val="both"/>
              <w:rPr>
                <w:rFonts w:ascii="Times New Roman" w:hAnsi="Times New Roman"/>
                <w:bCs/>
                <w:sz w:val="24"/>
                <w:szCs w:val="24"/>
              </w:rPr>
            </w:pPr>
            <w:r w:rsidRPr="004D450B">
              <w:rPr>
                <w:rFonts w:ascii="Times New Roman" w:hAnsi="Times New Roman"/>
                <w:bCs/>
                <w:sz w:val="24"/>
                <w:szCs w:val="24"/>
              </w:rPr>
              <w:t>Извършва се проверка  на секция „Е-Декларации“ от Формуляра за кандидатстване в ИСУН.</w:t>
            </w:r>
          </w:p>
        </w:tc>
      </w:tr>
      <w:tr w:rsidR="004D450B" w:rsidRPr="004D450B" w14:paraId="050A1D21" w14:textId="77777777" w:rsidTr="00C20180">
        <w:trPr>
          <w:trHeight w:val="2254"/>
        </w:trPr>
        <w:tc>
          <w:tcPr>
            <w:tcW w:w="233" w:type="pct"/>
            <w:shd w:val="clear" w:color="auto" w:fill="auto"/>
            <w:vAlign w:val="center"/>
          </w:tcPr>
          <w:p w14:paraId="7A235D05"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t>8.</w:t>
            </w:r>
          </w:p>
        </w:tc>
        <w:tc>
          <w:tcPr>
            <w:tcW w:w="1696" w:type="pct"/>
            <w:tcBorders>
              <w:top w:val="single" w:sz="4" w:space="0" w:color="auto"/>
              <w:left w:val="single" w:sz="4" w:space="0" w:color="auto"/>
              <w:bottom w:val="single" w:sz="4" w:space="0" w:color="auto"/>
              <w:right w:val="single" w:sz="4" w:space="0" w:color="auto"/>
            </w:tcBorders>
            <w:vAlign w:val="center"/>
          </w:tcPr>
          <w:p w14:paraId="39B47490" w14:textId="77777777" w:rsidR="004D450B" w:rsidRPr="004D450B" w:rsidRDefault="004D450B" w:rsidP="00B66539">
            <w:pPr>
              <w:jc w:val="both"/>
              <w:rPr>
                <w:rFonts w:ascii="Times New Roman" w:hAnsi="Times New Roman"/>
                <w:bCs/>
                <w:sz w:val="24"/>
                <w:szCs w:val="24"/>
                <w:highlight w:val="yellow"/>
              </w:rPr>
            </w:pPr>
            <w:r w:rsidRPr="004D450B">
              <w:rPr>
                <w:rFonts w:ascii="Times New Roman" w:hAnsi="Times New Roman"/>
                <w:bCs/>
                <w:sz w:val="24"/>
                <w:szCs w:val="24"/>
              </w:rPr>
              <w:t>Обявени са процедури за обществени поръчки за всяка една от дейностите по проекта, предвидени за изпълнение от външен изпълнител.</w:t>
            </w:r>
          </w:p>
        </w:tc>
        <w:tc>
          <w:tcPr>
            <w:tcW w:w="428" w:type="pct"/>
            <w:tcBorders>
              <w:top w:val="single" w:sz="4" w:space="0" w:color="auto"/>
            </w:tcBorders>
            <w:shd w:val="clear" w:color="auto" w:fill="auto"/>
            <w:vAlign w:val="center"/>
          </w:tcPr>
          <w:p w14:paraId="5AE899F1" w14:textId="77777777" w:rsidR="004D450B" w:rsidRPr="004D450B" w:rsidRDefault="004D450B" w:rsidP="00B66539">
            <w:pPr>
              <w:rPr>
                <w:rFonts w:ascii="Times New Roman" w:hAnsi="Times New Roman"/>
                <w:b/>
                <w:sz w:val="26"/>
                <w:szCs w:val="26"/>
              </w:rPr>
            </w:pPr>
          </w:p>
        </w:tc>
        <w:tc>
          <w:tcPr>
            <w:tcW w:w="2643" w:type="pct"/>
            <w:tcBorders>
              <w:top w:val="single" w:sz="4" w:space="0" w:color="auto"/>
            </w:tcBorders>
            <w:vAlign w:val="center"/>
          </w:tcPr>
          <w:p w14:paraId="2866A664" w14:textId="0E3F2C73" w:rsidR="004D450B" w:rsidRPr="004D450B" w:rsidRDefault="004D450B" w:rsidP="00C20180">
            <w:pPr>
              <w:spacing w:after="0"/>
              <w:jc w:val="both"/>
              <w:rPr>
                <w:rFonts w:ascii="Times New Roman" w:hAnsi="Times New Roman"/>
                <w:bCs/>
                <w:sz w:val="24"/>
                <w:szCs w:val="24"/>
              </w:rPr>
            </w:pPr>
            <w:r w:rsidRPr="004D450B">
              <w:rPr>
                <w:rFonts w:ascii="Times New Roman" w:hAnsi="Times New Roman"/>
                <w:bCs/>
                <w:sz w:val="24"/>
                <w:szCs w:val="24"/>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w:t>
            </w:r>
          </w:p>
        </w:tc>
      </w:tr>
      <w:tr w:rsidR="004D450B" w:rsidRPr="004D450B" w14:paraId="1CB8CFEA" w14:textId="77777777" w:rsidTr="003C61A1">
        <w:trPr>
          <w:trHeight w:val="357"/>
        </w:trPr>
        <w:tc>
          <w:tcPr>
            <w:tcW w:w="5000" w:type="pct"/>
            <w:gridSpan w:val="4"/>
            <w:shd w:val="clear" w:color="auto" w:fill="D9D9D9" w:themeFill="background1" w:themeFillShade="D9"/>
            <w:vAlign w:val="center"/>
          </w:tcPr>
          <w:p w14:paraId="700C2372" w14:textId="77777777" w:rsidR="004D450B" w:rsidRPr="000C3B9A" w:rsidRDefault="004D450B" w:rsidP="004D450B">
            <w:pPr>
              <w:spacing w:after="0" w:line="245" w:lineRule="auto"/>
              <w:rPr>
                <w:rFonts w:ascii="Times New Roman" w:hAnsi="Times New Roman"/>
                <w:b/>
                <w:i/>
                <w:sz w:val="24"/>
                <w:szCs w:val="24"/>
              </w:rPr>
            </w:pPr>
            <w:r w:rsidRPr="000C3B9A">
              <w:rPr>
                <w:rFonts w:ascii="Times New Roman" w:hAnsi="Times New Roman"/>
                <w:b/>
                <w:i/>
                <w:sz w:val="24"/>
                <w:szCs w:val="24"/>
              </w:rPr>
              <w:t>Оценка за качество                                                                  Максимален брой точки – 100</w:t>
            </w:r>
          </w:p>
        </w:tc>
      </w:tr>
      <w:tr w:rsidR="004D450B" w:rsidRPr="004D450B" w14:paraId="05FCEDFE" w14:textId="77777777" w:rsidTr="003C61A1">
        <w:trPr>
          <w:trHeight w:val="405"/>
        </w:trPr>
        <w:tc>
          <w:tcPr>
            <w:tcW w:w="5000" w:type="pct"/>
            <w:gridSpan w:val="4"/>
            <w:shd w:val="clear" w:color="auto" w:fill="DEEAF6" w:themeFill="accent5" w:themeFillTint="33"/>
            <w:vAlign w:val="center"/>
          </w:tcPr>
          <w:p w14:paraId="790D1574" w14:textId="77777777" w:rsidR="004D450B" w:rsidRPr="004D450B" w:rsidRDefault="004D450B" w:rsidP="004D450B">
            <w:pPr>
              <w:spacing w:after="0" w:line="245" w:lineRule="auto"/>
              <w:rPr>
                <w:rFonts w:ascii="Times New Roman" w:hAnsi="Times New Roman"/>
                <w:b/>
                <w:i/>
                <w:sz w:val="24"/>
                <w:szCs w:val="24"/>
              </w:rPr>
            </w:pPr>
            <w:r w:rsidRPr="004D450B">
              <w:rPr>
                <w:rFonts w:ascii="Times New Roman" w:hAnsi="Times New Roman"/>
                <w:b/>
                <w:i/>
                <w:sz w:val="24"/>
                <w:szCs w:val="24"/>
                <w:lang w:val="en-US"/>
              </w:rPr>
              <w:t>I</w:t>
            </w:r>
            <w:r w:rsidRPr="004D450B">
              <w:rPr>
                <w:rFonts w:ascii="Times New Roman" w:hAnsi="Times New Roman"/>
                <w:b/>
                <w:i/>
                <w:sz w:val="24"/>
                <w:szCs w:val="24"/>
              </w:rPr>
              <w:t>. Опит - 30 т.</w:t>
            </w:r>
          </w:p>
        </w:tc>
      </w:tr>
      <w:tr w:rsidR="004D450B" w:rsidRPr="004D450B" w14:paraId="4ADA7200" w14:textId="77777777" w:rsidTr="00C20180">
        <w:trPr>
          <w:trHeight w:val="3192"/>
        </w:trPr>
        <w:tc>
          <w:tcPr>
            <w:tcW w:w="233" w:type="pct"/>
            <w:shd w:val="clear" w:color="auto" w:fill="auto"/>
            <w:vAlign w:val="center"/>
          </w:tcPr>
          <w:p w14:paraId="5342DDA6" w14:textId="77777777" w:rsidR="004D450B" w:rsidRPr="004D450B" w:rsidRDefault="004D450B" w:rsidP="00B66539">
            <w:pPr>
              <w:jc w:val="center"/>
              <w:rPr>
                <w:rFonts w:ascii="Times New Roman" w:hAnsi="Times New Roman"/>
                <w:sz w:val="26"/>
                <w:szCs w:val="26"/>
              </w:rPr>
            </w:pPr>
            <w:r w:rsidRPr="004D450B">
              <w:rPr>
                <w:rFonts w:ascii="Times New Roman" w:hAnsi="Times New Roman"/>
                <w:sz w:val="26"/>
                <w:szCs w:val="26"/>
              </w:rPr>
              <w:lastRenderedPageBreak/>
              <w:t xml:space="preserve">1. </w:t>
            </w:r>
          </w:p>
        </w:tc>
        <w:tc>
          <w:tcPr>
            <w:tcW w:w="1696" w:type="pct"/>
            <w:tcBorders>
              <w:bottom w:val="single" w:sz="4" w:space="0" w:color="auto"/>
            </w:tcBorders>
            <w:shd w:val="clear" w:color="auto" w:fill="auto"/>
          </w:tcPr>
          <w:p w14:paraId="473E01DF" w14:textId="77777777" w:rsidR="004D450B" w:rsidRPr="004D450B" w:rsidRDefault="004D450B" w:rsidP="003C61A1">
            <w:pPr>
              <w:spacing w:before="120" w:after="120" w:line="245" w:lineRule="auto"/>
              <w:jc w:val="both"/>
              <w:rPr>
                <w:rFonts w:ascii="Times New Roman" w:hAnsi="Times New Roman"/>
                <w:sz w:val="24"/>
                <w:szCs w:val="24"/>
              </w:rPr>
            </w:pPr>
            <w:r w:rsidRPr="004D450B">
              <w:rPr>
                <w:rFonts w:ascii="Times New Roman" w:hAnsi="Times New Roman"/>
                <w:sz w:val="24"/>
                <w:szCs w:val="24"/>
              </w:rPr>
              <w:t>Кандидатът има опит в изпълнението на дейности от подобен характер.</w:t>
            </w:r>
          </w:p>
          <w:p w14:paraId="4CC54DC8" w14:textId="77777777" w:rsidR="004D450B" w:rsidRPr="004D450B" w:rsidRDefault="004D450B" w:rsidP="003C61A1">
            <w:pPr>
              <w:spacing w:before="120" w:after="120" w:line="245" w:lineRule="auto"/>
              <w:jc w:val="both"/>
              <w:rPr>
                <w:rFonts w:ascii="Times New Roman" w:hAnsi="Times New Roman"/>
                <w:sz w:val="24"/>
                <w:szCs w:val="24"/>
              </w:rPr>
            </w:pPr>
            <w:r w:rsidRPr="004D450B">
              <w:rPr>
                <w:rFonts w:ascii="Times New Roman" w:hAnsi="Times New Roman"/>
                <w:sz w:val="24"/>
                <w:szCs w:val="24"/>
              </w:rPr>
              <w:t>Кандидатът разполага с екип от експерти, имащи опит в изпълнението на  дейности от подобен характер.</w:t>
            </w:r>
          </w:p>
          <w:p w14:paraId="3BAA75A2" w14:textId="77777777" w:rsidR="004D450B" w:rsidRPr="004D450B" w:rsidRDefault="004D450B" w:rsidP="003C61A1">
            <w:pPr>
              <w:spacing w:before="120" w:after="120" w:line="245" w:lineRule="auto"/>
              <w:jc w:val="both"/>
              <w:rPr>
                <w:rFonts w:ascii="Times New Roman" w:hAnsi="Times New Roman"/>
                <w:sz w:val="24"/>
                <w:szCs w:val="24"/>
              </w:rPr>
            </w:pPr>
            <w:r w:rsidRPr="004D450B">
              <w:rPr>
                <w:rFonts w:ascii="Times New Roman" w:hAnsi="Times New Roman"/>
                <w:sz w:val="24"/>
                <w:szCs w:val="24"/>
              </w:rPr>
              <w:t>Кандидатът няма опит в изпълнението на  дейности от подобен характер.</w:t>
            </w:r>
          </w:p>
        </w:tc>
        <w:tc>
          <w:tcPr>
            <w:tcW w:w="428" w:type="pct"/>
            <w:shd w:val="clear" w:color="auto" w:fill="auto"/>
          </w:tcPr>
          <w:p w14:paraId="156F98DA" w14:textId="77777777" w:rsidR="004D450B" w:rsidRPr="004D450B" w:rsidRDefault="004D450B" w:rsidP="004D450B">
            <w:pPr>
              <w:spacing w:after="120" w:line="245" w:lineRule="auto"/>
              <w:rPr>
                <w:rFonts w:ascii="Times New Roman" w:hAnsi="Times New Roman"/>
                <w:b/>
                <w:bCs/>
                <w:sz w:val="24"/>
                <w:szCs w:val="24"/>
              </w:rPr>
            </w:pPr>
            <w:r w:rsidRPr="004D450B">
              <w:rPr>
                <w:rFonts w:ascii="Times New Roman" w:hAnsi="Times New Roman"/>
                <w:b/>
                <w:bCs/>
                <w:sz w:val="24"/>
                <w:szCs w:val="24"/>
              </w:rPr>
              <w:t xml:space="preserve">30 т. </w:t>
            </w:r>
          </w:p>
          <w:p w14:paraId="7547A43B" w14:textId="77777777" w:rsidR="004D450B" w:rsidRPr="004D450B" w:rsidRDefault="004D450B" w:rsidP="004D450B">
            <w:pPr>
              <w:spacing w:after="120" w:line="245" w:lineRule="auto"/>
              <w:rPr>
                <w:rFonts w:ascii="Times New Roman" w:hAnsi="Times New Roman"/>
                <w:b/>
                <w:bCs/>
                <w:sz w:val="24"/>
                <w:szCs w:val="24"/>
              </w:rPr>
            </w:pPr>
          </w:p>
          <w:p w14:paraId="58745EBF" w14:textId="77777777" w:rsidR="004D450B" w:rsidRPr="004D450B" w:rsidRDefault="004D450B" w:rsidP="004D450B">
            <w:pPr>
              <w:spacing w:after="120" w:line="245" w:lineRule="auto"/>
              <w:rPr>
                <w:rFonts w:ascii="Times New Roman" w:hAnsi="Times New Roman"/>
                <w:b/>
                <w:bCs/>
                <w:sz w:val="24"/>
                <w:szCs w:val="24"/>
              </w:rPr>
            </w:pPr>
          </w:p>
          <w:p w14:paraId="23052188" w14:textId="77777777" w:rsidR="004D450B" w:rsidRPr="004D450B" w:rsidRDefault="004D450B" w:rsidP="004D450B">
            <w:pPr>
              <w:spacing w:after="120" w:line="245" w:lineRule="auto"/>
              <w:rPr>
                <w:rFonts w:ascii="Times New Roman" w:hAnsi="Times New Roman"/>
                <w:b/>
                <w:bCs/>
                <w:sz w:val="24"/>
                <w:szCs w:val="24"/>
              </w:rPr>
            </w:pPr>
            <w:r w:rsidRPr="004D450B">
              <w:rPr>
                <w:rFonts w:ascii="Times New Roman" w:hAnsi="Times New Roman"/>
                <w:b/>
                <w:bCs/>
                <w:sz w:val="24"/>
                <w:szCs w:val="24"/>
              </w:rPr>
              <w:t>15 т</w:t>
            </w:r>
            <w:r w:rsidRPr="004D450B">
              <w:rPr>
                <w:rFonts w:ascii="Times New Roman" w:hAnsi="Times New Roman"/>
                <w:sz w:val="24"/>
                <w:szCs w:val="24"/>
              </w:rPr>
              <w:t>.</w:t>
            </w:r>
            <w:r w:rsidRPr="004D450B">
              <w:rPr>
                <w:rFonts w:ascii="Times New Roman" w:hAnsi="Times New Roman"/>
                <w:b/>
                <w:bCs/>
                <w:sz w:val="24"/>
                <w:szCs w:val="24"/>
              </w:rPr>
              <w:t xml:space="preserve"> </w:t>
            </w:r>
          </w:p>
          <w:p w14:paraId="16E434CD" w14:textId="77777777" w:rsidR="004D450B" w:rsidRPr="004D450B" w:rsidRDefault="004D450B" w:rsidP="004D450B">
            <w:pPr>
              <w:spacing w:after="120" w:line="245" w:lineRule="auto"/>
              <w:rPr>
                <w:rFonts w:ascii="Times New Roman" w:hAnsi="Times New Roman"/>
                <w:b/>
                <w:bCs/>
                <w:sz w:val="24"/>
                <w:szCs w:val="24"/>
              </w:rPr>
            </w:pPr>
          </w:p>
          <w:p w14:paraId="4BCA6082" w14:textId="77777777" w:rsidR="004D450B" w:rsidRPr="004D450B" w:rsidRDefault="004D450B" w:rsidP="004D450B">
            <w:pPr>
              <w:spacing w:after="120" w:line="245" w:lineRule="auto"/>
              <w:rPr>
                <w:rFonts w:ascii="Times New Roman" w:hAnsi="Times New Roman"/>
                <w:b/>
                <w:bCs/>
                <w:sz w:val="24"/>
                <w:szCs w:val="24"/>
              </w:rPr>
            </w:pPr>
          </w:p>
          <w:p w14:paraId="5F6445A2" w14:textId="77777777" w:rsidR="004D450B" w:rsidRPr="004D450B" w:rsidRDefault="004D450B" w:rsidP="004D450B">
            <w:pPr>
              <w:spacing w:after="120" w:line="245" w:lineRule="auto"/>
              <w:rPr>
                <w:rFonts w:ascii="Times New Roman" w:hAnsi="Times New Roman"/>
                <w:b/>
                <w:bCs/>
                <w:sz w:val="24"/>
                <w:szCs w:val="24"/>
              </w:rPr>
            </w:pPr>
            <w:r w:rsidRPr="004D450B">
              <w:rPr>
                <w:rFonts w:ascii="Times New Roman" w:hAnsi="Times New Roman"/>
                <w:b/>
                <w:bCs/>
                <w:sz w:val="24"/>
                <w:szCs w:val="24"/>
                <w:lang w:val="en-US"/>
              </w:rPr>
              <w:t>1</w:t>
            </w:r>
            <w:r w:rsidRPr="004D450B">
              <w:rPr>
                <w:rFonts w:ascii="Times New Roman" w:hAnsi="Times New Roman"/>
                <w:b/>
                <w:bCs/>
                <w:sz w:val="24"/>
                <w:szCs w:val="24"/>
              </w:rPr>
              <w:t xml:space="preserve"> т.</w:t>
            </w:r>
          </w:p>
          <w:p w14:paraId="24D02F4C" w14:textId="77777777" w:rsidR="004D450B" w:rsidRPr="004D450B" w:rsidRDefault="004D450B" w:rsidP="004D450B">
            <w:pPr>
              <w:spacing w:after="120" w:line="245" w:lineRule="auto"/>
              <w:rPr>
                <w:rFonts w:ascii="Times New Roman" w:hAnsi="Times New Roman"/>
                <w:b/>
                <w:sz w:val="26"/>
                <w:szCs w:val="26"/>
              </w:rPr>
            </w:pPr>
          </w:p>
        </w:tc>
        <w:tc>
          <w:tcPr>
            <w:tcW w:w="2643" w:type="pct"/>
          </w:tcPr>
          <w:p w14:paraId="61B3401D" w14:textId="77777777" w:rsidR="004D450B" w:rsidRPr="004D450B" w:rsidRDefault="004D450B" w:rsidP="004D450B">
            <w:pPr>
              <w:spacing w:after="120" w:line="245" w:lineRule="auto"/>
              <w:jc w:val="both"/>
              <w:rPr>
                <w:rFonts w:ascii="Times New Roman" w:hAnsi="Times New Roman"/>
                <w:bCs/>
                <w:sz w:val="24"/>
                <w:szCs w:val="24"/>
              </w:rPr>
            </w:pPr>
            <w:r w:rsidRPr="004D450B">
              <w:rPr>
                <w:rFonts w:ascii="Times New Roman" w:hAnsi="Times New Roman"/>
                <w:bCs/>
                <w:sz w:val="24"/>
                <w:szCs w:val="24"/>
              </w:rPr>
              <w:t xml:space="preserve">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w:t>
            </w:r>
            <w:proofErr w:type="spellStart"/>
            <w:r w:rsidRPr="004D450B">
              <w:rPr>
                <w:rFonts w:ascii="Times New Roman" w:hAnsi="Times New Roman"/>
                <w:bCs/>
                <w:sz w:val="24"/>
                <w:szCs w:val="24"/>
              </w:rPr>
              <w:t>документиете</w:t>
            </w:r>
            <w:proofErr w:type="spellEnd"/>
            <w:r w:rsidRPr="004D450B">
              <w:rPr>
                <w:rFonts w:ascii="Times New Roman" w:hAnsi="Times New Roman"/>
                <w:bCs/>
                <w:sz w:val="24"/>
                <w:szCs w:val="24"/>
              </w:rPr>
              <w:t>, които се подават на етап кандидатстване“ от условията за кандидатстване.</w:t>
            </w:r>
          </w:p>
          <w:p w14:paraId="34AF79A5" w14:textId="77777777" w:rsidR="004D450B" w:rsidRPr="004D450B" w:rsidRDefault="004D450B" w:rsidP="004D450B">
            <w:pPr>
              <w:spacing w:after="120" w:line="245" w:lineRule="auto"/>
              <w:jc w:val="both"/>
              <w:rPr>
                <w:rFonts w:ascii="Times New Roman" w:hAnsi="Times New Roman"/>
                <w:bCs/>
                <w:sz w:val="24"/>
                <w:szCs w:val="24"/>
              </w:rPr>
            </w:pPr>
            <w:r w:rsidRPr="004D450B">
              <w:rPr>
                <w:rFonts w:ascii="Times New Roman" w:hAnsi="Times New Roman"/>
                <w:bCs/>
                <w:sz w:val="24"/>
                <w:szCs w:val="24"/>
              </w:rPr>
              <w:t>Под дейности от подобен характер се разбират дейности за подобряване на природозащитното състояние на пещеролюбиви видове прилепи.</w:t>
            </w:r>
          </w:p>
        </w:tc>
      </w:tr>
      <w:tr w:rsidR="00C20180" w:rsidRPr="004D450B" w14:paraId="63BE99C7" w14:textId="77777777" w:rsidTr="00116AB3">
        <w:trPr>
          <w:trHeight w:val="698"/>
        </w:trPr>
        <w:tc>
          <w:tcPr>
            <w:tcW w:w="5000" w:type="pct"/>
            <w:gridSpan w:val="4"/>
            <w:tcBorders>
              <w:bottom w:val="single" w:sz="4" w:space="0" w:color="auto"/>
            </w:tcBorders>
            <w:shd w:val="clear" w:color="auto" w:fill="DEEAF6" w:themeFill="accent5" w:themeFillTint="33"/>
            <w:vAlign w:val="center"/>
          </w:tcPr>
          <w:p w14:paraId="76D4FB6E" w14:textId="77777777" w:rsidR="00C20180" w:rsidRPr="004D450B" w:rsidRDefault="00C20180" w:rsidP="00CB6865">
            <w:pPr>
              <w:spacing w:after="0" w:line="245" w:lineRule="auto"/>
              <w:rPr>
                <w:rFonts w:ascii="Times New Roman" w:hAnsi="Times New Roman"/>
                <w:b/>
                <w:i/>
                <w:sz w:val="24"/>
                <w:szCs w:val="24"/>
              </w:rPr>
            </w:pPr>
            <w:r w:rsidRPr="004D450B">
              <w:rPr>
                <w:rFonts w:ascii="Times New Roman" w:hAnsi="Times New Roman"/>
                <w:b/>
                <w:i/>
                <w:sz w:val="24"/>
                <w:szCs w:val="24"/>
                <w:lang w:val="en-US"/>
              </w:rPr>
              <w:t>II</w:t>
            </w:r>
            <w:r w:rsidRPr="004D450B">
              <w:rPr>
                <w:rFonts w:ascii="Times New Roman" w:hAnsi="Times New Roman"/>
                <w:b/>
                <w:i/>
                <w:sz w:val="24"/>
                <w:szCs w:val="24"/>
              </w:rPr>
              <w:t>. Методика на работа по основните  дейности - 55 т.</w:t>
            </w:r>
          </w:p>
        </w:tc>
      </w:tr>
      <w:tr w:rsidR="00C20180" w:rsidRPr="004D450B" w14:paraId="315B0AA7" w14:textId="77777777" w:rsidTr="00116AB3">
        <w:trPr>
          <w:trHeight w:val="3192"/>
        </w:trPr>
        <w:tc>
          <w:tcPr>
            <w:tcW w:w="233" w:type="pct"/>
            <w:tcBorders>
              <w:bottom w:val="nil"/>
            </w:tcBorders>
            <w:shd w:val="clear" w:color="auto" w:fill="auto"/>
            <w:vAlign w:val="center"/>
          </w:tcPr>
          <w:p w14:paraId="5427F0D6" w14:textId="4E6D992E" w:rsidR="00C20180" w:rsidRPr="004D450B" w:rsidRDefault="00C20180" w:rsidP="00B66539">
            <w:pPr>
              <w:jc w:val="center"/>
              <w:rPr>
                <w:rFonts w:ascii="Times New Roman" w:hAnsi="Times New Roman"/>
                <w:sz w:val="26"/>
                <w:szCs w:val="26"/>
              </w:rPr>
            </w:pPr>
            <w:r>
              <w:rPr>
                <w:rFonts w:ascii="Times New Roman" w:hAnsi="Times New Roman"/>
                <w:sz w:val="26"/>
                <w:szCs w:val="26"/>
              </w:rPr>
              <w:t>2.</w:t>
            </w:r>
          </w:p>
        </w:tc>
        <w:tc>
          <w:tcPr>
            <w:tcW w:w="1696" w:type="pct"/>
            <w:tcBorders>
              <w:bottom w:val="nil"/>
            </w:tcBorders>
            <w:shd w:val="clear" w:color="auto" w:fill="auto"/>
          </w:tcPr>
          <w:p w14:paraId="79A62DDB" w14:textId="77777777" w:rsidR="00C20180" w:rsidRPr="004D450B" w:rsidRDefault="00C20180" w:rsidP="00C20180">
            <w:pPr>
              <w:tabs>
                <w:tab w:val="left" w:pos="1321"/>
              </w:tabs>
              <w:spacing w:after="0" w:line="240" w:lineRule="auto"/>
              <w:jc w:val="both"/>
              <w:rPr>
                <w:rFonts w:ascii="Times New Roman" w:hAnsi="Times New Roman"/>
                <w:sz w:val="24"/>
                <w:szCs w:val="24"/>
              </w:rPr>
            </w:pPr>
            <w:r w:rsidRPr="004D450B">
              <w:rPr>
                <w:rFonts w:ascii="Times New Roman" w:hAnsi="Times New Roman"/>
                <w:sz w:val="24"/>
                <w:szCs w:val="24"/>
              </w:rPr>
              <w:t>Кандидатът е описал проблемите, които съществуват в конкретните целеви за проекта обекти (пещери), които проектът си поставя за цел да отстрани (15 т.), като е предоставил и доказателствени материали (геореферирани данни или снимки или др.) (10 т.)</w:t>
            </w:r>
          </w:p>
          <w:p w14:paraId="1B4F149E" w14:textId="77777777" w:rsidR="00C20180" w:rsidRPr="004D450B" w:rsidRDefault="00C20180" w:rsidP="003C61A1">
            <w:pPr>
              <w:spacing w:before="120" w:after="120" w:line="245" w:lineRule="auto"/>
              <w:jc w:val="both"/>
              <w:rPr>
                <w:rFonts w:ascii="Times New Roman" w:hAnsi="Times New Roman"/>
                <w:sz w:val="24"/>
                <w:szCs w:val="24"/>
              </w:rPr>
            </w:pPr>
          </w:p>
        </w:tc>
        <w:tc>
          <w:tcPr>
            <w:tcW w:w="428" w:type="pct"/>
            <w:tcBorders>
              <w:bottom w:val="nil"/>
            </w:tcBorders>
            <w:shd w:val="clear" w:color="auto" w:fill="auto"/>
          </w:tcPr>
          <w:p w14:paraId="70F91253" w14:textId="77777777" w:rsidR="00C20180" w:rsidRPr="004D450B" w:rsidRDefault="00C20180" w:rsidP="00C20180">
            <w:pPr>
              <w:spacing w:after="0" w:line="240" w:lineRule="auto"/>
              <w:jc w:val="both"/>
              <w:rPr>
                <w:rFonts w:ascii="Times New Roman" w:hAnsi="Times New Roman"/>
                <w:b/>
                <w:bCs/>
                <w:sz w:val="24"/>
                <w:szCs w:val="24"/>
              </w:rPr>
            </w:pPr>
            <w:r w:rsidRPr="004D450B">
              <w:rPr>
                <w:rFonts w:ascii="Times New Roman" w:hAnsi="Times New Roman"/>
                <w:b/>
                <w:bCs/>
                <w:sz w:val="24"/>
                <w:szCs w:val="24"/>
              </w:rPr>
              <w:t>2</w:t>
            </w:r>
            <w:r w:rsidRPr="004D450B">
              <w:rPr>
                <w:rFonts w:ascii="Times New Roman" w:hAnsi="Times New Roman"/>
                <w:b/>
                <w:bCs/>
                <w:sz w:val="24"/>
                <w:szCs w:val="24"/>
                <w:lang w:val="en-US"/>
              </w:rPr>
              <w:t>5</w:t>
            </w:r>
            <w:r w:rsidRPr="004D450B">
              <w:rPr>
                <w:rFonts w:ascii="Times New Roman" w:hAnsi="Times New Roman"/>
                <w:b/>
                <w:bCs/>
                <w:sz w:val="24"/>
                <w:szCs w:val="24"/>
              </w:rPr>
              <w:t xml:space="preserve"> т. </w:t>
            </w:r>
          </w:p>
          <w:p w14:paraId="43D6A0D4" w14:textId="77777777" w:rsidR="00C20180" w:rsidRPr="004D450B" w:rsidRDefault="00C20180" w:rsidP="004D450B">
            <w:pPr>
              <w:spacing w:after="120" w:line="245" w:lineRule="auto"/>
              <w:rPr>
                <w:rFonts w:ascii="Times New Roman" w:hAnsi="Times New Roman"/>
                <w:b/>
                <w:bCs/>
                <w:sz w:val="24"/>
                <w:szCs w:val="24"/>
              </w:rPr>
            </w:pPr>
          </w:p>
        </w:tc>
        <w:tc>
          <w:tcPr>
            <w:tcW w:w="2643" w:type="pct"/>
            <w:tcBorders>
              <w:bottom w:val="nil"/>
            </w:tcBorders>
          </w:tcPr>
          <w:p w14:paraId="51536A66" w14:textId="77777777" w:rsidR="00C20180" w:rsidRPr="004D450B" w:rsidRDefault="00C20180" w:rsidP="00C20180">
            <w:pPr>
              <w:spacing w:after="0" w:line="240" w:lineRule="auto"/>
              <w:jc w:val="both"/>
              <w:rPr>
                <w:rFonts w:ascii="Times New Roman" w:hAnsi="Times New Roman"/>
                <w:bCs/>
                <w:sz w:val="24"/>
                <w:szCs w:val="24"/>
              </w:rPr>
            </w:pPr>
            <w:r w:rsidRPr="004D450B">
              <w:rPr>
                <w:rFonts w:ascii="Times New Roman" w:hAnsi="Times New Roman"/>
                <w:bCs/>
                <w:sz w:val="24"/>
                <w:szCs w:val="24"/>
              </w:rPr>
              <w:t>Извършва се проверка на  информацията в секция „План за изпълнение / Дейности по проекта“ и раздел „Прикачени документи“ във Формуляра за кандидатстване.</w:t>
            </w:r>
          </w:p>
          <w:p w14:paraId="0825B9F4" w14:textId="77777777" w:rsidR="00C20180" w:rsidRPr="004D450B" w:rsidRDefault="00C20180" w:rsidP="00C20180">
            <w:pPr>
              <w:spacing w:after="0" w:line="240" w:lineRule="auto"/>
              <w:jc w:val="both"/>
              <w:rPr>
                <w:rFonts w:ascii="Times New Roman" w:hAnsi="Times New Roman"/>
                <w:sz w:val="24"/>
                <w:szCs w:val="24"/>
              </w:rPr>
            </w:pPr>
            <w:r w:rsidRPr="004D450B">
              <w:rPr>
                <w:rFonts w:ascii="Times New Roman" w:hAnsi="Times New Roman"/>
                <w:sz w:val="24"/>
                <w:szCs w:val="24"/>
              </w:rPr>
              <w:t>По този критерий се извършва оценка и дали за всяка от целевите пещери, включени в проектното предложение, е описан проблемът, който се цели да бъде разрешен, както и дали са предоставени доказателствени материали (снимки, публикации и др.). В случай че липсва описание за някоя от целевите за проекта пещери се приема, че описанието липсва изцяло и не се присъжда съответният брой точки по този компонент.</w:t>
            </w:r>
          </w:p>
          <w:p w14:paraId="1BE4BE08" w14:textId="77777777" w:rsidR="00C20180" w:rsidRPr="004D450B" w:rsidRDefault="00C20180" w:rsidP="004D450B">
            <w:pPr>
              <w:spacing w:after="120" w:line="245" w:lineRule="auto"/>
              <w:jc w:val="both"/>
              <w:rPr>
                <w:rFonts w:ascii="Times New Roman" w:hAnsi="Times New Roman"/>
                <w:bCs/>
                <w:sz w:val="24"/>
                <w:szCs w:val="24"/>
              </w:rPr>
            </w:pPr>
          </w:p>
        </w:tc>
      </w:tr>
      <w:tr w:rsidR="00C20180" w:rsidRPr="004D450B" w14:paraId="7248D999" w14:textId="77777777" w:rsidTr="00116AB3">
        <w:trPr>
          <w:trHeight w:val="3192"/>
        </w:trPr>
        <w:tc>
          <w:tcPr>
            <w:tcW w:w="233" w:type="pct"/>
            <w:tcBorders>
              <w:top w:val="nil"/>
            </w:tcBorders>
            <w:shd w:val="clear" w:color="auto" w:fill="auto"/>
            <w:vAlign w:val="center"/>
          </w:tcPr>
          <w:p w14:paraId="269E2E96" w14:textId="77777777" w:rsidR="00C20180" w:rsidRPr="004D450B" w:rsidRDefault="00C20180" w:rsidP="00C20180">
            <w:pPr>
              <w:jc w:val="center"/>
              <w:rPr>
                <w:rFonts w:ascii="Times New Roman" w:hAnsi="Times New Roman"/>
                <w:sz w:val="26"/>
                <w:szCs w:val="26"/>
              </w:rPr>
            </w:pPr>
          </w:p>
        </w:tc>
        <w:tc>
          <w:tcPr>
            <w:tcW w:w="1696" w:type="pct"/>
            <w:tcBorders>
              <w:top w:val="nil"/>
              <w:bottom w:val="single" w:sz="4" w:space="0" w:color="auto"/>
            </w:tcBorders>
            <w:shd w:val="clear" w:color="auto" w:fill="auto"/>
          </w:tcPr>
          <w:p w14:paraId="26CE9935" w14:textId="77777777" w:rsidR="00C20180" w:rsidRDefault="00C20180" w:rsidP="00C20180">
            <w:pPr>
              <w:spacing w:after="0" w:line="240" w:lineRule="auto"/>
              <w:jc w:val="both"/>
              <w:rPr>
                <w:rFonts w:ascii="Times New Roman" w:hAnsi="Times New Roman"/>
                <w:sz w:val="24"/>
                <w:szCs w:val="24"/>
              </w:rPr>
            </w:pPr>
            <w:r w:rsidRPr="004D450B">
              <w:rPr>
                <w:rFonts w:ascii="Times New Roman" w:hAnsi="Times New Roman"/>
                <w:sz w:val="24"/>
                <w:szCs w:val="24"/>
              </w:rPr>
              <w:t>Описал е действащите режими и забрани в целевите за проекта територии.(10 т.)</w:t>
            </w:r>
          </w:p>
          <w:p w14:paraId="5ED83E4C" w14:textId="77777777" w:rsidR="00C20180" w:rsidRPr="004D450B" w:rsidRDefault="00C20180" w:rsidP="00C20180">
            <w:pPr>
              <w:spacing w:after="0" w:line="240" w:lineRule="auto"/>
              <w:jc w:val="both"/>
              <w:rPr>
                <w:rFonts w:ascii="Times New Roman" w:hAnsi="Times New Roman"/>
                <w:sz w:val="24"/>
                <w:szCs w:val="24"/>
              </w:rPr>
            </w:pPr>
          </w:p>
          <w:p w14:paraId="1D6DEDA3" w14:textId="28DAE4B8" w:rsidR="00C20180" w:rsidRPr="004D450B" w:rsidRDefault="00C20180" w:rsidP="00C20180">
            <w:pPr>
              <w:tabs>
                <w:tab w:val="left" w:pos="1321"/>
              </w:tabs>
              <w:spacing w:after="0" w:line="240" w:lineRule="auto"/>
              <w:jc w:val="both"/>
              <w:rPr>
                <w:rFonts w:ascii="Times New Roman" w:hAnsi="Times New Roman"/>
                <w:sz w:val="24"/>
                <w:szCs w:val="24"/>
              </w:rPr>
            </w:pPr>
            <w:r w:rsidRPr="004D450B">
              <w:rPr>
                <w:rFonts w:ascii="Times New Roman" w:hAnsi="Times New Roman"/>
                <w:sz w:val="24"/>
                <w:szCs w:val="24"/>
              </w:rPr>
              <w:t>Представил е описание за изпълнение на дейностите от които е видно че  методите на работа съобразяват спецификата на целевите видове (предмет на опазване) (20 т.)</w:t>
            </w:r>
          </w:p>
        </w:tc>
        <w:tc>
          <w:tcPr>
            <w:tcW w:w="428" w:type="pct"/>
            <w:tcBorders>
              <w:top w:val="nil"/>
            </w:tcBorders>
            <w:shd w:val="clear" w:color="auto" w:fill="auto"/>
          </w:tcPr>
          <w:p w14:paraId="77BADABF" w14:textId="77777777" w:rsidR="00C20180" w:rsidRPr="004D450B" w:rsidRDefault="00C20180" w:rsidP="00C20180">
            <w:pPr>
              <w:spacing w:after="0" w:line="240" w:lineRule="auto"/>
              <w:jc w:val="both"/>
              <w:rPr>
                <w:rFonts w:ascii="Times New Roman" w:hAnsi="Times New Roman"/>
                <w:b/>
                <w:bCs/>
                <w:sz w:val="24"/>
                <w:szCs w:val="24"/>
              </w:rPr>
            </w:pPr>
            <w:r w:rsidRPr="004D450B">
              <w:rPr>
                <w:rFonts w:ascii="Times New Roman" w:hAnsi="Times New Roman"/>
                <w:b/>
                <w:bCs/>
                <w:sz w:val="24"/>
                <w:szCs w:val="24"/>
              </w:rPr>
              <w:t>10 т.</w:t>
            </w:r>
          </w:p>
          <w:p w14:paraId="5666D63C" w14:textId="77777777" w:rsidR="00C20180" w:rsidRDefault="00C20180" w:rsidP="00C20180">
            <w:pPr>
              <w:spacing w:after="0" w:line="240" w:lineRule="auto"/>
              <w:jc w:val="both"/>
              <w:rPr>
                <w:rFonts w:ascii="Times New Roman" w:hAnsi="Times New Roman"/>
                <w:b/>
                <w:bCs/>
                <w:sz w:val="24"/>
                <w:szCs w:val="24"/>
              </w:rPr>
            </w:pPr>
          </w:p>
          <w:p w14:paraId="42359796" w14:textId="77777777" w:rsidR="00C20180" w:rsidRPr="004D450B" w:rsidRDefault="00C20180" w:rsidP="00C20180">
            <w:pPr>
              <w:spacing w:after="0" w:line="240" w:lineRule="auto"/>
              <w:jc w:val="both"/>
              <w:rPr>
                <w:rFonts w:ascii="Times New Roman" w:hAnsi="Times New Roman"/>
                <w:b/>
                <w:bCs/>
                <w:sz w:val="24"/>
                <w:szCs w:val="24"/>
              </w:rPr>
            </w:pPr>
          </w:p>
          <w:p w14:paraId="1D051C87" w14:textId="77777777" w:rsidR="00C20180" w:rsidRPr="004D450B" w:rsidRDefault="00C20180" w:rsidP="00C20180">
            <w:pPr>
              <w:spacing w:after="0" w:line="240" w:lineRule="auto"/>
              <w:jc w:val="both"/>
              <w:rPr>
                <w:rFonts w:ascii="Times New Roman" w:hAnsi="Times New Roman"/>
                <w:b/>
                <w:bCs/>
                <w:sz w:val="24"/>
                <w:szCs w:val="24"/>
              </w:rPr>
            </w:pPr>
          </w:p>
          <w:p w14:paraId="68242202" w14:textId="77777777" w:rsidR="00C20180" w:rsidRPr="004D450B" w:rsidRDefault="00C20180" w:rsidP="00C20180">
            <w:pPr>
              <w:spacing w:after="0" w:line="240" w:lineRule="auto"/>
              <w:jc w:val="both"/>
              <w:rPr>
                <w:rFonts w:ascii="Times New Roman" w:hAnsi="Times New Roman"/>
                <w:b/>
                <w:bCs/>
                <w:sz w:val="24"/>
                <w:szCs w:val="24"/>
              </w:rPr>
            </w:pPr>
          </w:p>
          <w:p w14:paraId="4D39A50E" w14:textId="77777777" w:rsidR="00C20180" w:rsidRPr="004D450B" w:rsidRDefault="00C20180" w:rsidP="00C20180">
            <w:pPr>
              <w:spacing w:after="0" w:line="240" w:lineRule="auto"/>
              <w:jc w:val="both"/>
              <w:rPr>
                <w:rFonts w:ascii="Times New Roman" w:hAnsi="Times New Roman"/>
                <w:b/>
                <w:bCs/>
                <w:sz w:val="24"/>
                <w:szCs w:val="24"/>
              </w:rPr>
            </w:pPr>
            <w:r w:rsidRPr="004D450B">
              <w:rPr>
                <w:rFonts w:ascii="Times New Roman" w:hAnsi="Times New Roman"/>
                <w:b/>
                <w:bCs/>
                <w:sz w:val="24"/>
                <w:szCs w:val="24"/>
              </w:rPr>
              <w:t>20 т.</w:t>
            </w:r>
          </w:p>
          <w:p w14:paraId="377DED5E" w14:textId="77777777" w:rsidR="00C20180" w:rsidRPr="004D450B" w:rsidRDefault="00C20180" w:rsidP="00C20180">
            <w:pPr>
              <w:spacing w:after="0" w:line="240" w:lineRule="auto"/>
              <w:jc w:val="both"/>
              <w:rPr>
                <w:rFonts w:ascii="Times New Roman" w:hAnsi="Times New Roman"/>
                <w:b/>
                <w:bCs/>
                <w:sz w:val="24"/>
                <w:szCs w:val="24"/>
              </w:rPr>
            </w:pPr>
          </w:p>
          <w:p w14:paraId="1D424216" w14:textId="77777777" w:rsidR="00C20180" w:rsidRPr="004D450B" w:rsidRDefault="00C20180" w:rsidP="00C20180">
            <w:pPr>
              <w:spacing w:after="0" w:line="240" w:lineRule="auto"/>
              <w:jc w:val="both"/>
              <w:rPr>
                <w:rFonts w:ascii="Times New Roman" w:hAnsi="Times New Roman"/>
                <w:b/>
                <w:bCs/>
                <w:sz w:val="24"/>
                <w:szCs w:val="24"/>
              </w:rPr>
            </w:pPr>
          </w:p>
        </w:tc>
        <w:tc>
          <w:tcPr>
            <w:tcW w:w="2643" w:type="pct"/>
            <w:tcBorders>
              <w:top w:val="nil"/>
            </w:tcBorders>
          </w:tcPr>
          <w:p w14:paraId="6237CED1" w14:textId="77777777" w:rsidR="00C20180" w:rsidRPr="004D450B" w:rsidRDefault="00C20180" w:rsidP="00C20180">
            <w:pPr>
              <w:spacing w:after="0" w:line="240" w:lineRule="auto"/>
              <w:jc w:val="both"/>
              <w:rPr>
                <w:rFonts w:ascii="Times New Roman" w:hAnsi="Times New Roman"/>
                <w:sz w:val="24"/>
                <w:szCs w:val="24"/>
              </w:rPr>
            </w:pPr>
            <w:r w:rsidRPr="004D450B">
              <w:rPr>
                <w:rFonts w:ascii="Times New Roman" w:hAnsi="Times New Roman"/>
                <w:sz w:val="24"/>
                <w:szCs w:val="24"/>
              </w:rPr>
              <w:t>Извършва се оценка дали за всеки от целевите обекти са описани действащите режими и забрани в съответните територии.</w:t>
            </w:r>
            <w:r w:rsidRPr="004D450B">
              <w:rPr>
                <w:rFonts w:ascii="Times New Roman" w:hAnsi="Times New Roman"/>
              </w:rPr>
              <w:t xml:space="preserve"> </w:t>
            </w:r>
            <w:r w:rsidRPr="004D450B">
              <w:rPr>
                <w:rFonts w:ascii="Times New Roman" w:hAnsi="Times New Roman"/>
                <w:sz w:val="24"/>
                <w:szCs w:val="24"/>
              </w:rPr>
              <w:t>Помощна информация за оценка по този критерий може да бъде намерена напр. на интернет страницата на Изпълнителната агенция по околна среда</w:t>
            </w:r>
            <w:r w:rsidRPr="004D450B">
              <w:rPr>
                <w:rFonts w:ascii="Times New Roman" w:hAnsi="Times New Roman"/>
              </w:rPr>
              <w:t xml:space="preserve"> </w:t>
            </w:r>
            <w:hyperlink r:id="rId16" w:history="1">
              <w:r w:rsidRPr="004D450B">
                <w:rPr>
                  <w:rStyle w:val="Hyperlink"/>
                  <w:rFonts w:ascii="Times New Roman" w:hAnsi="Times New Roman"/>
                  <w:sz w:val="24"/>
                  <w:szCs w:val="24"/>
                </w:rPr>
                <w:t>https://eea.government.bg/</w:t>
              </w:r>
            </w:hyperlink>
            <w:r w:rsidRPr="004D450B">
              <w:rPr>
                <w:rFonts w:ascii="Times New Roman" w:hAnsi="Times New Roman"/>
                <w:sz w:val="24"/>
                <w:szCs w:val="24"/>
              </w:rPr>
              <w:t xml:space="preserve"> или </w:t>
            </w:r>
            <w:r w:rsidRPr="004D450B">
              <w:rPr>
                <w:rFonts w:ascii="Times New Roman" w:hAnsi="Times New Roman"/>
              </w:rPr>
              <w:t xml:space="preserve"> </w:t>
            </w:r>
            <w:r w:rsidRPr="004D450B">
              <w:rPr>
                <w:rFonts w:ascii="Times New Roman" w:hAnsi="Times New Roman"/>
                <w:sz w:val="24"/>
                <w:szCs w:val="24"/>
              </w:rPr>
              <w:t xml:space="preserve">информационната система за защитените зони от мрежата Натура 2000 </w:t>
            </w:r>
            <w:hyperlink r:id="rId17" w:history="1">
              <w:r w:rsidRPr="004D450B">
                <w:rPr>
                  <w:rStyle w:val="Hyperlink"/>
                  <w:rFonts w:ascii="Times New Roman" w:hAnsi="Times New Roman"/>
                  <w:sz w:val="24"/>
                  <w:szCs w:val="24"/>
                </w:rPr>
                <w:t>https://natura2000.egov.bg/EsriBg.Natura.Public.Web.App</w:t>
              </w:r>
            </w:hyperlink>
            <w:r w:rsidRPr="004D450B">
              <w:rPr>
                <w:rFonts w:ascii="Times New Roman" w:hAnsi="Times New Roman"/>
                <w:sz w:val="24"/>
                <w:szCs w:val="24"/>
              </w:rPr>
              <w:t xml:space="preserve"> </w:t>
            </w:r>
          </w:p>
          <w:p w14:paraId="11EDFE7E" w14:textId="6A6381C6" w:rsidR="00C20180" w:rsidRPr="004D450B" w:rsidRDefault="00C20180" w:rsidP="00C20180">
            <w:pPr>
              <w:spacing w:after="0" w:line="240" w:lineRule="auto"/>
              <w:jc w:val="both"/>
              <w:rPr>
                <w:rFonts w:ascii="Times New Roman" w:hAnsi="Times New Roman"/>
                <w:bCs/>
                <w:sz w:val="24"/>
                <w:szCs w:val="24"/>
              </w:rPr>
            </w:pPr>
            <w:r w:rsidRPr="004D450B">
              <w:rPr>
                <w:rFonts w:ascii="Times New Roman" w:hAnsi="Times New Roman"/>
                <w:sz w:val="24"/>
                <w:szCs w:val="24"/>
              </w:rPr>
              <w:t>Извършва се оценка дали от описанието за изпълнение на дейностите е видно, че методите на работа съобразяват спецификата на целевите видове.</w:t>
            </w:r>
            <w:r w:rsidRPr="004D450B">
              <w:rPr>
                <w:rFonts w:ascii="Times New Roman" w:hAnsi="Times New Roman"/>
              </w:rPr>
              <w:t xml:space="preserve"> </w:t>
            </w:r>
            <w:r w:rsidRPr="004D450B">
              <w:rPr>
                <w:rFonts w:ascii="Times New Roman" w:hAnsi="Times New Roman"/>
                <w:sz w:val="24"/>
                <w:szCs w:val="24"/>
              </w:rPr>
              <w:t xml:space="preserve">В случай че описанието на някоя от дейностите не отговаря на биологията на вида, не се присъждат 20 т. Помощна информация за оценка по този критерий може да бъде намерена напр. в Червена книга на Република  България </w:t>
            </w:r>
            <w:hyperlink r:id="rId18" w:history="1">
              <w:r w:rsidRPr="004D450B">
                <w:rPr>
                  <w:rStyle w:val="Hyperlink"/>
                  <w:rFonts w:ascii="Times New Roman" w:hAnsi="Times New Roman"/>
                  <w:sz w:val="24"/>
                  <w:szCs w:val="24"/>
                </w:rPr>
                <w:t>https://www.moew.government.bg/bg/priroda/chervena-kniga-na-republika-bulgariya/</w:t>
              </w:r>
            </w:hyperlink>
            <w:r w:rsidRPr="004D450B">
              <w:rPr>
                <w:rFonts w:ascii="Times New Roman" w:hAnsi="Times New Roman"/>
                <w:sz w:val="24"/>
                <w:szCs w:val="24"/>
              </w:rPr>
              <w:t xml:space="preserve">; докладите по </w:t>
            </w:r>
            <w:r w:rsidRPr="004D450B">
              <w:rPr>
                <w:rFonts w:ascii="Times New Roman" w:hAnsi="Times New Roman"/>
                <w:sz w:val="24"/>
                <w:szCs w:val="24"/>
              </w:rPr>
              <w:lastRenderedPageBreak/>
              <w:t>чл. 17 от Директива 92/43/ЕИО за опазване на естествените местообитания и на дивата флора и фауна; утвърдените национални методики за мониторинг на съответния вид</w:t>
            </w:r>
            <w:r>
              <w:rPr>
                <w:rFonts w:ascii="Times New Roman" w:hAnsi="Times New Roman"/>
                <w:sz w:val="24"/>
                <w:szCs w:val="24"/>
              </w:rPr>
              <w:t>.</w:t>
            </w:r>
          </w:p>
        </w:tc>
      </w:tr>
      <w:tr w:rsidR="00C20180" w:rsidRPr="004D450B" w14:paraId="05A7AEDB" w14:textId="77777777" w:rsidTr="00116AB3">
        <w:trPr>
          <w:trHeight w:val="412"/>
        </w:trPr>
        <w:tc>
          <w:tcPr>
            <w:tcW w:w="5000" w:type="pct"/>
            <w:gridSpan w:val="4"/>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5D79ADF" w14:textId="77777777" w:rsidR="00C20180" w:rsidRPr="004D450B" w:rsidRDefault="00C20180" w:rsidP="00C20180">
            <w:pPr>
              <w:jc w:val="both"/>
              <w:rPr>
                <w:rFonts w:ascii="Times New Roman" w:hAnsi="Times New Roman"/>
                <w:b/>
                <w:i/>
                <w:sz w:val="24"/>
                <w:szCs w:val="24"/>
              </w:rPr>
            </w:pPr>
            <w:r w:rsidRPr="004D450B">
              <w:rPr>
                <w:rFonts w:ascii="Times New Roman" w:hAnsi="Times New Roman"/>
                <w:b/>
                <w:i/>
                <w:sz w:val="24"/>
                <w:szCs w:val="24"/>
                <w:lang w:val="en-US"/>
              </w:rPr>
              <w:lastRenderedPageBreak/>
              <w:t>III</w:t>
            </w:r>
            <w:r w:rsidRPr="004D450B">
              <w:rPr>
                <w:rFonts w:ascii="Times New Roman" w:hAnsi="Times New Roman"/>
                <w:b/>
                <w:i/>
                <w:sz w:val="24"/>
                <w:szCs w:val="24"/>
              </w:rPr>
              <w:t>. Финансова оценка - планиране и обосновка на бюджета на проектното предложение - 5 т.</w:t>
            </w:r>
          </w:p>
          <w:p w14:paraId="0B5D1B0E" w14:textId="77777777" w:rsidR="00C20180" w:rsidRPr="004D450B" w:rsidRDefault="00C20180" w:rsidP="00C20180">
            <w:pPr>
              <w:spacing w:before="120"/>
              <w:rPr>
                <w:rFonts w:ascii="Times New Roman" w:hAnsi="Times New Roman"/>
                <w:bCs/>
                <w:iCs/>
                <w:sz w:val="24"/>
                <w:szCs w:val="24"/>
              </w:rPr>
            </w:pPr>
            <w:r w:rsidRPr="004D450B">
              <w:rPr>
                <w:rFonts w:ascii="Times New Roman" w:hAnsi="Times New Roman"/>
                <w:bCs/>
                <w:iCs/>
                <w:sz w:val="24"/>
                <w:szCs w:val="24"/>
              </w:rPr>
              <w:t>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w:t>
            </w:r>
          </w:p>
          <w:p w14:paraId="0DE3AADA" w14:textId="77777777" w:rsidR="00C20180" w:rsidRPr="004D450B" w:rsidRDefault="00C20180" w:rsidP="00C20180">
            <w:pPr>
              <w:spacing w:before="120"/>
              <w:rPr>
                <w:rFonts w:ascii="Times New Roman" w:hAnsi="Times New Roman"/>
                <w:bCs/>
                <w:iCs/>
                <w:sz w:val="24"/>
                <w:szCs w:val="24"/>
              </w:rPr>
            </w:pPr>
            <w:r w:rsidRPr="004D450B">
              <w:rPr>
                <w:rFonts w:ascii="Times New Roman" w:hAnsi="Times New Roman"/>
                <w:bCs/>
                <w:iCs/>
                <w:sz w:val="24"/>
                <w:szCs w:val="24"/>
              </w:rPr>
              <w:t xml:space="preserve">2. Спазени са заложените  правила или ограничения по отношение на заложени процентни съотношения/прагове на разходите. </w:t>
            </w:r>
          </w:p>
          <w:p w14:paraId="721E1A99" w14:textId="77777777" w:rsidR="00C20180" w:rsidRPr="004D450B" w:rsidRDefault="00C20180" w:rsidP="00C20180">
            <w:pPr>
              <w:spacing w:before="120"/>
              <w:rPr>
                <w:rFonts w:ascii="Times New Roman" w:hAnsi="Times New Roman"/>
                <w:bCs/>
                <w:iCs/>
                <w:sz w:val="24"/>
                <w:szCs w:val="24"/>
              </w:rPr>
            </w:pPr>
            <w:r w:rsidRPr="004D450B">
              <w:rPr>
                <w:rFonts w:ascii="Times New Roman" w:hAnsi="Times New Roman"/>
                <w:bCs/>
                <w:iCs/>
                <w:sz w:val="24"/>
                <w:szCs w:val="24"/>
              </w:rPr>
              <w:t>3. Исканата  безвъзмездна  финансова помощ не включва недопустими разходи.</w:t>
            </w:r>
          </w:p>
          <w:p w14:paraId="07EF62A3" w14:textId="77777777" w:rsidR="00C20180" w:rsidRPr="004D450B" w:rsidRDefault="00C20180" w:rsidP="00C20180">
            <w:pPr>
              <w:spacing w:before="120"/>
              <w:rPr>
                <w:rFonts w:ascii="Times New Roman" w:hAnsi="Times New Roman"/>
                <w:b/>
                <w:i/>
                <w:sz w:val="24"/>
                <w:szCs w:val="24"/>
              </w:rPr>
            </w:pPr>
            <w:r w:rsidRPr="004D450B">
              <w:rPr>
                <w:rFonts w:ascii="Times New Roman" w:hAnsi="Times New Roman"/>
                <w:bCs/>
                <w:iCs/>
                <w:sz w:val="24"/>
                <w:szCs w:val="24"/>
              </w:rPr>
              <w:t>4. В бюджета не е на лице дублиране на разходи.</w:t>
            </w:r>
          </w:p>
        </w:tc>
      </w:tr>
      <w:tr w:rsidR="00C20180" w:rsidRPr="004D450B" w14:paraId="2AD0D2A0" w14:textId="77777777" w:rsidTr="00173E8A">
        <w:trPr>
          <w:trHeight w:val="274"/>
        </w:trPr>
        <w:tc>
          <w:tcPr>
            <w:tcW w:w="233" w:type="pct"/>
            <w:tcBorders>
              <w:top w:val="single" w:sz="4" w:space="0" w:color="auto"/>
              <w:left w:val="single" w:sz="4" w:space="0" w:color="auto"/>
              <w:bottom w:val="single" w:sz="4" w:space="0" w:color="auto"/>
              <w:right w:val="single" w:sz="4" w:space="0" w:color="auto"/>
            </w:tcBorders>
            <w:vAlign w:val="center"/>
            <w:hideMark/>
          </w:tcPr>
          <w:p w14:paraId="0CEBBE69" w14:textId="77777777" w:rsidR="00C20180" w:rsidRPr="004D450B" w:rsidRDefault="00C20180" w:rsidP="00C20180">
            <w:pPr>
              <w:jc w:val="center"/>
              <w:rPr>
                <w:rFonts w:ascii="Times New Roman" w:hAnsi="Times New Roman"/>
                <w:sz w:val="26"/>
                <w:szCs w:val="26"/>
              </w:rPr>
            </w:pPr>
            <w:r w:rsidRPr="004D450B">
              <w:rPr>
                <w:rFonts w:ascii="Times New Roman" w:hAnsi="Times New Roman"/>
                <w:sz w:val="26"/>
                <w:szCs w:val="26"/>
              </w:rPr>
              <w:t>3.</w:t>
            </w:r>
          </w:p>
        </w:tc>
        <w:tc>
          <w:tcPr>
            <w:tcW w:w="1696" w:type="pct"/>
            <w:tcBorders>
              <w:top w:val="single" w:sz="4" w:space="0" w:color="auto"/>
              <w:left w:val="single" w:sz="4" w:space="0" w:color="auto"/>
              <w:bottom w:val="single" w:sz="4" w:space="0" w:color="auto"/>
              <w:right w:val="single" w:sz="4" w:space="0" w:color="auto"/>
            </w:tcBorders>
          </w:tcPr>
          <w:p w14:paraId="4AF4741F" w14:textId="77777777" w:rsidR="00C20180" w:rsidRPr="004D450B" w:rsidRDefault="00C20180" w:rsidP="00C20180">
            <w:pPr>
              <w:spacing w:after="0" w:line="245" w:lineRule="auto"/>
              <w:jc w:val="both"/>
              <w:rPr>
                <w:rFonts w:ascii="Times New Roman" w:hAnsi="Times New Roman"/>
                <w:sz w:val="24"/>
                <w:szCs w:val="24"/>
              </w:rPr>
            </w:pPr>
            <w:r w:rsidRPr="004D450B">
              <w:rPr>
                <w:rFonts w:ascii="Times New Roman" w:hAnsi="Times New Roman"/>
                <w:sz w:val="24"/>
                <w:szCs w:val="24"/>
              </w:rPr>
              <w:t>Не се налагат корекции в бюджета</w:t>
            </w:r>
            <w:r w:rsidRPr="004D450B">
              <w:rPr>
                <w:rFonts w:ascii="Times New Roman" w:hAnsi="Times New Roman"/>
                <w:sz w:val="24"/>
                <w:szCs w:val="24"/>
              </w:rPr>
              <w:tab/>
            </w:r>
          </w:p>
          <w:p w14:paraId="1F17A906" w14:textId="77777777" w:rsidR="00C20180" w:rsidRPr="004D450B" w:rsidRDefault="00C20180" w:rsidP="00C20180">
            <w:pPr>
              <w:spacing w:after="0" w:line="245" w:lineRule="auto"/>
              <w:jc w:val="both"/>
              <w:rPr>
                <w:rFonts w:ascii="Times New Roman" w:hAnsi="Times New Roman"/>
                <w:sz w:val="24"/>
                <w:szCs w:val="24"/>
              </w:rPr>
            </w:pPr>
          </w:p>
          <w:p w14:paraId="69BC03E6" w14:textId="77777777" w:rsidR="00C20180" w:rsidRPr="004D450B" w:rsidRDefault="00C20180" w:rsidP="00C20180">
            <w:pPr>
              <w:spacing w:after="0" w:line="245" w:lineRule="auto"/>
              <w:jc w:val="both"/>
              <w:rPr>
                <w:rFonts w:ascii="Times New Roman" w:hAnsi="Times New Roman"/>
                <w:sz w:val="24"/>
                <w:szCs w:val="24"/>
              </w:rPr>
            </w:pPr>
            <w:r w:rsidRPr="004D450B">
              <w:rPr>
                <w:rFonts w:ascii="Times New Roman" w:hAnsi="Times New Roman"/>
                <w:sz w:val="24"/>
                <w:szCs w:val="24"/>
              </w:rPr>
              <w:t>Налагат се корекции в бюджета, свързани само с 1 от посочените 4 условия.</w:t>
            </w:r>
            <w:r w:rsidRPr="004D450B">
              <w:rPr>
                <w:rFonts w:ascii="Times New Roman" w:hAnsi="Times New Roman"/>
                <w:sz w:val="24"/>
                <w:szCs w:val="24"/>
              </w:rPr>
              <w:tab/>
            </w:r>
          </w:p>
          <w:p w14:paraId="6CEE7BA6" w14:textId="77777777" w:rsidR="00C20180" w:rsidRPr="004D450B" w:rsidRDefault="00C20180" w:rsidP="00C20180">
            <w:pPr>
              <w:spacing w:after="0" w:line="245" w:lineRule="auto"/>
              <w:jc w:val="both"/>
              <w:rPr>
                <w:rFonts w:ascii="Times New Roman" w:hAnsi="Times New Roman"/>
                <w:sz w:val="24"/>
                <w:szCs w:val="24"/>
              </w:rPr>
            </w:pPr>
          </w:p>
          <w:p w14:paraId="140A7B21" w14:textId="77777777" w:rsidR="00C20180" w:rsidRPr="004D450B" w:rsidRDefault="00C20180" w:rsidP="00C20180">
            <w:pPr>
              <w:spacing w:after="0" w:line="245" w:lineRule="auto"/>
              <w:jc w:val="both"/>
              <w:rPr>
                <w:rFonts w:ascii="Times New Roman" w:hAnsi="Times New Roman"/>
                <w:sz w:val="24"/>
                <w:szCs w:val="24"/>
              </w:rPr>
            </w:pPr>
            <w:r w:rsidRPr="004D450B">
              <w:rPr>
                <w:rFonts w:ascii="Times New Roman" w:hAnsi="Times New Roman"/>
                <w:sz w:val="24"/>
                <w:szCs w:val="24"/>
              </w:rPr>
              <w:t>Налагат се корекции в бюджета, свързани с 2 от посочените 4 условия.</w:t>
            </w:r>
            <w:r w:rsidRPr="004D450B">
              <w:rPr>
                <w:rFonts w:ascii="Times New Roman" w:hAnsi="Times New Roman"/>
                <w:sz w:val="24"/>
                <w:szCs w:val="24"/>
              </w:rPr>
              <w:tab/>
            </w:r>
          </w:p>
          <w:p w14:paraId="71226326" w14:textId="77777777" w:rsidR="00C20180" w:rsidRPr="004D450B" w:rsidRDefault="00C20180" w:rsidP="00C20180">
            <w:pPr>
              <w:spacing w:after="0" w:line="245" w:lineRule="auto"/>
              <w:jc w:val="both"/>
              <w:rPr>
                <w:rFonts w:ascii="Times New Roman" w:hAnsi="Times New Roman"/>
                <w:sz w:val="24"/>
                <w:szCs w:val="24"/>
              </w:rPr>
            </w:pPr>
          </w:p>
          <w:p w14:paraId="4F42918E" w14:textId="77777777" w:rsidR="00C20180" w:rsidRPr="004D450B" w:rsidRDefault="00C20180" w:rsidP="00C20180">
            <w:pPr>
              <w:spacing w:after="0" w:line="245" w:lineRule="auto"/>
              <w:jc w:val="both"/>
              <w:rPr>
                <w:rFonts w:ascii="Times New Roman" w:hAnsi="Times New Roman"/>
                <w:sz w:val="24"/>
                <w:szCs w:val="24"/>
              </w:rPr>
            </w:pPr>
            <w:r w:rsidRPr="004D450B">
              <w:rPr>
                <w:rFonts w:ascii="Times New Roman" w:hAnsi="Times New Roman"/>
                <w:sz w:val="24"/>
                <w:szCs w:val="24"/>
              </w:rPr>
              <w:t>Налагат се корекции в бюджета, свързани с 3 от посочените 4 условия.</w:t>
            </w:r>
          </w:p>
          <w:p w14:paraId="57941722" w14:textId="77777777" w:rsidR="00116AB3" w:rsidRDefault="00116AB3" w:rsidP="00C20180">
            <w:pPr>
              <w:spacing w:after="0" w:line="245" w:lineRule="auto"/>
              <w:jc w:val="both"/>
              <w:rPr>
                <w:rFonts w:ascii="Times New Roman" w:hAnsi="Times New Roman"/>
                <w:sz w:val="24"/>
                <w:szCs w:val="24"/>
              </w:rPr>
            </w:pPr>
          </w:p>
          <w:p w14:paraId="165E0169" w14:textId="6DE3CF49" w:rsidR="00C20180" w:rsidRPr="004D450B" w:rsidRDefault="00C20180" w:rsidP="00C20180">
            <w:pPr>
              <w:spacing w:after="0" w:line="245" w:lineRule="auto"/>
              <w:jc w:val="both"/>
              <w:rPr>
                <w:rFonts w:ascii="Times New Roman" w:hAnsi="Times New Roman"/>
                <w:sz w:val="24"/>
                <w:szCs w:val="24"/>
              </w:rPr>
            </w:pPr>
            <w:r w:rsidRPr="004D450B">
              <w:rPr>
                <w:rFonts w:ascii="Times New Roman" w:hAnsi="Times New Roman"/>
                <w:sz w:val="24"/>
                <w:szCs w:val="24"/>
              </w:rPr>
              <w:t>Налагат се корекции в бюджета, свързани и с 4-те посочени условия.</w:t>
            </w:r>
            <w:r w:rsidRPr="004D450B">
              <w:rPr>
                <w:rFonts w:ascii="Times New Roman" w:hAnsi="Times New Roman"/>
                <w:sz w:val="24"/>
                <w:szCs w:val="24"/>
              </w:rPr>
              <w:tab/>
            </w:r>
          </w:p>
          <w:p w14:paraId="2F68DCF5" w14:textId="77777777" w:rsidR="00C20180" w:rsidRPr="004D450B" w:rsidRDefault="00C20180" w:rsidP="00C20180">
            <w:pPr>
              <w:spacing w:after="0" w:line="245" w:lineRule="auto"/>
              <w:jc w:val="both"/>
              <w:rPr>
                <w:rFonts w:ascii="Times New Roman" w:hAnsi="Times New Roman"/>
                <w:sz w:val="24"/>
                <w:szCs w:val="24"/>
              </w:rPr>
            </w:pPr>
          </w:p>
          <w:p w14:paraId="64F1653D" w14:textId="071DE195" w:rsidR="00C20180" w:rsidRPr="004D450B" w:rsidRDefault="00C20180" w:rsidP="00C20180">
            <w:pPr>
              <w:spacing w:after="0" w:line="245" w:lineRule="auto"/>
              <w:jc w:val="both"/>
              <w:rPr>
                <w:rFonts w:ascii="Times New Roman" w:hAnsi="Times New Roman"/>
                <w:sz w:val="24"/>
                <w:szCs w:val="24"/>
              </w:rPr>
            </w:pPr>
            <w:r w:rsidRPr="004D450B">
              <w:rPr>
                <w:rFonts w:ascii="Times New Roman" w:hAnsi="Times New Roman"/>
                <w:sz w:val="24"/>
                <w:szCs w:val="24"/>
              </w:rPr>
              <w:t>Налага се корекция по бюджета, която води до увеличаване на стойността на БФП.</w:t>
            </w:r>
            <w:r w:rsidRPr="004D450B">
              <w:rPr>
                <w:rFonts w:ascii="Times New Roman" w:hAnsi="Times New Roman"/>
                <w:sz w:val="24"/>
                <w:szCs w:val="24"/>
              </w:rPr>
              <w:tab/>
            </w:r>
          </w:p>
        </w:tc>
        <w:tc>
          <w:tcPr>
            <w:tcW w:w="428" w:type="pct"/>
            <w:tcBorders>
              <w:top w:val="single" w:sz="4" w:space="0" w:color="auto"/>
              <w:left w:val="single" w:sz="4" w:space="0" w:color="auto"/>
              <w:bottom w:val="single" w:sz="4" w:space="0" w:color="auto"/>
              <w:right w:val="single" w:sz="4" w:space="0" w:color="auto"/>
            </w:tcBorders>
          </w:tcPr>
          <w:p w14:paraId="1BC5C4E1" w14:textId="77777777" w:rsidR="00C20180" w:rsidRPr="004D450B" w:rsidRDefault="00C20180" w:rsidP="00C20180">
            <w:pPr>
              <w:rPr>
                <w:rFonts w:ascii="Times New Roman" w:hAnsi="Times New Roman"/>
                <w:b/>
                <w:sz w:val="26"/>
                <w:szCs w:val="26"/>
              </w:rPr>
            </w:pPr>
            <w:r w:rsidRPr="004D450B">
              <w:rPr>
                <w:rFonts w:ascii="Times New Roman" w:hAnsi="Times New Roman"/>
                <w:b/>
                <w:sz w:val="26"/>
                <w:szCs w:val="26"/>
              </w:rPr>
              <w:t>5 т.</w:t>
            </w:r>
          </w:p>
          <w:p w14:paraId="0D1EBEEA" w14:textId="77777777" w:rsidR="00C20180" w:rsidRPr="004D450B" w:rsidRDefault="00C20180" w:rsidP="00C20180">
            <w:pPr>
              <w:rPr>
                <w:rFonts w:ascii="Times New Roman" w:hAnsi="Times New Roman"/>
                <w:b/>
                <w:sz w:val="26"/>
                <w:szCs w:val="26"/>
              </w:rPr>
            </w:pPr>
          </w:p>
          <w:p w14:paraId="51CD21CF" w14:textId="77777777" w:rsidR="00C20180" w:rsidRPr="004D450B" w:rsidRDefault="00C20180" w:rsidP="00C20180">
            <w:pPr>
              <w:rPr>
                <w:rFonts w:ascii="Times New Roman" w:hAnsi="Times New Roman"/>
                <w:b/>
                <w:sz w:val="26"/>
                <w:szCs w:val="26"/>
              </w:rPr>
            </w:pPr>
            <w:r w:rsidRPr="004D450B">
              <w:rPr>
                <w:rFonts w:ascii="Times New Roman" w:hAnsi="Times New Roman"/>
                <w:b/>
                <w:sz w:val="26"/>
                <w:szCs w:val="26"/>
              </w:rPr>
              <w:t>4 т.</w:t>
            </w:r>
          </w:p>
          <w:p w14:paraId="4596D572" w14:textId="77777777" w:rsidR="00C20180" w:rsidRPr="004D450B" w:rsidRDefault="00C20180" w:rsidP="00C20180">
            <w:pPr>
              <w:rPr>
                <w:rFonts w:ascii="Times New Roman" w:hAnsi="Times New Roman"/>
                <w:b/>
                <w:sz w:val="26"/>
                <w:szCs w:val="26"/>
              </w:rPr>
            </w:pPr>
          </w:p>
          <w:p w14:paraId="4009C5F4" w14:textId="77777777" w:rsidR="00C20180" w:rsidRPr="004D450B" w:rsidRDefault="00C20180" w:rsidP="00C20180">
            <w:pPr>
              <w:rPr>
                <w:rFonts w:ascii="Times New Roman" w:hAnsi="Times New Roman"/>
                <w:b/>
                <w:sz w:val="26"/>
                <w:szCs w:val="26"/>
              </w:rPr>
            </w:pPr>
            <w:r w:rsidRPr="004D450B">
              <w:rPr>
                <w:rFonts w:ascii="Times New Roman" w:hAnsi="Times New Roman"/>
                <w:b/>
                <w:sz w:val="26"/>
                <w:szCs w:val="26"/>
              </w:rPr>
              <w:t>3 т.</w:t>
            </w:r>
          </w:p>
          <w:p w14:paraId="51FBF064" w14:textId="77777777" w:rsidR="00C20180" w:rsidRPr="004D450B" w:rsidRDefault="00C20180" w:rsidP="00C20180">
            <w:pPr>
              <w:rPr>
                <w:rFonts w:ascii="Times New Roman" w:hAnsi="Times New Roman"/>
                <w:b/>
                <w:sz w:val="26"/>
                <w:szCs w:val="26"/>
              </w:rPr>
            </w:pPr>
          </w:p>
          <w:p w14:paraId="4942027F" w14:textId="77777777" w:rsidR="00C20180" w:rsidRPr="004D450B" w:rsidRDefault="00C20180" w:rsidP="00C20180">
            <w:pPr>
              <w:rPr>
                <w:rFonts w:ascii="Times New Roman" w:hAnsi="Times New Roman"/>
                <w:b/>
                <w:sz w:val="26"/>
                <w:szCs w:val="26"/>
              </w:rPr>
            </w:pPr>
          </w:p>
          <w:p w14:paraId="6ED3DEFE" w14:textId="77777777" w:rsidR="00C20180" w:rsidRPr="004D450B" w:rsidRDefault="00C20180" w:rsidP="00C20180">
            <w:pPr>
              <w:rPr>
                <w:rFonts w:ascii="Times New Roman" w:hAnsi="Times New Roman"/>
                <w:b/>
                <w:sz w:val="26"/>
                <w:szCs w:val="26"/>
              </w:rPr>
            </w:pPr>
            <w:r w:rsidRPr="004D450B">
              <w:rPr>
                <w:rFonts w:ascii="Times New Roman" w:hAnsi="Times New Roman"/>
                <w:b/>
                <w:sz w:val="26"/>
                <w:szCs w:val="26"/>
              </w:rPr>
              <w:t>2 т.</w:t>
            </w:r>
          </w:p>
          <w:p w14:paraId="5D58905E" w14:textId="77777777" w:rsidR="00116AB3" w:rsidRDefault="00116AB3" w:rsidP="00C20180">
            <w:pPr>
              <w:rPr>
                <w:rFonts w:ascii="Times New Roman" w:hAnsi="Times New Roman"/>
                <w:b/>
                <w:sz w:val="26"/>
                <w:szCs w:val="26"/>
              </w:rPr>
            </w:pPr>
          </w:p>
          <w:p w14:paraId="6CAD5044" w14:textId="674857AE" w:rsidR="00C20180" w:rsidRPr="004D450B" w:rsidRDefault="00C20180" w:rsidP="00C20180">
            <w:pPr>
              <w:rPr>
                <w:rFonts w:ascii="Times New Roman" w:hAnsi="Times New Roman"/>
                <w:b/>
                <w:sz w:val="26"/>
                <w:szCs w:val="26"/>
              </w:rPr>
            </w:pPr>
            <w:r w:rsidRPr="004D450B">
              <w:rPr>
                <w:rFonts w:ascii="Times New Roman" w:hAnsi="Times New Roman"/>
                <w:b/>
                <w:sz w:val="26"/>
                <w:szCs w:val="26"/>
              </w:rPr>
              <w:t>1 т.</w:t>
            </w:r>
          </w:p>
          <w:p w14:paraId="4FED34C4" w14:textId="58FB5B84" w:rsidR="00C20180" w:rsidRDefault="00C20180" w:rsidP="00C20180">
            <w:pPr>
              <w:rPr>
                <w:rFonts w:ascii="Times New Roman" w:hAnsi="Times New Roman"/>
                <w:b/>
                <w:sz w:val="26"/>
                <w:szCs w:val="26"/>
              </w:rPr>
            </w:pPr>
          </w:p>
          <w:p w14:paraId="3DF2BE0E" w14:textId="77777777" w:rsidR="00C20180" w:rsidRPr="004D450B" w:rsidRDefault="00C20180" w:rsidP="00C20180">
            <w:pPr>
              <w:rPr>
                <w:rFonts w:ascii="Times New Roman" w:hAnsi="Times New Roman"/>
                <w:b/>
                <w:sz w:val="26"/>
                <w:szCs w:val="26"/>
              </w:rPr>
            </w:pPr>
          </w:p>
          <w:p w14:paraId="77B8692C" w14:textId="77777777" w:rsidR="00C20180" w:rsidRPr="004D450B" w:rsidRDefault="00C20180" w:rsidP="00C20180">
            <w:pPr>
              <w:rPr>
                <w:rFonts w:ascii="Times New Roman" w:hAnsi="Times New Roman"/>
                <w:b/>
                <w:sz w:val="26"/>
                <w:szCs w:val="26"/>
              </w:rPr>
            </w:pPr>
            <w:r w:rsidRPr="004D450B">
              <w:rPr>
                <w:rFonts w:ascii="Times New Roman" w:hAnsi="Times New Roman"/>
                <w:b/>
                <w:sz w:val="26"/>
                <w:szCs w:val="26"/>
              </w:rPr>
              <w:t>0 т.</w:t>
            </w:r>
          </w:p>
        </w:tc>
        <w:tc>
          <w:tcPr>
            <w:tcW w:w="2643" w:type="pct"/>
            <w:tcBorders>
              <w:top w:val="single" w:sz="4" w:space="0" w:color="auto"/>
              <w:left w:val="single" w:sz="4" w:space="0" w:color="auto"/>
              <w:bottom w:val="single" w:sz="4" w:space="0" w:color="auto"/>
              <w:right w:val="single" w:sz="4" w:space="0" w:color="auto"/>
            </w:tcBorders>
          </w:tcPr>
          <w:p w14:paraId="78A7AA9A" w14:textId="77777777" w:rsidR="00C20180" w:rsidRPr="004D450B" w:rsidRDefault="00C20180" w:rsidP="00C20180">
            <w:pPr>
              <w:jc w:val="both"/>
              <w:rPr>
                <w:rFonts w:ascii="Times New Roman" w:hAnsi="Times New Roman"/>
                <w:bCs/>
                <w:sz w:val="24"/>
                <w:szCs w:val="24"/>
              </w:rPr>
            </w:pPr>
            <w:r w:rsidRPr="004D450B">
              <w:rPr>
                <w:rFonts w:ascii="Times New Roman" w:hAnsi="Times New Roman"/>
                <w:bCs/>
                <w:sz w:val="24"/>
                <w:szCs w:val="24"/>
              </w:rPr>
              <w:t>Извършва се проверка на стойностите, попълнени в секция „Бюджет“ във Формуляра за кандидатстване.</w:t>
            </w:r>
          </w:p>
          <w:p w14:paraId="5348CC42" w14:textId="77777777" w:rsidR="00C20180" w:rsidRPr="004D450B" w:rsidRDefault="00C20180" w:rsidP="00C20180">
            <w:pPr>
              <w:jc w:val="both"/>
              <w:rPr>
                <w:rFonts w:ascii="Times New Roman" w:hAnsi="Times New Roman"/>
                <w:bCs/>
                <w:sz w:val="24"/>
                <w:szCs w:val="24"/>
              </w:rPr>
            </w:pPr>
          </w:p>
        </w:tc>
      </w:tr>
      <w:tr w:rsidR="00C20180" w:rsidRPr="004D450B" w14:paraId="62262977" w14:textId="77777777" w:rsidTr="003C61A1">
        <w:trPr>
          <w:trHeight w:val="274"/>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82D0504" w14:textId="77777777" w:rsidR="00C20180" w:rsidRPr="004D450B" w:rsidRDefault="00C20180" w:rsidP="00C20180">
            <w:pPr>
              <w:rPr>
                <w:rFonts w:ascii="Times New Roman" w:hAnsi="Times New Roman"/>
                <w:b/>
                <w:i/>
                <w:sz w:val="24"/>
                <w:szCs w:val="24"/>
              </w:rPr>
            </w:pPr>
            <w:r w:rsidRPr="004D450B">
              <w:rPr>
                <w:rFonts w:ascii="Times New Roman" w:hAnsi="Times New Roman"/>
                <w:b/>
                <w:i/>
                <w:sz w:val="24"/>
                <w:szCs w:val="24"/>
              </w:rPr>
              <w:t>І</w:t>
            </w:r>
            <w:r w:rsidRPr="004D450B">
              <w:rPr>
                <w:rFonts w:ascii="Times New Roman" w:hAnsi="Times New Roman"/>
                <w:b/>
                <w:i/>
                <w:sz w:val="24"/>
                <w:szCs w:val="24"/>
                <w:lang w:val="en-US"/>
              </w:rPr>
              <w:t>V.</w:t>
            </w:r>
            <w:r w:rsidRPr="004D450B">
              <w:rPr>
                <w:rFonts w:ascii="Times New Roman" w:hAnsi="Times New Roman"/>
                <w:b/>
                <w:i/>
                <w:sz w:val="24"/>
                <w:szCs w:val="24"/>
              </w:rPr>
              <w:t xml:space="preserve"> Разходоефективност – 10 т.</w:t>
            </w:r>
          </w:p>
        </w:tc>
      </w:tr>
      <w:tr w:rsidR="00C20180" w:rsidRPr="004D450B" w14:paraId="0F213341" w14:textId="77777777" w:rsidTr="00173E8A">
        <w:trPr>
          <w:trHeight w:val="274"/>
        </w:trPr>
        <w:tc>
          <w:tcPr>
            <w:tcW w:w="233" w:type="pct"/>
            <w:tcBorders>
              <w:top w:val="single" w:sz="4" w:space="0" w:color="auto"/>
              <w:left w:val="single" w:sz="4" w:space="0" w:color="auto"/>
              <w:bottom w:val="single" w:sz="4" w:space="0" w:color="auto"/>
              <w:right w:val="single" w:sz="4" w:space="0" w:color="auto"/>
            </w:tcBorders>
            <w:vAlign w:val="center"/>
            <w:hideMark/>
          </w:tcPr>
          <w:p w14:paraId="6D11B137" w14:textId="77777777" w:rsidR="00C20180" w:rsidRPr="004D450B" w:rsidRDefault="00C20180" w:rsidP="00C20180">
            <w:pPr>
              <w:jc w:val="center"/>
              <w:rPr>
                <w:rFonts w:ascii="Times New Roman" w:hAnsi="Times New Roman"/>
                <w:sz w:val="26"/>
                <w:szCs w:val="26"/>
                <w:lang w:val="en-US"/>
              </w:rPr>
            </w:pPr>
            <w:bookmarkStart w:id="35" w:name="_Hlk149140658"/>
            <w:r w:rsidRPr="004D450B">
              <w:rPr>
                <w:rFonts w:ascii="Times New Roman" w:hAnsi="Times New Roman"/>
                <w:sz w:val="26"/>
                <w:szCs w:val="26"/>
              </w:rPr>
              <w:t>4</w:t>
            </w:r>
            <w:r w:rsidRPr="004D450B">
              <w:rPr>
                <w:rFonts w:ascii="Times New Roman" w:hAnsi="Times New Roman"/>
                <w:sz w:val="26"/>
                <w:szCs w:val="26"/>
                <w:lang w:val="en-US"/>
              </w:rPr>
              <w:t>.</w:t>
            </w:r>
          </w:p>
        </w:tc>
        <w:tc>
          <w:tcPr>
            <w:tcW w:w="1696" w:type="pct"/>
            <w:tcBorders>
              <w:top w:val="single" w:sz="4" w:space="0" w:color="auto"/>
              <w:left w:val="single" w:sz="4" w:space="0" w:color="auto"/>
              <w:bottom w:val="single" w:sz="4" w:space="0" w:color="auto"/>
              <w:right w:val="single" w:sz="4" w:space="0" w:color="auto"/>
            </w:tcBorders>
            <w:vAlign w:val="center"/>
          </w:tcPr>
          <w:p w14:paraId="6AB09E33" w14:textId="6FB82833" w:rsidR="00C20180" w:rsidRDefault="00C20180" w:rsidP="00C20180">
            <w:pPr>
              <w:jc w:val="both"/>
              <w:rPr>
                <w:rFonts w:ascii="Times New Roman" w:hAnsi="Times New Roman"/>
                <w:sz w:val="24"/>
                <w:szCs w:val="24"/>
              </w:rPr>
            </w:pPr>
            <w:r w:rsidRPr="004D450B">
              <w:rPr>
                <w:rFonts w:ascii="Times New Roman" w:hAnsi="Times New Roman"/>
                <w:sz w:val="24"/>
                <w:szCs w:val="24"/>
              </w:rPr>
              <w:t xml:space="preserve">Всички дейности, за които това е указано, са </w:t>
            </w:r>
            <w:r w:rsidRPr="004D450B">
              <w:rPr>
                <w:rFonts w:ascii="Times New Roman" w:hAnsi="Times New Roman"/>
                <w:sz w:val="24"/>
                <w:szCs w:val="24"/>
              </w:rPr>
              <w:lastRenderedPageBreak/>
              <w:t>остойностени на базата на анализ и остойностяването им отговаря на изискванията на условията за кандидатстване.</w:t>
            </w:r>
          </w:p>
          <w:p w14:paraId="06EB13B5" w14:textId="77777777" w:rsidR="00C20180" w:rsidRDefault="00C20180" w:rsidP="00C20180">
            <w:pPr>
              <w:jc w:val="both"/>
              <w:rPr>
                <w:rFonts w:ascii="Times New Roman" w:hAnsi="Times New Roman"/>
                <w:sz w:val="24"/>
                <w:szCs w:val="24"/>
              </w:rPr>
            </w:pPr>
          </w:p>
          <w:p w14:paraId="1901EEB4" w14:textId="4C0CF9D8" w:rsidR="00C20180" w:rsidRDefault="00C20180" w:rsidP="00C20180">
            <w:pPr>
              <w:jc w:val="both"/>
              <w:rPr>
                <w:rFonts w:ascii="Times New Roman" w:hAnsi="Times New Roman"/>
                <w:sz w:val="24"/>
                <w:szCs w:val="24"/>
              </w:rPr>
            </w:pPr>
            <w:r w:rsidRPr="004D450B">
              <w:rPr>
                <w:rFonts w:ascii="Times New Roman" w:hAnsi="Times New Roman"/>
                <w:sz w:val="24"/>
                <w:szCs w:val="24"/>
              </w:rPr>
              <w:t>Не всички дейности, за които това е указано, са остойностени на базата на анализ, но остойностяването на тези, за които това е направено, отговаря на изискванията на условията за кандидатстване.</w:t>
            </w:r>
            <w:r w:rsidRPr="004D450B">
              <w:rPr>
                <w:rFonts w:ascii="Times New Roman" w:hAnsi="Times New Roman"/>
                <w:sz w:val="24"/>
                <w:szCs w:val="24"/>
              </w:rPr>
              <w:tab/>
            </w:r>
          </w:p>
          <w:p w14:paraId="28D9C104" w14:textId="77777777" w:rsidR="00116AB3" w:rsidRPr="004D450B" w:rsidRDefault="00116AB3" w:rsidP="00C20180">
            <w:pPr>
              <w:jc w:val="both"/>
              <w:rPr>
                <w:rFonts w:ascii="Times New Roman" w:hAnsi="Times New Roman"/>
                <w:sz w:val="24"/>
                <w:szCs w:val="24"/>
              </w:rPr>
            </w:pPr>
          </w:p>
          <w:p w14:paraId="7C4B3C79" w14:textId="77777777" w:rsidR="00C20180" w:rsidRPr="004D450B" w:rsidRDefault="00C20180" w:rsidP="00C20180">
            <w:pPr>
              <w:jc w:val="both"/>
              <w:rPr>
                <w:rFonts w:ascii="Times New Roman" w:hAnsi="Times New Roman"/>
                <w:sz w:val="24"/>
                <w:szCs w:val="24"/>
              </w:rPr>
            </w:pPr>
            <w:r w:rsidRPr="004D450B">
              <w:rPr>
                <w:rFonts w:ascii="Times New Roman" w:hAnsi="Times New Roman"/>
                <w:sz w:val="24"/>
                <w:szCs w:val="24"/>
              </w:rPr>
              <w:t>Остойностяването на дейностите, за които това е направено, не отговаря на изискванията на условията за кандидатстване.</w:t>
            </w:r>
          </w:p>
        </w:tc>
        <w:tc>
          <w:tcPr>
            <w:tcW w:w="428" w:type="pct"/>
            <w:tcBorders>
              <w:top w:val="single" w:sz="4" w:space="0" w:color="auto"/>
              <w:left w:val="single" w:sz="4" w:space="0" w:color="auto"/>
              <w:bottom w:val="single" w:sz="4" w:space="0" w:color="auto"/>
              <w:right w:val="single" w:sz="4" w:space="0" w:color="auto"/>
            </w:tcBorders>
            <w:hideMark/>
          </w:tcPr>
          <w:p w14:paraId="6D5BF174" w14:textId="77777777" w:rsidR="00C20180" w:rsidRPr="004D450B" w:rsidRDefault="00C20180" w:rsidP="00C20180">
            <w:pPr>
              <w:rPr>
                <w:rFonts w:ascii="Times New Roman" w:hAnsi="Times New Roman"/>
                <w:b/>
                <w:sz w:val="26"/>
                <w:szCs w:val="26"/>
              </w:rPr>
            </w:pPr>
            <w:r w:rsidRPr="004D450B">
              <w:rPr>
                <w:rFonts w:ascii="Times New Roman" w:hAnsi="Times New Roman"/>
                <w:b/>
                <w:sz w:val="26"/>
                <w:szCs w:val="26"/>
              </w:rPr>
              <w:lastRenderedPageBreak/>
              <w:t>10 т.</w:t>
            </w:r>
          </w:p>
          <w:p w14:paraId="7B4AE6F3" w14:textId="77777777" w:rsidR="00C20180" w:rsidRPr="004D450B" w:rsidRDefault="00C20180" w:rsidP="00C20180">
            <w:pPr>
              <w:rPr>
                <w:rFonts w:ascii="Times New Roman" w:hAnsi="Times New Roman"/>
                <w:b/>
                <w:sz w:val="26"/>
                <w:szCs w:val="26"/>
              </w:rPr>
            </w:pPr>
          </w:p>
          <w:p w14:paraId="038AE334" w14:textId="77777777" w:rsidR="00C20180" w:rsidRPr="004D450B" w:rsidRDefault="00C20180" w:rsidP="00C20180">
            <w:pPr>
              <w:rPr>
                <w:rFonts w:ascii="Times New Roman" w:hAnsi="Times New Roman"/>
                <w:b/>
                <w:sz w:val="26"/>
                <w:szCs w:val="26"/>
              </w:rPr>
            </w:pPr>
          </w:p>
          <w:p w14:paraId="023AFD2A" w14:textId="77777777" w:rsidR="00C20180" w:rsidRPr="004D450B" w:rsidRDefault="00C20180" w:rsidP="00C20180">
            <w:pPr>
              <w:rPr>
                <w:rFonts w:ascii="Times New Roman" w:hAnsi="Times New Roman"/>
                <w:b/>
                <w:sz w:val="26"/>
                <w:szCs w:val="26"/>
              </w:rPr>
            </w:pPr>
          </w:p>
          <w:p w14:paraId="097885F8" w14:textId="2156BB79" w:rsidR="00C20180" w:rsidRDefault="00C20180" w:rsidP="00C20180">
            <w:pPr>
              <w:rPr>
                <w:rFonts w:ascii="Times New Roman" w:hAnsi="Times New Roman"/>
                <w:b/>
                <w:sz w:val="26"/>
                <w:szCs w:val="26"/>
                <w:lang w:val="en-US"/>
              </w:rPr>
            </w:pPr>
          </w:p>
          <w:p w14:paraId="1762D73E" w14:textId="77777777" w:rsidR="00116AB3" w:rsidRDefault="00116AB3" w:rsidP="00C20180">
            <w:pPr>
              <w:rPr>
                <w:rFonts w:ascii="Times New Roman" w:hAnsi="Times New Roman"/>
                <w:b/>
                <w:sz w:val="26"/>
                <w:szCs w:val="26"/>
                <w:lang w:val="en-US"/>
              </w:rPr>
            </w:pPr>
          </w:p>
          <w:p w14:paraId="06024FE3" w14:textId="14B1F108" w:rsidR="00C20180" w:rsidRPr="004D450B" w:rsidRDefault="00C20180" w:rsidP="00C20180">
            <w:pPr>
              <w:rPr>
                <w:rFonts w:ascii="Times New Roman" w:hAnsi="Times New Roman"/>
                <w:b/>
                <w:sz w:val="26"/>
                <w:szCs w:val="26"/>
              </w:rPr>
            </w:pPr>
            <w:r w:rsidRPr="004D450B">
              <w:rPr>
                <w:rFonts w:ascii="Times New Roman" w:hAnsi="Times New Roman"/>
                <w:b/>
                <w:sz w:val="26"/>
                <w:szCs w:val="26"/>
                <w:lang w:val="en-US"/>
              </w:rPr>
              <w:t xml:space="preserve">5 </w:t>
            </w:r>
            <w:r w:rsidRPr="004D450B">
              <w:rPr>
                <w:rFonts w:ascii="Times New Roman" w:hAnsi="Times New Roman"/>
                <w:b/>
                <w:sz w:val="26"/>
                <w:szCs w:val="26"/>
              </w:rPr>
              <w:t>т.</w:t>
            </w:r>
          </w:p>
          <w:p w14:paraId="21BF5C7B" w14:textId="31B6EA4D" w:rsidR="00C20180" w:rsidRDefault="00C20180" w:rsidP="00C20180">
            <w:pPr>
              <w:rPr>
                <w:rFonts w:ascii="Times New Roman" w:hAnsi="Times New Roman"/>
                <w:b/>
                <w:sz w:val="26"/>
                <w:szCs w:val="26"/>
              </w:rPr>
            </w:pPr>
          </w:p>
          <w:p w14:paraId="51475913" w14:textId="39310438" w:rsidR="00C20180" w:rsidRDefault="00C20180" w:rsidP="00C20180">
            <w:pPr>
              <w:rPr>
                <w:rFonts w:ascii="Times New Roman" w:hAnsi="Times New Roman"/>
                <w:b/>
                <w:sz w:val="26"/>
                <w:szCs w:val="26"/>
              </w:rPr>
            </w:pPr>
          </w:p>
          <w:p w14:paraId="287BBBC6" w14:textId="2DDF7632" w:rsidR="00C20180" w:rsidRDefault="00C20180" w:rsidP="00C20180">
            <w:pPr>
              <w:rPr>
                <w:rFonts w:ascii="Times New Roman" w:hAnsi="Times New Roman"/>
                <w:b/>
                <w:sz w:val="26"/>
                <w:szCs w:val="26"/>
              </w:rPr>
            </w:pPr>
          </w:p>
          <w:p w14:paraId="70C618C7" w14:textId="77777777" w:rsidR="00C20180" w:rsidRPr="004D450B" w:rsidRDefault="00C20180" w:rsidP="00C20180">
            <w:pPr>
              <w:rPr>
                <w:rFonts w:ascii="Times New Roman" w:hAnsi="Times New Roman"/>
                <w:b/>
                <w:sz w:val="26"/>
                <w:szCs w:val="26"/>
              </w:rPr>
            </w:pPr>
          </w:p>
          <w:p w14:paraId="40F8BC25" w14:textId="77777777" w:rsidR="00116AB3" w:rsidRDefault="00116AB3" w:rsidP="00C20180">
            <w:pPr>
              <w:rPr>
                <w:rFonts w:ascii="Times New Roman" w:hAnsi="Times New Roman"/>
                <w:b/>
                <w:sz w:val="26"/>
                <w:szCs w:val="26"/>
              </w:rPr>
            </w:pPr>
          </w:p>
          <w:p w14:paraId="36FD9A40" w14:textId="77777777" w:rsidR="00C20180" w:rsidRPr="004D450B" w:rsidRDefault="00C20180" w:rsidP="00C20180">
            <w:pPr>
              <w:rPr>
                <w:rFonts w:ascii="Times New Roman" w:hAnsi="Times New Roman"/>
                <w:b/>
                <w:sz w:val="26"/>
                <w:szCs w:val="26"/>
              </w:rPr>
            </w:pPr>
            <w:r w:rsidRPr="004D450B">
              <w:rPr>
                <w:rFonts w:ascii="Times New Roman" w:hAnsi="Times New Roman"/>
                <w:b/>
                <w:sz w:val="26"/>
                <w:szCs w:val="26"/>
              </w:rPr>
              <w:t>1 т.</w:t>
            </w:r>
          </w:p>
        </w:tc>
        <w:tc>
          <w:tcPr>
            <w:tcW w:w="2643" w:type="pct"/>
            <w:tcBorders>
              <w:top w:val="single" w:sz="4" w:space="0" w:color="auto"/>
              <w:left w:val="single" w:sz="4" w:space="0" w:color="auto"/>
              <w:bottom w:val="single" w:sz="4" w:space="0" w:color="auto"/>
              <w:right w:val="single" w:sz="4" w:space="0" w:color="auto"/>
            </w:tcBorders>
            <w:hideMark/>
          </w:tcPr>
          <w:p w14:paraId="3A134FAF" w14:textId="77777777" w:rsidR="00C20180" w:rsidRPr="004D450B" w:rsidRDefault="00C20180" w:rsidP="00C20180">
            <w:pPr>
              <w:jc w:val="both"/>
              <w:rPr>
                <w:rFonts w:ascii="Times New Roman" w:hAnsi="Times New Roman"/>
                <w:bCs/>
                <w:sz w:val="24"/>
                <w:szCs w:val="24"/>
              </w:rPr>
            </w:pPr>
            <w:r w:rsidRPr="004D450B">
              <w:rPr>
                <w:rFonts w:ascii="Times New Roman" w:hAnsi="Times New Roman"/>
                <w:bCs/>
                <w:sz w:val="24"/>
                <w:szCs w:val="24"/>
              </w:rPr>
              <w:lastRenderedPageBreak/>
              <w:t xml:space="preserve">Извършва се проверка на съответствието на стойностите, попълнени в секция „План за </w:t>
            </w:r>
            <w:r w:rsidRPr="004D450B">
              <w:rPr>
                <w:rFonts w:ascii="Times New Roman" w:hAnsi="Times New Roman"/>
                <w:bCs/>
                <w:sz w:val="24"/>
                <w:szCs w:val="24"/>
              </w:rPr>
              <w:lastRenderedPageBreak/>
              <w:t>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14. „Категории разходи, допустими за финансиране“ на условията за кандидатстване и се присъждат съответните точки.</w:t>
            </w:r>
          </w:p>
          <w:p w14:paraId="11E4BC87" w14:textId="77777777" w:rsidR="00C20180" w:rsidRPr="004D450B" w:rsidRDefault="00C20180" w:rsidP="00C20180">
            <w:pPr>
              <w:jc w:val="both"/>
              <w:rPr>
                <w:rFonts w:ascii="Times New Roman" w:hAnsi="Times New Roman"/>
                <w:bCs/>
                <w:sz w:val="24"/>
                <w:szCs w:val="24"/>
              </w:rPr>
            </w:pPr>
            <w:r w:rsidRPr="004D450B">
              <w:rPr>
                <w:rFonts w:ascii="Times New Roman" w:hAnsi="Times New Roman"/>
                <w:color w:val="000000"/>
                <w:sz w:val="24"/>
                <w:szCs w:val="24"/>
              </w:rPr>
              <w:t xml:space="preserve">В случай на съмнение относно обосноваността на разходите по проекта, оценителната комисия може да изиска информация от </w:t>
            </w:r>
            <w:r w:rsidRPr="00DC61A1">
              <w:rPr>
                <w:rFonts w:ascii="Times New Roman" w:hAnsi="Times New Roman"/>
                <w:color w:val="000000"/>
                <w:sz w:val="24"/>
                <w:szCs w:val="24"/>
              </w:rPr>
              <w:t>конкретния бенефициент</w:t>
            </w:r>
            <w:r w:rsidRPr="004D450B">
              <w:rPr>
                <w:rFonts w:ascii="Times New Roman" w:hAnsi="Times New Roman"/>
                <w:color w:val="000000"/>
                <w:sz w:val="24"/>
                <w:szCs w:val="24"/>
              </w:rPr>
              <w:t xml:space="preserve">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tc>
        <w:bookmarkEnd w:id="35"/>
      </w:tr>
    </w:tbl>
    <w:p w14:paraId="31722635" w14:textId="77777777" w:rsidR="009E0179" w:rsidRDefault="009E0179" w:rsidP="006C3D76">
      <w:pPr>
        <w:spacing w:after="60"/>
        <w:jc w:val="both"/>
        <w:rPr>
          <w:b/>
          <w:sz w:val="24"/>
          <w:szCs w:val="24"/>
        </w:rPr>
      </w:pPr>
    </w:p>
    <w:p w14:paraId="697DADB2" w14:textId="58EB69DC" w:rsidR="00C937AA" w:rsidRDefault="004D450B" w:rsidP="00C937AA">
      <w:pPr>
        <w:pStyle w:val="ListParagraph"/>
        <w:pBdr>
          <w:top w:val="single" w:sz="4" w:space="1" w:color="auto"/>
          <w:left w:val="single" w:sz="4" w:space="4" w:color="auto"/>
          <w:bottom w:val="single" w:sz="4" w:space="1" w:color="auto"/>
          <w:right w:val="single" w:sz="4" w:space="15"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23. Начин на подаване на проектн</w:t>
      </w:r>
      <w:r w:rsidR="00C937AA">
        <w:rPr>
          <w:rFonts w:ascii="Times New Roman" w:hAnsi="Times New Roman"/>
          <w:b/>
          <w:sz w:val="24"/>
          <w:szCs w:val="24"/>
        </w:rPr>
        <w:t>ите</w:t>
      </w:r>
      <w:r w:rsidRPr="00841505">
        <w:rPr>
          <w:rFonts w:ascii="Times New Roman" w:hAnsi="Times New Roman"/>
          <w:b/>
          <w:sz w:val="24"/>
          <w:szCs w:val="24"/>
        </w:rPr>
        <w:t xml:space="preserve"> предложение</w:t>
      </w:r>
      <w:r w:rsidRPr="007E2419">
        <w:rPr>
          <w:rFonts w:ascii="Times New Roman" w:hAnsi="Times New Roman"/>
          <w:b/>
          <w:sz w:val="24"/>
          <w:szCs w:val="24"/>
        </w:rPr>
        <w:t>/концепциите за проектни предложения</w:t>
      </w:r>
      <w:r w:rsidRPr="00841505">
        <w:rPr>
          <w:rFonts w:ascii="Times New Roman" w:hAnsi="Times New Roman"/>
          <w:b/>
          <w:sz w:val="24"/>
          <w:szCs w:val="24"/>
        </w:rPr>
        <w:t xml:space="preserve">: </w:t>
      </w:r>
    </w:p>
    <w:p w14:paraId="5A49127C" w14:textId="77777777" w:rsidR="00475732" w:rsidRDefault="00475732" w:rsidP="00C937AA">
      <w:pPr>
        <w:pStyle w:val="ListParagraph"/>
        <w:pBdr>
          <w:top w:val="single" w:sz="4" w:space="1" w:color="auto"/>
          <w:left w:val="single" w:sz="4" w:space="4" w:color="auto"/>
          <w:bottom w:val="single" w:sz="4" w:space="1" w:color="auto"/>
          <w:right w:val="single" w:sz="4" w:space="15" w:color="auto"/>
        </w:pBdr>
        <w:spacing w:after="0" w:line="240" w:lineRule="auto"/>
        <w:ind w:left="0"/>
        <w:contextualSpacing w:val="0"/>
        <w:jc w:val="both"/>
        <w:rPr>
          <w:rFonts w:ascii="Times New Roman" w:hAnsi="Times New Roman"/>
          <w:b/>
          <w:sz w:val="24"/>
          <w:szCs w:val="24"/>
        </w:rPr>
      </w:pPr>
    </w:p>
    <w:p w14:paraId="57437377" w14:textId="77777777" w:rsidR="00C937AA" w:rsidRDefault="004D450B" w:rsidP="00C937AA">
      <w:pPr>
        <w:pStyle w:val="ListParagraph"/>
        <w:pBdr>
          <w:top w:val="single" w:sz="4" w:space="1" w:color="auto"/>
          <w:left w:val="single" w:sz="4" w:space="4" w:color="auto"/>
          <w:bottom w:val="single" w:sz="4" w:space="1" w:color="auto"/>
          <w:right w:val="single" w:sz="4" w:space="15" w:color="auto"/>
        </w:pBdr>
        <w:spacing w:after="0" w:line="240" w:lineRule="auto"/>
        <w:ind w:left="0"/>
        <w:contextualSpacing w:val="0"/>
        <w:jc w:val="both"/>
        <w:rPr>
          <w:rFonts w:ascii="Times New Roman" w:hAnsi="Times New Roman"/>
          <w:sz w:val="24"/>
          <w:szCs w:val="24"/>
        </w:rPr>
      </w:pPr>
      <w:r w:rsidRPr="00841505">
        <w:rPr>
          <w:rFonts w:ascii="Times New Roman" w:hAnsi="Times New Roman"/>
          <w:sz w:val="24"/>
          <w:szCs w:val="24"/>
        </w:rPr>
        <w:t>Проектно предложение по процедурата може да бъде подадено от кандидата или от оправомощено</w:t>
      </w:r>
      <w:r>
        <w:rPr>
          <w:rFonts w:ascii="Times New Roman" w:hAnsi="Times New Roman"/>
          <w:sz w:val="24"/>
          <w:szCs w:val="24"/>
        </w:rPr>
        <w:t>/упълномощено</w:t>
      </w:r>
      <w:r w:rsidRPr="00841505">
        <w:rPr>
          <w:rFonts w:ascii="Times New Roman" w:hAnsi="Times New Roman"/>
          <w:sz w:val="24"/>
          <w:szCs w:val="24"/>
        </w:rPr>
        <w:t xml:space="preserve"> от него лице единствено чрез попълване на уеб базиран формуляр за кандидатстване чрез системата ИСУН: </w:t>
      </w:r>
      <w:hyperlink r:id="rId19" w:history="1">
        <w:r w:rsidRPr="00841505">
          <w:rPr>
            <w:rStyle w:val="Hyperlink"/>
            <w:rFonts w:ascii="Times New Roman" w:hAnsi="Times New Roman"/>
            <w:sz w:val="24"/>
            <w:szCs w:val="24"/>
          </w:rPr>
          <w:t>http://eumis2020.government.bg/</w:t>
        </w:r>
      </w:hyperlink>
      <w:r w:rsidRPr="00841505">
        <w:rPr>
          <w:rFonts w:ascii="Times New Roman" w:hAnsi="Times New Roman"/>
          <w:sz w:val="24"/>
          <w:szCs w:val="24"/>
        </w:rPr>
        <w:t xml:space="preserve">. </w:t>
      </w:r>
      <w:r w:rsidR="00C937AA" w:rsidRPr="001474A6">
        <w:rPr>
          <w:rFonts w:ascii="Times New Roman" w:hAnsi="Times New Roman"/>
          <w:sz w:val="24"/>
          <w:szCs w:val="24"/>
        </w:rPr>
        <w:t>В случай че проектното предло</w:t>
      </w:r>
      <w:r w:rsidR="00C937AA">
        <w:rPr>
          <w:rFonts w:ascii="Times New Roman" w:hAnsi="Times New Roman"/>
          <w:sz w:val="24"/>
          <w:szCs w:val="24"/>
        </w:rPr>
        <w:t xml:space="preserve">жение се подава от </w:t>
      </w:r>
      <w:r w:rsidR="00C937AA" w:rsidRPr="007E7C04">
        <w:rPr>
          <w:rFonts w:ascii="Times New Roman" w:hAnsi="Times New Roman"/>
          <w:sz w:val="24"/>
          <w:szCs w:val="24"/>
        </w:rPr>
        <w:t>оправомощено</w:t>
      </w:r>
      <w:r w:rsidR="00C937AA">
        <w:rPr>
          <w:rFonts w:ascii="Times New Roman" w:hAnsi="Times New Roman"/>
          <w:sz w:val="24"/>
          <w:szCs w:val="24"/>
        </w:rPr>
        <w:t>/упълномощено</w:t>
      </w:r>
      <w:r w:rsidR="00C937AA" w:rsidRPr="004964B9">
        <w:rPr>
          <w:rFonts w:ascii="Times New Roman" w:hAnsi="Times New Roman"/>
          <w:sz w:val="24"/>
          <w:szCs w:val="24"/>
        </w:rPr>
        <w:t xml:space="preserve"> </w:t>
      </w:r>
      <w:r w:rsidR="00C937AA" w:rsidRPr="001474A6">
        <w:rPr>
          <w:rFonts w:ascii="Times New Roman" w:hAnsi="Times New Roman"/>
          <w:sz w:val="24"/>
          <w:szCs w:val="24"/>
        </w:rPr>
        <w:t>лице, е необходимо представянето на заповед</w:t>
      </w:r>
      <w:r w:rsidR="00C937AA">
        <w:rPr>
          <w:rFonts w:ascii="Times New Roman" w:hAnsi="Times New Roman"/>
          <w:sz w:val="24"/>
          <w:szCs w:val="24"/>
        </w:rPr>
        <w:t xml:space="preserve"> за оправомощаване</w:t>
      </w:r>
      <w:r w:rsidR="00C937AA" w:rsidRPr="001474A6">
        <w:rPr>
          <w:rFonts w:ascii="Times New Roman" w:hAnsi="Times New Roman"/>
          <w:sz w:val="24"/>
          <w:szCs w:val="24"/>
        </w:rPr>
        <w:t xml:space="preserve"> или пълномощно от ръководителя на структурата</w:t>
      </w:r>
      <w:r w:rsidR="00C937AA">
        <w:rPr>
          <w:rFonts w:ascii="Times New Roman" w:hAnsi="Times New Roman"/>
          <w:sz w:val="24"/>
          <w:szCs w:val="24"/>
        </w:rPr>
        <w:t>/организацията</w:t>
      </w:r>
      <w:r w:rsidR="00C937AA" w:rsidRPr="001474A6">
        <w:rPr>
          <w:rFonts w:ascii="Times New Roman" w:hAnsi="Times New Roman"/>
          <w:sz w:val="24"/>
          <w:szCs w:val="24"/>
        </w:rPr>
        <w:t>-</w:t>
      </w:r>
      <w:r w:rsidR="00C937AA">
        <w:rPr>
          <w:rFonts w:ascii="Times New Roman" w:hAnsi="Times New Roman"/>
          <w:sz w:val="24"/>
          <w:szCs w:val="24"/>
        </w:rPr>
        <w:t>кандидат</w:t>
      </w:r>
      <w:r w:rsidR="00C937AA" w:rsidRPr="001474A6">
        <w:rPr>
          <w:rFonts w:ascii="Times New Roman" w:hAnsi="Times New Roman"/>
          <w:sz w:val="24"/>
          <w:szCs w:val="24"/>
        </w:rPr>
        <w:t>.</w:t>
      </w:r>
    </w:p>
    <w:p w14:paraId="59AF35FC" w14:textId="092122DF" w:rsidR="004D450B" w:rsidRPr="00841505" w:rsidRDefault="00C937AA" w:rsidP="00C937AA">
      <w:pPr>
        <w:pStyle w:val="ListParagraph"/>
        <w:pBdr>
          <w:top w:val="single" w:sz="4" w:space="1" w:color="auto"/>
          <w:left w:val="single" w:sz="4" w:space="4" w:color="auto"/>
          <w:bottom w:val="single" w:sz="4" w:space="1" w:color="auto"/>
          <w:right w:val="single" w:sz="4" w:space="15" w:color="auto"/>
        </w:pBdr>
        <w:spacing w:after="0" w:line="240" w:lineRule="auto"/>
        <w:ind w:left="0"/>
        <w:contextualSpacing w:val="0"/>
        <w:jc w:val="both"/>
        <w:rPr>
          <w:rFonts w:ascii="Times New Roman" w:hAnsi="Times New Roman"/>
          <w:sz w:val="24"/>
          <w:szCs w:val="24"/>
        </w:rPr>
      </w:pPr>
      <w:r w:rsidRPr="00BA201E">
        <w:rPr>
          <w:rFonts w:ascii="Times New Roman" w:hAnsi="Times New Roman"/>
          <w:b/>
          <w:color w:val="000000"/>
          <w:sz w:val="24"/>
        </w:rPr>
        <w:t>Веднъж посочен, имейл адресът, асоцииран с профила на кандидата в ИСУН, не може да се променя.</w:t>
      </w:r>
      <w:r w:rsidRPr="00BA201E">
        <w:rPr>
          <w:rFonts w:ascii="Times New Roman" w:hAnsi="Times New Roman"/>
          <w:color w:val="000000"/>
          <w:sz w:val="24"/>
        </w:rPr>
        <w:t xml:space="preserve"> Необходимо е </w:t>
      </w:r>
      <w:r w:rsidRPr="00E72AB3">
        <w:rPr>
          <w:rFonts w:ascii="Times New Roman" w:hAnsi="Times New Roman"/>
          <w:color w:val="000000"/>
          <w:sz w:val="24"/>
          <w:szCs w:val="24"/>
        </w:rPr>
        <w:t>кандидатите</w:t>
      </w:r>
      <w:r w:rsidRPr="00BA201E">
        <w:rPr>
          <w:rFonts w:ascii="Times New Roman" w:hAnsi="Times New Roman"/>
          <w:color w:val="000000"/>
          <w:sz w:val="24"/>
        </w:rPr>
        <w:t xml:space="preserve"> да </w:t>
      </w:r>
      <w:r w:rsidRPr="00E72AB3">
        <w:rPr>
          <w:rFonts w:ascii="Times New Roman" w:hAnsi="Times New Roman"/>
          <w:color w:val="000000"/>
          <w:sz w:val="24"/>
          <w:szCs w:val="24"/>
        </w:rPr>
        <w:t>разполагат</w:t>
      </w:r>
      <w:r w:rsidRPr="00BA201E">
        <w:rPr>
          <w:rFonts w:ascii="Times New Roman" w:hAnsi="Times New Roman"/>
          <w:color w:val="000000"/>
          <w:sz w:val="24"/>
        </w:rPr>
        <w:t xml:space="preserve"> винаги с достъп до имейл адреса, към който е асоцииран профилът в ИСУН</w:t>
      </w:r>
      <w:r w:rsidR="004D450B" w:rsidRPr="00841505">
        <w:rPr>
          <w:rFonts w:ascii="Times New Roman" w:hAnsi="Times New Roman"/>
          <w:sz w:val="24"/>
          <w:szCs w:val="24"/>
        </w:rPr>
        <w:t xml:space="preserve">. </w:t>
      </w:r>
    </w:p>
    <w:p w14:paraId="6AACC0C3" w14:textId="77777777" w:rsidR="004D450B" w:rsidRDefault="004D450B" w:rsidP="006C3D76">
      <w:pPr>
        <w:spacing w:after="60"/>
        <w:jc w:val="both"/>
        <w:rPr>
          <w:b/>
          <w:sz w:val="24"/>
          <w:szCs w:val="24"/>
        </w:rPr>
      </w:pPr>
    </w:p>
    <w:p w14:paraId="03309C05" w14:textId="3091F690" w:rsidR="004D450B" w:rsidRPr="00841505" w:rsidRDefault="004D450B" w:rsidP="006C3D76">
      <w:pPr>
        <w:spacing w:after="60"/>
        <w:jc w:val="both"/>
        <w:rPr>
          <w:b/>
          <w:sz w:val="24"/>
          <w:szCs w:val="24"/>
        </w:rPr>
        <w:sectPr w:rsidR="004D450B" w:rsidRPr="00841505" w:rsidSect="003C61A1">
          <w:footerReference w:type="default" r:id="rId20"/>
          <w:headerReference w:type="first" r:id="rId21"/>
          <w:pgSz w:w="11906" w:h="16838"/>
          <w:pgMar w:top="1276" w:right="1133" w:bottom="1418" w:left="1418" w:header="709" w:footer="709" w:gutter="0"/>
          <w:cols w:space="708"/>
          <w:titlePg/>
          <w:docGrid w:linePitch="360"/>
        </w:sectPr>
      </w:pPr>
    </w:p>
    <w:p w14:paraId="7ADE1A58" w14:textId="77777777" w:rsidR="00E7035B" w:rsidRDefault="000D203B"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b/>
          <w:sz w:val="24"/>
          <w:szCs w:val="24"/>
        </w:rPr>
      </w:pPr>
      <w:r w:rsidRPr="00841505">
        <w:rPr>
          <w:rFonts w:ascii="Times New Roman" w:hAnsi="Times New Roman"/>
          <w:b/>
          <w:sz w:val="24"/>
          <w:szCs w:val="24"/>
        </w:rPr>
        <w:t xml:space="preserve">24. </w:t>
      </w:r>
      <w:bookmarkStart w:id="36" w:name="_Hlk104889937"/>
      <w:r w:rsidRPr="00841505">
        <w:rPr>
          <w:rFonts w:ascii="Times New Roman" w:hAnsi="Times New Roman"/>
          <w:b/>
          <w:sz w:val="24"/>
          <w:szCs w:val="24"/>
        </w:rPr>
        <w:t>Списък на документите, които се подават на етап кандидатстване</w:t>
      </w:r>
      <w:bookmarkEnd w:id="36"/>
      <w:r w:rsidRPr="00841505">
        <w:rPr>
          <w:rStyle w:val="FootnoteReference"/>
          <w:rFonts w:ascii="Times New Roman" w:hAnsi="Times New Roman"/>
          <w:b/>
          <w:sz w:val="24"/>
          <w:szCs w:val="24"/>
        </w:rPr>
        <w:footnoteReference w:id="10"/>
      </w:r>
      <w:r w:rsidRPr="00841505">
        <w:rPr>
          <w:rFonts w:ascii="Times New Roman" w:hAnsi="Times New Roman"/>
          <w:b/>
          <w:sz w:val="24"/>
          <w:szCs w:val="24"/>
        </w:rPr>
        <w:t>:</w:t>
      </w:r>
    </w:p>
    <w:p w14:paraId="35A59A75" w14:textId="77777777" w:rsidR="00AC5205" w:rsidRDefault="008B317D"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i/>
          <w:sz w:val="24"/>
          <w:szCs w:val="24"/>
        </w:rPr>
      </w:pPr>
      <w:r w:rsidRPr="00841505">
        <w:rPr>
          <w:rFonts w:ascii="Times New Roman" w:hAnsi="Times New Roman"/>
          <w:i/>
          <w:sz w:val="24"/>
          <w:szCs w:val="24"/>
        </w:rPr>
        <w:t xml:space="preserve">Прилагат се само документи, които не са общодостъпни и публикувани на официална страница на органа, компетентен за издаването им или на други общодостъпни места. В случай че документите са публично достъпни, следва да се посочат </w:t>
      </w:r>
      <w:r w:rsidR="0020789F">
        <w:rPr>
          <w:rFonts w:ascii="Times New Roman" w:hAnsi="Times New Roman"/>
          <w:i/>
          <w:sz w:val="24"/>
          <w:szCs w:val="24"/>
        </w:rPr>
        <w:t xml:space="preserve">активни </w:t>
      </w:r>
      <w:r w:rsidRPr="00841505">
        <w:rPr>
          <w:rFonts w:ascii="Times New Roman" w:hAnsi="Times New Roman"/>
          <w:i/>
          <w:sz w:val="24"/>
          <w:szCs w:val="24"/>
        </w:rPr>
        <w:t xml:space="preserve">електронни адреси, на които </w:t>
      </w:r>
      <w:r w:rsidR="0070467A">
        <w:rPr>
          <w:rFonts w:ascii="Times New Roman" w:hAnsi="Times New Roman"/>
          <w:i/>
          <w:sz w:val="24"/>
          <w:szCs w:val="24"/>
        </w:rPr>
        <w:t xml:space="preserve">те </w:t>
      </w:r>
      <w:r w:rsidRPr="00841505">
        <w:rPr>
          <w:rFonts w:ascii="Times New Roman" w:hAnsi="Times New Roman"/>
          <w:i/>
          <w:sz w:val="24"/>
          <w:szCs w:val="24"/>
        </w:rPr>
        <w:t>са публикувани.</w:t>
      </w:r>
    </w:p>
    <w:p w14:paraId="2D23480E" w14:textId="2C2EC491" w:rsidR="008B317D" w:rsidRPr="00E04442" w:rsidRDefault="008B317D"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i/>
          <w:sz w:val="24"/>
          <w:szCs w:val="24"/>
        </w:rPr>
      </w:pPr>
      <w:r w:rsidRPr="00841505">
        <w:rPr>
          <w:rFonts w:ascii="Times New Roman" w:hAnsi="Times New Roman"/>
          <w:sz w:val="24"/>
          <w:szCs w:val="24"/>
        </w:rPr>
        <w:t>24.1.</w:t>
      </w:r>
      <w:r w:rsidR="00A045AC">
        <w:rPr>
          <w:rFonts w:ascii="Times New Roman" w:hAnsi="Times New Roman"/>
          <w:sz w:val="24"/>
          <w:szCs w:val="24"/>
        </w:rPr>
        <w:t xml:space="preserve"> </w:t>
      </w:r>
      <w:r w:rsidR="004F164C" w:rsidRPr="004F164C">
        <w:rPr>
          <w:rFonts w:ascii="Times New Roman" w:hAnsi="Times New Roman"/>
          <w:sz w:val="24"/>
          <w:szCs w:val="24"/>
        </w:rPr>
        <w:t xml:space="preserve">Заповед за оправомощаване на длъжностното лице/пълномощно на лицето, което подписва от името на кандидата документите за кандидатстване по процедурата, ако е приложимо. В случаите, когато кандидатът се представлява заедно от няколко физически лица, пълномощното се подписва от всяко от тях. От текста на пълномощното/заповедта за </w:t>
      </w:r>
      <w:r w:rsidR="004F164C" w:rsidRPr="004F164C">
        <w:rPr>
          <w:rFonts w:ascii="Times New Roman" w:hAnsi="Times New Roman"/>
          <w:sz w:val="24"/>
          <w:szCs w:val="24"/>
        </w:rPr>
        <w:lastRenderedPageBreak/>
        <w:t>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Пълномощното/Заповедта за оправомощаване се подписва с електронен подпис от лицето/ата с право да представлява/т кандидата, след което се прикачва в ИСУН</w:t>
      </w:r>
      <w:r w:rsidR="004F164C">
        <w:rPr>
          <w:rFonts w:ascii="Times New Roman" w:hAnsi="Times New Roman"/>
          <w:sz w:val="24"/>
          <w:szCs w:val="24"/>
        </w:rPr>
        <w:t>.</w:t>
      </w:r>
      <w:r w:rsidR="00AC5205" w:rsidRPr="00B33AC0">
        <w:rPr>
          <w:rFonts w:ascii="Times New Roman" w:hAnsi="Times New Roman"/>
          <w:sz w:val="24"/>
          <w:szCs w:val="24"/>
        </w:rPr>
        <w:t xml:space="preserve"> </w:t>
      </w:r>
    </w:p>
    <w:p w14:paraId="3D901ADA" w14:textId="52154514" w:rsidR="00F050E4" w:rsidRPr="00841505" w:rsidRDefault="00F050E4"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sz w:val="24"/>
          <w:szCs w:val="24"/>
        </w:rPr>
      </w:pPr>
      <w:r w:rsidRPr="00841505">
        <w:rPr>
          <w:rFonts w:ascii="Times New Roman" w:hAnsi="Times New Roman"/>
          <w:iCs/>
          <w:sz w:val="24"/>
          <w:szCs w:val="24"/>
        </w:rPr>
        <w:t>24.2.</w:t>
      </w:r>
      <w:r w:rsidR="004F164C">
        <w:rPr>
          <w:rFonts w:ascii="Times New Roman" w:hAnsi="Times New Roman"/>
          <w:iCs/>
          <w:sz w:val="24"/>
          <w:szCs w:val="24"/>
        </w:rPr>
        <w:t xml:space="preserve"> </w:t>
      </w:r>
      <w:r w:rsidR="004F164C" w:rsidRPr="004F164C">
        <w:rPr>
          <w:rFonts w:ascii="Times New Roman" w:hAnsi="Times New Roman"/>
          <w:sz w:val="24"/>
          <w:szCs w:val="24"/>
        </w:rPr>
        <w:t>Обща декларация и декларация за НСИ – приложими единствено в хипотеза на оправомощаване/упълномощаване и/или когато кандидатът</w:t>
      </w:r>
      <w:r w:rsidR="0019136D">
        <w:rPr>
          <w:rFonts w:ascii="Times New Roman" w:hAnsi="Times New Roman"/>
          <w:sz w:val="24"/>
          <w:szCs w:val="24"/>
        </w:rPr>
        <w:t>/партньорът</w:t>
      </w:r>
      <w:r w:rsidR="004F164C" w:rsidRPr="004F164C">
        <w:rPr>
          <w:rFonts w:ascii="Times New Roman" w:hAnsi="Times New Roman"/>
          <w:sz w:val="24"/>
          <w:szCs w:val="24"/>
        </w:rPr>
        <w:t xml:space="preserve"> се представлява от повече от едно лице и/или в състава на управителния му орган са включени повече от едно лица. При тази хипотеза, представляващият/те кандидата</w:t>
      </w:r>
      <w:r w:rsidR="0019136D">
        <w:rPr>
          <w:rFonts w:ascii="Times New Roman" w:hAnsi="Times New Roman"/>
          <w:sz w:val="24"/>
          <w:szCs w:val="24"/>
        </w:rPr>
        <w:t>/партньора</w:t>
      </w:r>
      <w:r w:rsidR="004F164C" w:rsidRPr="004F164C">
        <w:rPr>
          <w:rFonts w:ascii="Times New Roman" w:hAnsi="Times New Roman"/>
          <w:sz w:val="24"/>
          <w:szCs w:val="24"/>
        </w:rPr>
        <w:t xml:space="preserve"> декларира/т в лично качество в отделни файлове обстоятелствата, посочени в електронните декларации във формуляра за кандидатстване ИСУН (обща и за НСИ), като копира текста от електронните декларации и брандира документа съгласно изискванията за визуализация и публичност с лого на Европейския съюз и лого на програмата. Файловете с деклараци</w:t>
      </w:r>
      <w:r w:rsidR="00664784">
        <w:rPr>
          <w:rFonts w:ascii="Times New Roman" w:hAnsi="Times New Roman"/>
          <w:sz w:val="24"/>
          <w:szCs w:val="24"/>
        </w:rPr>
        <w:t>и</w:t>
      </w:r>
      <w:r w:rsidR="004F164C" w:rsidRPr="004F164C">
        <w:rPr>
          <w:rFonts w:ascii="Times New Roman" w:hAnsi="Times New Roman"/>
          <w:sz w:val="24"/>
          <w:szCs w:val="24"/>
        </w:rPr>
        <w:t xml:space="preserve">те се подписват с електронен подпис от лицето/ата с право да представлява/т кандидата, </w:t>
      </w:r>
      <w:r w:rsidR="0019136D">
        <w:rPr>
          <w:rFonts w:ascii="Times New Roman" w:hAnsi="Times New Roman"/>
          <w:sz w:val="24"/>
          <w:szCs w:val="24"/>
        </w:rPr>
        <w:t xml:space="preserve">съответно партньора, </w:t>
      </w:r>
      <w:r w:rsidR="004F164C" w:rsidRPr="004F164C">
        <w:rPr>
          <w:rFonts w:ascii="Times New Roman" w:hAnsi="Times New Roman"/>
          <w:sz w:val="24"/>
          <w:szCs w:val="24"/>
        </w:rPr>
        <w:t>след което се прикачват в ИСУН</w:t>
      </w:r>
      <w:r w:rsidR="004F164C">
        <w:rPr>
          <w:rFonts w:ascii="Times New Roman" w:hAnsi="Times New Roman"/>
          <w:sz w:val="24"/>
          <w:szCs w:val="24"/>
        </w:rPr>
        <w:t>.</w:t>
      </w:r>
      <w:r w:rsidR="00AC5205" w:rsidRPr="00841505">
        <w:rPr>
          <w:rFonts w:ascii="Times New Roman" w:hAnsi="Times New Roman"/>
          <w:sz w:val="24"/>
          <w:szCs w:val="24"/>
        </w:rPr>
        <w:t xml:space="preserve">  </w:t>
      </w:r>
    </w:p>
    <w:p w14:paraId="5C62E7E6" w14:textId="37CA3E17" w:rsidR="00AA18AA" w:rsidRDefault="000D4623"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sz w:val="24"/>
          <w:szCs w:val="24"/>
        </w:rPr>
      </w:pPr>
      <w:r w:rsidRPr="00841505">
        <w:rPr>
          <w:rFonts w:ascii="Times New Roman" w:hAnsi="Times New Roman"/>
          <w:sz w:val="24"/>
          <w:szCs w:val="24"/>
        </w:rPr>
        <w:t>24.</w:t>
      </w:r>
      <w:r w:rsidR="002B34C5" w:rsidRPr="00841505">
        <w:rPr>
          <w:rFonts w:ascii="Times New Roman" w:hAnsi="Times New Roman"/>
          <w:sz w:val="24"/>
          <w:szCs w:val="24"/>
        </w:rPr>
        <w:t>3</w:t>
      </w:r>
      <w:r w:rsidR="004F164C">
        <w:rPr>
          <w:rFonts w:ascii="Times New Roman" w:hAnsi="Times New Roman"/>
          <w:sz w:val="24"/>
          <w:szCs w:val="24"/>
        </w:rPr>
        <w:t xml:space="preserve"> </w:t>
      </w:r>
      <w:r w:rsidR="004F164C" w:rsidRPr="004F164C">
        <w:rPr>
          <w:rFonts w:ascii="Times New Roman" w:hAnsi="Times New Roman"/>
          <w:sz w:val="24"/>
          <w:szCs w:val="24"/>
        </w:rPr>
        <w:t>Документи за съгласие/разрешаване за кандидатстване по процедурата</w:t>
      </w:r>
      <w:r w:rsidR="004F164C">
        <w:rPr>
          <w:rFonts w:ascii="Times New Roman" w:hAnsi="Times New Roman"/>
          <w:sz w:val="24"/>
          <w:szCs w:val="24"/>
        </w:rPr>
        <w:t>.</w:t>
      </w:r>
    </w:p>
    <w:p w14:paraId="66A13E10" w14:textId="01EF31BE" w:rsidR="004F164C" w:rsidRDefault="00FC2E2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FC2E21">
        <w:rPr>
          <w:rFonts w:ascii="Times New Roman" w:hAnsi="Times New Roman"/>
          <w:sz w:val="24"/>
          <w:szCs w:val="24"/>
        </w:rPr>
        <w:t>24.3.1.</w:t>
      </w:r>
      <w:r w:rsidRPr="00FC2E21">
        <w:rPr>
          <w:rFonts w:ascii="Times New Roman" w:hAnsi="Times New Roman"/>
          <w:sz w:val="24"/>
          <w:szCs w:val="24"/>
        </w:rPr>
        <w:tab/>
        <w:t>При кандидат или партньор ЮЛНЦ се представя документ, с който съответният управителен орган разрешава/се съгласява да се кандидатства по процедурата</w:t>
      </w:r>
      <w:r>
        <w:rPr>
          <w:rFonts w:ascii="Times New Roman" w:hAnsi="Times New Roman"/>
          <w:sz w:val="24"/>
          <w:szCs w:val="24"/>
        </w:rPr>
        <w:t>.</w:t>
      </w:r>
    </w:p>
    <w:p w14:paraId="5053EDF6" w14:textId="576F5036" w:rsidR="00FC2E21" w:rsidRDefault="00FC2E2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FC2E21">
        <w:rPr>
          <w:rFonts w:ascii="Times New Roman" w:hAnsi="Times New Roman"/>
          <w:sz w:val="24"/>
          <w:szCs w:val="24"/>
        </w:rPr>
        <w:t>24.3.2.</w:t>
      </w:r>
      <w:r w:rsidRPr="00FC2E21">
        <w:rPr>
          <w:rFonts w:ascii="Times New Roman" w:hAnsi="Times New Roman"/>
          <w:sz w:val="24"/>
          <w:szCs w:val="24"/>
        </w:rPr>
        <w:tab/>
        <w:t>При кандидат или партньор науч</w:t>
      </w:r>
      <w:r w:rsidR="00E44E28">
        <w:rPr>
          <w:rFonts w:ascii="Times New Roman" w:hAnsi="Times New Roman"/>
          <w:sz w:val="24"/>
          <w:szCs w:val="24"/>
        </w:rPr>
        <w:t>е</w:t>
      </w:r>
      <w:r w:rsidRPr="00FC2E21">
        <w:rPr>
          <w:rFonts w:ascii="Times New Roman" w:hAnsi="Times New Roman"/>
          <w:sz w:val="24"/>
          <w:szCs w:val="24"/>
        </w:rPr>
        <w:t>н институт се представя решение за съгласие за кандидатстване по процедурата от първостепенния разпоредител с бюджетни кредити – за институти към БАН или от ръководството на Управителен орган – за други институти</w:t>
      </w:r>
      <w:r>
        <w:rPr>
          <w:rFonts w:ascii="Times New Roman" w:hAnsi="Times New Roman"/>
          <w:sz w:val="24"/>
          <w:szCs w:val="24"/>
        </w:rPr>
        <w:t>.</w:t>
      </w:r>
    </w:p>
    <w:p w14:paraId="1CEB6695" w14:textId="5F3BBE52" w:rsidR="00FC2E21" w:rsidRDefault="00FC2E2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FC2E21">
        <w:rPr>
          <w:rFonts w:ascii="Times New Roman" w:hAnsi="Times New Roman"/>
          <w:sz w:val="24"/>
          <w:szCs w:val="24"/>
        </w:rPr>
        <w:t>24.3.3.</w:t>
      </w:r>
      <w:r w:rsidRPr="00FC2E21">
        <w:rPr>
          <w:rFonts w:ascii="Times New Roman" w:hAnsi="Times New Roman"/>
          <w:sz w:val="24"/>
          <w:szCs w:val="24"/>
        </w:rPr>
        <w:tab/>
        <w:t>При кандидат или партньор висше училище се представя декларация за съгласие от ректора</w:t>
      </w:r>
      <w:r>
        <w:rPr>
          <w:rFonts w:ascii="Times New Roman" w:hAnsi="Times New Roman"/>
          <w:sz w:val="24"/>
          <w:szCs w:val="24"/>
        </w:rPr>
        <w:t>.</w:t>
      </w:r>
    </w:p>
    <w:p w14:paraId="12014415" w14:textId="32701402" w:rsidR="00FC2E21" w:rsidRDefault="00FC2E2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FC2E21">
        <w:rPr>
          <w:rFonts w:ascii="Times New Roman" w:hAnsi="Times New Roman"/>
          <w:sz w:val="24"/>
          <w:szCs w:val="24"/>
        </w:rPr>
        <w:t>24.3.4.</w:t>
      </w:r>
      <w:r w:rsidRPr="00FC2E21">
        <w:rPr>
          <w:rFonts w:ascii="Times New Roman" w:hAnsi="Times New Roman"/>
          <w:sz w:val="24"/>
          <w:szCs w:val="24"/>
        </w:rPr>
        <w:tab/>
        <w:t>При кандидати природонаучни музеи, се представя решение на принципала за съгласие за кандидатстване по процедурата</w:t>
      </w:r>
      <w:r>
        <w:rPr>
          <w:rFonts w:ascii="Times New Roman" w:hAnsi="Times New Roman"/>
          <w:sz w:val="24"/>
          <w:szCs w:val="24"/>
        </w:rPr>
        <w:t>.</w:t>
      </w:r>
    </w:p>
    <w:p w14:paraId="10BC62B4" w14:textId="401C8D49" w:rsidR="00FC2E21" w:rsidRDefault="00FC2E2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FC2E21">
        <w:rPr>
          <w:rFonts w:ascii="Times New Roman" w:hAnsi="Times New Roman"/>
          <w:sz w:val="24"/>
          <w:szCs w:val="24"/>
        </w:rPr>
        <w:t>24.3.5.</w:t>
      </w:r>
      <w:r w:rsidRPr="00FC2E21">
        <w:rPr>
          <w:rFonts w:ascii="Times New Roman" w:hAnsi="Times New Roman"/>
          <w:sz w:val="24"/>
          <w:szCs w:val="24"/>
        </w:rPr>
        <w:tab/>
        <w:t xml:space="preserve">При кандидат община се представя Решение на Общинския съвет. </w:t>
      </w:r>
    </w:p>
    <w:p w14:paraId="59674010" w14:textId="2264FE1E" w:rsidR="009F7C3C" w:rsidRPr="00B85035" w:rsidRDefault="009F7C3C" w:rsidP="003C61A1">
      <w:pPr>
        <w:pStyle w:val="ListParagraph"/>
        <w:pBdr>
          <w:top w:val="single" w:sz="4" w:space="1" w:color="auto"/>
          <w:left w:val="single" w:sz="4" w:space="4" w:color="auto"/>
          <w:bottom w:val="single" w:sz="4" w:space="1" w:color="auto"/>
          <w:right w:val="single" w:sz="4" w:space="4" w:color="auto"/>
        </w:pBdr>
        <w:tabs>
          <w:tab w:val="left" w:pos="284"/>
          <w:tab w:val="left" w:pos="567"/>
        </w:tabs>
        <w:spacing w:line="240" w:lineRule="auto"/>
        <w:ind w:left="0"/>
        <w:jc w:val="both"/>
        <w:rPr>
          <w:rFonts w:ascii="Times New Roman" w:hAnsi="Times New Roman"/>
          <w:sz w:val="24"/>
          <w:szCs w:val="24"/>
        </w:rPr>
      </w:pPr>
      <w:r w:rsidRPr="00E04442">
        <w:rPr>
          <w:rFonts w:ascii="Times New Roman" w:hAnsi="Times New Roman"/>
          <w:sz w:val="24"/>
          <w:szCs w:val="24"/>
        </w:rPr>
        <w:t>24.4.</w:t>
      </w:r>
      <w:r w:rsidR="00FC2E21" w:rsidRPr="00FC2E21">
        <w:rPr>
          <w:rFonts w:ascii="Times New Roman" w:hAnsi="Times New Roman"/>
          <w:sz w:val="24"/>
          <w:szCs w:val="24"/>
        </w:rPr>
        <w:tab/>
        <w:t xml:space="preserve">Подписано споразумение за партньорство, ако е приложимо. При кандидат и/или партньор община се представя и Решение на съответния Общински съвет за одобрение на партньорството. </w:t>
      </w:r>
    </w:p>
    <w:p w14:paraId="3A34CCAC" w14:textId="3E38B847" w:rsidR="00300191" w:rsidRDefault="0082656F"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sz w:val="24"/>
          <w:szCs w:val="24"/>
        </w:rPr>
      </w:pPr>
      <w:r>
        <w:rPr>
          <w:rFonts w:ascii="Times New Roman" w:hAnsi="Times New Roman"/>
          <w:sz w:val="24"/>
          <w:szCs w:val="24"/>
        </w:rPr>
        <w:t>24.</w:t>
      </w:r>
      <w:r w:rsidR="00E65D00">
        <w:rPr>
          <w:rFonts w:ascii="Times New Roman" w:hAnsi="Times New Roman"/>
          <w:sz w:val="24"/>
          <w:szCs w:val="24"/>
        </w:rPr>
        <w:t>5</w:t>
      </w:r>
      <w:r>
        <w:rPr>
          <w:rFonts w:ascii="Times New Roman" w:hAnsi="Times New Roman"/>
          <w:sz w:val="24"/>
          <w:szCs w:val="24"/>
        </w:rPr>
        <w:t>.</w:t>
      </w:r>
      <w:r w:rsidR="00703027">
        <w:rPr>
          <w:rFonts w:ascii="Times New Roman" w:hAnsi="Times New Roman"/>
          <w:sz w:val="24"/>
          <w:szCs w:val="24"/>
        </w:rPr>
        <w:t xml:space="preserve"> </w:t>
      </w:r>
      <w:r w:rsidR="00703027" w:rsidRPr="00703027">
        <w:rPr>
          <w:rFonts w:ascii="Times New Roman" w:hAnsi="Times New Roman"/>
          <w:sz w:val="24"/>
          <w:szCs w:val="24"/>
        </w:rPr>
        <w:t>Решение на компетентния орган от съгласуване по реда на екологичното законодателство за планираните дейности</w:t>
      </w:r>
      <w:r w:rsidR="00321A04">
        <w:rPr>
          <w:rFonts w:ascii="Times New Roman" w:hAnsi="Times New Roman"/>
          <w:sz w:val="24"/>
          <w:szCs w:val="24"/>
        </w:rPr>
        <w:t>.</w:t>
      </w:r>
    </w:p>
    <w:p w14:paraId="5DFE24EE" w14:textId="5E59770F" w:rsidR="0082656F" w:rsidRDefault="00300191"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sz w:val="24"/>
          <w:szCs w:val="24"/>
        </w:rPr>
      </w:pPr>
      <w:r>
        <w:rPr>
          <w:rFonts w:ascii="Times New Roman" w:hAnsi="Times New Roman"/>
          <w:sz w:val="24"/>
          <w:szCs w:val="24"/>
        </w:rPr>
        <w:t xml:space="preserve">24.6. </w:t>
      </w:r>
      <w:r w:rsidRPr="00703027">
        <w:rPr>
          <w:rFonts w:ascii="Times New Roman" w:hAnsi="Times New Roman"/>
          <w:sz w:val="24"/>
          <w:szCs w:val="24"/>
        </w:rPr>
        <w:t xml:space="preserve">Информация </w:t>
      </w:r>
      <w:r w:rsidR="00703027" w:rsidRPr="00703027">
        <w:rPr>
          <w:rFonts w:ascii="Times New Roman" w:hAnsi="Times New Roman"/>
          <w:sz w:val="24"/>
          <w:szCs w:val="24"/>
        </w:rPr>
        <w:t>за изчислението на целевата площ на интервенции – описателна част и геореферирани данни</w:t>
      </w:r>
      <w:r w:rsidR="00703027">
        <w:rPr>
          <w:rFonts w:ascii="Times New Roman" w:hAnsi="Times New Roman"/>
          <w:sz w:val="24"/>
          <w:szCs w:val="24"/>
        </w:rPr>
        <w:t>.</w:t>
      </w:r>
    </w:p>
    <w:p w14:paraId="1EF4E8F0" w14:textId="587020C6" w:rsidR="00E65D00" w:rsidRDefault="00987C31" w:rsidP="006524BC">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987C31">
        <w:rPr>
          <w:rFonts w:ascii="Times New Roman" w:hAnsi="Times New Roman"/>
          <w:sz w:val="24"/>
          <w:szCs w:val="24"/>
        </w:rPr>
        <w:t>24.</w:t>
      </w:r>
      <w:r w:rsidR="00300191">
        <w:rPr>
          <w:rFonts w:ascii="Times New Roman" w:hAnsi="Times New Roman"/>
          <w:sz w:val="24"/>
          <w:szCs w:val="24"/>
        </w:rPr>
        <w:t>7</w:t>
      </w:r>
      <w:r w:rsidRPr="00987C31">
        <w:rPr>
          <w:rFonts w:ascii="Times New Roman" w:hAnsi="Times New Roman"/>
          <w:sz w:val="24"/>
          <w:szCs w:val="24"/>
        </w:rPr>
        <w:t>.</w:t>
      </w:r>
      <w:r w:rsidRPr="00987C31">
        <w:rPr>
          <w:rFonts w:ascii="Times New Roman" w:hAnsi="Times New Roman"/>
          <w:sz w:val="24"/>
          <w:szCs w:val="24"/>
        </w:rPr>
        <w:tab/>
        <w:t xml:space="preserve">Документи, с които се доказва опит на кандидата в изпълнението на сходни предходни проекти, когато такъв е наличен –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w:t>
      </w:r>
      <w:r w:rsidR="00097A00" w:rsidRPr="00732A45">
        <w:rPr>
          <w:rFonts w:ascii="Times New Roman" w:hAnsi="Times New Roman"/>
          <w:sz w:val="24"/>
          <w:szCs w:val="24"/>
        </w:rPr>
        <w:t xml:space="preserve">Кандидатите могат да докажат опит и чрез опит на </w:t>
      </w:r>
      <w:r w:rsidR="00097A00">
        <w:rPr>
          <w:rFonts w:ascii="Times New Roman" w:hAnsi="Times New Roman"/>
          <w:sz w:val="24"/>
          <w:szCs w:val="24"/>
        </w:rPr>
        <w:t>свои експерти, включени в управлението или в изпълнението на проекта</w:t>
      </w:r>
      <w:r w:rsidR="00097A00" w:rsidRPr="00732A45">
        <w:rPr>
          <w:rFonts w:ascii="Times New Roman" w:hAnsi="Times New Roman"/>
          <w:sz w:val="24"/>
          <w:szCs w:val="24"/>
        </w:rPr>
        <w:t>,</w:t>
      </w:r>
      <w:r w:rsidR="00097A00">
        <w:rPr>
          <w:rFonts w:ascii="Times New Roman" w:hAnsi="Times New Roman"/>
          <w:sz w:val="24"/>
          <w:szCs w:val="24"/>
        </w:rPr>
        <w:t xml:space="preserve"> които са</w:t>
      </w:r>
      <w:r w:rsidR="00097A00" w:rsidRPr="00732A45">
        <w:rPr>
          <w:rFonts w:ascii="Times New Roman" w:hAnsi="Times New Roman"/>
          <w:sz w:val="24"/>
          <w:szCs w:val="24"/>
        </w:rPr>
        <w:t xml:space="preserve"> наети по трудово правоотношение</w:t>
      </w:r>
      <w:r w:rsidR="00097A00">
        <w:rPr>
          <w:rFonts w:ascii="Times New Roman" w:hAnsi="Times New Roman"/>
          <w:sz w:val="24"/>
          <w:szCs w:val="24"/>
        </w:rPr>
        <w:t xml:space="preserve"> към датата на кандидатстване</w:t>
      </w:r>
      <w:r w:rsidR="00D56999">
        <w:rPr>
          <w:rFonts w:ascii="Times New Roman" w:hAnsi="Times New Roman"/>
          <w:sz w:val="24"/>
          <w:szCs w:val="24"/>
        </w:rPr>
        <w:t xml:space="preserve">. В този случай се представя копие от трудовия договор на служителя, както и доказателства за опита му като напр. </w:t>
      </w:r>
      <w:r w:rsidR="00D56999" w:rsidRPr="00732A45">
        <w:rPr>
          <w:rFonts w:ascii="Times New Roman" w:hAnsi="Times New Roman"/>
          <w:sz w:val="24"/>
          <w:szCs w:val="24"/>
        </w:rPr>
        <w:t xml:space="preserve">копия от договори, длъжностни характеристики, референции, трудови и/или служебни книжки и др. </w:t>
      </w:r>
    </w:p>
    <w:p w14:paraId="14EF1B25" w14:textId="7AC6A27B" w:rsidR="003C0D98" w:rsidRDefault="003C0D98" w:rsidP="006524BC">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Pr>
          <w:rFonts w:ascii="Times New Roman" w:hAnsi="Times New Roman"/>
          <w:sz w:val="24"/>
          <w:szCs w:val="24"/>
        </w:rPr>
        <w:t>24.</w:t>
      </w:r>
      <w:r w:rsidR="00300191">
        <w:rPr>
          <w:rFonts w:ascii="Times New Roman" w:hAnsi="Times New Roman"/>
          <w:sz w:val="24"/>
          <w:szCs w:val="24"/>
        </w:rPr>
        <w:t>8</w:t>
      </w:r>
      <w:r>
        <w:rPr>
          <w:rFonts w:ascii="Times New Roman" w:hAnsi="Times New Roman"/>
          <w:sz w:val="24"/>
          <w:szCs w:val="24"/>
        </w:rPr>
        <w:t>.</w:t>
      </w:r>
      <w:r w:rsidR="00987C31" w:rsidRPr="00987C31">
        <w:rPr>
          <w:rFonts w:ascii="Times New Roman" w:hAnsi="Times New Roman"/>
          <w:sz w:val="24"/>
          <w:szCs w:val="24"/>
        </w:rPr>
        <w:tab/>
        <w:t>Документи, с които се доказва допустимостта на кандидата/партньора съгласно раздели 11 и 12 от условията за кандидатстване</w:t>
      </w:r>
      <w:r w:rsidR="00987C31">
        <w:rPr>
          <w:rFonts w:ascii="Times New Roman" w:hAnsi="Times New Roman"/>
          <w:sz w:val="24"/>
          <w:szCs w:val="24"/>
        </w:rPr>
        <w:t>.</w:t>
      </w:r>
    </w:p>
    <w:p w14:paraId="7E1BE612" w14:textId="3917D66E" w:rsidR="00987C31" w:rsidRDefault="00987C3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987C31">
        <w:rPr>
          <w:rFonts w:ascii="Times New Roman" w:hAnsi="Times New Roman"/>
          <w:sz w:val="24"/>
          <w:szCs w:val="24"/>
        </w:rPr>
        <w:t>24.</w:t>
      </w:r>
      <w:r w:rsidR="00300191">
        <w:rPr>
          <w:rFonts w:ascii="Times New Roman" w:hAnsi="Times New Roman"/>
          <w:sz w:val="24"/>
          <w:szCs w:val="24"/>
        </w:rPr>
        <w:t>8</w:t>
      </w:r>
      <w:r w:rsidRPr="00987C31">
        <w:rPr>
          <w:rFonts w:ascii="Times New Roman" w:hAnsi="Times New Roman"/>
          <w:sz w:val="24"/>
          <w:szCs w:val="24"/>
        </w:rPr>
        <w:t>.1.</w:t>
      </w:r>
      <w:r w:rsidRPr="00987C31">
        <w:rPr>
          <w:rFonts w:ascii="Times New Roman" w:hAnsi="Times New Roman"/>
          <w:sz w:val="24"/>
          <w:szCs w:val="24"/>
        </w:rPr>
        <w:tab/>
        <w:t>Документи, удостоверяващи, че съответната научн</w:t>
      </w:r>
      <w:r w:rsidR="00D20656">
        <w:rPr>
          <w:rFonts w:ascii="Times New Roman" w:hAnsi="Times New Roman"/>
          <w:sz w:val="24"/>
          <w:szCs w:val="24"/>
        </w:rPr>
        <w:t>а</w:t>
      </w:r>
      <w:r w:rsidRPr="00987C31">
        <w:rPr>
          <w:rFonts w:ascii="Times New Roman" w:hAnsi="Times New Roman"/>
          <w:sz w:val="24"/>
          <w:szCs w:val="24"/>
        </w:rPr>
        <w:t xml:space="preserve"> организация е вписана в Регистъра за научната дейност в Република България, поддържан от Министерството на образованието и науката и че същата е акредитирана от Националната агенция за оценяване и акредитация (</w:t>
      </w:r>
      <w:r w:rsidRPr="00D20656">
        <w:rPr>
          <w:rFonts w:ascii="Times New Roman" w:hAnsi="Times New Roman"/>
          <w:i/>
          <w:iCs/>
          <w:sz w:val="24"/>
          <w:szCs w:val="24"/>
        </w:rPr>
        <w:t>ако е приложимо</w:t>
      </w:r>
      <w:r w:rsidR="00D20656">
        <w:rPr>
          <w:rFonts w:ascii="Times New Roman" w:hAnsi="Times New Roman"/>
          <w:sz w:val="24"/>
          <w:szCs w:val="24"/>
        </w:rPr>
        <w:t xml:space="preserve"> </w:t>
      </w:r>
      <w:r w:rsidR="00D20656" w:rsidRPr="00D20656">
        <w:rPr>
          <w:rFonts w:ascii="Times New Roman" w:hAnsi="Times New Roman"/>
          <w:i/>
          <w:iCs/>
          <w:sz w:val="24"/>
          <w:szCs w:val="24"/>
        </w:rPr>
        <w:t>за кандидата или партн</w:t>
      </w:r>
      <w:r w:rsidR="00BD7432">
        <w:rPr>
          <w:rFonts w:ascii="Times New Roman" w:hAnsi="Times New Roman"/>
          <w:i/>
          <w:iCs/>
          <w:sz w:val="24"/>
          <w:szCs w:val="24"/>
        </w:rPr>
        <w:t>ь</w:t>
      </w:r>
      <w:r w:rsidR="00D20656" w:rsidRPr="00D20656">
        <w:rPr>
          <w:rFonts w:ascii="Times New Roman" w:hAnsi="Times New Roman"/>
          <w:i/>
          <w:iCs/>
          <w:sz w:val="24"/>
          <w:szCs w:val="24"/>
        </w:rPr>
        <w:t>ора</w:t>
      </w:r>
      <w:r w:rsidRPr="00987C31">
        <w:rPr>
          <w:rFonts w:ascii="Times New Roman" w:hAnsi="Times New Roman"/>
          <w:sz w:val="24"/>
          <w:szCs w:val="24"/>
        </w:rPr>
        <w:t>). Информацията може да се представи чрез посочване на съответните интернет адреси</w:t>
      </w:r>
      <w:r>
        <w:rPr>
          <w:rFonts w:ascii="Times New Roman" w:hAnsi="Times New Roman"/>
          <w:sz w:val="24"/>
          <w:szCs w:val="24"/>
        </w:rPr>
        <w:t>.</w:t>
      </w:r>
    </w:p>
    <w:p w14:paraId="07B8D920" w14:textId="38AEF884" w:rsidR="00987C31" w:rsidRDefault="00987C3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987C31">
        <w:rPr>
          <w:rFonts w:ascii="Times New Roman" w:hAnsi="Times New Roman"/>
          <w:sz w:val="24"/>
          <w:szCs w:val="24"/>
        </w:rPr>
        <w:lastRenderedPageBreak/>
        <w:t>24.</w:t>
      </w:r>
      <w:r w:rsidR="00300191">
        <w:rPr>
          <w:rFonts w:ascii="Times New Roman" w:hAnsi="Times New Roman"/>
          <w:sz w:val="24"/>
          <w:szCs w:val="24"/>
        </w:rPr>
        <w:t>8</w:t>
      </w:r>
      <w:r w:rsidRPr="00987C31">
        <w:rPr>
          <w:rFonts w:ascii="Times New Roman" w:hAnsi="Times New Roman"/>
          <w:sz w:val="24"/>
          <w:szCs w:val="24"/>
        </w:rPr>
        <w:t>.2.</w:t>
      </w:r>
      <w:r w:rsidRPr="00987C31">
        <w:rPr>
          <w:rFonts w:ascii="Times New Roman" w:hAnsi="Times New Roman"/>
          <w:sz w:val="24"/>
          <w:szCs w:val="24"/>
        </w:rPr>
        <w:tab/>
        <w:t>Документ, удостоверяващ, че съответното висше училище</w:t>
      </w:r>
      <w:r w:rsidR="00D20656">
        <w:rPr>
          <w:rFonts w:ascii="Times New Roman" w:hAnsi="Times New Roman"/>
          <w:sz w:val="24"/>
          <w:szCs w:val="24"/>
        </w:rPr>
        <w:t xml:space="preserve"> </w:t>
      </w:r>
      <w:r w:rsidR="00D20656" w:rsidRPr="00987C31">
        <w:rPr>
          <w:rFonts w:ascii="Times New Roman" w:hAnsi="Times New Roman"/>
          <w:sz w:val="24"/>
          <w:szCs w:val="24"/>
        </w:rPr>
        <w:t>отговаря на условията за допустимост на раздел 11</w:t>
      </w:r>
      <w:r w:rsidR="00D20656">
        <w:rPr>
          <w:rFonts w:ascii="Times New Roman" w:hAnsi="Times New Roman"/>
          <w:sz w:val="24"/>
          <w:szCs w:val="24"/>
        </w:rPr>
        <w:t>/12</w:t>
      </w:r>
      <w:r w:rsidR="005E1527">
        <w:rPr>
          <w:rFonts w:ascii="Times New Roman" w:hAnsi="Times New Roman"/>
          <w:sz w:val="24"/>
          <w:szCs w:val="24"/>
        </w:rPr>
        <w:t xml:space="preserve"> от условията за кандидатстване</w:t>
      </w:r>
      <w:r w:rsidR="00D20656" w:rsidRPr="00987C31">
        <w:rPr>
          <w:rFonts w:ascii="Times New Roman" w:hAnsi="Times New Roman"/>
          <w:sz w:val="24"/>
          <w:szCs w:val="24"/>
        </w:rPr>
        <w:t xml:space="preserve"> </w:t>
      </w:r>
      <w:r w:rsidRPr="00987C31">
        <w:rPr>
          <w:rFonts w:ascii="Times New Roman" w:hAnsi="Times New Roman"/>
          <w:sz w:val="24"/>
          <w:szCs w:val="24"/>
        </w:rPr>
        <w:t>– писмо от ректор или от декан на съответната катедра, посочване на интернет адрес, др. (</w:t>
      </w:r>
      <w:r w:rsidRPr="00D20656">
        <w:rPr>
          <w:rFonts w:ascii="Times New Roman" w:hAnsi="Times New Roman"/>
          <w:i/>
          <w:iCs/>
          <w:sz w:val="24"/>
          <w:szCs w:val="24"/>
        </w:rPr>
        <w:t>ако е приложимо</w:t>
      </w:r>
      <w:r>
        <w:rPr>
          <w:rFonts w:ascii="Times New Roman" w:hAnsi="Times New Roman"/>
          <w:sz w:val="24"/>
          <w:szCs w:val="24"/>
        </w:rPr>
        <w:t>).</w:t>
      </w:r>
    </w:p>
    <w:p w14:paraId="23648A65" w14:textId="02E6239F" w:rsidR="00987C31" w:rsidRDefault="00987C3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987C31">
        <w:rPr>
          <w:rFonts w:ascii="Times New Roman" w:hAnsi="Times New Roman"/>
          <w:sz w:val="24"/>
          <w:szCs w:val="24"/>
        </w:rPr>
        <w:t>24.</w:t>
      </w:r>
      <w:r w:rsidR="00300191">
        <w:rPr>
          <w:rFonts w:ascii="Times New Roman" w:hAnsi="Times New Roman"/>
          <w:sz w:val="24"/>
          <w:szCs w:val="24"/>
        </w:rPr>
        <w:t>8</w:t>
      </w:r>
      <w:r w:rsidRPr="00987C31">
        <w:rPr>
          <w:rFonts w:ascii="Times New Roman" w:hAnsi="Times New Roman"/>
          <w:sz w:val="24"/>
          <w:szCs w:val="24"/>
        </w:rPr>
        <w:t>.3.</w:t>
      </w:r>
      <w:r w:rsidRPr="00987C31">
        <w:rPr>
          <w:rFonts w:ascii="Times New Roman" w:hAnsi="Times New Roman"/>
          <w:sz w:val="24"/>
          <w:szCs w:val="24"/>
        </w:rPr>
        <w:tab/>
        <w:t>Документи, удостоверяващи, че съответното ЮЛНЦ отговаря на условията за допустимост на раздел 11</w:t>
      </w:r>
      <w:r w:rsidR="00D20656">
        <w:rPr>
          <w:rFonts w:ascii="Times New Roman" w:hAnsi="Times New Roman"/>
          <w:sz w:val="24"/>
          <w:szCs w:val="24"/>
        </w:rPr>
        <w:t>/12</w:t>
      </w:r>
      <w:r w:rsidRPr="00987C31">
        <w:rPr>
          <w:rFonts w:ascii="Times New Roman" w:hAnsi="Times New Roman"/>
          <w:sz w:val="24"/>
          <w:szCs w:val="24"/>
        </w:rPr>
        <w:t xml:space="preserve"> </w:t>
      </w:r>
      <w:r w:rsidR="005E1527">
        <w:rPr>
          <w:rFonts w:ascii="Times New Roman" w:hAnsi="Times New Roman"/>
          <w:sz w:val="24"/>
          <w:szCs w:val="24"/>
        </w:rPr>
        <w:t>от условията за кандидатстване</w:t>
      </w:r>
      <w:r w:rsidR="005E1527" w:rsidRPr="00987C31">
        <w:rPr>
          <w:rFonts w:ascii="Times New Roman" w:hAnsi="Times New Roman"/>
          <w:sz w:val="24"/>
          <w:szCs w:val="24"/>
        </w:rPr>
        <w:t xml:space="preserve"> </w:t>
      </w:r>
      <w:r w:rsidRPr="00987C31">
        <w:rPr>
          <w:rFonts w:ascii="Times New Roman" w:hAnsi="Times New Roman"/>
          <w:sz w:val="24"/>
          <w:szCs w:val="24"/>
        </w:rPr>
        <w:t>– учредителни документи (учредителен акт/устав и др.). В случай че документите са публично достъпни, следва да бъдат посочени електронни адреси (</w:t>
      </w:r>
      <w:r w:rsidRPr="00D20656">
        <w:rPr>
          <w:rFonts w:ascii="Times New Roman" w:hAnsi="Times New Roman"/>
          <w:i/>
          <w:iCs/>
          <w:sz w:val="24"/>
          <w:szCs w:val="24"/>
        </w:rPr>
        <w:t>ако е приложимо</w:t>
      </w:r>
      <w:r w:rsidRPr="00987C31">
        <w:rPr>
          <w:rFonts w:ascii="Times New Roman" w:hAnsi="Times New Roman"/>
          <w:sz w:val="24"/>
          <w:szCs w:val="24"/>
        </w:rPr>
        <w:t>).</w:t>
      </w:r>
    </w:p>
    <w:p w14:paraId="48DAF870" w14:textId="51F148CD" w:rsidR="00987C31" w:rsidRDefault="00987C3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987C31">
        <w:rPr>
          <w:rFonts w:ascii="Times New Roman" w:hAnsi="Times New Roman"/>
          <w:sz w:val="24"/>
          <w:szCs w:val="24"/>
        </w:rPr>
        <w:t>24.</w:t>
      </w:r>
      <w:r w:rsidR="00300191">
        <w:rPr>
          <w:rFonts w:ascii="Times New Roman" w:hAnsi="Times New Roman"/>
          <w:sz w:val="24"/>
          <w:szCs w:val="24"/>
        </w:rPr>
        <w:t>8</w:t>
      </w:r>
      <w:r w:rsidRPr="00987C31">
        <w:rPr>
          <w:rFonts w:ascii="Times New Roman" w:hAnsi="Times New Roman"/>
          <w:sz w:val="24"/>
          <w:szCs w:val="24"/>
        </w:rPr>
        <w:t>.4.</w:t>
      </w:r>
      <w:r w:rsidRPr="00987C31">
        <w:rPr>
          <w:rFonts w:ascii="Times New Roman" w:hAnsi="Times New Roman"/>
          <w:sz w:val="24"/>
          <w:szCs w:val="24"/>
        </w:rPr>
        <w:tab/>
        <w:t>Документи, удостоверяващи, че съответния</w:t>
      </w:r>
      <w:r w:rsidR="00D20656">
        <w:rPr>
          <w:rFonts w:ascii="Times New Roman" w:hAnsi="Times New Roman"/>
          <w:sz w:val="24"/>
          <w:szCs w:val="24"/>
        </w:rPr>
        <w:t>т</w:t>
      </w:r>
      <w:r w:rsidRPr="00987C31">
        <w:rPr>
          <w:rFonts w:ascii="Times New Roman" w:hAnsi="Times New Roman"/>
          <w:sz w:val="24"/>
          <w:szCs w:val="24"/>
        </w:rPr>
        <w:t xml:space="preserve"> природонаучен музей </w:t>
      </w:r>
      <w:r w:rsidR="00D20656" w:rsidRPr="00987C31">
        <w:rPr>
          <w:rFonts w:ascii="Times New Roman" w:hAnsi="Times New Roman"/>
          <w:sz w:val="24"/>
          <w:szCs w:val="24"/>
        </w:rPr>
        <w:t>отговаря на условията за допустимост на раздел 11</w:t>
      </w:r>
      <w:r w:rsidR="00D20656">
        <w:rPr>
          <w:rFonts w:ascii="Times New Roman" w:hAnsi="Times New Roman"/>
          <w:sz w:val="24"/>
          <w:szCs w:val="24"/>
        </w:rPr>
        <w:t>/12</w:t>
      </w:r>
      <w:r w:rsidRPr="00987C31">
        <w:rPr>
          <w:rFonts w:ascii="Times New Roman" w:hAnsi="Times New Roman"/>
          <w:sz w:val="24"/>
          <w:szCs w:val="24"/>
        </w:rPr>
        <w:t xml:space="preserve"> </w:t>
      </w:r>
      <w:r w:rsidR="005E1527">
        <w:rPr>
          <w:rFonts w:ascii="Times New Roman" w:hAnsi="Times New Roman"/>
          <w:sz w:val="24"/>
          <w:szCs w:val="24"/>
        </w:rPr>
        <w:t>от условията за кандидатстване</w:t>
      </w:r>
      <w:r w:rsidR="005E1527" w:rsidRPr="00987C31">
        <w:rPr>
          <w:rFonts w:ascii="Times New Roman" w:hAnsi="Times New Roman"/>
          <w:sz w:val="24"/>
          <w:szCs w:val="24"/>
        </w:rPr>
        <w:t xml:space="preserve"> </w:t>
      </w:r>
      <w:r w:rsidRPr="00987C31">
        <w:rPr>
          <w:rFonts w:ascii="Times New Roman" w:hAnsi="Times New Roman"/>
          <w:sz w:val="24"/>
          <w:szCs w:val="24"/>
        </w:rPr>
        <w:t>– представя се акт за учредяване или решение на ръководен орган (</w:t>
      </w:r>
      <w:r w:rsidRPr="00D20656">
        <w:rPr>
          <w:rFonts w:ascii="Times New Roman" w:hAnsi="Times New Roman"/>
          <w:i/>
          <w:iCs/>
          <w:sz w:val="24"/>
          <w:szCs w:val="24"/>
        </w:rPr>
        <w:t>ако е приложимо</w:t>
      </w:r>
      <w:r w:rsidRPr="00987C31">
        <w:rPr>
          <w:rFonts w:ascii="Times New Roman" w:hAnsi="Times New Roman"/>
          <w:sz w:val="24"/>
          <w:szCs w:val="24"/>
        </w:rPr>
        <w:t>).</w:t>
      </w:r>
    </w:p>
    <w:p w14:paraId="626CC790" w14:textId="79DD919B" w:rsidR="00987C31" w:rsidRDefault="00987C31" w:rsidP="003C61A1">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sz w:val="24"/>
          <w:szCs w:val="24"/>
        </w:rPr>
      </w:pPr>
      <w:r w:rsidRPr="00987C31">
        <w:rPr>
          <w:rFonts w:ascii="Times New Roman" w:hAnsi="Times New Roman"/>
          <w:sz w:val="24"/>
          <w:szCs w:val="24"/>
        </w:rPr>
        <w:t>24.</w:t>
      </w:r>
      <w:r w:rsidR="00300191">
        <w:rPr>
          <w:rFonts w:ascii="Times New Roman" w:hAnsi="Times New Roman"/>
          <w:sz w:val="24"/>
          <w:szCs w:val="24"/>
        </w:rPr>
        <w:t>8</w:t>
      </w:r>
      <w:r w:rsidRPr="00987C31">
        <w:rPr>
          <w:rFonts w:ascii="Times New Roman" w:hAnsi="Times New Roman"/>
          <w:sz w:val="24"/>
          <w:szCs w:val="24"/>
        </w:rPr>
        <w:t>.5.</w:t>
      </w:r>
      <w:r w:rsidRPr="00987C31">
        <w:rPr>
          <w:rFonts w:ascii="Times New Roman" w:hAnsi="Times New Roman"/>
          <w:sz w:val="24"/>
          <w:szCs w:val="24"/>
        </w:rPr>
        <w:tab/>
        <w:t>Доказателства, че кандидатът/партньорът ЮЛНЦ е извършвал дейност за финансова година 202</w:t>
      </w:r>
      <w:r w:rsidR="00A045AC">
        <w:rPr>
          <w:rFonts w:ascii="Times New Roman" w:hAnsi="Times New Roman"/>
          <w:sz w:val="24"/>
          <w:szCs w:val="24"/>
        </w:rPr>
        <w:t>2</w:t>
      </w:r>
      <w:r w:rsidRPr="00987C31">
        <w:rPr>
          <w:rFonts w:ascii="Times New Roman" w:hAnsi="Times New Roman"/>
          <w:sz w:val="24"/>
          <w:szCs w:val="24"/>
        </w:rPr>
        <w:t xml:space="preserve"> и/или 202</w:t>
      </w:r>
      <w:r w:rsidR="00A045AC">
        <w:rPr>
          <w:rFonts w:ascii="Times New Roman" w:hAnsi="Times New Roman"/>
          <w:sz w:val="24"/>
          <w:szCs w:val="24"/>
        </w:rPr>
        <w:t>3</w:t>
      </w:r>
      <w:r w:rsidRPr="00987C31">
        <w:rPr>
          <w:rFonts w:ascii="Times New Roman" w:hAnsi="Times New Roman"/>
          <w:sz w:val="24"/>
          <w:szCs w:val="24"/>
        </w:rPr>
        <w:t xml:space="preserve"> г.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са извършвали дейност, както и по отношение на приходите и разходите в ОПР да е налице число, различно от 0 (</w:t>
      </w:r>
      <w:r w:rsidRPr="00D20656">
        <w:rPr>
          <w:rFonts w:ascii="Times New Roman" w:hAnsi="Times New Roman"/>
          <w:i/>
          <w:iCs/>
          <w:sz w:val="24"/>
          <w:szCs w:val="24"/>
        </w:rPr>
        <w:t>ако е приложимо</w:t>
      </w:r>
      <w:r w:rsidRPr="00987C31">
        <w:rPr>
          <w:rFonts w:ascii="Times New Roman" w:hAnsi="Times New Roman"/>
          <w:sz w:val="24"/>
          <w:szCs w:val="24"/>
        </w:rPr>
        <w:t>).</w:t>
      </w:r>
    </w:p>
    <w:p w14:paraId="7EB6BFC0" w14:textId="1012A4B9" w:rsidR="009B721C" w:rsidRPr="00B638F2" w:rsidRDefault="00A35E42" w:rsidP="006A3E89">
      <w:pPr>
        <w:pStyle w:val="ListParagraph"/>
        <w:pBdr>
          <w:top w:val="single" w:sz="4" w:space="1" w:color="auto"/>
          <w:left w:val="single" w:sz="4" w:space="4" w:color="auto"/>
          <w:bottom w:val="single" w:sz="4" w:space="1" w:color="auto"/>
          <w:right w:val="single" w:sz="4" w:space="4" w:color="auto"/>
        </w:pBdr>
        <w:spacing w:line="240" w:lineRule="auto"/>
        <w:ind w:left="0" w:firstLine="709"/>
        <w:jc w:val="both"/>
        <w:rPr>
          <w:rFonts w:ascii="Times New Roman" w:hAnsi="Times New Roman"/>
          <w:i/>
          <w:iCs/>
          <w:sz w:val="24"/>
          <w:szCs w:val="24"/>
        </w:rPr>
      </w:pPr>
      <w:r w:rsidRPr="00A35E42">
        <w:rPr>
          <w:rFonts w:ascii="Times New Roman" w:hAnsi="Times New Roman"/>
          <w:sz w:val="24"/>
          <w:szCs w:val="24"/>
        </w:rPr>
        <w:t>24.</w:t>
      </w:r>
      <w:r w:rsidR="00300191">
        <w:rPr>
          <w:rFonts w:ascii="Times New Roman" w:hAnsi="Times New Roman"/>
          <w:sz w:val="24"/>
          <w:szCs w:val="24"/>
        </w:rPr>
        <w:t>8</w:t>
      </w:r>
      <w:r w:rsidRPr="00A35E42">
        <w:rPr>
          <w:rFonts w:ascii="Times New Roman" w:hAnsi="Times New Roman"/>
          <w:sz w:val="24"/>
          <w:szCs w:val="24"/>
        </w:rPr>
        <w:t>.6.</w:t>
      </w:r>
      <w:r w:rsidRPr="00A35E42">
        <w:rPr>
          <w:rFonts w:ascii="Times New Roman" w:hAnsi="Times New Roman"/>
          <w:sz w:val="24"/>
          <w:szCs w:val="24"/>
        </w:rPr>
        <w:tab/>
        <w:t xml:space="preserve">Документи, доказващи, че стопанската и нестопанската дейност, разходите и финансирането на кандидата/партньора са ясно разделени – за </w:t>
      </w:r>
      <w:r w:rsidR="0053546D">
        <w:rPr>
          <w:rFonts w:ascii="Times New Roman" w:hAnsi="Times New Roman"/>
          <w:sz w:val="24"/>
          <w:szCs w:val="24"/>
        </w:rPr>
        <w:t>кандидати и партньори, извършващи стопанска дейност</w:t>
      </w:r>
      <w:r w:rsidRPr="00A35E42">
        <w:rPr>
          <w:rFonts w:ascii="Times New Roman" w:hAnsi="Times New Roman"/>
          <w:sz w:val="24"/>
          <w:szCs w:val="24"/>
        </w:rPr>
        <w:t xml:space="preserve"> (действащи към датата на кандидатстване счетоводна политика 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9B721C" w:rsidRPr="00A947E7">
        <w:rPr>
          <w:rFonts w:ascii="Times New Roman" w:hAnsi="Times New Roman"/>
          <w:sz w:val="24"/>
          <w:szCs w:val="24"/>
        </w:rPr>
        <w:t>годишен финансов отчет</w:t>
      </w:r>
      <w:r w:rsidR="009B721C">
        <w:rPr>
          <w:rFonts w:ascii="Times New Roman" w:hAnsi="Times New Roman"/>
          <w:sz w:val="24"/>
          <w:szCs w:val="24"/>
        </w:rPr>
        <w:t>, вкл.</w:t>
      </w:r>
      <w:r w:rsidR="009B721C" w:rsidRPr="00A35E42">
        <w:rPr>
          <w:rFonts w:ascii="Times New Roman" w:hAnsi="Times New Roman"/>
          <w:sz w:val="24"/>
          <w:szCs w:val="24"/>
        </w:rPr>
        <w:t xml:space="preserve"> </w:t>
      </w:r>
      <w:r w:rsidRPr="00A35E42">
        <w:rPr>
          <w:rFonts w:ascii="Times New Roman" w:hAnsi="Times New Roman"/>
          <w:sz w:val="24"/>
          <w:szCs w:val="24"/>
        </w:rPr>
        <w:t xml:space="preserve">баланс и отчет за приходите и разходите </w:t>
      </w:r>
      <w:r w:rsidR="009B721C">
        <w:rPr>
          <w:rFonts w:ascii="Times New Roman" w:hAnsi="Times New Roman"/>
          <w:sz w:val="24"/>
          <w:szCs w:val="24"/>
        </w:rPr>
        <w:t>и/</w:t>
      </w:r>
      <w:r w:rsidRPr="00A35E42">
        <w:rPr>
          <w:rFonts w:ascii="Times New Roman" w:hAnsi="Times New Roman"/>
          <w:sz w:val="24"/>
          <w:szCs w:val="24"/>
        </w:rPr>
        <w:t>или др.).</w:t>
      </w:r>
      <w:r w:rsidR="009B721C">
        <w:rPr>
          <w:rFonts w:ascii="Times New Roman" w:hAnsi="Times New Roman"/>
          <w:sz w:val="24"/>
          <w:szCs w:val="24"/>
        </w:rPr>
        <w:t xml:space="preserve"> С посочените д</w:t>
      </w:r>
      <w:r w:rsidR="009B721C" w:rsidRPr="00D36A14">
        <w:rPr>
          <w:rFonts w:ascii="Times New Roman" w:hAnsi="Times New Roman"/>
          <w:sz w:val="24"/>
          <w:szCs w:val="24"/>
        </w:rPr>
        <w:t>окументи</w:t>
      </w:r>
      <w:r w:rsidR="009B721C">
        <w:rPr>
          <w:rFonts w:ascii="Times New Roman" w:hAnsi="Times New Roman"/>
          <w:sz w:val="24"/>
          <w:szCs w:val="24"/>
        </w:rPr>
        <w:t xml:space="preserve"> се доказва и и</w:t>
      </w:r>
      <w:r w:rsidR="009B721C" w:rsidRPr="00D36A14">
        <w:rPr>
          <w:rFonts w:ascii="Times New Roman" w:hAnsi="Times New Roman"/>
          <w:sz w:val="24"/>
          <w:szCs w:val="24"/>
        </w:rPr>
        <w:t xml:space="preserve">зпълнението на изискванията по </w:t>
      </w:r>
      <w:r w:rsidR="009B721C">
        <w:rPr>
          <w:rFonts w:ascii="Times New Roman" w:hAnsi="Times New Roman"/>
          <w:sz w:val="24"/>
          <w:szCs w:val="24"/>
        </w:rPr>
        <w:t xml:space="preserve">т. 19 и </w:t>
      </w:r>
      <w:r w:rsidR="009B721C" w:rsidRPr="00D36A14">
        <w:rPr>
          <w:rFonts w:ascii="Times New Roman" w:hAnsi="Times New Roman"/>
          <w:sz w:val="24"/>
          <w:szCs w:val="24"/>
        </w:rPr>
        <w:t>т. 21 от Рамката</w:t>
      </w:r>
      <w:r w:rsidR="009B721C" w:rsidRPr="00D36A14">
        <w:t xml:space="preserve"> </w:t>
      </w:r>
      <w:r w:rsidR="009B721C" w:rsidRPr="00D36A14">
        <w:rPr>
          <w:rFonts w:ascii="Times New Roman" w:hAnsi="Times New Roman"/>
          <w:sz w:val="24"/>
          <w:szCs w:val="24"/>
        </w:rPr>
        <w:t>за държавна помощ за научни изследвания, развитие и иновации (2022/C 414/01)</w:t>
      </w:r>
      <w:r w:rsidR="0053546D">
        <w:rPr>
          <w:rFonts w:ascii="Times New Roman" w:hAnsi="Times New Roman"/>
          <w:sz w:val="24"/>
          <w:szCs w:val="24"/>
        </w:rPr>
        <w:t>, където това е приложимо</w:t>
      </w:r>
      <w:r w:rsidR="009B721C">
        <w:rPr>
          <w:rFonts w:ascii="Times New Roman" w:hAnsi="Times New Roman"/>
          <w:sz w:val="24"/>
          <w:szCs w:val="24"/>
        </w:rPr>
        <w:t xml:space="preserve">. </w:t>
      </w:r>
      <w:r w:rsidR="009B721C" w:rsidRPr="00B638F2">
        <w:rPr>
          <w:rFonts w:ascii="Times New Roman" w:hAnsi="Times New Roman"/>
          <w:i/>
          <w:iCs/>
          <w:sz w:val="24"/>
          <w:szCs w:val="24"/>
        </w:rPr>
        <w:t>Доказването с документи, че са изпълнени изискванията по т. 21 от Рамката</w:t>
      </w:r>
      <w:r w:rsidR="009B721C" w:rsidRPr="00B638F2">
        <w:rPr>
          <w:i/>
          <w:iCs/>
        </w:rPr>
        <w:t xml:space="preserve"> </w:t>
      </w:r>
      <w:r w:rsidR="009B721C" w:rsidRPr="00B638F2">
        <w:rPr>
          <w:rFonts w:ascii="Times New Roman" w:hAnsi="Times New Roman"/>
          <w:i/>
          <w:iCs/>
          <w:sz w:val="24"/>
          <w:szCs w:val="24"/>
        </w:rPr>
        <w:t>за държавна помощ за научни изследвания, развитие и иновации (2022/C 414/01) е приложимо за кандидати и партньори, в качеството им на научноизследователски организации, които извършват стопанска дейност с чисто допълващ характер по смисъла на Рамката.</w:t>
      </w:r>
    </w:p>
    <w:p w14:paraId="1E590DEE" w14:textId="35E58B20" w:rsidR="003B6619" w:rsidRPr="003B6619" w:rsidRDefault="003B6619" w:rsidP="003C61A1">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sz w:val="24"/>
          <w:szCs w:val="24"/>
        </w:rPr>
      </w:pPr>
      <w:r w:rsidRPr="003B6619">
        <w:rPr>
          <w:rFonts w:ascii="Times New Roman" w:hAnsi="Times New Roman"/>
          <w:sz w:val="24"/>
          <w:szCs w:val="24"/>
        </w:rPr>
        <w:t>24.</w:t>
      </w:r>
      <w:r w:rsidR="00300191">
        <w:rPr>
          <w:rFonts w:ascii="Times New Roman" w:hAnsi="Times New Roman"/>
          <w:sz w:val="24"/>
          <w:szCs w:val="24"/>
        </w:rPr>
        <w:t>9</w:t>
      </w:r>
      <w:r w:rsidRPr="003B6619">
        <w:rPr>
          <w:rFonts w:ascii="Times New Roman" w:hAnsi="Times New Roman"/>
          <w:sz w:val="24"/>
          <w:szCs w:val="24"/>
        </w:rPr>
        <w:t>.</w:t>
      </w:r>
      <w:r w:rsidR="00A35E42">
        <w:rPr>
          <w:rFonts w:ascii="Times New Roman" w:hAnsi="Times New Roman"/>
          <w:sz w:val="24"/>
          <w:szCs w:val="24"/>
        </w:rPr>
        <w:t xml:space="preserve"> </w:t>
      </w:r>
      <w:r w:rsidR="00A35E42" w:rsidRPr="00A35E42">
        <w:rPr>
          <w:rFonts w:ascii="Times New Roman" w:hAnsi="Times New Roman"/>
          <w:sz w:val="24"/>
          <w:szCs w:val="24"/>
        </w:rPr>
        <w:t>Списък с линкове към сайт на АОП (ЦАИС ЕОП) за публикуваните (към датата на кандидатстване)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w:t>
      </w:r>
      <w:proofErr w:type="spellStart"/>
      <w:r w:rsidR="00A35E42" w:rsidRPr="00A35E42">
        <w:rPr>
          <w:rFonts w:ascii="Times New Roman" w:hAnsi="Times New Roman"/>
          <w:sz w:val="24"/>
          <w:szCs w:val="24"/>
        </w:rPr>
        <w:t>ите</w:t>
      </w:r>
      <w:proofErr w:type="spellEnd"/>
      <w:r w:rsidR="00A35E42" w:rsidRPr="00A35E42">
        <w:rPr>
          <w:rFonts w:ascii="Times New Roman" w:hAnsi="Times New Roman"/>
          <w:sz w:val="24"/>
          <w:szCs w:val="24"/>
        </w:rPr>
        <w:t xml:space="preserve"> покана/и по реда на глава четвърта от ЗУСЕФСУ.</w:t>
      </w:r>
    </w:p>
    <w:p w14:paraId="419B7636" w14:textId="4050CA7B" w:rsidR="00D62CCC" w:rsidRPr="001A193A" w:rsidRDefault="003B6619" w:rsidP="00300191">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i/>
          <w:iCs/>
          <w:sz w:val="24"/>
          <w:szCs w:val="24"/>
        </w:rPr>
      </w:pPr>
      <w:r w:rsidRPr="003C0D98">
        <w:rPr>
          <w:rFonts w:ascii="Times New Roman" w:hAnsi="Times New Roman"/>
          <w:sz w:val="24"/>
          <w:szCs w:val="24"/>
        </w:rPr>
        <w:t>24.</w:t>
      </w:r>
      <w:r w:rsidR="00300191">
        <w:rPr>
          <w:rFonts w:ascii="Times New Roman" w:hAnsi="Times New Roman"/>
          <w:sz w:val="24"/>
          <w:szCs w:val="24"/>
        </w:rPr>
        <w:t>10</w:t>
      </w:r>
      <w:r w:rsidRPr="003C0D98">
        <w:rPr>
          <w:rFonts w:ascii="Times New Roman" w:hAnsi="Times New Roman"/>
          <w:sz w:val="24"/>
          <w:szCs w:val="24"/>
        </w:rPr>
        <w:t>.</w:t>
      </w:r>
      <w:r w:rsidR="00D62CCC">
        <w:rPr>
          <w:rFonts w:ascii="Times New Roman" w:hAnsi="Times New Roman"/>
          <w:sz w:val="24"/>
          <w:szCs w:val="24"/>
        </w:rPr>
        <w:t xml:space="preserve"> </w:t>
      </w:r>
      <w:r w:rsidR="00D62CCC" w:rsidRPr="00D62CCC">
        <w:rPr>
          <w:rFonts w:ascii="Times New Roman" w:hAnsi="Times New Roman"/>
          <w:sz w:val="24"/>
          <w:szCs w:val="24"/>
        </w:rPr>
        <w:t>Декларация</w:t>
      </w:r>
      <w:r w:rsidR="00E7698F">
        <w:rPr>
          <w:rFonts w:ascii="Times New Roman" w:hAnsi="Times New Roman"/>
          <w:sz w:val="24"/>
          <w:szCs w:val="24"/>
        </w:rPr>
        <w:t xml:space="preserve"> по образец, Приложение № 6</w:t>
      </w:r>
      <w:r w:rsidR="00A578D4">
        <w:rPr>
          <w:rFonts w:ascii="Times New Roman" w:hAnsi="Times New Roman"/>
          <w:sz w:val="24"/>
          <w:szCs w:val="24"/>
        </w:rPr>
        <w:t>,</w:t>
      </w:r>
      <w:r w:rsidR="00D62CCC" w:rsidRPr="00D62CCC">
        <w:rPr>
          <w:rFonts w:ascii="Times New Roman" w:hAnsi="Times New Roman"/>
          <w:sz w:val="24"/>
          <w:szCs w:val="24"/>
        </w:rPr>
        <w:t xml:space="preserve"> за липса на обстоятелствата по чл. 25, ал. 2 от Закона за управление на средствата от Европейските фондове при споделено управление</w:t>
      </w:r>
      <w:r w:rsidR="00D20656">
        <w:rPr>
          <w:rFonts w:ascii="Times New Roman" w:hAnsi="Times New Roman"/>
          <w:sz w:val="24"/>
          <w:szCs w:val="24"/>
        </w:rPr>
        <w:t>.</w:t>
      </w:r>
      <w:r w:rsidR="001A193A">
        <w:rPr>
          <w:rFonts w:ascii="Times New Roman" w:hAnsi="Times New Roman"/>
          <w:sz w:val="24"/>
          <w:szCs w:val="24"/>
        </w:rPr>
        <w:t xml:space="preserve"> </w:t>
      </w:r>
      <w:r w:rsidR="001A193A" w:rsidRPr="001A193A">
        <w:rPr>
          <w:rFonts w:ascii="Times New Roman" w:hAnsi="Times New Roman"/>
          <w:i/>
          <w:iCs/>
          <w:sz w:val="24"/>
          <w:szCs w:val="24"/>
        </w:rPr>
        <w:t xml:space="preserve">Декларации се предоставят за кандидата и за всеки от партньорите. </w:t>
      </w:r>
    </w:p>
    <w:p w14:paraId="0F340E30" w14:textId="156BAAE2" w:rsidR="003B6619" w:rsidRDefault="002A71E4" w:rsidP="00300191">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sz w:val="24"/>
          <w:szCs w:val="24"/>
        </w:rPr>
      </w:pPr>
      <w:r>
        <w:rPr>
          <w:rFonts w:ascii="Times New Roman" w:hAnsi="Times New Roman"/>
          <w:sz w:val="24"/>
          <w:szCs w:val="24"/>
        </w:rPr>
        <w:t>24.1</w:t>
      </w:r>
      <w:r w:rsidR="00E7698F">
        <w:rPr>
          <w:rFonts w:ascii="Times New Roman" w:hAnsi="Times New Roman"/>
          <w:sz w:val="24"/>
          <w:szCs w:val="24"/>
        </w:rPr>
        <w:t>1</w:t>
      </w:r>
      <w:r>
        <w:rPr>
          <w:rFonts w:ascii="Times New Roman" w:hAnsi="Times New Roman"/>
          <w:sz w:val="24"/>
          <w:szCs w:val="24"/>
        </w:rPr>
        <w:t xml:space="preserve">. </w:t>
      </w:r>
      <w:r w:rsidR="00D62CCC" w:rsidRPr="00D62CCC">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 в проектното предложение и други, ако е приложимо</w:t>
      </w:r>
      <w:r w:rsidR="00D62CCC">
        <w:rPr>
          <w:rFonts w:ascii="Times New Roman" w:hAnsi="Times New Roman"/>
          <w:sz w:val="24"/>
          <w:szCs w:val="24"/>
        </w:rPr>
        <w:t>.</w:t>
      </w:r>
    </w:p>
    <w:p w14:paraId="613AAB82" w14:textId="77777777" w:rsidR="009A3E27" w:rsidRPr="00841505" w:rsidRDefault="00B76000" w:rsidP="003C61A1">
      <w:pPr>
        <w:pStyle w:val="ListParagraph"/>
        <w:pBdr>
          <w:top w:val="single" w:sz="4" w:space="1" w:color="auto"/>
          <w:left w:val="single" w:sz="4" w:space="4" w:color="auto"/>
          <w:bottom w:val="single" w:sz="4" w:space="1" w:color="auto"/>
          <w:right w:val="single" w:sz="4" w:space="4" w:color="auto"/>
        </w:pBdr>
        <w:spacing w:line="240" w:lineRule="auto"/>
        <w:ind w:left="0"/>
        <w:jc w:val="both"/>
        <w:rPr>
          <w:rFonts w:ascii="Times New Roman" w:hAnsi="Times New Roman"/>
          <w:sz w:val="24"/>
          <w:szCs w:val="24"/>
        </w:rPr>
      </w:pPr>
      <w:r w:rsidRPr="00841505">
        <w:rPr>
          <w:rFonts w:ascii="Times New Roman" w:hAnsi="Times New Roman"/>
          <w:sz w:val="24"/>
          <w:szCs w:val="24"/>
        </w:rPr>
        <w:t>Подписването на документите и прикачването им в ИСУН се извършва съгласно Ръководство за потребителя за модул „Е-кандидатстване“</w:t>
      </w:r>
      <w:r w:rsidR="00892B92" w:rsidRPr="00892B92">
        <w:t xml:space="preserve"> </w:t>
      </w:r>
      <w:r w:rsidR="00892B92" w:rsidRPr="0047599F">
        <w:rPr>
          <w:rFonts w:ascii="Times New Roman" w:hAnsi="Times New Roman"/>
          <w:sz w:val="24"/>
          <w:szCs w:val="24"/>
        </w:rPr>
        <w:t>и</w:t>
      </w:r>
      <w:r w:rsidR="00892B92" w:rsidRPr="0047599F">
        <w:t xml:space="preserve"> </w:t>
      </w:r>
      <w:r w:rsidR="00191738" w:rsidRPr="0047599F">
        <w:rPr>
          <w:rFonts w:ascii="Times New Roman" w:hAnsi="Times New Roman"/>
          <w:sz w:val="24"/>
          <w:szCs w:val="24"/>
        </w:rPr>
        <w:t xml:space="preserve">Приложение № </w:t>
      </w:r>
      <w:r w:rsidR="00095E6C" w:rsidRPr="0047599F">
        <w:rPr>
          <w:rFonts w:ascii="Times New Roman" w:hAnsi="Times New Roman"/>
          <w:sz w:val="24"/>
          <w:szCs w:val="24"/>
        </w:rPr>
        <w:t>1</w:t>
      </w:r>
      <w:r w:rsidR="00191738" w:rsidRPr="00C71796">
        <w:rPr>
          <w:rFonts w:ascii="Times New Roman" w:hAnsi="Times New Roman"/>
          <w:sz w:val="24"/>
          <w:szCs w:val="24"/>
        </w:rPr>
        <w:t xml:space="preserve"> към условията за кандидатстване</w:t>
      </w:r>
      <w:r w:rsidR="00191738">
        <w:rPr>
          <w:rFonts w:ascii="Times New Roman" w:hAnsi="Times New Roman"/>
          <w:sz w:val="24"/>
          <w:szCs w:val="24"/>
        </w:rPr>
        <w:t>.</w:t>
      </w:r>
      <w:r w:rsidRPr="00841505">
        <w:rPr>
          <w:rFonts w:ascii="Times New Roman" w:hAnsi="Times New Roman"/>
          <w:sz w:val="24"/>
          <w:szCs w:val="24"/>
        </w:rPr>
        <w:t xml:space="preserve"> </w:t>
      </w:r>
    </w:p>
    <w:p w14:paraId="488B6613" w14:textId="77777777" w:rsidR="00873045" w:rsidRPr="00841505" w:rsidRDefault="00873045" w:rsidP="002325A3">
      <w:pPr>
        <w:pStyle w:val="ListParagraph"/>
        <w:spacing w:after="360" w:line="240" w:lineRule="auto"/>
        <w:ind w:left="0"/>
        <w:jc w:val="both"/>
        <w:rPr>
          <w:rFonts w:ascii="Times New Roman" w:hAnsi="Times New Roman"/>
          <w:b/>
          <w:sz w:val="24"/>
          <w:szCs w:val="24"/>
        </w:rPr>
      </w:pPr>
    </w:p>
    <w:p w14:paraId="26D7B3C8" w14:textId="29DF683F" w:rsidR="002D4B6A" w:rsidRDefault="00CB14EE" w:rsidP="001C12F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w:t>
      </w:r>
      <w:r w:rsidR="007D15AC" w:rsidRPr="00841505">
        <w:rPr>
          <w:rFonts w:ascii="Times New Roman" w:hAnsi="Times New Roman"/>
          <w:b/>
          <w:sz w:val="24"/>
          <w:szCs w:val="24"/>
        </w:rPr>
        <w:t>5</w:t>
      </w:r>
      <w:r w:rsidR="002D4B6A" w:rsidRPr="00841505">
        <w:rPr>
          <w:rFonts w:ascii="Times New Roman" w:hAnsi="Times New Roman"/>
          <w:b/>
          <w:sz w:val="24"/>
          <w:szCs w:val="24"/>
        </w:rPr>
        <w:t xml:space="preserve">. </w:t>
      </w:r>
      <w:r w:rsidR="0063166B" w:rsidRPr="00841505">
        <w:rPr>
          <w:rFonts w:ascii="Times New Roman" w:hAnsi="Times New Roman"/>
          <w:b/>
          <w:sz w:val="24"/>
          <w:szCs w:val="24"/>
        </w:rPr>
        <w:t>Краен срок за подаване на проектн</w:t>
      </w:r>
      <w:r w:rsidR="00FD66CC" w:rsidRPr="00841505">
        <w:rPr>
          <w:rFonts w:ascii="Times New Roman" w:hAnsi="Times New Roman"/>
          <w:b/>
          <w:sz w:val="24"/>
          <w:szCs w:val="24"/>
        </w:rPr>
        <w:t>ото</w:t>
      </w:r>
      <w:r w:rsidR="0063166B" w:rsidRPr="00841505">
        <w:rPr>
          <w:rFonts w:ascii="Times New Roman" w:hAnsi="Times New Roman"/>
          <w:b/>
          <w:sz w:val="24"/>
          <w:szCs w:val="24"/>
        </w:rPr>
        <w:t xml:space="preserve"> предложени</w:t>
      </w:r>
      <w:r w:rsidR="00FD66CC" w:rsidRPr="00841505">
        <w:rPr>
          <w:rFonts w:ascii="Times New Roman" w:hAnsi="Times New Roman"/>
          <w:b/>
          <w:sz w:val="24"/>
          <w:szCs w:val="24"/>
        </w:rPr>
        <w:t>е</w:t>
      </w:r>
      <w:r w:rsidR="0063166B" w:rsidRPr="00841505">
        <w:rPr>
          <w:rStyle w:val="FootnoteReference"/>
          <w:rFonts w:ascii="Times New Roman" w:hAnsi="Times New Roman"/>
          <w:b/>
          <w:sz w:val="24"/>
          <w:szCs w:val="24"/>
        </w:rPr>
        <w:footnoteReference w:id="11"/>
      </w:r>
      <w:r w:rsidR="0063166B" w:rsidRPr="00841505">
        <w:rPr>
          <w:rFonts w:ascii="Times New Roman" w:hAnsi="Times New Roman"/>
          <w:b/>
          <w:sz w:val="24"/>
          <w:szCs w:val="24"/>
        </w:rPr>
        <w:t>:</w:t>
      </w:r>
      <w:r w:rsidR="0063166B" w:rsidRPr="00841505" w:rsidDel="0063166B">
        <w:rPr>
          <w:rFonts w:ascii="Times New Roman" w:hAnsi="Times New Roman"/>
          <w:b/>
          <w:sz w:val="24"/>
          <w:szCs w:val="24"/>
        </w:rPr>
        <w:t xml:space="preserve"> </w:t>
      </w:r>
    </w:p>
    <w:p w14:paraId="7AAF150C" w14:textId="0B24A68F" w:rsidR="00FF3EA1" w:rsidRPr="00FF3EA1" w:rsidRDefault="005E1527" w:rsidP="00FF3EA1">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center"/>
        <w:rPr>
          <w:rFonts w:ascii="Times New Roman" w:hAnsi="Times New Roman"/>
          <w:b/>
          <w:sz w:val="24"/>
          <w:szCs w:val="24"/>
        </w:rPr>
      </w:pPr>
      <w:r w:rsidRPr="000D3A95">
        <w:rPr>
          <w:rFonts w:ascii="Times New Roman" w:hAnsi="Times New Roman"/>
          <w:b/>
          <w:sz w:val="24"/>
          <w:szCs w:val="24"/>
        </w:rPr>
        <w:t>1</w:t>
      </w:r>
      <w:r w:rsidR="000D3A95">
        <w:rPr>
          <w:rFonts w:ascii="Times New Roman" w:hAnsi="Times New Roman"/>
          <w:b/>
          <w:sz w:val="24"/>
          <w:szCs w:val="24"/>
        </w:rPr>
        <w:t>0</w:t>
      </w:r>
      <w:r w:rsidR="00FF3EA1" w:rsidRPr="000D3A95">
        <w:rPr>
          <w:rFonts w:ascii="Times New Roman" w:hAnsi="Times New Roman"/>
          <w:b/>
          <w:sz w:val="24"/>
          <w:szCs w:val="24"/>
        </w:rPr>
        <w:t>.0</w:t>
      </w:r>
      <w:r w:rsidR="000D3A95">
        <w:rPr>
          <w:rFonts w:ascii="Times New Roman" w:hAnsi="Times New Roman"/>
          <w:b/>
          <w:sz w:val="24"/>
          <w:szCs w:val="24"/>
        </w:rPr>
        <w:t>8</w:t>
      </w:r>
      <w:r w:rsidR="00FF3EA1" w:rsidRPr="000D3A95">
        <w:rPr>
          <w:rFonts w:ascii="Times New Roman" w:hAnsi="Times New Roman"/>
          <w:b/>
          <w:sz w:val="24"/>
          <w:szCs w:val="24"/>
        </w:rPr>
        <w:t>.2024 г.</w:t>
      </w:r>
    </w:p>
    <w:p w14:paraId="1CB398F9" w14:textId="77777777" w:rsidR="00D0394F" w:rsidRPr="00841505" w:rsidRDefault="00D0394F">
      <w:pPr>
        <w:pStyle w:val="ListParagraph"/>
        <w:spacing w:after="360" w:line="240" w:lineRule="auto"/>
        <w:ind w:left="0"/>
        <w:jc w:val="both"/>
        <w:rPr>
          <w:rFonts w:ascii="Times New Roman" w:hAnsi="Times New Roman"/>
          <w:b/>
          <w:sz w:val="24"/>
          <w:szCs w:val="24"/>
        </w:rPr>
      </w:pPr>
    </w:p>
    <w:p w14:paraId="31003C3C" w14:textId="77777777" w:rsidR="00CF75FA" w:rsidRPr="00841505" w:rsidRDefault="002C08E5" w:rsidP="000D2228">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w:t>
      </w:r>
      <w:r w:rsidR="007D15AC" w:rsidRPr="00841505">
        <w:rPr>
          <w:rFonts w:ascii="Times New Roman" w:hAnsi="Times New Roman"/>
          <w:b/>
          <w:sz w:val="24"/>
          <w:szCs w:val="24"/>
        </w:rPr>
        <w:t>6</w:t>
      </w:r>
      <w:r w:rsidR="002D4B6A" w:rsidRPr="00841505">
        <w:rPr>
          <w:rFonts w:ascii="Times New Roman" w:hAnsi="Times New Roman"/>
          <w:b/>
          <w:sz w:val="24"/>
          <w:szCs w:val="24"/>
        </w:rPr>
        <w:t xml:space="preserve">. </w:t>
      </w:r>
      <w:r w:rsidR="00281C7F" w:rsidRPr="00281C7F">
        <w:rPr>
          <w:rFonts w:ascii="Times New Roman" w:hAnsi="Times New Roman"/>
          <w:b/>
          <w:sz w:val="24"/>
          <w:szCs w:val="24"/>
        </w:rPr>
        <w:t>Допълнителна информация</w:t>
      </w:r>
      <w:r w:rsidR="0063166B" w:rsidRPr="00841505">
        <w:rPr>
          <w:rFonts w:ascii="Times New Roman" w:hAnsi="Times New Roman"/>
          <w:b/>
          <w:sz w:val="24"/>
          <w:szCs w:val="24"/>
        </w:rPr>
        <w:t>:</w:t>
      </w:r>
      <w:r w:rsidR="00C2418F" w:rsidRPr="00841505">
        <w:rPr>
          <w:rFonts w:ascii="Times New Roman" w:hAnsi="Times New Roman"/>
          <w:b/>
          <w:sz w:val="24"/>
          <w:szCs w:val="24"/>
        </w:rPr>
        <w:t xml:space="preserve"> </w:t>
      </w:r>
    </w:p>
    <w:p w14:paraId="711390FA" w14:textId="760F73BE" w:rsidR="00281C7F" w:rsidRDefault="00281C7F" w:rsidP="00281C7F">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bookmarkStart w:id="37" w:name="_Hlk133870487"/>
      <w:r w:rsidRPr="00841505">
        <w:rPr>
          <w:rFonts w:ascii="Times New Roman" w:hAnsi="Times New Roman"/>
          <w:sz w:val="24"/>
          <w:szCs w:val="24"/>
        </w:rPr>
        <w:lastRenderedPageBreak/>
        <w:t>Кандидат</w:t>
      </w:r>
      <w:r w:rsidR="00D56999">
        <w:rPr>
          <w:rFonts w:ascii="Times New Roman" w:hAnsi="Times New Roman"/>
          <w:sz w:val="24"/>
          <w:szCs w:val="24"/>
        </w:rPr>
        <w:t>ите</w:t>
      </w:r>
      <w:r w:rsidRPr="00841505">
        <w:rPr>
          <w:rFonts w:ascii="Times New Roman" w:hAnsi="Times New Roman"/>
          <w:sz w:val="24"/>
          <w:szCs w:val="24"/>
        </w:rPr>
        <w:t xml:space="preserve"> по процедурата мо</w:t>
      </w:r>
      <w:r w:rsidR="00D56999">
        <w:rPr>
          <w:rFonts w:ascii="Times New Roman" w:hAnsi="Times New Roman"/>
          <w:sz w:val="24"/>
          <w:szCs w:val="24"/>
        </w:rPr>
        <w:t>гат</w:t>
      </w:r>
      <w:r w:rsidRPr="00841505">
        <w:rPr>
          <w:rFonts w:ascii="Times New Roman" w:hAnsi="Times New Roman"/>
          <w:sz w:val="24"/>
          <w:szCs w:val="24"/>
        </w:rPr>
        <w:t xml:space="preserve"> да иска</w:t>
      </w:r>
      <w:r w:rsidR="00D56999">
        <w:rPr>
          <w:rFonts w:ascii="Times New Roman" w:hAnsi="Times New Roman"/>
          <w:sz w:val="24"/>
          <w:szCs w:val="24"/>
        </w:rPr>
        <w:t>т</w:t>
      </w:r>
      <w:r w:rsidRPr="00841505">
        <w:rPr>
          <w:rFonts w:ascii="Times New Roman" w:hAnsi="Times New Roman"/>
          <w:sz w:val="24"/>
          <w:szCs w:val="24"/>
        </w:rPr>
        <w:t xml:space="preserve"> разяснения по </w:t>
      </w:r>
      <w:r w:rsidR="00095E6C">
        <w:rPr>
          <w:rFonts w:ascii="Times New Roman" w:hAnsi="Times New Roman"/>
          <w:sz w:val="24"/>
          <w:szCs w:val="24"/>
        </w:rPr>
        <w:t>документите</w:t>
      </w:r>
      <w:r w:rsidRPr="00841505">
        <w:rPr>
          <w:rFonts w:ascii="Times New Roman" w:hAnsi="Times New Roman"/>
          <w:sz w:val="24"/>
          <w:szCs w:val="24"/>
        </w:rPr>
        <w:t xml:space="preserve"> за кандидатстване, в частта „Условия за кандидатстване“ в срок до три седмици преди кра</w:t>
      </w:r>
      <w:r w:rsidR="005A39F1">
        <w:rPr>
          <w:rFonts w:ascii="Times New Roman" w:hAnsi="Times New Roman"/>
          <w:sz w:val="24"/>
          <w:szCs w:val="24"/>
        </w:rPr>
        <w:t>й</w:t>
      </w:r>
      <w:r w:rsidR="00C4473D">
        <w:rPr>
          <w:rFonts w:ascii="Times New Roman" w:hAnsi="Times New Roman"/>
          <w:sz w:val="24"/>
          <w:szCs w:val="24"/>
        </w:rPr>
        <w:t>н</w:t>
      </w:r>
      <w:r w:rsidR="005A39F1">
        <w:rPr>
          <w:rFonts w:ascii="Times New Roman" w:hAnsi="Times New Roman"/>
          <w:sz w:val="24"/>
          <w:szCs w:val="24"/>
        </w:rPr>
        <w:t>ия</w:t>
      </w:r>
      <w:r w:rsidRPr="00841505">
        <w:rPr>
          <w:rFonts w:ascii="Times New Roman" w:hAnsi="Times New Roman"/>
          <w:sz w:val="24"/>
          <w:szCs w:val="24"/>
        </w:rPr>
        <w:t xml:space="preserve"> срок</w:t>
      </w:r>
      <w:r w:rsidR="00C4297A">
        <w:rPr>
          <w:rFonts w:ascii="Times New Roman" w:hAnsi="Times New Roman"/>
          <w:sz w:val="24"/>
          <w:szCs w:val="24"/>
        </w:rPr>
        <w:t>,</w:t>
      </w:r>
      <w:r w:rsidR="00823FCA">
        <w:rPr>
          <w:rFonts w:ascii="Times New Roman" w:hAnsi="Times New Roman"/>
          <w:sz w:val="24"/>
          <w:szCs w:val="24"/>
        </w:rPr>
        <w:t xml:space="preserve"> </w:t>
      </w:r>
      <w:r w:rsidR="00C4297A">
        <w:rPr>
          <w:rFonts w:ascii="Times New Roman" w:hAnsi="Times New Roman"/>
          <w:sz w:val="24"/>
          <w:szCs w:val="24"/>
        </w:rPr>
        <w:t>посочен в раздел 25 на условията за кандидатстване</w:t>
      </w:r>
      <w:r>
        <w:rPr>
          <w:rFonts w:ascii="Times New Roman" w:hAnsi="Times New Roman"/>
          <w:sz w:val="24"/>
          <w:szCs w:val="24"/>
        </w:rPr>
        <w:t xml:space="preserve"> чрез м</w:t>
      </w:r>
      <w:r w:rsidRPr="00DD0FB1">
        <w:rPr>
          <w:rFonts w:ascii="Times New Roman" w:hAnsi="Times New Roman"/>
          <w:sz w:val="24"/>
          <w:szCs w:val="24"/>
        </w:rPr>
        <w:t>одул</w:t>
      </w:r>
      <w:r>
        <w:rPr>
          <w:rFonts w:ascii="Times New Roman" w:hAnsi="Times New Roman"/>
          <w:sz w:val="24"/>
          <w:szCs w:val="24"/>
        </w:rPr>
        <w:t>а</w:t>
      </w:r>
      <w:r w:rsidRPr="00DD0FB1">
        <w:rPr>
          <w:rFonts w:ascii="Times New Roman" w:hAnsi="Times New Roman"/>
          <w:sz w:val="24"/>
          <w:szCs w:val="24"/>
        </w:rPr>
        <w:t xml:space="preserve"> за „Е-кандидатстване“</w:t>
      </w:r>
      <w:r>
        <w:rPr>
          <w:rFonts w:ascii="Times New Roman" w:hAnsi="Times New Roman"/>
          <w:sz w:val="24"/>
          <w:szCs w:val="24"/>
        </w:rPr>
        <w:t xml:space="preserve">, </w:t>
      </w:r>
      <w:r w:rsidRPr="008154D4">
        <w:rPr>
          <w:rFonts w:ascii="Times New Roman" w:hAnsi="Times New Roman"/>
          <w:sz w:val="24"/>
          <w:szCs w:val="24"/>
        </w:rPr>
        <w:t xml:space="preserve">достъпен на интернет адрес: </w:t>
      </w:r>
      <w:hyperlink r:id="rId22" w:history="1">
        <w:r w:rsidRPr="00A92F3F">
          <w:rPr>
            <w:rStyle w:val="Hyperlink"/>
            <w:rFonts w:ascii="Times New Roman" w:hAnsi="Times New Roman"/>
            <w:sz w:val="24"/>
            <w:szCs w:val="24"/>
          </w:rPr>
          <w:t>https://eumis2020.government.bg/</w:t>
        </w:r>
      </w:hyperlink>
      <w:r>
        <w:rPr>
          <w:rFonts w:ascii="Times New Roman" w:hAnsi="Times New Roman"/>
          <w:sz w:val="24"/>
          <w:szCs w:val="24"/>
        </w:rPr>
        <w:t xml:space="preserve"> съгласно </w:t>
      </w:r>
      <w:hyperlink r:id="rId23" w:history="1">
        <w:r w:rsidRPr="008154D4">
          <w:rPr>
            <w:rStyle w:val="Hyperlink"/>
            <w:rFonts w:ascii="Times New Roman" w:hAnsi="Times New Roman"/>
            <w:sz w:val="24"/>
            <w:szCs w:val="24"/>
          </w:rPr>
          <w:t>Ръководство за потребителя за модул „Е-кандидатстване”</w:t>
        </w:r>
      </w:hyperlink>
      <w:r w:rsidRPr="008154D4">
        <w:rPr>
          <w:rFonts w:ascii="Times New Roman" w:hAnsi="Times New Roman"/>
          <w:sz w:val="24"/>
          <w:szCs w:val="24"/>
        </w:rPr>
        <w:t xml:space="preserve"> </w:t>
      </w:r>
      <w:r w:rsidRPr="00841505">
        <w:rPr>
          <w:rFonts w:ascii="Times New Roman" w:hAnsi="Times New Roman"/>
          <w:sz w:val="24"/>
          <w:szCs w:val="24"/>
        </w:rPr>
        <w:t>.</w:t>
      </w:r>
      <w:r>
        <w:rPr>
          <w:rFonts w:ascii="Times New Roman" w:hAnsi="Times New Roman"/>
          <w:sz w:val="24"/>
          <w:szCs w:val="24"/>
        </w:rPr>
        <w:t xml:space="preserve"> </w:t>
      </w:r>
    </w:p>
    <w:p w14:paraId="16ADB617" w14:textId="1117F960" w:rsidR="00281C7F" w:rsidRDefault="00281C7F" w:rsidP="000D2228">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sz w:val="24"/>
          <w:szCs w:val="24"/>
        </w:rPr>
      </w:pPr>
      <w:r w:rsidRPr="00841505">
        <w:rPr>
          <w:rFonts w:ascii="Times New Roman" w:hAnsi="Times New Roman"/>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w:t>
      </w:r>
      <w:r w:rsidR="00C4473D">
        <w:rPr>
          <w:rFonts w:ascii="Times New Roman" w:hAnsi="Times New Roman"/>
          <w:sz w:val="24"/>
          <w:szCs w:val="24"/>
        </w:rPr>
        <w:t xml:space="preserve">първия </w:t>
      </w:r>
      <w:r w:rsidRPr="00841505">
        <w:rPr>
          <w:rFonts w:ascii="Times New Roman" w:hAnsi="Times New Roman"/>
          <w:sz w:val="24"/>
          <w:szCs w:val="24"/>
        </w:rPr>
        <w:t>кра</w:t>
      </w:r>
      <w:r w:rsidR="00C4473D">
        <w:rPr>
          <w:rFonts w:ascii="Times New Roman" w:hAnsi="Times New Roman"/>
          <w:sz w:val="24"/>
          <w:szCs w:val="24"/>
        </w:rPr>
        <w:t>ен</w:t>
      </w:r>
      <w:r w:rsidRPr="00841505">
        <w:rPr>
          <w:rFonts w:ascii="Times New Roman" w:hAnsi="Times New Roman"/>
          <w:sz w:val="24"/>
          <w:szCs w:val="24"/>
        </w:rPr>
        <w:t xml:space="preserve"> срок за подаване на проектн</w:t>
      </w:r>
      <w:r w:rsidR="00C4473D">
        <w:rPr>
          <w:rFonts w:ascii="Times New Roman" w:hAnsi="Times New Roman"/>
          <w:sz w:val="24"/>
          <w:szCs w:val="24"/>
        </w:rPr>
        <w:t>и</w:t>
      </w:r>
      <w:r w:rsidRPr="00841505">
        <w:rPr>
          <w:rFonts w:ascii="Times New Roman" w:hAnsi="Times New Roman"/>
          <w:sz w:val="24"/>
          <w:szCs w:val="24"/>
        </w:rPr>
        <w:t xml:space="preserve"> предложени</w:t>
      </w:r>
      <w:r w:rsidR="00C4473D">
        <w:rPr>
          <w:rFonts w:ascii="Times New Roman" w:hAnsi="Times New Roman"/>
          <w:sz w:val="24"/>
          <w:szCs w:val="24"/>
        </w:rPr>
        <w:t>я</w:t>
      </w:r>
      <w:r w:rsidRPr="00841505">
        <w:rPr>
          <w:rFonts w:ascii="Times New Roman" w:hAnsi="Times New Roman"/>
          <w:sz w:val="24"/>
          <w:szCs w:val="24"/>
        </w:rPr>
        <w:t xml:space="preserve">.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00D0394F" w:rsidRPr="00C04DFC">
        <w:rPr>
          <w:rFonts w:ascii="Times New Roman" w:hAnsi="Times New Roman"/>
          <w:bCs/>
          <w:sz w:val="24"/>
          <w:szCs w:val="24"/>
        </w:rPr>
        <w:t>интернет страницата на ПОС 2021-2027 г.</w:t>
      </w:r>
      <w:r w:rsidR="00D0394F">
        <w:rPr>
          <w:rFonts w:ascii="Times New Roman" w:hAnsi="Times New Roman"/>
          <w:bCs/>
          <w:sz w:val="24"/>
          <w:szCs w:val="24"/>
        </w:rPr>
        <w:t xml:space="preserve"> в </w:t>
      </w:r>
      <w:r w:rsidR="00D0394F" w:rsidRPr="00AD5DB0">
        <w:rPr>
          <w:rFonts w:ascii="Times New Roman" w:hAnsi="Times New Roman"/>
          <w:bCs/>
          <w:sz w:val="24"/>
          <w:szCs w:val="24"/>
        </w:rPr>
        <w:t>Единния информационен портал на Европейските фондове</w:t>
      </w:r>
      <w:r w:rsidR="00D0394F" w:rsidRPr="00E04442">
        <w:rPr>
          <w:rFonts w:ascii="Times New Roman" w:hAnsi="Times New Roman"/>
          <w:bCs/>
          <w:sz w:val="24"/>
          <w:szCs w:val="24"/>
        </w:rPr>
        <w:t xml:space="preserve"> </w:t>
      </w:r>
      <w:hyperlink r:id="rId24" w:history="1">
        <w:r w:rsidR="00D0394F" w:rsidRPr="007E5C4F">
          <w:rPr>
            <w:rStyle w:val="Hyperlink"/>
            <w:rFonts w:ascii="Times New Roman" w:hAnsi="Times New Roman"/>
            <w:bCs/>
            <w:sz w:val="24"/>
            <w:szCs w:val="24"/>
            <w:lang w:val="en-US"/>
          </w:rPr>
          <w:t>http</w:t>
        </w:r>
        <w:r w:rsidR="00D0394F" w:rsidRPr="00E04442">
          <w:rPr>
            <w:rStyle w:val="Hyperlink"/>
            <w:rFonts w:ascii="Times New Roman" w:hAnsi="Times New Roman"/>
            <w:bCs/>
            <w:sz w:val="24"/>
            <w:szCs w:val="24"/>
          </w:rPr>
          <w:t>://</w:t>
        </w:r>
        <w:r w:rsidR="00D0394F" w:rsidRPr="007E5C4F">
          <w:rPr>
            <w:rStyle w:val="Hyperlink"/>
            <w:rFonts w:ascii="Times New Roman" w:hAnsi="Times New Roman"/>
            <w:bCs/>
            <w:sz w:val="24"/>
            <w:szCs w:val="24"/>
            <w:lang w:val="en-US"/>
          </w:rPr>
          <w:t>www</w:t>
        </w:r>
        <w:r w:rsidR="00D0394F" w:rsidRPr="00E04442">
          <w:rPr>
            <w:rStyle w:val="Hyperlink"/>
            <w:rFonts w:ascii="Times New Roman" w:hAnsi="Times New Roman"/>
            <w:bCs/>
            <w:sz w:val="24"/>
            <w:szCs w:val="24"/>
          </w:rPr>
          <w:t>.</w:t>
        </w:r>
        <w:proofErr w:type="spellStart"/>
        <w:r w:rsidR="00D0394F" w:rsidRPr="007E5C4F">
          <w:rPr>
            <w:rStyle w:val="Hyperlink"/>
            <w:rFonts w:ascii="Times New Roman" w:hAnsi="Times New Roman"/>
            <w:bCs/>
            <w:sz w:val="24"/>
            <w:szCs w:val="24"/>
            <w:lang w:val="en-US"/>
          </w:rPr>
          <w:t>eufunds</w:t>
        </w:r>
        <w:proofErr w:type="spellEnd"/>
        <w:r w:rsidR="00D0394F" w:rsidRPr="00E04442">
          <w:rPr>
            <w:rStyle w:val="Hyperlink"/>
            <w:rFonts w:ascii="Times New Roman" w:hAnsi="Times New Roman"/>
            <w:bCs/>
            <w:sz w:val="24"/>
            <w:szCs w:val="24"/>
          </w:rPr>
          <w:t>.</w:t>
        </w:r>
        <w:proofErr w:type="spellStart"/>
        <w:r w:rsidR="00D0394F" w:rsidRPr="007E5C4F">
          <w:rPr>
            <w:rStyle w:val="Hyperlink"/>
            <w:rFonts w:ascii="Times New Roman" w:hAnsi="Times New Roman"/>
            <w:bCs/>
            <w:sz w:val="24"/>
            <w:szCs w:val="24"/>
            <w:lang w:val="en-US"/>
          </w:rPr>
          <w:t>bg</w:t>
        </w:r>
        <w:proofErr w:type="spellEnd"/>
      </w:hyperlink>
      <w:r w:rsidR="00D0394F" w:rsidRPr="00C04DFC">
        <w:rPr>
          <w:rFonts w:ascii="Times New Roman" w:hAnsi="Times New Roman"/>
          <w:bCs/>
          <w:sz w:val="24"/>
          <w:szCs w:val="24"/>
        </w:rPr>
        <w:t>, като за това ще бъд</w:t>
      </w:r>
      <w:r w:rsidR="00D0394F">
        <w:rPr>
          <w:rFonts w:ascii="Times New Roman" w:hAnsi="Times New Roman"/>
          <w:bCs/>
          <w:sz w:val="24"/>
          <w:szCs w:val="24"/>
        </w:rPr>
        <w:t>е</w:t>
      </w:r>
      <w:r w:rsidR="00D0394F" w:rsidRPr="00C04DFC">
        <w:rPr>
          <w:rFonts w:ascii="Times New Roman" w:hAnsi="Times New Roman"/>
          <w:bCs/>
          <w:sz w:val="24"/>
          <w:szCs w:val="24"/>
        </w:rPr>
        <w:t xml:space="preserve"> информиран кандидат</w:t>
      </w:r>
      <w:r w:rsidR="00D0394F">
        <w:rPr>
          <w:rFonts w:ascii="Times New Roman" w:hAnsi="Times New Roman"/>
          <w:bCs/>
          <w:sz w:val="24"/>
          <w:szCs w:val="24"/>
        </w:rPr>
        <w:t>ът</w:t>
      </w:r>
      <w:bookmarkEnd w:id="37"/>
      <w:r w:rsidRPr="00841505">
        <w:rPr>
          <w:rFonts w:ascii="Times New Roman" w:hAnsi="Times New Roman"/>
          <w:sz w:val="24"/>
          <w:szCs w:val="24"/>
        </w:rPr>
        <w:t>.</w:t>
      </w:r>
    </w:p>
    <w:p w14:paraId="212F6028" w14:textId="77777777" w:rsidR="00D931B4" w:rsidRDefault="00D931B4" w:rsidP="002325A3">
      <w:pPr>
        <w:pStyle w:val="ListParagraph"/>
        <w:spacing w:after="360" w:line="240" w:lineRule="auto"/>
        <w:ind w:left="0"/>
        <w:jc w:val="both"/>
        <w:rPr>
          <w:rFonts w:ascii="Times New Roman" w:hAnsi="Times New Roman"/>
          <w:b/>
          <w:sz w:val="20"/>
          <w:szCs w:val="20"/>
        </w:rPr>
      </w:pPr>
    </w:p>
    <w:p w14:paraId="3188A32B" w14:textId="77777777" w:rsidR="00967DF4" w:rsidRPr="00841505" w:rsidRDefault="00967DF4" w:rsidP="002325A3">
      <w:pPr>
        <w:pStyle w:val="ListParagraph"/>
        <w:spacing w:after="360" w:line="240" w:lineRule="auto"/>
        <w:ind w:left="0"/>
        <w:jc w:val="both"/>
        <w:rPr>
          <w:rFonts w:ascii="Times New Roman" w:hAnsi="Times New Roman"/>
          <w:b/>
          <w:sz w:val="20"/>
          <w:szCs w:val="20"/>
        </w:rPr>
      </w:pPr>
    </w:p>
    <w:p w14:paraId="61E86AC8" w14:textId="77777777" w:rsidR="006A2DB8" w:rsidRPr="00841505" w:rsidRDefault="00281C7F" w:rsidP="00A04325">
      <w:pPr>
        <w:pStyle w:val="ListParagraph"/>
        <w:pBdr>
          <w:top w:val="single" w:sz="4" w:space="1" w:color="auto"/>
          <w:left w:val="single" w:sz="4" w:space="4" w:color="auto"/>
          <w:bottom w:val="single" w:sz="4" w:space="2" w:color="auto"/>
          <w:right w:val="single" w:sz="4" w:space="4" w:color="auto"/>
        </w:pBdr>
        <w:spacing w:after="0" w:line="240" w:lineRule="auto"/>
        <w:ind w:left="0"/>
        <w:contextualSpacing w:val="0"/>
        <w:jc w:val="both"/>
        <w:rPr>
          <w:rFonts w:ascii="Times New Roman" w:hAnsi="Times New Roman"/>
          <w:b/>
          <w:sz w:val="24"/>
          <w:szCs w:val="24"/>
        </w:rPr>
      </w:pPr>
      <w:r w:rsidRPr="00841505">
        <w:rPr>
          <w:rFonts w:ascii="Times New Roman" w:hAnsi="Times New Roman"/>
          <w:b/>
          <w:sz w:val="24"/>
          <w:szCs w:val="24"/>
        </w:rPr>
        <w:t>2</w:t>
      </w:r>
      <w:r>
        <w:rPr>
          <w:rFonts w:ascii="Times New Roman" w:hAnsi="Times New Roman"/>
          <w:b/>
          <w:sz w:val="24"/>
          <w:szCs w:val="24"/>
        </w:rPr>
        <w:t>7</w:t>
      </w:r>
      <w:r w:rsidR="006A2DB8" w:rsidRPr="00841505">
        <w:rPr>
          <w:rFonts w:ascii="Times New Roman" w:hAnsi="Times New Roman"/>
          <w:b/>
          <w:sz w:val="24"/>
          <w:szCs w:val="24"/>
        </w:rPr>
        <w:t xml:space="preserve">. Приложения към </w:t>
      </w:r>
      <w:r w:rsidR="00EA11C9" w:rsidRPr="00841505">
        <w:rPr>
          <w:rFonts w:ascii="Times New Roman" w:hAnsi="Times New Roman"/>
          <w:b/>
          <w:sz w:val="24"/>
          <w:szCs w:val="24"/>
        </w:rPr>
        <w:t xml:space="preserve">Условията </w:t>
      </w:r>
      <w:r w:rsidR="006A2DB8" w:rsidRPr="00841505">
        <w:rPr>
          <w:rFonts w:ascii="Times New Roman" w:hAnsi="Times New Roman"/>
          <w:b/>
          <w:sz w:val="24"/>
          <w:szCs w:val="24"/>
        </w:rPr>
        <w:t>за кандидатстване:</w:t>
      </w:r>
    </w:p>
    <w:p w14:paraId="2C556368" w14:textId="25E61E98" w:rsidR="00390230" w:rsidRPr="00841505" w:rsidRDefault="00390230" w:rsidP="00582B28">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r w:rsidRPr="00841505">
        <w:rPr>
          <w:rFonts w:ascii="Times New Roman" w:hAnsi="Times New Roman"/>
          <w:sz w:val="24"/>
          <w:szCs w:val="24"/>
        </w:rPr>
        <w:t xml:space="preserve">Приложение </w:t>
      </w:r>
      <w:r w:rsidR="002F08D8" w:rsidRPr="00841505">
        <w:rPr>
          <w:rFonts w:ascii="Times New Roman" w:hAnsi="Times New Roman"/>
          <w:sz w:val="24"/>
          <w:szCs w:val="24"/>
        </w:rPr>
        <w:t xml:space="preserve">№ </w:t>
      </w:r>
      <w:r w:rsidR="00C73F57">
        <w:rPr>
          <w:rFonts w:ascii="Times New Roman" w:hAnsi="Times New Roman"/>
          <w:sz w:val="24"/>
          <w:szCs w:val="24"/>
        </w:rPr>
        <w:t>1</w:t>
      </w:r>
      <w:r w:rsidR="005A39F1" w:rsidRPr="005A39F1">
        <w:rPr>
          <w:rFonts w:ascii="Times New Roman" w:hAnsi="Times New Roman"/>
          <w:sz w:val="24"/>
          <w:szCs w:val="24"/>
        </w:rPr>
        <w:t>–</w:t>
      </w:r>
      <w:r w:rsidR="0004599E" w:rsidRPr="00E04442">
        <w:rPr>
          <w:rFonts w:ascii="Times New Roman" w:hAnsi="Times New Roman"/>
          <w:sz w:val="24"/>
          <w:szCs w:val="24"/>
        </w:rPr>
        <w:t xml:space="preserve"> </w:t>
      </w:r>
      <w:r w:rsidR="003874E9" w:rsidRPr="00A351F8">
        <w:rPr>
          <w:rFonts w:ascii="Times New Roman" w:hAnsi="Times New Roman"/>
          <w:sz w:val="24"/>
          <w:szCs w:val="24"/>
        </w:rPr>
        <w:t>Указания за попълване на формуляр за кандидатстване и подаване на проект по процедурата</w:t>
      </w:r>
      <w:r w:rsidR="003874E9">
        <w:rPr>
          <w:rFonts w:ascii="Times New Roman" w:hAnsi="Times New Roman"/>
          <w:sz w:val="24"/>
          <w:szCs w:val="24"/>
        </w:rPr>
        <w:t>,</w:t>
      </w:r>
      <w:r w:rsidR="003874E9" w:rsidRPr="00A351F8">
        <w:rPr>
          <w:rFonts w:ascii="Times New Roman" w:hAnsi="Times New Roman"/>
          <w:sz w:val="24"/>
          <w:szCs w:val="24"/>
        </w:rPr>
        <w:t xml:space="preserve"> чрез системата ИСУН</w:t>
      </w:r>
      <w:r w:rsidR="00A043C2" w:rsidRPr="00A043C2">
        <w:rPr>
          <w:rFonts w:ascii="Times New Roman" w:hAnsi="Times New Roman"/>
          <w:sz w:val="24"/>
          <w:szCs w:val="24"/>
        </w:rPr>
        <w:t>.</w:t>
      </w:r>
    </w:p>
    <w:p w14:paraId="6D58A939" w14:textId="385E07B9" w:rsidR="00C4297A" w:rsidRDefault="00370BC6" w:rsidP="00C4297A">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r w:rsidRPr="00A728DF">
        <w:rPr>
          <w:rFonts w:ascii="Times New Roman" w:hAnsi="Times New Roman"/>
          <w:sz w:val="24"/>
          <w:szCs w:val="24"/>
        </w:rPr>
        <w:t xml:space="preserve">Приложение № </w:t>
      </w:r>
      <w:r w:rsidR="00C73F57">
        <w:rPr>
          <w:rFonts w:ascii="Times New Roman" w:hAnsi="Times New Roman"/>
          <w:sz w:val="24"/>
          <w:szCs w:val="24"/>
        </w:rPr>
        <w:t>2</w:t>
      </w:r>
      <w:r w:rsidR="00A045AC">
        <w:rPr>
          <w:rFonts w:ascii="Times New Roman" w:hAnsi="Times New Roman"/>
          <w:sz w:val="24"/>
          <w:szCs w:val="24"/>
        </w:rPr>
        <w:t xml:space="preserve"> </w:t>
      </w:r>
      <w:r w:rsidR="005A39F1" w:rsidRPr="005A39F1">
        <w:rPr>
          <w:rFonts w:ascii="Times New Roman" w:hAnsi="Times New Roman"/>
          <w:sz w:val="24"/>
          <w:szCs w:val="24"/>
        </w:rPr>
        <w:t>–</w:t>
      </w:r>
      <w:r w:rsidRPr="00A728DF">
        <w:rPr>
          <w:rFonts w:ascii="Times New Roman" w:hAnsi="Times New Roman"/>
          <w:sz w:val="24"/>
          <w:szCs w:val="24"/>
        </w:rPr>
        <w:t xml:space="preserve"> </w:t>
      </w:r>
      <w:bookmarkStart w:id="38" w:name="_Hlk158905103"/>
      <w:r w:rsidR="00083139" w:rsidRPr="006A79B5">
        <w:rPr>
          <w:rFonts w:ascii="Times New Roman" w:hAnsi="Times New Roman"/>
          <w:sz w:val="24"/>
          <w:szCs w:val="24"/>
        </w:rPr>
        <w:t>Об</w:t>
      </w:r>
      <w:r w:rsidR="00083139">
        <w:rPr>
          <w:rFonts w:ascii="Times New Roman" w:hAnsi="Times New Roman"/>
          <w:sz w:val="24"/>
          <w:szCs w:val="24"/>
        </w:rPr>
        <w:t>р</w:t>
      </w:r>
      <w:r w:rsidR="00083139" w:rsidRPr="006A79B5">
        <w:rPr>
          <w:rFonts w:ascii="Times New Roman" w:hAnsi="Times New Roman"/>
          <w:sz w:val="24"/>
          <w:szCs w:val="24"/>
        </w:rPr>
        <w:t>азец на Анализ на остойностяване</w:t>
      </w:r>
      <w:bookmarkEnd w:id="38"/>
      <w:r w:rsidR="00C1768A">
        <w:rPr>
          <w:rFonts w:ascii="Times New Roman" w:hAnsi="Times New Roman"/>
          <w:sz w:val="24"/>
          <w:szCs w:val="24"/>
        </w:rPr>
        <w:t>.</w:t>
      </w:r>
    </w:p>
    <w:p w14:paraId="148F9AD4" w14:textId="5D0D01C7" w:rsidR="000C3B9A" w:rsidRPr="000C3B9A" w:rsidRDefault="000C3B9A" w:rsidP="00491E64">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r w:rsidRPr="000C3B9A">
        <w:rPr>
          <w:rFonts w:ascii="Times New Roman" w:hAnsi="Times New Roman"/>
          <w:sz w:val="24"/>
          <w:szCs w:val="24"/>
        </w:rPr>
        <w:t>Приложение № 3 – Указания за изчисление на целевата стойност на индикаторите от из-</w:t>
      </w:r>
      <w:proofErr w:type="spellStart"/>
      <w:r w:rsidRPr="000C3B9A">
        <w:rPr>
          <w:rFonts w:ascii="Times New Roman" w:hAnsi="Times New Roman"/>
          <w:sz w:val="24"/>
          <w:szCs w:val="24"/>
        </w:rPr>
        <w:t>пълнението</w:t>
      </w:r>
      <w:proofErr w:type="spellEnd"/>
      <w:r w:rsidRPr="000C3B9A">
        <w:rPr>
          <w:rFonts w:ascii="Times New Roman" w:hAnsi="Times New Roman"/>
          <w:sz w:val="24"/>
          <w:szCs w:val="24"/>
        </w:rPr>
        <w:t xml:space="preserve"> на проект по процедурата.</w:t>
      </w:r>
    </w:p>
    <w:p w14:paraId="3E349157" w14:textId="3A998628" w:rsidR="00C4297A" w:rsidRDefault="00C4297A" w:rsidP="00C4297A">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bookmarkStart w:id="39" w:name="_Hlk158796649"/>
      <w:bookmarkStart w:id="40" w:name="_Hlk158905134"/>
      <w:r w:rsidRPr="00C4297A">
        <w:rPr>
          <w:rFonts w:ascii="Times New Roman" w:hAnsi="Times New Roman"/>
          <w:sz w:val="24"/>
          <w:szCs w:val="24"/>
        </w:rPr>
        <w:t xml:space="preserve">Приложение № </w:t>
      </w:r>
      <w:r w:rsidR="000C3B9A">
        <w:rPr>
          <w:rFonts w:ascii="Times New Roman" w:hAnsi="Times New Roman"/>
          <w:sz w:val="24"/>
          <w:szCs w:val="24"/>
        </w:rPr>
        <w:t>4</w:t>
      </w:r>
      <w:r w:rsidRPr="00C4297A">
        <w:rPr>
          <w:rFonts w:ascii="Times New Roman" w:hAnsi="Times New Roman"/>
          <w:sz w:val="24"/>
          <w:szCs w:val="24"/>
        </w:rPr>
        <w:t xml:space="preserve"> – </w:t>
      </w:r>
      <w:bookmarkEnd w:id="39"/>
      <w:r w:rsidRPr="00C4297A">
        <w:rPr>
          <w:rFonts w:ascii="Times New Roman" w:hAnsi="Times New Roman"/>
          <w:sz w:val="24"/>
          <w:szCs w:val="24"/>
        </w:rPr>
        <w:t>Обща декларация – образец</w:t>
      </w:r>
      <w:r w:rsidR="00A043C2">
        <w:rPr>
          <w:rFonts w:ascii="Times New Roman" w:hAnsi="Times New Roman"/>
          <w:sz w:val="24"/>
          <w:szCs w:val="24"/>
          <w:lang w:val="en-US"/>
        </w:rPr>
        <w:t>.</w:t>
      </w:r>
    </w:p>
    <w:p w14:paraId="082A41C2" w14:textId="11BAF957" w:rsidR="00C4297A" w:rsidRDefault="00C4297A" w:rsidP="00236C8A">
      <w:pPr>
        <w:pStyle w:val="ListParagraph"/>
        <w:numPr>
          <w:ilvl w:val="0"/>
          <w:numId w:val="18"/>
        </w:numPr>
        <w:pBdr>
          <w:top w:val="single" w:sz="4" w:space="1" w:color="auto"/>
          <w:left w:val="single" w:sz="4" w:space="4" w:color="auto"/>
          <w:bottom w:val="single" w:sz="4" w:space="2" w:color="auto"/>
          <w:right w:val="single" w:sz="4" w:space="4" w:color="auto"/>
        </w:pBdr>
        <w:tabs>
          <w:tab w:val="left" w:pos="284"/>
        </w:tabs>
        <w:spacing w:after="0" w:line="240" w:lineRule="auto"/>
        <w:ind w:left="284" w:hanging="284"/>
        <w:contextualSpacing w:val="0"/>
        <w:jc w:val="both"/>
        <w:rPr>
          <w:rFonts w:ascii="Times New Roman" w:hAnsi="Times New Roman"/>
          <w:sz w:val="24"/>
          <w:szCs w:val="24"/>
        </w:rPr>
      </w:pPr>
      <w:r w:rsidRPr="00C4297A">
        <w:rPr>
          <w:rFonts w:ascii="Times New Roman" w:hAnsi="Times New Roman"/>
          <w:sz w:val="24"/>
          <w:szCs w:val="24"/>
        </w:rPr>
        <w:t xml:space="preserve">Приложение № </w:t>
      </w:r>
      <w:r w:rsidR="000C3B9A">
        <w:rPr>
          <w:rFonts w:ascii="Times New Roman" w:hAnsi="Times New Roman"/>
          <w:sz w:val="24"/>
          <w:szCs w:val="24"/>
        </w:rPr>
        <w:t>5</w:t>
      </w:r>
      <w:r w:rsidRPr="00C4297A">
        <w:rPr>
          <w:rFonts w:ascii="Times New Roman" w:hAnsi="Times New Roman"/>
          <w:sz w:val="24"/>
          <w:szCs w:val="24"/>
        </w:rPr>
        <w:t xml:space="preserve"> – Декларация за данни от НСИ – образец</w:t>
      </w:r>
      <w:r w:rsidR="00A043C2" w:rsidRPr="00A043C2">
        <w:rPr>
          <w:rFonts w:ascii="Times New Roman" w:hAnsi="Times New Roman"/>
          <w:sz w:val="24"/>
          <w:szCs w:val="24"/>
        </w:rPr>
        <w:t>.</w:t>
      </w:r>
    </w:p>
    <w:p w14:paraId="26B88DF3" w14:textId="01E077D4" w:rsidR="00F92415" w:rsidRPr="00F92415" w:rsidRDefault="00FD6065" w:rsidP="00236C8A">
      <w:pPr>
        <w:pStyle w:val="ListParagraph"/>
        <w:widowControl w:val="0"/>
        <w:numPr>
          <w:ilvl w:val="0"/>
          <w:numId w:val="18"/>
        </w:numPr>
        <w:pBdr>
          <w:top w:val="single" w:sz="4" w:space="1" w:color="auto"/>
          <w:left w:val="single" w:sz="4" w:space="4" w:color="auto"/>
          <w:bottom w:val="single" w:sz="4" w:space="2" w:color="auto"/>
          <w:right w:val="single" w:sz="4" w:space="4" w:color="auto"/>
        </w:pBdr>
        <w:tabs>
          <w:tab w:val="left" w:pos="284"/>
        </w:tabs>
        <w:autoSpaceDE w:val="0"/>
        <w:autoSpaceDN w:val="0"/>
        <w:adjustRightInd w:val="0"/>
        <w:spacing w:after="0" w:line="240" w:lineRule="auto"/>
        <w:ind w:left="284" w:hanging="284"/>
        <w:contextualSpacing w:val="0"/>
        <w:jc w:val="both"/>
        <w:rPr>
          <w:rFonts w:ascii="Times New Roman" w:hAnsi="Times New Roman"/>
          <w:b/>
          <w:bCs/>
          <w:sz w:val="18"/>
          <w:szCs w:val="18"/>
          <w:u w:val="single"/>
          <w:lang w:eastAsia="bg-BG"/>
        </w:rPr>
      </w:pPr>
      <w:r w:rsidRPr="000C3B9A">
        <w:rPr>
          <w:rFonts w:ascii="Times New Roman" w:hAnsi="Times New Roman"/>
          <w:sz w:val="24"/>
          <w:szCs w:val="24"/>
        </w:rPr>
        <w:t xml:space="preserve">Приложение № </w:t>
      </w:r>
      <w:r w:rsidR="000C3B9A">
        <w:rPr>
          <w:rFonts w:ascii="Times New Roman" w:hAnsi="Times New Roman"/>
          <w:sz w:val="24"/>
          <w:szCs w:val="24"/>
        </w:rPr>
        <w:t>6</w:t>
      </w:r>
      <w:r w:rsidRPr="000C3B9A">
        <w:rPr>
          <w:rFonts w:ascii="Times New Roman" w:hAnsi="Times New Roman"/>
          <w:sz w:val="24"/>
          <w:szCs w:val="24"/>
        </w:rPr>
        <w:t xml:space="preserve"> – </w:t>
      </w:r>
      <w:r w:rsidR="000C3B9A" w:rsidRPr="000C3B9A">
        <w:rPr>
          <w:rFonts w:ascii="Times New Roman" w:hAnsi="Times New Roman"/>
          <w:sz w:val="24"/>
          <w:szCs w:val="24"/>
        </w:rPr>
        <w:t>Декларация за липса на обстоятелствата по чл. 25, ал. 2 от ЗУСЕФСУ</w:t>
      </w:r>
      <w:bookmarkStart w:id="41" w:name="p30573810"/>
      <w:bookmarkEnd w:id="41"/>
      <w:r w:rsidR="006524BC">
        <w:rPr>
          <w:rFonts w:ascii="Times New Roman" w:hAnsi="Times New Roman"/>
          <w:sz w:val="24"/>
          <w:szCs w:val="24"/>
        </w:rPr>
        <w:t>.</w:t>
      </w:r>
    </w:p>
    <w:bookmarkEnd w:id="40"/>
    <w:p w14:paraId="06DA726F" w14:textId="77777777" w:rsidR="004249D3" w:rsidRDefault="004249D3" w:rsidP="004249D3">
      <w:pPr>
        <w:widowControl w:val="0"/>
        <w:autoSpaceDE w:val="0"/>
        <w:autoSpaceDN w:val="0"/>
        <w:adjustRightInd w:val="0"/>
        <w:spacing w:after="0" w:line="360" w:lineRule="auto"/>
        <w:jc w:val="both"/>
        <w:rPr>
          <w:rFonts w:ascii="Times New Roman" w:hAnsi="Times New Roman"/>
          <w:b/>
          <w:bCs/>
          <w:sz w:val="18"/>
          <w:szCs w:val="18"/>
          <w:u w:val="single"/>
          <w:lang w:eastAsia="bg-BG"/>
        </w:rPr>
      </w:pPr>
    </w:p>
    <w:sectPr w:rsidR="004249D3" w:rsidSect="003C61A1">
      <w:type w:val="continuous"/>
      <w:pgSz w:w="11906" w:h="16838"/>
      <w:pgMar w:top="851"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51FCA" w14:textId="77777777" w:rsidR="006A33BD" w:rsidRDefault="006A33BD" w:rsidP="002325A3">
      <w:pPr>
        <w:spacing w:after="0" w:line="240" w:lineRule="auto"/>
      </w:pPr>
      <w:r>
        <w:separator/>
      </w:r>
    </w:p>
  </w:endnote>
  <w:endnote w:type="continuationSeparator" w:id="0">
    <w:p w14:paraId="2BC501C3" w14:textId="77777777" w:rsidR="006A33BD" w:rsidRDefault="006A33BD" w:rsidP="002325A3">
      <w:pPr>
        <w:spacing w:after="0" w:line="240" w:lineRule="auto"/>
      </w:pPr>
      <w:r>
        <w:continuationSeparator/>
      </w:r>
    </w:p>
  </w:endnote>
  <w:endnote w:type="continuationNotice" w:id="1">
    <w:p w14:paraId="43501CDF" w14:textId="77777777" w:rsidR="006A33BD" w:rsidRDefault="006A33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CC002" w14:textId="77777777" w:rsidR="00567A5B" w:rsidRDefault="00567A5B">
    <w:pPr>
      <w:pStyle w:val="Footer"/>
      <w:jc w:val="center"/>
    </w:pPr>
    <w:r>
      <w:fldChar w:fldCharType="begin"/>
    </w:r>
    <w:r>
      <w:instrText xml:space="preserve"> PAGE   \* MERGEFORMAT </w:instrText>
    </w:r>
    <w:r>
      <w:fldChar w:fldCharType="separate"/>
    </w:r>
    <w:r w:rsidR="003F08D9">
      <w:rPr>
        <w:noProof/>
      </w:rPr>
      <w:t>14</w:t>
    </w:r>
    <w:r>
      <w:rPr>
        <w:noProof/>
      </w:rPr>
      <w:fldChar w:fldCharType="end"/>
    </w:r>
  </w:p>
  <w:p w14:paraId="305EE25F" w14:textId="77777777" w:rsidR="00567A5B" w:rsidRDefault="00567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BD763" w14:textId="77777777" w:rsidR="006A33BD" w:rsidRDefault="006A33BD" w:rsidP="002325A3">
      <w:pPr>
        <w:spacing w:after="0" w:line="240" w:lineRule="auto"/>
      </w:pPr>
      <w:r>
        <w:separator/>
      </w:r>
    </w:p>
  </w:footnote>
  <w:footnote w:type="continuationSeparator" w:id="0">
    <w:p w14:paraId="005DB211" w14:textId="77777777" w:rsidR="006A33BD" w:rsidRDefault="006A33BD" w:rsidP="002325A3">
      <w:pPr>
        <w:spacing w:after="0" w:line="240" w:lineRule="auto"/>
      </w:pPr>
      <w:r>
        <w:continuationSeparator/>
      </w:r>
    </w:p>
  </w:footnote>
  <w:footnote w:type="continuationNotice" w:id="1">
    <w:p w14:paraId="7829B026" w14:textId="77777777" w:rsidR="006A33BD" w:rsidRDefault="006A33BD">
      <w:pPr>
        <w:spacing w:after="0" w:line="240" w:lineRule="auto"/>
      </w:pPr>
    </w:p>
  </w:footnote>
  <w:footnote w:id="2">
    <w:p w14:paraId="4F5AD8F0" w14:textId="77777777" w:rsidR="00567A5B" w:rsidRPr="00BB61AB" w:rsidRDefault="00567A5B" w:rsidP="00535EFC">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Посочват се конкретни изисквания към индикаторите</w:t>
      </w:r>
      <w:r w:rsidR="007E2419">
        <w:rPr>
          <w:rFonts w:ascii="Times New Roman" w:hAnsi="Times New Roman"/>
        </w:rPr>
        <w:t xml:space="preserve"> (показателите)</w:t>
      </w:r>
      <w:r w:rsidRPr="00BB61AB">
        <w:rPr>
          <w:rFonts w:ascii="Times New Roman" w:hAnsi="Times New Roman"/>
        </w:rPr>
        <w:t xml:space="preserve"> по процедурата, вкл. индикатори</w:t>
      </w:r>
      <w:r w:rsidR="007E2419">
        <w:rPr>
          <w:rFonts w:ascii="Times New Roman" w:hAnsi="Times New Roman"/>
        </w:rPr>
        <w:t xml:space="preserve"> (показатели)</w:t>
      </w:r>
      <w:r w:rsidRPr="00BB61AB">
        <w:rPr>
          <w:rFonts w:ascii="Times New Roman" w:hAnsi="Times New Roman"/>
        </w:rPr>
        <w:t>, които следва задължително да бъдат включени в проектните предложени, в случай че има такива.</w:t>
      </w:r>
    </w:p>
  </w:footnote>
  <w:footnote w:id="3">
    <w:p w14:paraId="6B4146DA" w14:textId="77777777" w:rsidR="00C86E3D" w:rsidRPr="00BB61AB" w:rsidRDefault="00C86E3D" w:rsidP="002433D0">
      <w:pPr>
        <w:pStyle w:val="FootnoteText"/>
        <w:ind w:left="142"/>
        <w:jc w:val="both"/>
        <w:rPr>
          <w:rFonts w:ascii="Times New Roman" w:hAnsi="Times New Roman"/>
        </w:rPr>
      </w:pPr>
      <w:r w:rsidRPr="00BB61AB">
        <w:rPr>
          <w:rStyle w:val="FootnoteReference"/>
          <w:rFonts w:ascii="Times New Roman" w:hAnsi="Times New Roman"/>
        </w:rPr>
        <w:footnoteRef/>
      </w:r>
      <w:r w:rsidRPr="00BB61AB">
        <w:rPr>
          <w:rFonts w:ascii="Times New Roman" w:eastAsia="Times New Roman" w:hAnsi="Times New Roman"/>
          <w:sz w:val="18"/>
          <w:szCs w:val="18"/>
          <w:lang w:eastAsia="bg-BG"/>
        </w:rPr>
        <w:t xml:space="preserve"> </w:t>
      </w:r>
      <w:r w:rsidRPr="00BB61AB">
        <w:rPr>
          <w:rFonts w:ascii="Times New Roman" w:hAnsi="Times New Roman"/>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r w:rsidRPr="00BB61AB">
        <w:rPr>
          <w:rFonts w:ascii="Times New Roman" w:eastAsia="Times New Roman" w:hAnsi="Times New Roman"/>
          <w:sz w:val="18"/>
          <w:szCs w:val="18"/>
          <w:lang w:eastAsia="bg-BG"/>
        </w:rPr>
        <w:t xml:space="preserve">     </w:t>
      </w:r>
    </w:p>
  </w:footnote>
  <w:footnote w:id="4">
    <w:p w14:paraId="7AE59350" w14:textId="77777777" w:rsidR="00A969AF" w:rsidRDefault="00A969AF" w:rsidP="00A969AF">
      <w:pPr>
        <w:pStyle w:val="FootnoteText"/>
        <w:jc w:val="both"/>
      </w:pPr>
      <w:r>
        <w:rPr>
          <w:rStyle w:val="FootnoteReference"/>
        </w:rPr>
        <w:footnoteRef/>
      </w:r>
      <w:r>
        <w:t xml:space="preserve"> </w:t>
      </w:r>
      <w:r w:rsidRPr="00AF3447">
        <w:rPr>
          <w:rFonts w:ascii="Times New Roman" w:hAnsi="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w:t>
      </w:r>
      <w:r>
        <w:rPr>
          <w:rFonts w:ascii="Times New Roman" w:hAnsi="Times New Roman"/>
        </w:rPr>
        <w:t>СУ</w:t>
      </w:r>
      <w:r w:rsidRPr="00AF3447">
        <w:rPr>
          <w:rFonts w:ascii="Times New Roman" w:hAnsi="Times New Roman"/>
        </w:rPr>
        <w:t>,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r>
        <w:rPr>
          <w:rFonts w:ascii="Times New Roman" w:hAnsi="Times New Roman"/>
        </w:rPr>
        <w:t>.</w:t>
      </w:r>
    </w:p>
  </w:footnote>
  <w:footnote w:id="5">
    <w:p w14:paraId="424806F7" w14:textId="77777777" w:rsidR="000009B9" w:rsidRDefault="000009B9" w:rsidP="000009B9">
      <w:pPr>
        <w:pStyle w:val="FootnoteText"/>
        <w:jc w:val="both"/>
      </w:pPr>
      <w:r w:rsidRPr="00D046A6">
        <w:rPr>
          <w:rStyle w:val="FootnoteReference"/>
          <w:rFonts w:ascii="Times New Roman" w:hAnsi="Times New Roman"/>
        </w:rPr>
        <w:footnoteRef/>
      </w:r>
      <w:r>
        <w:t xml:space="preserve"> </w:t>
      </w:r>
      <w:r w:rsidRPr="00D046A6">
        <w:rPr>
          <w:rFonts w:ascii="Times New Roman" w:hAnsi="Times New Roman"/>
        </w:rPr>
        <w:t xml:space="preserve">В случай че е приложимо, се посочват и недопустими разходи, както и съответната информация съгласно изискванията на чл. 59, ал. 2 от </w:t>
      </w:r>
      <w:r w:rsidRPr="007E2419">
        <w:rPr>
          <w:rFonts w:ascii="Times New Roman" w:hAnsi="Times New Roman"/>
        </w:rPr>
        <w:t>Закона за управление на средствата от Европейските фондове при споделено управление</w:t>
      </w:r>
      <w:r>
        <w:rPr>
          <w:rFonts w:ascii="Times New Roman" w:hAnsi="Times New Roman"/>
        </w:rPr>
        <w:t>.</w:t>
      </w:r>
    </w:p>
  </w:footnote>
  <w:footnote w:id="6">
    <w:p w14:paraId="430E3083" w14:textId="77777777" w:rsidR="004E0E26" w:rsidRPr="00363F4D" w:rsidRDefault="004E0E26" w:rsidP="004E0E26">
      <w:pPr>
        <w:pStyle w:val="FootnoteText"/>
        <w:rPr>
          <w:rFonts w:ascii="Times New Roman" w:hAnsi="Times New Roman"/>
        </w:rPr>
      </w:pPr>
      <w:r>
        <w:rPr>
          <w:rStyle w:val="FootnoteReference"/>
        </w:rPr>
        <w:footnoteRef/>
      </w:r>
      <w:r>
        <w:t xml:space="preserve"> </w:t>
      </w:r>
      <w:r w:rsidRPr="00363F4D">
        <w:rPr>
          <w:rFonts w:ascii="Times New Roman" w:hAnsi="Times New Roman"/>
        </w:rPr>
        <w:t>Решение на СЕС от 8 май 2013 г., по обединени дела Libert и др., C‑197/11 и C‑203/11, EU:C:2013:288, т. 83, както и Решение на СЕС от 21 декември 2016 година по дело Organismos</w:t>
      </w:r>
    </w:p>
  </w:footnote>
  <w:footnote w:id="7">
    <w:p w14:paraId="6F70C29A" w14:textId="77777777" w:rsidR="00567A5B" w:rsidRPr="00BB61AB" w:rsidRDefault="00567A5B" w:rsidP="006067FC">
      <w:pPr>
        <w:pStyle w:val="FootnoteText"/>
        <w:jc w:val="both"/>
        <w:rPr>
          <w:rFonts w:ascii="Times New Roman" w:hAnsi="Times New Roman"/>
        </w:rPr>
      </w:pPr>
      <w:r>
        <w:rPr>
          <w:rStyle w:val="FootnoteReference"/>
        </w:rPr>
        <w:footnoteRef/>
      </w:r>
      <w:r>
        <w:t xml:space="preserve"> О</w:t>
      </w:r>
      <w:r w:rsidRPr="00BB61AB">
        <w:rPr>
          <w:rFonts w:ascii="Times New Roman" w:hAnsi="Times New Roman"/>
        </w:rPr>
        <w:t xml:space="preserve">писват се изискванията за постигане на съответствие с хоризонталните </w:t>
      </w:r>
      <w:r w:rsidR="007E2419">
        <w:rPr>
          <w:rFonts w:ascii="Times New Roman" w:hAnsi="Times New Roman"/>
        </w:rPr>
        <w:t>принципи</w:t>
      </w:r>
      <w:r w:rsidR="007E2419" w:rsidRPr="00BB61AB">
        <w:rPr>
          <w:rFonts w:ascii="Times New Roman" w:hAnsi="Times New Roman"/>
        </w:rPr>
        <w:t xml:space="preserve"> </w:t>
      </w:r>
      <w:r w:rsidRPr="00BB61AB">
        <w:rPr>
          <w:rFonts w:ascii="Times New Roman" w:hAnsi="Times New Roman"/>
        </w:rPr>
        <w:t xml:space="preserve">на ЕС и, ако е приложимо, на принос към тях.  </w:t>
      </w:r>
    </w:p>
    <w:p w14:paraId="53E67066" w14:textId="77777777" w:rsidR="00567A5B" w:rsidRDefault="00567A5B">
      <w:pPr>
        <w:pStyle w:val="FootnoteText"/>
      </w:pPr>
    </w:p>
  </w:footnote>
  <w:footnote w:id="8">
    <w:p w14:paraId="4A72ECF8" w14:textId="77777777" w:rsidR="00567A5B" w:rsidRPr="00BB61AB" w:rsidRDefault="00567A5B" w:rsidP="005B4667">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w:t>
      </w:r>
      <w:r w:rsidR="007E2419" w:rsidRPr="007E2419">
        <w:rPr>
          <w:rFonts w:ascii="Times New Roman" w:hAnsi="Times New Roman"/>
        </w:rPr>
        <w:t>Закона за управление на средствата от Европейските фондове при споделено управление</w:t>
      </w:r>
      <w:r w:rsidRPr="00BB61AB">
        <w:rPr>
          <w:rFonts w:ascii="Times New Roman" w:hAnsi="Times New Roman"/>
        </w:rPr>
        <w:t>.</w:t>
      </w:r>
    </w:p>
  </w:footnote>
  <w:footnote w:id="9">
    <w:p w14:paraId="35F9BFDC" w14:textId="77777777" w:rsidR="00567A5B" w:rsidRPr="00BB61AB" w:rsidRDefault="00567A5B" w:rsidP="004A58E5">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Попълва се ако по процедурата се извършва предварителен подбор на концепции за проектни предложения по смисъла на чл. 31, ал. 1 от </w:t>
      </w:r>
      <w:r w:rsidR="007E2419" w:rsidRPr="007E2419">
        <w:rPr>
          <w:rFonts w:ascii="Times New Roman" w:hAnsi="Times New Roman"/>
        </w:rPr>
        <w:t>Закона за управление на средствата от Европейските фондове при споделено управление</w:t>
      </w:r>
      <w:r w:rsidRPr="00BB61AB">
        <w:rPr>
          <w:rFonts w:ascii="Times New Roman" w:hAnsi="Times New Roman"/>
        </w:rPr>
        <w:t>.</w:t>
      </w:r>
    </w:p>
  </w:footnote>
  <w:footnote w:id="10">
    <w:p w14:paraId="494225A0" w14:textId="77777777" w:rsidR="00567A5B" w:rsidRPr="00BB61AB" w:rsidRDefault="00567A5B" w:rsidP="000D203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11">
    <w:p w14:paraId="09AA48A4" w14:textId="77777777" w:rsidR="00567A5B" w:rsidRPr="00BB61AB" w:rsidRDefault="00567A5B" w:rsidP="0063166B">
      <w:pPr>
        <w:pStyle w:val="FootnoteText"/>
        <w:jc w:val="both"/>
        <w:rPr>
          <w:rFonts w:ascii="Times New Roman" w:hAnsi="Times New Roman"/>
        </w:rPr>
      </w:pPr>
      <w:r w:rsidRPr="00BB61AB">
        <w:rPr>
          <w:rStyle w:val="FootnoteReference"/>
          <w:rFonts w:ascii="Times New Roman" w:hAnsi="Times New Roman"/>
        </w:rPr>
        <w:footnoteRef/>
      </w:r>
      <w:r w:rsidRPr="00BB61AB">
        <w:rPr>
          <w:rFonts w:ascii="Times New Roman" w:hAnsi="Times New Roman"/>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77D9" w14:textId="5EBC4E6D" w:rsidR="00567A5B" w:rsidRPr="00212E65" w:rsidRDefault="00303C3D" w:rsidP="00AE4BDA">
    <w:pPr>
      <w:pStyle w:val="Header"/>
      <w:tabs>
        <w:tab w:val="clear" w:pos="9072"/>
        <w:tab w:val="right" w:pos="9354"/>
      </w:tabs>
      <w:ind w:left="-142"/>
      <w:rPr>
        <w:sz w:val="4"/>
      </w:rPr>
    </w:pPr>
    <w:r w:rsidRPr="005C5EC7">
      <w:rPr>
        <w:rFonts w:ascii="Times New Roman" w:hAnsi="Times New Roman"/>
        <w:noProof/>
        <w:sz w:val="24"/>
        <w:szCs w:val="24"/>
        <w:lang w:eastAsia="bg-BG"/>
      </w:rPr>
      <w:drawing>
        <wp:inline distT="0" distB="0" distL="0" distR="0" wp14:anchorId="693853C1" wp14:editId="5C19A42E">
          <wp:extent cx="2504440" cy="54038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4440" cy="540385"/>
                  </a:xfrm>
                  <a:prstGeom prst="rect">
                    <a:avLst/>
                  </a:prstGeom>
                  <a:noFill/>
                  <a:ln>
                    <a:noFill/>
                  </a:ln>
                </pic:spPr>
              </pic:pic>
            </a:graphicData>
          </a:graphic>
        </wp:inline>
      </w:drawing>
    </w:r>
    <w:r w:rsidR="00567A5B" w:rsidRPr="00212E65">
      <w:rPr>
        <w:sz w:val="4"/>
      </w:rPr>
      <w:tab/>
    </w:r>
    <w:r w:rsidR="005C5EC7">
      <w:rPr>
        <w:sz w:val="4"/>
      </w:rPr>
      <w:t xml:space="preserve">                                                                                                                                                                                                                                                                                             </w:t>
    </w:r>
    <w:r w:rsidRPr="000223C8">
      <w:rPr>
        <w:b/>
        <w:noProof/>
      </w:rPr>
      <w:drawing>
        <wp:inline distT="0" distB="0" distL="0" distR="0" wp14:anchorId="30F2029C" wp14:editId="4533F67E">
          <wp:extent cx="1804670" cy="7156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4670" cy="715645"/>
                  </a:xfrm>
                  <a:prstGeom prst="rect">
                    <a:avLst/>
                  </a:prstGeom>
                  <a:noFill/>
                  <a:ln>
                    <a:noFill/>
                  </a:ln>
                </pic:spPr>
              </pic:pic>
            </a:graphicData>
          </a:graphic>
        </wp:inline>
      </w:drawing>
    </w:r>
  </w:p>
  <w:p w14:paraId="08FA7915" w14:textId="77777777" w:rsidR="00567A5B" w:rsidRDefault="00567A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F7281B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6FACA7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6FE62344"/>
    <w:lvl w:ilvl="0">
      <w:numFmt w:val="decimal"/>
      <w:pStyle w:val="Aufzhlung"/>
      <w:lvlText w:val="*"/>
      <w:lvlJc w:val="left"/>
      <w:rPr>
        <w:rFonts w:cs="Times New Roman"/>
      </w:rPr>
    </w:lvl>
  </w:abstractNum>
  <w:abstractNum w:abstractNumId="3" w15:restartNumberingAfterBreak="0">
    <w:nsid w:val="00000004"/>
    <w:multiLevelType w:val="singleLevel"/>
    <w:tmpl w:val="00000004"/>
    <w:name w:val="WW8Num24"/>
    <w:lvl w:ilvl="0">
      <w:start w:val="1"/>
      <w:numFmt w:val="bullet"/>
      <w:lvlText w:val=""/>
      <w:lvlJc w:val="left"/>
      <w:pPr>
        <w:tabs>
          <w:tab w:val="num" w:pos="0"/>
        </w:tabs>
        <w:ind w:left="1352" w:hanging="360"/>
      </w:pPr>
      <w:rPr>
        <w:rFonts w:ascii="Symbol" w:hAnsi="Symbol" w:cs="Symbol" w:hint="default"/>
        <w:sz w:val="20"/>
        <w:szCs w:val="24"/>
        <w:lang w:val="bg-BG"/>
      </w:rPr>
    </w:lvl>
  </w:abstractNum>
  <w:abstractNum w:abstractNumId="4"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897CE0"/>
    <w:multiLevelType w:val="multilevel"/>
    <w:tmpl w:val="517C75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65B7D5C"/>
    <w:multiLevelType w:val="hybridMultilevel"/>
    <w:tmpl w:val="8036057E"/>
    <w:lvl w:ilvl="0" w:tplc="04020001">
      <w:start w:val="1"/>
      <w:numFmt w:val="bullet"/>
      <w:lvlText w:val=""/>
      <w:lvlJc w:val="left"/>
      <w:pPr>
        <w:tabs>
          <w:tab w:val="num" w:pos="720"/>
        </w:tabs>
        <w:ind w:left="720" w:hanging="360"/>
      </w:pPr>
      <w:rPr>
        <w:rFonts w:ascii="Symbol" w:hAnsi="Symbol" w:hint="default"/>
      </w:rPr>
    </w:lvl>
    <w:lvl w:ilvl="1" w:tplc="18AE0D5A">
      <w:start w:val="1"/>
      <w:numFmt w:val="decimal"/>
      <w:lvlText w:val="%2."/>
      <w:lvlJc w:val="left"/>
      <w:pPr>
        <w:tabs>
          <w:tab w:val="num" w:pos="1440"/>
        </w:tabs>
        <w:ind w:left="1440" w:hanging="360"/>
      </w:pPr>
      <w:rPr>
        <w:rFonts w:hint="default"/>
        <w:b/>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8"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9" w15:restartNumberingAfterBreak="0">
    <w:nsid w:val="14867A39"/>
    <w:multiLevelType w:val="multilevel"/>
    <w:tmpl w:val="4EA21F34"/>
    <w:lvl w:ilvl="0">
      <w:start w:val="1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FD72F8"/>
    <w:multiLevelType w:val="hybridMultilevel"/>
    <w:tmpl w:val="CACCA8A6"/>
    <w:lvl w:ilvl="0" w:tplc="0402000B">
      <w:start w:val="1"/>
      <w:numFmt w:val="bullet"/>
      <w:lvlText w:val=""/>
      <w:lvlJc w:val="left"/>
      <w:pPr>
        <w:ind w:left="5181"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3" w15:restartNumberingAfterBreak="0">
    <w:nsid w:val="203019A8"/>
    <w:multiLevelType w:val="hybridMultilevel"/>
    <w:tmpl w:val="52D426DA"/>
    <w:lvl w:ilvl="0" w:tplc="C2CA401E">
      <w:start w:val="1"/>
      <w:numFmt w:val="decimal"/>
      <w:lvlText w:val="%1."/>
      <w:lvlJc w:val="lef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4"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18C0CA5"/>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18" w15:restartNumberingAfterBreak="0">
    <w:nsid w:val="43EC0870"/>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9" w15:restartNumberingAfterBreak="0">
    <w:nsid w:val="476C4A07"/>
    <w:multiLevelType w:val="hybridMultilevel"/>
    <w:tmpl w:val="F190DB44"/>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1" w15:restartNumberingAfterBreak="0">
    <w:nsid w:val="4A741727"/>
    <w:multiLevelType w:val="hybridMultilevel"/>
    <w:tmpl w:val="169A7082"/>
    <w:lvl w:ilvl="0" w:tplc="04661F9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445DC1"/>
    <w:multiLevelType w:val="hybridMultilevel"/>
    <w:tmpl w:val="E1B21AD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077FA3"/>
    <w:multiLevelType w:val="hybridMultilevel"/>
    <w:tmpl w:val="CB24D90C"/>
    <w:lvl w:ilvl="0" w:tplc="D3B2DB3C">
      <w:start w:val="4"/>
      <w:numFmt w:val="bullet"/>
      <w:lvlText w:val="–"/>
      <w:lvlJc w:val="left"/>
      <w:pPr>
        <w:ind w:left="36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26"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8E4769"/>
    <w:multiLevelType w:val="hybridMultilevel"/>
    <w:tmpl w:val="5F9A1FAA"/>
    <w:lvl w:ilvl="0" w:tplc="FF3EA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551177"/>
    <w:multiLevelType w:val="hybridMultilevel"/>
    <w:tmpl w:val="22DE0DC0"/>
    <w:lvl w:ilvl="0" w:tplc="BB12384C">
      <w:start w:val="2"/>
      <w:numFmt w:val="bullet"/>
      <w:lvlText w:val="-"/>
      <w:lvlJc w:val="left"/>
      <w:pPr>
        <w:ind w:left="107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716C13B5"/>
    <w:multiLevelType w:val="hybridMultilevel"/>
    <w:tmpl w:val="277632FA"/>
    <w:lvl w:ilvl="0" w:tplc="2516382A">
      <w:start w:val="1"/>
      <w:numFmt w:val="bullet"/>
      <w:lvlText w:val="-"/>
      <w:lvlJc w:val="left"/>
      <w:pPr>
        <w:ind w:left="810" w:hanging="360"/>
      </w:pPr>
      <w:rPr>
        <w:rFonts w:ascii="Times New Roman CYR" w:eastAsia="Calibri" w:hAnsi="Times New Roman CYR" w:cs="Times New Roman CYR" w:hint="default"/>
      </w:rPr>
    </w:lvl>
    <w:lvl w:ilvl="1" w:tplc="04020003" w:tentative="1">
      <w:start w:val="1"/>
      <w:numFmt w:val="bullet"/>
      <w:lvlText w:val="o"/>
      <w:lvlJc w:val="left"/>
      <w:pPr>
        <w:ind w:left="1530" w:hanging="360"/>
      </w:pPr>
      <w:rPr>
        <w:rFonts w:ascii="Courier New" w:hAnsi="Courier New" w:cs="Courier New" w:hint="default"/>
      </w:rPr>
    </w:lvl>
    <w:lvl w:ilvl="2" w:tplc="04020005" w:tentative="1">
      <w:start w:val="1"/>
      <w:numFmt w:val="bullet"/>
      <w:lvlText w:val=""/>
      <w:lvlJc w:val="left"/>
      <w:pPr>
        <w:ind w:left="2250" w:hanging="360"/>
      </w:pPr>
      <w:rPr>
        <w:rFonts w:ascii="Wingdings" w:hAnsi="Wingdings" w:hint="default"/>
      </w:rPr>
    </w:lvl>
    <w:lvl w:ilvl="3" w:tplc="04020001" w:tentative="1">
      <w:start w:val="1"/>
      <w:numFmt w:val="bullet"/>
      <w:lvlText w:val=""/>
      <w:lvlJc w:val="left"/>
      <w:pPr>
        <w:ind w:left="2970" w:hanging="360"/>
      </w:pPr>
      <w:rPr>
        <w:rFonts w:ascii="Symbol" w:hAnsi="Symbol" w:hint="default"/>
      </w:rPr>
    </w:lvl>
    <w:lvl w:ilvl="4" w:tplc="04020003" w:tentative="1">
      <w:start w:val="1"/>
      <w:numFmt w:val="bullet"/>
      <w:lvlText w:val="o"/>
      <w:lvlJc w:val="left"/>
      <w:pPr>
        <w:ind w:left="3690" w:hanging="360"/>
      </w:pPr>
      <w:rPr>
        <w:rFonts w:ascii="Courier New" w:hAnsi="Courier New" w:cs="Courier New" w:hint="default"/>
      </w:rPr>
    </w:lvl>
    <w:lvl w:ilvl="5" w:tplc="04020005" w:tentative="1">
      <w:start w:val="1"/>
      <w:numFmt w:val="bullet"/>
      <w:lvlText w:val=""/>
      <w:lvlJc w:val="left"/>
      <w:pPr>
        <w:ind w:left="4410" w:hanging="360"/>
      </w:pPr>
      <w:rPr>
        <w:rFonts w:ascii="Wingdings" w:hAnsi="Wingdings" w:hint="default"/>
      </w:rPr>
    </w:lvl>
    <w:lvl w:ilvl="6" w:tplc="04020001" w:tentative="1">
      <w:start w:val="1"/>
      <w:numFmt w:val="bullet"/>
      <w:lvlText w:val=""/>
      <w:lvlJc w:val="left"/>
      <w:pPr>
        <w:ind w:left="5130" w:hanging="360"/>
      </w:pPr>
      <w:rPr>
        <w:rFonts w:ascii="Symbol" w:hAnsi="Symbol" w:hint="default"/>
      </w:rPr>
    </w:lvl>
    <w:lvl w:ilvl="7" w:tplc="04020003" w:tentative="1">
      <w:start w:val="1"/>
      <w:numFmt w:val="bullet"/>
      <w:lvlText w:val="o"/>
      <w:lvlJc w:val="left"/>
      <w:pPr>
        <w:ind w:left="5850" w:hanging="360"/>
      </w:pPr>
      <w:rPr>
        <w:rFonts w:ascii="Courier New" w:hAnsi="Courier New" w:cs="Courier New" w:hint="default"/>
      </w:rPr>
    </w:lvl>
    <w:lvl w:ilvl="8" w:tplc="04020005" w:tentative="1">
      <w:start w:val="1"/>
      <w:numFmt w:val="bullet"/>
      <w:lvlText w:val=""/>
      <w:lvlJc w:val="left"/>
      <w:pPr>
        <w:ind w:left="6570" w:hanging="360"/>
      </w:pPr>
      <w:rPr>
        <w:rFonts w:ascii="Wingdings" w:hAnsi="Wingdings" w:hint="default"/>
      </w:rPr>
    </w:lvl>
  </w:abstractNum>
  <w:abstractNum w:abstractNumId="31" w15:restartNumberingAfterBreak="0">
    <w:nsid w:val="764347BD"/>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907887649">
    <w:abstractNumId w:val="18"/>
  </w:num>
  <w:num w:numId="2" w16cid:durableId="2051417184">
    <w:abstractNumId w:val="20"/>
  </w:num>
  <w:num w:numId="3" w16cid:durableId="928002795">
    <w:abstractNumId w:val="6"/>
  </w:num>
  <w:num w:numId="4" w16cid:durableId="378020139">
    <w:abstractNumId w:val="21"/>
  </w:num>
  <w:num w:numId="5" w16cid:durableId="849872493">
    <w:abstractNumId w:val="15"/>
  </w:num>
  <w:num w:numId="6" w16cid:durableId="549417918">
    <w:abstractNumId w:val="25"/>
  </w:num>
  <w:num w:numId="7" w16cid:durableId="580598218">
    <w:abstractNumId w:val="8"/>
  </w:num>
  <w:num w:numId="8" w16cid:durableId="821459538">
    <w:abstractNumId w:val="31"/>
  </w:num>
  <w:num w:numId="9" w16cid:durableId="2106265596">
    <w:abstractNumId w:val="19"/>
  </w:num>
  <w:num w:numId="10" w16cid:durableId="1676807692">
    <w:abstractNumId w:val="11"/>
  </w:num>
  <w:num w:numId="11" w16cid:durableId="336003794">
    <w:abstractNumId w:val="23"/>
  </w:num>
  <w:num w:numId="12" w16cid:durableId="1493792536">
    <w:abstractNumId w:val="28"/>
  </w:num>
  <w:num w:numId="13" w16cid:durableId="948702314">
    <w:abstractNumId w:val="13"/>
  </w:num>
  <w:num w:numId="14" w16cid:durableId="1979918087">
    <w:abstractNumId w:val="12"/>
  </w:num>
  <w:num w:numId="15" w16cid:durableId="1989632361">
    <w:abstractNumId w:val="17"/>
  </w:num>
  <w:num w:numId="16" w16cid:durableId="1046025226">
    <w:abstractNumId w:val="5"/>
  </w:num>
  <w:num w:numId="17" w16cid:durableId="1979802612">
    <w:abstractNumId w:val="27"/>
  </w:num>
  <w:num w:numId="18" w16cid:durableId="1603342279">
    <w:abstractNumId w:val="14"/>
  </w:num>
  <w:num w:numId="19" w16cid:durableId="1761175837">
    <w:abstractNumId w:val="24"/>
  </w:num>
  <w:num w:numId="20" w16cid:durableId="1202325388">
    <w:abstractNumId w:val="2"/>
    <w:lvlOverride w:ilvl="0">
      <w:lvl w:ilvl="0">
        <w:numFmt w:val="bullet"/>
        <w:pStyle w:val="Aufzhlung"/>
        <w:lvlText w:val="•"/>
        <w:legacy w:legacy="1" w:legacySpace="0" w:legacyIndent="221"/>
        <w:lvlJc w:val="left"/>
        <w:rPr>
          <w:rFonts w:ascii="Arial" w:hAnsi="Arial" w:hint="default"/>
        </w:rPr>
      </w:lvl>
    </w:lvlOverride>
  </w:num>
  <w:num w:numId="21" w16cid:durableId="957181188">
    <w:abstractNumId w:val="26"/>
  </w:num>
  <w:num w:numId="22" w16cid:durableId="21440764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955515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8768415">
    <w:abstractNumId w:val="1"/>
  </w:num>
  <w:num w:numId="25" w16cid:durableId="1434059254">
    <w:abstractNumId w:val="0"/>
  </w:num>
  <w:num w:numId="26" w16cid:durableId="2046174479">
    <w:abstractNumId w:val="29"/>
  </w:num>
  <w:num w:numId="27" w16cid:durableId="1458643252">
    <w:abstractNumId w:val="10"/>
  </w:num>
  <w:num w:numId="28" w16cid:durableId="1985432556">
    <w:abstractNumId w:val="30"/>
  </w:num>
  <w:num w:numId="29" w16cid:durableId="1594708510">
    <w:abstractNumId w:val="22"/>
  </w:num>
  <w:num w:numId="30" w16cid:durableId="474105850">
    <w:abstractNumId w:val="7"/>
  </w:num>
  <w:num w:numId="31" w16cid:durableId="1298995303">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proofState w:spelling="clean" w:grammar="clean"/>
  <w:defaultTabStop w:val="709"/>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1E7"/>
    <w:rsid w:val="0000069E"/>
    <w:rsid w:val="000009B9"/>
    <w:rsid w:val="00000AF0"/>
    <w:rsid w:val="00000E7D"/>
    <w:rsid w:val="000010E7"/>
    <w:rsid w:val="00001217"/>
    <w:rsid w:val="00001D74"/>
    <w:rsid w:val="000022AA"/>
    <w:rsid w:val="00002AB2"/>
    <w:rsid w:val="00003644"/>
    <w:rsid w:val="000039D4"/>
    <w:rsid w:val="00003E99"/>
    <w:rsid w:val="00003FF5"/>
    <w:rsid w:val="0000421E"/>
    <w:rsid w:val="00004343"/>
    <w:rsid w:val="0000435A"/>
    <w:rsid w:val="00004500"/>
    <w:rsid w:val="0000489E"/>
    <w:rsid w:val="00004A52"/>
    <w:rsid w:val="00004AB9"/>
    <w:rsid w:val="00004AC3"/>
    <w:rsid w:val="00004CE6"/>
    <w:rsid w:val="00004FDB"/>
    <w:rsid w:val="00005073"/>
    <w:rsid w:val="00005320"/>
    <w:rsid w:val="0000537D"/>
    <w:rsid w:val="000055B8"/>
    <w:rsid w:val="00005919"/>
    <w:rsid w:val="00005A77"/>
    <w:rsid w:val="00005B5D"/>
    <w:rsid w:val="00005B80"/>
    <w:rsid w:val="00005CAA"/>
    <w:rsid w:val="00005D99"/>
    <w:rsid w:val="00005DD8"/>
    <w:rsid w:val="00005F60"/>
    <w:rsid w:val="000060F5"/>
    <w:rsid w:val="0000622B"/>
    <w:rsid w:val="00006B38"/>
    <w:rsid w:val="00006B3F"/>
    <w:rsid w:val="00006C60"/>
    <w:rsid w:val="000071B3"/>
    <w:rsid w:val="00007267"/>
    <w:rsid w:val="000074B5"/>
    <w:rsid w:val="00007F09"/>
    <w:rsid w:val="00011036"/>
    <w:rsid w:val="0001105E"/>
    <w:rsid w:val="00011505"/>
    <w:rsid w:val="00011591"/>
    <w:rsid w:val="000115A9"/>
    <w:rsid w:val="00011971"/>
    <w:rsid w:val="00012027"/>
    <w:rsid w:val="000120CA"/>
    <w:rsid w:val="000121B9"/>
    <w:rsid w:val="00012596"/>
    <w:rsid w:val="00012844"/>
    <w:rsid w:val="000130B1"/>
    <w:rsid w:val="000139C1"/>
    <w:rsid w:val="0001455A"/>
    <w:rsid w:val="000145A2"/>
    <w:rsid w:val="00014631"/>
    <w:rsid w:val="00014DA9"/>
    <w:rsid w:val="00015230"/>
    <w:rsid w:val="00015E73"/>
    <w:rsid w:val="00016216"/>
    <w:rsid w:val="00016345"/>
    <w:rsid w:val="00016A9E"/>
    <w:rsid w:val="00016AF6"/>
    <w:rsid w:val="00016BE9"/>
    <w:rsid w:val="000173C9"/>
    <w:rsid w:val="00017485"/>
    <w:rsid w:val="00017924"/>
    <w:rsid w:val="00017AD2"/>
    <w:rsid w:val="00017CF2"/>
    <w:rsid w:val="00020149"/>
    <w:rsid w:val="00020378"/>
    <w:rsid w:val="0002039F"/>
    <w:rsid w:val="0002074C"/>
    <w:rsid w:val="00020B66"/>
    <w:rsid w:val="00020E8F"/>
    <w:rsid w:val="00021BB6"/>
    <w:rsid w:val="000221C7"/>
    <w:rsid w:val="000222EC"/>
    <w:rsid w:val="0002234C"/>
    <w:rsid w:val="0002319D"/>
    <w:rsid w:val="000231FE"/>
    <w:rsid w:val="0002401D"/>
    <w:rsid w:val="0002404D"/>
    <w:rsid w:val="00024090"/>
    <w:rsid w:val="000249F4"/>
    <w:rsid w:val="00024BF3"/>
    <w:rsid w:val="00025380"/>
    <w:rsid w:val="00025798"/>
    <w:rsid w:val="00025EA5"/>
    <w:rsid w:val="00025F5B"/>
    <w:rsid w:val="000262EF"/>
    <w:rsid w:val="00026454"/>
    <w:rsid w:val="00026669"/>
    <w:rsid w:val="00026BC8"/>
    <w:rsid w:val="000272D4"/>
    <w:rsid w:val="00027391"/>
    <w:rsid w:val="000273ED"/>
    <w:rsid w:val="00030070"/>
    <w:rsid w:val="00030083"/>
    <w:rsid w:val="000300F7"/>
    <w:rsid w:val="00030864"/>
    <w:rsid w:val="0003097C"/>
    <w:rsid w:val="00030BD4"/>
    <w:rsid w:val="00030CD9"/>
    <w:rsid w:val="000313B1"/>
    <w:rsid w:val="000318FB"/>
    <w:rsid w:val="00031D4A"/>
    <w:rsid w:val="000323BD"/>
    <w:rsid w:val="0003243C"/>
    <w:rsid w:val="0003274D"/>
    <w:rsid w:val="00032755"/>
    <w:rsid w:val="00032C01"/>
    <w:rsid w:val="00032C95"/>
    <w:rsid w:val="00033C81"/>
    <w:rsid w:val="00033E82"/>
    <w:rsid w:val="00034404"/>
    <w:rsid w:val="00034498"/>
    <w:rsid w:val="00035408"/>
    <w:rsid w:val="000356AD"/>
    <w:rsid w:val="00035C34"/>
    <w:rsid w:val="00035E3E"/>
    <w:rsid w:val="0003616A"/>
    <w:rsid w:val="0003649D"/>
    <w:rsid w:val="000368F6"/>
    <w:rsid w:val="0003708B"/>
    <w:rsid w:val="0003753F"/>
    <w:rsid w:val="00037887"/>
    <w:rsid w:val="00040132"/>
    <w:rsid w:val="0004067D"/>
    <w:rsid w:val="00040872"/>
    <w:rsid w:val="00040F23"/>
    <w:rsid w:val="00040F8C"/>
    <w:rsid w:val="000410EC"/>
    <w:rsid w:val="0004138B"/>
    <w:rsid w:val="00041A75"/>
    <w:rsid w:val="000421DA"/>
    <w:rsid w:val="00042534"/>
    <w:rsid w:val="00042766"/>
    <w:rsid w:val="000431B8"/>
    <w:rsid w:val="00043431"/>
    <w:rsid w:val="00043B1E"/>
    <w:rsid w:val="000440E6"/>
    <w:rsid w:val="00044775"/>
    <w:rsid w:val="00044863"/>
    <w:rsid w:val="00044A4C"/>
    <w:rsid w:val="0004599E"/>
    <w:rsid w:val="00045B31"/>
    <w:rsid w:val="00045D01"/>
    <w:rsid w:val="00045F2F"/>
    <w:rsid w:val="0004616D"/>
    <w:rsid w:val="0004625A"/>
    <w:rsid w:val="0004629F"/>
    <w:rsid w:val="00046349"/>
    <w:rsid w:val="000464B2"/>
    <w:rsid w:val="00046B89"/>
    <w:rsid w:val="00046D34"/>
    <w:rsid w:val="00046F67"/>
    <w:rsid w:val="00047275"/>
    <w:rsid w:val="00047705"/>
    <w:rsid w:val="00047EC2"/>
    <w:rsid w:val="00050091"/>
    <w:rsid w:val="000501F5"/>
    <w:rsid w:val="0005040B"/>
    <w:rsid w:val="00050487"/>
    <w:rsid w:val="0005079D"/>
    <w:rsid w:val="0005088E"/>
    <w:rsid w:val="00050A90"/>
    <w:rsid w:val="000514BB"/>
    <w:rsid w:val="0005184F"/>
    <w:rsid w:val="0005188B"/>
    <w:rsid w:val="00051AFF"/>
    <w:rsid w:val="00051B61"/>
    <w:rsid w:val="00051DC5"/>
    <w:rsid w:val="00052529"/>
    <w:rsid w:val="000525AF"/>
    <w:rsid w:val="00052675"/>
    <w:rsid w:val="00052D93"/>
    <w:rsid w:val="00052F8A"/>
    <w:rsid w:val="00053690"/>
    <w:rsid w:val="00053902"/>
    <w:rsid w:val="00053A4B"/>
    <w:rsid w:val="00053B2B"/>
    <w:rsid w:val="000540A5"/>
    <w:rsid w:val="0005444E"/>
    <w:rsid w:val="000549D3"/>
    <w:rsid w:val="00054A39"/>
    <w:rsid w:val="00054ACA"/>
    <w:rsid w:val="000551A6"/>
    <w:rsid w:val="00055288"/>
    <w:rsid w:val="0005531A"/>
    <w:rsid w:val="000553B8"/>
    <w:rsid w:val="00055474"/>
    <w:rsid w:val="000554C8"/>
    <w:rsid w:val="00055965"/>
    <w:rsid w:val="00055A96"/>
    <w:rsid w:val="00055ABC"/>
    <w:rsid w:val="0005603B"/>
    <w:rsid w:val="00056410"/>
    <w:rsid w:val="000566B2"/>
    <w:rsid w:val="000569D5"/>
    <w:rsid w:val="00056ABB"/>
    <w:rsid w:val="00056CAA"/>
    <w:rsid w:val="00056F1C"/>
    <w:rsid w:val="0005766E"/>
    <w:rsid w:val="00060C17"/>
    <w:rsid w:val="000611D4"/>
    <w:rsid w:val="0006143B"/>
    <w:rsid w:val="00061683"/>
    <w:rsid w:val="00061AE2"/>
    <w:rsid w:val="00061D65"/>
    <w:rsid w:val="0006223F"/>
    <w:rsid w:val="00062425"/>
    <w:rsid w:val="000624F6"/>
    <w:rsid w:val="00062623"/>
    <w:rsid w:val="0006283A"/>
    <w:rsid w:val="000628FB"/>
    <w:rsid w:val="00062C7E"/>
    <w:rsid w:val="000631BC"/>
    <w:rsid w:val="000636AF"/>
    <w:rsid w:val="00063A93"/>
    <w:rsid w:val="00064480"/>
    <w:rsid w:val="00064873"/>
    <w:rsid w:val="000651A6"/>
    <w:rsid w:val="00065295"/>
    <w:rsid w:val="000656CD"/>
    <w:rsid w:val="00065B0D"/>
    <w:rsid w:val="00065E17"/>
    <w:rsid w:val="00065E35"/>
    <w:rsid w:val="00065FCD"/>
    <w:rsid w:val="0006644A"/>
    <w:rsid w:val="000667C3"/>
    <w:rsid w:val="00066C51"/>
    <w:rsid w:val="00066DE8"/>
    <w:rsid w:val="0006752B"/>
    <w:rsid w:val="00067595"/>
    <w:rsid w:val="00067614"/>
    <w:rsid w:val="0006767B"/>
    <w:rsid w:val="00067A6F"/>
    <w:rsid w:val="00067F08"/>
    <w:rsid w:val="0007013F"/>
    <w:rsid w:val="000704F4"/>
    <w:rsid w:val="00070583"/>
    <w:rsid w:val="00070670"/>
    <w:rsid w:val="000708B8"/>
    <w:rsid w:val="00070CAB"/>
    <w:rsid w:val="00070F01"/>
    <w:rsid w:val="00071138"/>
    <w:rsid w:val="00071438"/>
    <w:rsid w:val="00071498"/>
    <w:rsid w:val="00071E17"/>
    <w:rsid w:val="00072DAF"/>
    <w:rsid w:val="000736F3"/>
    <w:rsid w:val="00073CDD"/>
    <w:rsid w:val="00073E2C"/>
    <w:rsid w:val="00073FCB"/>
    <w:rsid w:val="00074120"/>
    <w:rsid w:val="000744DD"/>
    <w:rsid w:val="000746C2"/>
    <w:rsid w:val="00074AC5"/>
    <w:rsid w:val="00075098"/>
    <w:rsid w:val="00075421"/>
    <w:rsid w:val="000757B9"/>
    <w:rsid w:val="00075B4C"/>
    <w:rsid w:val="00075E88"/>
    <w:rsid w:val="00075EB2"/>
    <w:rsid w:val="0007642F"/>
    <w:rsid w:val="000767F9"/>
    <w:rsid w:val="00076D8B"/>
    <w:rsid w:val="00077072"/>
    <w:rsid w:val="000773F9"/>
    <w:rsid w:val="000775EB"/>
    <w:rsid w:val="00077CAE"/>
    <w:rsid w:val="00077FC9"/>
    <w:rsid w:val="0008005B"/>
    <w:rsid w:val="000802A7"/>
    <w:rsid w:val="00080665"/>
    <w:rsid w:val="00080D26"/>
    <w:rsid w:val="00081CD5"/>
    <w:rsid w:val="00082210"/>
    <w:rsid w:val="0008241B"/>
    <w:rsid w:val="000829AB"/>
    <w:rsid w:val="00082BFA"/>
    <w:rsid w:val="00082E38"/>
    <w:rsid w:val="00082E43"/>
    <w:rsid w:val="00083139"/>
    <w:rsid w:val="00083168"/>
    <w:rsid w:val="000840FC"/>
    <w:rsid w:val="000848A2"/>
    <w:rsid w:val="00084B69"/>
    <w:rsid w:val="00084F1F"/>
    <w:rsid w:val="00085012"/>
    <w:rsid w:val="0008573D"/>
    <w:rsid w:val="000858A0"/>
    <w:rsid w:val="00085ACE"/>
    <w:rsid w:val="00085E35"/>
    <w:rsid w:val="0008602B"/>
    <w:rsid w:val="000860C9"/>
    <w:rsid w:val="00086170"/>
    <w:rsid w:val="000865CF"/>
    <w:rsid w:val="0008681E"/>
    <w:rsid w:val="00086CA0"/>
    <w:rsid w:val="00086FE7"/>
    <w:rsid w:val="000872CC"/>
    <w:rsid w:val="00087687"/>
    <w:rsid w:val="000877CA"/>
    <w:rsid w:val="00087CE5"/>
    <w:rsid w:val="00087ED3"/>
    <w:rsid w:val="00087FF9"/>
    <w:rsid w:val="00090178"/>
    <w:rsid w:val="00090629"/>
    <w:rsid w:val="00090AA7"/>
    <w:rsid w:val="00090E6E"/>
    <w:rsid w:val="00091638"/>
    <w:rsid w:val="0009179B"/>
    <w:rsid w:val="00091A89"/>
    <w:rsid w:val="00091C89"/>
    <w:rsid w:val="00091F70"/>
    <w:rsid w:val="00092236"/>
    <w:rsid w:val="000922AE"/>
    <w:rsid w:val="00092441"/>
    <w:rsid w:val="000928EA"/>
    <w:rsid w:val="00092ABE"/>
    <w:rsid w:val="00093036"/>
    <w:rsid w:val="0009308E"/>
    <w:rsid w:val="00093314"/>
    <w:rsid w:val="000933C2"/>
    <w:rsid w:val="00093577"/>
    <w:rsid w:val="0009383E"/>
    <w:rsid w:val="00093AAC"/>
    <w:rsid w:val="00093B09"/>
    <w:rsid w:val="00093C20"/>
    <w:rsid w:val="00093C42"/>
    <w:rsid w:val="000942D0"/>
    <w:rsid w:val="000947DB"/>
    <w:rsid w:val="00095507"/>
    <w:rsid w:val="00095D46"/>
    <w:rsid w:val="00095E6C"/>
    <w:rsid w:val="0009608A"/>
    <w:rsid w:val="0009662C"/>
    <w:rsid w:val="00096D59"/>
    <w:rsid w:val="00096DE4"/>
    <w:rsid w:val="00096ED0"/>
    <w:rsid w:val="00097079"/>
    <w:rsid w:val="000972AB"/>
    <w:rsid w:val="0009739A"/>
    <w:rsid w:val="000974B6"/>
    <w:rsid w:val="000977CD"/>
    <w:rsid w:val="00097A00"/>
    <w:rsid w:val="00097AC9"/>
    <w:rsid w:val="00097C8F"/>
    <w:rsid w:val="00097E69"/>
    <w:rsid w:val="00097EF0"/>
    <w:rsid w:val="000A0ABA"/>
    <w:rsid w:val="000A1C43"/>
    <w:rsid w:val="000A222E"/>
    <w:rsid w:val="000A23C4"/>
    <w:rsid w:val="000A2507"/>
    <w:rsid w:val="000A2CBE"/>
    <w:rsid w:val="000A2D1C"/>
    <w:rsid w:val="000A2E4F"/>
    <w:rsid w:val="000A2F1E"/>
    <w:rsid w:val="000A3486"/>
    <w:rsid w:val="000A3A97"/>
    <w:rsid w:val="000A3F34"/>
    <w:rsid w:val="000A49FE"/>
    <w:rsid w:val="000A4FCE"/>
    <w:rsid w:val="000A5065"/>
    <w:rsid w:val="000A5379"/>
    <w:rsid w:val="000A58C6"/>
    <w:rsid w:val="000A59E4"/>
    <w:rsid w:val="000A5CAF"/>
    <w:rsid w:val="000A6ED3"/>
    <w:rsid w:val="000A7370"/>
    <w:rsid w:val="000A79BB"/>
    <w:rsid w:val="000A7D27"/>
    <w:rsid w:val="000A7D60"/>
    <w:rsid w:val="000B067D"/>
    <w:rsid w:val="000B0BAE"/>
    <w:rsid w:val="000B1083"/>
    <w:rsid w:val="000B15D1"/>
    <w:rsid w:val="000B1758"/>
    <w:rsid w:val="000B1A41"/>
    <w:rsid w:val="000B1D6F"/>
    <w:rsid w:val="000B1E2D"/>
    <w:rsid w:val="000B1F13"/>
    <w:rsid w:val="000B2228"/>
    <w:rsid w:val="000B2EA7"/>
    <w:rsid w:val="000B30F7"/>
    <w:rsid w:val="000B34AE"/>
    <w:rsid w:val="000B3539"/>
    <w:rsid w:val="000B353B"/>
    <w:rsid w:val="000B3740"/>
    <w:rsid w:val="000B3A2C"/>
    <w:rsid w:val="000B3A7B"/>
    <w:rsid w:val="000B3ACE"/>
    <w:rsid w:val="000B4000"/>
    <w:rsid w:val="000B4111"/>
    <w:rsid w:val="000B4388"/>
    <w:rsid w:val="000B43B9"/>
    <w:rsid w:val="000B497D"/>
    <w:rsid w:val="000B4A14"/>
    <w:rsid w:val="000B4C0C"/>
    <w:rsid w:val="000B4C48"/>
    <w:rsid w:val="000B513C"/>
    <w:rsid w:val="000B519A"/>
    <w:rsid w:val="000B529F"/>
    <w:rsid w:val="000B531E"/>
    <w:rsid w:val="000B54C0"/>
    <w:rsid w:val="000B57E2"/>
    <w:rsid w:val="000B5CE9"/>
    <w:rsid w:val="000B5D5F"/>
    <w:rsid w:val="000B5E9F"/>
    <w:rsid w:val="000B5F9B"/>
    <w:rsid w:val="000B61B3"/>
    <w:rsid w:val="000B646C"/>
    <w:rsid w:val="000B6927"/>
    <w:rsid w:val="000B6F54"/>
    <w:rsid w:val="000B7057"/>
    <w:rsid w:val="000B79E9"/>
    <w:rsid w:val="000C0047"/>
    <w:rsid w:val="000C04CC"/>
    <w:rsid w:val="000C0B8A"/>
    <w:rsid w:val="000C1063"/>
    <w:rsid w:val="000C158D"/>
    <w:rsid w:val="000C17EE"/>
    <w:rsid w:val="000C181B"/>
    <w:rsid w:val="000C1956"/>
    <w:rsid w:val="000C2143"/>
    <w:rsid w:val="000C2B73"/>
    <w:rsid w:val="000C2B86"/>
    <w:rsid w:val="000C2B9A"/>
    <w:rsid w:val="000C2CBB"/>
    <w:rsid w:val="000C2CCD"/>
    <w:rsid w:val="000C2EDB"/>
    <w:rsid w:val="000C34CD"/>
    <w:rsid w:val="000C387D"/>
    <w:rsid w:val="000C38B9"/>
    <w:rsid w:val="000C3A22"/>
    <w:rsid w:val="000C3B9A"/>
    <w:rsid w:val="000C41BA"/>
    <w:rsid w:val="000C45ED"/>
    <w:rsid w:val="000C48A5"/>
    <w:rsid w:val="000C4C01"/>
    <w:rsid w:val="000C4D17"/>
    <w:rsid w:val="000C4DB0"/>
    <w:rsid w:val="000C514E"/>
    <w:rsid w:val="000C54D7"/>
    <w:rsid w:val="000C5786"/>
    <w:rsid w:val="000C58B9"/>
    <w:rsid w:val="000C590F"/>
    <w:rsid w:val="000C6586"/>
    <w:rsid w:val="000C6CE0"/>
    <w:rsid w:val="000C704A"/>
    <w:rsid w:val="000C72E6"/>
    <w:rsid w:val="000C7303"/>
    <w:rsid w:val="000C738F"/>
    <w:rsid w:val="000C76C9"/>
    <w:rsid w:val="000C780D"/>
    <w:rsid w:val="000C7BD3"/>
    <w:rsid w:val="000C7F6E"/>
    <w:rsid w:val="000D043C"/>
    <w:rsid w:val="000D09CA"/>
    <w:rsid w:val="000D0C71"/>
    <w:rsid w:val="000D0DFC"/>
    <w:rsid w:val="000D129A"/>
    <w:rsid w:val="000D1C4C"/>
    <w:rsid w:val="000D1E2F"/>
    <w:rsid w:val="000D203B"/>
    <w:rsid w:val="000D2228"/>
    <w:rsid w:val="000D249B"/>
    <w:rsid w:val="000D3A95"/>
    <w:rsid w:val="000D3B9B"/>
    <w:rsid w:val="000D3DF8"/>
    <w:rsid w:val="000D420F"/>
    <w:rsid w:val="000D44AA"/>
    <w:rsid w:val="000D4623"/>
    <w:rsid w:val="000D47F1"/>
    <w:rsid w:val="000D4B0E"/>
    <w:rsid w:val="000D560C"/>
    <w:rsid w:val="000D5BAF"/>
    <w:rsid w:val="000D5D13"/>
    <w:rsid w:val="000D5E07"/>
    <w:rsid w:val="000D5F56"/>
    <w:rsid w:val="000D6597"/>
    <w:rsid w:val="000D6841"/>
    <w:rsid w:val="000D686E"/>
    <w:rsid w:val="000D68F4"/>
    <w:rsid w:val="000D6A8E"/>
    <w:rsid w:val="000D6CCA"/>
    <w:rsid w:val="000D72FE"/>
    <w:rsid w:val="000D74C6"/>
    <w:rsid w:val="000D7621"/>
    <w:rsid w:val="000D7B53"/>
    <w:rsid w:val="000D7C62"/>
    <w:rsid w:val="000D7EE8"/>
    <w:rsid w:val="000E03FF"/>
    <w:rsid w:val="000E0AB8"/>
    <w:rsid w:val="000E0D5A"/>
    <w:rsid w:val="000E131B"/>
    <w:rsid w:val="000E17FC"/>
    <w:rsid w:val="000E1BAD"/>
    <w:rsid w:val="000E2084"/>
    <w:rsid w:val="000E2433"/>
    <w:rsid w:val="000E290F"/>
    <w:rsid w:val="000E2EC2"/>
    <w:rsid w:val="000E2F44"/>
    <w:rsid w:val="000E34F1"/>
    <w:rsid w:val="000E3528"/>
    <w:rsid w:val="000E3709"/>
    <w:rsid w:val="000E378C"/>
    <w:rsid w:val="000E379C"/>
    <w:rsid w:val="000E384A"/>
    <w:rsid w:val="000E39F0"/>
    <w:rsid w:val="000E3DB0"/>
    <w:rsid w:val="000E441D"/>
    <w:rsid w:val="000E4A7E"/>
    <w:rsid w:val="000E522B"/>
    <w:rsid w:val="000E52CD"/>
    <w:rsid w:val="000E588A"/>
    <w:rsid w:val="000E5A0F"/>
    <w:rsid w:val="000E5A58"/>
    <w:rsid w:val="000E601B"/>
    <w:rsid w:val="000E61C9"/>
    <w:rsid w:val="000E62C3"/>
    <w:rsid w:val="000E6464"/>
    <w:rsid w:val="000E66C4"/>
    <w:rsid w:val="000E6849"/>
    <w:rsid w:val="000E6A84"/>
    <w:rsid w:val="000E6F02"/>
    <w:rsid w:val="000E70BA"/>
    <w:rsid w:val="000F03AD"/>
    <w:rsid w:val="000F04A6"/>
    <w:rsid w:val="000F04AB"/>
    <w:rsid w:val="000F0CE7"/>
    <w:rsid w:val="000F0D22"/>
    <w:rsid w:val="000F1345"/>
    <w:rsid w:val="000F15E7"/>
    <w:rsid w:val="000F17AE"/>
    <w:rsid w:val="000F1A7B"/>
    <w:rsid w:val="000F1C08"/>
    <w:rsid w:val="000F225B"/>
    <w:rsid w:val="000F2587"/>
    <w:rsid w:val="000F2680"/>
    <w:rsid w:val="000F2FF8"/>
    <w:rsid w:val="000F3559"/>
    <w:rsid w:val="000F38FD"/>
    <w:rsid w:val="000F3BEE"/>
    <w:rsid w:val="000F3C46"/>
    <w:rsid w:val="000F3FD0"/>
    <w:rsid w:val="000F432B"/>
    <w:rsid w:val="000F4434"/>
    <w:rsid w:val="000F4608"/>
    <w:rsid w:val="000F4629"/>
    <w:rsid w:val="000F492F"/>
    <w:rsid w:val="000F4A7F"/>
    <w:rsid w:val="000F541E"/>
    <w:rsid w:val="000F60CE"/>
    <w:rsid w:val="000F637D"/>
    <w:rsid w:val="000F6A72"/>
    <w:rsid w:val="000F6DDF"/>
    <w:rsid w:val="000F7B71"/>
    <w:rsid w:val="000F7CB6"/>
    <w:rsid w:val="0010014C"/>
    <w:rsid w:val="0010018A"/>
    <w:rsid w:val="00100357"/>
    <w:rsid w:val="00100CBC"/>
    <w:rsid w:val="00100E6A"/>
    <w:rsid w:val="00101ADD"/>
    <w:rsid w:val="00101E46"/>
    <w:rsid w:val="001024EF"/>
    <w:rsid w:val="00102647"/>
    <w:rsid w:val="00102745"/>
    <w:rsid w:val="0010284D"/>
    <w:rsid w:val="001028C1"/>
    <w:rsid w:val="00102F4E"/>
    <w:rsid w:val="00103856"/>
    <w:rsid w:val="00103BC9"/>
    <w:rsid w:val="00103BD2"/>
    <w:rsid w:val="00103CE2"/>
    <w:rsid w:val="00104657"/>
    <w:rsid w:val="00104A81"/>
    <w:rsid w:val="00104ABD"/>
    <w:rsid w:val="00104CFD"/>
    <w:rsid w:val="001054AF"/>
    <w:rsid w:val="00105673"/>
    <w:rsid w:val="00105AC3"/>
    <w:rsid w:val="00106020"/>
    <w:rsid w:val="00106DB6"/>
    <w:rsid w:val="001078EB"/>
    <w:rsid w:val="00107A81"/>
    <w:rsid w:val="00107D5F"/>
    <w:rsid w:val="001100B4"/>
    <w:rsid w:val="001109EE"/>
    <w:rsid w:val="00110AAE"/>
    <w:rsid w:val="001112F0"/>
    <w:rsid w:val="00111390"/>
    <w:rsid w:val="0011153C"/>
    <w:rsid w:val="001117D0"/>
    <w:rsid w:val="00111D0D"/>
    <w:rsid w:val="00111F7E"/>
    <w:rsid w:val="00112F71"/>
    <w:rsid w:val="00112FF2"/>
    <w:rsid w:val="001130C1"/>
    <w:rsid w:val="00113AD3"/>
    <w:rsid w:val="001146E7"/>
    <w:rsid w:val="00114801"/>
    <w:rsid w:val="00114859"/>
    <w:rsid w:val="00114C58"/>
    <w:rsid w:val="00114D3C"/>
    <w:rsid w:val="001155AA"/>
    <w:rsid w:val="001156A3"/>
    <w:rsid w:val="00115D92"/>
    <w:rsid w:val="00115DA6"/>
    <w:rsid w:val="001163B2"/>
    <w:rsid w:val="00116517"/>
    <w:rsid w:val="0011667B"/>
    <w:rsid w:val="00116AB3"/>
    <w:rsid w:val="00117160"/>
    <w:rsid w:val="00117218"/>
    <w:rsid w:val="001173CE"/>
    <w:rsid w:val="0011777D"/>
    <w:rsid w:val="00117A3A"/>
    <w:rsid w:val="00117C7B"/>
    <w:rsid w:val="00117D10"/>
    <w:rsid w:val="00117E1B"/>
    <w:rsid w:val="0012061A"/>
    <w:rsid w:val="00120813"/>
    <w:rsid w:val="00121448"/>
    <w:rsid w:val="00121733"/>
    <w:rsid w:val="001219F2"/>
    <w:rsid w:val="00121F3C"/>
    <w:rsid w:val="00122029"/>
    <w:rsid w:val="00122081"/>
    <w:rsid w:val="00122426"/>
    <w:rsid w:val="00122577"/>
    <w:rsid w:val="00122E4E"/>
    <w:rsid w:val="00123179"/>
    <w:rsid w:val="001238A6"/>
    <w:rsid w:val="00123DF5"/>
    <w:rsid w:val="001245AB"/>
    <w:rsid w:val="00124638"/>
    <w:rsid w:val="001247D0"/>
    <w:rsid w:val="00124A3A"/>
    <w:rsid w:val="001252B4"/>
    <w:rsid w:val="0012550F"/>
    <w:rsid w:val="0012590C"/>
    <w:rsid w:val="00125DAC"/>
    <w:rsid w:val="00126080"/>
    <w:rsid w:val="00126096"/>
    <w:rsid w:val="00126A29"/>
    <w:rsid w:val="00126A6E"/>
    <w:rsid w:val="00127355"/>
    <w:rsid w:val="00127554"/>
    <w:rsid w:val="00127ABB"/>
    <w:rsid w:val="00127D6E"/>
    <w:rsid w:val="00130230"/>
    <w:rsid w:val="00130662"/>
    <w:rsid w:val="00130A76"/>
    <w:rsid w:val="00130AD5"/>
    <w:rsid w:val="00130B18"/>
    <w:rsid w:val="00130DD8"/>
    <w:rsid w:val="00130E01"/>
    <w:rsid w:val="00130EC5"/>
    <w:rsid w:val="0013154D"/>
    <w:rsid w:val="00131888"/>
    <w:rsid w:val="00131A6B"/>
    <w:rsid w:val="00132CB9"/>
    <w:rsid w:val="00133922"/>
    <w:rsid w:val="00133D1E"/>
    <w:rsid w:val="00133F7E"/>
    <w:rsid w:val="00134054"/>
    <w:rsid w:val="00134BBA"/>
    <w:rsid w:val="00134EE5"/>
    <w:rsid w:val="00136014"/>
    <w:rsid w:val="00136054"/>
    <w:rsid w:val="0013613B"/>
    <w:rsid w:val="00136466"/>
    <w:rsid w:val="00136ED5"/>
    <w:rsid w:val="001373E6"/>
    <w:rsid w:val="00137EDF"/>
    <w:rsid w:val="001400CE"/>
    <w:rsid w:val="001402E4"/>
    <w:rsid w:val="00140434"/>
    <w:rsid w:val="0014107E"/>
    <w:rsid w:val="0014189F"/>
    <w:rsid w:val="00141B8B"/>
    <w:rsid w:val="00141DAB"/>
    <w:rsid w:val="00141FE4"/>
    <w:rsid w:val="00142530"/>
    <w:rsid w:val="0014274B"/>
    <w:rsid w:val="00142866"/>
    <w:rsid w:val="00142A50"/>
    <w:rsid w:val="00142DA8"/>
    <w:rsid w:val="00142E53"/>
    <w:rsid w:val="001433B7"/>
    <w:rsid w:val="00143716"/>
    <w:rsid w:val="00144647"/>
    <w:rsid w:val="00144731"/>
    <w:rsid w:val="00144ABD"/>
    <w:rsid w:val="00144C32"/>
    <w:rsid w:val="00145C7F"/>
    <w:rsid w:val="00145CD6"/>
    <w:rsid w:val="0014656F"/>
    <w:rsid w:val="001467CA"/>
    <w:rsid w:val="001468A7"/>
    <w:rsid w:val="0014691C"/>
    <w:rsid w:val="00146CC2"/>
    <w:rsid w:val="001473E6"/>
    <w:rsid w:val="001474A6"/>
    <w:rsid w:val="00147D59"/>
    <w:rsid w:val="00147D7E"/>
    <w:rsid w:val="00150460"/>
    <w:rsid w:val="001507AB"/>
    <w:rsid w:val="001508B2"/>
    <w:rsid w:val="00150D31"/>
    <w:rsid w:val="00151627"/>
    <w:rsid w:val="00151B0B"/>
    <w:rsid w:val="00151BAC"/>
    <w:rsid w:val="00151C79"/>
    <w:rsid w:val="00151F3E"/>
    <w:rsid w:val="00151F94"/>
    <w:rsid w:val="00152259"/>
    <w:rsid w:val="001522CE"/>
    <w:rsid w:val="001522E7"/>
    <w:rsid w:val="00152580"/>
    <w:rsid w:val="00152D73"/>
    <w:rsid w:val="001534C0"/>
    <w:rsid w:val="0015364B"/>
    <w:rsid w:val="00153776"/>
    <w:rsid w:val="00153ACD"/>
    <w:rsid w:val="00153BB3"/>
    <w:rsid w:val="00153F92"/>
    <w:rsid w:val="0015407C"/>
    <w:rsid w:val="0015436E"/>
    <w:rsid w:val="00154627"/>
    <w:rsid w:val="0015479F"/>
    <w:rsid w:val="001547CE"/>
    <w:rsid w:val="00154823"/>
    <w:rsid w:val="00155196"/>
    <w:rsid w:val="0015526D"/>
    <w:rsid w:val="0015535A"/>
    <w:rsid w:val="0015559D"/>
    <w:rsid w:val="0015586B"/>
    <w:rsid w:val="00155E97"/>
    <w:rsid w:val="00155F3F"/>
    <w:rsid w:val="00156148"/>
    <w:rsid w:val="001561A4"/>
    <w:rsid w:val="00156424"/>
    <w:rsid w:val="0015650E"/>
    <w:rsid w:val="001567B4"/>
    <w:rsid w:val="00156C6E"/>
    <w:rsid w:val="00157573"/>
    <w:rsid w:val="0015758E"/>
    <w:rsid w:val="00157931"/>
    <w:rsid w:val="001603F8"/>
    <w:rsid w:val="00160D96"/>
    <w:rsid w:val="00160DB0"/>
    <w:rsid w:val="001611C7"/>
    <w:rsid w:val="00161CA0"/>
    <w:rsid w:val="00161CB9"/>
    <w:rsid w:val="00162376"/>
    <w:rsid w:val="00162C4A"/>
    <w:rsid w:val="00162D7F"/>
    <w:rsid w:val="00162E46"/>
    <w:rsid w:val="001630BE"/>
    <w:rsid w:val="00163165"/>
    <w:rsid w:val="001638AE"/>
    <w:rsid w:val="001638F6"/>
    <w:rsid w:val="00163B4C"/>
    <w:rsid w:val="00163CBB"/>
    <w:rsid w:val="0016405F"/>
    <w:rsid w:val="001642CE"/>
    <w:rsid w:val="00164982"/>
    <w:rsid w:val="00164BB3"/>
    <w:rsid w:val="00164F7B"/>
    <w:rsid w:val="001654A8"/>
    <w:rsid w:val="00166254"/>
    <w:rsid w:val="00166438"/>
    <w:rsid w:val="00166717"/>
    <w:rsid w:val="00166814"/>
    <w:rsid w:val="001668FB"/>
    <w:rsid w:val="001669CE"/>
    <w:rsid w:val="00166C84"/>
    <w:rsid w:val="0016739B"/>
    <w:rsid w:val="001673AB"/>
    <w:rsid w:val="001673DD"/>
    <w:rsid w:val="00167667"/>
    <w:rsid w:val="00167EDF"/>
    <w:rsid w:val="001700EA"/>
    <w:rsid w:val="00170139"/>
    <w:rsid w:val="00170CC5"/>
    <w:rsid w:val="00170CD6"/>
    <w:rsid w:val="00170FC5"/>
    <w:rsid w:val="001710A5"/>
    <w:rsid w:val="00171410"/>
    <w:rsid w:val="001715CC"/>
    <w:rsid w:val="001718B3"/>
    <w:rsid w:val="00171B17"/>
    <w:rsid w:val="00171F2E"/>
    <w:rsid w:val="00171FD7"/>
    <w:rsid w:val="001720DB"/>
    <w:rsid w:val="00172143"/>
    <w:rsid w:val="0017223A"/>
    <w:rsid w:val="00172289"/>
    <w:rsid w:val="0017248A"/>
    <w:rsid w:val="00172809"/>
    <w:rsid w:val="00172A11"/>
    <w:rsid w:val="00172CE8"/>
    <w:rsid w:val="00172F81"/>
    <w:rsid w:val="0017353D"/>
    <w:rsid w:val="00173995"/>
    <w:rsid w:val="00173A27"/>
    <w:rsid w:val="00173B9C"/>
    <w:rsid w:val="00173BFC"/>
    <w:rsid w:val="00173CF7"/>
    <w:rsid w:val="00173E8A"/>
    <w:rsid w:val="00173F7E"/>
    <w:rsid w:val="001742A8"/>
    <w:rsid w:val="00174515"/>
    <w:rsid w:val="00174C36"/>
    <w:rsid w:val="001752EA"/>
    <w:rsid w:val="00175786"/>
    <w:rsid w:val="001763D0"/>
    <w:rsid w:val="0017652C"/>
    <w:rsid w:val="0017683C"/>
    <w:rsid w:val="00176ECF"/>
    <w:rsid w:val="0017747E"/>
    <w:rsid w:val="00177564"/>
    <w:rsid w:val="00177938"/>
    <w:rsid w:val="001800A2"/>
    <w:rsid w:val="00180182"/>
    <w:rsid w:val="00180912"/>
    <w:rsid w:val="00180AAE"/>
    <w:rsid w:val="00180BE9"/>
    <w:rsid w:val="00180FF8"/>
    <w:rsid w:val="0018155E"/>
    <w:rsid w:val="001815A3"/>
    <w:rsid w:val="00181AEE"/>
    <w:rsid w:val="00181B46"/>
    <w:rsid w:val="00181EFD"/>
    <w:rsid w:val="00182575"/>
    <w:rsid w:val="00182F3C"/>
    <w:rsid w:val="00183002"/>
    <w:rsid w:val="0018311F"/>
    <w:rsid w:val="001831F5"/>
    <w:rsid w:val="0018350E"/>
    <w:rsid w:val="00183593"/>
    <w:rsid w:val="0018363B"/>
    <w:rsid w:val="00183A4E"/>
    <w:rsid w:val="00183B9A"/>
    <w:rsid w:val="00183D84"/>
    <w:rsid w:val="00183DF8"/>
    <w:rsid w:val="00183E8A"/>
    <w:rsid w:val="00183ED6"/>
    <w:rsid w:val="00184008"/>
    <w:rsid w:val="0018454C"/>
    <w:rsid w:val="00184B6F"/>
    <w:rsid w:val="00184E9A"/>
    <w:rsid w:val="00184FB2"/>
    <w:rsid w:val="001851FE"/>
    <w:rsid w:val="00185A04"/>
    <w:rsid w:val="00185AFB"/>
    <w:rsid w:val="00185F2F"/>
    <w:rsid w:val="00186191"/>
    <w:rsid w:val="0018621E"/>
    <w:rsid w:val="001866AF"/>
    <w:rsid w:val="00187597"/>
    <w:rsid w:val="001875AD"/>
    <w:rsid w:val="00187CDB"/>
    <w:rsid w:val="00187CF2"/>
    <w:rsid w:val="00187EFD"/>
    <w:rsid w:val="00187F4F"/>
    <w:rsid w:val="00190056"/>
    <w:rsid w:val="0019010B"/>
    <w:rsid w:val="001903D6"/>
    <w:rsid w:val="001905C1"/>
    <w:rsid w:val="001908C6"/>
    <w:rsid w:val="00190B53"/>
    <w:rsid w:val="00190DBB"/>
    <w:rsid w:val="0019136D"/>
    <w:rsid w:val="00191388"/>
    <w:rsid w:val="0019170C"/>
    <w:rsid w:val="00191738"/>
    <w:rsid w:val="001919F5"/>
    <w:rsid w:val="00191DB6"/>
    <w:rsid w:val="00191EF3"/>
    <w:rsid w:val="00191FCD"/>
    <w:rsid w:val="001922DD"/>
    <w:rsid w:val="001927AE"/>
    <w:rsid w:val="00192D98"/>
    <w:rsid w:val="001931AA"/>
    <w:rsid w:val="00193609"/>
    <w:rsid w:val="00193A5D"/>
    <w:rsid w:val="00193ADA"/>
    <w:rsid w:val="00193C05"/>
    <w:rsid w:val="00193DB8"/>
    <w:rsid w:val="00194452"/>
    <w:rsid w:val="0019446B"/>
    <w:rsid w:val="00194C18"/>
    <w:rsid w:val="00194C5B"/>
    <w:rsid w:val="001952B7"/>
    <w:rsid w:val="00195487"/>
    <w:rsid w:val="001954E4"/>
    <w:rsid w:val="00195537"/>
    <w:rsid w:val="00196158"/>
    <w:rsid w:val="001968C1"/>
    <w:rsid w:val="00197B1A"/>
    <w:rsid w:val="00197C0F"/>
    <w:rsid w:val="00197D42"/>
    <w:rsid w:val="00197ECE"/>
    <w:rsid w:val="001A0282"/>
    <w:rsid w:val="001A0308"/>
    <w:rsid w:val="001A0D87"/>
    <w:rsid w:val="001A1456"/>
    <w:rsid w:val="001A16CE"/>
    <w:rsid w:val="001A193A"/>
    <w:rsid w:val="001A1D4B"/>
    <w:rsid w:val="001A2054"/>
    <w:rsid w:val="001A2452"/>
    <w:rsid w:val="001A2E4A"/>
    <w:rsid w:val="001A2F0C"/>
    <w:rsid w:val="001A31DA"/>
    <w:rsid w:val="001A33CE"/>
    <w:rsid w:val="001A363F"/>
    <w:rsid w:val="001A37BB"/>
    <w:rsid w:val="001A3811"/>
    <w:rsid w:val="001A3E05"/>
    <w:rsid w:val="001A49D4"/>
    <w:rsid w:val="001A4CDE"/>
    <w:rsid w:val="001A50CC"/>
    <w:rsid w:val="001A5137"/>
    <w:rsid w:val="001A5326"/>
    <w:rsid w:val="001A53D5"/>
    <w:rsid w:val="001A5505"/>
    <w:rsid w:val="001A6142"/>
    <w:rsid w:val="001A65B8"/>
    <w:rsid w:val="001A68A3"/>
    <w:rsid w:val="001A69DF"/>
    <w:rsid w:val="001A6BB9"/>
    <w:rsid w:val="001A7477"/>
    <w:rsid w:val="001A779A"/>
    <w:rsid w:val="001A79F9"/>
    <w:rsid w:val="001A7F4F"/>
    <w:rsid w:val="001B0752"/>
    <w:rsid w:val="001B13D7"/>
    <w:rsid w:val="001B160A"/>
    <w:rsid w:val="001B1850"/>
    <w:rsid w:val="001B21C3"/>
    <w:rsid w:val="001B2985"/>
    <w:rsid w:val="001B2BA6"/>
    <w:rsid w:val="001B2D8A"/>
    <w:rsid w:val="001B30D6"/>
    <w:rsid w:val="001B36C2"/>
    <w:rsid w:val="001B3809"/>
    <w:rsid w:val="001B417D"/>
    <w:rsid w:val="001B4429"/>
    <w:rsid w:val="001B4559"/>
    <w:rsid w:val="001B46A3"/>
    <w:rsid w:val="001B4F10"/>
    <w:rsid w:val="001B5159"/>
    <w:rsid w:val="001B55D0"/>
    <w:rsid w:val="001B564C"/>
    <w:rsid w:val="001B5666"/>
    <w:rsid w:val="001B5A26"/>
    <w:rsid w:val="001B5D56"/>
    <w:rsid w:val="001B5DE9"/>
    <w:rsid w:val="001B5E7B"/>
    <w:rsid w:val="001B605B"/>
    <w:rsid w:val="001B60C9"/>
    <w:rsid w:val="001B6122"/>
    <w:rsid w:val="001B6213"/>
    <w:rsid w:val="001B64A3"/>
    <w:rsid w:val="001B6ACD"/>
    <w:rsid w:val="001B6B22"/>
    <w:rsid w:val="001B6FBA"/>
    <w:rsid w:val="001B753A"/>
    <w:rsid w:val="001B7AE7"/>
    <w:rsid w:val="001B7DDF"/>
    <w:rsid w:val="001C0486"/>
    <w:rsid w:val="001C04DB"/>
    <w:rsid w:val="001C08CE"/>
    <w:rsid w:val="001C109F"/>
    <w:rsid w:val="001C12FF"/>
    <w:rsid w:val="001C1537"/>
    <w:rsid w:val="001C1AD7"/>
    <w:rsid w:val="001C1C53"/>
    <w:rsid w:val="001C22FF"/>
    <w:rsid w:val="001C2866"/>
    <w:rsid w:val="001C2A04"/>
    <w:rsid w:val="001C2D86"/>
    <w:rsid w:val="001C36AC"/>
    <w:rsid w:val="001C4C9F"/>
    <w:rsid w:val="001C4D68"/>
    <w:rsid w:val="001C521B"/>
    <w:rsid w:val="001C54E4"/>
    <w:rsid w:val="001C5C00"/>
    <w:rsid w:val="001C628D"/>
    <w:rsid w:val="001C6315"/>
    <w:rsid w:val="001C6F14"/>
    <w:rsid w:val="001C7B31"/>
    <w:rsid w:val="001C7BA8"/>
    <w:rsid w:val="001D0183"/>
    <w:rsid w:val="001D0654"/>
    <w:rsid w:val="001D074C"/>
    <w:rsid w:val="001D0FE6"/>
    <w:rsid w:val="001D11A0"/>
    <w:rsid w:val="001D1391"/>
    <w:rsid w:val="001D1419"/>
    <w:rsid w:val="001D148D"/>
    <w:rsid w:val="001D1581"/>
    <w:rsid w:val="001D15E8"/>
    <w:rsid w:val="001D1A24"/>
    <w:rsid w:val="001D1A64"/>
    <w:rsid w:val="001D2286"/>
    <w:rsid w:val="001D228E"/>
    <w:rsid w:val="001D2488"/>
    <w:rsid w:val="001D27AF"/>
    <w:rsid w:val="001D2AD0"/>
    <w:rsid w:val="001D2B3E"/>
    <w:rsid w:val="001D2EE4"/>
    <w:rsid w:val="001D2F95"/>
    <w:rsid w:val="001D2FFF"/>
    <w:rsid w:val="001D303B"/>
    <w:rsid w:val="001D311C"/>
    <w:rsid w:val="001D312F"/>
    <w:rsid w:val="001D314A"/>
    <w:rsid w:val="001D3176"/>
    <w:rsid w:val="001D372C"/>
    <w:rsid w:val="001D3890"/>
    <w:rsid w:val="001D392B"/>
    <w:rsid w:val="001D42C6"/>
    <w:rsid w:val="001D43E3"/>
    <w:rsid w:val="001D4A6E"/>
    <w:rsid w:val="001D4B49"/>
    <w:rsid w:val="001D4FF2"/>
    <w:rsid w:val="001D6487"/>
    <w:rsid w:val="001D6B66"/>
    <w:rsid w:val="001D6D18"/>
    <w:rsid w:val="001D73AB"/>
    <w:rsid w:val="001D743D"/>
    <w:rsid w:val="001D74AC"/>
    <w:rsid w:val="001D75E3"/>
    <w:rsid w:val="001D75FD"/>
    <w:rsid w:val="001D77B4"/>
    <w:rsid w:val="001D7882"/>
    <w:rsid w:val="001D79C3"/>
    <w:rsid w:val="001D7D37"/>
    <w:rsid w:val="001E0009"/>
    <w:rsid w:val="001E0EAD"/>
    <w:rsid w:val="001E1289"/>
    <w:rsid w:val="001E14C7"/>
    <w:rsid w:val="001E1954"/>
    <w:rsid w:val="001E1A51"/>
    <w:rsid w:val="001E2098"/>
    <w:rsid w:val="001E25D6"/>
    <w:rsid w:val="001E2D83"/>
    <w:rsid w:val="001E3929"/>
    <w:rsid w:val="001E3959"/>
    <w:rsid w:val="001E3B9F"/>
    <w:rsid w:val="001E3EF1"/>
    <w:rsid w:val="001E3F1D"/>
    <w:rsid w:val="001E41F6"/>
    <w:rsid w:val="001E46AF"/>
    <w:rsid w:val="001E4C72"/>
    <w:rsid w:val="001E4EBE"/>
    <w:rsid w:val="001E502A"/>
    <w:rsid w:val="001E5198"/>
    <w:rsid w:val="001E563B"/>
    <w:rsid w:val="001E59B8"/>
    <w:rsid w:val="001E610A"/>
    <w:rsid w:val="001E66CE"/>
    <w:rsid w:val="001E6726"/>
    <w:rsid w:val="001E6E46"/>
    <w:rsid w:val="001E6F58"/>
    <w:rsid w:val="001E7106"/>
    <w:rsid w:val="001E7174"/>
    <w:rsid w:val="001E7CE6"/>
    <w:rsid w:val="001E7E44"/>
    <w:rsid w:val="001F0F75"/>
    <w:rsid w:val="001F11AC"/>
    <w:rsid w:val="001F180E"/>
    <w:rsid w:val="001F1BE5"/>
    <w:rsid w:val="001F205E"/>
    <w:rsid w:val="001F20A9"/>
    <w:rsid w:val="001F2612"/>
    <w:rsid w:val="001F28C8"/>
    <w:rsid w:val="001F3AF5"/>
    <w:rsid w:val="001F3D3D"/>
    <w:rsid w:val="001F3D7C"/>
    <w:rsid w:val="001F41AF"/>
    <w:rsid w:val="001F433B"/>
    <w:rsid w:val="001F441A"/>
    <w:rsid w:val="001F4449"/>
    <w:rsid w:val="001F4692"/>
    <w:rsid w:val="001F47CD"/>
    <w:rsid w:val="001F49A9"/>
    <w:rsid w:val="001F4B6E"/>
    <w:rsid w:val="001F4EBC"/>
    <w:rsid w:val="001F4FA4"/>
    <w:rsid w:val="001F5178"/>
    <w:rsid w:val="001F51DF"/>
    <w:rsid w:val="001F539F"/>
    <w:rsid w:val="001F551E"/>
    <w:rsid w:val="001F5774"/>
    <w:rsid w:val="001F59EA"/>
    <w:rsid w:val="001F60DF"/>
    <w:rsid w:val="001F6146"/>
    <w:rsid w:val="001F62B6"/>
    <w:rsid w:val="001F6453"/>
    <w:rsid w:val="001F6785"/>
    <w:rsid w:val="001F6B91"/>
    <w:rsid w:val="001F6BFB"/>
    <w:rsid w:val="001F7352"/>
    <w:rsid w:val="001F75CC"/>
    <w:rsid w:val="001F79C9"/>
    <w:rsid w:val="00200027"/>
    <w:rsid w:val="002004D2"/>
    <w:rsid w:val="0020057B"/>
    <w:rsid w:val="0020090B"/>
    <w:rsid w:val="00200B30"/>
    <w:rsid w:val="00200C81"/>
    <w:rsid w:val="00200D9A"/>
    <w:rsid w:val="00200DCE"/>
    <w:rsid w:val="00200E2D"/>
    <w:rsid w:val="0020164A"/>
    <w:rsid w:val="00201AE4"/>
    <w:rsid w:val="00202269"/>
    <w:rsid w:val="0020261F"/>
    <w:rsid w:val="002031CC"/>
    <w:rsid w:val="002037F5"/>
    <w:rsid w:val="00203F56"/>
    <w:rsid w:val="00204496"/>
    <w:rsid w:val="002044BF"/>
    <w:rsid w:val="00204528"/>
    <w:rsid w:val="00204642"/>
    <w:rsid w:val="002046B7"/>
    <w:rsid w:val="002046BB"/>
    <w:rsid w:val="00204BFE"/>
    <w:rsid w:val="00204C32"/>
    <w:rsid w:val="00204E9F"/>
    <w:rsid w:val="00204F46"/>
    <w:rsid w:val="002050A8"/>
    <w:rsid w:val="00205343"/>
    <w:rsid w:val="0020560A"/>
    <w:rsid w:val="002057FB"/>
    <w:rsid w:val="00205839"/>
    <w:rsid w:val="0020584D"/>
    <w:rsid w:val="002061AD"/>
    <w:rsid w:val="002063A3"/>
    <w:rsid w:val="0020642A"/>
    <w:rsid w:val="00206810"/>
    <w:rsid w:val="00206A4F"/>
    <w:rsid w:val="00206FAE"/>
    <w:rsid w:val="00206FD8"/>
    <w:rsid w:val="0020725A"/>
    <w:rsid w:val="002074D0"/>
    <w:rsid w:val="0020789F"/>
    <w:rsid w:val="00207CA8"/>
    <w:rsid w:val="00207DCD"/>
    <w:rsid w:val="00207F41"/>
    <w:rsid w:val="002100B6"/>
    <w:rsid w:val="0021013A"/>
    <w:rsid w:val="00210286"/>
    <w:rsid w:val="0021055F"/>
    <w:rsid w:val="00210D26"/>
    <w:rsid w:val="00210E0D"/>
    <w:rsid w:val="0021106E"/>
    <w:rsid w:val="002111B7"/>
    <w:rsid w:val="00211343"/>
    <w:rsid w:val="00211403"/>
    <w:rsid w:val="002119CC"/>
    <w:rsid w:val="0021213D"/>
    <w:rsid w:val="002121E2"/>
    <w:rsid w:val="002122CA"/>
    <w:rsid w:val="00212501"/>
    <w:rsid w:val="00212605"/>
    <w:rsid w:val="00212986"/>
    <w:rsid w:val="00212E65"/>
    <w:rsid w:val="00213428"/>
    <w:rsid w:val="00213516"/>
    <w:rsid w:val="002136D0"/>
    <w:rsid w:val="002136F8"/>
    <w:rsid w:val="00213CEB"/>
    <w:rsid w:val="00213E70"/>
    <w:rsid w:val="00213F9D"/>
    <w:rsid w:val="0021417F"/>
    <w:rsid w:val="002142C1"/>
    <w:rsid w:val="00214B0A"/>
    <w:rsid w:val="002154E8"/>
    <w:rsid w:val="0021553A"/>
    <w:rsid w:val="00215885"/>
    <w:rsid w:val="00215B56"/>
    <w:rsid w:val="00215E15"/>
    <w:rsid w:val="00215F41"/>
    <w:rsid w:val="00216109"/>
    <w:rsid w:val="00216396"/>
    <w:rsid w:val="00216695"/>
    <w:rsid w:val="002169A1"/>
    <w:rsid w:val="002169F0"/>
    <w:rsid w:val="00216EA4"/>
    <w:rsid w:val="00217B78"/>
    <w:rsid w:val="00217C89"/>
    <w:rsid w:val="00217EE6"/>
    <w:rsid w:val="002201B2"/>
    <w:rsid w:val="0022039C"/>
    <w:rsid w:val="002203CC"/>
    <w:rsid w:val="002207B6"/>
    <w:rsid w:val="00220AC3"/>
    <w:rsid w:val="00220D63"/>
    <w:rsid w:val="0022127C"/>
    <w:rsid w:val="002212E0"/>
    <w:rsid w:val="00221F3D"/>
    <w:rsid w:val="00221FCA"/>
    <w:rsid w:val="00222151"/>
    <w:rsid w:val="0022249B"/>
    <w:rsid w:val="002225A4"/>
    <w:rsid w:val="00222B29"/>
    <w:rsid w:val="00222C74"/>
    <w:rsid w:val="00222D0A"/>
    <w:rsid w:val="00222FAA"/>
    <w:rsid w:val="0022318E"/>
    <w:rsid w:val="0022387F"/>
    <w:rsid w:val="0022392B"/>
    <w:rsid w:val="00223B85"/>
    <w:rsid w:val="00224158"/>
    <w:rsid w:val="002243D3"/>
    <w:rsid w:val="002243F2"/>
    <w:rsid w:val="00224EBF"/>
    <w:rsid w:val="00224F8B"/>
    <w:rsid w:val="00225467"/>
    <w:rsid w:val="002259AF"/>
    <w:rsid w:val="00225A9F"/>
    <w:rsid w:val="00225BB5"/>
    <w:rsid w:val="00225DAC"/>
    <w:rsid w:val="00226189"/>
    <w:rsid w:val="00226476"/>
    <w:rsid w:val="00226683"/>
    <w:rsid w:val="00226CE5"/>
    <w:rsid w:val="00226F7A"/>
    <w:rsid w:val="002300AC"/>
    <w:rsid w:val="002300BF"/>
    <w:rsid w:val="0023017D"/>
    <w:rsid w:val="002306D7"/>
    <w:rsid w:val="00230873"/>
    <w:rsid w:val="00230915"/>
    <w:rsid w:val="00230B80"/>
    <w:rsid w:val="00230CFC"/>
    <w:rsid w:val="002310D3"/>
    <w:rsid w:val="00231139"/>
    <w:rsid w:val="00231317"/>
    <w:rsid w:val="00231ABC"/>
    <w:rsid w:val="00231B31"/>
    <w:rsid w:val="0023200A"/>
    <w:rsid w:val="00232398"/>
    <w:rsid w:val="002325A3"/>
    <w:rsid w:val="00232799"/>
    <w:rsid w:val="0023294B"/>
    <w:rsid w:val="00232D19"/>
    <w:rsid w:val="00233000"/>
    <w:rsid w:val="002332A2"/>
    <w:rsid w:val="0023348E"/>
    <w:rsid w:val="002337A5"/>
    <w:rsid w:val="002340CD"/>
    <w:rsid w:val="00234117"/>
    <w:rsid w:val="002343D9"/>
    <w:rsid w:val="002347A2"/>
    <w:rsid w:val="00234DC2"/>
    <w:rsid w:val="002353C0"/>
    <w:rsid w:val="002358E5"/>
    <w:rsid w:val="00235A61"/>
    <w:rsid w:val="00235B12"/>
    <w:rsid w:val="0023606E"/>
    <w:rsid w:val="00236C8A"/>
    <w:rsid w:val="00236F46"/>
    <w:rsid w:val="00237078"/>
    <w:rsid w:val="002372CD"/>
    <w:rsid w:val="0023761A"/>
    <w:rsid w:val="0024023F"/>
    <w:rsid w:val="00240316"/>
    <w:rsid w:val="0024057E"/>
    <w:rsid w:val="002405BD"/>
    <w:rsid w:val="00240A63"/>
    <w:rsid w:val="00240D0F"/>
    <w:rsid w:val="002419B4"/>
    <w:rsid w:val="00241D77"/>
    <w:rsid w:val="00242073"/>
    <w:rsid w:val="00242447"/>
    <w:rsid w:val="0024247F"/>
    <w:rsid w:val="002426E3"/>
    <w:rsid w:val="00242706"/>
    <w:rsid w:val="0024289F"/>
    <w:rsid w:val="002429BE"/>
    <w:rsid w:val="00242CBD"/>
    <w:rsid w:val="00243009"/>
    <w:rsid w:val="0024302C"/>
    <w:rsid w:val="002433D0"/>
    <w:rsid w:val="00243681"/>
    <w:rsid w:val="00243CF8"/>
    <w:rsid w:val="0024408A"/>
    <w:rsid w:val="00244134"/>
    <w:rsid w:val="0024413F"/>
    <w:rsid w:val="00244889"/>
    <w:rsid w:val="00244BDE"/>
    <w:rsid w:val="00244D3C"/>
    <w:rsid w:val="002456F3"/>
    <w:rsid w:val="002456F5"/>
    <w:rsid w:val="0024578B"/>
    <w:rsid w:val="002458DC"/>
    <w:rsid w:val="00245A9A"/>
    <w:rsid w:val="00246540"/>
    <w:rsid w:val="00246871"/>
    <w:rsid w:val="00246DE7"/>
    <w:rsid w:val="00246E85"/>
    <w:rsid w:val="00247159"/>
    <w:rsid w:val="002472B1"/>
    <w:rsid w:val="00247456"/>
    <w:rsid w:val="00247583"/>
    <w:rsid w:val="0024766A"/>
    <w:rsid w:val="002476C2"/>
    <w:rsid w:val="00247852"/>
    <w:rsid w:val="00247AAA"/>
    <w:rsid w:val="00247ABA"/>
    <w:rsid w:val="002506D0"/>
    <w:rsid w:val="0025076F"/>
    <w:rsid w:val="002510CA"/>
    <w:rsid w:val="00251172"/>
    <w:rsid w:val="00251622"/>
    <w:rsid w:val="00251C4C"/>
    <w:rsid w:val="00251F10"/>
    <w:rsid w:val="002522E3"/>
    <w:rsid w:val="00252344"/>
    <w:rsid w:val="00252457"/>
    <w:rsid w:val="002528B8"/>
    <w:rsid w:val="00252A51"/>
    <w:rsid w:val="002530B1"/>
    <w:rsid w:val="0025315D"/>
    <w:rsid w:val="00253BA9"/>
    <w:rsid w:val="00254148"/>
    <w:rsid w:val="002546B1"/>
    <w:rsid w:val="00254BA9"/>
    <w:rsid w:val="00254C75"/>
    <w:rsid w:val="00254F8F"/>
    <w:rsid w:val="0025528A"/>
    <w:rsid w:val="002557B3"/>
    <w:rsid w:val="002558D5"/>
    <w:rsid w:val="002559D7"/>
    <w:rsid w:val="00255C3F"/>
    <w:rsid w:val="00255F8E"/>
    <w:rsid w:val="00255FDD"/>
    <w:rsid w:val="00255FFD"/>
    <w:rsid w:val="00256124"/>
    <w:rsid w:val="00256581"/>
    <w:rsid w:val="00257024"/>
    <w:rsid w:val="00257169"/>
    <w:rsid w:val="00257E9E"/>
    <w:rsid w:val="00260596"/>
    <w:rsid w:val="002605D5"/>
    <w:rsid w:val="00261125"/>
    <w:rsid w:val="002612ED"/>
    <w:rsid w:val="00261302"/>
    <w:rsid w:val="002619D5"/>
    <w:rsid w:val="00261B8B"/>
    <w:rsid w:val="00261D42"/>
    <w:rsid w:val="002620EF"/>
    <w:rsid w:val="00262300"/>
    <w:rsid w:val="0026233F"/>
    <w:rsid w:val="00262865"/>
    <w:rsid w:val="00263651"/>
    <w:rsid w:val="00263A86"/>
    <w:rsid w:val="002640B0"/>
    <w:rsid w:val="00264B7A"/>
    <w:rsid w:val="00264FFA"/>
    <w:rsid w:val="002653E7"/>
    <w:rsid w:val="0026541B"/>
    <w:rsid w:val="00265460"/>
    <w:rsid w:val="002657B2"/>
    <w:rsid w:val="00265C97"/>
    <w:rsid w:val="00265DE0"/>
    <w:rsid w:val="002665DF"/>
    <w:rsid w:val="002665FE"/>
    <w:rsid w:val="00266B6F"/>
    <w:rsid w:val="00266CFB"/>
    <w:rsid w:val="002672B3"/>
    <w:rsid w:val="0026785B"/>
    <w:rsid w:val="00267B37"/>
    <w:rsid w:val="002703DB"/>
    <w:rsid w:val="00271148"/>
    <w:rsid w:val="00271210"/>
    <w:rsid w:val="00271366"/>
    <w:rsid w:val="00271370"/>
    <w:rsid w:val="0027147E"/>
    <w:rsid w:val="002715E0"/>
    <w:rsid w:val="00271E8D"/>
    <w:rsid w:val="002720C6"/>
    <w:rsid w:val="0027292C"/>
    <w:rsid w:val="00272B42"/>
    <w:rsid w:val="00272E4F"/>
    <w:rsid w:val="002730C7"/>
    <w:rsid w:val="00273353"/>
    <w:rsid w:val="0027341F"/>
    <w:rsid w:val="00273A1B"/>
    <w:rsid w:val="00273EE7"/>
    <w:rsid w:val="00274A74"/>
    <w:rsid w:val="00274E4B"/>
    <w:rsid w:val="002756EA"/>
    <w:rsid w:val="0027585A"/>
    <w:rsid w:val="002760DC"/>
    <w:rsid w:val="00276122"/>
    <w:rsid w:val="00276190"/>
    <w:rsid w:val="00276492"/>
    <w:rsid w:val="002765E1"/>
    <w:rsid w:val="00276690"/>
    <w:rsid w:val="00276809"/>
    <w:rsid w:val="00276A29"/>
    <w:rsid w:val="00276C47"/>
    <w:rsid w:val="00276EA6"/>
    <w:rsid w:val="002773FB"/>
    <w:rsid w:val="0027746D"/>
    <w:rsid w:val="00277898"/>
    <w:rsid w:val="00277D34"/>
    <w:rsid w:val="00277D86"/>
    <w:rsid w:val="00277E2E"/>
    <w:rsid w:val="00280142"/>
    <w:rsid w:val="002802C2"/>
    <w:rsid w:val="0028032D"/>
    <w:rsid w:val="0028063A"/>
    <w:rsid w:val="002808EB"/>
    <w:rsid w:val="00280DEB"/>
    <w:rsid w:val="00280F13"/>
    <w:rsid w:val="0028114B"/>
    <w:rsid w:val="00281411"/>
    <w:rsid w:val="0028159D"/>
    <w:rsid w:val="00281654"/>
    <w:rsid w:val="002816AD"/>
    <w:rsid w:val="002818D1"/>
    <w:rsid w:val="00281C7F"/>
    <w:rsid w:val="00282721"/>
    <w:rsid w:val="00282E66"/>
    <w:rsid w:val="002830E3"/>
    <w:rsid w:val="002835BC"/>
    <w:rsid w:val="002836DD"/>
    <w:rsid w:val="00283963"/>
    <w:rsid w:val="00283CF0"/>
    <w:rsid w:val="00283FE1"/>
    <w:rsid w:val="00283FF0"/>
    <w:rsid w:val="00284243"/>
    <w:rsid w:val="002845A4"/>
    <w:rsid w:val="00284678"/>
    <w:rsid w:val="0028480D"/>
    <w:rsid w:val="002848ED"/>
    <w:rsid w:val="00284F8A"/>
    <w:rsid w:val="00285945"/>
    <w:rsid w:val="00285D62"/>
    <w:rsid w:val="0028631C"/>
    <w:rsid w:val="002864F3"/>
    <w:rsid w:val="00286831"/>
    <w:rsid w:val="00287413"/>
    <w:rsid w:val="002875CA"/>
    <w:rsid w:val="00290AC2"/>
    <w:rsid w:val="0029108A"/>
    <w:rsid w:val="002913E9"/>
    <w:rsid w:val="0029187E"/>
    <w:rsid w:val="00291CFC"/>
    <w:rsid w:val="00291EF6"/>
    <w:rsid w:val="0029273C"/>
    <w:rsid w:val="002929C1"/>
    <w:rsid w:val="00292AC6"/>
    <w:rsid w:val="0029307A"/>
    <w:rsid w:val="00293123"/>
    <w:rsid w:val="00293B19"/>
    <w:rsid w:val="00293BD5"/>
    <w:rsid w:val="00293CE9"/>
    <w:rsid w:val="00293F72"/>
    <w:rsid w:val="0029412C"/>
    <w:rsid w:val="0029432F"/>
    <w:rsid w:val="00294608"/>
    <w:rsid w:val="002947B2"/>
    <w:rsid w:val="00295645"/>
    <w:rsid w:val="0029565F"/>
    <w:rsid w:val="00295D14"/>
    <w:rsid w:val="0029608B"/>
    <w:rsid w:val="00296375"/>
    <w:rsid w:val="0029653E"/>
    <w:rsid w:val="00296677"/>
    <w:rsid w:val="002966FC"/>
    <w:rsid w:val="00296C6D"/>
    <w:rsid w:val="00296DE5"/>
    <w:rsid w:val="0029712A"/>
    <w:rsid w:val="00297549"/>
    <w:rsid w:val="00297D39"/>
    <w:rsid w:val="002A052B"/>
    <w:rsid w:val="002A064B"/>
    <w:rsid w:val="002A06D4"/>
    <w:rsid w:val="002A09D4"/>
    <w:rsid w:val="002A18EB"/>
    <w:rsid w:val="002A1B1A"/>
    <w:rsid w:val="002A1CF4"/>
    <w:rsid w:val="002A208A"/>
    <w:rsid w:val="002A2353"/>
    <w:rsid w:val="002A2373"/>
    <w:rsid w:val="002A27DB"/>
    <w:rsid w:val="002A2944"/>
    <w:rsid w:val="002A2DB5"/>
    <w:rsid w:val="002A2DFC"/>
    <w:rsid w:val="002A2E78"/>
    <w:rsid w:val="002A31A4"/>
    <w:rsid w:val="002A329D"/>
    <w:rsid w:val="002A333C"/>
    <w:rsid w:val="002A350A"/>
    <w:rsid w:val="002A39DF"/>
    <w:rsid w:val="002A4113"/>
    <w:rsid w:val="002A48E0"/>
    <w:rsid w:val="002A4A92"/>
    <w:rsid w:val="002A4F56"/>
    <w:rsid w:val="002A501E"/>
    <w:rsid w:val="002A54C2"/>
    <w:rsid w:val="002A563D"/>
    <w:rsid w:val="002A58A5"/>
    <w:rsid w:val="002A5ACE"/>
    <w:rsid w:val="002A5DFA"/>
    <w:rsid w:val="002A631F"/>
    <w:rsid w:val="002A6809"/>
    <w:rsid w:val="002A6851"/>
    <w:rsid w:val="002A71E4"/>
    <w:rsid w:val="002A76CE"/>
    <w:rsid w:val="002A7B99"/>
    <w:rsid w:val="002B0B0A"/>
    <w:rsid w:val="002B0DB4"/>
    <w:rsid w:val="002B0E9C"/>
    <w:rsid w:val="002B10C6"/>
    <w:rsid w:val="002B1409"/>
    <w:rsid w:val="002B1751"/>
    <w:rsid w:val="002B1CDB"/>
    <w:rsid w:val="002B3092"/>
    <w:rsid w:val="002B34C5"/>
    <w:rsid w:val="002B35B5"/>
    <w:rsid w:val="002B364D"/>
    <w:rsid w:val="002B3804"/>
    <w:rsid w:val="002B390C"/>
    <w:rsid w:val="002B3987"/>
    <w:rsid w:val="002B3B1D"/>
    <w:rsid w:val="002B3C19"/>
    <w:rsid w:val="002B40DA"/>
    <w:rsid w:val="002B4235"/>
    <w:rsid w:val="002B42AB"/>
    <w:rsid w:val="002B469F"/>
    <w:rsid w:val="002B4A7B"/>
    <w:rsid w:val="002B4B60"/>
    <w:rsid w:val="002B4BA9"/>
    <w:rsid w:val="002B4CC0"/>
    <w:rsid w:val="002B4CD9"/>
    <w:rsid w:val="002B505B"/>
    <w:rsid w:val="002B5805"/>
    <w:rsid w:val="002B58FB"/>
    <w:rsid w:val="002B6104"/>
    <w:rsid w:val="002B644A"/>
    <w:rsid w:val="002B64B7"/>
    <w:rsid w:val="002B6903"/>
    <w:rsid w:val="002B704F"/>
    <w:rsid w:val="002B7294"/>
    <w:rsid w:val="002B7A29"/>
    <w:rsid w:val="002B7AB8"/>
    <w:rsid w:val="002B7ED9"/>
    <w:rsid w:val="002B7F1F"/>
    <w:rsid w:val="002B7F55"/>
    <w:rsid w:val="002C0029"/>
    <w:rsid w:val="002C009F"/>
    <w:rsid w:val="002C08E5"/>
    <w:rsid w:val="002C0942"/>
    <w:rsid w:val="002C0DC7"/>
    <w:rsid w:val="002C10D0"/>
    <w:rsid w:val="002C1356"/>
    <w:rsid w:val="002C1782"/>
    <w:rsid w:val="002C19D9"/>
    <w:rsid w:val="002C1D53"/>
    <w:rsid w:val="002C205B"/>
    <w:rsid w:val="002C235A"/>
    <w:rsid w:val="002C28D6"/>
    <w:rsid w:val="002C29FE"/>
    <w:rsid w:val="002C2B89"/>
    <w:rsid w:val="002C3747"/>
    <w:rsid w:val="002C3A95"/>
    <w:rsid w:val="002C3ADA"/>
    <w:rsid w:val="002C3B8D"/>
    <w:rsid w:val="002C42F8"/>
    <w:rsid w:val="002C43CF"/>
    <w:rsid w:val="002C4CD8"/>
    <w:rsid w:val="002C4E3F"/>
    <w:rsid w:val="002C5102"/>
    <w:rsid w:val="002C5858"/>
    <w:rsid w:val="002C59B0"/>
    <w:rsid w:val="002C59D8"/>
    <w:rsid w:val="002C5F80"/>
    <w:rsid w:val="002C659D"/>
    <w:rsid w:val="002C6888"/>
    <w:rsid w:val="002C7607"/>
    <w:rsid w:val="002C76A3"/>
    <w:rsid w:val="002C7875"/>
    <w:rsid w:val="002C791B"/>
    <w:rsid w:val="002C7C81"/>
    <w:rsid w:val="002D00ED"/>
    <w:rsid w:val="002D00FA"/>
    <w:rsid w:val="002D09D3"/>
    <w:rsid w:val="002D12B8"/>
    <w:rsid w:val="002D158E"/>
    <w:rsid w:val="002D1DF0"/>
    <w:rsid w:val="002D205D"/>
    <w:rsid w:val="002D21E0"/>
    <w:rsid w:val="002D2B6E"/>
    <w:rsid w:val="002D3237"/>
    <w:rsid w:val="002D3949"/>
    <w:rsid w:val="002D3BB9"/>
    <w:rsid w:val="002D3E12"/>
    <w:rsid w:val="002D3EA4"/>
    <w:rsid w:val="002D4188"/>
    <w:rsid w:val="002D4279"/>
    <w:rsid w:val="002D4362"/>
    <w:rsid w:val="002D43C7"/>
    <w:rsid w:val="002D453E"/>
    <w:rsid w:val="002D45F5"/>
    <w:rsid w:val="002D4791"/>
    <w:rsid w:val="002D4A93"/>
    <w:rsid w:val="002D4B6A"/>
    <w:rsid w:val="002D4BA4"/>
    <w:rsid w:val="002D4C91"/>
    <w:rsid w:val="002D4E44"/>
    <w:rsid w:val="002D54AF"/>
    <w:rsid w:val="002D5667"/>
    <w:rsid w:val="002D57E3"/>
    <w:rsid w:val="002D57FB"/>
    <w:rsid w:val="002D7265"/>
    <w:rsid w:val="002D72B5"/>
    <w:rsid w:val="002D7599"/>
    <w:rsid w:val="002D784C"/>
    <w:rsid w:val="002D7B0C"/>
    <w:rsid w:val="002E0059"/>
    <w:rsid w:val="002E0A02"/>
    <w:rsid w:val="002E0C1D"/>
    <w:rsid w:val="002E0D07"/>
    <w:rsid w:val="002E1F7C"/>
    <w:rsid w:val="002E2043"/>
    <w:rsid w:val="002E2270"/>
    <w:rsid w:val="002E292E"/>
    <w:rsid w:val="002E314F"/>
    <w:rsid w:val="002E31E7"/>
    <w:rsid w:val="002E32C0"/>
    <w:rsid w:val="002E3BEA"/>
    <w:rsid w:val="002E3D50"/>
    <w:rsid w:val="002E43EA"/>
    <w:rsid w:val="002E4471"/>
    <w:rsid w:val="002E44E7"/>
    <w:rsid w:val="002E451B"/>
    <w:rsid w:val="002E49C3"/>
    <w:rsid w:val="002E52A4"/>
    <w:rsid w:val="002E5724"/>
    <w:rsid w:val="002E663A"/>
    <w:rsid w:val="002E6A77"/>
    <w:rsid w:val="002E71ED"/>
    <w:rsid w:val="002E775F"/>
    <w:rsid w:val="002E7BFB"/>
    <w:rsid w:val="002E7C03"/>
    <w:rsid w:val="002F0241"/>
    <w:rsid w:val="002F03E8"/>
    <w:rsid w:val="002F05B6"/>
    <w:rsid w:val="002F080A"/>
    <w:rsid w:val="002F08D8"/>
    <w:rsid w:val="002F13B5"/>
    <w:rsid w:val="002F17EF"/>
    <w:rsid w:val="002F256C"/>
    <w:rsid w:val="002F2781"/>
    <w:rsid w:val="002F27BB"/>
    <w:rsid w:val="002F3011"/>
    <w:rsid w:val="002F305C"/>
    <w:rsid w:val="002F3086"/>
    <w:rsid w:val="002F30ED"/>
    <w:rsid w:val="002F36D6"/>
    <w:rsid w:val="002F391D"/>
    <w:rsid w:val="002F51C4"/>
    <w:rsid w:val="002F5662"/>
    <w:rsid w:val="002F5E13"/>
    <w:rsid w:val="002F6111"/>
    <w:rsid w:val="002F6575"/>
    <w:rsid w:val="002F678A"/>
    <w:rsid w:val="002F716E"/>
    <w:rsid w:val="002F7375"/>
    <w:rsid w:val="002F7AE3"/>
    <w:rsid w:val="002F7EB7"/>
    <w:rsid w:val="002F7F74"/>
    <w:rsid w:val="00300191"/>
    <w:rsid w:val="003003EE"/>
    <w:rsid w:val="003005A1"/>
    <w:rsid w:val="00301452"/>
    <w:rsid w:val="00301D2D"/>
    <w:rsid w:val="00302346"/>
    <w:rsid w:val="00302393"/>
    <w:rsid w:val="003026A5"/>
    <w:rsid w:val="00302DB2"/>
    <w:rsid w:val="00302DC1"/>
    <w:rsid w:val="00302DFA"/>
    <w:rsid w:val="00303006"/>
    <w:rsid w:val="00303C3D"/>
    <w:rsid w:val="00303CCF"/>
    <w:rsid w:val="00304326"/>
    <w:rsid w:val="003045A1"/>
    <w:rsid w:val="003045E0"/>
    <w:rsid w:val="00304649"/>
    <w:rsid w:val="00304778"/>
    <w:rsid w:val="00304779"/>
    <w:rsid w:val="00304B09"/>
    <w:rsid w:val="003051AE"/>
    <w:rsid w:val="00305245"/>
    <w:rsid w:val="0030593A"/>
    <w:rsid w:val="00305A90"/>
    <w:rsid w:val="00305D1E"/>
    <w:rsid w:val="00305F10"/>
    <w:rsid w:val="00306356"/>
    <w:rsid w:val="003063E3"/>
    <w:rsid w:val="003065C3"/>
    <w:rsid w:val="0030662E"/>
    <w:rsid w:val="0030699C"/>
    <w:rsid w:val="00306C41"/>
    <w:rsid w:val="00306D41"/>
    <w:rsid w:val="003070D3"/>
    <w:rsid w:val="0030715B"/>
    <w:rsid w:val="003072F9"/>
    <w:rsid w:val="00307D61"/>
    <w:rsid w:val="00307EB4"/>
    <w:rsid w:val="003102E4"/>
    <w:rsid w:val="00310618"/>
    <w:rsid w:val="00310A0B"/>
    <w:rsid w:val="00310AD3"/>
    <w:rsid w:val="0031152D"/>
    <w:rsid w:val="00312399"/>
    <w:rsid w:val="00312C39"/>
    <w:rsid w:val="00312C47"/>
    <w:rsid w:val="00312E53"/>
    <w:rsid w:val="00312E7F"/>
    <w:rsid w:val="0031319F"/>
    <w:rsid w:val="003138AE"/>
    <w:rsid w:val="00313A17"/>
    <w:rsid w:val="00314516"/>
    <w:rsid w:val="00314673"/>
    <w:rsid w:val="00314EC7"/>
    <w:rsid w:val="003154A6"/>
    <w:rsid w:val="003155E0"/>
    <w:rsid w:val="003156AD"/>
    <w:rsid w:val="00315778"/>
    <w:rsid w:val="003169B2"/>
    <w:rsid w:val="00316BAC"/>
    <w:rsid w:val="00316D87"/>
    <w:rsid w:val="003171F5"/>
    <w:rsid w:val="00317BD3"/>
    <w:rsid w:val="0032020A"/>
    <w:rsid w:val="00320933"/>
    <w:rsid w:val="00320BFC"/>
    <w:rsid w:val="00320CEB"/>
    <w:rsid w:val="00320F0C"/>
    <w:rsid w:val="00320FAF"/>
    <w:rsid w:val="0032124B"/>
    <w:rsid w:val="0032154A"/>
    <w:rsid w:val="00321904"/>
    <w:rsid w:val="00321A04"/>
    <w:rsid w:val="00321B65"/>
    <w:rsid w:val="00321C67"/>
    <w:rsid w:val="00321C9B"/>
    <w:rsid w:val="00321E0A"/>
    <w:rsid w:val="00321FDE"/>
    <w:rsid w:val="003228DD"/>
    <w:rsid w:val="0032294C"/>
    <w:rsid w:val="00322A1A"/>
    <w:rsid w:val="00322A27"/>
    <w:rsid w:val="0032302A"/>
    <w:rsid w:val="003230E2"/>
    <w:rsid w:val="003233A0"/>
    <w:rsid w:val="00323411"/>
    <w:rsid w:val="003241A8"/>
    <w:rsid w:val="003247A7"/>
    <w:rsid w:val="003248A6"/>
    <w:rsid w:val="00324E6B"/>
    <w:rsid w:val="0032514E"/>
    <w:rsid w:val="00325283"/>
    <w:rsid w:val="003258E8"/>
    <w:rsid w:val="00325B2A"/>
    <w:rsid w:val="0032622F"/>
    <w:rsid w:val="00326544"/>
    <w:rsid w:val="00326C41"/>
    <w:rsid w:val="00327296"/>
    <w:rsid w:val="00327500"/>
    <w:rsid w:val="00327F32"/>
    <w:rsid w:val="00330002"/>
    <w:rsid w:val="0033013D"/>
    <w:rsid w:val="003304F1"/>
    <w:rsid w:val="00330574"/>
    <w:rsid w:val="0033066B"/>
    <w:rsid w:val="0033077E"/>
    <w:rsid w:val="00330980"/>
    <w:rsid w:val="00330A38"/>
    <w:rsid w:val="00331082"/>
    <w:rsid w:val="00331850"/>
    <w:rsid w:val="00331AA3"/>
    <w:rsid w:val="00331E7B"/>
    <w:rsid w:val="003322D2"/>
    <w:rsid w:val="00332326"/>
    <w:rsid w:val="003324E2"/>
    <w:rsid w:val="003326D3"/>
    <w:rsid w:val="00332CF9"/>
    <w:rsid w:val="00332D46"/>
    <w:rsid w:val="003336C8"/>
    <w:rsid w:val="003340C3"/>
    <w:rsid w:val="00334734"/>
    <w:rsid w:val="00334838"/>
    <w:rsid w:val="00334BE1"/>
    <w:rsid w:val="00335289"/>
    <w:rsid w:val="0033543A"/>
    <w:rsid w:val="00335A8C"/>
    <w:rsid w:val="0033648E"/>
    <w:rsid w:val="00337BA3"/>
    <w:rsid w:val="003402B2"/>
    <w:rsid w:val="00340CFE"/>
    <w:rsid w:val="003412C2"/>
    <w:rsid w:val="0034198C"/>
    <w:rsid w:val="00341FAD"/>
    <w:rsid w:val="00342219"/>
    <w:rsid w:val="0034265F"/>
    <w:rsid w:val="003429B7"/>
    <w:rsid w:val="00342AFE"/>
    <w:rsid w:val="00342E48"/>
    <w:rsid w:val="00342F97"/>
    <w:rsid w:val="00342FE5"/>
    <w:rsid w:val="003436E5"/>
    <w:rsid w:val="00343A62"/>
    <w:rsid w:val="00343E11"/>
    <w:rsid w:val="00344195"/>
    <w:rsid w:val="003441E3"/>
    <w:rsid w:val="003442D1"/>
    <w:rsid w:val="003443B4"/>
    <w:rsid w:val="00344CD0"/>
    <w:rsid w:val="00344CFB"/>
    <w:rsid w:val="00344D05"/>
    <w:rsid w:val="00345597"/>
    <w:rsid w:val="00345927"/>
    <w:rsid w:val="00345A8F"/>
    <w:rsid w:val="003462F1"/>
    <w:rsid w:val="003468AC"/>
    <w:rsid w:val="00346EE1"/>
    <w:rsid w:val="00347170"/>
    <w:rsid w:val="00347798"/>
    <w:rsid w:val="0034783C"/>
    <w:rsid w:val="00347A73"/>
    <w:rsid w:val="00347B4B"/>
    <w:rsid w:val="00347D2C"/>
    <w:rsid w:val="003502CE"/>
    <w:rsid w:val="003505AC"/>
    <w:rsid w:val="00350EDE"/>
    <w:rsid w:val="00351549"/>
    <w:rsid w:val="00351A4F"/>
    <w:rsid w:val="00351ACA"/>
    <w:rsid w:val="00351D0E"/>
    <w:rsid w:val="00351E4C"/>
    <w:rsid w:val="00351F73"/>
    <w:rsid w:val="0035208A"/>
    <w:rsid w:val="00352133"/>
    <w:rsid w:val="0035236B"/>
    <w:rsid w:val="003525EA"/>
    <w:rsid w:val="003526A6"/>
    <w:rsid w:val="003526E5"/>
    <w:rsid w:val="00352896"/>
    <w:rsid w:val="0035290D"/>
    <w:rsid w:val="00352937"/>
    <w:rsid w:val="003532D3"/>
    <w:rsid w:val="0035331C"/>
    <w:rsid w:val="00353814"/>
    <w:rsid w:val="00353BB5"/>
    <w:rsid w:val="00353EF7"/>
    <w:rsid w:val="00354231"/>
    <w:rsid w:val="00354C5E"/>
    <w:rsid w:val="00354F0A"/>
    <w:rsid w:val="003550D4"/>
    <w:rsid w:val="00355A9C"/>
    <w:rsid w:val="00355E82"/>
    <w:rsid w:val="003562E6"/>
    <w:rsid w:val="003563C0"/>
    <w:rsid w:val="00356605"/>
    <w:rsid w:val="0035697E"/>
    <w:rsid w:val="00356B86"/>
    <w:rsid w:val="00356C1D"/>
    <w:rsid w:val="00356C21"/>
    <w:rsid w:val="00356CD5"/>
    <w:rsid w:val="00356E1B"/>
    <w:rsid w:val="00356E47"/>
    <w:rsid w:val="0035750B"/>
    <w:rsid w:val="00357989"/>
    <w:rsid w:val="00357E93"/>
    <w:rsid w:val="00360299"/>
    <w:rsid w:val="003603B8"/>
    <w:rsid w:val="00360592"/>
    <w:rsid w:val="00361390"/>
    <w:rsid w:val="00361BAD"/>
    <w:rsid w:val="00362302"/>
    <w:rsid w:val="003623FF"/>
    <w:rsid w:val="00362E89"/>
    <w:rsid w:val="003636ED"/>
    <w:rsid w:val="0036397C"/>
    <w:rsid w:val="00363C55"/>
    <w:rsid w:val="00364100"/>
    <w:rsid w:val="003642CD"/>
    <w:rsid w:val="003642D5"/>
    <w:rsid w:val="0036458C"/>
    <w:rsid w:val="00364638"/>
    <w:rsid w:val="00365A42"/>
    <w:rsid w:val="00365C1A"/>
    <w:rsid w:val="00365E9A"/>
    <w:rsid w:val="0036609A"/>
    <w:rsid w:val="003660B2"/>
    <w:rsid w:val="0036615E"/>
    <w:rsid w:val="00366363"/>
    <w:rsid w:val="00367186"/>
    <w:rsid w:val="003673BF"/>
    <w:rsid w:val="00367845"/>
    <w:rsid w:val="003678F3"/>
    <w:rsid w:val="003679E8"/>
    <w:rsid w:val="00367A01"/>
    <w:rsid w:val="00367BE5"/>
    <w:rsid w:val="00367C07"/>
    <w:rsid w:val="00367CBD"/>
    <w:rsid w:val="00367DCA"/>
    <w:rsid w:val="003700FC"/>
    <w:rsid w:val="003704B9"/>
    <w:rsid w:val="003705C5"/>
    <w:rsid w:val="003708E3"/>
    <w:rsid w:val="00370983"/>
    <w:rsid w:val="00370BC6"/>
    <w:rsid w:val="00370C4B"/>
    <w:rsid w:val="00370ECB"/>
    <w:rsid w:val="00371889"/>
    <w:rsid w:val="00371D3E"/>
    <w:rsid w:val="00371F37"/>
    <w:rsid w:val="0037200F"/>
    <w:rsid w:val="00372654"/>
    <w:rsid w:val="003728A7"/>
    <w:rsid w:val="00372D89"/>
    <w:rsid w:val="003731D1"/>
    <w:rsid w:val="003733F5"/>
    <w:rsid w:val="003734C2"/>
    <w:rsid w:val="00373BEC"/>
    <w:rsid w:val="003744ED"/>
    <w:rsid w:val="003745E2"/>
    <w:rsid w:val="00374938"/>
    <w:rsid w:val="00374A76"/>
    <w:rsid w:val="00375DAC"/>
    <w:rsid w:val="00375DDC"/>
    <w:rsid w:val="00376BD8"/>
    <w:rsid w:val="00376D16"/>
    <w:rsid w:val="00376FCF"/>
    <w:rsid w:val="00377255"/>
    <w:rsid w:val="00377278"/>
    <w:rsid w:val="00377A07"/>
    <w:rsid w:val="00377A77"/>
    <w:rsid w:val="00377A88"/>
    <w:rsid w:val="00377C49"/>
    <w:rsid w:val="00377CE8"/>
    <w:rsid w:val="00380329"/>
    <w:rsid w:val="00380D6A"/>
    <w:rsid w:val="0038117A"/>
    <w:rsid w:val="00381536"/>
    <w:rsid w:val="003816C2"/>
    <w:rsid w:val="003816CC"/>
    <w:rsid w:val="0038185D"/>
    <w:rsid w:val="00381C0C"/>
    <w:rsid w:val="0038206D"/>
    <w:rsid w:val="00382AC1"/>
    <w:rsid w:val="0038333D"/>
    <w:rsid w:val="00383A7E"/>
    <w:rsid w:val="00383DBF"/>
    <w:rsid w:val="003842CC"/>
    <w:rsid w:val="00384389"/>
    <w:rsid w:val="00384549"/>
    <w:rsid w:val="00384763"/>
    <w:rsid w:val="00384FCA"/>
    <w:rsid w:val="003850DC"/>
    <w:rsid w:val="0038579A"/>
    <w:rsid w:val="00385D50"/>
    <w:rsid w:val="003861C5"/>
    <w:rsid w:val="00386BAB"/>
    <w:rsid w:val="003874E9"/>
    <w:rsid w:val="00387563"/>
    <w:rsid w:val="00387957"/>
    <w:rsid w:val="00387985"/>
    <w:rsid w:val="00387A72"/>
    <w:rsid w:val="00387B96"/>
    <w:rsid w:val="00390230"/>
    <w:rsid w:val="003909EF"/>
    <w:rsid w:val="00390F8B"/>
    <w:rsid w:val="003917C5"/>
    <w:rsid w:val="0039183F"/>
    <w:rsid w:val="00391A35"/>
    <w:rsid w:val="00392230"/>
    <w:rsid w:val="00392426"/>
    <w:rsid w:val="003924F5"/>
    <w:rsid w:val="00392D47"/>
    <w:rsid w:val="003930E9"/>
    <w:rsid w:val="00393261"/>
    <w:rsid w:val="00393396"/>
    <w:rsid w:val="0039354F"/>
    <w:rsid w:val="003939F2"/>
    <w:rsid w:val="00393F0A"/>
    <w:rsid w:val="003941D5"/>
    <w:rsid w:val="00394809"/>
    <w:rsid w:val="00394A97"/>
    <w:rsid w:val="00394BBA"/>
    <w:rsid w:val="00394CD6"/>
    <w:rsid w:val="003952FC"/>
    <w:rsid w:val="003953C4"/>
    <w:rsid w:val="0039557A"/>
    <w:rsid w:val="0039580E"/>
    <w:rsid w:val="00395958"/>
    <w:rsid w:val="00395D2B"/>
    <w:rsid w:val="00395F9D"/>
    <w:rsid w:val="00396613"/>
    <w:rsid w:val="00396693"/>
    <w:rsid w:val="00397AD7"/>
    <w:rsid w:val="00397BFE"/>
    <w:rsid w:val="003A08C2"/>
    <w:rsid w:val="003A0BFB"/>
    <w:rsid w:val="003A116F"/>
    <w:rsid w:val="003A1533"/>
    <w:rsid w:val="003A15AF"/>
    <w:rsid w:val="003A15E2"/>
    <w:rsid w:val="003A16E2"/>
    <w:rsid w:val="003A16F3"/>
    <w:rsid w:val="003A1A94"/>
    <w:rsid w:val="003A2FBD"/>
    <w:rsid w:val="003A32DA"/>
    <w:rsid w:val="003A351F"/>
    <w:rsid w:val="003A36E8"/>
    <w:rsid w:val="003A37F8"/>
    <w:rsid w:val="003A38E1"/>
    <w:rsid w:val="003A3C74"/>
    <w:rsid w:val="003A42C8"/>
    <w:rsid w:val="003A4587"/>
    <w:rsid w:val="003A45EC"/>
    <w:rsid w:val="003A460B"/>
    <w:rsid w:val="003A46AF"/>
    <w:rsid w:val="003A4725"/>
    <w:rsid w:val="003A4A6A"/>
    <w:rsid w:val="003A4CE8"/>
    <w:rsid w:val="003A4EEC"/>
    <w:rsid w:val="003A504F"/>
    <w:rsid w:val="003A5CF4"/>
    <w:rsid w:val="003A61C6"/>
    <w:rsid w:val="003A6272"/>
    <w:rsid w:val="003A636B"/>
    <w:rsid w:val="003A6405"/>
    <w:rsid w:val="003A66E9"/>
    <w:rsid w:val="003A684C"/>
    <w:rsid w:val="003A6C4D"/>
    <w:rsid w:val="003A702A"/>
    <w:rsid w:val="003A75DF"/>
    <w:rsid w:val="003A7C09"/>
    <w:rsid w:val="003A7DC8"/>
    <w:rsid w:val="003A7F8D"/>
    <w:rsid w:val="003B0118"/>
    <w:rsid w:val="003B0356"/>
    <w:rsid w:val="003B07D4"/>
    <w:rsid w:val="003B0BED"/>
    <w:rsid w:val="003B0E9C"/>
    <w:rsid w:val="003B1D7A"/>
    <w:rsid w:val="003B22F8"/>
    <w:rsid w:val="003B26B2"/>
    <w:rsid w:val="003B2BA5"/>
    <w:rsid w:val="003B2C0B"/>
    <w:rsid w:val="003B3545"/>
    <w:rsid w:val="003B3889"/>
    <w:rsid w:val="003B4275"/>
    <w:rsid w:val="003B4318"/>
    <w:rsid w:val="003B4E08"/>
    <w:rsid w:val="003B5937"/>
    <w:rsid w:val="003B5BA4"/>
    <w:rsid w:val="003B5ED1"/>
    <w:rsid w:val="003B6619"/>
    <w:rsid w:val="003B687F"/>
    <w:rsid w:val="003B6BD5"/>
    <w:rsid w:val="003B703F"/>
    <w:rsid w:val="003B7137"/>
    <w:rsid w:val="003B714D"/>
    <w:rsid w:val="003B73BB"/>
    <w:rsid w:val="003B7636"/>
    <w:rsid w:val="003B7778"/>
    <w:rsid w:val="003B7967"/>
    <w:rsid w:val="003B7A31"/>
    <w:rsid w:val="003B7C14"/>
    <w:rsid w:val="003B7C5C"/>
    <w:rsid w:val="003C0355"/>
    <w:rsid w:val="003C04BF"/>
    <w:rsid w:val="003C0AF8"/>
    <w:rsid w:val="003C0C6B"/>
    <w:rsid w:val="003C0D98"/>
    <w:rsid w:val="003C0F23"/>
    <w:rsid w:val="003C1488"/>
    <w:rsid w:val="003C199A"/>
    <w:rsid w:val="003C1ABD"/>
    <w:rsid w:val="003C1C89"/>
    <w:rsid w:val="003C1E02"/>
    <w:rsid w:val="003C2624"/>
    <w:rsid w:val="003C3768"/>
    <w:rsid w:val="003C38C1"/>
    <w:rsid w:val="003C3983"/>
    <w:rsid w:val="003C3FC0"/>
    <w:rsid w:val="003C458C"/>
    <w:rsid w:val="003C48A5"/>
    <w:rsid w:val="003C503C"/>
    <w:rsid w:val="003C536D"/>
    <w:rsid w:val="003C56F9"/>
    <w:rsid w:val="003C5A98"/>
    <w:rsid w:val="003C5E74"/>
    <w:rsid w:val="003C619C"/>
    <w:rsid w:val="003C61A1"/>
    <w:rsid w:val="003C6C8C"/>
    <w:rsid w:val="003C6DC7"/>
    <w:rsid w:val="003C7059"/>
    <w:rsid w:val="003D041D"/>
    <w:rsid w:val="003D077E"/>
    <w:rsid w:val="003D0832"/>
    <w:rsid w:val="003D087E"/>
    <w:rsid w:val="003D0C9F"/>
    <w:rsid w:val="003D1010"/>
    <w:rsid w:val="003D10BC"/>
    <w:rsid w:val="003D11F0"/>
    <w:rsid w:val="003D137A"/>
    <w:rsid w:val="003D13DC"/>
    <w:rsid w:val="003D1D06"/>
    <w:rsid w:val="003D1F6E"/>
    <w:rsid w:val="003D2013"/>
    <w:rsid w:val="003D2017"/>
    <w:rsid w:val="003D2244"/>
    <w:rsid w:val="003D25EC"/>
    <w:rsid w:val="003D2CAD"/>
    <w:rsid w:val="003D307D"/>
    <w:rsid w:val="003D3483"/>
    <w:rsid w:val="003D377B"/>
    <w:rsid w:val="003D397D"/>
    <w:rsid w:val="003D3AC0"/>
    <w:rsid w:val="003D3D64"/>
    <w:rsid w:val="003D411C"/>
    <w:rsid w:val="003D4500"/>
    <w:rsid w:val="003D4CB1"/>
    <w:rsid w:val="003D50E5"/>
    <w:rsid w:val="003D54AF"/>
    <w:rsid w:val="003D562F"/>
    <w:rsid w:val="003D5ABF"/>
    <w:rsid w:val="003D5F2E"/>
    <w:rsid w:val="003D6468"/>
    <w:rsid w:val="003D67B8"/>
    <w:rsid w:val="003D687A"/>
    <w:rsid w:val="003D695D"/>
    <w:rsid w:val="003D6A62"/>
    <w:rsid w:val="003D6D14"/>
    <w:rsid w:val="003D71A1"/>
    <w:rsid w:val="003D726E"/>
    <w:rsid w:val="003D737B"/>
    <w:rsid w:val="003D7603"/>
    <w:rsid w:val="003D7B81"/>
    <w:rsid w:val="003D7B98"/>
    <w:rsid w:val="003E01C6"/>
    <w:rsid w:val="003E01D9"/>
    <w:rsid w:val="003E0DF1"/>
    <w:rsid w:val="003E1127"/>
    <w:rsid w:val="003E12BE"/>
    <w:rsid w:val="003E12ED"/>
    <w:rsid w:val="003E1433"/>
    <w:rsid w:val="003E18B2"/>
    <w:rsid w:val="003E1A50"/>
    <w:rsid w:val="003E22A2"/>
    <w:rsid w:val="003E24A0"/>
    <w:rsid w:val="003E25E2"/>
    <w:rsid w:val="003E3153"/>
    <w:rsid w:val="003E31D0"/>
    <w:rsid w:val="003E31F7"/>
    <w:rsid w:val="003E352F"/>
    <w:rsid w:val="003E36FE"/>
    <w:rsid w:val="003E391C"/>
    <w:rsid w:val="003E3E0D"/>
    <w:rsid w:val="003E4016"/>
    <w:rsid w:val="003E4474"/>
    <w:rsid w:val="003E44AD"/>
    <w:rsid w:val="003E44BA"/>
    <w:rsid w:val="003E45EA"/>
    <w:rsid w:val="003E4B8A"/>
    <w:rsid w:val="003E4F37"/>
    <w:rsid w:val="003E563E"/>
    <w:rsid w:val="003E56C7"/>
    <w:rsid w:val="003E5FF1"/>
    <w:rsid w:val="003E66B7"/>
    <w:rsid w:val="003E6B82"/>
    <w:rsid w:val="003E70DC"/>
    <w:rsid w:val="003E75C8"/>
    <w:rsid w:val="003E7CC4"/>
    <w:rsid w:val="003E7D50"/>
    <w:rsid w:val="003F0737"/>
    <w:rsid w:val="003F08D9"/>
    <w:rsid w:val="003F0A3C"/>
    <w:rsid w:val="003F0C4B"/>
    <w:rsid w:val="003F0D59"/>
    <w:rsid w:val="003F1811"/>
    <w:rsid w:val="003F19C5"/>
    <w:rsid w:val="003F1A55"/>
    <w:rsid w:val="003F1C0B"/>
    <w:rsid w:val="003F1F4D"/>
    <w:rsid w:val="003F226E"/>
    <w:rsid w:val="003F22B8"/>
    <w:rsid w:val="003F2426"/>
    <w:rsid w:val="003F2443"/>
    <w:rsid w:val="003F271A"/>
    <w:rsid w:val="003F2DC6"/>
    <w:rsid w:val="003F345C"/>
    <w:rsid w:val="003F3DAE"/>
    <w:rsid w:val="003F42DF"/>
    <w:rsid w:val="003F4595"/>
    <w:rsid w:val="003F45EE"/>
    <w:rsid w:val="003F463C"/>
    <w:rsid w:val="003F4651"/>
    <w:rsid w:val="003F4757"/>
    <w:rsid w:val="003F4C84"/>
    <w:rsid w:val="003F5A0E"/>
    <w:rsid w:val="003F5D3F"/>
    <w:rsid w:val="003F5F30"/>
    <w:rsid w:val="003F6157"/>
    <w:rsid w:val="003F636B"/>
    <w:rsid w:val="003F6AAE"/>
    <w:rsid w:val="003F6B38"/>
    <w:rsid w:val="003F7002"/>
    <w:rsid w:val="003F71F5"/>
    <w:rsid w:val="003F7597"/>
    <w:rsid w:val="003F787C"/>
    <w:rsid w:val="003F7DFD"/>
    <w:rsid w:val="003F7F60"/>
    <w:rsid w:val="00400368"/>
    <w:rsid w:val="00400615"/>
    <w:rsid w:val="004006BA"/>
    <w:rsid w:val="004010EB"/>
    <w:rsid w:val="0040116A"/>
    <w:rsid w:val="00401377"/>
    <w:rsid w:val="00401490"/>
    <w:rsid w:val="0040178A"/>
    <w:rsid w:val="004019E7"/>
    <w:rsid w:val="00401C47"/>
    <w:rsid w:val="00402298"/>
    <w:rsid w:val="004029F2"/>
    <w:rsid w:val="00402A5E"/>
    <w:rsid w:val="00402C14"/>
    <w:rsid w:val="00403266"/>
    <w:rsid w:val="00403B57"/>
    <w:rsid w:val="0040405D"/>
    <w:rsid w:val="00404531"/>
    <w:rsid w:val="00404EAF"/>
    <w:rsid w:val="004052F4"/>
    <w:rsid w:val="0040550D"/>
    <w:rsid w:val="004055A8"/>
    <w:rsid w:val="0040589F"/>
    <w:rsid w:val="0040592D"/>
    <w:rsid w:val="004063E9"/>
    <w:rsid w:val="004065DE"/>
    <w:rsid w:val="00406A02"/>
    <w:rsid w:val="00406EF7"/>
    <w:rsid w:val="00407138"/>
    <w:rsid w:val="00407211"/>
    <w:rsid w:val="00407384"/>
    <w:rsid w:val="004077D8"/>
    <w:rsid w:val="0040791E"/>
    <w:rsid w:val="00407A7F"/>
    <w:rsid w:val="00407A89"/>
    <w:rsid w:val="00407CE1"/>
    <w:rsid w:val="004103C8"/>
    <w:rsid w:val="00410461"/>
    <w:rsid w:val="0041063B"/>
    <w:rsid w:val="00410D10"/>
    <w:rsid w:val="0041163B"/>
    <w:rsid w:val="00411673"/>
    <w:rsid w:val="004118F2"/>
    <w:rsid w:val="00411B39"/>
    <w:rsid w:val="004120C9"/>
    <w:rsid w:val="0041229B"/>
    <w:rsid w:val="00412566"/>
    <w:rsid w:val="00412616"/>
    <w:rsid w:val="00412DC6"/>
    <w:rsid w:val="00412FD4"/>
    <w:rsid w:val="004137A6"/>
    <w:rsid w:val="004137C6"/>
    <w:rsid w:val="004138A9"/>
    <w:rsid w:val="00413DFC"/>
    <w:rsid w:val="00414616"/>
    <w:rsid w:val="004148D2"/>
    <w:rsid w:val="00414A01"/>
    <w:rsid w:val="00414F48"/>
    <w:rsid w:val="004153CE"/>
    <w:rsid w:val="00415705"/>
    <w:rsid w:val="00415CA4"/>
    <w:rsid w:val="00415F30"/>
    <w:rsid w:val="00416089"/>
    <w:rsid w:val="00416186"/>
    <w:rsid w:val="0041697B"/>
    <w:rsid w:val="004169FF"/>
    <w:rsid w:val="00416DF6"/>
    <w:rsid w:val="00416ED4"/>
    <w:rsid w:val="004170E5"/>
    <w:rsid w:val="004172AD"/>
    <w:rsid w:val="004173FA"/>
    <w:rsid w:val="00417DCF"/>
    <w:rsid w:val="0042000D"/>
    <w:rsid w:val="004206C4"/>
    <w:rsid w:val="00420D35"/>
    <w:rsid w:val="00420F8F"/>
    <w:rsid w:val="00421815"/>
    <w:rsid w:val="004221CC"/>
    <w:rsid w:val="00422368"/>
    <w:rsid w:val="00422D4B"/>
    <w:rsid w:val="00423143"/>
    <w:rsid w:val="0042368C"/>
    <w:rsid w:val="00423D3E"/>
    <w:rsid w:val="00423E68"/>
    <w:rsid w:val="004240EB"/>
    <w:rsid w:val="004246F4"/>
    <w:rsid w:val="004247B6"/>
    <w:rsid w:val="004249D3"/>
    <w:rsid w:val="00424A2E"/>
    <w:rsid w:val="00424B27"/>
    <w:rsid w:val="00424C97"/>
    <w:rsid w:val="00424E04"/>
    <w:rsid w:val="00424E12"/>
    <w:rsid w:val="00424F84"/>
    <w:rsid w:val="00425A2A"/>
    <w:rsid w:val="004264BF"/>
    <w:rsid w:val="0042657C"/>
    <w:rsid w:val="00426882"/>
    <w:rsid w:val="00426B50"/>
    <w:rsid w:val="00426DF4"/>
    <w:rsid w:val="0042745A"/>
    <w:rsid w:val="004274B5"/>
    <w:rsid w:val="004277BA"/>
    <w:rsid w:val="0042780A"/>
    <w:rsid w:val="00430335"/>
    <w:rsid w:val="004304DF"/>
    <w:rsid w:val="004306D3"/>
    <w:rsid w:val="00430A62"/>
    <w:rsid w:val="00430F67"/>
    <w:rsid w:val="004312B6"/>
    <w:rsid w:val="004312D3"/>
    <w:rsid w:val="00431AB2"/>
    <w:rsid w:val="00431D9A"/>
    <w:rsid w:val="00431EE0"/>
    <w:rsid w:val="00431F28"/>
    <w:rsid w:val="00431F73"/>
    <w:rsid w:val="00431F99"/>
    <w:rsid w:val="00432386"/>
    <w:rsid w:val="0043244A"/>
    <w:rsid w:val="004324DB"/>
    <w:rsid w:val="0043288E"/>
    <w:rsid w:val="00432D7E"/>
    <w:rsid w:val="004330D9"/>
    <w:rsid w:val="00433866"/>
    <w:rsid w:val="00433980"/>
    <w:rsid w:val="00433BFA"/>
    <w:rsid w:val="00434687"/>
    <w:rsid w:val="0043481C"/>
    <w:rsid w:val="004349A8"/>
    <w:rsid w:val="00434FC3"/>
    <w:rsid w:val="00435014"/>
    <w:rsid w:val="004351D7"/>
    <w:rsid w:val="00435B65"/>
    <w:rsid w:val="00435FB2"/>
    <w:rsid w:val="00435FD3"/>
    <w:rsid w:val="00436230"/>
    <w:rsid w:val="00436244"/>
    <w:rsid w:val="004362E3"/>
    <w:rsid w:val="00436832"/>
    <w:rsid w:val="004368D8"/>
    <w:rsid w:val="00436B79"/>
    <w:rsid w:val="00436C4F"/>
    <w:rsid w:val="0043721C"/>
    <w:rsid w:val="004374D2"/>
    <w:rsid w:val="004374FB"/>
    <w:rsid w:val="00437546"/>
    <w:rsid w:val="0043782D"/>
    <w:rsid w:val="00437D05"/>
    <w:rsid w:val="00437F32"/>
    <w:rsid w:val="004407C3"/>
    <w:rsid w:val="00440900"/>
    <w:rsid w:val="00440B67"/>
    <w:rsid w:val="00440B97"/>
    <w:rsid w:val="00440C40"/>
    <w:rsid w:val="004410D1"/>
    <w:rsid w:val="004415BD"/>
    <w:rsid w:val="00441846"/>
    <w:rsid w:val="004418B8"/>
    <w:rsid w:val="00441E40"/>
    <w:rsid w:val="004420CE"/>
    <w:rsid w:val="0044277F"/>
    <w:rsid w:val="00442879"/>
    <w:rsid w:val="0044316B"/>
    <w:rsid w:val="004431F1"/>
    <w:rsid w:val="00443271"/>
    <w:rsid w:val="00443395"/>
    <w:rsid w:val="0044344E"/>
    <w:rsid w:val="00443BCF"/>
    <w:rsid w:val="00443C33"/>
    <w:rsid w:val="0044427A"/>
    <w:rsid w:val="00444309"/>
    <w:rsid w:val="0044469A"/>
    <w:rsid w:val="00444D81"/>
    <w:rsid w:val="004450F7"/>
    <w:rsid w:val="0044528A"/>
    <w:rsid w:val="0044536C"/>
    <w:rsid w:val="0044540C"/>
    <w:rsid w:val="00445AC4"/>
    <w:rsid w:val="00445BB6"/>
    <w:rsid w:val="0044615C"/>
    <w:rsid w:val="00446369"/>
    <w:rsid w:val="00446668"/>
    <w:rsid w:val="00446B1A"/>
    <w:rsid w:val="00446F57"/>
    <w:rsid w:val="004471B6"/>
    <w:rsid w:val="004472CF"/>
    <w:rsid w:val="0044752B"/>
    <w:rsid w:val="00450064"/>
    <w:rsid w:val="00450355"/>
    <w:rsid w:val="004504F4"/>
    <w:rsid w:val="00450778"/>
    <w:rsid w:val="00450A2B"/>
    <w:rsid w:val="00451139"/>
    <w:rsid w:val="004512FF"/>
    <w:rsid w:val="00451383"/>
    <w:rsid w:val="0045167D"/>
    <w:rsid w:val="004522DD"/>
    <w:rsid w:val="0045231C"/>
    <w:rsid w:val="0045275C"/>
    <w:rsid w:val="00452FBD"/>
    <w:rsid w:val="0045316A"/>
    <w:rsid w:val="004531C8"/>
    <w:rsid w:val="00453218"/>
    <w:rsid w:val="00453447"/>
    <w:rsid w:val="0045360E"/>
    <w:rsid w:val="0045487A"/>
    <w:rsid w:val="00454AFA"/>
    <w:rsid w:val="00454F23"/>
    <w:rsid w:val="00455302"/>
    <w:rsid w:val="00455332"/>
    <w:rsid w:val="004554D8"/>
    <w:rsid w:val="00455735"/>
    <w:rsid w:val="00455CC4"/>
    <w:rsid w:val="00455CFF"/>
    <w:rsid w:val="00455E68"/>
    <w:rsid w:val="00456089"/>
    <w:rsid w:val="00456214"/>
    <w:rsid w:val="00456AA7"/>
    <w:rsid w:val="00456ADE"/>
    <w:rsid w:val="00456BD2"/>
    <w:rsid w:val="00456CC8"/>
    <w:rsid w:val="00456DC6"/>
    <w:rsid w:val="00456F8A"/>
    <w:rsid w:val="00457181"/>
    <w:rsid w:val="004576CE"/>
    <w:rsid w:val="00457E6A"/>
    <w:rsid w:val="00460088"/>
    <w:rsid w:val="00460469"/>
    <w:rsid w:val="00460EEA"/>
    <w:rsid w:val="0046191D"/>
    <w:rsid w:val="00461935"/>
    <w:rsid w:val="00461AAE"/>
    <w:rsid w:val="00461C1F"/>
    <w:rsid w:val="00461E37"/>
    <w:rsid w:val="00462546"/>
    <w:rsid w:val="0046264C"/>
    <w:rsid w:val="004629E4"/>
    <w:rsid w:val="00462C63"/>
    <w:rsid w:val="00462F54"/>
    <w:rsid w:val="00463353"/>
    <w:rsid w:val="0046357D"/>
    <w:rsid w:val="00463D52"/>
    <w:rsid w:val="00463E46"/>
    <w:rsid w:val="00463E85"/>
    <w:rsid w:val="0046424A"/>
    <w:rsid w:val="0046445E"/>
    <w:rsid w:val="00464E02"/>
    <w:rsid w:val="00464F20"/>
    <w:rsid w:val="00464F22"/>
    <w:rsid w:val="00465006"/>
    <w:rsid w:val="00465AA8"/>
    <w:rsid w:val="00466136"/>
    <w:rsid w:val="0046619F"/>
    <w:rsid w:val="004663BF"/>
    <w:rsid w:val="00466E69"/>
    <w:rsid w:val="0046775E"/>
    <w:rsid w:val="00467C68"/>
    <w:rsid w:val="00470A26"/>
    <w:rsid w:val="00470B08"/>
    <w:rsid w:val="00470FFD"/>
    <w:rsid w:val="0047140D"/>
    <w:rsid w:val="004714CC"/>
    <w:rsid w:val="0047169A"/>
    <w:rsid w:val="00471758"/>
    <w:rsid w:val="00471BA0"/>
    <w:rsid w:val="004720F4"/>
    <w:rsid w:val="004721BF"/>
    <w:rsid w:val="004725C7"/>
    <w:rsid w:val="004729E4"/>
    <w:rsid w:val="00473248"/>
    <w:rsid w:val="004734CE"/>
    <w:rsid w:val="004735C9"/>
    <w:rsid w:val="004736A3"/>
    <w:rsid w:val="00473D74"/>
    <w:rsid w:val="0047419E"/>
    <w:rsid w:val="00474B51"/>
    <w:rsid w:val="0047523B"/>
    <w:rsid w:val="00475732"/>
    <w:rsid w:val="0047573C"/>
    <w:rsid w:val="0047599F"/>
    <w:rsid w:val="00475B03"/>
    <w:rsid w:val="00475B6E"/>
    <w:rsid w:val="00476058"/>
    <w:rsid w:val="004763DF"/>
    <w:rsid w:val="00476D20"/>
    <w:rsid w:val="00476D90"/>
    <w:rsid w:val="004772D6"/>
    <w:rsid w:val="00477EDD"/>
    <w:rsid w:val="004801D5"/>
    <w:rsid w:val="004808B5"/>
    <w:rsid w:val="00480A4B"/>
    <w:rsid w:val="00480FF7"/>
    <w:rsid w:val="004811FC"/>
    <w:rsid w:val="00481278"/>
    <w:rsid w:val="00481475"/>
    <w:rsid w:val="0048178E"/>
    <w:rsid w:val="00481F7F"/>
    <w:rsid w:val="00482A4A"/>
    <w:rsid w:val="00482D2B"/>
    <w:rsid w:val="00482DF1"/>
    <w:rsid w:val="00482FDF"/>
    <w:rsid w:val="00483112"/>
    <w:rsid w:val="004833A2"/>
    <w:rsid w:val="004833D6"/>
    <w:rsid w:val="004835E8"/>
    <w:rsid w:val="0048380B"/>
    <w:rsid w:val="0048392D"/>
    <w:rsid w:val="0048393A"/>
    <w:rsid w:val="00484342"/>
    <w:rsid w:val="00484469"/>
    <w:rsid w:val="00484CE8"/>
    <w:rsid w:val="00484DA6"/>
    <w:rsid w:val="00484DD3"/>
    <w:rsid w:val="00484EC2"/>
    <w:rsid w:val="00485180"/>
    <w:rsid w:val="00485183"/>
    <w:rsid w:val="00485800"/>
    <w:rsid w:val="004868ED"/>
    <w:rsid w:val="004870DD"/>
    <w:rsid w:val="004875D8"/>
    <w:rsid w:val="00487A54"/>
    <w:rsid w:val="00487E40"/>
    <w:rsid w:val="00490253"/>
    <w:rsid w:val="004906C3"/>
    <w:rsid w:val="00490763"/>
    <w:rsid w:val="00490928"/>
    <w:rsid w:val="00490A32"/>
    <w:rsid w:val="00490E5B"/>
    <w:rsid w:val="00491349"/>
    <w:rsid w:val="0049172C"/>
    <w:rsid w:val="004917B9"/>
    <w:rsid w:val="00491BB3"/>
    <w:rsid w:val="00491C8D"/>
    <w:rsid w:val="00492206"/>
    <w:rsid w:val="004924FB"/>
    <w:rsid w:val="00492986"/>
    <w:rsid w:val="004929A0"/>
    <w:rsid w:val="00492BBB"/>
    <w:rsid w:val="004930DF"/>
    <w:rsid w:val="00493459"/>
    <w:rsid w:val="00493A09"/>
    <w:rsid w:val="00493F21"/>
    <w:rsid w:val="0049427F"/>
    <w:rsid w:val="00494290"/>
    <w:rsid w:val="00494493"/>
    <w:rsid w:val="00495E5B"/>
    <w:rsid w:val="00495EE6"/>
    <w:rsid w:val="00496135"/>
    <w:rsid w:val="004963BD"/>
    <w:rsid w:val="004964B9"/>
    <w:rsid w:val="00496652"/>
    <w:rsid w:val="004969E9"/>
    <w:rsid w:val="00496BA7"/>
    <w:rsid w:val="00496F86"/>
    <w:rsid w:val="0049796F"/>
    <w:rsid w:val="004A07BD"/>
    <w:rsid w:val="004A0E81"/>
    <w:rsid w:val="004A0FD7"/>
    <w:rsid w:val="004A1203"/>
    <w:rsid w:val="004A1241"/>
    <w:rsid w:val="004A17F2"/>
    <w:rsid w:val="004A1D76"/>
    <w:rsid w:val="004A215F"/>
    <w:rsid w:val="004A24DC"/>
    <w:rsid w:val="004A2D4D"/>
    <w:rsid w:val="004A2FE5"/>
    <w:rsid w:val="004A307D"/>
    <w:rsid w:val="004A33E3"/>
    <w:rsid w:val="004A37A5"/>
    <w:rsid w:val="004A3A8D"/>
    <w:rsid w:val="004A3B7A"/>
    <w:rsid w:val="004A3C5F"/>
    <w:rsid w:val="004A3E97"/>
    <w:rsid w:val="004A40D8"/>
    <w:rsid w:val="004A4929"/>
    <w:rsid w:val="004A523F"/>
    <w:rsid w:val="004A5246"/>
    <w:rsid w:val="004A53C6"/>
    <w:rsid w:val="004A5834"/>
    <w:rsid w:val="004A58E5"/>
    <w:rsid w:val="004A5A42"/>
    <w:rsid w:val="004A6236"/>
    <w:rsid w:val="004A625C"/>
    <w:rsid w:val="004A6353"/>
    <w:rsid w:val="004A67B3"/>
    <w:rsid w:val="004A7588"/>
    <w:rsid w:val="004A7748"/>
    <w:rsid w:val="004A7831"/>
    <w:rsid w:val="004A7B9F"/>
    <w:rsid w:val="004A7DA3"/>
    <w:rsid w:val="004A7FA7"/>
    <w:rsid w:val="004B0261"/>
    <w:rsid w:val="004B0304"/>
    <w:rsid w:val="004B08F0"/>
    <w:rsid w:val="004B0A40"/>
    <w:rsid w:val="004B0A61"/>
    <w:rsid w:val="004B0BEC"/>
    <w:rsid w:val="004B0CE2"/>
    <w:rsid w:val="004B0F87"/>
    <w:rsid w:val="004B1318"/>
    <w:rsid w:val="004B1463"/>
    <w:rsid w:val="004B1F4D"/>
    <w:rsid w:val="004B200E"/>
    <w:rsid w:val="004B23BF"/>
    <w:rsid w:val="004B24AD"/>
    <w:rsid w:val="004B2504"/>
    <w:rsid w:val="004B266A"/>
    <w:rsid w:val="004B2DD8"/>
    <w:rsid w:val="004B33FC"/>
    <w:rsid w:val="004B3468"/>
    <w:rsid w:val="004B37E6"/>
    <w:rsid w:val="004B389F"/>
    <w:rsid w:val="004B3A53"/>
    <w:rsid w:val="004B4469"/>
    <w:rsid w:val="004B4C0E"/>
    <w:rsid w:val="004B4D0C"/>
    <w:rsid w:val="004B5202"/>
    <w:rsid w:val="004B54CA"/>
    <w:rsid w:val="004B5748"/>
    <w:rsid w:val="004B583D"/>
    <w:rsid w:val="004B5889"/>
    <w:rsid w:val="004B5C99"/>
    <w:rsid w:val="004B5D5B"/>
    <w:rsid w:val="004B68A4"/>
    <w:rsid w:val="004B691D"/>
    <w:rsid w:val="004B6E7B"/>
    <w:rsid w:val="004B6E86"/>
    <w:rsid w:val="004B7199"/>
    <w:rsid w:val="004B7282"/>
    <w:rsid w:val="004C027A"/>
    <w:rsid w:val="004C02D7"/>
    <w:rsid w:val="004C048C"/>
    <w:rsid w:val="004C067C"/>
    <w:rsid w:val="004C07EA"/>
    <w:rsid w:val="004C0B5E"/>
    <w:rsid w:val="004C12E0"/>
    <w:rsid w:val="004C152B"/>
    <w:rsid w:val="004C16E0"/>
    <w:rsid w:val="004C1C32"/>
    <w:rsid w:val="004C1CEE"/>
    <w:rsid w:val="004C25CE"/>
    <w:rsid w:val="004C27D1"/>
    <w:rsid w:val="004C3259"/>
    <w:rsid w:val="004C394B"/>
    <w:rsid w:val="004C3D4F"/>
    <w:rsid w:val="004C3D55"/>
    <w:rsid w:val="004C3D7C"/>
    <w:rsid w:val="004C3F74"/>
    <w:rsid w:val="004C438F"/>
    <w:rsid w:val="004C4A30"/>
    <w:rsid w:val="004C63AD"/>
    <w:rsid w:val="004C66C9"/>
    <w:rsid w:val="004C741B"/>
    <w:rsid w:val="004C772E"/>
    <w:rsid w:val="004C7A64"/>
    <w:rsid w:val="004C7AE6"/>
    <w:rsid w:val="004C7BE1"/>
    <w:rsid w:val="004D014B"/>
    <w:rsid w:val="004D056F"/>
    <w:rsid w:val="004D1237"/>
    <w:rsid w:val="004D177D"/>
    <w:rsid w:val="004D1860"/>
    <w:rsid w:val="004D1A99"/>
    <w:rsid w:val="004D2228"/>
    <w:rsid w:val="004D3253"/>
    <w:rsid w:val="004D3493"/>
    <w:rsid w:val="004D3BFE"/>
    <w:rsid w:val="004D3D55"/>
    <w:rsid w:val="004D3DDF"/>
    <w:rsid w:val="004D411F"/>
    <w:rsid w:val="004D41A4"/>
    <w:rsid w:val="004D43AB"/>
    <w:rsid w:val="004D442C"/>
    <w:rsid w:val="004D450B"/>
    <w:rsid w:val="004D47DE"/>
    <w:rsid w:val="004D4956"/>
    <w:rsid w:val="004D4DA9"/>
    <w:rsid w:val="004D4F49"/>
    <w:rsid w:val="004D5285"/>
    <w:rsid w:val="004D541F"/>
    <w:rsid w:val="004D55DB"/>
    <w:rsid w:val="004D5843"/>
    <w:rsid w:val="004D5A14"/>
    <w:rsid w:val="004D60AD"/>
    <w:rsid w:val="004D60C1"/>
    <w:rsid w:val="004D62FD"/>
    <w:rsid w:val="004D6C84"/>
    <w:rsid w:val="004D714A"/>
    <w:rsid w:val="004D74BF"/>
    <w:rsid w:val="004D772A"/>
    <w:rsid w:val="004D792D"/>
    <w:rsid w:val="004D7E68"/>
    <w:rsid w:val="004D7F4E"/>
    <w:rsid w:val="004E0094"/>
    <w:rsid w:val="004E011A"/>
    <w:rsid w:val="004E018B"/>
    <w:rsid w:val="004E0535"/>
    <w:rsid w:val="004E0A54"/>
    <w:rsid w:val="004E0E26"/>
    <w:rsid w:val="004E12CE"/>
    <w:rsid w:val="004E1363"/>
    <w:rsid w:val="004E1439"/>
    <w:rsid w:val="004E1608"/>
    <w:rsid w:val="004E169B"/>
    <w:rsid w:val="004E21AC"/>
    <w:rsid w:val="004E2E89"/>
    <w:rsid w:val="004E30AB"/>
    <w:rsid w:val="004E337F"/>
    <w:rsid w:val="004E36B8"/>
    <w:rsid w:val="004E3889"/>
    <w:rsid w:val="004E3991"/>
    <w:rsid w:val="004E3DA3"/>
    <w:rsid w:val="004E4149"/>
    <w:rsid w:val="004E4461"/>
    <w:rsid w:val="004E478A"/>
    <w:rsid w:val="004E4AA2"/>
    <w:rsid w:val="004E4BCE"/>
    <w:rsid w:val="004E5094"/>
    <w:rsid w:val="004E542A"/>
    <w:rsid w:val="004E55AD"/>
    <w:rsid w:val="004E5A8B"/>
    <w:rsid w:val="004E6222"/>
    <w:rsid w:val="004E6370"/>
    <w:rsid w:val="004E6F97"/>
    <w:rsid w:val="004E78E4"/>
    <w:rsid w:val="004F007E"/>
    <w:rsid w:val="004F0AA2"/>
    <w:rsid w:val="004F164C"/>
    <w:rsid w:val="004F198B"/>
    <w:rsid w:val="004F1ECB"/>
    <w:rsid w:val="004F1FD1"/>
    <w:rsid w:val="004F201C"/>
    <w:rsid w:val="004F2AE9"/>
    <w:rsid w:val="004F30A2"/>
    <w:rsid w:val="004F3596"/>
    <w:rsid w:val="004F3BFC"/>
    <w:rsid w:val="004F3CE5"/>
    <w:rsid w:val="004F3F42"/>
    <w:rsid w:val="004F3FA1"/>
    <w:rsid w:val="004F489E"/>
    <w:rsid w:val="004F523B"/>
    <w:rsid w:val="004F5357"/>
    <w:rsid w:val="004F5727"/>
    <w:rsid w:val="004F5A7F"/>
    <w:rsid w:val="004F5AB8"/>
    <w:rsid w:val="004F60B2"/>
    <w:rsid w:val="004F70AC"/>
    <w:rsid w:val="004F70EE"/>
    <w:rsid w:val="004F78E7"/>
    <w:rsid w:val="004F7C52"/>
    <w:rsid w:val="0050079F"/>
    <w:rsid w:val="00500AC8"/>
    <w:rsid w:val="00500D2D"/>
    <w:rsid w:val="00500EDD"/>
    <w:rsid w:val="00501556"/>
    <w:rsid w:val="0050197D"/>
    <w:rsid w:val="00501C9E"/>
    <w:rsid w:val="00501CC6"/>
    <w:rsid w:val="005030CF"/>
    <w:rsid w:val="00503343"/>
    <w:rsid w:val="0050341B"/>
    <w:rsid w:val="00503640"/>
    <w:rsid w:val="0050391B"/>
    <w:rsid w:val="00503BA0"/>
    <w:rsid w:val="00503BEC"/>
    <w:rsid w:val="00504724"/>
    <w:rsid w:val="00504A11"/>
    <w:rsid w:val="00504B45"/>
    <w:rsid w:val="00504BAB"/>
    <w:rsid w:val="005050B5"/>
    <w:rsid w:val="005053FA"/>
    <w:rsid w:val="00505467"/>
    <w:rsid w:val="005054F0"/>
    <w:rsid w:val="0050556E"/>
    <w:rsid w:val="00505676"/>
    <w:rsid w:val="0050581B"/>
    <w:rsid w:val="00505885"/>
    <w:rsid w:val="00505CD1"/>
    <w:rsid w:val="00505DED"/>
    <w:rsid w:val="00506708"/>
    <w:rsid w:val="0050671E"/>
    <w:rsid w:val="00506A2D"/>
    <w:rsid w:val="00506D21"/>
    <w:rsid w:val="00506DD0"/>
    <w:rsid w:val="00506E1D"/>
    <w:rsid w:val="00506EC1"/>
    <w:rsid w:val="0050745D"/>
    <w:rsid w:val="00507B08"/>
    <w:rsid w:val="0051045B"/>
    <w:rsid w:val="00510688"/>
    <w:rsid w:val="0051088E"/>
    <w:rsid w:val="00510CE1"/>
    <w:rsid w:val="00510E54"/>
    <w:rsid w:val="005114B1"/>
    <w:rsid w:val="005114E5"/>
    <w:rsid w:val="005118B0"/>
    <w:rsid w:val="00511939"/>
    <w:rsid w:val="00511A90"/>
    <w:rsid w:val="00511BBC"/>
    <w:rsid w:val="00511D44"/>
    <w:rsid w:val="00511F4D"/>
    <w:rsid w:val="005127C3"/>
    <w:rsid w:val="0051321C"/>
    <w:rsid w:val="00513C04"/>
    <w:rsid w:val="00513D8F"/>
    <w:rsid w:val="00513F41"/>
    <w:rsid w:val="00513F8E"/>
    <w:rsid w:val="005148F3"/>
    <w:rsid w:val="005149C8"/>
    <w:rsid w:val="005149E2"/>
    <w:rsid w:val="00514B79"/>
    <w:rsid w:val="005155A1"/>
    <w:rsid w:val="005155CC"/>
    <w:rsid w:val="005159E6"/>
    <w:rsid w:val="00515B2F"/>
    <w:rsid w:val="00515BFF"/>
    <w:rsid w:val="00515D0E"/>
    <w:rsid w:val="00515DCD"/>
    <w:rsid w:val="005165FD"/>
    <w:rsid w:val="0051690E"/>
    <w:rsid w:val="00516AC9"/>
    <w:rsid w:val="0052046A"/>
    <w:rsid w:val="005207D4"/>
    <w:rsid w:val="005208F2"/>
    <w:rsid w:val="00520D0D"/>
    <w:rsid w:val="0052133A"/>
    <w:rsid w:val="005215B6"/>
    <w:rsid w:val="00521773"/>
    <w:rsid w:val="00521840"/>
    <w:rsid w:val="00521AF2"/>
    <w:rsid w:val="00521B28"/>
    <w:rsid w:val="005222AA"/>
    <w:rsid w:val="00522722"/>
    <w:rsid w:val="00522866"/>
    <w:rsid w:val="0052308A"/>
    <w:rsid w:val="00523189"/>
    <w:rsid w:val="00523221"/>
    <w:rsid w:val="005233F4"/>
    <w:rsid w:val="00523623"/>
    <w:rsid w:val="00523716"/>
    <w:rsid w:val="00523B14"/>
    <w:rsid w:val="005240B7"/>
    <w:rsid w:val="0052419C"/>
    <w:rsid w:val="00524242"/>
    <w:rsid w:val="005243FF"/>
    <w:rsid w:val="0052463C"/>
    <w:rsid w:val="00524D85"/>
    <w:rsid w:val="00524F40"/>
    <w:rsid w:val="005253DE"/>
    <w:rsid w:val="0052547D"/>
    <w:rsid w:val="00525516"/>
    <w:rsid w:val="0052562B"/>
    <w:rsid w:val="0052563D"/>
    <w:rsid w:val="00525B8D"/>
    <w:rsid w:val="00525BD4"/>
    <w:rsid w:val="005261A0"/>
    <w:rsid w:val="005261B5"/>
    <w:rsid w:val="0052669F"/>
    <w:rsid w:val="005278BE"/>
    <w:rsid w:val="00527F1F"/>
    <w:rsid w:val="00527F8E"/>
    <w:rsid w:val="00530407"/>
    <w:rsid w:val="0053040A"/>
    <w:rsid w:val="00530E02"/>
    <w:rsid w:val="0053183A"/>
    <w:rsid w:val="00531AD5"/>
    <w:rsid w:val="00531BC5"/>
    <w:rsid w:val="005329F9"/>
    <w:rsid w:val="00533051"/>
    <w:rsid w:val="00533784"/>
    <w:rsid w:val="0053379E"/>
    <w:rsid w:val="00533B60"/>
    <w:rsid w:val="00534081"/>
    <w:rsid w:val="00534334"/>
    <w:rsid w:val="0053451E"/>
    <w:rsid w:val="00534B66"/>
    <w:rsid w:val="00534CD2"/>
    <w:rsid w:val="00534D7B"/>
    <w:rsid w:val="00534E56"/>
    <w:rsid w:val="00534FD1"/>
    <w:rsid w:val="0053521D"/>
    <w:rsid w:val="00535272"/>
    <w:rsid w:val="0053546D"/>
    <w:rsid w:val="005355CC"/>
    <w:rsid w:val="005358BA"/>
    <w:rsid w:val="0053593C"/>
    <w:rsid w:val="00535D77"/>
    <w:rsid w:val="00535EFC"/>
    <w:rsid w:val="005360CC"/>
    <w:rsid w:val="005363B0"/>
    <w:rsid w:val="00536A10"/>
    <w:rsid w:val="00536ADC"/>
    <w:rsid w:val="00536E8B"/>
    <w:rsid w:val="00536F41"/>
    <w:rsid w:val="00536FA3"/>
    <w:rsid w:val="00537410"/>
    <w:rsid w:val="00537899"/>
    <w:rsid w:val="00537913"/>
    <w:rsid w:val="00537B2D"/>
    <w:rsid w:val="00537CBE"/>
    <w:rsid w:val="00540092"/>
    <w:rsid w:val="00540136"/>
    <w:rsid w:val="00540384"/>
    <w:rsid w:val="00540B99"/>
    <w:rsid w:val="00540FB0"/>
    <w:rsid w:val="005415AD"/>
    <w:rsid w:val="005417AD"/>
    <w:rsid w:val="005419DB"/>
    <w:rsid w:val="00541A4A"/>
    <w:rsid w:val="00541ACD"/>
    <w:rsid w:val="00541C9D"/>
    <w:rsid w:val="00541CCD"/>
    <w:rsid w:val="00541ED9"/>
    <w:rsid w:val="00542325"/>
    <w:rsid w:val="00542691"/>
    <w:rsid w:val="0054277E"/>
    <w:rsid w:val="00542B26"/>
    <w:rsid w:val="00542BA5"/>
    <w:rsid w:val="0054322A"/>
    <w:rsid w:val="005439C7"/>
    <w:rsid w:val="00543C51"/>
    <w:rsid w:val="00543EE6"/>
    <w:rsid w:val="005448D8"/>
    <w:rsid w:val="00544BAC"/>
    <w:rsid w:val="00544D52"/>
    <w:rsid w:val="005454B5"/>
    <w:rsid w:val="005456DD"/>
    <w:rsid w:val="00545BB2"/>
    <w:rsid w:val="00545C66"/>
    <w:rsid w:val="00545D58"/>
    <w:rsid w:val="0054615C"/>
    <w:rsid w:val="0054641B"/>
    <w:rsid w:val="005464B8"/>
    <w:rsid w:val="00546C8D"/>
    <w:rsid w:val="0054714F"/>
    <w:rsid w:val="00547184"/>
    <w:rsid w:val="0054738B"/>
    <w:rsid w:val="0055019F"/>
    <w:rsid w:val="00550279"/>
    <w:rsid w:val="00550597"/>
    <w:rsid w:val="005505A1"/>
    <w:rsid w:val="005508F9"/>
    <w:rsid w:val="005509D4"/>
    <w:rsid w:val="00550D63"/>
    <w:rsid w:val="00550E49"/>
    <w:rsid w:val="005510C4"/>
    <w:rsid w:val="00551109"/>
    <w:rsid w:val="005513B0"/>
    <w:rsid w:val="00551971"/>
    <w:rsid w:val="00551BC8"/>
    <w:rsid w:val="00551D1D"/>
    <w:rsid w:val="005524EE"/>
    <w:rsid w:val="00552FA0"/>
    <w:rsid w:val="005531B8"/>
    <w:rsid w:val="005531DF"/>
    <w:rsid w:val="00553461"/>
    <w:rsid w:val="005535E9"/>
    <w:rsid w:val="005537B4"/>
    <w:rsid w:val="00553B3F"/>
    <w:rsid w:val="00553EFF"/>
    <w:rsid w:val="00553F76"/>
    <w:rsid w:val="00554049"/>
    <w:rsid w:val="005541C9"/>
    <w:rsid w:val="00554744"/>
    <w:rsid w:val="00554A06"/>
    <w:rsid w:val="00554A4A"/>
    <w:rsid w:val="00554AAD"/>
    <w:rsid w:val="0055529F"/>
    <w:rsid w:val="005555D4"/>
    <w:rsid w:val="00555D2F"/>
    <w:rsid w:val="00555D9B"/>
    <w:rsid w:val="00556156"/>
    <w:rsid w:val="005561A6"/>
    <w:rsid w:val="0055694A"/>
    <w:rsid w:val="00556DC9"/>
    <w:rsid w:val="00556E82"/>
    <w:rsid w:val="0055738E"/>
    <w:rsid w:val="005578C1"/>
    <w:rsid w:val="005579C0"/>
    <w:rsid w:val="00557CBC"/>
    <w:rsid w:val="0056044E"/>
    <w:rsid w:val="0056067B"/>
    <w:rsid w:val="00560B03"/>
    <w:rsid w:val="00561419"/>
    <w:rsid w:val="0056165B"/>
    <w:rsid w:val="00561C06"/>
    <w:rsid w:val="00561F86"/>
    <w:rsid w:val="005623D0"/>
    <w:rsid w:val="0056255A"/>
    <w:rsid w:val="00562CB2"/>
    <w:rsid w:val="00563055"/>
    <w:rsid w:val="005633F4"/>
    <w:rsid w:val="00563923"/>
    <w:rsid w:val="005639D0"/>
    <w:rsid w:val="00563E1A"/>
    <w:rsid w:val="00564B1F"/>
    <w:rsid w:val="00564E1B"/>
    <w:rsid w:val="0056506F"/>
    <w:rsid w:val="00565488"/>
    <w:rsid w:val="00565823"/>
    <w:rsid w:val="005658BA"/>
    <w:rsid w:val="00565B54"/>
    <w:rsid w:val="005662C6"/>
    <w:rsid w:val="0056650F"/>
    <w:rsid w:val="0056656E"/>
    <w:rsid w:val="00566C9B"/>
    <w:rsid w:val="00566E59"/>
    <w:rsid w:val="005671DB"/>
    <w:rsid w:val="00567A5B"/>
    <w:rsid w:val="00567D00"/>
    <w:rsid w:val="00567DA6"/>
    <w:rsid w:val="005702C1"/>
    <w:rsid w:val="005703A2"/>
    <w:rsid w:val="005707C4"/>
    <w:rsid w:val="0057093B"/>
    <w:rsid w:val="005709E3"/>
    <w:rsid w:val="005715DC"/>
    <w:rsid w:val="0057215C"/>
    <w:rsid w:val="00572238"/>
    <w:rsid w:val="00572702"/>
    <w:rsid w:val="00572838"/>
    <w:rsid w:val="00572F66"/>
    <w:rsid w:val="0057356B"/>
    <w:rsid w:val="005735AF"/>
    <w:rsid w:val="0057382B"/>
    <w:rsid w:val="00573CBA"/>
    <w:rsid w:val="00574244"/>
    <w:rsid w:val="00574870"/>
    <w:rsid w:val="00574957"/>
    <w:rsid w:val="005749D3"/>
    <w:rsid w:val="0057502D"/>
    <w:rsid w:val="005752C7"/>
    <w:rsid w:val="00575B22"/>
    <w:rsid w:val="00575E28"/>
    <w:rsid w:val="00575F03"/>
    <w:rsid w:val="0057625A"/>
    <w:rsid w:val="005763A3"/>
    <w:rsid w:val="00576475"/>
    <w:rsid w:val="00576866"/>
    <w:rsid w:val="00576BCD"/>
    <w:rsid w:val="005771A9"/>
    <w:rsid w:val="005774FB"/>
    <w:rsid w:val="0057760E"/>
    <w:rsid w:val="00577912"/>
    <w:rsid w:val="00577B97"/>
    <w:rsid w:val="005803B3"/>
    <w:rsid w:val="00580628"/>
    <w:rsid w:val="005807D8"/>
    <w:rsid w:val="00580953"/>
    <w:rsid w:val="00580E53"/>
    <w:rsid w:val="00580F13"/>
    <w:rsid w:val="00581080"/>
    <w:rsid w:val="005812D2"/>
    <w:rsid w:val="00582595"/>
    <w:rsid w:val="00582B28"/>
    <w:rsid w:val="00582BC5"/>
    <w:rsid w:val="00582F70"/>
    <w:rsid w:val="00583338"/>
    <w:rsid w:val="005837F5"/>
    <w:rsid w:val="00583F51"/>
    <w:rsid w:val="005841C2"/>
    <w:rsid w:val="005844D1"/>
    <w:rsid w:val="005848F5"/>
    <w:rsid w:val="005849ED"/>
    <w:rsid w:val="00584D49"/>
    <w:rsid w:val="00584F40"/>
    <w:rsid w:val="00584FDB"/>
    <w:rsid w:val="00585098"/>
    <w:rsid w:val="00585157"/>
    <w:rsid w:val="005851AE"/>
    <w:rsid w:val="00585D2E"/>
    <w:rsid w:val="00585D9D"/>
    <w:rsid w:val="00586092"/>
    <w:rsid w:val="005861FF"/>
    <w:rsid w:val="005862B3"/>
    <w:rsid w:val="005863E7"/>
    <w:rsid w:val="00586462"/>
    <w:rsid w:val="00586588"/>
    <w:rsid w:val="005868B2"/>
    <w:rsid w:val="00587026"/>
    <w:rsid w:val="005873BF"/>
    <w:rsid w:val="005878BD"/>
    <w:rsid w:val="00587EA8"/>
    <w:rsid w:val="00587F75"/>
    <w:rsid w:val="00590059"/>
    <w:rsid w:val="0059011D"/>
    <w:rsid w:val="00590790"/>
    <w:rsid w:val="00590FE1"/>
    <w:rsid w:val="005918BF"/>
    <w:rsid w:val="00591DC5"/>
    <w:rsid w:val="0059206D"/>
    <w:rsid w:val="00592071"/>
    <w:rsid w:val="0059231D"/>
    <w:rsid w:val="0059248B"/>
    <w:rsid w:val="005924DC"/>
    <w:rsid w:val="00592A4C"/>
    <w:rsid w:val="00592AB0"/>
    <w:rsid w:val="0059311E"/>
    <w:rsid w:val="0059317F"/>
    <w:rsid w:val="00593485"/>
    <w:rsid w:val="005939A3"/>
    <w:rsid w:val="00593C6C"/>
    <w:rsid w:val="00593CEC"/>
    <w:rsid w:val="00594FEC"/>
    <w:rsid w:val="00595BBE"/>
    <w:rsid w:val="00595F25"/>
    <w:rsid w:val="005965E3"/>
    <w:rsid w:val="005965EC"/>
    <w:rsid w:val="0059684C"/>
    <w:rsid w:val="00596FED"/>
    <w:rsid w:val="00597283"/>
    <w:rsid w:val="00597770"/>
    <w:rsid w:val="00597ABE"/>
    <w:rsid w:val="005A038A"/>
    <w:rsid w:val="005A0F60"/>
    <w:rsid w:val="005A1341"/>
    <w:rsid w:val="005A1377"/>
    <w:rsid w:val="005A1436"/>
    <w:rsid w:val="005A1D09"/>
    <w:rsid w:val="005A206F"/>
    <w:rsid w:val="005A224C"/>
    <w:rsid w:val="005A268F"/>
    <w:rsid w:val="005A272D"/>
    <w:rsid w:val="005A2B60"/>
    <w:rsid w:val="005A2C6D"/>
    <w:rsid w:val="005A2E6E"/>
    <w:rsid w:val="005A2F56"/>
    <w:rsid w:val="005A353D"/>
    <w:rsid w:val="005A3975"/>
    <w:rsid w:val="005A39F1"/>
    <w:rsid w:val="005A3AE7"/>
    <w:rsid w:val="005A409C"/>
    <w:rsid w:val="005A446A"/>
    <w:rsid w:val="005A44F2"/>
    <w:rsid w:val="005A49A5"/>
    <w:rsid w:val="005A5396"/>
    <w:rsid w:val="005A57D7"/>
    <w:rsid w:val="005A5831"/>
    <w:rsid w:val="005A5C57"/>
    <w:rsid w:val="005A6313"/>
    <w:rsid w:val="005A6752"/>
    <w:rsid w:val="005A6E92"/>
    <w:rsid w:val="005A6FE5"/>
    <w:rsid w:val="005A71A6"/>
    <w:rsid w:val="005A724D"/>
    <w:rsid w:val="005A725E"/>
    <w:rsid w:val="005A7660"/>
    <w:rsid w:val="005A7E7C"/>
    <w:rsid w:val="005A7F11"/>
    <w:rsid w:val="005B0030"/>
    <w:rsid w:val="005B0474"/>
    <w:rsid w:val="005B04F6"/>
    <w:rsid w:val="005B088B"/>
    <w:rsid w:val="005B096A"/>
    <w:rsid w:val="005B0B4F"/>
    <w:rsid w:val="005B0B80"/>
    <w:rsid w:val="005B0F9C"/>
    <w:rsid w:val="005B1404"/>
    <w:rsid w:val="005B1EF1"/>
    <w:rsid w:val="005B1FBF"/>
    <w:rsid w:val="005B2216"/>
    <w:rsid w:val="005B2315"/>
    <w:rsid w:val="005B25A1"/>
    <w:rsid w:val="005B2AE4"/>
    <w:rsid w:val="005B31AB"/>
    <w:rsid w:val="005B31C2"/>
    <w:rsid w:val="005B349B"/>
    <w:rsid w:val="005B36F2"/>
    <w:rsid w:val="005B40E8"/>
    <w:rsid w:val="005B435F"/>
    <w:rsid w:val="005B4667"/>
    <w:rsid w:val="005B4941"/>
    <w:rsid w:val="005B4A63"/>
    <w:rsid w:val="005B52BA"/>
    <w:rsid w:val="005B584F"/>
    <w:rsid w:val="005B58EE"/>
    <w:rsid w:val="005B5DDF"/>
    <w:rsid w:val="005B63E3"/>
    <w:rsid w:val="005B65F5"/>
    <w:rsid w:val="005B665C"/>
    <w:rsid w:val="005B683B"/>
    <w:rsid w:val="005B6A7D"/>
    <w:rsid w:val="005B6F22"/>
    <w:rsid w:val="005B7193"/>
    <w:rsid w:val="005B7240"/>
    <w:rsid w:val="005B7309"/>
    <w:rsid w:val="005B7C85"/>
    <w:rsid w:val="005B7D84"/>
    <w:rsid w:val="005C064A"/>
    <w:rsid w:val="005C06FD"/>
    <w:rsid w:val="005C0A76"/>
    <w:rsid w:val="005C1342"/>
    <w:rsid w:val="005C188C"/>
    <w:rsid w:val="005C1BF7"/>
    <w:rsid w:val="005C2A7E"/>
    <w:rsid w:val="005C37A4"/>
    <w:rsid w:val="005C3BB6"/>
    <w:rsid w:val="005C3BEE"/>
    <w:rsid w:val="005C4380"/>
    <w:rsid w:val="005C438D"/>
    <w:rsid w:val="005C4553"/>
    <w:rsid w:val="005C4902"/>
    <w:rsid w:val="005C4BAF"/>
    <w:rsid w:val="005C4DCF"/>
    <w:rsid w:val="005C4E66"/>
    <w:rsid w:val="005C5054"/>
    <w:rsid w:val="005C509F"/>
    <w:rsid w:val="005C52AE"/>
    <w:rsid w:val="005C5668"/>
    <w:rsid w:val="005C5710"/>
    <w:rsid w:val="005C5817"/>
    <w:rsid w:val="005C5EC7"/>
    <w:rsid w:val="005C67C6"/>
    <w:rsid w:val="005C680D"/>
    <w:rsid w:val="005C6D1A"/>
    <w:rsid w:val="005C71F7"/>
    <w:rsid w:val="005C73A9"/>
    <w:rsid w:val="005C7508"/>
    <w:rsid w:val="005C78E4"/>
    <w:rsid w:val="005C79A0"/>
    <w:rsid w:val="005C7EC5"/>
    <w:rsid w:val="005D007D"/>
    <w:rsid w:val="005D0199"/>
    <w:rsid w:val="005D0566"/>
    <w:rsid w:val="005D0991"/>
    <w:rsid w:val="005D24E9"/>
    <w:rsid w:val="005D2599"/>
    <w:rsid w:val="005D2C06"/>
    <w:rsid w:val="005D2C24"/>
    <w:rsid w:val="005D2DA5"/>
    <w:rsid w:val="005D2E15"/>
    <w:rsid w:val="005D2F1E"/>
    <w:rsid w:val="005D31DC"/>
    <w:rsid w:val="005D378E"/>
    <w:rsid w:val="005D3C9C"/>
    <w:rsid w:val="005D3E01"/>
    <w:rsid w:val="005D4084"/>
    <w:rsid w:val="005D47C4"/>
    <w:rsid w:val="005D487F"/>
    <w:rsid w:val="005D49AE"/>
    <w:rsid w:val="005D4F0D"/>
    <w:rsid w:val="005D5259"/>
    <w:rsid w:val="005D5A7E"/>
    <w:rsid w:val="005D5B0C"/>
    <w:rsid w:val="005D621C"/>
    <w:rsid w:val="005D627F"/>
    <w:rsid w:val="005D64CF"/>
    <w:rsid w:val="005D6F9C"/>
    <w:rsid w:val="005D70E9"/>
    <w:rsid w:val="005D725D"/>
    <w:rsid w:val="005D7FFD"/>
    <w:rsid w:val="005E06FC"/>
    <w:rsid w:val="005E0BEB"/>
    <w:rsid w:val="005E0DDA"/>
    <w:rsid w:val="005E0FAF"/>
    <w:rsid w:val="005E1252"/>
    <w:rsid w:val="005E1527"/>
    <w:rsid w:val="005E1DB2"/>
    <w:rsid w:val="005E21D6"/>
    <w:rsid w:val="005E23FC"/>
    <w:rsid w:val="005E2A3A"/>
    <w:rsid w:val="005E2D77"/>
    <w:rsid w:val="005E2E5B"/>
    <w:rsid w:val="005E2F55"/>
    <w:rsid w:val="005E3496"/>
    <w:rsid w:val="005E3540"/>
    <w:rsid w:val="005E3C61"/>
    <w:rsid w:val="005E4059"/>
    <w:rsid w:val="005E4428"/>
    <w:rsid w:val="005E47A5"/>
    <w:rsid w:val="005E4A99"/>
    <w:rsid w:val="005E4B74"/>
    <w:rsid w:val="005E4EBE"/>
    <w:rsid w:val="005E4F3E"/>
    <w:rsid w:val="005E4FEE"/>
    <w:rsid w:val="005E5143"/>
    <w:rsid w:val="005E514A"/>
    <w:rsid w:val="005E5FDF"/>
    <w:rsid w:val="005E6BDD"/>
    <w:rsid w:val="005E6FA6"/>
    <w:rsid w:val="005E70F2"/>
    <w:rsid w:val="005E78EC"/>
    <w:rsid w:val="005E7B14"/>
    <w:rsid w:val="005E7F68"/>
    <w:rsid w:val="005F001E"/>
    <w:rsid w:val="005F0109"/>
    <w:rsid w:val="005F023B"/>
    <w:rsid w:val="005F03A7"/>
    <w:rsid w:val="005F04B2"/>
    <w:rsid w:val="005F1032"/>
    <w:rsid w:val="005F1060"/>
    <w:rsid w:val="005F14D9"/>
    <w:rsid w:val="005F18F4"/>
    <w:rsid w:val="005F1C8C"/>
    <w:rsid w:val="005F202F"/>
    <w:rsid w:val="005F20A9"/>
    <w:rsid w:val="005F24BA"/>
    <w:rsid w:val="005F272A"/>
    <w:rsid w:val="005F2A7B"/>
    <w:rsid w:val="005F2F8D"/>
    <w:rsid w:val="005F301F"/>
    <w:rsid w:val="005F3335"/>
    <w:rsid w:val="005F340C"/>
    <w:rsid w:val="005F36E8"/>
    <w:rsid w:val="005F3ABF"/>
    <w:rsid w:val="005F3B49"/>
    <w:rsid w:val="005F3EF4"/>
    <w:rsid w:val="005F42C7"/>
    <w:rsid w:val="005F4790"/>
    <w:rsid w:val="005F4C1A"/>
    <w:rsid w:val="005F4CAF"/>
    <w:rsid w:val="005F4D91"/>
    <w:rsid w:val="005F569C"/>
    <w:rsid w:val="005F58E5"/>
    <w:rsid w:val="005F5911"/>
    <w:rsid w:val="005F5C0F"/>
    <w:rsid w:val="005F5E28"/>
    <w:rsid w:val="005F5E2C"/>
    <w:rsid w:val="005F64E7"/>
    <w:rsid w:val="005F654C"/>
    <w:rsid w:val="005F6C64"/>
    <w:rsid w:val="005F6D2D"/>
    <w:rsid w:val="005F7526"/>
    <w:rsid w:val="005F7571"/>
    <w:rsid w:val="0060027C"/>
    <w:rsid w:val="00600646"/>
    <w:rsid w:val="00600C79"/>
    <w:rsid w:val="00600C9F"/>
    <w:rsid w:val="00600CA2"/>
    <w:rsid w:val="00600E5D"/>
    <w:rsid w:val="00601149"/>
    <w:rsid w:val="0060162C"/>
    <w:rsid w:val="00601AB5"/>
    <w:rsid w:val="006022A7"/>
    <w:rsid w:val="00602325"/>
    <w:rsid w:val="00602873"/>
    <w:rsid w:val="00602A41"/>
    <w:rsid w:val="00602B5E"/>
    <w:rsid w:val="00603093"/>
    <w:rsid w:val="0060369C"/>
    <w:rsid w:val="00603AA7"/>
    <w:rsid w:val="00603DD6"/>
    <w:rsid w:val="00603E32"/>
    <w:rsid w:val="00603ECE"/>
    <w:rsid w:val="00604772"/>
    <w:rsid w:val="00604E86"/>
    <w:rsid w:val="00605176"/>
    <w:rsid w:val="0060543F"/>
    <w:rsid w:val="006057EC"/>
    <w:rsid w:val="00605E0F"/>
    <w:rsid w:val="00605ED3"/>
    <w:rsid w:val="006064D1"/>
    <w:rsid w:val="006067FC"/>
    <w:rsid w:val="006067FD"/>
    <w:rsid w:val="00606AE8"/>
    <w:rsid w:val="00606B85"/>
    <w:rsid w:val="00606CB8"/>
    <w:rsid w:val="00607079"/>
    <w:rsid w:val="00607314"/>
    <w:rsid w:val="00607828"/>
    <w:rsid w:val="00607A0B"/>
    <w:rsid w:val="00610024"/>
    <w:rsid w:val="006101AA"/>
    <w:rsid w:val="006104A0"/>
    <w:rsid w:val="00610809"/>
    <w:rsid w:val="00610CCE"/>
    <w:rsid w:val="006111DC"/>
    <w:rsid w:val="00611629"/>
    <w:rsid w:val="00611D14"/>
    <w:rsid w:val="0061240B"/>
    <w:rsid w:val="00612A79"/>
    <w:rsid w:val="00612ABF"/>
    <w:rsid w:val="00613038"/>
    <w:rsid w:val="00613826"/>
    <w:rsid w:val="00613915"/>
    <w:rsid w:val="00613A13"/>
    <w:rsid w:val="006140CC"/>
    <w:rsid w:val="006142C8"/>
    <w:rsid w:val="00614591"/>
    <w:rsid w:val="00614D4A"/>
    <w:rsid w:val="00614DCD"/>
    <w:rsid w:val="00615610"/>
    <w:rsid w:val="00615917"/>
    <w:rsid w:val="00615D62"/>
    <w:rsid w:val="00615DDC"/>
    <w:rsid w:val="006164C8"/>
    <w:rsid w:val="00616688"/>
    <w:rsid w:val="00616D58"/>
    <w:rsid w:val="0061710E"/>
    <w:rsid w:val="0061722C"/>
    <w:rsid w:val="006172DD"/>
    <w:rsid w:val="00617747"/>
    <w:rsid w:val="006200FB"/>
    <w:rsid w:val="00620129"/>
    <w:rsid w:val="00620799"/>
    <w:rsid w:val="006208C3"/>
    <w:rsid w:val="00620C3D"/>
    <w:rsid w:val="00620C4A"/>
    <w:rsid w:val="0062158C"/>
    <w:rsid w:val="006218B5"/>
    <w:rsid w:val="006221C7"/>
    <w:rsid w:val="0062244B"/>
    <w:rsid w:val="0062272F"/>
    <w:rsid w:val="006229D6"/>
    <w:rsid w:val="006229F5"/>
    <w:rsid w:val="00622DA6"/>
    <w:rsid w:val="00623239"/>
    <w:rsid w:val="00623372"/>
    <w:rsid w:val="00623450"/>
    <w:rsid w:val="00623760"/>
    <w:rsid w:val="00623980"/>
    <w:rsid w:val="00623EB3"/>
    <w:rsid w:val="006241A5"/>
    <w:rsid w:val="00624A63"/>
    <w:rsid w:val="00624CAA"/>
    <w:rsid w:val="0062504B"/>
    <w:rsid w:val="006251E7"/>
    <w:rsid w:val="00625DC6"/>
    <w:rsid w:val="00625DF6"/>
    <w:rsid w:val="00626107"/>
    <w:rsid w:val="0062710F"/>
    <w:rsid w:val="00627857"/>
    <w:rsid w:val="00627A8D"/>
    <w:rsid w:val="006306CC"/>
    <w:rsid w:val="0063085F"/>
    <w:rsid w:val="006308A0"/>
    <w:rsid w:val="0063095B"/>
    <w:rsid w:val="00630A6B"/>
    <w:rsid w:val="00630E52"/>
    <w:rsid w:val="00631072"/>
    <w:rsid w:val="006313F9"/>
    <w:rsid w:val="0063166B"/>
    <w:rsid w:val="00631813"/>
    <w:rsid w:val="00631921"/>
    <w:rsid w:val="00631B06"/>
    <w:rsid w:val="00631C76"/>
    <w:rsid w:val="00632398"/>
    <w:rsid w:val="00632529"/>
    <w:rsid w:val="00632715"/>
    <w:rsid w:val="006332EF"/>
    <w:rsid w:val="00633ED0"/>
    <w:rsid w:val="00634527"/>
    <w:rsid w:val="00634BAD"/>
    <w:rsid w:val="00634C24"/>
    <w:rsid w:val="006354BD"/>
    <w:rsid w:val="006358D1"/>
    <w:rsid w:val="00635F01"/>
    <w:rsid w:val="006363BA"/>
    <w:rsid w:val="00636733"/>
    <w:rsid w:val="0063677F"/>
    <w:rsid w:val="006372B6"/>
    <w:rsid w:val="00637759"/>
    <w:rsid w:val="0063789B"/>
    <w:rsid w:val="00637921"/>
    <w:rsid w:val="00640271"/>
    <w:rsid w:val="0064037E"/>
    <w:rsid w:val="006405BE"/>
    <w:rsid w:val="00640897"/>
    <w:rsid w:val="006412B5"/>
    <w:rsid w:val="00641985"/>
    <w:rsid w:val="00641D41"/>
    <w:rsid w:val="006428E7"/>
    <w:rsid w:val="00642BE8"/>
    <w:rsid w:val="0064359E"/>
    <w:rsid w:val="00643E08"/>
    <w:rsid w:val="00643E9B"/>
    <w:rsid w:val="0064404A"/>
    <w:rsid w:val="006440E5"/>
    <w:rsid w:val="00644163"/>
    <w:rsid w:val="006445D8"/>
    <w:rsid w:val="006448C2"/>
    <w:rsid w:val="0064492D"/>
    <w:rsid w:val="00644D9F"/>
    <w:rsid w:val="00645396"/>
    <w:rsid w:val="00645704"/>
    <w:rsid w:val="00645A02"/>
    <w:rsid w:val="00645BBC"/>
    <w:rsid w:val="00645C36"/>
    <w:rsid w:val="00645EA5"/>
    <w:rsid w:val="00645F82"/>
    <w:rsid w:val="00646121"/>
    <w:rsid w:val="00646461"/>
    <w:rsid w:val="00646720"/>
    <w:rsid w:val="00646728"/>
    <w:rsid w:val="00646866"/>
    <w:rsid w:val="00646925"/>
    <w:rsid w:val="00646927"/>
    <w:rsid w:val="0064698A"/>
    <w:rsid w:val="00646CEA"/>
    <w:rsid w:val="006470DC"/>
    <w:rsid w:val="0064722A"/>
    <w:rsid w:val="006477EB"/>
    <w:rsid w:val="00647CEE"/>
    <w:rsid w:val="006502BB"/>
    <w:rsid w:val="006503FA"/>
    <w:rsid w:val="00650847"/>
    <w:rsid w:val="00650879"/>
    <w:rsid w:val="00650AEB"/>
    <w:rsid w:val="00650E64"/>
    <w:rsid w:val="00650E9C"/>
    <w:rsid w:val="00650FE1"/>
    <w:rsid w:val="00651029"/>
    <w:rsid w:val="0065114A"/>
    <w:rsid w:val="006511BB"/>
    <w:rsid w:val="0065121A"/>
    <w:rsid w:val="006514D6"/>
    <w:rsid w:val="006518B1"/>
    <w:rsid w:val="00651A5D"/>
    <w:rsid w:val="00651BC4"/>
    <w:rsid w:val="00651D79"/>
    <w:rsid w:val="006524BC"/>
    <w:rsid w:val="0065286E"/>
    <w:rsid w:val="00652A3E"/>
    <w:rsid w:val="00652BC8"/>
    <w:rsid w:val="00652DAB"/>
    <w:rsid w:val="00653804"/>
    <w:rsid w:val="00653CB1"/>
    <w:rsid w:val="006541E1"/>
    <w:rsid w:val="006545FB"/>
    <w:rsid w:val="00654A8E"/>
    <w:rsid w:val="00654DAE"/>
    <w:rsid w:val="006551B3"/>
    <w:rsid w:val="00655A10"/>
    <w:rsid w:val="00655C34"/>
    <w:rsid w:val="00655EFB"/>
    <w:rsid w:val="00655F11"/>
    <w:rsid w:val="0065659A"/>
    <w:rsid w:val="00656606"/>
    <w:rsid w:val="006566C6"/>
    <w:rsid w:val="006566D7"/>
    <w:rsid w:val="0065699C"/>
    <w:rsid w:val="0065730A"/>
    <w:rsid w:val="006573BE"/>
    <w:rsid w:val="00657459"/>
    <w:rsid w:val="00657735"/>
    <w:rsid w:val="0065798F"/>
    <w:rsid w:val="00657CE3"/>
    <w:rsid w:val="0066019B"/>
    <w:rsid w:val="0066041C"/>
    <w:rsid w:val="00660896"/>
    <w:rsid w:val="00660B22"/>
    <w:rsid w:val="00660C55"/>
    <w:rsid w:val="00660F8E"/>
    <w:rsid w:val="00661018"/>
    <w:rsid w:val="00661940"/>
    <w:rsid w:val="006619D0"/>
    <w:rsid w:val="00661C57"/>
    <w:rsid w:val="00661EFA"/>
    <w:rsid w:val="00662647"/>
    <w:rsid w:val="006632F5"/>
    <w:rsid w:val="0066336F"/>
    <w:rsid w:val="00663460"/>
    <w:rsid w:val="00664173"/>
    <w:rsid w:val="00664784"/>
    <w:rsid w:val="00665117"/>
    <w:rsid w:val="006651F8"/>
    <w:rsid w:val="00665631"/>
    <w:rsid w:val="0066567A"/>
    <w:rsid w:val="006658F6"/>
    <w:rsid w:val="00665A76"/>
    <w:rsid w:val="00666005"/>
    <w:rsid w:val="00666166"/>
    <w:rsid w:val="00666761"/>
    <w:rsid w:val="00666F30"/>
    <w:rsid w:val="00666FCD"/>
    <w:rsid w:val="00667497"/>
    <w:rsid w:val="006676F5"/>
    <w:rsid w:val="00667B2A"/>
    <w:rsid w:val="00667BA8"/>
    <w:rsid w:val="00670357"/>
    <w:rsid w:val="0067060D"/>
    <w:rsid w:val="006707B6"/>
    <w:rsid w:val="006708E4"/>
    <w:rsid w:val="00670A4B"/>
    <w:rsid w:val="00670CCC"/>
    <w:rsid w:val="00670EA1"/>
    <w:rsid w:val="00671362"/>
    <w:rsid w:val="006714DA"/>
    <w:rsid w:val="00671680"/>
    <w:rsid w:val="00671A47"/>
    <w:rsid w:val="00671B2A"/>
    <w:rsid w:val="00671C0E"/>
    <w:rsid w:val="00672486"/>
    <w:rsid w:val="00672AA3"/>
    <w:rsid w:val="00672ECC"/>
    <w:rsid w:val="0067332D"/>
    <w:rsid w:val="00674633"/>
    <w:rsid w:val="00674B1B"/>
    <w:rsid w:val="00674B49"/>
    <w:rsid w:val="006751A9"/>
    <w:rsid w:val="00675808"/>
    <w:rsid w:val="00675921"/>
    <w:rsid w:val="00675B67"/>
    <w:rsid w:val="00675C1F"/>
    <w:rsid w:val="00675DF1"/>
    <w:rsid w:val="00676039"/>
    <w:rsid w:val="006761F8"/>
    <w:rsid w:val="00676464"/>
    <w:rsid w:val="00676BE5"/>
    <w:rsid w:val="006774F2"/>
    <w:rsid w:val="006776B1"/>
    <w:rsid w:val="00677786"/>
    <w:rsid w:val="00677D44"/>
    <w:rsid w:val="0068049B"/>
    <w:rsid w:val="00680952"/>
    <w:rsid w:val="006811BF"/>
    <w:rsid w:val="00681E1F"/>
    <w:rsid w:val="006824AB"/>
    <w:rsid w:val="00682640"/>
    <w:rsid w:val="006827CE"/>
    <w:rsid w:val="00682E8F"/>
    <w:rsid w:val="00683368"/>
    <w:rsid w:val="00683510"/>
    <w:rsid w:val="00683524"/>
    <w:rsid w:val="006835BC"/>
    <w:rsid w:val="0068385B"/>
    <w:rsid w:val="00683FD5"/>
    <w:rsid w:val="00684198"/>
    <w:rsid w:val="006856A4"/>
    <w:rsid w:val="00685B2A"/>
    <w:rsid w:val="00686063"/>
    <w:rsid w:val="006864B5"/>
    <w:rsid w:val="0068651D"/>
    <w:rsid w:val="00686A6D"/>
    <w:rsid w:val="00686ABD"/>
    <w:rsid w:val="00686B13"/>
    <w:rsid w:val="00686F49"/>
    <w:rsid w:val="00687099"/>
    <w:rsid w:val="006870F6"/>
    <w:rsid w:val="00687497"/>
    <w:rsid w:val="006878DE"/>
    <w:rsid w:val="00687C8E"/>
    <w:rsid w:val="0069006B"/>
    <w:rsid w:val="00690192"/>
    <w:rsid w:val="006901C8"/>
    <w:rsid w:val="006903C5"/>
    <w:rsid w:val="00690891"/>
    <w:rsid w:val="00690B6A"/>
    <w:rsid w:val="00690DED"/>
    <w:rsid w:val="00690E51"/>
    <w:rsid w:val="00691291"/>
    <w:rsid w:val="00691305"/>
    <w:rsid w:val="00691663"/>
    <w:rsid w:val="00691880"/>
    <w:rsid w:val="00691E87"/>
    <w:rsid w:val="0069204A"/>
    <w:rsid w:val="00692C22"/>
    <w:rsid w:val="00692D1E"/>
    <w:rsid w:val="00693030"/>
    <w:rsid w:val="00693402"/>
    <w:rsid w:val="0069393D"/>
    <w:rsid w:val="00693F01"/>
    <w:rsid w:val="00694034"/>
    <w:rsid w:val="0069467E"/>
    <w:rsid w:val="006951C8"/>
    <w:rsid w:val="006953B5"/>
    <w:rsid w:val="006953CB"/>
    <w:rsid w:val="00695501"/>
    <w:rsid w:val="0069552C"/>
    <w:rsid w:val="006955E7"/>
    <w:rsid w:val="00695E6A"/>
    <w:rsid w:val="00696040"/>
    <w:rsid w:val="006965EA"/>
    <w:rsid w:val="006966D0"/>
    <w:rsid w:val="006968B6"/>
    <w:rsid w:val="00696907"/>
    <w:rsid w:val="00697132"/>
    <w:rsid w:val="00697349"/>
    <w:rsid w:val="00697E76"/>
    <w:rsid w:val="00697FE7"/>
    <w:rsid w:val="006A0003"/>
    <w:rsid w:val="006A006C"/>
    <w:rsid w:val="006A00E2"/>
    <w:rsid w:val="006A0C21"/>
    <w:rsid w:val="006A1001"/>
    <w:rsid w:val="006A1BED"/>
    <w:rsid w:val="006A1E5B"/>
    <w:rsid w:val="006A1F5C"/>
    <w:rsid w:val="006A24B3"/>
    <w:rsid w:val="006A24F5"/>
    <w:rsid w:val="006A2507"/>
    <w:rsid w:val="006A291D"/>
    <w:rsid w:val="006A2AF9"/>
    <w:rsid w:val="006A2DB8"/>
    <w:rsid w:val="006A33BD"/>
    <w:rsid w:val="006A3A08"/>
    <w:rsid w:val="006A3AD0"/>
    <w:rsid w:val="006A3C1B"/>
    <w:rsid w:val="006A3D89"/>
    <w:rsid w:val="006A3E89"/>
    <w:rsid w:val="006A3EB3"/>
    <w:rsid w:val="006A3F54"/>
    <w:rsid w:val="006A4349"/>
    <w:rsid w:val="006A465A"/>
    <w:rsid w:val="006A48DD"/>
    <w:rsid w:val="006A499E"/>
    <w:rsid w:val="006A4F68"/>
    <w:rsid w:val="006A51DB"/>
    <w:rsid w:val="006A55AC"/>
    <w:rsid w:val="006A577A"/>
    <w:rsid w:val="006A591F"/>
    <w:rsid w:val="006A5A19"/>
    <w:rsid w:val="006A5AAB"/>
    <w:rsid w:val="006A64E4"/>
    <w:rsid w:val="006A675F"/>
    <w:rsid w:val="006A70CB"/>
    <w:rsid w:val="006A70E4"/>
    <w:rsid w:val="006A7386"/>
    <w:rsid w:val="006A73AB"/>
    <w:rsid w:val="006A7533"/>
    <w:rsid w:val="006A7624"/>
    <w:rsid w:val="006A79B5"/>
    <w:rsid w:val="006A7AB6"/>
    <w:rsid w:val="006A7B4E"/>
    <w:rsid w:val="006A7D14"/>
    <w:rsid w:val="006B0CD4"/>
    <w:rsid w:val="006B11B1"/>
    <w:rsid w:val="006B13DB"/>
    <w:rsid w:val="006B1490"/>
    <w:rsid w:val="006B1A96"/>
    <w:rsid w:val="006B1DB6"/>
    <w:rsid w:val="006B25EA"/>
    <w:rsid w:val="006B29BB"/>
    <w:rsid w:val="006B2D8C"/>
    <w:rsid w:val="006B334B"/>
    <w:rsid w:val="006B43F7"/>
    <w:rsid w:val="006B4585"/>
    <w:rsid w:val="006B45CA"/>
    <w:rsid w:val="006B4E1E"/>
    <w:rsid w:val="006B4EE5"/>
    <w:rsid w:val="006B4F7D"/>
    <w:rsid w:val="006B4FF5"/>
    <w:rsid w:val="006B509F"/>
    <w:rsid w:val="006B51E3"/>
    <w:rsid w:val="006B544E"/>
    <w:rsid w:val="006B5757"/>
    <w:rsid w:val="006B5804"/>
    <w:rsid w:val="006B5A22"/>
    <w:rsid w:val="006B5B44"/>
    <w:rsid w:val="006B5DB6"/>
    <w:rsid w:val="006B5FE0"/>
    <w:rsid w:val="006B61FF"/>
    <w:rsid w:val="006B623F"/>
    <w:rsid w:val="006B6D3E"/>
    <w:rsid w:val="006B6DBE"/>
    <w:rsid w:val="006B7253"/>
    <w:rsid w:val="006B7B74"/>
    <w:rsid w:val="006B7FF2"/>
    <w:rsid w:val="006C00FD"/>
    <w:rsid w:val="006C024F"/>
    <w:rsid w:val="006C0B8D"/>
    <w:rsid w:val="006C0E66"/>
    <w:rsid w:val="006C0F08"/>
    <w:rsid w:val="006C0F94"/>
    <w:rsid w:val="006C16F0"/>
    <w:rsid w:val="006C1CDD"/>
    <w:rsid w:val="006C1D8F"/>
    <w:rsid w:val="006C21AB"/>
    <w:rsid w:val="006C2D17"/>
    <w:rsid w:val="006C2FDB"/>
    <w:rsid w:val="006C33F6"/>
    <w:rsid w:val="006C33FD"/>
    <w:rsid w:val="006C34ED"/>
    <w:rsid w:val="006C3D76"/>
    <w:rsid w:val="006C3FA9"/>
    <w:rsid w:val="006C4031"/>
    <w:rsid w:val="006C4334"/>
    <w:rsid w:val="006C43AB"/>
    <w:rsid w:val="006C4A84"/>
    <w:rsid w:val="006C55F5"/>
    <w:rsid w:val="006C59CC"/>
    <w:rsid w:val="006C62F9"/>
    <w:rsid w:val="006C686C"/>
    <w:rsid w:val="006C6BCF"/>
    <w:rsid w:val="006C7EAD"/>
    <w:rsid w:val="006D00E8"/>
    <w:rsid w:val="006D02F1"/>
    <w:rsid w:val="006D0836"/>
    <w:rsid w:val="006D08EA"/>
    <w:rsid w:val="006D09A3"/>
    <w:rsid w:val="006D09D7"/>
    <w:rsid w:val="006D0A00"/>
    <w:rsid w:val="006D0B7A"/>
    <w:rsid w:val="006D1180"/>
    <w:rsid w:val="006D1255"/>
    <w:rsid w:val="006D1A02"/>
    <w:rsid w:val="006D1BF7"/>
    <w:rsid w:val="006D1C3B"/>
    <w:rsid w:val="006D1E81"/>
    <w:rsid w:val="006D1F46"/>
    <w:rsid w:val="006D2413"/>
    <w:rsid w:val="006D265B"/>
    <w:rsid w:val="006D2CDB"/>
    <w:rsid w:val="006D31AD"/>
    <w:rsid w:val="006D39A7"/>
    <w:rsid w:val="006D3B1F"/>
    <w:rsid w:val="006D3CEB"/>
    <w:rsid w:val="006D4625"/>
    <w:rsid w:val="006D49E0"/>
    <w:rsid w:val="006D4A03"/>
    <w:rsid w:val="006D4CED"/>
    <w:rsid w:val="006D518D"/>
    <w:rsid w:val="006D54D4"/>
    <w:rsid w:val="006D5CA2"/>
    <w:rsid w:val="006D6564"/>
    <w:rsid w:val="006D6A4A"/>
    <w:rsid w:val="006D6B47"/>
    <w:rsid w:val="006D6CE2"/>
    <w:rsid w:val="006D6D3A"/>
    <w:rsid w:val="006D6F6B"/>
    <w:rsid w:val="006D72A1"/>
    <w:rsid w:val="006D7400"/>
    <w:rsid w:val="006D763C"/>
    <w:rsid w:val="006D7766"/>
    <w:rsid w:val="006D777B"/>
    <w:rsid w:val="006D7BC3"/>
    <w:rsid w:val="006D7C2D"/>
    <w:rsid w:val="006D7E03"/>
    <w:rsid w:val="006E0103"/>
    <w:rsid w:val="006E0E3B"/>
    <w:rsid w:val="006E0E54"/>
    <w:rsid w:val="006E0E8F"/>
    <w:rsid w:val="006E1660"/>
    <w:rsid w:val="006E2413"/>
    <w:rsid w:val="006E261B"/>
    <w:rsid w:val="006E28CB"/>
    <w:rsid w:val="006E2BE1"/>
    <w:rsid w:val="006E2E93"/>
    <w:rsid w:val="006E2FAB"/>
    <w:rsid w:val="006E307C"/>
    <w:rsid w:val="006E32BD"/>
    <w:rsid w:val="006E4060"/>
    <w:rsid w:val="006E472B"/>
    <w:rsid w:val="006E4C5A"/>
    <w:rsid w:val="006E5155"/>
    <w:rsid w:val="006E54F1"/>
    <w:rsid w:val="006E5517"/>
    <w:rsid w:val="006E5ABF"/>
    <w:rsid w:val="006E611C"/>
    <w:rsid w:val="006E66DD"/>
    <w:rsid w:val="006E69BB"/>
    <w:rsid w:val="006E6AE0"/>
    <w:rsid w:val="006E6D53"/>
    <w:rsid w:val="006E6DDD"/>
    <w:rsid w:val="006E6E9D"/>
    <w:rsid w:val="006E6EFC"/>
    <w:rsid w:val="006E721B"/>
    <w:rsid w:val="006E7440"/>
    <w:rsid w:val="006E7937"/>
    <w:rsid w:val="006F009F"/>
    <w:rsid w:val="006F04FF"/>
    <w:rsid w:val="006F053D"/>
    <w:rsid w:val="006F0C42"/>
    <w:rsid w:val="006F10A7"/>
    <w:rsid w:val="006F10AB"/>
    <w:rsid w:val="006F10E4"/>
    <w:rsid w:val="006F1175"/>
    <w:rsid w:val="006F1811"/>
    <w:rsid w:val="006F19BD"/>
    <w:rsid w:val="006F1BDB"/>
    <w:rsid w:val="006F260C"/>
    <w:rsid w:val="006F2D6E"/>
    <w:rsid w:val="006F3455"/>
    <w:rsid w:val="006F3475"/>
    <w:rsid w:val="006F350B"/>
    <w:rsid w:val="006F3562"/>
    <w:rsid w:val="006F3637"/>
    <w:rsid w:val="006F3AE1"/>
    <w:rsid w:val="006F3BAD"/>
    <w:rsid w:val="006F3BBA"/>
    <w:rsid w:val="006F3F05"/>
    <w:rsid w:val="006F4293"/>
    <w:rsid w:val="006F4A0C"/>
    <w:rsid w:val="006F4AF3"/>
    <w:rsid w:val="006F4CC3"/>
    <w:rsid w:val="006F4D31"/>
    <w:rsid w:val="006F4EFB"/>
    <w:rsid w:val="006F5AC2"/>
    <w:rsid w:val="006F6106"/>
    <w:rsid w:val="006F64D3"/>
    <w:rsid w:val="006F712B"/>
    <w:rsid w:val="006F74DF"/>
    <w:rsid w:val="006F78A3"/>
    <w:rsid w:val="006F78A8"/>
    <w:rsid w:val="006F7B17"/>
    <w:rsid w:val="006F7DFB"/>
    <w:rsid w:val="0070001F"/>
    <w:rsid w:val="00700A40"/>
    <w:rsid w:val="00700CB8"/>
    <w:rsid w:val="007011CA"/>
    <w:rsid w:val="007013AF"/>
    <w:rsid w:val="00701665"/>
    <w:rsid w:val="00701CF4"/>
    <w:rsid w:val="00701E7F"/>
    <w:rsid w:val="007025DA"/>
    <w:rsid w:val="00702E90"/>
    <w:rsid w:val="00702FBF"/>
    <w:rsid w:val="00703027"/>
    <w:rsid w:val="007030C8"/>
    <w:rsid w:val="0070351A"/>
    <w:rsid w:val="00703741"/>
    <w:rsid w:val="007037EF"/>
    <w:rsid w:val="0070467A"/>
    <w:rsid w:val="0070475B"/>
    <w:rsid w:val="0070510B"/>
    <w:rsid w:val="007055BC"/>
    <w:rsid w:val="00705645"/>
    <w:rsid w:val="007057A9"/>
    <w:rsid w:val="00706368"/>
    <w:rsid w:val="007063E1"/>
    <w:rsid w:val="00706477"/>
    <w:rsid w:val="00706B9E"/>
    <w:rsid w:val="00706F5D"/>
    <w:rsid w:val="00706F96"/>
    <w:rsid w:val="00707145"/>
    <w:rsid w:val="00707300"/>
    <w:rsid w:val="007076F0"/>
    <w:rsid w:val="007077B1"/>
    <w:rsid w:val="0070785C"/>
    <w:rsid w:val="00707924"/>
    <w:rsid w:val="00707ABB"/>
    <w:rsid w:val="00710545"/>
    <w:rsid w:val="00710FD9"/>
    <w:rsid w:val="00711267"/>
    <w:rsid w:val="0071138E"/>
    <w:rsid w:val="00712366"/>
    <w:rsid w:val="007127BA"/>
    <w:rsid w:val="00712A9B"/>
    <w:rsid w:val="00712C2C"/>
    <w:rsid w:val="00712C3A"/>
    <w:rsid w:val="00712E50"/>
    <w:rsid w:val="007132EC"/>
    <w:rsid w:val="0071359C"/>
    <w:rsid w:val="00713687"/>
    <w:rsid w:val="0071369E"/>
    <w:rsid w:val="00713E4B"/>
    <w:rsid w:val="00713F72"/>
    <w:rsid w:val="00713FF5"/>
    <w:rsid w:val="00714434"/>
    <w:rsid w:val="0071480F"/>
    <w:rsid w:val="007148B1"/>
    <w:rsid w:val="00714A7E"/>
    <w:rsid w:val="00714B99"/>
    <w:rsid w:val="00714D88"/>
    <w:rsid w:val="007150F3"/>
    <w:rsid w:val="007154FF"/>
    <w:rsid w:val="0071577C"/>
    <w:rsid w:val="00715A33"/>
    <w:rsid w:val="00715D00"/>
    <w:rsid w:val="0071601C"/>
    <w:rsid w:val="00716332"/>
    <w:rsid w:val="007164F4"/>
    <w:rsid w:val="007165EB"/>
    <w:rsid w:val="00716F8E"/>
    <w:rsid w:val="00717D5B"/>
    <w:rsid w:val="00717DED"/>
    <w:rsid w:val="0072053F"/>
    <w:rsid w:val="00720A8E"/>
    <w:rsid w:val="00720B1C"/>
    <w:rsid w:val="00720BB9"/>
    <w:rsid w:val="0072124E"/>
    <w:rsid w:val="00721CF1"/>
    <w:rsid w:val="00721E42"/>
    <w:rsid w:val="00721F33"/>
    <w:rsid w:val="00721F6B"/>
    <w:rsid w:val="0072202F"/>
    <w:rsid w:val="007222DD"/>
    <w:rsid w:val="007223DE"/>
    <w:rsid w:val="00722509"/>
    <w:rsid w:val="00722F42"/>
    <w:rsid w:val="0072304E"/>
    <w:rsid w:val="007230B1"/>
    <w:rsid w:val="0072317E"/>
    <w:rsid w:val="007231FB"/>
    <w:rsid w:val="00723452"/>
    <w:rsid w:val="0072361D"/>
    <w:rsid w:val="00723DEF"/>
    <w:rsid w:val="00724BC4"/>
    <w:rsid w:val="007250EB"/>
    <w:rsid w:val="0072569A"/>
    <w:rsid w:val="007258AA"/>
    <w:rsid w:val="00725D3D"/>
    <w:rsid w:val="007261B3"/>
    <w:rsid w:val="007264EB"/>
    <w:rsid w:val="00726AB7"/>
    <w:rsid w:val="00726C26"/>
    <w:rsid w:val="00726C93"/>
    <w:rsid w:val="0072709C"/>
    <w:rsid w:val="0072749A"/>
    <w:rsid w:val="007277E8"/>
    <w:rsid w:val="00727F40"/>
    <w:rsid w:val="00730197"/>
    <w:rsid w:val="0073048A"/>
    <w:rsid w:val="007310F0"/>
    <w:rsid w:val="007317D0"/>
    <w:rsid w:val="00731BB7"/>
    <w:rsid w:val="00731DFF"/>
    <w:rsid w:val="00732174"/>
    <w:rsid w:val="00732302"/>
    <w:rsid w:val="007323C1"/>
    <w:rsid w:val="0073275C"/>
    <w:rsid w:val="00732854"/>
    <w:rsid w:val="007329A8"/>
    <w:rsid w:val="00732A36"/>
    <w:rsid w:val="00733309"/>
    <w:rsid w:val="007334DD"/>
    <w:rsid w:val="007336AB"/>
    <w:rsid w:val="00733EC0"/>
    <w:rsid w:val="00733F01"/>
    <w:rsid w:val="00734570"/>
    <w:rsid w:val="007347FC"/>
    <w:rsid w:val="00734B48"/>
    <w:rsid w:val="00735E32"/>
    <w:rsid w:val="00735F72"/>
    <w:rsid w:val="00736398"/>
    <w:rsid w:val="00736415"/>
    <w:rsid w:val="0073651B"/>
    <w:rsid w:val="007366A0"/>
    <w:rsid w:val="007368BC"/>
    <w:rsid w:val="00736F97"/>
    <w:rsid w:val="00737055"/>
    <w:rsid w:val="0073752A"/>
    <w:rsid w:val="00737ACE"/>
    <w:rsid w:val="00737C18"/>
    <w:rsid w:val="00737C80"/>
    <w:rsid w:val="00737E99"/>
    <w:rsid w:val="00737F2D"/>
    <w:rsid w:val="007402D6"/>
    <w:rsid w:val="00740358"/>
    <w:rsid w:val="00740445"/>
    <w:rsid w:val="007405ED"/>
    <w:rsid w:val="007406DA"/>
    <w:rsid w:val="0074094A"/>
    <w:rsid w:val="00740AB9"/>
    <w:rsid w:val="0074127E"/>
    <w:rsid w:val="007416C8"/>
    <w:rsid w:val="00741A0D"/>
    <w:rsid w:val="00742237"/>
    <w:rsid w:val="007423F1"/>
    <w:rsid w:val="007427DD"/>
    <w:rsid w:val="00742DAE"/>
    <w:rsid w:val="00743049"/>
    <w:rsid w:val="0074306B"/>
    <w:rsid w:val="007431A5"/>
    <w:rsid w:val="0074324F"/>
    <w:rsid w:val="007432A3"/>
    <w:rsid w:val="007439B5"/>
    <w:rsid w:val="00743BCC"/>
    <w:rsid w:val="007446CA"/>
    <w:rsid w:val="0074480B"/>
    <w:rsid w:val="00744A3F"/>
    <w:rsid w:val="007451EA"/>
    <w:rsid w:val="00745374"/>
    <w:rsid w:val="0074543F"/>
    <w:rsid w:val="00745C29"/>
    <w:rsid w:val="00745E82"/>
    <w:rsid w:val="00745FDA"/>
    <w:rsid w:val="0074610B"/>
    <w:rsid w:val="00746414"/>
    <w:rsid w:val="007469A3"/>
    <w:rsid w:val="00746F5D"/>
    <w:rsid w:val="0074715A"/>
    <w:rsid w:val="00747C31"/>
    <w:rsid w:val="00747C3A"/>
    <w:rsid w:val="00747F98"/>
    <w:rsid w:val="0075046E"/>
    <w:rsid w:val="00751187"/>
    <w:rsid w:val="0075174E"/>
    <w:rsid w:val="007517DA"/>
    <w:rsid w:val="007519D8"/>
    <w:rsid w:val="00751A9F"/>
    <w:rsid w:val="00752497"/>
    <w:rsid w:val="007524D1"/>
    <w:rsid w:val="00752519"/>
    <w:rsid w:val="00752626"/>
    <w:rsid w:val="00752AB1"/>
    <w:rsid w:val="00753925"/>
    <w:rsid w:val="007539C5"/>
    <w:rsid w:val="00753BE2"/>
    <w:rsid w:val="00753ED0"/>
    <w:rsid w:val="0075427D"/>
    <w:rsid w:val="007543A1"/>
    <w:rsid w:val="007543AE"/>
    <w:rsid w:val="00754404"/>
    <w:rsid w:val="0075482E"/>
    <w:rsid w:val="007548CC"/>
    <w:rsid w:val="0075493A"/>
    <w:rsid w:val="00754AD3"/>
    <w:rsid w:val="00754FC0"/>
    <w:rsid w:val="00755349"/>
    <w:rsid w:val="007553C5"/>
    <w:rsid w:val="00755A36"/>
    <w:rsid w:val="00755C63"/>
    <w:rsid w:val="00755FDF"/>
    <w:rsid w:val="0075618F"/>
    <w:rsid w:val="0075630D"/>
    <w:rsid w:val="00756482"/>
    <w:rsid w:val="007567F2"/>
    <w:rsid w:val="007568D4"/>
    <w:rsid w:val="007570DE"/>
    <w:rsid w:val="007570F6"/>
    <w:rsid w:val="0075756E"/>
    <w:rsid w:val="00757BD2"/>
    <w:rsid w:val="00757EAE"/>
    <w:rsid w:val="0076015D"/>
    <w:rsid w:val="007601E7"/>
    <w:rsid w:val="007602A2"/>
    <w:rsid w:val="00760375"/>
    <w:rsid w:val="007603BA"/>
    <w:rsid w:val="00760419"/>
    <w:rsid w:val="00760483"/>
    <w:rsid w:val="0076059F"/>
    <w:rsid w:val="007606E7"/>
    <w:rsid w:val="007609B9"/>
    <w:rsid w:val="00760A64"/>
    <w:rsid w:val="00760D66"/>
    <w:rsid w:val="0076105D"/>
    <w:rsid w:val="00761342"/>
    <w:rsid w:val="0076137B"/>
    <w:rsid w:val="00761907"/>
    <w:rsid w:val="00761E7A"/>
    <w:rsid w:val="007625AA"/>
    <w:rsid w:val="00762AC2"/>
    <w:rsid w:val="00762BBA"/>
    <w:rsid w:val="00762BC4"/>
    <w:rsid w:val="00762F34"/>
    <w:rsid w:val="0076348B"/>
    <w:rsid w:val="0076378B"/>
    <w:rsid w:val="00763944"/>
    <w:rsid w:val="00763ACC"/>
    <w:rsid w:val="0076492E"/>
    <w:rsid w:val="00764BD1"/>
    <w:rsid w:val="007653AD"/>
    <w:rsid w:val="00765550"/>
    <w:rsid w:val="00765888"/>
    <w:rsid w:val="00765C55"/>
    <w:rsid w:val="00765CFD"/>
    <w:rsid w:val="00765E5E"/>
    <w:rsid w:val="00766053"/>
    <w:rsid w:val="00766673"/>
    <w:rsid w:val="00766815"/>
    <w:rsid w:val="007668F2"/>
    <w:rsid w:val="00766EA2"/>
    <w:rsid w:val="007672BA"/>
    <w:rsid w:val="007672DB"/>
    <w:rsid w:val="007675B4"/>
    <w:rsid w:val="0076783E"/>
    <w:rsid w:val="00767A82"/>
    <w:rsid w:val="00767B2A"/>
    <w:rsid w:val="00767CC5"/>
    <w:rsid w:val="00770595"/>
    <w:rsid w:val="00770645"/>
    <w:rsid w:val="00770B6F"/>
    <w:rsid w:val="00770CCC"/>
    <w:rsid w:val="00770D8C"/>
    <w:rsid w:val="00770DB0"/>
    <w:rsid w:val="00770F6A"/>
    <w:rsid w:val="00770FB7"/>
    <w:rsid w:val="00770FC7"/>
    <w:rsid w:val="007714A5"/>
    <w:rsid w:val="007719F7"/>
    <w:rsid w:val="00771A35"/>
    <w:rsid w:val="00771B65"/>
    <w:rsid w:val="00771B99"/>
    <w:rsid w:val="00771F73"/>
    <w:rsid w:val="00771FB0"/>
    <w:rsid w:val="00772055"/>
    <w:rsid w:val="007721E4"/>
    <w:rsid w:val="0077230B"/>
    <w:rsid w:val="00772409"/>
    <w:rsid w:val="0077296F"/>
    <w:rsid w:val="0077298B"/>
    <w:rsid w:val="00772AB9"/>
    <w:rsid w:val="00772E16"/>
    <w:rsid w:val="00772FA8"/>
    <w:rsid w:val="00773145"/>
    <w:rsid w:val="0077316C"/>
    <w:rsid w:val="007734F4"/>
    <w:rsid w:val="007736CB"/>
    <w:rsid w:val="00773778"/>
    <w:rsid w:val="007739C6"/>
    <w:rsid w:val="00773CB9"/>
    <w:rsid w:val="00774368"/>
    <w:rsid w:val="00774412"/>
    <w:rsid w:val="00774726"/>
    <w:rsid w:val="007750D9"/>
    <w:rsid w:val="00775883"/>
    <w:rsid w:val="00775984"/>
    <w:rsid w:val="0077598F"/>
    <w:rsid w:val="00776ADA"/>
    <w:rsid w:val="00776B92"/>
    <w:rsid w:val="00776D27"/>
    <w:rsid w:val="00777198"/>
    <w:rsid w:val="007772FC"/>
    <w:rsid w:val="007779E2"/>
    <w:rsid w:val="00777F00"/>
    <w:rsid w:val="00780205"/>
    <w:rsid w:val="007802FA"/>
    <w:rsid w:val="00780371"/>
    <w:rsid w:val="0078089D"/>
    <w:rsid w:val="00780E39"/>
    <w:rsid w:val="00781F0C"/>
    <w:rsid w:val="0078297A"/>
    <w:rsid w:val="007832A2"/>
    <w:rsid w:val="00783444"/>
    <w:rsid w:val="007837F2"/>
    <w:rsid w:val="00783821"/>
    <w:rsid w:val="00783D53"/>
    <w:rsid w:val="00784687"/>
    <w:rsid w:val="00784830"/>
    <w:rsid w:val="00784CC9"/>
    <w:rsid w:val="00785732"/>
    <w:rsid w:val="0078595E"/>
    <w:rsid w:val="0078608B"/>
    <w:rsid w:val="00786596"/>
    <w:rsid w:val="00787065"/>
    <w:rsid w:val="00787370"/>
    <w:rsid w:val="007875AA"/>
    <w:rsid w:val="0078775F"/>
    <w:rsid w:val="007877B4"/>
    <w:rsid w:val="00787915"/>
    <w:rsid w:val="007879D6"/>
    <w:rsid w:val="0079044A"/>
    <w:rsid w:val="007908A0"/>
    <w:rsid w:val="007908BF"/>
    <w:rsid w:val="00791357"/>
    <w:rsid w:val="007915A8"/>
    <w:rsid w:val="00791730"/>
    <w:rsid w:val="007918F9"/>
    <w:rsid w:val="00791A77"/>
    <w:rsid w:val="00791BB6"/>
    <w:rsid w:val="00791C95"/>
    <w:rsid w:val="00791E5F"/>
    <w:rsid w:val="00792308"/>
    <w:rsid w:val="0079254F"/>
    <w:rsid w:val="007932A3"/>
    <w:rsid w:val="007932E1"/>
    <w:rsid w:val="00793D7F"/>
    <w:rsid w:val="00793E0B"/>
    <w:rsid w:val="007944BE"/>
    <w:rsid w:val="00794757"/>
    <w:rsid w:val="00794DAD"/>
    <w:rsid w:val="00795188"/>
    <w:rsid w:val="00796B0D"/>
    <w:rsid w:val="0079716E"/>
    <w:rsid w:val="007976AA"/>
    <w:rsid w:val="00797776"/>
    <w:rsid w:val="00797AA0"/>
    <w:rsid w:val="00797B3C"/>
    <w:rsid w:val="00797F4A"/>
    <w:rsid w:val="007A0B96"/>
    <w:rsid w:val="007A101C"/>
    <w:rsid w:val="007A16B4"/>
    <w:rsid w:val="007A1978"/>
    <w:rsid w:val="007A1EDB"/>
    <w:rsid w:val="007A2068"/>
    <w:rsid w:val="007A212F"/>
    <w:rsid w:val="007A2388"/>
    <w:rsid w:val="007A2B5B"/>
    <w:rsid w:val="007A2E2E"/>
    <w:rsid w:val="007A2EFB"/>
    <w:rsid w:val="007A30EB"/>
    <w:rsid w:val="007A3286"/>
    <w:rsid w:val="007A346F"/>
    <w:rsid w:val="007A35AF"/>
    <w:rsid w:val="007A378C"/>
    <w:rsid w:val="007A37F8"/>
    <w:rsid w:val="007A3809"/>
    <w:rsid w:val="007A3E0B"/>
    <w:rsid w:val="007A3E5E"/>
    <w:rsid w:val="007A4370"/>
    <w:rsid w:val="007A479C"/>
    <w:rsid w:val="007A48B0"/>
    <w:rsid w:val="007A5304"/>
    <w:rsid w:val="007A547E"/>
    <w:rsid w:val="007A56A9"/>
    <w:rsid w:val="007A7074"/>
    <w:rsid w:val="007A728B"/>
    <w:rsid w:val="007A73EA"/>
    <w:rsid w:val="007A775F"/>
    <w:rsid w:val="007A78D7"/>
    <w:rsid w:val="007A7951"/>
    <w:rsid w:val="007A795F"/>
    <w:rsid w:val="007A7BF4"/>
    <w:rsid w:val="007B0AEC"/>
    <w:rsid w:val="007B0B28"/>
    <w:rsid w:val="007B0F1F"/>
    <w:rsid w:val="007B0F4D"/>
    <w:rsid w:val="007B18D7"/>
    <w:rsid w:val="007B1A4B"/>
    <w:rsid w:val="007B1E4B"/>
    <w:rsid w:val="007B1F25"/>
    <w:rsid w:val="007B3125"/>
    <w:rsid w:val="007B3B32"/>
    <w:rsid w:val="007B3BD5"/>
    <w:rsid w:val="007B3C08"/>
    <w:rsid w:val="007B3D5D"/>
    <w:rsid w:val="007B4264"/>
    <w:rsid w:val="007B4300"/>
    <w:rsid w:val="007B46AC"/>
    <w:rsid w:val="007B4890"/>
    <w:rsid w:val="007B4C47"/>
    <w:rsid w:val="007B4C5A"/>
    <w:rsid w:val="007B4C7F"/>
    <w:rsid w:val="007B5466"/>
    <w:rsid w:val="007B58EA"/>
    <w:rsid w:val="007B5A4F"/>
    <w:rsid w:val="007B5DE5"/>
    <w:rsid w:val="007B5EFA"/>
    <w:rsid w:val="007B5FD7"/>
    <w:rsid w:val="007B6392"/>
    <w:rsid w:val="007B6A3C"/>
    <w:rsid w:val="007B6C11"/>
    <w:rsid w:val="007B6D4A"/>
    <w:rsid w:val="007B6DF7"/>
    <w:rsid w:val="007B72C6"/>
    <w:rsid w:val="007B794F"/>
    <w:rsid w:val="007B7D50"/>
    <w:rsid w:val="007B7E35"/>
    <w:rsid w:val="007C0639"/>
    <w:rsid w:val="007C15A4"/>
    <w:rsid w:val="007C1678"/>
    <w:rsid w:val="007C1A11"/>
    <w:rsid w:val="007C1A22"/>
    <w:rsid w:val="007C2348"/>
    <w:rsid w:val="007C304A"/>
    <w:rsid w:val="007C3096"/>
    <w:rsid w:val="007C4097"/>
    <w:rsid w:val="007C48B5"/>
    <w:rsid w:val="007C4DA7"/>
    <w:rsid w:val="007C4E8E"/>
    <w:rsid w:val="007C5C43"/>
    <w:rsid w:val="007C5F70"/>
    <w:rsid w:val="007C608A"/>
    <w:rsid w:val="007C6317"/>
    <w:rsid w:val="007C6706"/>
    <w:rsid w:val="007C7911"/>
    <w:rsid w:val="007D00FF"/>
    <w:rsid w:val="007D032B"/>
    <w:rsid w:val="007D03D0"/>
    <w:rsid w:val="007D0709"/>
    <w:rsid w:val="007D1035"/>
    <w:rsid w:val="007D114B"/>
    <w:rsid w:val="007D15AC"/>
    <w:rsid w:val="007D1728"/>
    <w:rsid w:val="007D1A20"/>
    <w:rsid w:val="007D1B07"/>
    <w:rsid w:val="007D1DB1"/>
    <w:rsid w:val="007D2011"/>
    <w:rsid w:val="007D26B8"/>
    <w:rsid w:val="007D294A"/>
    <w:rsid w:val="007D29E5"/>
    <w:rsid w:val="007D2EF1"/>
    <w:rsid w:val="007D2F34"/>
    <w:rsid w:val="007D3237"/>
    <w:rsid w:val="007D3E96"/>
    <w:rsid w:val="007D3F18"/>
    <w:rsid w:val="007D4145"/>
    <w:rsid w:val="007D43FF"/>
    <w:rsid w:val="007D4A6F"/>
    <w:rsid w:val="007D4C87"/>
    <w:rsid w:val="007D502B"/>
    <w:rsid w:val="007D5157"/>
    <w:rsid w:val="007D5773"/>
    <w:rsid w:val="007D58E8"/>
    <w:rsid w:val="007D596A"/>
    <w:rsid w:val="007D5AC4"/>
    <w:rsid w:val="007D5FF8"/>
    <w:rsid w:val="007D6779"/>
    <w:rsid w:val="007D6BB3"/>
    <w:rsid w:val="007D6C3B"/>
    <w:rsid w:val="007D70FD"/>
    <w:rsid w:val="007D720C"/>
    <w:rsid w:val="007D7271"/>
    <w:rsid w:val="007D7324"/>
    <w:rsid w:val="007D7392"/>
    <w:rsid w:val="007D74B5"/>
    <w:rsid w:val="007D76B3"/>
    <w:rsid w:val="007D7AFF"/>
    <w:rsid w:val="007D7BD7"/>
    <w:rsid w:val="007D7D66"/>
    <w:rsid w:val="007E037B"/>
    <w:rsid w:val="007E039F"/>
    <w:rsid w:val="007E081F"/>
    <w:rsid w:val="007E0884"/>
    <w:rsid w:val="007E0BFC"/>
    <w:rsid w:val="007E0C27"/>
    <w:rsid w:val="007E0F07"/>
    <w:rsid w:val="007E10AB"/>
    <w:rsid w:val="007E1421"/>
    <w:rsid w:val="007E14BE"/>
    <w:rsid w:val="007E15AE"/>
    <w:rsid w:val="007E16A3"/>
    <w:rsid w:val="007E16EB"/>
    <w:rsid w:val="007E1799"/>
    <w:rsid w:val="007E1BF4"/>
    <w:rsid w:val="007E1EFD"/>
    <w:rsid w:val="007E2169"/>
    <w:rsid w:val="007E2419"/>
    <w:rsid w:val="007E2E0A"/>
    <w:rsid w:val="007E3454"/>
    <w:rsid w:val="007E359C"/>
    <w:rsid w:val="007E3942"/>
    <w:rsid w:val="007E3BE0"/>
    <w:rsid w:val="007E3D4C"/>
    <w:rsid w:val="007E42DB"/>
    <w:rsid w:val="007E4342"/>
    <w:rsid w:val="007E47DA"/>
    <w:rsid w:val="007E53DE"/>
    <w:rsid w:val="007E57E4"/>
    <w:rsid w:val="007E6406"/>
    <w:rsid w:val="007E6856"/>
    <w:rsid w:val="007E71D1"/>
    <w:rsid w:val="007E74E4"/>
    <w:rsid w:val="007E76B7"/>
    <w:rsid w:val="007E7C04"/>
    <w:rsid w:val="007F07F7"/>
    <w:rsid w:val="007F081C"/>
    <w:rsid w:val="007F100A"/>
    <w:rsid w:val="007F184C"/>
    <w:rsid w:val="007F1903"/>
    <w:rsid w:val="007F19E2"/>
    <w:rsid w:val="007F1C7B"/>
    <w:rsid w:val="007F2266"/>
    <w:rsid w:val="007F231C"/>
    <w:rsid w:val="007F235C"/>
    <w:rsid w:val="007F24A4"/>
    <w:rsid w:val="007F3DB1"/>
    <w:rsid w:val="007F3E02"/>
    <w:rsid w:val="007F4EF7"/>
    <w:rsid w:val="007F54BC"/>
    <w:rsid w:val="007F5A3E"/>
    <w:rsid w:val="007F5DBD"/>
    <w:rsid w:val="007F6139"/>
    <w:rsid w:val="007F6589"/>
    <w:rsid w:val="007F69DD"/>
    <w:rsid w:val="007F6A6F"/>
    <w:rsid w:val="007F70B6"/>
    <w:rsid w:val="007F7279"/>
    <w:rsid w:val="007F7319"/>
    <w:rsid w:val="007F74A4"/>
    <w:rsid w:val="007F7F74"/>
    <w:rsid w:val="0080000F"/>
    <w:rsid w:val="00800456"/>
    <w:rsid w:val="008005FB"/>
    <w:rsid w:val="00800ADE"/>
    <w:rsid w:val="00801C68"/>
    <w:rsid w:val="00801CC5"/>
    <w:rsid w:val="00801D54"/>
    <w:rsid w:val="00801E79"/>
    <w:rsid w:val="00801FF6"/>
    <w:rsid w:val="008022DC"/>
    <w:rsid w:val="00802707"/>
    <w:rsid w:val="00802A3C"/>
    <w:rsid w:val="00802B22"/>
    <w:rsid w:val="00802F91"/>
    <w:rsid w:val="008036C1"/>
    <w:rsid w:val="00803831"/>
    <w:rsid w:val="00803DC9"/>
    <w:rsid w:val="0080414E"/>
    <w:rsid w:val="008043AE"/>
    <w:rsid w:val="008045CC"/>
    <w:rsid w:val="00804849"/>
    <w:rsid w:val="008049ED"/>
    <w:rsid w:val="00804AC9"/>
    <w:rsid w:val="00805182"/>
    <w:rsid w:val="00805282"/>
    <w:rsid w:val="00805391"/>
    <w:rsid w:val="00805C44"/>
    <w:rsid w:val="00805E7C"/>
    <w:rsid w:val="0080651E"/>
    <w:rsid w:val="00806BFC"/>
    <w:rsid w:val="00806DB2"/>
    <w:rsid w:val="0080773D"/>
    <w:rsid w:val="00807C63"/>
    <w:rsid w:val="00807D73"/>
    <w:rsid w:val="00810345"/>
    <w:rsid w:val="008104E1"/>
    <w:rsid w:val="0081070B"/>
    <w:rsid w:val="008108D3"/>
    <w:rsid w:val="00810B06"/>
    <w:rsid w:val="00810B5C"/>
    <w:rsid w:val="00810CE1"/>
    <w:rsid w:val="00810E15"/>
    <w:rsid w:val="00810FCE"/>
    <w:rsid w:val="00811014"/>
    <w:rsid w:val="0081102A"/>
    <w:rsid w:val="008110A5"/>
    <w:rsid w:val="008116F6"/>
    <w:rsid w:val="008117B9"/>
    <w:rsid w:val="00811838"/>
    <w:rsid w:val="00811C09"/>
    <w:rsid w:val="00811E4E"/>
    <w:rsid w:val="0081210A"/>
    <w:rsid w:val="00812158"/>
    <w:rsid w:val="008123C0"/>
    <w:rsid w:val="008124CB"/>
    <w:rsid w:val="00812598"/>
    <w:rsid w:val="00812C1D"/>
    <w:rsid w:val="00812C44"/>
    <w:rsid w:val="00813263"/>
    <w:rsid w:val="00813F24"/>
    <w:rsid w:val="008144FC"/>
    <w:rsid w:val="00814693"/>
    <w:rsid w:val="00814707"/>
    <w:rsid w:val="0081495F"/>
    <w:rsid w:val="0081506C"/>
    <w:rsid w:val="008154D4"/>
    <w:rsid w:val="00815C4E"/>
    <w:rsid w:val="00816D63"/>
    <w:rsid w:val="00816F66"/>
    <w:rsid w:val="008171BA"/>
    <w:rsid w:val="008206D8"/>
    <w:rsid w:val="00820D4C"/>
    <w:rsid w:val="00820DFB"/>
    <w:rsid w:val="00820FEF"/>
    <w:rsid w:val="0082151D"/>
    <w:rsid w:val="00821A17"/>
    <w:rsid w:val="00821C23"/>
    <w:rsid w:val="00821E08"/>
    <w:rsid w:val="0082220E"/>
    <w:rsid w:val="008225A6"/>
    <w:rsid w:val="00823FCA"/>
    <w:rsid w:val="0082413B"/>
    <w:rsid w:val="0082445D"/>
    <w:rsid w:val="00824584"/>
    <w:rsid w:val="0082474F"/>
    <w:rsid w:val="00824926"/>
    <w:rsid w:val="00824F3A"/>
    <w:rsid w:val="00825105"/>
    <w:rsid w:val="00825448"/>
    <w:rsid w:val="008259BE"/>
    <w:rsid w:val="00825A9A"/>
    <w:rsid w:val="00825C1C"/>
    <w:rsid w:val="00825D00"/>
    <w:rsid w:val="008262F4"/>
    <w:rsid w:val="0082632D"/>
    <w:rsid w:val="00826451"/>
    <w:rsid w:val="0082656F"/>
    <w:rsid w:val="00826792"/>
    <w:rsid w:val="00826917"/>
    <w:rsid w:val="00826C47"/>
    <w:rsid w:val="00826DF5"/>
    <w:rsid w:val="00826F17"/>
    <w:rsid w:val="00826F75"/>
    <w:rsid w:val="00827039"/>
    <w:rsid w:val="0082723B"/>
    <w:rsid w:val="008273DB"/>
    <w:rsid w:val="00827591"/>
    <w:rsid w:val="00827691"/>
    <w:rsid w:val="00827AA9"/>
    <w:rsid w:val="00827E43"/>
    <w:rsid w:val="00827FD8"/>
    <w:rsid w:val="008300A1"/>
    <w:rsid w:val="008307EF"/>
    <w:rsid w:val="0083089E"/>
    <w:rsid w:val="008309AE"/>
    <w:rsid w:val="00831034"/>
    <w:rsid w:val="008318C7"/>
    <w:rsid w:val="00831DE2"/>
    <w:rsid w:val="0083202C"/>
    <w:rsid w:val="008322E4"/>
    <w:rsid w:val="008323F2"/>
    <w:rsid w:val="0083253C"/>
    <w:rsid w:val="008329B0"/>
    <w:rsid w:val="00832B19"/>
    <w:rsid w:val="00832C2C"/>
    <w:rsid w:val="00832D81"/>
    <w:rsid w:val="00833105"/>
    <w:rsid w:val="00833D10"/>
    <w:rsid w:val="00833E97"/>
    <w:rsid w:val="0083419E"/>
    <w:rsid w:val="008342D6"/>
    <w:rsid w:val="00834496"/>
    <w:rsid w:val="008348E5"/>
    <w:rsid w:val="00834921"/>
    <w:rsid w:val="008349E4"/>
    <w:rsid w:val="00834A24"/>
    <w:rsid w:val="00834A53"/>
    <w:rsid w:val="00835891"/>
    <w:rsid w:val="00835AFE"/>
    <w:rsid w:val="00836DBE"/>
    <w:rsid w:val="008374B5"/>
    <w:rsid w:val="00837702"/>
    <w:rsid w:val="00837951"/>
    <w:rsid w:val="00837B84"/>
    <w:rsid w:val="00837BFF"/>
    <w:rsid w:val="00837E01"/>
    <w:rsid w:val="00840016"/>
    <w:rsid w:val="0084004C"/>
    <w:rsid w:val="00840175"/>
    <w:rsid w:val="0084049F"/>
    <w:rsid w:val="0084050E"/>
    <w:rsid w:val="0084086A"/>
    <w:rsid w:val="00840B69"/>
    <w:rsid w:val="00841051"/>
    <w:rsid w:val="008410CB"/>
    <w:rsid w:val="0084115C"/>
    <w:rsid w:val="0084123A"/>
    <w:rsid w:val="0084127A"/>
    <w:rsid w:val="00841354"/>
    <w:rsid w:val="00841505"/>
    <w:rsid w:val="00841739"/>
    <w:rsid w:val="008418FA"/>
    <w:rsid w:val="00841DAC"/>
    <w:rsid w:val="00841E01"/>
    <w:rsid w:val="008420DD"/>
    <w:rsid w:val="0084210B"/>
    <w:rsid w:val="00842C01"/>
    <w:rsid w:val="00842D9A"/>
    <w:rsid w:val="008431E7"/>
    <w:rsid w:val="008441EA"/>
    <w:rsid w:val="00844730"/>
    <w:rsid w:val="00844786"/>
    <w:rsid w:val="00845720"/>
    <w:rsid w:val="008458A4"/>
    <w:rsid w:val="00845949"/>
    <w:rsid w:val="00845A76"/>
    <w:rsid w:val="00845CC9"/>
    <w:rsid w:val="00846833"/>
    <w:rsid w:val="00846972"/>
    <w:rsid w:val="00846DF5"/>
    <w:rsid w:val="00847391"/>
    <w:rsid w:val="00847409"/>
    <w:rsid w:val="00847ECB"/>
    <w:rsid w:val="0085020F"/>
    <w:rsid w:val="008502CB"/>
    <w:rsid w:val="00850B83"/>
    <w:rsid w:val="00851356"/>
    <w:rsid w:val="00851916"/>
    <w:rsid w:val="008519FE"/>
    <w:rsid w:val="00852352"/>
    <w:rsid w:val="008523F8"/>
    <w:rsid w:val="00852494"/>
    <w:rsid w:val="008528B4"/>
    <w:rsid w:val="00852B69"/>
    <w:rsid w:val="008535D0"/>
    <w:rsid w:val="0085367B"/>
    <w:rsid w:val="00853764"/>
    <w:rsid w:val="00853A2B"/>
    <w:rsid w:val="00853B63"/>
    <w:rsid w:val="00853BBE"/>
    <w:rsid w:val="00853E2B"/>
    <w:rsid w:val="00853F0A"/>
    <w:rsid w:val="008547B4"/>
    <w:rsid w:val="0085486A"/>
    <w:rsid w:val="00854BB7"/>
    <w:rsid w:val="00855101"/>
    <w:rsid w:val="008552E5"/>
    <w:rsid w:val="008552FF"/>
    <w:rsid w:val="008553E4"/>
    <w:rsid w:val="00855407"/>
    <w:rsid w:val="00855750"/>
    <w:rsid w:val="00856200"/>
    <w:rsid w:val="0085629D"/>
    <w:rsid w:val="008562D5"/>
    <w:rsid w:val="0085666D"/>
    <w:rsid w:val="00856670"/>
    <w:rsid w:val="008566F3"/>
    <w:rsid w:val="00856704"/>
    <w:rsid w:val="008569BF"/>
    <w:rsid w:val="00856B6B"/>
    <w:rsid w:val="00856BAF"/>
    <w:rsid w:val="00856F71"/>
    <w:rsid w:val="00857177"/>
    <w:rsid w:val="008572E4"/>
    <w:rsid w:val="008574A6"/>
    <w:rsid w:val="0085762C"/>
    <w:rsid w:val="00857782"/>
    <w:rsid w:val="00857D15"/>
    <w:rsid w:val="00860525"/>
    <w:rsid w:val="008608CA"/>
    <w:rsid w:val="00860D78"/>
    <w:rsid w:val="00860EE5"/>
    <w:rsid w:val="00861D90"/>
    <w:rsid w:val="0086237C"/>
    <w:rsid w:val="00862D9F"/>
    <w:rsid w:val="00862DDA"/>
    <w:rsid w:val="00863184"/>
    <w:rsid w:val="008632C6"/>
    <w:rsid w:val="0086371C"/>
    <w:rsid w:val="0086383A"/>
    <w:rsid w:val="00863959"/>
    <w:rsid w:val="00863C2C"/>
    <w:rsid w:val="00863D03"/>
    <w:rsid w:val="0086460C"/>
    <w:rsid w:val="00864A48"/>
    <w:rsid w:val="0086521A"/>
    <w:rsid w:val="00865419"/>
    <w:rsid w:val="00865495"/>
    <w:rsid w:val="008659DA"/>
    <w:rsid w:val="00865FD1"/>
    <w:rsid w:val="0086602F"/>
    <w:rsid w:val="008660BE"/>
    <w:rsid w:val="008667EE"/>
    <w:rsid w:val="00866DA0"/>
    <w:rsid w:val="00866E8D"/>
    <w:rsid w:val="0086705E"/>
    <w:rsid w:val="008675DF"/>
    <w:rsid w:val="00867616"/>
    <w:rsid w:val="008677BE"/>
    <w:rsid w:val="00867A49"/>
    <w:rsid w:val="008702FB"/>
    <w:rsid w:val="0087055C"/>
    <w:rsid w:val="00870939"/>
    <w:rsid w:val="00870AEA"/>
    <w:rsid w:val="00871041"/>
    <w:rsid w:val="0087104F"/>
    <w:rsid w:val="0087109F"/>
    <w:rsid w:val="008710DA"/>
    <w:rsid w:val="00871591"/>
    <w:rsid w:val="00871B0A"/>
    <w:rsid w:val="00871BC6"/>
    <w:rsid w:val="00872030"/>
    <w:rsid w:val="008720C0"/>
    <w:rsid w:val="0087251D"/>
    <w:rsid w:val="008727EC"/>
    <w:rsid w:val="00872B22"/>
    <w:rsid w:val="00872F23"/>
    <w:rsid w:val="00873045"/>
    <w:rsid w:val="0087345A"/>
    <w:rsid w:val="00873C5D"/>
    <w:rsid w:val="0087415B"/>
    <w:rsid w:val="008741AF"/>
    <w:rsid w:val="00874A7C"/>
    <w:rsid w:val="00874E75"/>
    <w:rsid w:val="00875204"/>
    <w:rsid w:val="00875772"/>
    <w:rsid w:val="00875930"/>
    <w:rsid w:val="00875F15"/>
    <w:rsid w:val="008766FB"/>
    <w:rsid w:val="00876748"/>
    <w:rsid w:val="008767C5"/>
    <w:rsid w:val="00876844"/>
    <w:rsid w:val="00876956"/>
    <w:rsid w:val="00876EF0"/>
    <w:rsid w:val="00877557"/>
    <w:rsid w:val="00877EEE"/>
    <w:rsid w:val="0088073D"/>
    <w:rsid w:val="00880974"/>
    <w:rsid w:val="00880C11"/>
    <w:rsid w:val="00880CB1"/>
    <w:rsid w:val="00880D47"/>
    <w:rsid w:val="0088136F"/>
    <w:rsid w:val="00881C98"/>
    <w:rsid w:val="00882079"/>
    <w:rsid w:val="00884287"/>
    <w:rsid w:val="00884354"/>
    <w:rsid w:val="008843A5"/>
    <w:rsid w:val="00884882"/>
    <w:rsid w:val="00884E06"/>
    <w:rsid w:val="00884F1C"/>
    <w:rsid w:val="008850BB"/>
    <w:rsid w:val="00885487"/>
    <w:rsid w:val="00885509"/>
    <w:rsid w:val="008855F5"/>
    <w:rsid w:val="008857DF"/>
    <w:rsid w:val="00885815"/>
    <w:rsid w:val="00885F72"/>
    <w:rsid w:val="008861C2"/>
    <w:rsid w:val="00886249"/>
    <w:rsid w:val="0088689A"/>
    <w:rsid w:val="00886D98"/>
    <w:rsid w:val="00887929"/>
    <w:rsid w:val="0088795B"/>
    <w:rsid w:val="00887AEB"/>
    <w:rsid w:val="00887C1A"/>
    <w:rsid w:val="00887D1F"/>
    <w:rsid w:val="00887FAB"/>
    <w:rsid w:val="0089016B"/>
    <w:rsid w:val="00890958"/>
    <w:rsid w:val="00890B11"/>
    <w:rsid w:val="00891062"/>
    <w:rsid w:val="008911A9"/>
    <w:rsid w:val="00891622"/>
    <w:rsid w:val="00891655"/>
    <w:rsid w:val="0089183C"/>
    <w:rsid w:val="00891CBE"/>
    <w:rsid w:val="00892B92"/>
    <w:rsid w:val="00892C50"/>
    <w:rsid w:val="00892ECB"/>
    <w:rsid w:val="00892FD1"/>
    <w:rsid w:val="008934C0"/>
    <w:rsid w:val="00893F1B"/>
    <w:rsid w:val="00893F79"/>
    <w:rsid w:val="0089440F"/>
    <w:rsid w:val="00894895"/>
    <w:rsid w:val="00894BA8"/>
    <w:rsid w:val="00894D71"/>
    <w:rsid w:val="00895E37"/>
    <w:rsid w:val="0089637F"/>
    <w:rsid w:val="008969E1"/>
    <w:rsid w:val="00896A98"/>
    <w:rsid w:val="00896C88"/>
    <w:rsid w:val="008971F1"/>
    <w:rsid w:val="00897460"/>
    <w:rsid w:val="00897611"/>
    <w:rsid w:val="008976DC"/>
    <w:rsid w:val="00897960"/>
    <w:rsid w:val="008A01E2"/>
    <w:rsid w:val="008A030D"/>
    <w:rsid w:val="008A0772"/>
    <w:rsid w:val="008A07E8"/>
    <w:rsid w:val="008A0881"/>
    <w:rsid w:val="008A0C98"/>
    <w:rsid w:val="008A126A"/>
    <w:rsid w:val="008A136C"/>
    <w:rsid w:val="008A1BD4"/>
    <w:rsid w:val="008A1FD7"/>
    <w:rsid w:val="008A216B"/>
    <w:rsid w:val="008A21AA"/>
    <w:rsid w:val="008A2234"/>
    <w:rsid w:val="008A2279"/>
    <w:rsid w:val="008A24B3"/>
    <w:rsid w:val="008A26A6"/>
    <w:rsid w:val="008A2AAD"/>
    <w:rsid w:val="008A2DED"/>
    <w:rsid w:val="008A2E8C"/>
    <w:rsid w:val="008A2ECD"/>
    <w:rsid w:val="008A2FF1"/>
    <w:rsid w:val="008A3671"/>
    <w:rsid w:val="008A3E96"/>
    <w:rsid w:val="008A403A"/>
    <w:rsid w:val="008A4053"/>
    <w:rsid w:val="008A4185"/>
    <w:rsid w:val="008A4599"/>
    <w:rsid w:val="008A4926"/>
    <w:rsid w:val="008A50E1"/>
    <w:rsid w:val="008A50EA"/>
    <w:rsid w:val="008A5368"/>
    <w:rsid w:val="008A5403"/>
    <w:rsid w:val="008A559C"/>
    <w:rsid w:val="008A591B"/>
    <w:rsid w:val="008A5A20"/>
    <w:rsid w:val="008A60E0"/>
    <w:rsid w:val="008A65A7"/>
    <w:rsid w:val="008A67BB"/>
    <w:rsid w:val="008A6803"/>
    <w:rsid w:val="008A6A76"/>
    <w:rsid w:val="008A6B3A"/>
    <w:rsid w:val="008A6E52"/>
    <w:rsid w:val="008A7073"/>
    <w:rsid w:val="008A71B2"/>
    <w:rsid w:val="008A724E"/>
    <w:rsid w:val="008A7432"/>
    <w:rsid w:val="008A7CE1"/>
    <w:rsid w:val="008B050F"/>
    <w:rsid w:val="008B064A"/>
    <w:rsid w:val="008B15D5"/>
    <w:rsid w:val="008B1808"/>
    <w:rsid w:val="008B1A15"/>
    <w:rsid w:val="008B2347"/>
    <w:rsid w:val="008B236A"/>
    <w:rsid w:val="008B241F"/>
    <w:rsid w:val="008B2477"/>
    <w:rsid w:val="008B26CB"/>
    <w:rsid w:val="008B281F"/>
    <w:rsid w:val="008B2AA2"/>
    <w:rsid w:val="008B2BF9"/>
    <w:rsid w:val="008B2E44"/>
    <w:rsid w:val="008B2F02"/>
    <w:rsid w:val="008B3011"/>
    <w:rsid w:val="008B317D"/>
    <w:rsid w:val="008B3492"/>
    <w:rsid w:val="008B3538"/>
    <w:rsid w:val="008B39E3"/>
    <w:rsid w:val="008B3E89"/>
    <w:rsid w:val="008B42AA"/>
    <w:rsid w:val="008B45C1"/>
    <w:rsid w:val="008B45D1"/>
    <w:rsid w:val="008B4A06"/>
    <w:rsid w:val="008B50DB"/>
    <w:rsid w:val="008B54D3"/>
    <w:rsid w:val="008B5523"/>
    <w:rsid w:val="008B5FC9"/>
    <w:rsid w:val="008B6198"/>
    <w:rsid w:val="008B62D7"/>
    <w:rsid w:val="008B6874"/>
    <w:rsid w:val="008B692B"/>
    <w:rsid w:val="008B69FA"/>
    <w:rsid w:val="008B7136"/>
    <w:rsid w:val="008B7DCE"/>
    <w:rsid w:val="008B7DEF"/>
    <w:rsid w:val="008C000C"/>
    <w:rsid w:val="008C00FD"/>
    <w:rsid w:val="008C06CE"/>
    <w:rsid w:val="008C0E9A"/>
    <w:rsid w:val="008C12B2"/>
    <w:rsid w:val="008C15CC"/>
    <w:rsid w:val="008C1D70"/>
    <w:rsid w:val="008C1F65"/>
    <w:rsid w:val="008C23EA"/>
    <w:rsid w:val="008C268A"/>
    <w:rsid w:val="008C3327"/>
    <w:rsid w:val="008C39EE"/>
    <w:rsid w:val="008C3A59"/>
    <w:rsid w:val="008C3E12"/>
    <w:rsid w:val="008C3EC3"/>
    <w:rsid w:val="008C404E"/>
    <w:rsid w:val="008C4415"/>
    <w:rsid w:val="008C536D"/>
    <w:rsid w:val="008C5C87"/>
    <w:rsid w:val="008C5DAE"/>
    <w:rsid w:val="008C5DE1"/>
    <w:rsid w:val="008C69FD"/>
    <w:rsid w:val="008C6B84"/>
    <w:rsid w:val="008C72DE"/>
    <w:rsid w:val="008C76E8"/>
    <w:rsid w:val="008C7744"/>
    <w:rsid w:val="008C7E0F"/>
    <w:rsid w:val="008C7E35"/>
    <w:rsid w:val="008D0154"/>
    <w:rsid w:val="008D019E"/>
    <w:rsid w:val="008D04CB"/>
    <w:rsid w:val="008D14A5"/>
    <w:rsid w:val="008D17DB"/>
    <w:rsid w:val="008D1853"/>
    <w:rsid w:val="008D198B"/>
    <w:rsid w:val="008D21E6"/>
    <w:rsid w:val="008D222E"/>
    <w:rsid w:val="008D2C00"/>
    <w:rsid w:val="008D2FE7"/>
    <w:rsid w:val="008D3D85"/>
    <w:rsid w:val="008D3E77"/>
    <w:rsid w:val="008D3F41"/>
    <w:rsid w:val="008D4573"/>
    <w:rsid w:val="008D4A7F"/>
    <w:rsid w:val="008D4B55"/>
    <w:rsid w:val="008D4DAD"/>
    <w:rsid w:val="008D5240"/>
    <w:rsid w:val="008D577A"/>
    <w:rsid w:val="008D5DE8"/>
    <w:rsid w:val="008D5E92"/>
    <w:rsid w:val="008D5F10"/>
    <w:rsid w:val="008D5F62"/>
    <w:rsid w:val="008D60F0"/>
    <w:rsid w:val="008D6409"/>
    <w:rsid w:val="008D69E7"/>
    <w:rsid w:val="008D69EF"/>
    <w:rsid w:val="008D6AC0"/>
    <w:rsid w:val="008D6F2C"/>
    <w:rsid w:val="008D753F"/>
    <w:rsid w:val="008D7B2D"/>
    <w:rsid w:val="008D7B48"/>
    <w:rsid w:val="008E03E7"/>
    <w:rsid w:val="008E0762"/>
    <w:rsid w:val="008E0CB8"/>
    <w:rsid w:val="008E0D17"/>
    <w:rsid w:val="008E0DDA"/>
    <w:rsid w:val="008E0E50"/>
    <w:rsid w:val="008E0E58"/>
    <w:rsid w:val="008E14B7"/>
    <w:rsid w:val="008E16C2"/>
    <w:rsid w:val="008E1722"/>
    <w:rsid w:val="008E17B8"/>
    <w:rsid w:val="008E1BC3"/>
    <w:rsid w:val="008E2395"/>
    <w:rsid w:val="008E2C50"/>
    <w:rsid w:val="008E32B7"/>
    <w:rsid w:val="008E3470"/>
    <w:rsid w:val="008E34E2"/>
    <w:rsid w:val="008E35B4"/>
    <w:rsid w:val="008E3914"/>
    <w:rsid w:val="008E3A4E"/>
    <w:rsid w:val="008E3F36"/>
    <w:rsid w:val="008E4643"/>
    <w:rsid w:val="008E474B"/>
    <w:rsid w:val="008E4D2E"/>
    <w:rsid w:val="008E4D74"/>
    <w:rsid w:val="008E554A"/>
    <w:rsid w:val="008E555E"/>
    <w:rsid w:val="008E66E1"/>
    <w:rsid w:val="008E79F4"/>
    <w:rsid w:val="008E7DCD"/>
    <w:rsid w:val="008E7F2D"/>
    <w:rsid w:val="008F09E5"/>
    <w:rsid w:val="008F0AFE"/>
    <w:rsid w:val="008F0C36"/>
    <w:rsid w:val="008F0D51"/>
    <w:rsid w:val="008F1430"/>
    <w:rsid w:val="008F14A5"/>
    <w:rsid w:val="008F167C"/>
    <w:rsid w:val="008F185D"/>
    <w:rsid w:val="008F23E2"/>
    <w:rsid w:val="008F2761"/>
    <w:rsid w:val="008F2876"/>
    <w:rsid w:val="008F2CCC"/>
    <w:rsid w:val="008F302A"/>
    <w:rsid w:val="008F31F6"/>
    <w:rsid w:val="008F35EA"/>
    <w:rsid w:val="008F3834"/>
    <w:rsid w:val="008F3EF7"/>
    <w:rsid w:val="008F3F44"/>
    <w:rsid w:val="008F428E"/>
    <w:rsid w:val="008F458D"/>
    <w:rsid w:val="008F4AB7"/>
    <w:rsid w:val="008F4D0E"/>
    <w:rsid w:val="008F56EA"/>
    <w:rsid w:val="008F5884"/>
    <w:rsid w:val="008F5BC1"/>
    <w:rsid w:val="008F5D9E"/>
    <w:rsid w:val="008F5DF7"/>
    <w:rsid w:val="008F5E20"/>
    <w:rsid w:val="008F5F79"/>
    <w:rsid w:val="008F6452"/>
    <w:rsid w:val="008F6ACC"/>
    <w:rsid w:val="008F6D30"/>
    <w:rsid w:val="008F6E7C"/>
    <w:rsid w:val="008F75FF"/>
    <w:rsid w:val="008F7691"/>
    <w:rsid w:val="008F7DCC"/>
    <w:rsid w:val="00900496"/>
    <w:rsid w:val="0090067A"/>
    <w:rsid w:val="00900C59"/>
    <w:rsid w:val="00900CC5"/>
    <w:rsid w:val="00900E6B"/>
    <w:rsid w:val="009011AF"/>
    <w:rsid w:val="00901205"/>
    <w:rsid w:val="0090123F"/>
    <w:rsid w:val="00901B46"/>
    <w:rsid w:val="00901F98"/>
    <w:rsid w:val="00902287"/>
    <w:rsid w:val="0090273E"/>
    <w:rsid w:val="00902B52"/>
    <w:rsid w:val="009031AB"/>
    <w:rsid w:val="00903245"/>
    <w:rsid w:val="009036A3"/>
    <w:rsid w:val="00903B99"/>
    <w:rsid w:val="00903D88"/>
    <w:rsid w:val="00903FBB"/>
    <w:rsid w:val="009043C0"/>
    <w:rsid w:val="00904625"/>
    <w:rsid w:val="00906076"/>
    <w:rsid w:val="009062FE"/>
    <w:rsid w:val="009064C2"/>
    <w:rsid w:val="0090655D"/>
    <w:rsid w:val="009065BA"/>
    <w:rsid w:val="0090693B"/>
    <w:rsid w:val="00906A1D"/>
    <w:rsid w:val="00906F16"/>
    <w:rsid w:val="009076DD"/>
    <w:rsid w:val="0090770A"/>
    <w:rsid w:val="00907DF7"/>
    <w:rsid w:val="00907E32"/>
    <w:rsid w:val="009100C7"/>
    <w:rsid w:val="00910EF7"/>
    <w:rsid w:val="0091153D"/>
    <w:rsid w:val="009115B9"/>
    <w:rsid w:val="00911AB3"/>
    <w:rsid w:val="00912A97"/>
    <w:rsid w:val="009137FC"/>
    <w:rsid w:val="0091380C"/>
    <w:rsid w:val="00913BB0"/>
    <w:rsid w:val="00914080"/>
    <w:rsid w:val="009148CE"/>
    <w:rsid w:val="00914AE6"/>
    <w:rsid w:val="0091584F"/>
    <w:rsid w:val="00915969"/>
    <w:rsid w:val="0091619D"/>
    <w:rsid w:val="0091657A"/>
    <w:rsid w:val="0091665B"/>
    <w:rsid w:val="00916B5A"/>
    <w:rsid w:val="00916BC8"/>
    <w:rsid w:val="00916DDC"/>
    <w:rsid w:val="009173A4"/>
    <w:rsid w:val="00917938"/>
    <w:rsid w:val="00920707"/>
    <w:rsid w:val="00920A7C"/>
    <w:rsid w:val="00920CB1"/>
    <w:rsid w:val="009212EC"/>
    <w:rsid w:val="00921C7C"/>
    <w:rsid w:val="00921FD6"/>
    <w:rsid w:val="0092203F"/>
    <w:rsid w:val="009227B5"/>
    <w:rsid w:val="00922A87"/>
    <w:rsid w:val="00922B9D"/>
    <w:rsid w:val="00922BEC"/>
    <w:rsid w:val="00922D9A"/>
    <w:rsid w:val="00922E2E"/>
    <w:rsid w:val="0092302D"/>
    <w:rsid w:val="009238C2"/>
    <w:rsid w:val="00923BAF"/>
    <w:rsid w:val="00923DEB"/>
    <w:rsid w:val="009247AB"/>
    <w:rsid w:val="009247D0"/>
    <w:rsid w:val="00924996"/>
    <w:rsid w:val="00924E12"/>
    <w:rsid w:val="00924F8B"/>
    <w:rsid w:val="00924FFF"/>
    <w:rsid w:val="0092571F"/>
    <w:rsid w:val="00925E2F"/>
    <w:rsid w:val="0092676C"/>
    <w:rsid w:val="00926F8C"/>
    <w:rsid w:val="00927080"/>
    <w:rsid w:val="00927820"/>
    <w:rsid w:val="00927996"/>
    <w:rsid w:val="00927B58"/>
    <w:rsid w:val="00927B9F"/>
    <w:rsid w:val="00927D0B"/>
    <w:rsid w:val="009302A6"/>
    <w:rsid w:val="0093031C"/>
    <w:rsid w:val="009303C0"/>
    <w:rsid w:val="0093090A"/>
    <w:rsid w:val="00930C4B"/>
    <w:rsid w:val="0093102F"/>
    <w:rsid w:val="009311B9"/>
    <w:rsid w:val="00931BA8"/>
    <w:rsid w:val="00931C3A"/>
    <w:rsid w:val="00931E4B"/>
    <w:rsid w:val="0093290C"/>
    <w:rsid w:val="0093319D"/>
    <w:rsid w:val="00933330"/>
    <w:rsid w:val="009335F7"/>
    <w:rsid w:val="00933630"/>
    <w:rsid w:val="00933BF8"/>
    <w:rsid w:val="00933E11"/>
    <w:rsid w:val="009352A7"/>
    <w:rsid w:val="00935729"/>
    <w:rsid w:val="009358E1"/>
    <w:rsid w:val="00935F0B"/>
    <w:rsid w:val="00935FED"/>
    <w:rsid w:val="009362EA"/>
    <w:rsid w:val="00936542"/>
    <w:rsid w:val="009366CF"/>
    <w:rsid w:val="00936859"/>
    <w:rsid w:val="00936A52"/>
    <w:rsid w:val="009372FA"/>
    <w:rsid w:val="009378BB"/>
    <w:rsid w:val="00937A0E"/>
    <w:rsid w:val="00937CF0"/>
    <w:rsid w:val="00937EC4"/>
    <w:rsid w:val="00937F11"/>
    <w:rsid w:val="00937F6D"/>
    <w:rsid w:val="009400FF"/>
    <w:rsid w:val="009401EB"/>
    <w:rsid w:val="009405F4"/>
    <w:rsid w:val="00940CA5"/>
    <w:rsid w:val="009415C1"/>
    <w:rsid w:val="00941683"/>
    <w:rsid w:val="00941691"/>
    <w:rsid w:val="00941C5A"/>
    <w:rsid w:val="009424DC"/>
    <w:rsid w:val="00942ABC"/>
    <w:rsid w:val="00942DBD"/>
    <w:rsid w:val="0094372B"/>
    <w:rsid w:val="00943781"/>
    <w:rsid w:val="0094388A"/>
    <w:rsid w:val="00943C36"/>
    <w:rsid w:val="00943DCC"/>
    <w:rsid w:val="0094426E"/>
    <w:rsid w:val="0094430C"/>
    <w:rsid w:val="009444E1"/>
    <w:rsid w:val="00944719"/>
    <w:rsid w:val="00945005"/>
    <w:rsid w:val="00945258"/>
    <w:rsid w:val="0094552A"/>
    <w:rsid w:val="00945718"/>
    <w:rsid w:val="00945B52"/>
    <w:rsid w:val="009460D7"/>
    <w:rsid w:val="009464BA"/>
    <w:rsid w:val="00946800"/>
    <w:rsid w:val="00946C0B"/>
    <w:rsid w:val="00946D3A"/>
    <w:rsid w:val="009474D9"/>
    <w:rsid w:val="00947536"/>
    <w:rsid w:val="0094779A"/>
    <w:rsid w:val="00947D45"/>
    <w:rsid w:val="0095051E"/>
    <w:rsid w:val="00950589"/>
    <w:rsid w:val="00950AC2"/>
    <w:rsid w:val="00950D5B"/>
    <w:rsid w:val="00950FCB"/>
    <w:rsid w:val="00951384"/>
    <w:rsid w:val="00951CB3"/>
    <w:rsid w:val="0095220E"/>
    <w:rsid w:val="0095235D"/>
    <w:rsid w:val="009525C6"/>
    <w:rsid w:val="0095276E"/>
    <w:rsid w:val="0095283D"/>
    <w:rsid w:val="00952D8B"/>
    <w:rsid w:val="00952EB6"/>
    <w:rsid w:val="00952EE8"/>
    <w:rsid w:val="00952FFD"/>
    <w:rsid w:val="00953134"/>
    <w:rsid w:val="009537EF"/>
    <w:rsid w:val="00953B73"/>
    <w:rsid w:val="00953C5E"/>
    <w:rsid w:val="00953E40"/>
    <w:rsid w:val="00953E97"/>
    <w:rsid w:val="009544B6"/>
    <w:rsid w:val="00954663"/>
    <w:rsid w:val="00954AB3"/>
    <w:rsid w:val="00955385"/>
    <w:rsid w:val="009555F7"/>
    <w:rsid w:val="00955B83"/>
    <w:rsid w:val="009569CF"/>
    <w:rsid w:val="00956C6A"/>
    <w:rsid w:val="00956E8E"/>
    <w:rsid w:val="00957042"/>
    <w:rsid w:val="00957C4D"/>
    <w:rsid w:val="0096086D"/>
    <w:rsid w:val="009608E1"/>
    <w:rsid w:val="0096093C"/>
    <w:rsid w:val="009609C1"/>
    <w:rsid w:val="009609FE"/>
    <w:rsid w:val="00960DFF"/>
    <w:rsid w:val="0096131D"/>
    <w:rsid w:val="00961336"/>
    <w:rsid w:val="009613EF"/>
    <w:rsid w:val="009615A8"/>
    <w:rsid w:val="009615CB"/>
    <w:rsid w:val="00961D33"/>
    <w:rsid w:val="00961F80"/>
    <w:rsid w:val="009621F9"/>
    <w:rsid w:val="00963301"/>
    <w:rsid w:val="00963897"/>
    <w:rsid w:val="00964761"/>
    <w:rsid w:val="009648E1"/>
    <w:rsid w:val="00964E44"/>
    <w:rsid w:val="00965260"/>
    <w:rsid w:val="0096566A"/>
    <w:rsid w:val="009660F4"/>
    <w:rsid w:val="009664AA"/>
    <w:rsid w:val="00966690"/>
    <w:rsid w:val="00966B5A"/>
    <w:rsid w:val="009670A5"/>
    <w:rsid w:val="00967160"/>
    <w:rsid w:val="009673DF"/>
    <w:rsid w:val="00967463"/>
    <w:rsid w:val="0096775D"/>
    <w:rsid w:val="009678B1"/>
    <w:rsid w:val="009679B9"/>
    <w:rsid w:val="00967DF4"/>
    <w:rsid w:val="0097014D"/>
    <w:rsid w:val="009706D5"/>
    <w:rsid w:val="00971217"/>
    <w:rsid w:val="0097154D"/>
    <w:rsid w:val="0097186B"/>
    <w:rsid w:val="00971C4B"/>
    <w:rsid w:val="00971C54"/>
    <w:rsid w:val="00972142"/>
    <w:rsid w:val="00972369"/>
    <w:rsid w:val="009724A8"/>
    <w:rsid w:val="0097289B"/>
    <w:rsid w:val="0097335A"/>
    <w:rsid w:val="00973606"/>
    <w:rsid w:val="009740A1"/>
    <w:rsid w:val="00974A70"/>
    <w:rsid w:val="00974BA7"/>
    <w:rsid w:val="00974C06"/>
    <w:rsid w:val="0097533A"/>
    <w:rsid w:val="00975E85"/>
    <w:rsid w:val="00976191"/>
    <w:rsid w:val="009766FB"/>
    <w:rsid w:val="00976A76"/>
    <w:rsid w:val="009806C3"/>
    <w:rsid w:val="00980B6D"/>
    <w:rsid w:val="00981109"/>
    <w:rsid w:val="00981209"/>
    <w:rsid w:val="0098201F"/>
    <w:rsid w:val="0098268D"/>
    <w:rsid w:val="00982723"/>
    <w:rsid w:val="00983256"/>
    <w:rsid w:val="00983349"/>
    <w:rsid w:val="009839B7"/>
    <w:rsid w:val="00984921"/>
    <w:rsid w:val="00985121"/>
    <w:rsid w:val="00985469"/>
    <w:rsid w:val="009854F2"/>
    <w:rsid w:val="0098582A"/>
    <w:rsid w:val="009858E9"/>
    <w:rsid w:val="009859D7"/>
    <w:rsid w:val="00985B0A"/>
    <w:rsid w:val="00985C90"/>
    <w:rsid w:val="00985D10"/>
    <w:rsid w:val="00985E8C"/>
    <w:rsid w:val="00986BAE"/>
    <w:rsid w:val="00986BC6"/>
    <w:rsid w:val="00986C8D"/>
    <w:rsid w:val="009872F1"/>
    <w:rsid w:val="009874C5"/>
    <w:rsid w:val="009879F1"/>
    <w:rsid w:val="00987BB0"/>
    <w:rsid w:val="00987C0B"/>
    <w:rsid w:val="00987C31"/>
    <w:rsid w:val="00987FA5"/>
    <w:rsid w:val="0099107E"/>
    <w:rsid w:val="0099112A"/>
    <w:rsid w:val="009911DA"/>
    <w:rsid w:val="0099152F"/>
    <w:rsid w:val="00991535"/>
    <w:rsid w:val="0099160F"/>
    <w:rsid w:val="00991C30"/>
    <w:rsid w:val="00992197"/>
    <w:rsid w:val="009921E5"/>
    <w:rsid w:val="009924F3"/>
    <w:rsid w:val="009929A9"/>
    <w:rsid w:val="00992AB9"/>
    <w:rsid w:val="00992BBE"/>
    <w:rsid w:val="00992C6E"/>
    <w:rsid w:val="00993536"/>
    <w:rsid w:val="00993590"/>
    <w:rsid w:val="009938AF"/>
    <w:rsid w:val="00994049"/>
    <w:rsid w:val="009942B4"/>
    <w:rsid w:val="009943DB"/>
    <w:rsid w:val="0099461C"/>
    <w:rsid w:val="009946A1"/>
    <w:rsid w:val="00994717"/>
    <w:rsid w:val="00994D3C"/>
    <w:rsid w:val="00995119"/>
    <w:rsid w:val="009956CA"/>
    <w:rsid w:val="00995A16"/>
    <w:rsid w:val="00995CB5"/>
    <w:rsid w:val="00995E17"/>
    <w:rsid w:val="00995FC4"/>
    <w:rsid w:val="00996003"/>
    <w:rsid w:val="0099607F"/>
    <w:rsid w:val="0099627A"/>
    <w:rsid w:val="00996298"/>
    <w:rsid w:val="0099629B"/>
    <w:rsid w:val="009962E5"/>
    <w:rsid w:val="00996A96"/>
    <w:rsid w:val="00996D35"/>
    <w:rsid w:val="00996EDC"/>
    <w:rsid w:val="0099705C"/>
    <w:rsid w:val="0099731D"/>
    <w:rsid w:val="009974BE"/>
    <w:rsid w:val="00997ADB"/>
    <w:rsid w:val="00997CF3"/>
    <w:rsid w:val="009A0BB3"/>
    <w:rsid w:val="009A0CC6"/>
    <w:rsid w:val="009A11DC"/>
    <w:rsid w:val="009A1476"/>
    <w:rsid w:val="009A1A7C"/>
    <w:rsid w:val="009A24EF"/>
    <w:rsid w:val="009A27CC"/>
    <w:rsid w:val="009A2BAD"/>
    <w:rsid w:val="009A3449"/>
    <w:rsid w:val="009A3557"/>
    <w:rsid w:val="009A3E27"/>
    <w:rsid w:val="009A3E51"/>
    <w:rsid w:val="009A40A7"/>
    <w:rsid w:val="009A41C8"/>
    <w:rsid w:val="009A478A"/>
    <w:rsid w:val="009A4995"/>
    <w:rsid w:val="009A49C8"/>
    <w:rsid w:val="009A4ED5"/>
    <w:rsid w:val="009A54CC"/>
    <w:rsid w:val="009A577D"/>
    <w:rsid w:val="009A5896"/>
    <w:rsid w:val="009A58E5"/>
    <w:rsid w:val="009A58F3"/>
    <w:rsid w:val="009A60E8"/>
    <w:rsid w:val="009A61DB"/>
    <w:rsid w:val="009A6ECB"/>
    <w:rsid w:val="009A6F5F"/>
    <w:rsid w:val="009A73CD"/>
    <w:rsid w:val="009A7646"/>
    <w:rsid w:val="009A7808"/>
    <w:rsid w:val="009A7B59"/>
    <w:rsid w:val="009A7D39"/>
    <w:rsid w:val="009B04B1"/>
    <w:rsid w:val="009B0CCE"/>
    <w:rsid w:val="009B1029"/>
    <w:rsid w:val="009B103C"/>
    <w:rsid w:val="009B1469"/>
    <w:rsid w:val="009B15FD"/>
    <w:rsid w:val="009B17B8"/>
    <w:rsid w:val="009B1DDD"/>
    <w:rsid w:val="009B2356"/>
    <w:rsid w:val="009B2394"/>
    <w:rsid w:val="009B2655"/>
    <w:rsid w:val="009B2746"/>
    <w:rsid w:val="009B2885"/>
    <w:rsid w:val="009B2D3D"/>
    <w:rsid w:val="009B3348"/>
    <w:rsid w:val="009B36FD"/>
    <w:rsid w:val="009B470F"/>
    <w:rsid w:val="009B48FE"/>
    <w:rsid w:val="009B4C54"/>
    <w:rsid w:val="009B56E7"/>
    <w:rsid w:val="009B5871"/>
    <w:rsid w:val="009B5BC1"/>
    <w:rsid w:val="009B5CAF"/>
    <w:rsid w:val="009B5E33"/>
    <w:rsid w:val="009B5F04"/>
    <w:rsid w:val="009B68B6"/>
    <w:rsid w:val="009B721C"/>
    <w:rsid w:val="009B772B"/>
    <w:rsid w:val="009B7A1A"/>
    <w:rsid w:val="009B7C9E"/>
    <w:rsid w:val="009B7F03"/>
    <w:rsid w:val="009C010C"/>
    <w:rsid w:val="009C0315"/>
    <w:rsid w:val="009C03DD"/>
    <w:rsid w:val="009C0A33"/>
    <w:rsid w:val="009C0BC7"/>
    <w:rsid w:val="009C0CBF"/>
    <w:rsid w:val="009C0E30"/>
    <w:rsid w:val="009C0FD4"/>
    <w:rsid w:val="009C1B8E"/>
    <w:rsid w:val="009C20EE"/>
    <w:rsid w:val="009C2138"/>
    <w:rsid w:val="009C2203"/>
    <w:rsid w:val="009C230B"/>
    <w:rsid w:val="009C2AD5"/>
    <w:rsid w:val="009C30ED"/>
    <w:rsid w:val="009C34AC"/>
    <w:rsid w:val="009C432E"/>
    <w:rsid w:val="009C440A"/>
    <w:rsid w:val="009C4651"/>
    <w:rsid w:val="009C4BE5"/>
    <w:rsid w:val="009C4C40"/>
    <w:rsid w:val="009C4C6E"/>
    <w:rsid w:val="009C4FEC"/>
    <w:rsid w:val="009C50B7"/>
    <w:rsid w:val="009C5448"/>
    <w:rsid w:val="009C5E11"/>
    <w:rsid w:val="009C5EA5"/>
    <w:rsid w:val="009C6104"/>
    <w:rsid w:val="009C62D5"/>
    <w:rsid w:val="009C6BC7"/>
    <w:rsid w:val="009C706B"/>
    <w:rsid w:val="009C72A9"/>
    <w:rsid w:val="009C739F"/>
    <w:rsid w:val="009C76A9"/>
    <w:rsid w:val="009C798D"/>
    <w:rsid w:val="009C7D43"/>
    <w:rsid w:val="009D02E7"/>
    <w:rsid w:val="009D0419"/>
    <w:rsid w:val="009D071E"/>
    <w:rsid w:val="009D0854"/>
    <w:rsid w:val="009D08EB"/>
    <w:rsid w:val="009D0E5E"/>
    <w:rsid w:val="009D104B"/>
    <w:rsid w:val="009D1232"/>
    <w:rsid w:val="009D1263"/>
    <w:rsid w:val="009D162C"/>
    <w:rsid w:val="009D237D"/>
    <w:rsid w:val="009D268A"/>
    <w:rsid w:val="009D26B9"/>
    <w:rsid w:val="009D2984"/>
    <w:rsid w:val="009D2CB5"/>
    <w:rsid w:val="009D3ACF"/>
    <w:rsid w:val="009D3CD2"/>
    <w:rsid w:val="009D3D4D"/>
    <w:rsid w:val="009D43A9"/>
    <w:rsid w:val="009D43BC"/>
    <w:rsid w:val="009D4452"/>
    <w:rsid w:val="009D499D"/>
    <w:rsid w:val="009D4B91"/>
    <w:rsid w:val="009D5159"/>
    <w:rsid w:val="009D5AC7"/>
    <w:rsid w:val="009D61B9"/>
    <w:rsid w:val="009D62E3"/>
    <w:rsid w:val="009D67AE"/>
    <w:rsid w:val="009D68E9"/>
    <w:rsid w:val="009D6954"/>
    <w:rsid w:val="009D704B"/>
    <w:rsid w:val="009D76E0"/>
    <w:rsid w:val="009D7707"/>
    <w:rsid w:val="009D7813"/>
    <w:rsid w:val="009D7DC0"/>
    <w:rsid w:val="009D7F0A"/>
    <w:rsid w:val="009E0179"/>
    <w:rsid w:val="009E0441"/>
    <w:rsid w:val="009E07B9"/>
    <w:rsid w:val="009E0A11"/>
    <w:rsid w:val="009E1BC6"/>
    <w:rsid w:val="009E224D"/>
    <w:rsid w:val="009E2B4A"/>
    <w:rsid w:val="009E2BE5"/>
    <w:rsid w:val="009E3211"/>
    <w:rsid w:val="009E32CD"/>
    <w:rsid w:val="009E3329"/>
    <w:rsid w:val="009E4148"/>
    <w:rsid w:val="009E4527"/>
    <w:rsid w:val="009E4A87"/>
    <w:rsid w:val="009E5182"/>
    <w:rsid w:val="009E546F"/>
    <w:rsid w:val="009E5497"/>
    <w:rsid w:val="009E55EF"/>
    <w:rsid w:val="009E5B12"/>
    <w:rsid w:val="009E5BAE"/>
    <w:rsid w:val="009E61E4"/>
    <w:rsid w:val="009E63DD"/>
    <w:rsid w:val="009E647E"/>
    <w:rsid w:val="009E6650"/>
    <w:rsid w:val="009E67DC"/>
    <w:rsid w:val="009E6A16"/>
    <w:rsid w:val="009E6E84"/>
    <w:rsid w:val="009E6F25"/>
    <w:rsid w:val="009E6F83"/>
    <w:rsid w:val="009E7771"/>
    <w:rsid w:val="009E7845"/>
    <w:rsid w:val="009E7B23"/>
    <w:rsid w:val="009E7C5D"/>
    <w:rsid w:val="009E7FB8"/>
    <w:rsid w:val="009F05DA"/>
    <w:rsid w:val="009F0797"/>
    <w:rsid w:val="009F0FF9"/>
    <w:rsid w:val="009F159F"/>
    <w:rsid w:val="009F21D5"/>
    <w:rsid w:val="009F2C60"/>
    <w:rsid w:val="009F2E85"/>
    <w:rsid w:val="009F3251"/>
    <w:rsid w:val="009F3381"/>
    <w:rsid w:val="009F33AC"/>
    <w:rsid w:val="009F35E8"/>
    <w:rsid w:val="009F3DD9"/>
    <w:rsid w:val="009F411C"/>
    <w:rsid w:val="009F43F6"/>
    <w:rsid w:val="009F4475"/>
    <w:rsid w:val="009F46A0"/>
    <w:rsid w:val="009F51A8"/>
    <w:rsid w:val="009F5201"/>
    <w:rsid w:val="009F5C1E"/>
    <w:rsid w:val="009F5EED"/>
    <w:rsid w:val="009F6678"/>
    <w:rsid w:val="009F6E3C"/>
    <w:rsid w:val="009F7380"/>
    <w:rsid w:val="009F73F0"/>
    <w:rsid w:val="009F740E"/>
    <w:rsid w:val="009F745E"/>
    <w:rsid w:val="009F761B"/>
    <w:rsid w:val="009F7724"/>
    <w:rsid w:val="009F7B4C"/>
    <w:rsid w:val="009F7C3C"/>
    <w:rsid w:val="00A00528"/>
    <w:rsid w:val="00A00B1C"/>
    <w:rsid w:val="00A00C46"/>
    <w:rsid w:val="00A0115C"/>
    <w:rsid w:val="00A0140F"/>
    <w:rsid w:val="00A015E7"/>
    <w:rsid w:val="00A01877"/>
    <w:rsid w:val="00A0239B"/>
    <w:rsid w:val="00A02618"/>
    <w:rsid w:val="00A02B2A"/>
    <w:rsid w:val="00A02CC7"/>
    <w:rsid w:val="00A02F89"/>
    <w:rsid w:val="00A031BC"/>
    <w:rsid w:val="00A03537"/>
    <w:rsid w:val="00A03675"/>
    <w:rsid w:val="00A0387B"/>
    <w:rsid w:val="00A03E5B"/>
    <w:rsid w:val="00A0409D"/>
    <w:rsid w:val="00A04325"/>
    <w:rsid w:val="00A04339"/>
    <w:rsid w:val="00A043C2"/>
    <w:rsid w:val="00A044CE"/>
    <w:rsid w:val="00A0455A"/>
    <w:rsid w:val="00A045AC"/>
    <w:rsid w:val="00A047FB"/>
    <w:rsid w:val="00A048A2"/>
    <w:rsid w:val="00A04BD5"/>
    <w:rsid w:val="00A051BB"/>
    <w:rsid w:val="00A0548C"/>
    <w:rsid w:val="00A057ED"/>
    <w:rsid w:val="00A05AE0"/>
    <w:rsid w:val="00A05DC3"/>
    <w:rsid w:val="00A06127"/>
    <w:rsid w:val="00A06579"/>
    <w:rsid w:val="00A06912"/>
    <w:rsid w:val="00A06C7F"/>
    <w:rsid w:val="00A06D2A"/>
    <w:rsid w:val="00A06D68"/>
    <w:rsid w:val="00A06E43"/>
    <w:rsid w:val="00A0731F"/>
    <w:rsid w:val="00A0750E"/>
    <w:rsid w:val="00A0780A"/>
    <w:rsid w:val="00A07B38"/>
    <w:rsid w:val="00A07B67"/>
    <w:rsid w:val="00A07CCD"/>
    <w:rsid w:val="00A07D22"/>
    <w:rsid w:val="00A10547"/>
    <w:rsid w:val="00A1056B"/>
    <w:rsid w:val="00A10751"/>
    <w:rsid w:val="00A10A17"/>
    <w:rsid w:val="00A10A2A"/>
    <w:rsid w:val="00A10B8D"/>
    <w:rsid w:val="00A11426"/>
    <w:rsid w:val="00A118D2"/>
    <w:rsid w:val="00A11C1C"/>
    <w:rsid w:val="00A11D9B"/>
    <w:rsid w:val="00A11DC8"/>
    <w:rsid w:val="00A12061"/>
    <w:rsid w:val="00A12101"/>
    <w:rsid w:val="00A12C48"/>
    <w:rsid w:val="00A130EB"/>
    <w:rsid w:val="00A1322D"/>
    <w:rsid w:val="00A13563"/>
    <w:rsid w:val="00A1368D"/>
    <w:rsid w:val="00A13E25"/>
    <w:rsid w:val="00A14697"/>
    <w:rsid w:val="00A146BD"/>
    <w:rsid w:val="00A14807"/>
    <w:rsid w:val="00A14AB0"/>
    <w:rsid w:val="00A14AD6"/>
    <w:rsid w:val="00A14B5A"/>
    <w:rsid w:val="00A14EED"/>
    <w:rsid w:val="00A1504F"/>
    <w:rsid w:val="00A15078"/>
    <w:rsid w:val="00A15AC6"/>
    <w:rsid w:val="00A15AD3"/>
    <w:rsid w:val="00A15B3F"/>
    <w:rsid w:val="00A162CB"/>
    <w:rsid w:val="00A16465"/>
    <w:rsid w:val="00A16588"/>
    <w:rsid w:val="00A165B6"/>
    <w:rsid w:val="00A169EA"/>
    <w:rsid w:val="00A16D8B"/>
    <w:rsid w:val="00A17778"/>
    <w:rsid w:val="00A179FD"/>
    <w:rsid w:val="00A17AE3"/>
    <w:rsid w:val="00A203C0"/>
    <w:rsid w:val="00A20A34"/>
    <w:rsid w:val="00A20AD4"/>
    <w:rsid w:val="00A20B74"/>
    <w:rsid w:val="00A20EEF"/>
    <w:rsid w:val="00A2138A"/>
    <w:rsid w:val="00A21871"/>
    <w:rsid w:val="00A21C5C"/>
    <w:rsid w:val="00A21E21"/>
    <w:rsid w:val="00A21E41"/>
    <w:rsid w:val="00A2248B"/>
    <w:rsid w:val="00A224DC"/>
    <w:rsid w:val="00A231F0"/>
    <w:rsid w:val="00A231F5"/>
    <w:rsid w:val="00A237C3"/>
    <w:rsid w:val="00A23898"/>
    <w:rsid w:val="00A23DFB"/>
    <w:rsid w:val="00A241DC"/>
    <w:rsid w:val="00A2466C"/>
    <w:rsid w:val="00A250A7"/>
    <w:rsid w:val="00A25270"/>
    <w:rsid w:val="00A2544E"/>
    <w:rsid w:val="00A2546A"/>
    <w:rsid w:val="00A25F33"/>
    <w:rsid w:val="00A26103"/>
    <w:rsid w:val="00A265FF"/>
    <w:rsid w:val="00A26670"/>
    <w:rsid w:val="00A26D01"/>
    <w:rsid w:val="00A26D1B"/>
    <w:rsid w:val="00A276F7"/>
    <w:rsid w:val="00A27812"/>
    <w:rsid w:val="00A278AC"/>
    <w:rsid w:val="00A2791A"/>
    <w:rsid w:val="00A301B0"/>
    <w:rsid w:val="00A305F0"/>
    <w:rsid w:val="00A30675"/>
    <w:rsid w:val="00A30840"/>
    <w:rsid w:val="00A311ED"/>
    <w:rsid w:val="00A313AF"/>
    <w:rsid w:val="00A31B49"/>
    <w:rsid w:val="00A32392"/>
    <w:rsid w:val="00A32962"/>
    <w:rsid w:val="00A32CC5"/>
    <w:rsid w:val="00A330D8"/>
    <w:rsid w:val="00A33413"/>
    <w:rsid w:val="00A338A0"/>
    <w:rsid w:val="00A33D5F"/>
    <w:rsid w:val="00A34518"/>
    <w:rsid w:val="00A3452D"/>
    <w:rsid w:val="00A34BE2"/>
    <w:rsid w:val="00A34D81"/>
    <w:rsid w:val="00A34FE4"/>
    <w:rsid w:val="00A351D6"/>
    <w:rsid w:val="00A351F8"/>
    <w:rsid w:val="00A35354"/>
    <w:rsid w:val="00A35546"/>
    <w:rsid w:val="00A35A25"/>
    <w:rsid w:val="00A35CAF"/>
    <w:rsid w:val="00A35E42"/>
    <w:rsid w:val="00A36141"/>
    <w:rsid w:val="00A3625D"/>
    <w:rsid w:val="00A3656E"/>
    <w:rsid w:val="00A36A85"/>
    <w:rsid w:val="00A3798E"/>
    <w:rsid w:val="00A37A17"/>
    <w:rsid w:val="00A37CEC"/>
    <w:rsid w:val="00A37F36"/>
    <w:rsid w:val="00A4017E"/>
    <w:rsid w:val="00A40274"/>
    <w:rsid w:val="00A404F8"/>
    <w:rsid w:val="00A405EA"/>
    <w:rsid w:val="00A40889"/>
    <w:rsid w:val="00A409A0"/>
    <w:rsid w:val="00A40D5B"/>
    <w:rsid w:val="00A41156"/>
    <w:rsid w:val="00A411E7"/>
    <w:rsid w:val="00A41261"/>
    <w:rsid w:val="00A41418"/>
    <w:rsid w:val="00A414AF"/>
    <w:rsid w:val="00A418C5"/>
    <w:rsid w:val="00A419A1"/>
    <w:rsid w:val="00A42653"/>
    <w:rsid w:val="00A426A6"/>
    <w:rsid w:val="00A428BE"/>
    <w:rsid w:val="00A42934"/>
    <w:rsid w:val="00A43343"/>
    <w:rsid w:val="00A437DC"/>
    <w:rsid w:val="00A43C18"/>
    <w:rsid w:val="00A44290"/>
    <w:rsid w:val="00A452FD"/>
    <w:rsid w:val="00A45396"/>
    <w:rsid w:val="00A454DB"/>
    <w:rsid w:val="00A45C9C"/>
    <w:rsid w:val="00A464C9"/>
    <w:rsid w:val="00A467B9"/>
    <w:rsid w:val="00A4689F"/>
    <w:rsid w:val="00A46F56"/>
    <w:rsid w:val="00A46F70"/>
    <w:rsid w:val="00A46FDE"/>
    <w:rsid w:val="00A4728C"/>
    <w:rsid w:val="00A476EB"/>
    <w:rsid w:val="00A479D9"/>
    <w:rsid w:val="00A47C1B"/>
    <w:rsid w:val="00A47EBA"/>
    <w:rsid w:val="00A50945"/>
    <w:rsid w:val="00A50AD3"/>
    <w:rsid w:val="00A50F20"/>
    <w:rsid w:val="00A51869"/>
    <w:rsid w:val="00A51AD7"/>
    <w:rsid w:val="00A51AE5"/>
    <w:rsid w:val="00A51D97"/>
    <w:rsid w:val="00A5283C"/>
    <w:rsid w:val="00A52C4B"/>
    <w:rsid w:val="00A52C64"/>
    <w:rsid w:val="00A52D1E"/>
    <w:rsid w:val="00A52F5D"/>
    <w:rsid w:val="00A535BC"/>
    <w:rsid w:val="00A537A2"/>
    <w:rsid w:val="00A53A59"/>
    <w:rsid w:val="00A53A6D"/>
    <w:rsid w:val="00A54AFE"/>
    <w:rsid w:val="00A55302"/>
    <w:rsid w:val="00A553EE"/>
    <w:rsid w:val="00A558F5"/>
    <w:rsid w:val="00A5594E"/>
    <w:rsid w:val="00A55EE5"/>
    <w:rsid w:val="00A55F59"/>
    <w:rsid w:val="00A5647F"/>
    <w:rsid w:val="00A56673"/>
    <w:rsid w:val="00A5691F"/>
    <w:rsid w:val="00A578D4"/>
    <w:rsid w:val="00A5798D"/>
    <w:rsid w:val="00A57AC9"/>
    <w:rsid w:val="00A60181"/>
    <w:rsid w:val="00A601B2"/>
    <w:rsid w:val="00A60362"/>
    <w:rsid w:val="00A60468"/>
    <w:rsid w:val="00A60502"/>
    <w:rsid w:val="00A6058A"/>
    <w:rsid w:val="00A605A7"/>
    <w:rsid w:val="00A606F7"/>
    <w:rsid w:val="00A60B84"/>
    <w:rsid w:val="00A60C8D"/>
    <w:rsid w:val="00A60DE3"/>
    <w:rsid w:val="00A60F01"/>
    <w:rsid w:val="00A6127D"/>
    <w:rsid w:val="00A615E1"/>
    <w:rsid w:val="00A61ACA"/>
    <w:rsid w:val="00A62638"/>
    <w:rsid w:val="00A629C9"/>
    <w:rsid w:val="00A6361F"/>
    <w:rsid w:val="00A63C2A"/>
    <w:rsid w:val="00A63E33"/>
    <w:rsid w:val="00A6448C"/>
    <w:rsid w:val="00A64617"/>
    <w:rsid w:val="00A64859"/>
    <w:rsid w:val="00A64AFA"/>
    <w:rsid w:val="00A64EAC"/>
    <w:rsid w:val="00A64F1E"/>
    <w:rsid w:val="00A6524D"/>
    <w:rsid w:val="00A65479"/>
    <w:rsid w:val="00A654E2"/>
    <w:rsid w:val="00A65511"/>
    <w:rsid w:val="00A65721"/>
    <w:rsid w:val="00A65807"/>
    <w:rsid w:val="00A65DD7"/>
    <w:rsid w:val="00A65E90"/>
    <w:rsid w:val="00A66444"/>
    <w:rsid w:val="00A67167"/>
    <w:rsid w:val="00A671E0"/>
    <w:rsid w:val="00A67426"/>
    <w:rsid w:val="00A675CF"/>
    <w:rsid w:val="00A6772C"/>
    <w:rsid w:val="00A67823"/>
    <w:rsid w:val="00A67F02"/>
    <w:rsid w:val="00A7073D"/>
    <w:rsid w:val="00A70A70"/>
    <w:rsid w:val="00A7134A"/>
    <w:rsid w:val="00A71377"/>
    <w:rsid w:val="00A7213D"/>
    <w:rsid w:val="00A7220A"/>
    <w:rsid w:val="00A7266A"/>
    <w:rsid w:val="00A72904"/>
    <w:rsid w:val="00A72B3E"/>
    <w:rsid w:val="00A7334A"/>
    <w:rsid w:val="00A73544"/>
    <w:rsid w:val="00A73A7A"/>
    <w:rsid w:val="00A743EF"/>
    <w:rsid w:val="00A745B0"/>
    <w:rsid w:val="00A74636"/>
    <w:rsid w:val="00A74921"/>
    <w:rsid w:val="00A74AD9"/>
    <w:rsid w:val="00A76A1A"/>
    <w:rsid w:val="00A77188"/>
    <w:rsid w:val="00A771D8"/>
    <w:rsid w:val="00A7775F"/>
    <w:rsid w:val="00A779E1"/>
    <w:rsid w:val="00A801ED"/>
    <w:rsid w:val="00A8027D"/>
    <w:rsid w:val="00A805BE"/>
    <w:rsid w:val="00A80B13"/>
    <w:rsid w:val="00A80BC4"/>
    <w:rsid w:val="00A80EE2"/>
    <w:rsid w:val="00A80F98"/>
    <w:rsid w:val="00A8100C"/>
    <w:rsid w:val="00A811EC"/>
    <w:rsid w:val="00A812C6"/>
    <w:rsid w:val="00A815BB"/>
    <w:rsid w:val="00A8162A"/>
    <w:rsid w:val="00A81781"/>
    <w:rsid w:val="00A81E32"/>
    <w:rsid w:val="00A820C7"/>
    <w:rsid w:val="00A82ABD"/>
    <w:rsid w:val="00A836A5"/>
    <w:rsid w:val="00A8378D"/>
    <w:rsid w:val="00A837D1"/>
    <w:rsid w:val="00A84012"/>
    <w:rsid w:val="00A84523"/>
    <w:rsid w:val="00A84CBD"/>
    <w:rsid w:val="00A852FA"/>
    <w:rsid w:val="00A85315"/>
    <w:rsid w:val="00A85BE4"/>
    <w:rsid w:val="00A85D8A"/>
    <w:rsid w:val="00A869E0"/>
    <w:rsid w:val="00A86D45"/>
    <w:rsid w:val="00A86F05"/>
    <w:rsid w:val="00A872B5"/>
    <w:rsid w:val="00A87AA5"/>
    <w:rsid w:val="00A87BD6"/>
    <w:rsid w:val="00A87D7F"/>
    <w:rsid w:val="00A90E97"/>
    <w:rsid w:val="00A91220"/>
    <w:rsid w:val="00A9204F"/>
    <w:rsid w:val="00A92055"/>
    <w:rsid w:val="00A923D9"/>
    <w:rsid w:val="00A92CBE"/>
    <w:rsid w:val="00A92EB0"/>
    <w:rsid w:val="00A93360"/>
    <w:rsid w:val="00A93CA5"/>
    <w:rsid w:val="00A93D94"/>
    <w:rsid w:val="00A93E6E"/>
    <w:rsid w:val="00A948A1"/>
    <w:rsid w:val="00A94D34"/>
    <w:rsid w:val="00A94E6C"/>
    <w:rsid w:val="00A955BB"/>
    <w:rsid w:val="00A9587D"/>
    <w:rsid w:val="00A95D45"/>
    <w:rsid w:val="00A969AF"/>
    <w:rsid w:val="00A96DE2"/>
    <w:rsid w:val="00A975C3"/>
    <w:rsid w:val="00A97945"/>
    <w:rsid w:val="00AA021A"/>
    <w:rsid w:val="00AA0369"/>
    <w:rsid w:val="00AA0B4C"/>
    <w:rsid w:val="00AA0D6A"/>
    <w:rsid w:val="00AA117C"/>
    <w:rsid w:val="00AA174B"/>
    <w:rsid w:val="00AA18AA"/>
    <w:rsid w:val="00AA2789"/>
    <w:rsid w:val="00AA2BF3"/>
    <w:rsid w:val="00AA2F24"/>
    <w:rsid w:val="00AA2FE2"/>
    <w:rsid w:val="00AA30DE"/>
    <w:rsid w:val="00AA33CC"/>
    <w:rsid w:val="00AA3739"/>
    <w:rsid w:val="00AA3AC7"/>
    <w:rsid w:val="00AA3B7B"/>
    <w:rsid w:val="00AA3EAF"/>
    <w:rsid w:val="00AA4419"/>
    <w:rsid w:val="00AA446F"/>
    <w:rsid w:val="00AA4B1D"/>
    <w:rsid w:val="00AA4D9A"/>
    <w:rsid w:val="00AA4ECA"/>
    <w:rsid w:val="00AA5782"/>
    <w:rsid w:val="00AA5D84"/>
    <w:rsid w:val="00AA5DAC"/>
    <w:rsid w:val="00AA63FC"/>
    <w:rsid w:val="00AA66F6"/>
    <w:rsid w:val="00AA671F"/>
    <w:rsid w:val="00AA6787"/>
    <w:rsid w:val="00AA6AA4"/>
    <w:rsid w:val="00AA6EEE"/>
    <w:rsid w:val="00AA7D67"/>
    <w:rsid w:val="00AA7D7F"/>
    <w:rsid w:val="00AA7E0A"/>
    <w:rsid w:val="00AA7FE9"/>
    <w:rsid w:val="00AA7FEC"/>
    <w:rsid w:val="00AB012F"/>
    <w:rsid w:val="00AB04B0"/>
    <w:rsid w:val="00AB0659"/>
    <w:rsid w:val="00AB081C"/>
    <w:rsid w:val="00AB089B"/>
    <w:rsid w:val="00AB0D0D"/>
    <w:rsid w:val="00AB17BA"/>
    <w:rsid w:val="00AB1BB3"/>
    <w:rsid w:val="00AB22D1"/>
    <w:rsid w:val="00AB233D"/>
    <w:rsid w:val="00AB24A8"/>
    <w:rsid w:val="00AB275C"/>
    <w:rsid w:val="00AB27C9"/>
    <w:rsid w:val="00AB2844"/>
    <w:rsid w:val="00AB2D7E"/>
    <w:rsid w:val="00AB2D8A"/>
    <w:rsid w:val="00AB30AE"/>
    <w:rsid w:val="00AB32C4"/>
    <w:rsid w:val="00AB3456"/>
    <w:rsid w:val="00AB3646"/>
    <w:rsid w:val="00AB37E2"/>
    <w:rsid w:val="00AB42CA"/>
    <w:rsid w:val="00AB4B6B"/>
    <w:rsid w:val="00AB4EB6"/>
    <w:rsid w:val="00AB53F2"/>
    <w:rsid w:val="00AB5652"/>
    <w:rsid w:val="00AB5940"/>
    <w:rsid w:val="00AB5E11"/>
    <w:rsid w:val="00AB65DA"/>
    <w:rsid w:val="00AB6974"/>
    <w:rsid w:val="00AB6CD2"/>
    <w:rsid w:val="00AB6CFB"/>
    <w:rsid w:val="00AB751C"/>
    <w:rsid w:val="00AB76C2"/>
    <w:rsid w:val="00AB785B"/>
    <w:rsid w:val="00AB7A02"/>
    <w:rsid w:val="00AB7E7D"/>
    <w:rsid w:val="00AC054F"/>
    <w:rsid w:val="00AC0999"/>
    <w:rsid w:val="00AC0DA7"/>
    <w:rsid w:val="00AC11A5"/>
    <w:rsid w:val="00AC14B7"/>
    <w:rsid w:val="00AC16A0"/>
    <w:rsid w:val="00AC1CD5"/>
    <w:rsid w:val="00AC2552"/>
    <w:rsid w:val="00AC2588"/>
    <w:rsid w:val="00AC27C8"/>
    <w:rsid w:val="00AC3201"/>
    <w:rsid w:val="00AC3280"/>
    <w:rsid w:val="00AC3676"/>
    <w:rsid w:val="00AC391D"/>
    <w:rsid w:val="00AC3BB4"/>
    <w:rsid w:val="00AC3F98"/>
    <w:rsid w:val="00AC41BF"/>
    <w:rsid w:val="00AC448A"/>
    <w:rsid w:val="00AC48A3"/>
    <w:rsid w:val="00AC48D2"/>
    <w:rsid w:val="00AC4AC1"/>
    <w:rsid w:val="00AC4E05"/>
    <w:rsid w:val="00AC4FC5"/>
    <w:rsid w:val="00AC50CF"/>
    <w:rsid w:val="00AC5205"/>
    <w:rsid w:val="00AC53AB"/>
    <w:rsid w:val="00AC571B"/>
    <w:rsid w:val="00AC5E30"/>
    <w:rsid w:val="00AC5ED3"/>
    <w:rsid w:val="00AC608A"/>
    <w:rsid w:val="00AC6213"/>
    <w:rsid w:val="00AC68A1"/>
    <w:rsid w:val="00AC6964"/>
    <w:rsid w:val="00AC6DE4"/>
    <w:rsid w:val="00AC6E72"/>
    <w:rsid w:val="00AC6F8C"/>
    <w:rsid w:val="00AC751B"/>
    <w:rsid w:val="00AC79D3"/>
    <w:rsid w:val="00AC7A89"/>
    <w:rsid w:val="00AC7C2E"/>
    <w:rsid w:val="00AC7D6A"/>
    <w:rsid w:val="00AD04E7"/>
    <w:rsid w:val="00AD07C1"/>
    <w:rsid w:val="00AD0BC7"/>
    <w:rsid w:val="00AD0CF9"/>
    <w:rsid w:val="00AD0E5E"/>
    <w:rsid w:val="00AD1275"/>
    <w:rsid w:val="00AD1338"/>
    <w:rsid w:val="00AD16DE"/>
    <w:rsid w:val="00AD1715"/>
    <w:rsid w:val="00AD195C"/>
    <w:rsid w:val="00AD1974"/>
    <w:rsid w:val="00AD1ED2"/>
    <w:rsid w:val="00AD209D"/>
    <w:rsid w:val="00AD23F8"/>
    <w:rsid w:val="00AD2672"/>
    <w:rsid w:val="00AD290C"/>
    <w:rsid w:val="00AD2DD8"/>
    <w:rsid w:val="00AD3114"/>
    <w:rsid w:val="00AD3683"/>
    <w:rsid w:val="00AD3BE2"/>
    <w:rsid w:val="00AD408E"/>
    <w:rsid w:val="00AD4349"/>
    <w:rsid w:val="00AD44F6"/>
    <w:rsid w:val="00AD4615"/>
    <w:rsid w:val="00AD48A7"/>
    <w:rsid w:val="00AD4938"/>
    <w:rsid w:val="00AD50EA"/>
    <w:rsid w:val="00AD512B"/>
    <w:rsid w:val="00AD565C"/>
    <w:rsid w:val="00AD5874"/>
    <w:rsid w:val="00AD5D27"/>
    <w:rsid w:val="00AD5DB6"/>
    <w:rsid w:val="00AD5E95"/>
    <w:rsid w:val="00AD5FEF"/>
    <w:rsid w:val="00AD6520"/>
    <w:rsid w:val="00AD6839"/>
    <w:rsid w:val="00AD7498"/>
    <w:rsid w:val="00AD74C1"/>
    <w:rsid w:val="00AD7678"/>
    <w:rsid w:val="00AD7679"/>
    <w:rsid w:val="00AD7688"/>
    <w:rsid w:val="00AD7A1E"/>
    <w:rsid w:val="00AD7EE7"/>
    <w:rsid w:val="00AE02C5"/>
    <w:rsid w:val="00AE07FF"/>
    <w:rsid w:val="00AE0CCD"/>
    <w:rsid w:val="00AE1045"/>
    <w:rsid w:val="00AE1400"/>
    <w:rsid w:val="00AE18E8"/>
    <w:rsid w:val="00AE1930"/>
    <w:rsid w:val="00AE1C03"/>
    <w:rsid w:val="00AE1F87"/>
    <w:rsid w:val="00AE2211"/>
    <w:rsid w:val="00AE2447"/>
    <w:rsid w:val="00AE2AB2"/>
    <w:rsid w:val="00AE2B28"/>
    <w:rsid w:val="00AE33C4"/>
    <w:rsid w:val="00AE35CA"/>
    <w:rsid w:val="00AE39B5"/>
    <w:rsid w:val="00AE3BF3"/>
    <w:rsid w:val="00AE4254"/>
    <w:rsid w:val="00AE4269"/>
    <w:rsid w:val="00AE45F1"/>
    <w:rsid w:val="00AE4679"/>
    <w:rsid w:val="00AE47B6"/>
    <w:rsid w:val="00AE4BDA"/>
    <w:rsid w:val="00AE4CEF"/>
    <w:rsid w:val="00AE4E4D"/>
    <w:rsid w:val="00AE519C"/>
    <w:rsid w:val="00AE53A6"/>
    <w:rsid w:val="00AE556B"/>
    <w:rsid w:val="00AE5800"/>
    <w:rsid w:val="00AE5D2C"/>
    <w:rsid w:val="00AE620A"/>
    <w:rsid w:val="00AE6876"/>
    <w:rsid w:val="00AE6AAF"/>
    <w:rsid w:val="00AE6C8A"/>
    <w:rsid w:val="00AE6DEC"/>
    <w:rsid w:val="00AE71A6"/>
    <w:rsid w:val="00AE769F"/>
    <w:rsid w:val="00AE78A2"/>
    <w:rsid w:val="00AE7B19"/>
    <w:rsid w:val="00AE7FC0"/>
    <w:rsid w:val="00AF00C0"/>
    <w:rsid w:val="00AF043E"/>
    <w:rsid w:val="00AF06F4"/>
    <w:rsid w:val="00AF084D"/>
    <w:rsid w:val="00AF08C0"/>
    <w:rsid w:val="00AF0AA6"/>
    <w:rsid w:val="00AF0ACE"/>
    <w:rsid w:val="00AF0B41"/>
    <w:rsid w:val="00AF0B88"/>
    <w:rsid w:val="00AF1019"/>
    <w:rsid w:val="00AF11EB"/>
    <w:rsid w:val="00AF139E"/>
    <w:rsid w:val="00AF15E7"/>
    <w:rsid w:val="00AF2082"/>
    <w:rsid w:val="00AF21E4"/>
    <w:rsid w:val="00AF220D"/>
    <w:rsid w:val="00AF2470"/>
    <w:rsid w:val="00AF27B2"/>
    <w:rsid w:val="00AF2E27"/>
    <w:rsid w:val="00AF300B"/>
    <w:rsid w:val="00AF3257"/>
    <w:rsid w:val="00AF325E"/>
    <w:rsid w:val="00AF3530"/>
    <w:rsid w:val="00AF366E"/>
    <w:rsid w:val="00AF3AFC"/>
    <w:rsid w:val="00AF3B2F"/>
    <w:rsid w:val="00AF3FB8"/>
    <w:rsid w:val="00AF419A"/>
    <w:rsid w:val="00AF46F9"/>
    <w:rsid w:val="00AF4780"/>
    <w:rsid w:val="00AF4976"/>
    <w:rsid w:val="00AF4C53"/>
    <w:rsid w:val="00AF4F14"/>
    <w:rsid w:val="00AF6046"/>
    <w:rsid w:val="00AF619E"/>
    <w:rsid w:val="00AF6C71"/>
    <w:rsid w:val="00AF7960"/>
    <w:rsid w:val="00AF79D4"/>
    <w:rsid w:val="00B00302"/>
    <w:rsid w:val="00B003F5"/>
    <w:rsid w:val="00B00419"/>
    <w:rsid w:val="00B006EA"/>
    <w:rsid w:val="00B00A19"/>
    <w:rsid w:val="00B010CE"/>
    <w:rsid w:val="00B01303"/>
    <w:rsid w:val="00B01339"/>
    <w:rsid w:val="00B01529"/>
    <w:rsid w:val="00B01A1B"/>
    <w:rsid w:val="00B0220F"/>
    <w:rsid w:val="00B028F3"/>
    <w:rsid w:val="00B02DE0"/>
    <w:rsid w:val="00B030F6"/>
    <w:rsid w:val="00B0327D"/>
    <w:rsid w:val="00B032AA"/>
    <w:rsid w:val="00B03B83"/>
    <w:rsid w:val="00B03CC0"/>
    <w:rsid w:val="00B04315"/>
    <w:rsid w:val="00B045A4"/>
    <w:rsid w:val="00B04B79"/>
    <w:rsid w:val="00B04CDC"/>
    <w:rsid w:val="00B04CE4"/>
    <w:rsid w:val="00B0527A"/>
    <w:rsid w:val="00B05535"/>
    <w:rsid w:val="00B05784"/>
    <w:rsid w:val="00B05CF6"/>
    <w:rsid w:val="00B05F44"/>
    <w:rsid w:val="00B06A4B"/>
    <w:rsid w:val="00B06E30"/>
    <w:rsid w:val="00B076E7"/>
    <w:rsid w:val="00B07882"/>
    <w:rsid w:val="00B078F8"/>
    <w:rsid w:val="00B0796B"/>
    <w:rsid w:val="00B07F58"/>
    <w:rsid w:val="00B1004B"/>
    <w:rsid w:val="00B1082E"/>
    <w:rsid w:val="00B10A30"/>
    <w:rsid w:val="00B10B9D"/>
    <w:rsid w:val="00B10D0F"/>
    <w:rsid w:val="00B10E8B"/>
    <w:rsid w:val="00B11174"/>
    <w:rsid w:val="00B113A0"/>
    <w:rsid w:val="00B116B4"/>
    <w:rsid w:val="00B1188B"/>
    <w:rsid w:val="00B11B29"/>
    <w:rsid w:val="00B11BE2"/>
    <w:rsid w:val="00B11E5B"/>
    <w:rsid w:val="00B12166"/>
    <w:rsid w:val="00B12836"/>
    <w:rsid w:val="00B12B75"/>
    <w:rsid w:val="00B12ECF"/>
    <w:rsid w:val="00B12F1A"/>
    <w:rsid w:val="00B13605"/>
    <w:rsid w:val="00B13AF1"/>
    <w:rsid w:val="00B14AA2"/>
    <w:rsid w:val="00B14DD5"/>
    <w:rsid w:val="00B15F71"/>
    <w:rsid w:val="00B16252"/>
    <w:rsid w:val="00B166A3"/>
    <w:rsid w:val="00B1680C"/>
    <w:rsid w:val="00B169B6"/>
    <w:rsid w:val="00B16B30"/>
    <w:rsid w:val="00B17118"/>
    <w:rsid w:val="00B1766B"/>
    <w:rsid w:val="00B17759"/>
    <w:rsid w:val="00B17848"/>
    <w:rsid w:val="00B1799D"/>
    <w:rsid w:val="00B17D0D"/>
    <w:rsid w:val="00B200AA"/>
    <w:rsid w:val="00B206F6"/>
    <w:rsid w:val="00B20914"/>
    <w:rsid w:val="00B20A7D"/>
    <w:rsid w:val="00B20CC5"/>
    <w:rsid w:val="00B20FBE"/>
    <w:rsid w:val="00B21096"/>
    <w:rsid w:val="00B2109D"/>
    <w:rsid w:val="00B215DF"/>
    <w:rsid w:val="00B21761"/>
    <w:rsid w:val="00B217FD"/>
    <w:rsid w:val="00B21986"/>
    <w:rsid w:val="00B21BFF"/>
    <w:rsid w:val="00B22168"/>
    <w:rsid w:val="00B227D5"/>
    <w:rsid w:val="00B22DEB"/>
    <w:rsid w:val="00B22EED"/>
    <w:rsid w:val="00B23162"/>
    <w:rsid w:val="00B23249"/>
    <w:rsid w:val="00B23663"/>
    <w:rsid w:val="00B238A0"/>
    <w:rsid w:val="00B23B13"/>
    <w:rsid w:val="00B2474A"/>
    <w:rsid w:val="00B24933"/>
    <w:rsid w:val="00B24A85"/>
    <w:rsid w:val="00B25212"/>
    <w:rsid w:val="00B25288"/>
    <w:rsid w:val="00B2574E"/>
    <w:rsid w:val="00B25905"/>
    <w:rsid w:val="00B25C95"/>
    <w:rsid w:val="00B25FA3"/>
    <w:rsid w:val="00B26195"/>
    <w:rsid w:val="00B26203"/>
    <w:rsid w:val="00B26367"/>
    <w:rsid w:val="00B26926"/>
    <w:rsid w:val="00B26A1E"/>
    <w:rsid w:val="00B26ADA"/>
    <w:rsid w:val="00B26B40"/>
    <w:rsid w:val="00B27015"/>
    <w:rsid w:val="00B3007D"/>
    <w:rsid w:val="00B30133"/>
    <w:rsid w:val="00B30821"/>
    <w:rsid w:val="00B309DF"/>
    <w:rsid w:val="00B30B45"/>
    <w:rsid w:val="00B30F1E"/>
    <w:rsid w:val="00B30FD5"/>
    <w:rsid w:val="00B31468"/>
    <w:rsid w:val="00B31600"/>
    <w:rsid w:val="00B318DE"/>
    <w:rsid w:val="00B31987"/>
    <w:rsid w:val="00B31D29"/>
    <w:rsid w:val="00B32698"/>
    <w:rsid w:val="00B32815"/>
    <w:rsid w:val="00B328A6"/>
    <w:rsid w:val="00B32B95"/>
    <w:rsid w:val="00B33062"/>
    <w:rsid w:val="00B33C9E"/>
    <w:rsid w:val="00B34CA5"/>
    <w:rsid w:val="00B35128"/>
    <w:rsid w:val="00B3557A"/>
    <w:rsid w:val="00B35A1A"/>
    <w:rsid w:val="00B361CE"/>
    <w:rsid w:val="00B36389"/>
    <w:rsid w:val="00B36A7B"/>
    <w:rsid w:val="00B36F6F"/>
    <w:rsid w:val="00B372DA"/>
    <w:rsid w:val="00B3745F"/>
    <w:rsid w:val="00B37632"/>
    <w:rsid w:val="00B37D81"/>
    <w:rsid w:val="00B37F69"/>
    <w:rsid w:val="00B40A23"/>
    <w:rsid w:val="00B41011"/>
    <w:rsid w:val="00B4103D"/>
    <w:rsid w:val="00B41104"/>
    <w:rsid w:val="00B41E31"/>
    <w:rsid w:val="00B42055"/>
    <w:rsid w:val="00B422C6"/>
    <w:rsid w:val="00B42570"/>
    <w:rsid w:val="00B4280F"/>
    <w:rsid w:val="00B4282A"/>
    <w:rsid w:val="00B42933"/>
    <w:rsid w:val="00B42AF3"/>
    <w:rsid w:val="00B42BEB"/>
    <w:rsid w:val="00B43153"/>
    <w:rsid w:val="00B4327B"/>
    <w:rsid w:val="00B4336F"/>
    <w:rsid w:val="00B433E4"/>
    <w:rsid w:val="00B43659"/>
    <w:rsid w:val="00B43999"/>
    <w:rsid w:val="00B43DE1"/>
    <w:rsid w:val="00B4406F"/>
    <w:rsid w:val="00B44E06"/>
    <w:rsid w:val="00B45257"/>
    <w:rsid w:val="00B454AA"/>
    <w:rsid w:val="00B456C8"/>
    <w:rsid w:val="00B466FF"/>
    <w:rsid w:val="00B46CAF"/>
    <w:rsid w:val="00B46DC9"/>
    <w:rsid w:val="00B46E2F"/>
    <w:rsid w:val="00B4787B"/>
    <w:rsid w:val="00B4796A"/>
    <w:rsid w:val="00B47A36"/>
    <w:rsid w:val="00B47E58"/>
    <w:rsid w:val="00B505BA"/>
    <w:rsid w:val="00B5077C"/>
    <w:rsid w:val="00B50A98"/>
    <w:rsid w:val="00B50CE6"/>
    <w:rsid w:val="00B50CEA"/>
    <w:rsid w:val="00B517A5"/>
    <w:rsid w:val="00B51A1D"/>
    <w:rsid w:val="00B51A98"/>
    <w:rsid w:val="00B51D12"/>
    <w:rsid w:val="00B51DA0"/>
    <w:rsid w:val="00B5209A"/>
    <w:rsid w:val="00B52192"/>
    <w:rsid w:val="00B52293"/>
    <w:rsid w:val="00B5238C"/>
    <w:rsid w:val="00B524C6"/>
    <w:rsid w:val="00B525A0"/>
    <w:rsid w:val="00B52C0F"/>
    <w:rsid w:val="00B52D5D"/>
    <w:rsid w:val="00B52FEE"/>
    <w:rsid w:val="00B53508"/>
    <w:rsid w:val="00B53E7E"/>
    <w:rsid w:val="00B53FDD"/>
    <w:rsid w:val="00B54A84"/>
    <w:rsid w:val="00B54B80"/>
    <w:rsid w:val="00B54BE3"/>
    <w:rsid w:val="00B54C8D"/>
    <w:rsid w:val="00B54F95"/>
    <w:rsid w:val="00B550A7"/>
    <w:rsid w:val="00B55224"/>
    <w:rsid w:val="00B55DDE"/>
    <w:rsid w:val="00B56BE4"/>
    <w:rsid w:val="00B57093"/>
    <w:rsid w:val="00B57119"/>
    <w:rsid w:val="00B57A59"/>
    <w:rsid w:val="00B57FB6"/>
    <w:rsid w:val="00B6042F"/>
    <w:rsid w:val="00B605A7"/>
    <w:rsid w:val="00B6095C"/>
    <w:rsid w:val="00B60BE5"/>
    <w:rsid w:val="00B610FC"/>
    <w:rsid w:val="00B61F99"/>
    <w:rsid w:val="00B6235F"/>
    <w:rsid w:val="00B62973"/>
    <w:rsid w:val="00B629F7"/>
    <w:rsid w:val="00B62CF4"/>
    <w:rsid w:val="00B62DE3"/>
    <w:rsid w:val="00B62EDE"/>
    <w:rsid w:val="00B62FF0"/>
    <w:rsid w:val="00B6309F"/>
    <w:rsid w:val="00B633A8"/>
    <w:rsid w:val="00B63591"/>
    <w:rsid w:val="00B636E7"/>
    <w:rsid w:val="00B638F2"/>
    <w:rsid w:val="00B63E83"/>
    <w:rsid w:val="00B63EC9"/>
    <w:rsid w:val="00B64401"/>
    <w:rsid w:val="00B644B2"/>
    <w:rsid w:val="00B64735"/>
    <w:rsid w:val="00B6542A"/>
    <w:rsid w:val="00B6566E"/>
    <w:rsid w:val="00B65A4B"/>
    <w:rsid w:val="00B65D06"/>
    <w:rsid w:val="00B66114"/>
    <w:rsid w:val="00B664FC"/>
    <w:rsid w:val="00B6689F"/>
    <w:rsid w:val="00B678F5"/>
    <w:rsid w:val="00B67AD6"/>
    <w:rsid w:val="00B67C7E"/>
    <w:rsid w:val="00B70030"/>
    <w:rsid w:val="00B70491"/>
    <w:rsid w:val="00B705B2"/>
    <w:rsid w:val="00B705F0"/>
    <w:rsid w:val="00B70745"/>
    <w:rsid w:val="00B70A09"/>
    <w:rsid w:val="00B70F4B"/>
    <w:rsid w:val="00B7124F"/>
    <w:rsid w:val="00B71376"/>
    <w:rsid w:val="00B715AE"/>
    <w:rsid w:val="00B715B2"/>
    <w:rsid w:val="00B7173E"/>
    <w:rsid w:val="00B71854"/>
    <w:rsid w:val="00B71CCC"/>
    <w:rsid w:val="00B71E34"/>
    <w:rsid w:val="00B7229C"/>
    <w:rsid w:val="00B72663"/>
    <w:rsid w:val="00B7272B"/>
    <w:rsid w:val="00B727AE"/>
    <w:rsid w:val="00B72B2B"/>
    <w:rsid w:val="00B74AB3"/>
    <w:rsid w:val="00B74BFC"/>
    <w:rsid w:val="00B74D51"/>
    <w:rsid w:val="00B74D79"/>
    <w:rsid w:val="00B74EA4"/>
    <w:rsid w:val="00B74FFB"/>
    <w:rsid w:val="00B7501B"/>
    <w:rsid w:val="00B755EE"/>
    <w:rsid w:val="00B76000"/>
    <w:rsid w:val="00B760C8"/>
    <w:rsid w:val="00B761F9"/>
    <w:rsid w:val="00B768DA"/>
    <w:rsid w:val="00B777EB"/>
    <w:rsid w:val="00B80184"/>
    <w:rsid w:val="00B805AB"/>
    <w:rsid w:val="00B807D3"/>
    <w:rsid w:val="00B80B46"/>
    <w:rsid w:val="00B80C20"/>
    <w:rsid w:val="00B80C5B"/>
    <w:rsid w:val="00B80DDB"/>
    <w:rsid w:val="00B81DAC"/>
    <w:rsid w:val="00B81E30"/>
    <w:rsid w:val="00B81FA2"/>
    <w:rsid w:val="00B82213"/>
    <w:rsid w:val="00B822E8"/>
    <w:rsid w:val="00B82978"/>
    <w:rsid w:val="00B846BA"/>
    <w:rsid w:val="00B84B23"/>
    <w:rsid w:val="00B85035"/>
    <w:rsid w:val="00B859A7"/>
    <w:rsid w:val="00B85A04"/>
    <w:rsid w:val="00B85DAF"/>
    <w:rsid w:val="00B85FE7"/>
    <w:rsid w:val="00B864AB"/>
    <w:rsid w:val="00B86A3D"/>
    <w:rsid w:val="00B86B0B"/>
    <w:rsid w:val="00B86D4E"/>
    <w:rsid w:val="00B86F46"/>
    <w:rsid w:val="00B87212"/>
    <w:rsid w:val="00B87815"/>
    <w:rsid w:val="00B87C7C"/>
    <w:rsid w:val="00B9086D"/>
    <w:rsid w:val="00B90EE5"/>
    <w:rsid w:val="00B91160"/>
    <w:rsid w:val="00B91620"/>
    <w:rsid w:val="00B91C89"/>
    <w:rsid w:val="00B91C9B"/>
    <w:rsid w:val="00B92176"/>
    <w:rsid w:val="00B92466"/>
    <w:rsid w:val="00B92D08"/>
    <w:rsid w:val="00B92DEA"/>
    <w:rsid w:val="00B92E91"/>
    <w:rsid w:val="00B930C0"/>
    <w:rsid w:val="00B931DB"/>
    <w:rsid w:val="00B9332D"/>
    <w:rsid w:val="00B9364D"/>
    <w:rsid w:val="00B93820"/>
    <w:rsid w:val="00B93896"/>
    <w:rsid w:val="00B93C90"/>
    <w:rsid w:val="00B93CF8"/>
    <w:rsid w:val="00B93D95"/>
    <w:rsid w:val="00B93E07"/>
    <w:rsid w:val="00B94198"/>
    <w:rsid w:val="00B946AF"/>
    <w:rsid w:val="00B947E3"/>
    <w:rsid w:val="00B94B14"/>
    <w:rsid w:val="00B95101"/>
    <w:rsid w:val="00B95818"/>
    <w:rsid w:val="00B95E07"/>
    <w:rsid w:val="00B95EA0"/>
    <w:rsid w:val="00B9628C"/>
    <w:rsid w:val="00B962A0"/>
    <w:rsid w:val="00B963AA"/>
    <w:rsid w:val="00B96511"/>
    <w:rsid w:val="00B9674C"/>
    <w:rsid w:val="00B9683B"/>
    <w:rsid w:val="00B968E4"/>
    <w:rsid w:val="00B96C7D"/>
    <w:rsid w:val="00B96D05"/>
    <w:rsid w:val="00B9725F"/>
    <w:rsid w:val="00B973F3"/>
    <w:rsid w:val="00B97951"/>
    <w:rsid w:val="00B97EB3"/>
    <w:rsid w:val="00BA0DCF"/>
    <w:rsid w:val="00BA0E0D"/>
    <w:rsid w:val="00BA0E9C"/>
    <w:rsid w:val="00BA13B8"/>
    <w:rsid w:val="00BA1539"/>
    <w:rsid w:val="00BA1F97"/>
    <w:rsid w:val="00BA227E"/>
    <w:rsid w:val="00BA24DE"/>
    <w:rsid w:val="00BA24F3"/>
    <w:rsid w:val="00BA2E00"/>
    <w:rsid w:val="00BA3A0A"/>
    <w:rsid w:val="00BA3D7C"/>
    <w:rsid w:val="00BA3D9E"/>
    <w:rsid w:val="00BA4121"/>
    <w:rsid w:val="00BA44F6"/>
    <w:rsid w:val="00BA4BBA"/>
    <w:rsid w:val="00BA4DE6"/>
    <w:rsid w:val="00BA5257"/>
    <w:rsid w:val="00BA5349"/>
    <w:rsid w:val="00BA568E"/>
    <w:rsid w:val="00BA688F"/>
    <w:rsid w:val="00BA6B5D"/>
    <w:rsid w:val="00BA6BBE"/>
    <w:rsid w:val="00BA7020"/>
    <w:rsid w:val="00BB008E"/>
    <w:rsid w:val="00BB0181"/>
    <w:rsid w:val="00BB0882"/>
    <w:rsid w:val="00BB08A8"/>
    <w:rsid w:val="00BB0AAF"/>
    <w:rsid w:val="00BB0B8D"/>
    <w:rsid w:val="00BB0E4C"/>
    <w:rsid w:val="00BB0E82"/>
    <w:rsid w:val="00BB1E73"/>
    <w:rsid w:val="00BB207A"/>
    <w:rsid w:val="00BB2893"/>
    <w:rsid w:val="00BB28A8"/>
    <w:rsid w:val="00BB2906"/>
    <w:rsid w:val="00BB2C00"/>
    <w:rsid w:val="00BB38B0"/>
    <w:rsid w:val="00BB3F23"/>
    <w:rsid w:val="00BB3FEF"/>
    <w:rsid w:val="00BB4431"/>
    <w:rsid w:val="00BB5740"/>
    <w:rsid w:val="00BB58B1"/>
    <w:rsid w:val="00BB5CB9"/>
    <w:rsid w:val="00BB61AB"/>
    <w:rsid w:val="00BB705D"/>
    <w:rsid w:val="00BB7176"/>
    <w:rsid w:val="00BB7198"/>
    <w:rsid w:val="00BB73A1"/>
    <w:rsid w:val="00BB74C7"/>
    <w:rsid w:val="00BB7B88"/>
    <w:rsid w:val="00BB7D36"/>
    <w:rsid w:val="00BC00FA"/>
    <w:rsid w:val="00BC019E"/>
    <w:rsid w:val="00BC0230"/>
    <w:rsid w:val="00BC0241"/>
    <w:rsid w:val="00BC0748"/>
    <w:rsid w:val="00BC08F9"/>
    <w:rsid w:val="00BC0D7D"/>
    <w:rsid w:val="00BC167E"/>
    <w:rsid w:val="00BC1711"/>
    <w:rsid w:val="00BC1948"/>
    <w:rsid w:val="00BC1CC2"/>
    <w:rsid w:val="00BC20BD"/>
    <w:rsid w:val="00BC22BE"/>
    <w:rsid w:val="00BC2390"/>
    <w:rsid w:val="00BC285C"/>
    <w:rsid w:val="00BC2B6B"/>
    <w:rsid w:val="00BC31B8"/>
    <w:rsid w:val="00BC3276"/>
    <w:rsid w:val="00BC349B"/>
    <w:rsid w:val="00BC36A6"/>
    <w:rsid w:val="00BC3D9C"/>
    <w:rsid w:val="00BC4066"/>
    <w:rsid w:val="00BC4643"/>
    <w:rsid w:val="00BC466C"/>
    <w:rsid w:val="00BC49B8"/>
    <w:rsid w:val="00BC4B48"/>
    <w:rsid w:val="00BC4D6F"/>
    <w:rsid w:val="00BC4E22"/>
    <w:rsid w:val="00BC4F09"/>
    <w:rsid w:val="00BC50DC"/>
    <w:rsid w:val="00BC56EB"/>
    <w:rsid w:val="00BC5902"/>
    <w:rsid w:val="00BC5CE3"/>
    <w:rsid w:val="00BC5D0D"/>
    <w:rsid w:val="00BC5EFE"/>
    <w:rsid w:val="00BC5F3B"/>
    <w:rsid w:val="00BC631B"/>
    <w:rsid w:val="00BC635A"/>
    <w:rsid w:val="00BC6E5D"/>
    <w:rsid w:val="00BC764C"/>
    <w:rsid w:val="00BC7AFE"/>
    <w:rsid w:val="00BC7C27"/>
    <w:rsid w:val="00BC7DCD"/>
    <w:rsid w:val="00BD037D"/>
    <w:rsid w:val="00BD048B"/>
    <w:rsid w:val="00BD07D9"/>
    <w:rsid w:val="00BD0C92"/>
    <w:rsid w:val="00BD0F08"/>
    <w:rsid w:val="00BD0F49"/>
    <w:rsid w:val="00BD10AF"/>
    <w:rsid w:val="00BD10E7"/>
    <w:rsid w:val="00BD1B9D"/>
    <w:rsid w:val="00BD1DB9"/>
    <w:rsid w:val="00BD20CF"/>
    <w:rsid w:val="00BD2223"/>
    <w:rsid w:val="00BD2943"/>
    <w:rsid w:val="00BD2974"/>
    <w:rsid w:val="00BD2A35"/>
    <w:rsid w:val="00BD2BF0"/>
    <w:rsid w:val="00BD2EFF"/>
    <w:rsid w:val="00BD2F30"/>
    <w:rsid w:val="00BD335F"/>
    <w:rsid w:val="00BD3612"/>
    <w:rsid w:val="00BD3D00"/>
    <w:rsid w:val="00BD43E6"/>
    <w:rsid w:val="00BD4792"/>
    <w:rsid w:val="00BD4C53"/>
    <w:rsid w:val="00BD4C75"/>
    <w:rsid w:val="00BD4EE6"/>
    <w:rsid w:val="00BD533B"/>
    <w:rsid w:val="00BD5363"/>
    <w:rsid w:val="00BD53F8"/>
    <w:rsid w:val="00BD548C"/>
    <w:rsid w:val="00BD5561"/>
    <w:rsid w:val="00BD566E"/>
    <w:rsid w:val="00BD5D92"/>
    <w:rsid w:val="00BD5FB9"/>
    <w:rsid w:val="00BD600C"/>
    <w:rsid w:val="00BD6525"/>
    <w:rsid w:val="00BD66C4"/>
    <w:rsid w:val="00BD66F5"/>
    <w:rsid w:val="00BD704E"/>
    <w:rsid w:val="00BD71DC"/>
    <w:rsid w:val="00BD7432"/>
    <w:rsid w:val="00BD7455"/>
    <w:rsid w:val="00BD76AF"/>
    <w:rsid w:val="00BD7CBE"/>
    <w:rsid w:val="00BD7DAB"/>
    <w:rsid w:val="00BD7F92"/>
    <w:rsid w:val="00BE01FF"/>
    <w:rsid w:val="00BE0620"/>
    <w:rsid w:val="00BE0846"/>
    <w:rsid w:val="00BE092F"/>
    <w:rsid w:val="00BE0B47"/>
    <w:rsid w:val="00BE0C2E"/>
    <w:rsid w:val="00BE0FA7"/>
    <w:rsid w:val="00BE1410"/>
    <w:rsid w:val="00BE146B"/>
    <w:rsid w:val="00BE16C4"/>
    <w:rsid w:val="00BE18C5"/>
    <w:rsid w:val="00BE23EA"/>
    <w:rsid w:val="00BE259E"/>
    <w:rsid w:val="00BE2998"/>
    <w:rsid w:val="00BE2BD6"/>
    <w:rsid w:val="00BE2E82"/>
    <w:rsid w:val="00BE2F45"/>
    <w:rsid w:val="00BE2F9A"/>
    <w:rsid w:val="00BE354C"/>
    <w:rsid w:val="00BE3587"/>
    <w:rsid w:val="00BE3775"/>
    <w:rsid w:val="00BE3FB8"/>
    <w:rsid w:val="00BE4042"/>
    <w:rsid w:val="00BE419F"/>
    <w:rsid w:val="00BE42BF"/>
    <w:rsid w:val="00BE42DE"/>
    <w:rsid w:val="00BE4302"/>
    <w:rsid w:val="00BE432A"/>
    <w:rsid w:val="00BE4BDB"/>
    <w:rsid w:val="00BE4C1E"/>
    <w:rsid w:val="00BE53C9"/>
    <w:rsid w:val="00BE541C"/>
    <w:rsid w:val="00BE5D34"/>
    <w:rsid w:val="00BE604B"/>
    <w:rsid w:val="00BE67DB"/>
    <w:rsid w:val="00BE6AB2"/>
    <w:rsid w:val="00BE6C3C"/>
    <w:rsid w:val="00BE79B5"/>
    <w:rsid w:val="00BE7C11"/>
    <w:rsid w:val="00BE7C48"/>
    <w:rsid w:val="00BE7C7F"/>
    <w:rsid w:val="00BF04F9"/>
    <w:rsid w:val="00BF0A79"/>
    <w:rsid w:val="00BF1138"/>
    <w:rsid w:val="00BF127B"/>
    <w:rsid w:val="00BF14B1"/>
    <w:rsid w:val="00BF1AFC"/>
    <w:rsid w:val="00BF2174"/>
    <w:rsid w:val="00BF21DE"/>
    <w:rsid w:val="00BF27DD"/>
    <w:rsid w:val="00BF2E52"/>
    <w:rsid w:val="00BF2FA3"/>
    <w:rsid w:val="00BF323A"/>
    <w:rsid w:val="00BF3820"/>
    <w:rsid w:val="00BF3847"/>
    <w:rsid w:val="00BF3883"/>
    <w:rsid w:val="00BF3D47"/>
    <w:rsid w:val="00BF4176"/>
    <w:rsid w:val="00BF4331"/>
    <w:rsid w:val="00BF4D55"/>
    <w:rsid w:val="00BF4FD7"/>
    <w:rsid w:val="00BF5509"/>
    <w:rsid w:val="00BF5880"/>
    <w:rsid w:val="00BF5C2E"/>
    <w:rsid w:val="00BF5E7F"/>
    <w:rsid w:val="00BF6266"/>
    <w:rsid w:val="00BF6439"/>
    <w:rsid w:val="00BF6790"/>
    <w:rsid w:val="00BF68FB"/>
    <w:rsid w:val="00BF6BDC"/>
    <w:rsid w:val="00BF6D59"/>
    <w:rsid w:val="00BF71EB"/>
    <w:rsid w:val="00BF735B"/>
    <w:rsid w:val="00BF7C23"/>
    <w:rsid w:val="00C00049"/>
    <w:rsid w:val="00C0051F"/>
    <w:rsid w:val="00C00BF5"/>
    <w:rsid w:val="00C00EAF"/>
    <w:rsid w:val="00C011BC"/>
    <w:rsid w:val="00C023D6"/>
    <w:rsid w:val="00C024EC"/>
    <w:rsid w:val="00C029B6"/>
    <w:rsid w:val="00C02BE0"/>
    <w:rsid w:val="00C03375"/>
    <w:rsid w:val="00C03810"/>
    <w:rsid w:val="00C03A0D"/>
    <w:rsid w:val="00C03A46"/>
    <w:rsid w:val="00C042D9"/>
    <w:rsid w:val="00C05B7F"/>
    <w:rsid w:val="00C05CE3"/>
    <w:rsid w:val="00C05F57"/>
    <w:rsid w:val="00C05F95"/>
    <w:rsid w:val="00C05FED"/>
    <w:rsid w:val="00C0637F"/>
    <w:rsid w:val="00C066DC"/>
    <w:rsid w:val="00C06808"/>
    <w:rsid w:val="00C068F9"/>
    <w:rsid w:val="00C0699F"/>
    <w:rsid w:val="00C06E59"/>
    <w:rsid w:val="00C07010"/>
    <w:rsid w:val="00C07151"/>
    <w:rsid w:val="00C071D8"/>
    <w:rsid w:val="00C073DC"/>
    <w:rsid w:val="00C07512"/>
    <w:rsid w:val="00C07C7D"/>
    <w:rsid w:val="00C105CF"/>
    <w:rsid w:val="00C10D15"/>
    <w:rsid w:val="00C111B8"/>
    <w:rsid w:val="00C116B9"/>
    <w:rsid w:val="00C116D7"/>
    <w:rsid w:val="00C118AD"/>
    <w:rsid w:val="00C11D86"/>
    <w:rsid w:val="00C123FE"/>
    <w:rsid w:val="00C1264D"/>
    <w:rsid w:val="00C1278F"/>
    <w:rsid w:val="00C128AA"/>
    <w:rsid w:val="00C13343"/>
    <w:rsid w:val="00C13422"/>
    <w:rsid w:val="00C1363A"/>
    <w:rsid w:val="00C1370E"/>
    <w:rsid w:val="00C13906"/>
    <w:rsid w:val="00C139C2"/>
    <w:rsid w:val="00C14498"/>
    <w:rsid w:val="00C1450B"/>
    <w:rsid w:val="00C146AC"/>
    <w:rsid w:val="00C14B6E"/>
    <w:rsid w:val="00C14EDD"/>
    <w:rsid w:val="00C1556E"/>
    <w:rsid w:val="00C15578"/>
    <w:rsid w:val="00C15B04"/>
    <w:rsid w:val="00C1768A"/>
    <w:rsid w:val="00C176FB"/>
    <w:rsid w:val="00C17A18"/>
    <w:rsid w:val="00C17BFE"/>
    <w:rsid w:val="00C20180"/>
    <w:rsid w:val="00C20358"/>
    <w:rsid w:val="00C2063D"/>
    <w:rsid w:val="00C2094F"/>
    <w:rsid w:val="00C20BC7"/>
    <w:rsid w:val="00C21273"/>
    <w:rsid w:val="00C22022"/>
    <w:rsid w:val="00C228E5"/>
    <w:rsid w:val="00C22F90"/>
    <w:rsid w:val="00C23084"/>
    <w:rsid w:val="00C2319C"/>
    <w:rsid w:val="00C23559"/>
    <w:rsid w:val="00C23613"/>
    <w:rsid w:val="00C2368D"/>
    <w:rsid w:val="00C23E45"/>
    <w:rsid w:val="00C2418F"/>
    <w:rsid w:val="00C2490B"/>
    <w:rsid w:val="00C24B5F"/>
    <w:rsid w:val="00C24CCE"/>
    <w:rsid w:val="00C24F6F"/>
    <w:rsid w:val="00C24F84"/>
    <w:rsid w:val="00C25328"/>
    <w:rsid w:val="00C253CF"/>
    <w:rsid w:val="00C25410"/>
    <w:rsid w:val="00C25A71"/>
    <w:rsid w:val="00C25CA1"/>
    <w:rsid w:val="00C26068"/>
    <w:rsid w:val="00C26285"/>
    <w:rsid w:val="00C26378"/>
    <w:rsid w:val="00C26512"/>
    <w:rsid w:val="00C26E11"/>
    <w:rsid w:val="00C270B9"/>
    <w:rsid w:val="00C275FA"/>
    <w:rsid w:val="00C27A57"/>
    <w:rsid w:val="00C27CE0"/>
    <w:rsid w:val="00C27EA8"/>
    <w:rsid w:val="00C302B4"/>
    <w:rsid w:val="00C302BA"/>
    <w:rsid w:val="00C307D9"/>
    <w:rsid w:val="00C30833"/>
    <w:rsid w:val="00C30930"/>
    <w:rsid w:val="00C310AA"/>
    <w:rsid w:val="00C31114"/>
    <w:rsid w:val="00C31381"/>
    <w:rsid w:val="00C31AE6"/>
    <w:rsid w:val="00C31D90"/>
    <w:rsid w:val="00C31E57"/>
    <w:rsid w:val="00C31EA7"/>
    <w:rsid w:val="00C31FED"/>
    <w:rsid w:val="00C33246"/>
    <w:rsid w:val="00C332D1"/>
    <w:rsid w:val="00C33AD9"/>
    <w:rsid w:val="00C33AF7"/>
    <w:rsid w:val="00C33C85"/>
    <w:rsid w:val="00C33E38"/>
    <w:rsid w:val="00C343DB"/>
    <w:rsid w:val="00C3466C"/>
    <w:rsid w:val="00C34903"/>
    <w:rsid w:val="00C34B21"/>
    <w:rsid w:val="00C34B46"/>
    <w:rsid w:val="00C34EA6"/>
    <w:rsid w:val="00C35478"/>
    <w:rsid w:val="00C3578F"/>
    <w:rsid w:val="00C35893"/>
    <w:rsid w:val="00C35A0A"/>
    <w:rsid w:val="00C35B99"/>
    <w:rsid w:val="00C360EF"/>
    <w:rsid w:val="00C36491"/>
    <w:rsid w:val="00C368FE"/>
    <w:rsid w:val="00C36AD9"/>
    <w:rsid w:val="00C37166"/>
    <w:rsid w:val="00C37552"/>
    <w:rsid w:val="00C37A2A"/>
    <w:rsid w:val="00C37C18"/>
    <w:rsid w:val="00C406BC"/>
    <w:rsid w:val="00C40C79"/>
    <w:rsid w:val="00C40D50"/>
    <w:rsid w:val="00C40E33"/>
    <w:rsid w:val="00C41314"/>
    <w:rsid w:val="00C41316"/>
    <w:rsid w:val="00C414B6"/>
    <w:rsid w:val="00C4155B"/>
    <w:rsid w:val="00C41BCB"/>
    <w:rsid w:val="00C41FF3"/>
    <w:rsid w:val="00C4209E"/>
    <w:rsid w:val="00C4288B"/>
    <w:rsid w:val="00C4297A"/>
    <w:rsid w:val="00C43478"/>
    <w:rsid w:val="00C43978"/>
    <w:rsid w:val="00C43E20"/>
    <w:rsid w:val="00C44022"/>
    <w:rsid w:val="00C44170"/>
    <w:rsid w:val="00C44591"/>
    <w:rsid w:val="00C4473D"/>
    <w:rsid w:val="00C44F79"/>
    <w:rsid w:val="00C45866"/>
    <w:rsid w:val="00C45D9F"/>
    <w:rsid w:val="00C461E7"/>
    <w:rsid w:val="00C467B7"/>
    <w:rsid w:val="00C46858"/>
    <w:rsid w:val="00C46ADC"/>
    <w:rsid w:val="00C46DDC"/>
    <w:rsid w:val="00C474F5"/>
    <w:rsid w:val="00C47769"/>
    <w:rsid w:val="00C47895"/>
    <w:rsid w:val="00C479CB"/>
    <w:rsid w:val="00C47AE6"/>
    <w:rsid w:val="00C47C0E"/>
    <w:rsid w:val="00C47EC7"/>
    <w:rsid w:val="00C47F32"/>
    <w:rsid w:val="00C47FEE"/>
    <w:rsid w:val="00C5050B"/>
    <w:rsid w:val="00C506D1"/>
    <w:rsid w:val="00C509F6"/>
    <w:rsid w:val="00C50ADB"/>
    <w:rsid w:val="00C5192E"/>
    <w:rsid w:val="00C51FCC"/>
    <w:rsid w:val="00C5251C"/>
    <w:rsid w:val="00C52C3C"/>
    <w:rsid w:val="00C52CE0"/>
    <w:rsid w:val="00C52CEC"/>
    <w:rsid w:val="00C52D9C"/>
    <w:rsid w:val="00C5306A"/>
    <w:rsid w:val="00C53410"/>
    <w:rsid w:val="00C537F8"/>
    <w:rsid w:val="00C5398D"/>
    <w:rsid w:val="00C53A47"/>
    <w:rsid w:val="00C53C1E"/>
    <w:rsid w:val="00C53C32"/>
    <w:rsid w:val="00C53C43"/>
    <w:rsid w:val="00C53F85"/>
    <w:rsid w:val="00C54008"/>
    <w:rsid w:val="00C541B1"/>
    <w:rsid w:val="00C545F0"/>
    <w:rsid w:val="00C546A4"/>
    <w:rsid w:val="00C54922"/>
    <w:rsid w:val="00C550B2"/>
    <w:rsid w:val="00C554B1"/>
    <w:rsid w:val="00C56071"/>
    <w:rsid w:val="00C56D0C"/>
    <w:rsid w:val="00C56FC9"/>
    <w:rsid w:val="00C57580"/>
    <w:rsid w:val="00C5796E"/>
    <w:rsid w:val="00C57AF3"/>
    <w:rsid w:val="00C60620"/>
    <w:rsid w:val="00C606CC"/>
    <w:rsid w:val="00C606EC"/>
    <w:rsid w:val="00C608AB"/>
    <w:rsid w:val="00C60A52"/>
    <w:rsid w:val="00C60F84"/>
    <w:rsid w:val="00C61187"/>
    <w:rsid w:val="00C61782"/>
    <w:rsid w:val="00C617A3"/>
    <w:rsid w:val="00C61860"/>
    <w:rsid w:val="00C61A1B"/>
    <w:rsid w:val="00C61CAB"/>
    <w:rsid w:val="00C62125"/>
    <w:rsid w:val="00C62184"/>
    <w:rsid w:val="00C62834"/>
    <w:rsid w:val="00C6317A"/>
    <w:rsid w:val="00C63321"/>
    <w:rsid w:val="00C636FC"/>
    <w:rsid w:val="00C647C7"/>
    <w:rsid w:val="00C64C42"/>
    <w:rsid w:val="00C64D7F"/>
    <w:rsid w:val="00C65059"/>
    <w:rsid w:val="00C6561F"/>
    <w:rsid w:val="00C65885"/>
    <w:rsid w:val="00C65A34"/>
    <w:rsid w:val="00C66001"/>
    <w:rsid w:val="00C660C8"/>
    <w:rsid w:val="00C6657B"/>
    <w:rsid w:val="00C66DED"/>
    <w:rsid w:val="00C674FD"/>
    <w:rsid w:val="00C6768C"/>
    <w:rsid w:val="00C6784E"/>
    <w:rsid w:val="00C67C3A"/>
    <w:rsid w:val="00C703E9"/>
    <w:rsid w:val="00C71796"/>
    <w:rsid w:val="00C71BEA"/>
    <w:rsid w:val="00C7263D"/>
    <w:rsid w:val="00C72871"/>
    <w:rsid w:val="00C7287D"/>
    <w:rsid w:val="00C72FB7"/>
    <w:rsid w:val="00C7318B"/>
    <w:rsid w:val="00C73224"/>
    <w:rsid w:val="00C73415"/>
    <w:rsid w:val="00C73F49"/>
    <w:rsid w:val="00C73F57"/>
    <w:rsid w:val="00C73F78"/>
    <w:rsid w:val="00C7427A"/>
    <w:rsid w:val="00C74960"/>
    <w:rsid w:val="00C74A3D"/>
    <w:rsid w:val="00C7558B"/>
    <w:rsid w:val="00C7584D"/>
    <w:rsid w:val="00C759AE"/>
    <w:rsid w:val="00C75B02"/>
    <w:rsid w:val="00C75BC4"/>
    <w:rsid w:val="00C76013"/>
    <w:rsid w:val="00C764D2"/>
    <w:rsid w:val="00C768AE"/>
    <w:rsid w:val="00C76E1B"/>
    <w:rsid w:val="00C77102"/>
    <w:rsid w:val="00C7712C"/>
    <w:rsid w:val="00C77A37"/>
    <w:rsid w:val="00C80351"/>
    <w:rsid w:val="00C804CF"/>
    <w:rsid w:val="00C804FC"/>
    <w:rsid w:val="00C80692"/>
    <w:rsid w:val="00C8069C"/>
    <w:rsid w:val="00C808C3"/>
    <w:rsid w:val="00C80C73"/>
    <w:rsid w:val="00C812A3"/>
    <w:rsid w:val="00C81793"/>
    <w:rsid w:val="00C81858"/>
    <w:rsid w:val="00C81952"/>
    <w:rsid w:val="00C81BE5"/>
    <w:rsid w:val="00C81F0B"/>
    <w:rsid w:val="00C82120"/>
    <w:rsid w:val="00C8224C"/>
    <w:rsid w:val="00C822B3"/>
    <w:rsid w:val="00C8230B"/>
    <w:rsid w:val="00C8243D"/>
    <w:rsid w:val="00C824FA"/>
    <w:rsid w:val="00C8268B"/>
    <w:rsid w:val="00C8271B"/>
    <w:rsid w:val="00C82A04"/>
    <w:rsid w:val="00C82AE6"/>
    <w:rsid w:val="00C82D6C"/>
    <w:rsid w:val="00C830A1"/>
    <w:rsid w:val="00C8316B"/>
    <w:rsid w:val="00C8419D"/>
    <w:rsid w:val="00C841E4"/>
    <w:rsid w:val="00C84749"/>
    <w:rsid w:val="00C851C1"/>
    <w:rsid w:val="00C85353"/>
    <w:rsid w:val="00C8575D"/>
    <w:rsid w:val="00C85B4E"/>
    <w:rsid w:val="00C85C5B"/>
    <w:rsid w:val="00C85E57"/>
    <w:rsid w:val="00C860EE"/>
    <w:rsid w:val="00C86734"/>
    <w:rsid w:val="00C86E3D"/>
    <w:rsid w:val="00C876AB"/>
    <w:rsid w:val="00C87847"/>
    <w:rsid w:val="00C87BD7"/>
    <w:rsid w:val="00C87FC3"/>
    <w:rsid w:val="00C908C4"/>
    <w:rsid w:val="00C9113F"/>
    <w:rsid w:val="00C9149C"/>
    <w:rsid w:val="00C918D5"/>
    <w:rsid w:val="00C91AAF"/>
    <w:rsid w:val="00C91CA3"/>
    <w:rsid w:val="00C9226F"/>
    <w:rsid w:val="00C926F5"/>
    <w:rsid w:val="00C9279D"/>
    <w:rsid w:val="00C92B3A"/>
    <w:rsid w:val="00C92CCC"/>
    <w:rsid w:val="00C9305F"/>
    <w:rsid w:val="00C9320D"/>
    <w:rsid w:val="00C934A3"/>
    <w:rsid w:val="00C9366F"/>
    <w:rsid w:val="00C937AA"/>
    <w:rsid w:val="00C9393F"/>
    <w:rsid w:val="00C93A8B"/>
    <w:rsid w:val="00C93CE7"/>
    <w:rsid w:val="00C93DC9"/>
    <w:rsid w:val="00C93E4A"/>
    <w:rsid w:val="00C941F7"/>
    <w:rsid w:val="00C944DF"/>
    <w:rsid w:val="00C948C0"/>
    <w:rsid w:val="00C94C3A"/>
    <w:rsid w:val="00C95030"/>
    <w:rsid w:val="00C95509"/>
    <w:rsid w:val="00C95B3D"/>
    <w:rsid w:val="00C96CBC"/>
    <w:rsid w:val="00C96EBB"/>
    <w:rsid w:val="00C97210"/>
    <w:rsid w:val="00C97EE8"/>
    <w:rsid w:val="00CA0251"/>
    <w:rsid w:val="00CA04D8"/>
    <w:rsid w:val="00CA0C46"/>
    <w:rsid w:val="00CA11BD"/>
    <w:rsid w:val="00CA1315"/>
    <w:rsid w:val="00CA141D"/>
    <w:rsid w:val="00CA1E95"/>
    <w:rsid w:val="00CA2303"/>
    <w:rsid w:val="00CA28E9"/>
    <w:rsid w:val="00CA34A2"/>
    <w:rsid w:val="00CA3523"/>
    <w:rsid w:val="00CA387C"/>
    <w:rsid w:val="00CA4103"/>
    <w:rsid w:val="00CA46EE"/>
    <w:rsid w:val="00CA4CA3"/>
    <w:rsid w:val="00CA4E1D"/>
    <w:rsid w:val="00CA514E"/>
    <w:rsid w:val="00CA5630"/>
    <w:rsid w:val="00CA5AC1"/>
    <w:rsid w:val="00CA5B2A"/>
    <w:rsid w:val="00CA638C"/>
    <w:rsid w:val="00CA6D72"/>
    <w:rsid w:val="00CA70EA"/>
    <w:rsid w:val="00CA742E"/>
    <w:rsid w:val="00CA75C9"/>
    <w:rsid w:val="00CA7947"/>
    <w:rsid w:val="00CB05C7"/>
    <w:rsid w:val="00CB12BE"/>
    <w:rsid w:val="00CB12E9"/>
    <w:rsid w:val="00CB14EE"/>
    <w:rsid w:val="00CB18B6"/>
    <w:rsid w:val="00CB23D2"/>
    <w:rsid w:val="00CB25B9"/>
    <w:rsid w:val="00CB2666"/>
    <w:rsid w:val="00CB2680"/>
    <w:rsid w:val="00CB4135"/>
    <w:rsid w:val="00CB4538"/>
    <w:rsid w:val="00CB4A05"/>
    <w:rsid w:val="00CB4C40"/>
    <w:rsid w:val="00CB4C64"/>
    <w:rsid w:val="00CB4EA8"/>
    <w:rsid w:val="00CB51E7"/>
    <w:rsid w:val="00CB56FA"/>
    <w:rsid w:val="00CB592F"/>
    <w:rsid w:val="00CB6170"/>
    <w:rsid w:val="00CB6263"/>
    <w:rsid w:val="00CB65F4"/>
    <w:rsid w:val="00CB6A08"/>
    <w:rsid w:val="00CB6DD0"/>
    <w:rsid w:val="00CB7496"/>
    <w:rsid w:val="00CB782C"/>
    <w:rsid w:val="00CB7CEE"/>
    <w:rsid w:val="00CB7D26"/>
    <w:rsid w:val="00CC0207"/>
    <w:rsid w:val="00CC0389"/>
    <w:rsid w:val="00CC061C"/>
    <w:rsid w:val="00CC083A"/>
    <w:rsid w:val="00CC09C7"/>
    <w:rsid w:val="00CC0AE5"/>
    <w:rsid w:val="00CC0BD0"/>
    <w:rsid w:val="00CC0FB8"/>
    <w:rsid w:val="00CC1708"/>
    <w:rsid w:val="00CC1F72"/>
    <w:rsid w:val="00CC2183"/>
    <w:rsid w:val="00CC22DE"/>
    <w:rsid w:val="00CC2568"/>
    <w:rsid w:val="00CC2CF7"/>
    <w:rsid w:val="00CC3037"/>
    <w:rsid w:val="00CC309F"/>
    <w:rsid w:val="00CC3139"/>
    <w:rsid w:val="00CC32A1"/>
    <w:rsid w:val="00CC32FC"/>
    <w:rsid w:val="00CC3903"/>
    <w:rsid w:val="00CC398C"/>
    <w:rsid w:val="00CC3B6B"/>
    <w:rsid w:val="00CC40D6"/>
    <w:rsid w:val="00CC4106"/>
    <w:rsid w:val="00CC5595"/>
    <w:rsid w:val="00CC5941"/>
    <w:rsid w:val="00CC5C86"/>
    <w:rsid w:val="00CC647E"/>
    <w:rsid w:val="00CC65DB"/>
    <w:rsid w:val="00CC6BB7"/>
    <w:rsid w:val="00CC6CF4"/>
    <w:rsid w:val="00CC75AE"/>
    <w:rsid w:val="00CC75F3"/>
    <w:rsid w:val="00CC769F"/>
    <w:rsid w:val="00CC77B5"/>
    <w:rsid w:val="00CC7C2F"/>
    <w:rsid w:val="00CC7C90"/>
    <w:rsid w:val="00CC7D04"/>
    <w:rsid w:val="00CD0C3A"/>
    <w:rsid w:val="00CD102E"/>
    <w:rsid w:val="00CD1059"/>
    <w:rsid w:val="00CD1221"/>
    <w:rsid w:val="00CD1288"/>
    <w:rsid w:val="00CD163A"/>
    <w:rsid w:val="00CD1648"/>
    <w:rsid w:val="00CD1BD1"/>
    <w:rsid w:val="00CD1DEB"/>
    <w:rsid w:val="00CD20DB"/>
    <w:rsid w:val="00CD2116"/>
    <w:rsid w:val="00CD22BE"/>
    <w:rsid w:val="00CD2BD3"/>
    <w:rsid w:val="00CD2CAC"/>
    <w:rsid w:val="00CD2D3E"/>
    <w:rsid w:val="00CD2DEF"/>
    <w:rsid w:val="00CD32DE"/>
    <w:rsid w:val="00CD38EB"/>
    <w:rsid w:val="00CD3AB2"/>
    <w:rsid w:val="00CD3ECD"/>
    <w:rsid w:val="00CD43F0"/>
    <w:rsid w:val="00CD4932"/>
    <w:rsid w:val="00CD4D24"/>
    <w:rsid w:val="00CD5178"/>
    <w:rsid w:val="00CD5237"/>
    <w:rsid w:val="00CD5535"/>
    <w:rsid w:val="00CD5CB2"/>
    <w:rsid w:val="00CD61DC"/>
    <w:rsid w:val="00CD6293"/>
    <w:rsid w:val="00CD6B96"/>
    <w:rsid w:val="00CD6E62"/>
    <w:rsid w:val="00CD7226"/>
    <w:rsid w:val="00CD7378"/>
    <w:rsid w:val="00CD7581"/>
    <w:rsid w:val="00CD769D"/>
    <w:rsid w:val="00CD7710"/>
    <w:rsid w:val="00CD7903"/>
    <w:rsid w:val="00CD7C15"/>
    <w:rsid w:val="00CE0467"/>
    <w:rsid w:val="00CE056D"/>
    <w:rsid w:val="00CE0B4A"/>
    <w:rsid w:val="00CE0E95"/>
    <w:rsid w:val="00CE0F76"/>
    <w:rsid w:val="00CE111F"/>
    <w:rsid w:val="00CE1371"/>
    <w:rsid w:val="00CE13C4"/>
    <w:rsid w:val="00CE165F"/>
    <w:rsid w:val="00CE18BF"/>
    <w:rsid w:val="00CE1C65"/>
    <w:rsid w:val="00CE1F75"/>
    <w:rsid w:val="00CE23A7"/>
    <w:rsid w:val="00CE2579"/>
    <w:rsid w:val="00CE287E"/>
    <w:rsid w:val="00CE2912"/>
    <w:rsid w:val="00CE2DDE"/>
    <w:rsid w:val="00CE2F31"/>
    <w:rsid w:val="00CE33C4"/>
    <w:rsid w:val="00CE3EEF"/>
    <w:rsid w:val="00CE3FBB"/>
    <w:rsid w:val="00CE411A"/>
    <w:rsid w:val="00CE4B79"/>
    <w:rsid w:val="00CE4B9B"/>
    <w:rsid w:val="00CE4F5F"/>
    <w:rsid w:val="00CE51E3"/>
    <w:rsid w:val="00CE5343"/>
    <w:rsid w:val="00CE5344"/>
    <w:rsid w:val="00CE54D9"/>
    <w:rsid w:val="00CE5AE0"/>
    <w:rsid w:val="00CE5EB7"/>
    <w:rsid w:val="00CE60A6"/>
    <w:rsid w:val="00CE6506"/>
    <w:rsid w:val="00CE65DB"/>
    <w:rsid w:val="00CE68FD"/>
    <w:rsid w:val="00CE6CBE"/>
    <w:rsid w:val="00CE6E19"/>
    <w:rsid w:val="00CE6F7F"/>
    <w:rsid w:val="00CE72E6"/>
    <w:rsid w:val="00CE7422"/>
    <w:rsid w:val="00CE76AB"/>
    <w:rsid w:val="00CE76CD"/>
    <w:rsid w:val="00CE7A83"/>
    <w:rsid w:val="00CE7CF0"/>
    <w:rsid w:val="00CF03E0"/>
    <w:rsid w:val="00CF0476"/>
    <w:rsid w:val="00CF0F37"/>
    <w:rsid w:val="00CF118E"/>
    <w:rsid w:val="00CF13A6"/>
    <w:rsid w:val="00CF1500"/>
    <w:rsid w:val="00CF19C2"/>
    <w:rsid w:val="00CF20ED"/>
    <w:rsid w:val="00CF2322"/>
    <w:rsid w:val="00CF2536"/>
    <w:rsid w:val="00CF2551"/>
    <w:rsid w:val="00CF2682"/>
    <w:rsid w:val="00CF2980"/>
    <w:rsid w:val="00CF2C33"/>
    <w:rsid w:val="00CF2EBC"/>
    <w:rsid w:val="00CF3163"/>
    <w:rsid w:val="00CF3170"/>
    <w:rsid w:val="00CF32BE"/>
    <w:rsid w:val="00CF345A"/>
    <w:rsid w:val="00CF3DDF"/>
    <w:rsid w:val="00CF44F9"/>
    <w:rsid w:val="00CF465E"/>
    <w:rsid w:val="00CF468B"/>
    <w:rsid w:val="00CF4CE0"/>
    <w:rsid w:val="00CF4EFD"/>
    <w:rsid w:val="00CF5A18"/>
    <w:rsid w:val="00CF6272"/>
    <w:rsid w:val="00CF62F3"/>
    <w:rsid w:val="00CF6923"/>
    <w:rsid w:val="00CF6C5D"/>
    <w:rsid w:val="00CF6F51"/>
    <w:rsid w:val="00CF71D3"/>
    <w:rsid w:val="00CF72F1"/>
    <w:rsid w:val="00CF730B"/>
    <w:rsid w:val="00CF741C"/>
    <w:rsid w:val="00CF75FA"/>
    <w:rsid w:val="00CF7864"/>
    <w:rsid w:val="00D0035F"/>
    <w:rsid w:val="00D0040A"/>
    <w:rsid w:val="00D0043C"/>
    <w:rsid w:val="00D004D2"/>
    <w:rsid w:val="00D00751"/>
    <w:rsid w:val="00D01130"/>
    <w:rsid w:val="00D0192F"/>
    <w:rsid w:val="00D0216A"/>
    <w:rsid w:val="00D02387"/>
    <w:rsid w:val="00D028D5"/>
    <w:rsid w:val="00D029E3"/>
    <w:rsid w:val="00D02C5A"/>
    <w:rsid w:val="00D02CCC"/>
    <w:rsid w:val="00D02FC8"/>
    <w:rsid w:val="00D030BA"/>
    <w:rsid w:val="00D033EB"/>
    <w:rsid w:val="00D03429"/>
    <w:rsid w:val="00D034B7"/>
    <w:rsid w:val="00D0394F"/>
    <w:rsid w:val="00D03F02"/>
    <w:rsid w:val="00D03F73"/>
    <w:rsid w:val="00D04456"/>
    <w:rsid w:val="00D046A6"/>
    <w:rsid w:val="00D04B53"/>
    <w:rsid w:val="00D0508E"/>
    <w:rsid w:val="00D05978"/>
    <w:rsid w:val="00D059B6"/>
    <w:rsid w:val="00D05FF6"/>
    <w:rsid w:val="00D0608A"/>
    <w:rsid w:val="00D06170"/>
    <w:rsid w:val="00D07A1D"/>
    <w:rsid w:val="00D07AA6"/>
    <w:rsid w:val="00D07B3F"/>
    <w:rsid w:val="00D07E2B"/>
    <w:rsid w:val="00D10589"/>
    <w:rsid w:val="00D10CBE"/>
    <w:rsid w:val="00D10CF4"/>
    <w:rsid w:val="00D1136C"/>
    <w:rsid w:val="00D11A09"/>
    <w:rsid w:val="00D11A72"/>
    <w:rsid w:val="00D11C24"/>
    <w:rsid w:val="00D12319"/>
    <w:rsid w:val="00D12341"/>
    <w:rsid w:val="00D123CE"/>
    <w:rsid w:val="00D127DB"/>
    <w:rsid w:val="00D12AA0"/>
    <w:rsid w:val="00D12F75"/>
    <w:rsid w:val="00D135DB"/>
    <w:rsid w:val="00D1363F"/>
    <w:rsid w:val="00D137CC"/>
    <w:rsid w:val="00D13C9A"/>
    <w:rsid w:val="00D13E79"/>
    <w:rsid w:val="00D14026"/>
    <w:rsid w:val="00D14095"/>
    <w:rsid w:val="00D14390"/>
    <w:rsid w:val="00D14553"/>
    <w:rsid w:val="00D14592"/>
    <w:rsid w:val="00D147F3"/>
    <w:rsid w:val="00D15362"/>
    <w:rsid w:val="00D15960"/>
    <w:rsid w:val="00D159C9"/>
    <w:rsid w:val="00D163DC"/>
    <w:rsid w:val="00D16FD7"/>
    <w:rsid w:val="00D1751F"/>
    <w:rsid w:val="00D17B87"/>
    <w:rsid w:val="00D17BC3"/>
    <w:rsid w:val="00D17D98"/>
    <w:rsid w:val="00D204E0"/>
    <w:rsid w:val="00D20656"/>
    <w:rsid w:val="00D20882"/>
    <w:rsid w:val="00D208F4"/>
    <w:rsid w:val="00D20DAC"/>
    <w:rsid w:val="00D21444"/>
    <w:rsid w:val="00D21635"/>
    <w:rsid w:val="00D21B90"/>
    <w:rsid w:val="00D21E09"/>
    <w:rsid w:val="00D22399"/>
    <w:rsid w:val="00D223F6"/>
    <w:rsid w:val="00D22E02"/>
    <w:rsid w:val="00D22F71"/>
    <w:rsid w:val="00D23051"/>
    <w:rsid w:val="00D230C7"/>
    <w:rsid w:val="00D2311C"/>
    <w:rsid w:val="00D23433"/>
    <w:rsid w:val="00D235A9"/>
    <w:rsid w:val="00D23A20"/>
    <w:rsid w:val="00D24112"/>
    <w:rsid w:val="00D25257"/>
    <w:rsid w:val="00D253BD"/>
    <w:rsid w:val="00D257E4"/>
    <w:rsid w:val="00D2582B"/>
    <w:rsid w:val="00D25865"/>
    <w:rsid w:val="00D2625E"/>
    <w:rsid w:val="00D26D7E"/>
    <w:rsid w:val="00D270A1"/>
    <w:rsid w:val="00D270F2"/>
    <w:rsid w:val="00D2752E"/>
    <w:rsid w:val="00D27884"/>
    <w:rsid w:val="00D2791C"/>
    <w:rsid w:val="00D27AC6"/>
    <w:rsid w:val="00D27CE0"/>
    <w:rsid w:val="00D27E16"/>
    <w:rsid w:val="00D300A5"/>
    <w:rsid w:val="00D301AE"/>
    <w:rsid w:val="00D3039B"/>
    <w:rsid w:val="00D305F0"/>
    <w:rsid w:val="00D3066D"/>
    <w:rsid w:val="00D307E9"/>
    <w:rsid w:val="00D30B04"/>
    <w:rsid w:val="00D30CB9"/>
    <w:rsid w:val="00D30D73"/>
    <w:rsid w:val="00D30D77"/>
    <w:rsid w:val="00D30F3E"/>
    <w:rsid w:val="00D31618"/>
    <w:rsid w:val="00D318D5"/>
    <w:rsid w:val="00D31B2C"/>
    <w:rsid w:val="00D31EA0"/>
    <w:rsid w:val="00D31EC6"/>
    <w:rsid w:val="00D31F98"/>
    <w:rsid w:val="00D31FF9"/>
    <w:rsid w:val="00D33348"/>
    <w:rsid w:val="00D334AC"/>
    <w:rsid w:val="00D33FF9"/>
    <w:rsid w:val="00D3416F"/>
    <w:rsid w:val="00D342B7"/>
    <w:rsid w:val="00D349EB"/>
    <w:rsid w:val="00D34FA4"/>
    <w:rsid w:val="00D3540D"/>
    <w:rsid w:val="00D362FE"/>
    <w:rsid w:val="00D36341"/>
    <w:rsid w:val="00D368E7"/>
    <w:rsid w:val="00D36BB8"/>
    <w:rsid w:val="00D36CD6"/>
    <w:rsid w:val="00D37257"/>
    <w:rsid w:val="00D375BB"/>
    <w:rsid w:val="00D37724"/>
    <w:rsid w:val="00D37784"/>
    <w:rsid w:val="00D37A83"/>
    <w:rsid w:val="00D37C1B"/>
    <w:rsid w:val="00D37CCD"/>
    <w:rsid w:val="00D40380"/>
    <w:rsid w:val="00D4047B"/>
    <w:rsid w:val="00D40531"/>
    <w:rsid w:val="00D4068E"/>
    <w:rsid w:val="00D4075C"/>
    <w:rsid w:val="00D407C5"/>
    <w:rsid w:val="00D4083A"/>
    <w:rsid w:val="00D40D57"/>
    <w:rsid w:val="00D40FD0"/>
    <w:rsid w:val="00D416AD"/>
    <w:rsid w:val="00D41A04"/>
    <w:rsid w:val="00D41A7E"/>
    <w:rsid w:val="00D41AA3"/>
    <w:rsid w:val="00D41B62"/>
    <w:rsid w:val="00D42534"/>
    <w:rsid w:val="00D42BA4"/>
    <w:rsid w:val="00D43010"/>
    <w:rsid w:val="00D43121"/>
    <w:rsid w:val="00D43668"/>
    <w:rsid w:val="00D438BC"/>
    <w:rsid w:val="00D43C89"/>
    <w:rsid w:val="00D43CD6"/>
    <w:rsid w:val="00D44E23"/>
    <w:rsid w:val="00D45148"/>
    <w:rsid w:val="00D454F7"/>
    <w:rsid w:val="00D45EFE"/>
    <w:rsid w:val="00D4601A"/>
    <w:rsid w:val="00D46A8E"/>
    <w:rsid w:val="00D46AA5"/>
    <w:rsid w:val="00D46B1B"/>
    <w:rsid w:val="00D4710F"/>
    <w:rsid w:val="00D477EC"/>
    <w:rsid w:val="00D47BBA"/>
    <w:rsid w:val="00D47F12"/>
    <w:rsid w:val="00D50667"/>
    <w:rsid w:val="00D508A5"/>
    <w:rsid w:val="00D50A44"/>
    <w:rsid w:val="00D50A81"/>
    <w:rsid w:val="00D50AB6"/>
    <w:rsid w:val="00D50CDE"/>
    <w:rsid w:val="00D51E1E"/>
    <w:rsid w:val="00D52092"/>
    <w:rsid w:val="00D52693"/>
    <w:rsid w:val="00D531AA"/>
    <w:rsid w:val="00D5354A"/>
    <w:rsid w:val="00D538C9"/>
    <w:rsid w:val="00D53E90"/>
    <w:rsid w:val="00D540CE"/>
    <w:rsid w:val="00D5426D"/>
    <w:rsid w:val="00D54849"/>
    <w:rsid w:val="00D55088"/>
    <w:rsid w:val="00D55434"/>
    <w:rsid w:val="00D55664"/>
    <w:rsid w:val="00D556E1"/>
    <w:rsid w:val="00D55DEF"/>
    <w:rsid w:val="00D55E54"/>
    <w:rsid w:val="00D55EB2"/>
    <w:rsid w:val="00D56999"/>
    <w:rsid w:val="00D56A46"/>
    <w:rsid w:val="00D56E7F"/>
    <w:rsid w:val="00D56EE3"/>
    <w:rsid w:val="00D56FBE"/>
    <w:rsid w:val="00D5725C"/>
    <w:rsid w:val="00D574D4"/>
    <w:rsid w:val="00D576DD"/>
    <w:rsid w:val="00D57811"/>
    <w:rsid w:val="00D57C66"/>
    <w:rsid w:val="00D57CB5"/>
    <w:rsid w:val="00D57D2A"/>
    <w:rsid w:val="00D57DB0"/>
    <w:rsid w:val="00D57FE1"/>
    <w:rsid w:val="00D6024D"/>
    <w:rsid w:val="00D60903"/>
    <w:rsid w:val="00D60D4B"/>
    <w:rsid w:val="00D60DAD"/>
    <w:rsid w:val="00D60E6A"/>
    <w:rsid w:val="00D6102B"/>
    <w:rsid w:val="00D61414"/>
    <w:rsid w:val="00D618DF"/>
    <w:rsid w:val="00D61A73"/>
    <w:rsid w:val="00D61AB6"/>
    <w:rsid w:val="00D62140"/>
    <w:rsid w:val="00D621D9"/>
    <w:rsid w:val="00D6227C"/>
    <w:rsid w:val="00D6237F"/>
    <w:rsid w:val="00D623B7"/>
    <w:rsid w:val="00D6287F"/>
    <w:rsid w:val="00D6292C"/>
    <w:rsid w:val="00D62CCC"/>
    <w:rsid w:val="00D62E95"/>
    <w:rsid w:val="00D63276"/>
    <w:rsid w:val="00D638D5"/>
    <w:rsid w:val="00D638EA"/>
    <w:rsid w:val="00D63D5E"/>
    <w:rsid w:val="00D63E04"/>
    <w:rsid w:val="00D64471"/>
    <w:rsid w:val="00D64616"/>
    <w:rsid w:val="00D647DC"/>
    <w:rsid w:val="00D648EE"/>
    <w:rsid w:val="00D64DF8"/>
    <w:rsid w:val="00D655C2"/>
    <w:rsid w:val="00D6582C"/>
    <w:rsid w:val="00D65B40"/>
    <w:rsid w:val="00D6609B"/>
    <w:rsid w:val="00D6615A"/>
    <w:rsid w:val="00D66229"/>
    <w:rsid w:val="00D6643E"/>
    <w:rsid w:val="00D667EC"/>
    <w:rsid w:val="00D66C8E"/>
    <w:rsid w:val="00D67CAD"/>
    <w:rsid w:val="00D70027"/>
    <w:rsid w:val="00D702D3"/>
    <w:rsid w:val="00D705C0"/>
    <w:rsid w:val="00D7079B"/>
    <w:rsid w:val="00D707EE"/>
    <w:rsid w:val="00D70FDB"/>
    <w:rsid w:val="00D71284"/>
    <w:rsid w:val="00D71491"/>
    <w:rsid w:val="00D71912"/>
    <w:rsid w:val="00D71F3D"/>
    <w:rsid w:val="00D71F68"/>
    <w:rsid w:val="00D7216C"/>
    <w:rsid w:val="00D72A94"/>
    <w:rsid w:val="00D72B3E"/>
    <w:rsid w:val="00D72C95"/>
    <w:rsid w:val="00D72D18"/>
    <w:rsid w:val="00D72E55"/>
    <w:rsid w:val="00D73617"/>
    <w:rsid w:val="00D737D1"/>
    <w:rsid w:val="00D74A4C"/>
    <w:rsid w:val="00D74CC2"/>
    <w:rsid w:val="00D74EF2"/>
    <w:rsid w:val="00D75816"/>
    <w:rsid w:val="00D75931"/>
    <w:rsid w:val="00D75E62"/>
    <w:rsid w:val="00D75FF6"/>
    <w:rsid w:val="00D760BE"/>
    <w:rsid w:val="00D76332"/>
    <w:rsid w:val="00D767CF"/>
    <w:rsid w:val="00D76CA1"/>
    <w:rsid w:val="00D76CA2"/>
    <w:rsid w:val="00D76E05"/>
    <w:rsid w:val="00D77373"/>
    <w:rsid w:val="00D773A5"/>
    <w:rsid w:val="00D804F7"/>
    <w:rsid w:val="00D806F2"/>
    <w:rsid w:val="00D80D2C"/>
    <w:rsid w:val="00D813FE"/>
    <w:rsid w:val="00D815D3"/>
    <w:rsid w:val="00D81AF5"/>
    <w:rsid w:val="00D82480"/>
    <w:rsid w:val="00D82545"/>
    <w:rsid w:val="00D8268A"/>
    <w:rsid w:val="00D82CF0"/>
    <w:rsid w:val="00D83B66"/>
    <w:rsid w:val="00D83C5C"/>
    <w:rsid w:val="00D849AC"/>
    <w:rsid w:val="00D8503B"/>
    <w:rsid w:val="00D852A8"/>
    <w:rsid w:val="00D858A0"/>
    <w:rsid w:val="00D85971"/>
    <w:rsid w:val="00D85CD8"/>
    <w:rsid w:val="00D85E50"/>
    <w:rsid w:val="00D85E8B"/>
    <w:rsid w:val="00D85F2A"/>
    <w:rsid w:val="00D86ABC"/>
    <w:rsid w:val="00D86B27"/>
    <w:rsid w:val="00D86D16"/>
    <w:rsid w:val="00D86EC5"/>
    <w:rsid w:val="00D86F03"/>
    <w:rsid w:val="00D86FA3"/>
    <w:rsid w:val="00D87010"/>
    <w:rsid w:val="00D87793"/>
    <w:rsid w:val="00D877C7"/>
    <w:rsid w:val="00D87AB1"/>
    <w:rsid w:val="00D87F86"/>
    <w:rsid w:val="00D90621"/>
    <w:rsid w:val="00D90E07"/>
    <w:rsid w:val="00D913C5"/>
    <w:rsid w:val="00D914B7"/>
    <w:rsid w:val="00D9151B"/>
    <w:rsid w:val="00D91629"/>
    <w:rsid w:val="00D91E45"/>
    <w:rsid w:val="00D91F15"/>
    <w:rsid w:val="00D92094"/>
    <w:rsid w:val="00D931B4"/>
    <w:rsid w:val="00D93251"/>
    <w:rsid w:val="00D93B3A"/>
    <w:rsid w:val="00D93E1D"/>
    <w:rsid w:val="00D942A0"/>
    <w:rsid w:val="00D94759"/>
    <w:rsid w:val="00D94A90"/>
    <w:rsid w:val="00D94C8C"/>
    <w:rsid w:val="00D94CD3"/>
    <w:rsid w:val="00D94D12"/>
    <w:rsid w:val="00D94D14"/>
    <w:rsid w:val="00D94D35"/>
    <w:rsid w:val="00D95075"/>
    <w:rsid w:val="00D95079"/>
    <w:rsid w:val="00D95283"/>
    <w:rsid w:val="00D95773"/>
    <w:rsid w:val="00D967CC"/>
    <w:rsid w:val="00D96A6A"/>
    <w:rsid w:val="00D96AB1"/>
    <w:rsid w:val="00D96C49"/>
    <w:rsid w:val="00D9789B"/>
    <w:rsid w:val="00D97D7C"/>
    <w:rsid w:val="00DA0291"/>
    <w:rsid w:val="00DA0770"/>
    <w:rsid w:val="00DA07FA"/>
    <w:rsid w:val="00DA09CA"/>
    <w:rsid w:val="00DA0B86"/>
    <w:rsid w:val="00DA0EA2"/>
    <w:rsid w:val="00DA10B4"/>
    <w:rsid w:val="00DA118F"/>
    <w:rsid w:val="00DA14F0"/>
    <w:rsid w:val="00DA16B3"/>
    <w:rsid w:val="00DA1DC1"/>
    <w:rsid w:val="00DA25A2"/>
    <w:rsid w:val="00DA2FE3"/>
    <w:rsid w:val="00DA33DD"/>
    <w:rsid w:val="00DA33E7"/>
    <w:rsid w:val="00DA3686"/>
    <w:rsid w:val="00DA3950"/>
    <w:rsid w:val="00DA3B2A"/>
    <w:rsid w:val="00DA3C66"/>
    <w:rsid w:val="00DA3F0D"/>
    <w:rsid w:val="00DA41F8"/>
    <w:rsid w:val="00DA4326"/>
    <w:rsid w:val="00DA457E"/>
    <w:rsid w:val="00DA483D"/>
    <w:rsid w:val="00DA4B47"/>
    <w:rsid w:val="00DA4BFE"/>
    <w:rsid w:val="00DA531C"/>
    <w:rsid w:val="00DA5A01"/>
    <w:rsid w:val="00DA601E"/>
    <w:rsid w:val="00DA6717"/>
    <w:rsid w:val="00DA682C"/>
    <w:rsid w:val="00DA6921"/>
    <w:rsid w:val="00DA695C"/>
    <w:rsid w:val="00DA725B"/>
    <w:rsid w:val="00DA79EF"/>
    <w:rsid w:val="00DB0112"/>
    <w:rsid w:val="00DB0A24"/>
    <w:rsid w:val="00DB0B3E"/>
    <w:rsid w:val="00DB1424"/>
    <w:rsid w:val="00DB14BA"/>
    <w:rsid w:val="00DB17C2"/>
    <w:rsid w:val="00DB207C"/>
    <w:rsid w:val="00DB242D"/>
    <w:rsid w:val="00DB288A"/>
    <w:rsid w:val="00DB2A65"/>
    <w:rsid w:val="00DB2EC9"/>
    <w:rsid w:val="00DB3381"/>
    <w:rsid w:val="00DB360D"/>
    <w:rsid w:val="00DB3D9A"/>
    <w:rsid w:val="00DB44B3"/>
    <w:rsid w:val="00DB4849"/>
    <w:rsid w:val="00DB519C"/>
    <w:rsid w:val="00DB57CB"/>
    <w:rsid w:val="00DB57EF"/>
    <w:rsid w:val="00DB5863"/>
    <w:rsid w:val="00DB5A9C"/>
    <w:rsid w:val="00DB60D7"/>
    <w:rsid w:val="00DB6436"/>
    <w:rsid w:val="00DB6E44"/>
    <w:rsid w:val="00DB754F"/>
    <w:rsid w:val="00DB7D7D"/>
    <w:rsid w:val="00DC0104"/>
    <w:rsid w:val="00DC039E"/>
    <w:rsid w:val="00DC04F0"/>
    <w:rsid w:val="00DC0C51"/>
    <w:rsid w:val="00DC0E54"/>
    <w:rsid w:val="00DC0EB3"/>
    <w:rsid w:val="00DC132A"/>
    <w:rsid w:val="00DC1543"/>
    <w:rsid w:val="00DC1E53"/>
    <w:rsid w:val="00DC2940"/>
    <w:rsid w:val="00DC2B5E"/>
    <w:rsid w:val="00DC2C18"/>
    <w:rsid w:val="00DC372D"/>
    <w:rsid w:val="00DC3BC3"/>
    <w:rsid w:val="00DC3E97"/>
    <w:rsid w:val="00DC408A"/>
    <w:rsid w:val="00DC4E6E"/>
    <w:rsid w:val="00DC521E"/>
    <w:rsid w:val="00DC5617"/>
    <w:rsid w:val="00DC60BF"/>
    <w:rsid w:val="00DC60C2"/>
    <w:rsid w:val="00DC61A1"/>
    <w:rsid w:val="00DC62BD"/>
    <w:rsid w:val="00DC67CC"/>
    <w:rsid w:val="00DC6AC7"/>
    <w:rsid w:val="00DC6EDF"/>
    <w:rsid w:val="00DC73F4"/>
    <w:rsid w:val="00DC74AF"/>
    <w:rsid w:val="00DC7A1A"/>
    <w:rsid w:val="00DC7B47"/>
    <w:rsid w:val="00DD0EC1"/>
    <w:rsid w:val="00DD0FA2"/>
    <w:rsid w:val="00DD0FB1"/>
    <w:rsid w:val="00DD1C71"/>
    <w:rsid w:val="00DD1D73"/>
    <w:rsid w:val="00DD1D9D"/>
    <w:rsid w:val="00DD2426"/>
    <w:rsid w:val="00DD2DFA"/>
    <w:rsid w:val="00DD3041"/>
    <w:rsid w:val="00DD305A"/>
    <w:rsid w:val="00DD308C"/>
    <w:rsid w:val="00DD39B2"/>
    <w:rsid w:val="00DD3A7D"/>
    <w:rsid w:val="00DD4081"/>
    <w:rsid w:val="00DD4295"/>
    <w:rsid w:val="00DD43BF"/>
    <w:rsid w:val="00DD4F81"/>
    <w:rsid w:val="00DD4F92"/>
    <w:rsid w:val="00DD5361"/>
    <w:rsid w:val="00DD553E"/>
    <w:rsid w:val="00DD5A37"/>
    <w:rsid w:val="00DD637C"/>
    <w:rsid w:val="00DD66ED"/>
    <w:rsid w:val="00DD763E"/>
    <w:rsid w:val="00DD7AE6"/>
    <w:rsid w:val="00DD7C95"/>
    <w:rsid w:val="00DD7F98"/>
    <w:rsid w:val="00DE0463"/>
    <w:rsid w:val="00DE06B6"/>
    <w:rsid w:val="00DE0A87"/>
    <w:rsid w:val="00DE0C81"/>
    <w:rsid w:val="00DE0F10"/>
    <w:rsid w:val="00DE125E"/>
    <w:rsid w:val="00DE1525"/>
    <w:rsid w:val="00DE1891"/>
    <w:rsid w:val="00DE1C2D"/>
    <w:rsid w:val="00DE1D56"/>
    <w:rsid w:val="00DE2572"/>
    <w:rsid w:val="00DE2622"/>
    <w:rsid w:val="00DE26EE"/>
    <w:rsid w:val="00DE30B1"/>
    <w:rsid w:val="00DE374A"/>
    <w:rsid w:val="00DE388D"/>
    <w:rsid w:val="00DE3C1B"/>
    <w:rsid w:val="00DE3CFC"/>
    <w:rsid w:val="00DE4272"/>
    <w:rsid w:val="00DE457E"/>
    <w:rsid w:val="00DE4BC0"/>
    <w:rsid w:val="00DE4E5A"/>
    <w:rsid w:val="00DE5027"/>
    <w:rsid w:val="00DE5517"/>
    <w:rsid w:val="00DE55F5"/>
    <w:rsid w:val="00DE5624"/>
    <w:rsid w:val="00DE5752"/>
    <w:rsid w:val="00DE5CB3"/>
    <w:rsid w:val="00DE6762"/>
    <w:rsid w:val="00DE6983"/>
    <w:rsid w:val="00DE714F"/>
    <w:rsid w:val="00DE7517"/>
    <w:rsid w:val="00DE77EC"/>
    <w:rsid w:val="00DE7CB6"/>
    <w:rsid w:val="00DF029F"/>
    <w:rsid w:val="00DF0434"/>
    <w:rsid w:val="00DF0460"/>
    <w:rsid w:val="00DF08F4"/>
    <w:rsid w:val="00DF0AE0"/>
    <w:rsid w:val="00DF0F9F"/>
    <w:rsid w:val="00DF1535"/>
    <w:rsid w:val="00DF1625"/>
    <w:rsid w:val="00DF1893"/>
    <w:rsid w:val="00DF208D"/>
    <w:rsid w:val="00DF2874"/>
    <w:rsid w:val="00DF2E8B"/>
    <w:rsid w:val="00DF3136"/>
    <w:rsid w:val="00DF33C9"/>
    <w:rsid w:val="00DF3788"/>
    <w:rsid w:val="00DF39BE"/>
    <w:rsid w:val="00DF3B65"/>
    <w:rsid w:val="00DF3B94"/>
    <w:rsid w:val="00DF3FB8"/>
    <w:rsid w:val="00DF40CF"/>
    <w:rsid w:val="00DF4835"/>
    <w:rsid w:val="00DF4A6E"/>
    <w:rsid w:val="00DF5452"/>
    <w:rsid w:val="00DF5848"/>
    <w:rsid w:val="00DF58ED"/>
    <w:rsid w:val="00DF5975"/>
    <w:rsid w:val="00DF60BA"/>
    <w:rsid w:val="00DF70CC"/>
    <w:rsid w:val="00DF748C"/>
    <w:rsid w:val="00DF74DA"/>
    <w:rsid w:val="00DF77FC"/>
    <w:rsid w:val="00E00395"/>
    <w:rsid w:val="00E004B5"/>
    <w:rsid w:val="00E0051A"/>
    <w:rsid w:val="00E0093C"/>
    <w:rsid w:val="00E01015"/>
    <w:rsid w:val="00E015F0"/>
    <w:rsid w:val="00E01814"/>
    <w:rsid w:val="00E0190E"/>
    <w:rsid w:val="00E019A1"/>
    <w:rsid w:val="00E01DEA"/>
    <w:rsid w:val="00E020D4"/>
    <w:rsid w:val="00E0282C"/>
    <w:rsid w:val="00E02D24"/>
    <w:rsid w:val="00E02E2B"/>
    <w:rsid w:val="00E03485"/>
    <w:rsid w:val="00E035A8"/>
    <w:rsid w:val="00E03D77"/>
    <w:rsid w:val="00E03EE3"/>
    <w:rsid w:val="00E041F1"/>
    <w:rsid w:val="00E04291"/>
    <w:rsid w:val="00E04442"/>
    <w:rsid w:val="00E0507D"/>
    <w:rsid w:val="00E05464"/>
    <w:rsid w:val="00E05708"/>
    <w:rsid w:val="00E05CD8"/>
    <w:rsid w:val="00E065EC"/>
    <w:rsid w:val="00E06886"/>
    <w:rsid w:val="00E0722C"/>
    <w:rsid w:val="00E07576"/>
    <w:rsid w:val="00E0773D"/>
    <w:rsid w:val="00E07BD9"/>
    <w:rsid w:val="00E07FB8"/>
    <w:rsid w:val="00E106D6"/>
    <w:rsid w:val="00E1079E"/>
    <w:rsid w:val="00E10820"/>
    <w:rsid w:val="00E11EF6"/>
    <w:rsid w:val="00E11F44"/>
    <w:rsid w:val="00E12345"/>
    <w:rsid w:val="00E1237D"/>
    <w:rsid w:val="00E123BD"/>
    <w:rsid w:val="00E12AB1"/>
    <w:rsid w:val="00E12CC8"/>
    <w:rsid w:val="00E1300B"/>
    <w:rsid w:val="00E130C5"/>
    <w:rsid w:val="00E13295"/>
    <w:rsid w:val="00E1336C"/>
    <w:rsid w:val="00E135E0"/>
    <w:rsid w:val="00E1364D"/>
    <w:rsid w:val="00E136EB"/>
    <w:rsid w:val="00E142DA"/>
    <w:rsid w:val="00E1440F"/>
    <w:rsid w:val="00E14985"/>
    <w:rsid w:val="00E150A5"/>
    <w:rsid w:val="00E15E70"/>
    <w:rsid w:val="00E160EF"/>
    <w:rsid w:val="00E1635A"/>
    <w:rsid w:val="00E168C6"/>
    <w:rsid w:val="00E16C3D"/>
    <w:rsid w:val="00E1726C"/>
    <w:rsid w:val="00E17676"/>
    <w:rsid w:val="00E17A52"/>
    <w:rsid w:val="00E17A7E"/>
    <w:rsid w:val="00E17B2E"/>
    <w:rsid w:val="00E17BF3"/>
    <w:rsid w:val="00E20209"/>
    <w:rsid w:val="00E203E4"/>
    <w:rsid w:val="00E20467"/>
    <w:rsid w:val="00E20E1D"/>
    <w:rsid w:val="00E213A8"/>
    <w:rsid w:val="00E21983"/>
    <w:rsid w:val="00E21E82"/>
    <w:rsid w:val="00E21EF0"/>
    <w:rsid w:val="00E222FF"/>
    <w:rsid w:val="00E229BC"/>
    <w:rsid w:val="00E22F88"/>
    <w:rsid w:val="00E230CA"/>
    <w:rsid w:val="00E234EC"/>
    <w:rsid w:val="00E23754"/>
    <w:rsid w:val="00E237B3"/>
    <w:rsid w:val="00E239B1"/>
    <w:rsid w:val="00E24578"/>
    <w:rsid w:val="00E2487A"/>
    <w:rsid w:val="00E24921"/>
    <w:rsid w:val="00E24CE4"/>
    <w:rsid w:val="00E252FB"/>
    <w:rsid w:val="00E25306"/>
    <w:rsid w:val="00E255C6"/>
    <w:rsid w:val="00E25702"/>
    <w:rsid w:val="00E258A5"/>
    <w:rsid w:val="00E25A67"/>
    <w:rsid w:val="00E2639A"/>
    <w:rsid w:val="00E264EF"/>
    <w:rsid w:val="00E268E2"/>
    <w:rsid w:val="00E26B90"/>
    <w:rsid w:val="00E26D49"/>
    <w:rsid w:val="00E26D60"/>
    <w:rsid w:val="00E27537"/>
    <w:rsid w:val="00E27EED"/>
    <w:rsid w:val="00E30206"/>
    <w:rsid w:val="00E303F6"/>
    <w:rsid w:val="00E3067D"/>
    <w:rsid w:val="00E30690"/>
    <w:rsid w:val="00E30C84"/>
    <w:rsid w:val="00E311CD"/>
    <w:rsid w:val="00E3167D"/>
    <w:rsid w:val="00E31849"/>
    <w:rsid w:val="00E31AC0"/>
    <w:rsid w:val="00E322B0"/>
    <w:rsid w:val="00E326E6"/>
    <w:rsid w:val="00E32824"/>
    <w:rsid w:val="00E328D1"/>
    <w:rsid w:val="00E32BFB"/>
    <w:rsid w:val="00E32EF7"/>
    <w:rsid w:val="00E33002"/>
    <w:rsid w:val="00E331A4"/>
    <w:rsid w:val="00E3362B"/>
    <w:rsid w:val="00E33C2D"/>
    <w:rsid w:val="00E33DA3"/>
    <w:rsid w:val="00E34158"/>
    <w:rsid w:val="00E34167"/>
    <w:rsid w:val="00E343AA"/>
    <w:rsid w:val="00E35008"/>
    <w:rsid w:val="00E3511D"/>
    <w:rsid w:val="00E3523F"/>
    <w:rsid w:val="00E35C04"/>
    <w:rsid w:val="00E35E0C"/>
    <w:rsid w:val="00E36704"/>
    <w:rsid w:val="00E369C2"/>
    <w:rsid w:val="00E36B7B"/>
    <w:rsid w:val="00E3784F"/>
    <w:rsid w:val="00E37D30"/>
    <w:rsid w:val="00E40296"/>
    <w:rsid w:val="00E40ACE"/>
    <w:rsid w:val="00E40D1D"/>
    <w:rsid w:val="00E40D37"/>
    <w:rsid w:val="00E40F2E"/>
    <w:rsid w:val="00E40F6C"/>
    <w:rsid w:val="00E41137"/>
    <w:rsid w:val="00E4179E"/>
    <w:rsid w:val="00E417CC"/>
    <w:rsid w:val="00E41920"/>
    <w:rsid w:val="00E41A0D"/>
    <w:rsid w:val="00E41C75"/>
    <w:rsid w:val="00E41C7C"/>
    <w:rsid w:val="00E41FF7"/>
    <w:rsid w:val="00E42637"/>
    <w:rsid w:val="00E42A2F"/>
    <w:rsid w:val="00E42B3A"/>
    <w:rsid w:val="00E42CE5"/>
    <w:rsid w:val="00E42D70"/>
    <w:rsid w:val="00E4301E"/>
    <w:rsid w:val="00E43063"/>
    <w:rsid w:val="00E43111"/>
    <w:rsid w:val="00E43401"/>
    <w:rsid w:val="00E43508"/>
    <w:rsid w:val="00E435B6"/>
    <w:rsid w:val="00E436CF"/>
    <w:rsid w:val="00E4490A"/>
    <w:rsid w:val="00E44C00"/>
    <w:rsid w:val="00E44E28"/>
    <w:rsid w:val="00E44F68"/>
    <w:rsid w:val="00E45334"/>
    <w:rsid w:val="00E45AC1"/>
    <w:rsid w:val="00E461B7"/>
    <w:rsid w:val="00E465F4"/>
    <w:rsid w:val="00E46873"/>
    <w:rsid w:val="00E469CA"/>
    <w:rsid w:val="00E4713C"/>
    <w:rsid w:val="00E476AD"/>
    <w:rsid w:val="00E47BA1"/>
    <w:rsid w:val="00E47BFC"/>
    <w:rsid w:val="00E47CD8"/>
    <w:rsid w:val="00E50153"/>
    <w:rsid w:val="00E501D6"/>
    <w:rsid w:val="00E50286"/>
    <w:rsid w:val="00E5082A"/>
    <w:rsid w:val="00E50C71"/>
    <w:rsid w:val="00E5136D"/>
    <w:rsid w:val="00E5162F"/>
    <w:rsid w:val="00E51DE4"/>
    <w:rsid w:val="00E51F75"/>
    <w:rsid w:val="00E5260B"/>
    <w:rsid w:val="00E52E39"/>
    <w:rsid w:val="00E5318C"/>
    <w:rsid w:val="00E532CA"/>
    <w:rsid w:val="00E5341C"/>
    <w:rsid w:val="00E53745"/>
    <w:rsid w:val="00E537CD"/>
    <w:rsid w:val="00E539CF"/>
    <w:rsid w:val="00E539E7"/>
    <w:rsid w:val="00E53BF6"/>
    <w:rsid w:val="00E53CF2"/>
    <w:rsid w:val="00E53D9C"/>
    <w:rsid w:val="00E5417B"/>
    <w:rsid w:val="00E541A0"/>
    <w:rsid w:val="00E548EB"/>
    <w:rsid w:val="00E54A54"/>
    <w:rsid w:val="00E54EE3"/>
    <w:rsid w:val="00E54FED"/>
    <w:rsid w:val="00E5535F"/>
    <w:rsid w:val="00E556E6"/>
    <w:rsid w:val="00E558E0"/>
    <w:rsid w:val="00E55A51"/>
    <w:rsid w:val="00E564C8"/>
    <w:rsid w:val="00E565DF"/>
    <w:rsid w:val="00E569C0"/>
    <w:rsid w:val="00E56CA7"/>
    <w:rsid w:val="00E57396"/>
    <w:rsid w:val="00E57886"/>
    <w:rsid w:val="00E578ED"/>
    <w:rsid w:val="00E57AF6"/>
    <w:rsid w:val="00E57D63"/>
    <w:rsid w:val="00E6060F"/>
    <w:rsid w:val="00E61069"/>
    <w:rsid w:val="00E611CC"/>
    <w:rsid w:val="00E6162F"/>
    <w:rsid w:val="00E61FD6"/>
    <w:rsid w:val="00E62782"/>
    <w:rsid w:val="00E628CE"/>
    <w:rsid w:val="00E6300A"/>
    <w:rsid w:val="00E63414"/>
    <w:rsid w:val="00E63677"/>
    <w:rsid w:val="00E6375B"/>
    <w:rsid w:val="00E6389B"/>
    <w:rsid w:val="00E63B64"/>
    <w:rsid w:val="00E63DEA"/>
    <w:rsid w:val="00E64043"/>
    <w:rsid w:val="00E6421E"/>
    <w:rsid w:val="00E6439A"/>
    <w:rsid w:val="00E647FC"/>
    <w:rsid w:val="00E64DDC"/>
    <w:rsid w:val="00E65554"/>
    <w:rsid w:val="00E65A6B"/>
    <w:rsid w:val="00E65A9A"/>
    <w:rsid w:val="00E65D00"/>
    <w:rsid w:val="00E663F2"/>
    <w:rsid w:val="00E667FE"/>
    <w:rsid w:val="00E668CF"/>
    <w:rsid w:val="00E670E6"/>
    <w:rsid w:val="00E67149"/>
    <w:rsid w:val="00E673C1"/>
    <w:rsid w:val="00E67483"/>
    <w:rsid w:val="00E67817"/>
    <w:rsid w:val="00E700C4"/>
    <w:rsid w:val="00E7035B"/>
    <w:rsid w:val="00E703F7"/>
    <w:rsid w:val="00E707FB"/>
    <w:rsid w:val="00E709A0"/>
    <w:rsid w:val="00E70B57"/>
    <w:rsid w:val="00E71174"/>
    <w:rsid w:val="00E7137B"/>
    <w:rsid w:val="00E71884"/>
    <w:rsid w:val="00E71AAB"/>
    <w:rsid w:val="00E72823"/>
    <w:rsid w:val="00E72D4D"/>
    <w:rsid w:val="00E73086"/>
    <w:rsid w:val="00E734E2"/>
    <w:rsid w:val="00E73A0D"/>
    <w:rsid w:val="00E73B96"/>
    <w:rsid w:val="00E73FAD"/>
    <w:rsid w:val="00E74C87"/>
    <w:rsid w:val="00E74DE0"/>
    <w:rsid w:val="00E750A9"/>
    <w:rsid w:val="00E7514D"/>
    <w:rsid w:val="00E7574D"/>
    <w:rsid w:val="00E7577F"/>
    <w:rsid w:val="00E75D20"/>
    <w:rsid w:val="00E75D93"/>
    <w:rsid w:val="00E76530"/>
    <w:rsid w:val="00E7698F"/>
    <w:rsid w:val="00E76AD9"/>
    <w:rsid w:val="00E76ED2"/>
    <w:rsid w:val="00E77102"/>
    <w:rsid w:val="00E77670"/>
    <w:rsid w:val="00E77854"/>
    <w:rsid w:val="00E779BD"/>
    <w:rsid w:val="00E77A97"/>
    <w:rsid w:val="00E80279"/>
    <w:rsid w:val="00E806A8"/>
    <w:rsid w:val="00E80CFA"/>
    <w:rsid w:val="00E80E3F"/>
    <w:rsid w:val="00E80ED0"/>
    <w:rsid w:val="00E80F46"/>
    <w:rsid w:val="00E81151"/>
    <w:rsid w:val="00E816CA"/>
    <w:rsid w:val="00E816E4"/>
    <w:rsid w:val="00E816F0"/>
    <w:rsid w:val="00E81FA8"/>
    <w:rsid w:val="00E8205E"/>
    <w:rsid w:val="00E82190"/>
    <w:rsid w:val="00E8226E"/>
    <w:rsid w:val="00E8236B"/>
    <w:rsid w:val="00E823D3"/>
    <w:rsid w:val="00E829A2"/>
    <w:rsid w:val="00E82B81"/>
    <w:rsid w:val="00E82D28"/>
    <w:rsid w:val="00E831E0"/>
    <w:rsid w:val="00E835EB"/>
    <w:rsid w:val="00E83984"/>
    <w:rsid w:val="00E83C67"/>
    <w:rsid w:val="00E83DF3"/>
    <w:rsid w:val="00E83E23"/>
    <w:rsid w:val="00E83F10"/>
    <w:rsid w:val="00E84483"/>
    <w:rsid w:val="00E846AD"/>
    <w:rsid w:val="00E846ED"/>
    <w:rsid w:val="00E8492E"/>
    <w:rsid w:val="00E84D2C"/>
    <w:rsid w:val="00E84FF7"/>
    <w:rsid w:val="00E85DC1"/>
    <w:rsid w:val="00E863BF"/>
    <w:rsid w:val="00E86838"/>
    <w:rsid w:val="00E86A4F"/>
    <w:rsid w:val="00E86BAD"/>
    <w:rsid w:val="00E875A3"/>
    <w:rsid w:val="00E876A1"/>
    <w:rsid w:val="00E87AF3"/>
    <w:rsid w:val="00E87B1B"/>
    <w:rsid w:val="00E87FE8"/>
    <w:rsid w:val="00E9020C"/>
    <w:rsid w:val="00E9034E"/>
    <w:rsid w:val="00E909BA"/>
    <w:rsid w:val="00E90B00"/>
    <w:rsid w:val="00E90CF0"/>
    <w:rsid w:val="00E91019"/>
    <w:rsid w:val="00E914AF"/>
    <w:rsid w:val="00E91B58"/>
    <w:rsid w:val="00E92301"/>
    <w:rsid w:val="00E92610"/>
    <w:rsid w:val="00E92F68"/>
    <w:rsid w:val="00E92FEA"/>
    <w:rsid w:val="00E93207"/>
    <w:rsid w:val="00E93E64"/>
    <w:rsid w:val="00E94449"/>
    <w:rsid w:val="00E94D2A"/>
    <w:rsid w:val="00E95216"/>
    <w:rsid w:val="00E959D6"/>
    <w:rsid w:val="00E95CBE"/>
    <w:rsid w:val="00E962A4"/>
    <w:rsid w:val="00E9689A"/>
    <w:rsid w:val="00E969F0"/>
    <w:rsid w:val="00E96AE2"/>
    <w:rsid w:val="00E96D01"/>
    <w:rsid w:val="00E96F9B"/>
    <w:rsid w:val="00E9729A"/>
    <w:rsid w:val="00E97460"/>
    <w:rsid w:val="00E976EA"/>
    <w:rsid w:val="00E977BD"/>
    <w:rsid w:val="00E97838"/>
    <w:rsid w:val="00E9788C"/>
    <w:rsid w:val="00E978A0"/>
    <w:rsid w:val="00E97C69"/>
    <w:rsid w:val="00EA029A"/>
    <w:rsid w:val="00EA02F3"/>
    <w:rsid w:val="00EA0377"/>
    <w:rsid w:val="00EA0C05"/>
    <w:rsid w:val="00EA0F5A"/>
    <w:rsid w:val="00EA11C9"/>
    <w:rsid w:val="00EA1852"/>
    <w:rsid w:val="00EA1960"/>
    <w:rsid w:val="00EA294B"/>
    <w:rsid w:val="00EA294C"/>
    <w:rsid w:val="00EA306B"/>
    <w:rsid w:val="00EA32E9"/>
    <w:rsid w:val="00EA335B"/>
    <w:rsid w:val="00EA3B8D"/>
    <w:rsid w:val="00EA3E6E"/>
    <w:rsid w:val="00EA3EC0"/>
    <w:rsid w:val="00EA4268"/>
    <w:rsid w:val="00EA42AC"/>
    <w:rsid w:val="00EA42EE"/>
    <w:rsid w:val="00EA4BBB"/>
    <w:rsid w:val="00EA4E1C"/>
    <w:rsid w:val="00EA5322"/>
    <w:rsid w:val="00EA55E8"/>
    <w:rsid w:val="00EA55FB"/>
    <w:rsid w:val="00EA5B49"/>
    <w:rsid w:val="00EA609C"/>
    <w:rsid w:val="00EA659A"/>
    <w:rsid w:val="00EA6998"/>
    <w:rsid w:val="00EA6AF2"/>
    <w:rsid w:val="00EA6C17"/>
    <w:rsid w:val="00EA6CA4"/>
    <w:rsid w:val="00EA6DA5"/>
    <w:rsid w:val="00EA7E80"/>
    <w:rsid w:val="00EB0155"/>
    <w:rsid w:val="00EB01C7"/>
    <w:rsid w:val="00EB022E"/>
    <w:rsid w:val="00EB03F8"/>
    <w:rsid w:val="00EB06E4"/>
    <w:rsid w:val="00EB0742"/>
    <w:rsid w:val="00EB0B02"/>
    <w:rsid w:val="00EB0BE3"/>
    <w:rsid w:val="00EB0CC1"/>
    <w:rsid w:val="00EB11B9"/>
    <w:rsid w:val="00EB120B"/>
    <w:rsid w:val="00EB123C"/>
    <w:rsid w:val="00EB147B"/>
    <w:rsid w:val="00EB16B6"/>
    <w:rsid w:val="00EB1C6C"/>
    <w:rsid w:val="00EB201B"/>
    <w:rsid w:val="00EB2185"/>
    <w:rsid w:val="00EB21FB"/>
    <w:rsid w:val="00EB237D"/>
    <w:rsid w:val="00EB2C11"/>
    <w:rsid w:val="00EB3380"/>
    <w:rsid w:val="00EB34F8"/>
    <w:rsid w:val="00EB44A6"/>
    <w:rsid w:val="00EB479E"/>
    <w:rsid w:val="00EB4CE1"/>
    <w:rsid w:val="00EB4F1E"/>
    <w:rsid w:val="00EB63D3"/>
    <w:rsid w:val="00EB64C5"/>
    <w:rsid w:val="00EB654B"/>
    <w:rsid w:val="00EB6EE0"/>
    <w:rsid w:val="00EB7317"/>
    <w:rsid w:val="00EB7439"/>
    <w:rsid w:val="00EB79CB"/>
    <w:rsid w:val="00EB7AF4"/>
    <w:rsid w:val="00EB7C47"/>
    <w:rsid w:val="00EB7E8E"/>
    <w:rsid w:val="00EB7EAB"/>
    <w:rsid w:val="00EC008F"/>
    <w:rsid w:val="00EC033E"/>
    <w:rsid w:val="00EC043F"/>
    <w:rsid w:val="00EC0AED"/>
    <w:rsid w:val="00EC0D52"/>
    <w:rsid w:val="00EC11B3"/>
    <w:rsid w:val="00EC1870"/>
    <w:rsid w:val="00EC193C"/>
    <w:rsid w:val="00EC1C43"/>
    <w:rsid w:val="00EC1F72"/>
    <w:rsid w:val="00EC23C5"/>
    <w:rsid w:val="00EC2FE9"/>
    <w:rsid w:val="00EC308E"/>
    <w:rsid w:val="00EC437D"/>
    <w:rsid w:val="00EC44E7"/>
    <w:rsid w:val="00EC46ED"/>
    <w:rsid w:val="00EC4888"/>
    <w:rsid w:val="00EC53EA"/>
    <w:rsid w:val="00EC58CF"/>
    <w:rsid w:val="00EC5E68"/>
    <w:rsid w:val="00EC5E7B"/>
    <w:rsid w:val="00EC5F0C"/>
    <w:rsid w:val="00EC607D"/>
    <w:rsid w:val="00EC6139"/>
    <w:rsid w:val="00EC63CE"/>
    <w:rsid w:val="00EC6420"/>
    <w:rsid w:val="00EC68E9"/>
    <w:rsid w:val="00EC7111"/>
    <w:rsid w:val="00EC73B9"/>
    <w:rsid w:val="00EC777D"/>
    <w:rsid w:val="00ED07EB"/>
    <w:rsid w:val="00ED0A3D"/>
    <w:rsid w:val="00ED0AE8"/>
    <w:rsid w:val="00ED0E03"/>
    <w:rsid w:val="00ED17D1"/>
    <w:rsid w:val="00ED229B"/>
    <w:rsid w:val="00ED2718"/>
    <w:rsid w:val="00ED2F8A"/>
    <w:rsid w:val="00ED3108"/>
    <w:rsid w:val="00ED3129"/>
    <w:rsid w:val="00ED37AC"/>
    <w:rsid w:val="00ED3CBE"/>
    <w:rsid w:val="00ED4036"/>
    <w:rsid w:val="00ED40E9"/>
    <w:rsid w:val="00ED50D7"/>
    <w:rsid w:val="00ED5A6B"/>
    <w:rsid w:val="00ED5C94"/>
    <w:rsid w:val="00ED61E0"/>
    <w:rsid w:val="00ED632F"/>
    <w:rsid w:val="00ED6409"/>
    <w:rsid w:val="00ED6A2B"/>
    <w:rsid w:val="00ED7A78"/>
    <w:rsid w:val="00ED7B09"/>
    <w:rsid w:val="00ED7E62"/>
    <w:rsid w:val="00ED7F08"/>
    <w:rsid w:val="00ED7F9F"/>
    <w:rsid w:val="00EE0566"/>
    <w:rsid w:val="00EE0836"/>
    <w:rsid w:val="00EE0A88"/>
    <w:rsid w:val="00EE109E"/>
    <w:rsid w:val="00EE1314"/>
    <w:rsid w:val="00EE1B7B"/>
    <w:rsid w:val="00EE1F27"/>
    <w:rsid w:val="00EE2259"/>
    <w:rsid w:val="00EE2356"/>
    <w:rsid w:val="00EE286A"/>
    <w:rsid w:val="00EE2DA9"/>
    <w:rsid w:val="00EE2F72"/>
    <w:rsid w:val="00EE3314"/>
    <w:rsid w:val="00EE352E"/>
    <w:rsid w:val="00EE3540"/>
    <w:rsid w:val="00EE377A"/>
    <w:rsid w:val="00EE3959"/>
    <w:rsid w:val="00EE3AD0"/>
    <w:rsid w:val="00EE3C26"/>
    <w:rsid w:val="00EE3EAD"/>
    <w:rsid w:val="00EE3EBA"/>
    <w:rsid w:val="00EE3FEE"/>
    <w:rsid w:val="00EE4485"/>
    <w:rsid w:val="00EE4594"/>
    <w:rsid w:val="00EE4889"/>
    <w:rsid w:val="00EE498C"/>
    <w:rsid w:val="00EE50A1"/>
    <w:rsid w:val="00EE5325"/>
    <w:rsid w:val="00EE568A"/>
    <w:rsid w:val="00EE5933"/>
    <w:rsid w:val="00EE5A70"/>
    <w:rsid w:val="00EE5ACD"/>
    <w:rsid w:val="00EE5B89"/>
    <w:rsid w:val="00EE61CB"/>
    <w:rsid w:val="00EE6419"/>
    <w:rsid w:val="00EE65B4"/>
    <w:rsid w:val="00EE69D9"/>
    <w:rsid w:val="00EE6E34"/>
    <w:rsid w:val="00EE7309"/>
    <w:rsid w:val="00EE7971"/>
    <w:rsid w:val="00EE7A35"/>
    <w:rsid w:val="00EE7B11"/>
    <w:rsid w:val="00EE7B7F"/>
    <w:rsid w:val="00EE7F46"/>
    <w:rsid w:val="00EF0BDB"/>
    <w:rsid w:val="00EF11BF"/>
    <w:rsid w:val="00EF24E5"/>
    <w:rsid w:val="00EF266D"/>
    <w:rsid w:val="00EF2A01"/>
    <w:rsid w:val="00EF2B21"/>
    <w:rsid w:val="00EF2CBE"/>
    <w:rsid w:val="00EF39D3"/>
    <w:rsid w:val="00EF3B5A"/>
    <w:rsid w:val="00EF3C9A"/>
    <w:rsid w:val="00EF3DB5"/>
    <w:rsid w:val="00EF412C"/>
    <w:rsid w:val="00EF4664"/>
    <w:rsid w:val="00EF46B3"/>
    <w:rsid w:val="00EF4880"/>
    <w:rsid w:val="00EF4B70"/>
    <w:rsid w:val="00EF4CD1"/>
    <w:rsid w:val="00EF5C79"/>
    <w:rsid w:val="00EF6329"/>
    <w:rsid w:val="00EF6C4D"/>
    <w:rsid w:val="00EF7396"/>
    <w:rsid w:val="00F0006D"/>
    <w:rsid w:val="00F002B5"/>
    <w:rsid w:val="00F007E3"/>
    <w:rsid w:val="00F00ED7"/>
    <w:rsid w:val="00F01805"/>
    <w:rsid w:val="00F027A8"/>
    <w:rsid w:val="00F02AD6"/>
    <w:rsid w:val="00F02F09"/>
    <w:rsid w:val="00F03918"/>
    <w:rsid w:val="00F03A6A"/>
    <w:rsid w:val="00F03D7B"/>
    <w:rsid w:val="00F03D87"/>
    <w:rsid w:val="00F03EF3"/>
    <w:rsid w:val="00F03F2A"/>
    <w:rsid w:val="00F04219"/>
    <w:rsid w:val="00F043C6"/>
    <w:rsid w:val="00F04932"/>
    <w:rsid w:val="00F049AB"/>
    <w:rsid w:val="00F04A5F"/>
    <w:rsid w:val="00F04AD9"/>
    <w:rsid w:val="00F04BAD"/>
    <w:rsid w:val="00F04C9F"/>
    <w:rsid w:val="00F05091"/>
    <w:rsid w:val="00F050A0"/>
    <w:rsid w:val="00F050E4"/>
    <w:rsid w:val="00F0515A"/>
    <w:rsid w:val="00F054B3"/>
    <w:rsid w:val="00F05666"/>
    <w:rsid w:val="00F05947"/>
    <w:rsid w:val="00F05AF6"/>
    <w:rsid w:val="00F05B3E"/>
    <w:rsid w:val="00F05B70"/>
    <w:rsid w:val="00F065F2"/>
    <w:rsid w:val="00F068DF"/>
    <w:rsid w:val="00F06A7C"/>
    <w:rsid w:val="00F0716C"/>
    <w:rsid w:val="00F072C3"/>
    <w:rsid w:val="00F07ADB"/>
    <w:rsid w:val="00F07D50"/>
    <w:rsid w:val="00F10095"/>
    <w:rsid w:val="00F10370"/>
    <w:rsid w:val="00F10A59"/>
    <w:rsid w:val="00F11B2C"/>
    <w:rsid w:val="00F12162"/>
    <w:rsid w:val="00F12322"/>
    <w:rsid w:val="00F1299C"/>
    <w:rsid w:val="00F12FB5"/>
    <w:rsid w:val="00F13267"/>
    <w:rsid w:val="00F138A6"/>
    <w:rsid w:val="00F1409C"/>
    <w:rsid w:val="00F140E2"/>
    <w:rsid w:val="00F14467"/>
    <w:rsid w:val="00F14742"/>
    <w:rsid w:val="00F147B0"/>
    <w:rsid w:val="00F14841"/>
    <w:rsid w:val="00F14A6B"/>
    <w:rsid w:val="00F15278"/>
    <w:rsid w:val="00F1542E"/>
    <w:rsid w:val="00F15663"/>
    <w:rsid w:val="00F15A31"/>
    <w:rsid w:val="00F15CF4"/>
    <w:rsid w:val="00F15DAA"/>
    <w:rsid w:val="00F15E52"/>
    <w:rsid w:val="00F161A1"/>
    <w:rsid w:val="00F1644F"/>
    <w:rsid w:val="00F165D6"/>
    <w:rsid w:val="00F169A1"/>
    <w:rsid w:val="00F16A7A"/>
    <w:rsid w:val="00F174D7"/>
    <w:rsid w:val="00F17C33"/>
    <w:rsid w:val="00F17DEB"/>
    <w:rsid w:val="00F20184"/>
    <w:rsid w:val="00F20888"/>
    <w:rsid w:val="00F208A3"/>
    <w:rsid w:val="00F20AC8"/>
    <w:rsid w:val="00F21295"/>
    <w:rsid w:val="00F21908"/>
    <w:rsid w:val="00F21E19"/>
    <w:rsid w:val="00F21FF0"/>
    <w:rsid w:val="00F2207B"/>
    <w:rsid w:val="00F22354"/>
    <w:rsid w:val="00F2271D"/>
    <w:rsid w:val="00F22B4F"/>
    <w:rsid w:val="00F23259"/>
    <w:rsid w:val="00F23881"/>
    <w:rsid w:val="00F23E7D"/>
    <w:rsid w:val="00F24136"/>
    <w:rsid w:val="00F24488"/>
    <w:rsid w:val="00F2472A"/>
    <w:rsid w:val="00F255BE"/>
    <w:rsid w:val="00F25613"/>
    <w:rsid w:val="00F256A3"/>
    <w:rsid w:val="00F256B9"/>
    <w:rsid w:val="00F25C5B"/>
    <w:rsid w:val="00F26142"/>
    <w:rsid w:val="00F265A9"/>
    <w:rsid w:val="00F26854"/>
    <w:rsid w:val="00F26975"/>
    <w:rsid w:val="00F26D9B"/>
    <w:rsid w:val="00F26F50"/>
    <w:rsid w:val="00F27114"/>
    <w:rsid w:val="00F27380"/>
    <w:rsid w:val="00F27D9D"/>
    <w:rsid w:val="00F27DB5"/>
    <w:rsid w:val="00F300E7"/>
    <w:rsid w:val="00F30D17"/>
    <w:rsid w:val="00F31429"/>
    <w:rsid w:val="00F3175B"/>
    <w:rsid w:val="00F32381"/>
    <w:rsid w:val="00F32488"/>
    <w:rsid w:val="00F32C26"/>
    <w:rsid w:val="00F32DC5"/>
    <w:rsid w:val="00F32F44"/>
    <w:rsid w:val="00F33C5A"/>
    <w:rsid w:val="00F33D9E"/>
    <w:rsid w:val="00F33EE9"/>
    <w:rsid w:val="00F34187"/>
    <w:rsid w:val="00F3438C"/>
    <w:rsid w:val="00F343AD"/>
    <w:rsid w:val="00F3468C"/>
    <w:rsid w:val="00F349C1"/>
    <w:rsid w:val="00F35367"/>
    <w:rsid w:val="00F3569E"/>
    <w:rsid w:val="00F356D6"/>
    <w:rsid w:val="00F35892"/>
    <w:rsid w:val="00F35E1B"/>
    <w:rsid w:val="00F36126"/>
    <w:rsid w:val="00F366E3"/>
    <w:rsid w:val="00F36B2D"/>
    <w:rsid w:val="00F36BB5"/>
    <w:rsid w:val="00F37134"/>
    <w:rsid w:val="00F37741"/>
    <w:rsid w:val="00F377DC"/>
    <w:rsid w:val="00F37A78"/>
    <w:rsid w:val="00F37D03"/>
    <w:rsid w:val="00F4017A"/>
    <w:rsid w:val="00F40348"/>
    <w:rsid w:val="00F40781"/>
    <w:rsid w:val="00F4106B"/>
    <w:rsid w:val="00F41279"/>
    <w:rsid w:val="00F41498"/>
    <w:rsid w:val="00F415BA"/>
    <w:rsid w:val="00F4171B"/>
    <w:rsid w:val="00F417BF"/>
    <w:rsid w:val="00F419C2"/>
    <w:rsid w:val="00F41DCE"/>
    <w:rsid w:val="00F422E7"/>
    <w:rsid w:val="00F424C6"/>
    <w:rsid w:val="00F42F14"/>
    <w:rsid w:val="00F42FB3"/>
    <w:rsid w:val="00F43677"/>
    <w:rsid w:val="00F43737"/>
    <w:rsid w:val="00F43869"/>
    <w:rsid w:val="00F43BA1"/>
    <w:rsid w:val="00F43BB8"/>
    <w:rsid w:val="00F44350"/>
    <w:rsid w:val="00F4439D"/>
    <w:rsid w:val="00F4492F"/>
    <w:rsid w:val="00F450CB"/>
    <w:rsid w:val="00F4598E"/>
    <w:rsid w:val="00F469FA"/>
    <w:rsid w:val="00F47333"/>
    <w:rsid w:val="00F477DC"/>
    <w:rsid w:val="00F47969"/>
    <w:rsid w:val="00F47A53"/>
    <w:rsid w:val="00F47B19"/>
    <w:rsid w:val="00F500AF"/>
    <w:rsid w:val="00F50222"/>
    <w:rsid w:val="00F50433"/>
    <w:rsid w:val="00F50CFA"/>
    <w:rsid w:val="00F50E01"/>
    <w:rsid w:val="00F5152E"/>
    <w:rsid w:val="00F517AC"/>
    <w:rsid w:val="00F51B37"/>
    <w:rsid w:val="00F51C12"/>
    <w:rsid w:val="00F51F80"/>
    <w:rsid w:val="00F5213D"/>
    <w:rsid w:val="00F5216A"/>
    <w:rsid w:val="00F52A55"/>
    <w:rsid w:val="00F53034"/>
    <w:rsid w:val="00F5327F"/>
    <w:rsid w:val="00F545F9"/>
    <w:rsid w:val="00F548FC"/>
    <w:rsid w:val="00F54D5A"/>
    <w:rsid w:val="00F55232"/>
    <w:rsid w:val="00F553CB"/>
    <w:rsid w:val="00F553D6"/>
    <w:rsid w:val="00F55AF1"/>
    <w:rsid w:val="00F55BF4"/>
    <w:rsid w:val="00F55D9E"/>
    <w:rsid w:val="00F55F28"/>
    <w:rsid w:val="00F56645"/>
    <w:rsid w:val="00F56F66"/>
    <w:rsid w:val="00F5715B"/>
    <w:rsid w:val="00F57B35"/>
    <w:rsid w:val="00F60016"/>
    <w:rsid w:val="00F606CB"/>
    <w:rsid w:val="00F6108C"/>
    <w:rsid w:val="00F61169"/>
    <w:rsid w:val="00F618EC"/>
    <w:rsid w:val="00F61E4E"/>
    <w:rsid w:val="00F6291E"/>
    <w:rsid w:val="00F62FCB"/>
    <w:rsid w:val="00F63279"/>
    <w:rsid w:val="00F6365A"/>
    <w:rsid w:val="00F63BCC"/>
    <w:rsid w:val="00F63F48"/>
    <w:rsid w:val="00F6422A"/>
    <w:rsid w:val="00F647F1"/>
    <w:rsid w:val="00F648D6"/>
    <w:rsid w:val="00F64B31"/>
    <w:rsid w:val="00F64E81"/>
    <w:rsid w:val="00F64EA8"/>
    <w:rsid w:val="00F65AAF"/>
    <w:rsid w:val="00F662DF"/>
    <w:rsid w:val="00F6637C"/>
    <w:rsid w:val="00F6657F"/>
    <w:rsid w:val="00F666B8"/>
    <w:rsid w:val="00F66A9C"/>
    <w:rsid w:val="00F66C7D"/>
    <w:rsid w:val="00F66E68"/>
    <w:rsid w:val="00F67010"/>
    <w:rsid w:val="00F675AC"/>
    <w:rsid w:val="00F676E1"/>
    <w:rsid w:val="00F67744"/>
    <w:rsid w:val="00F678E7"/>
    <w:rsid w:val="00F705CC"/>
    <w:rsid w:val="00F70F6F"/>
    <w:rsid w:val="00F711FA"/>
    <w:rsid w:val="00F712BD"/>
    <w:rsid w:val="00F7141A"/>
    <w:rsid w:val="00F715E2"/>
    <w:rsid w:val="00F71E5B"/>
    <w:rsid w:val="00F71F80"/>
    <w:rsid w:val="00F72159"/>
    <w:rsid w:val="00F725CD"/>
    <w:rsid w:val="00F72923"/>
    <w:rsid w:val="00F72C34"/>
    <w:rsid w:val="00F737D8"/>
    <w:rsid w:val="00F739AF"/>
    <w:rsid w:val="00F74503"/>
    <w:rsid w:val="00F745DA"/>
    <w:rsid w:val="00F747C8"/>
    <w:rsid w:val="00F74D67"/>
    <w:rsid w:val="00F74E98"/>
    <w:rsid w:val="00F7581B"/>
    <w:rsid w:val="00F759D6"/>
    <w:rsid w:val="00F75A7D"/>
    <w:rsid w:val="00F75C90"/>
    <w:rsid w:val="00F75DA2"/>
    <w:rsid w:val="00F7601A"/>
    <w:rsid w:val="00F7626C"/>
    <w:rsid w:val="00F76A44"/>
    <w:rsid w:val="00F76A80"/>
    <w:rsid w:val="00F77314"/>
    <w:rsid w:val="00F8012A"/>
    <w:rsid w:val="00F80776"/>
    <w:rsid w:val="00F8091C"/>
    <w:rsid w:val="00F80D14"/>
    <w:rsid w:val="00F810EF"/>
    <w:rsid w:val="00F812D2"/>
    <w:rsid w:val="00F81334"/>
    <w:rsid w:val="00F81471"/>
    <w:rsid w:val="00F81D06"/>
    <w:rsid w:val="00F81FA4"/>
    <w:rsid w:val="00F8223F"/>
    <w:rsid w:val="00F822B0"/>
    <w:rsid w:val="00F8279F"/>
    <w:rsid w:val="00F82A60"/>
    <w:rsid w:val="00F82FB2"/>
    <w:rsid w:val="00F834AC"/>
    <w:rsid w:val="00F834D2"/>
    <w:rsid w:val="00F837C6"/>
    <w:rsid w:val="00F83E18"/>
    <w:rsid w:val="00F85154"/>
    <w:rsid w:val="00F85932"/>
    <w:rsid w:val="00F859F3"/>
    <w:rsid w:val="00F85B27"/>
    <w:rsid w:val="00F85D11"/>
    <w:rsid w:val="00F85ED3"/>
    <w:rsid w:val="00F860C9"/>
    <w:rsid w:val="00F86BA8"/>
    <w:rsid w:val="00F86D69"/>
    <w:rsid w:val="00F86FEB"/>
    <w:rsid w:val="00F8711E"/>
    <w:rsid w:val="00F8717C"/>
    <w:rsid w:val="00F871FF"/>
    <w:rsid w:val="00F87885"/>
    <w:rsid w:val="00F87ACF"/>
    <w:rsid w:val="00F87AE2"/>
    <w:rsid w:val="00F90276"/>
    <w:rsid w:val="00F909BE"/>
    <w:rsid w:val="00F90BB3"/>
    <w:rsid w:val="00F90DFE"/>
    <w:rsid w:val="00F90E91"/>
    <w:rsid w:val="00F90FEF"/>
    <w:rsid w:val="00F912E0"/>
    <w:rsid w:val="00F91338"/>
    <w:rsid w:val="00F916B5"/>
    <w:rsid w:val="00F917DD"/>
    <w:rsid w:val="00F9185E"/>
    <w:rsid w:val="00F9208F"/>
    <w:rsid w:val="00F92235"/>
    <w:rsid w:val="00F923A4"/>
    <w:rsid w:val="00F92415"/>
    <w:rsid w:val="00F924F2"/>
    <w:rsid w:val="00F9290E"/>
    <w:rsid w:val="00F92CAC"/>
    <w:rsid w:val="00F92CCC"/>
    <w:rsid w:val="00F92E8E"/>
    <w:rsid w:val="00F92F07"/>
    <w:rsid w:val="00F9336B"/>
    <w:rsid w:val="00F93381"/>
    <w:rsid w:val="00F937FC"/>
    <w:rsid w:val="00F9403C"/>
    <w:rsid w:val="00F9425E"/>
    <w:rsid w:val="00F94614"/>
    <w:rsid w:val="00F946D9"/>
    <w:rsid w:val="00F9482E"/>
    <w:rsid w:val="00F954F3"/>
    <w:rsid w:val="00F95BF5"/>
    <w:rsid w:val="00F95F5F"/>
    <w:rsid w:val="00F967C3"/>
    <w:rsid w:val="00F9697D"/>
    <w:rsid w:val="00F96B52"/>
    <w:rsid w:val="00F96CC2"/>
    <w:rsid w:val="00F97EB5"/>
    <w:rsid w:val="00FA0745"/>
    <w:rsid w:val="00FA1050"/>
    <w:rsid w:val="00FA187A"/>
    <w:rsid w:val="00FA1A17"/>
    <w:rsid w:val="00FA1A9D"/>
    <w:rsid w:val="00FA1E72"/>
    <w:rsid w:val="00FA1F4B"/>
    <w:rsid w:val="00FA2032"/>
    <w:rsid w:val="00FA231E"/>
    <w:rsid w:val="00FA29A7"/>
    <w:rsid w:val="00FA2CC8"/>
    <w:rsid w:val="00FA2CD1"/>
    <w:rsid w:val="00FA2FA5"/>
    <w:rsid w:val="00FA3220"/>
    <w:rsid w:val="00FA33FE"/>
    <w:rsid w:val="00FA38AC"/>
    <w:rsid w:val="00FA3A9C"/>
    <w:rsid w:val="00FA4193"/>
    <w:rsid w:val="00FA41A2"/>
    <w:rsid w:val="00FA4252"/>
    <w:rsid w:val="00FA50B4"/>
    <w:rsid w:val="00FA55E9"/>
    <w:rsid w:val="00FA57CC"/>
    <w:rsid w:val="00FA581C"/>
    <w:rsid w:val="00FA5CC7"/>
    <w:rsid w:val="00FA5D00"/>
    <w:rsid w:val="00FA62B7"/>
    <w:rsid w:val="00FA63DC"/>
    <w:rsid w:val="00FB0053"/>
    <w:rsid w:val="00FB0350"/>
    <w:rsid w:val="00FB043D"/>
    <w:rsid w:val="00FB0616"/>
    <w:rsid w:val="00FB06B2"/>
    <w:rsid w:val="00FB07BD"/>
    <w:rsid w:val="00FB07E9"/>
    <w:rsid w:val="00FB07F7"/>
    <w:rsid w:val="00FB0FD0"/>
    <w:rsid w:val="00FB1043"/>
    <w:rsid w:val="00FB13F3"/>
    <w:rsid w:val="00FB1479"/>
    <w:rsid w:val="00FB14E9"/>
    <w:rsid w:val="00FB1610"/>
    <w:rsid w:val="00FB1723"/>
    <w:rsid w:val="00FB18D7"/>
    <w:rsid w:val="00FB1924"/>
    <w:rsid w:val="00FB1971"/>
    <w:rsid w:val="00FB2134"/>
    <w:rsid w:val="00FB213E"/>
    <w:rsid w:val="00FB2577"/>
    <w:rsid w:val="00FB2D20"/>
    <w:rsid w:val="00FB3259"/>
    <w:rsid w:val="00FB3471"/>
    <w:rsid w:val="00FB352A"/>
    <w:rsid w:val="00FB3AE7"/>
    <w:rsid w:val="00FB417B"/>
    <w:rsid w:val="00FB42FF"/>
    <w:rsid w:val="00FB432A"/>
    <w:rsid w:val="00FB459E"/>
    <w:rsid w:val="00FB463B"/>
    <w:rsid w:val="00FB46E5"/>
    <w:rsid w:val="00FB4797"/>
    <w:rsid w:val="00FB48A6"/>
    <w:rsid w:val="00FB4A81"/>
    <w:rsid w:val="00FB4BD2"/>
    <w:rsid w:val="00FB4C85"/>
    <w:rsid w:val="00FB4D7E"/>
    <w:rsid w:val="00FB4DEE"/>
    <w:rsid w:val="00FB59D9"/>
    <w:rsid w:val="00FB5C05"/>
    <w:rsid w:val="00FB5C30"/>
    <w:rsid w:val="00FB5CD9"/>
    <w:rsid w:val="00FB67D3"/>
    <w:rsid w:val="00FB682C"/>
    <w:rsid w:val="00FB748A"/>
    <w:rsid w:val="00FB74F8"/>
    <w:rsid w:val="00FB7540"/>
    <w:rsid w:val="00FB78BF"/>
    <w:rsid w:val="00FB790B"/>
    <w:rsid w:val="00FB7D97"/>
    <w:rsid w:val="00FC001D"/>
    <w:rsid w:val="00FC01F0"/>
    <w:rsid w:val="00FC036D"/>
    <w:rsid w:val="00FC0697"/>
    <w:rsid w:val="00FC0B18"/>
    <w:rsid w:val="00FC0CE7"/>
    <w:rsid w:val="00FC1116"/>
    <w:rsid w:val="00FC146F"/>
    <w:rsid w:val="00FC1E8F"/>
    <w:rsid w:val="00FC1FD8"/>
    <w:rsid w:val="00FC23F2"/>
    <w:rsid w:val="00FC25EF"/>
    <w:rsid w:val="00FC2783"/>
    <w:rsid w:val="00FC2E21"/>
    <w:rsid w:val="00FC376E"/>
    <w:rsid w:val="00FC3F57"/>
    <w:rsid w:val="00FC4079"/>
    <w:rsid w:val="00FC4F56"/>
    <w:rsid w:val="00FC5993"/>
    <w:rsid w:val="00FC6121"/>
    <w:rsid w:val="00FC636D"/>
    <w:rsid w:val="00FC64CC"/>
    <w:rsid w:val="00FC6527"/>
    <w:rsid w:val="00FC66B7"/>
    <w:rsid w:val="00FC674D"/>
    <w:rsid w:val="00FC6AE5"/>
    <w:rsid w:val="00FC6E72"/>
    <w:rsid w:val="00FC6F44"/>
    <w:rsid w:val="00FC7460"/>
    <w:rsid w:val="00FC74C3"/>
    <w:rsid w:val="00FC750E"/>
    <w:rsid w:val="00FC7687"/>
    <w:rsid w:val="00FC7727"/>
    <w:rsid w:val="00FD03B1"/>
    <w:rsid w:val="00FD0952"/>
    <w:rsid w:val="00FD0B94"/>
    <w:rsid w:val="00FD0C63"/>
    <w:rsid w:val="00FD0C98"/>
    <w:rsid w:val="00FD0E7C"/>
    <w:rsid w:val="00FD129A"/>
    <w:rsid w:val="00FD131B"/>
    <w:rsid w:val="00FD186F"/>
    <w:rsid w:val="00FD18B4"/>
    <w:rsid w:val="00FD194E"/>
    <w:rsid w:val="00FD1A67"/>
    <w:rsid w:val="00FD1ACC"/>
    <w:rsid w:val="00FD1CFA"/>
    <w:rsid w:val="00FD1FEF"/>
    <w:rsid w:val="00FD20AC"/>
    <w:rsid w:val="00FD21C2"/>
    <w:rsid w:val="00FD2379"/>
    <w:rsid w:val="00FD3094"/>
    <w:rsid w:val="00FD30AC"/>
    <w:rsid w:val="00FD3389"/>
    <w:rsid w:val="00FD341B"/>
    <w:rsid w:val="00FD38C3"/>
    <w:rsid w:val="00FD392C"/>
    <w:rsid w:val="00FD39BE"/>
    <w:rsid w:val="00FD3F5A"/>
    <w:rsid w:val="00FD414B"/>
    <w:rsid w:val="00FD4B2E"/>
    <w:rsid w:val="00FD4C25"/>
    <w:rsid w:val="00FD594B"/>
    <w:rsid w:val="00FD5C25"/>
    <w:rsid w:val="00FD5DA3"/>
    <w:rsid w:val="00FD6065"/>
    <w:rsid w:val="00FD6280"/>
    <w:rsid w:val="00FD65B4"/>
    <w:rsid w:val="00FD66CC"/>
    <w:rsid w:val="00FD68C9"/>
    <w:rsid w:val="00FD6C23"/>
    <w:rsid w:val="00FD6CF0"/>
    <w:rsid w:val="00FD6DFD"/>
    <w:rsid w:val="00FD6EE3"/>
    <w:rsid w:val="00FD6F40"/>
    <w:rsid w:val="00FD7889"/>
    <w:rsid w:val="00FD7A60"/>
    <w:rsid w:val="00FD7BA8"/>
    <w:rsid w:val="00FE032E"/>
    <w:rsid w:val="00FE047A"/>
    <w:rsid w:val="00FE0AF6"/>
    <w:rsid w:val="00FE0BE5"/>
    <w:rsid w:val="00FE1060"/>
    <w:rsid w:val="00FE1636"/>
    <w:rsid w:val="00FE19EE"/>
    <w:rsid w:val="00FE1A06"/>
    <w:rsid w:val="00FE1AFF"/>
    <w:rsid w:val="00FE22AD"/>
    <w:rsid w:val="00FE2437"/>
    <w:rsid w:val="00FE24A9"/>
    <w:rsid w:val="00FE25C2"/>
    <w:rsid w:val="00FE2BAB"/>
    <w:rsid w:val="00FE2D20"/>
    <w:rsid w:val="00FE3461"/>
    <w:rsid w:val="00FE3B03"/>
    <w:rsid w:val="00FE3DF9"/>
    <w:rsid w:val="00FE4154"/>
    <w:rsid w:val="00FE45B6"/>
    <w:rsid w:val="00FE4ACB"/>
    <w:rsid w:val="00FE4CCD"/>
    <w:rsid w:val="00FE4F3D"/>
    <w:rsid w:val="00FE527A"/>
    <w:rsid w:val="00FE63EE"/>
    <w:rsid w:val="00FE67D4"/>
    <w:rsid w:val="00FE67F9"/>
    <w:rsid w:val="00FE697C"/>
    <w:rsid w:val="00FE6AF4"/>
    <w:rsid w:val="00FE6DD4"/>
    <w:rsid w:val="00FE78A1"/>
    <w:rsid w:val="00FE7B74"/>
    <w:rsid w:val="00FE7C54"/>
    <w:rsid w:val="00FF05F5"/>
    <w:rsid w:val="00FF0BE6"/>
    <w:rsid w:val="00FF0C4C"/>
    <w:rsid w:val="00FF0FAF"/>
    <w:rsid w:val="00FF0FCB"/>
    <w:rsid w:val="00FF14CF"/>
    <w:rsid w:val="00FF1BF9"/>
    <w:rsid w:val="00FF1E67"/>
    <w:rsid w:val="00FF1F89"/>
    <w:rsid w:val="00FF2149"/>
    <w:rsid w:val="00FF240C"/>
    <w:rsid w:val="00FF2F3F"/>
    <w:rsid w:val="00FF3001"/>
    <w:rsid w:val="00FF34ED"/>
    <w:rsid w:val="00FF35FD"/>
    <w:rsid w:val="00FF3EA1"/>
    <w:rsid w:val="00FF43DE"/>
    <w:rsid w:val="00FF4433"/>
    <w:rsid w:val="00FF462C"/>
    <w:rsid w:val="00FF466A"/>
    <w:rsid w:val="00FF4705"/>
    <w:rsid w:val="00FF485F"/>
    <w:rsid w:val="00FF48E1"/>
    <w:rsid w:val="00FF5089"/>
    <w:rsid w:val="00FF50C7"/>
    <w:rsid w:val="00FF561D"/>
    <w:rsid w:val="00FF5C58"/>
    <w:rsid w:val="00FF5CA9"/>
    <w:rsid w:val="00FF5F2C"/>
    <w:rsid w:val="00FF6328"/>
    <w:rsid w:val="00FF6499"/>
    <w:rsid w:val="00FF67CC"/>
    <w:rsid w:val="00FF680D"/>
    <w:rsid w:val="00FF6D9C"/>
    <w:rsid w:val="00FF75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991E65D"/>
  <w15:docId w15:val="{A6EEFDF8-6B74-4A20-BD59-90374519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A33"/>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unhideWhenUsed/>
    <w:qFormat/>
    <w:rsid w:val="00276A29"/>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276A29"/>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276A29"/>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276A29"/>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276A29"/>
    <w:pPr>
      <w:spacing w:before="240" w:after="60"/>
      <w:outlineLvl w:val="5"/>
    </w:pPr>
    <w:rPr>
      <w:rFonts w:eastAsia="Times New Roman"/>
      <w:b/>
      <w:bCs/>
    </w:rPr>
  </w:style>
  <w:style w:type="paragraph" w:styleId="Heading7">
    <w:name w:val="heading 7"/>
    <w:basedOn w:val="Normal"/>
    <w:next w:val="Normal"/>
    <w:link w:val="Heading7Char"/>
    <w:uiPriority w:val="9"/>
    <w:unhideWhenUsed/>
    <w:qFormat/>
    <w:rsid w:val="00276A29"/>
    <w:pPr>
      <w:spacing w:before="240" w:after="60"/>
      <w:outlineLvl w:val="6"/>
    </w:pPr>
    <w:rPr>
      <w:rFonts w:eastAsia="Times New Roman"/>
      <w:sz w:val="24"/>
      <w:szCs w:val="24"/>
    </w:rPr>
  </w:style>
  <w:style w:type="paragraph" w:styleId="Heading8">
    <w:name w:val="heading 8"/>
    <w:basedOn w:val="Normal"/>
    <w:next w:val="Normal"/>
    <w:link w:val="Heading8Char"/>
    <w:uiPriority w:val="9"/>
    <w:unhideWhenUsed/>
    <w:qFormat/>
    <w:rsid w:val="00276A29"/>
    <w:pPr>
      <w:spacing w:before="240" w:after="60"/>
      <w:outlineLvl w:val="7"/>
    </w:pPr>
    <w:rPr>
      <w:rFonts w:eastAsia="Times New Roman"/>
      <w:i/>
      <w:iCs/>
      <w:sz w:val="24"/>
      <w:szCs w:val="24"/>
    </w:rPr>
  </w:style>
  <w:style w:type="paragraph" w:styleId="Heading9">
    <w:name w:val="heading 9"/>
    <w:basedOn w:val="Normal"/>
    <w:next w:val="Normal"/>
    <w:link w:val="Heading9Char"/>
    <w:uiPriority w:val="9"/>
    <w:unhideWhenUsed/>
    <w:qFormat/>
    <w:rsid w:val="00276A29"/>
    <w:p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nhideWhenUsed/>
    <w:rsid w:val="00D61AB6"/>
    <w:pPr>
      <w:spacing w:line="240" w:lineRule="auto"/>
    </w:pPr>
    <w:rPr>
      <w:sz w:val="20"/>
      <w:szCs w:val="20"/>
    </w:rPr>
  </w:style>
  <w:style w:type="character" w:customStyle="1" w:styleId="CommentTextChar">
    <w:name w:val="Comment Text Char"/>
    <w:link w:val="CommentText"/>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iPriority w:val="99"/>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0"/>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table" w:customStyle="1" w:styleId="TableGrid1">
    <w:name w:val="Table Grid1"/>
    <w:basedOn w:val="TableNormal"/>
    <w:next w:val="TableGrid"/>
    <w:rsid w:val="001B5E7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276A29"/>
    <w:rPr>
      <w:rFonts w:ascii="Calibri Light" w:eastAsia="Times New Roman" w:hAnsi="Calibri Light" w:cs="Times New Roman"/>
      <w:b/>
      <w:bCs/>
      <w:i/>
      <w:iCs/>
      <w:sz w:val="28"/>
      <w:szCs w:val="28"/>
      <w:lang w:eastAsia="en-US"/>
    </w:rPr>
  </w:style>
  <w:style w:type="character" w:customStyle="1" w:styleId="Heading3Char">
    <w:name w:val="Heading 3 Char"/>
    <w:link w:val="Heading3"/>
    <w:uiPriority w:val="9"/>
    <w:rsid w:val="00276A29"/>
    <w:rPr>
      <w:rFonts w:ascii="Calibri Light" w:eastAsia="Times New Roman" w:hAnsi="Calibri Light" w:cs="Times New Roman"/>
      <w:b/>
      <w:bCs/>
      <w:sz w:val="26"/>
      <w:szCs w:val="26"/>
      <w:lang w:eastAsia="en-US"/>
    </w:rPr>
  </w:style>
  <w:style w:type="character" w:customStyle="1" w:styleId="Heading4Char">
    <w:name w:val="Heading 4 Char"/>
    <w:link w:val="Heading4"/>
    <w:uiPriority w:val="9"/>
    <w:rsid w:val="00276A29"/>
    <w:rPr>
      <w:rFonts w:ascii="Calibri" w:eastAsia="Times New Roman" w:hAnsi="Calibri" w:cs="Times New Roman"/>
      <w:b/>
      <w:bCs/>
      <w:sz w:val="28"/>
      <w:szCs w:val="28"/>
      <w:lang w:eastAsia="en-US"/>
    </w:rPr>
  </w:style>
  <w:style w:type="character" w:customStyle="1" w:styleId="Heading5Char">
    <w:name w:val="Heading 5 Char"/>
    <w:link w:val="Heading5"/>
    <w:uiPriority w:val="9"/>
    <w:rsid w:val="00276A29"/>
    <w:rPr>
      <w:rFonts w:ascii="Calibri" w:eastAsia="Times New Roman" w:hAnsi="Calibri" w:cs="Times New Roman"/>
      <w:b/>
      <w:bCs/>
      <w:i/>
      <w:iCs/>
      <w:sz w:val="26"/>
      <w:szCs w:val="26"/>
      <w:lang w:eastAsia="en-US"/>
    </w:rPr>
  </w:style>
  <w:style w:type="character" w:customStyle="1" w:styleId="Heading6Char">
    <w:name w:val="Heading 6 Char"/>
    <w:link w:val="Heading6"/>
    <w:uiPriority w:val="9"/>
    <w:rsid w:val="00276A29"/>
    <w:rPr>
      <w:rFonts w:ascii="Calibri" w:eastAsia="Times New Roman" w:hAnsi="Calibri" w:cs="Times New Roman"/>
      <w:b/>
      <w:bCs/>
      <w:sz w:val="22"/>
      <w:szCs w:val="22"/>
      <w:lang w:eastAsia="en-US"/>
    </w:rPr>
  </w:style>
  <w:style w:type="character" w:customStyle="1" w:styleId="Heading7Char">
    <w:name w:val="Heading 7 Char"/>
    <w:link w:val="Heading7"/>
    <w:uiPriority w:val="9"/>
    <w:rsid w:val="00276A29"/>
    <w:rPr>
      <w:rFonts w:ascii="Calibri" w:eastAsia="Times New Roman" w:hAnsi="Calibri" w:cs="Times New Roman"/>
      <w:sz w:val="24"/>
      <w:szCs w:val="24"/>
      <w:lang w:eastAsia="en-US"/>
    </w:rPr>
  </w:style>
  <w:style w:type="character" w:customStyle="1" w:styleId="Heading8Char">
    <w:name w:val="Heading 8 Char"/>
    <w:link w:val="Heading8"/>
    <w:uiPriority w:val="9"/>
    <w:rsid w:val="00276A29"/>
    <w:rPr>
      <w:rFonts w:ascii="Calibri" w:eastAsia="Times New Roman" w:hAnsi="Calibri" w:cs="Times New Roman"/>
      <w:i/>
      <w:iCs/>
      <w:sz w:val="24"/>
      <w:szCs w:val="24"/>
      <w:lang w:eastAsia="en-US"/>
    </w:rPr>
  </w:style>
  <w:style w:type="character" w:customStyle="1" w:styleId="Heading9Char">
    <w:name w:val="Heading 9 Char"/>
    <w:link w:val="Heading9"/>
    <w:uiPriority w:val="9"/>
    <w:rsid w:val="00276A29"/>
    <w:rPr>
      <w:rFonts w:ascii="Calibri Light" w:eastAsia="Times New Roman" w:hAnsi="Calibri Light" w:cs="Times New Roman"/>
      <w:sz w:val="22"/>
      <w:szCs w:val="22"/>
      <w:lang w:eastAsia="en-US"/>
    </w:rPr>
  </w:style>
  <w:style w:type="paragraph" w:styleId="List">
    <w:name w:val="List"/>
    <w:basedOn w:val="Normal"/>
    <w:uiPriority w:val="99"/>
    <w:unhideWhenUsed/>
    <w:rsid w:val="00276A29"/>
    <w:pPr>
      <w:ind w:left="283" w:hanging="283"/>
      <w:contextualSpacing/>
    </w:pPr>
  </w:style>
  <w:style w:type="paragraph" w:styleId="List2">
    <w:name w:val="List 2"/>
    <w:basedOn w:val="Normal"/>
    <w:uiPriority w:val="99"/>
    <w:unhideWhenUsed/>
    <w:rsid w:val="00276A29"/>
    <w:pPr>
      <w:ind w:left="566" w:hanging="283"/>
      <w:contextualSpacing/>
    </w:pPr>
  </w:style>
  <w:style w:type="paragraph" w:styleId="List3">
    <w:name w:val="List 3"/>
    <w:basedOn w:val="Normal"/>
    <w:uiPriority w:val="99"/>
    <w:unhideWhenUsed/>
    <w:rsid w:val="00276A29"/>
    <w:pPr>
      <w:ind w:left="849" w:hanging="283"/>
      <w:contextualSpacing/>
    </w:pPr>
  </w:style>
  <w:style w:type="paragraph" w:styleId="ListBullet">
    <w:name w:val="List Bullet"/>
    <w:basedOn w:val="Normal"/>
    <w:uiPriority w:val="99"/>
    <w:unhideWhenUsed/>
    <w:rsid w:val="00276A29"/>
    <w:pPr>
      <w:numPr>
        <w:numId w:val="24"/>
      </w:numPr>
      <w:contextualSpacing/>
    </w:pPr>
  </w:style>
  <w:style w:type="paragraph" w:styleId="ListBullet3">
    <w:name w:val="List Bullet 3"/>
    <w:basedOn w:val="Normal"/>
    <w:uiPriority w:val="99"/>
    <w:unhideWhenUsed/>
    <w:rsid w:val="00276A29"/>
    <w:pPr>
      <w:numPr>
        <w:numId w:val="25"/>
      </w:numPr>
      <w:contextualSpacing/>
    </w:pPr>
  </w:style>
  <w:style w:type="paragraph" w:styleId="ListContinue">
    <w:name w:val="List Continue"/>
    <w:basedOn w:val="Normal"/>
    <w:uiPriority w:val="99"/>
    <w:unhideWhenUsed/>
    <w:rsid w:val="00276A29"/>
    <w:pPr>
      <w:spacing w:after="120"/>
      <w:ind w:left="283"/>
      <w:contextualSpacing/>
    </w:pPr>
  </w:style>
  <w:style w:type="paragraph" w:styleId="ListContinue2">
    <w:name w:val="List Continue 2"/>
    <w:basedOn w:val="Normal"/>
    <w:uiPriority w:val="99"/>
    <w:unhideWhenUsed/>
    <w:rsid w:val="00276A29"/>
    <w:pPr>
      <w:spacing w:after="120"/>
      <w:ind w:left="566"/>
      <w:contextualSpacing/>
    </w:pPr>
  </w:style>
  <w:style w:type="paragraph" w:styleId="BodyTextIndent">
    <w:name w:val="Body Text Indent"/>
    <w:basedOn w:val="Normal"/>
    <w:link w:val="BodyTextIndentChar"/>
    <w:uiPriority w:val="99"/>
    <w:semiHidden/>
    <w:unhideWhenUsed/>
    <w:rsid w:val="00276A29"/>
    <w:pPr>
      <w:spacing w:after="120"/>
      <w:ind w:left="283"/>
    </w:pPr>
  </w:style>
  <w:style w:type="character" w:customStyle="1" w:styleId="BodyTextIndentChar">
    <w:name w:val="Body Text Indent Char"/>
    <w:link w:val="BodyTextIndent"/>
    <w:uiPriority w:val="99"/>
    <w:semiHidden/>
    <w:rsid w:val="00276A29"/>
    <w:rPr>
      <w:sz w:val="22"/>
      <w:szCs w:val="22"/>
      <w:lang w:eastAsia="en-US"/>
    </w:rPr>
  </w:style>
  <w:style w:type="paragraph" w:styleId="BodyTextFirstIndent2">
    <w:name w:val="Body Text First Indent 2"/>
    <w:basedOn w:val="BodyTextIndent"/>
    <w:link w:val="BodyTextFirstIndent2Char"/>
    <w:uiPriority w:val="99"/>
    <w:unhideWhenUsed/>
    <w:rsid w:val="00276A29"/>
    <w:pPr>
      <w:ind w:firstLine="210"/>
    </w:pPr>
  </w:style>
  <w:style w:type="character" w:customStyle="1" w:styleId="BodyTextFirstIndent2Char">
    <w:name w:val="Body Text First Indent 2 Char"/>
    <w:basedOn w:val="BodyTextIndentChar"/>
    <w:link w:val="BodyTextFirstIndent2"/>
    <w:uiPriority w:val="99"/>
    <w:rsid w:val="00276A29"/>
    <w:rPr>
      <w:sz w:val="22"/>
      <w:szCs w:val="22"/>
      <w:lang w:eastAsia="en-US"/>
    </w:rPr>
  </w:style>
  <w:style w:type="character" w:customStyle="1" w:styleId="a">
    <w:name w:val="Неразрешено споменаване"/>
    <w:uiPriority w:val="99"/>
    <w:semiHidden/>
    <w:unhideWhenUsed/>
    <w:rsid w:val="00276A29"/>
    <w:rPr>
      <w:color w:val="808080"/>
      <w:shd w:val="clear" w:color="auto" w:fill="E6E6E6"/>
    </w:rPr>
  </w:style>
  <w:style w:type="character" w:styleId="UnresolvedMention">
    <w:name w:val="Unresolved Mention"/>
    <w:uiPriority w:val="99"/>
    <w:semiHidden/>
    <w:unhideWhenUsed/>
    <w:rsid w:val="00E22F88"/>
    <w:rPr>
      <w:color w:val="605E5C"/>
      <w:shd w:val="clear" w:color="auto" w:fill="E1DFDD"/>
    </w:rPr>
  </w:style>
  <w:style w:type="paragraph" w:styleId="TOCHeading">
    <w:name w:val="TOC Heading"/>
    <w:basedOn w:val="Heading1"/>
    <w:next w:val="Normal"/>
    <w:uiPriority w:val="39"/>
    <w:unhideWhenUsed/>
    <w:qFormat/>
    <w:rsid w:val="00AD1974"/>
    <w:pPr>
      <w:spacing w:before="240"/>
      <w:outlineLvl w:val="9"/>
    </w:pPr>
    <w:rPr>
      <w:b w:val="0"/>
      <w:bCs w:val="0"/>
      <w:color w:val="2F5496"/>
      <w:sz w:val="32"/>
      <w:szCs w:val="32"/>
      <w:lang w:eastAsia="bg-BG"/>
    </w:rPr>
  </w:style>
  <w:style w:type="paragraph" w:styleId="TOC1">
    <w:name w:val="toc 1"/>
    <w:basedOn w:val="Normal"/>
    <w:next w:val="Normal"/>
    <w:autoRedefine/>
    <w:uiPriority w:val="39"/>
    <w:unhideWhenUsed/>
    <w:rsid w:val="00AD1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15043842">
      <w:bodyDiv w:val="1"/>
      <w:marLeft w:val="0"/>
      <w:marRight w:val="0"/>
      <w:marTop w:val="0"/>
      <w:marBottom w:val="0"/>
      <w:divBdr>
        <w:top w:val="none" w:sz="0" w:space="0" w:color="auto"/>
        <w:left w:val="none" w:sz="0" w:space="0" w:color="auto"/>
        <w:bottom w:val="none" w:sz="0" w:space="0" w:color="auto"/>
        <w:right w:val="none" w:sz="0" w:space="0" w:color="auto"/>
      </w:divBdr>
      <w:divsChild>
        <w:div w:id="1445689417">
          <w:marLeft w:val="0"/>
          <w:marRight w:val="0"/>
          <w:marTop w:val="0"/>
          <w:marBottom w:val="0"/>
          <w:divBdr>
            <w:top w:val="none" w:sz="0" w:space="0" w:color="auto"/>
            <w:left w:val="none" w:sz="0" w:space="0" w:color="auto"/>
            <w:bottom w:val="none" w:sz="0" w:space="0" w:color="auto"/>
            <w:right w:val="none" w:sz="0" w:space="0" w:color="auto"/>
          </w:divBdr>
        </w:div>
        <w:div w:id="1195145565">
          <w:marLeft w:val="0"/>
          <w:marRight w:val="0"/>
          <w:marTop w:val="0"/>
          <w:marBottom w:val="0"/>
          <w:divBdr>
            <w:top w:val="none" w:sz="0" w:space="0" w:color="auto"/>
            <w:left w:val="none" w:sz="0" w:space="0" w:color="auto"/>
            <w:bottom w:val="none" w:sz="0" w:space="0" w:color="auto"/>
            <w:right w:val="none" w:sz="0" w:space="0" w:color="auto"/>
          </w:divBdr>
        </w:div>
        <w:div w:id="597757484">
          <w:marLeft w:val="0"/>
          <w:marRight w:val="0"/>
          <w:marTop w:val="0"/>
          <w:marBottom w:val="0"/>
          <w:divBdr>
            <w:top w:val="none" w:sz="0" w:space="0" w:color="auto"/>
            <w:left w:val="none" w:sz="0" w:space="0" w:color="auto"/>
            <w:bottom w:val="none" w:sz="0" w:space="0" w:color="auto"/>
            <w:right w:val="none" w:sz="0" w:space="0" w:color="auto"/>
          </w:divBdr>
        </w:div>
        <w:div w:id="710544309">
          <w:marLeft w:val="0"/>
          <w:marRight w:val="0"/>
          <w:marTop w:val="0"/>
          <w:marBottom w:val="0"/>
          <w:divBdr>
            <w:top w:val="none" w:sz="0" w:space="0" w:color="auto"/>
            <w:left w:val="none" w:sz="0" w:space="0" w:color="auto"/>
            <w:bottom w:val="none" w:sz="0" w:space="0" w:color="auto"/>
            <w:right w:val="none" w:sz="0" w:space="0" w:color="auto"/>
          </w:divBdr>
        </w:div>
        <w:div w:id="765997453">
          <w:marLeft w:val="0"/>
          <w:marRight w:val="0"/>
          <w:marTop w:val="0"/>
          <w:marBottom w:val="0"/>
          <w:divBdr>
            <w:top w:val="none" w:sz="0" w:space="0" w:color="auto"/>
            <w:left w:val="none" w:sz="0" w:space="0" w:color="auto"/>
            <w:bottom w:val="none" w:sz="0" w:space="0" w:color="auto"/>
            <w:right w:val="none" w:sz="0" w:space="0" w:color="auto"/>
          </w:divBdr>
        </w:div>
      </w:divsChild>
    </w:div>
    <w:div w:id="252669308">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7680">
      <w:bodyDiv w:val="1"/>
      <w:marLeft w:val="0"/>
      <w:marRight w:val="0"/>
      <w:marTop w:val="0"/>
      <w:marBottom w:val="0"/>
      <w:divBdr>
        <w:top w:val="none" w:sz="0" w:space="0" w:color="auto"/>
        <w:left w:val="none" w:sz="0" w:space="0" w:color="auto"/>
        <w:bottom w:val="none" w:sz="0" w:space="0" w:color="auto"/>
        <w:right w:val="none" w:sz="0" w:space="0" w:color="auto"/>
      </w:divBdr>
    </w:div>
    <w:div w:id="436297558">
      <w:bodyDiv w:val="1"/>
      <w:marLeft w:val="0"/>
      <w:marRight w:val="0"/>
      <w:marTop w:val="0"/>
      <w:marBottom w:val="0"/>
      <w:divBdr>
        <w:top w:val="none" w:sz="0" w:space="0" w:color="auto"/>
        <w:left w:val="none" w:sz="0" w:space="0" w:color="auto"/>
        <w:bottom w:val="none" w:sz="0" w:space="0" w:color="auto"/>
        <w:right w:val="none" w:sz="0" w:space="0" w:color="auto"/>
      </w:divBdr>
    </w:div>
    <w:div w:id="43806973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588244">
      <w:bodyDiv w:val="1"/>
      <w:marLeft w:val="0"/>
      <w:marRight w:val="0"/>
      <w:marTop w:val="0"/>
      <w:marBottom w:val="0"/>
      <w:divBdr>
        <w:top w:val="none" w:sz="0" w:space="0" w:color="auto"/>
        <w:left w:val="none" w:sz="0" w:space="0" w:color="auto"/>
        <w:bottom w:val="none" w:sz="0" w:space="0" w:color="auto"/>
        <w:right w:val="none" w:sz="0" w:space="0" w:color="auto"/>
      </w:divBdr>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461000">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69159224">
      <w:bodyDiv w:val="1"/>
      <w:marLeft w:val="0"/>
      <w:marRight w:val="0"/>
      <w:marTop w:val="0"/>
      <w:marBottom w:val="0"/>
      <w:divBdr>
        <w:top w:val="none" w:sz="0" w:space="0" w:color="auto"/>
        <w:left w:val="none" w:sz="0" w:space="0" w:color="auto"/>
        <w:bottom w:val="none" w:sz="0" w:space="0" w:color="auto"/>
        <w:right w:val="none" w:sz="0" w:space="0" w:color="auto"/>
      </w:divBdr>
    </w:div>
    <w:div w:id="773786730">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836648165">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24607889">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782281">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251310583">
      <w:bodyDiv w:val="1"/>
      <w:marLeft w:val="0"/>
      <w:marRight w:val="0"/>
      <w:marTop w:val="0"/>
      <w:marBottom w:val="0"/>
      <w:divBdr>
        <w:top w:val="none" w:sz="0" w:space="0" w:color="auto"/>
        <w:left w:val="none" w:sz="0" w:space="0" w:color="auto"/>
        <w:bottom w:val="none" w:sz="0" w:space="0" w:color="auto"/>
        <w:right w:val="none" w:sz="0" w:space="0" w:color="auto"/>
      </w:divBdr>
    </w:div>
    <w:div w:id="1273630345">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683975921">
      <w:bodyDiv w:val="1"/>
      <w:marLeft w:val="0"/>
      <w:marRight w:val="0"/>
      <w:marTop w:val="0"/>
      <w:marBottom w:val="0"/>
      <w:divBdr>
        <w:top w:val="none" w:sz="0" w:space="0" w:color="auto"/>
        <w:left w:val="none" w:sz="0" w:space="0" w:color="auto"/>
        <w:bottom w:val="none" w:sz="0" w:space="0" w:color="auto"/>
        <w:right w:val="none" w:sz="0" w:space="0" w:color="auto"/>
      </w:divBdr>
      <w:divsChild>
        <w:div w:id="1725059220">
          <w:marLeft w:val="0"/>
          <w:marRight w:val="0"/>
          <w:marTop w:val="0"/>
          <w:marBottom w:val="0"/>
          <w:divBdr>
            <w:top w:val="none" w:sz="0" w:space="0" w:color="auto"/>
            <w:left w:val="none" w:sz="0" w:space="0" w:color="auto"/>
            <w:bottom w:val="none" w:sz="0" w:space="0" w:color="auto"/>
            <w:right w:val="none" w:sz="0" w:space="0" w:color="auto"/>
          </w:divBdr>
          <w:divsChild>
            <w:div w:id="1969621969">
              <w:marLeft w:val="0"/>
              <w:marRight w:val="0"/>
              <w:marTop w:val="0"/>
              <w:marBottom w:val="0"/>
              <w:divBdr>
                <w:top w:val="none" w:sz="0" w:space="0" w:color="auto"/>
                <w:left w:val="single" w:sz="6" w:space="11" w:color="D8D8D8"/>
                <w:bottom w:val="single" w:sz="6" w:space="30" w:color="D8D8D8"/>
                <w:right w:val="single" w:sz="6" w:space="11" w:color="D8D8D8"/>
              </w:divBdr>
              <w:divsChild>
                <w:div w:id="107952414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37625607">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08471">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4294433">
      <w:bodyDiv w:val="1"/>
      <w:marLeft w:val="0"/>
      <w:marRight w:val="0"/>
      <w:marTop w:val="0"/>
      <w:marBottom w:val="0"/>
      <w:divBdr>
        <w:top w:val="none" w:sz="0" w:space="0" w:color="auto"/>
        <w:left w:val="none" w:sz="0" w:space="0" w:color="auto"/>
        <w:bottom w:val="none" w:sz="0" w:space="0" w:color="auto"/>
        <w:right w:val="none" w:sz="0" w:space="0" w:color="auto"/>
      </w:divBdr>
      <w:divsChild>
        <w:div w:id="1103258621">
          <w:marLeft w:val="0"/>
          <w:marRight w:val="0"/>
          <w:marTop w:val="0"/>
          <w:marBottom w:val="0"/>
          <w:divBdr>
            <w:top w:val="none" w:sz="0" w:space="0" w:color="auto"/>
            <w:left w:val="none" w:sz="0" w:space="0" w:color="auto"/>
            <w:bottom w:val="none" w:sz="0" w:space="0" w:color="auto"/>
            <w:right w:val="none" w:sz="0" w:space="0" w:color="auto"/>
          </w:divBdr>
        </w:div>
        <w:div w:id="275722256">
          <w:marLeft w:val="0"/>
          <w:marRight w:val="0"/>
          <w:marTop w:val="0"/>
          <w:marBottom w:val="0"/>
          <w:divBdr>
            <w:top w:val="none" w:sz="0" w:space="0" w:color="auto"/>
            <w:left w:val="none" w:sz="0" w:space="0" w:color="auto"/>
            <w:bottom w:val="none" w:sz="0" w:space="0" w:color="auto"/>
            <w:right w:val="none" w:sz="0" w:space="0" w:color="auto"/>
          </w:divBdr>
        </w:div>
      </w:divsChild>
    </w:div>
    <w:div w:id="188783744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eb.apis.bg/p.php?i=11591&amp;b=0" TargetMode="External"/><Relationship Id="rId18" Type="http://schemas.openxmlformats.org/officeDocument/2006/relationships/hyperlink" Target="https://www.moew.government.bg/bg/priroda/chervena-kniga-na-republika-bulgariy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ufunds.bg/bg" TargetMode="External"/><Relationship Id="rId17" Type="http://schemas.openxmlformats.org/officeDocument/2006/relationships/hyperlink" Target="https://natura2000.egov.bg/EsriBg.Natura.Public.Web.Ap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ea.government.b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opos/term/414" TargetMode="External"/><Relationship Id="rId24"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10" Type="http://schemas.openxmlformats.org/officeDocument/2006/relationships/hyperlink" Target="https://ec.europa.eu/info/sites/default/files/eu-emblem-rules_en.pdf" TargetMode="External"/><Relationship Id="rId19" Type="http://schemas.openxmlformats.org/officeDocument/2006/relationships/hyperlink" Target="http://eumis2020.government.bg/" TargetMode="Externa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http://stateaid.minfin.bg/" TargetMode="External"/><Relationship Id="rId22"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7FF4F-150F-41A7-BDCD-716174D3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2205</TotalTime>
  <Pages>36</Pages>
  <Words>16813</Words>
  <Characters>95837</Characters>
  <Application>Microsoft Office Word</Application>
  <DocSecurity>0</DocSecurity>
  <Lines>798</Lines>
  <Paragraphs>224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112426</CharactersWithSpaces>
  <SharedDoc>false</SharedDoc>
  <HLinks>
    <vt:vector size="54" baseType="variant">
      <vt:variant>
        <vt:i4>7864445</vt:i4>
      </vt:variant>
      <vt:variant>
        <vt:i4>24</vt:i4>
      </vt:variant>
      <vt:variant>
        <vt:i4>0</vt:i4>
      </vt:variant>
      <vt:variant>
        <vt:i4>5</vt:i4>
      </vt:variant>
      <vt:variant>
        <vt:lpwstr>http://www.eufunds.bg/</vt:lpwstr>
      </vt:variant>
      <vt:variant>
        <vt:lpwstr/>
      </vt:variant>
      <vt:variant>
        <vt:i4>1704029</vt:i4>
      </vt:variant>
      <vt:variant>
        <vt:i4>21</vt:i4>
      </vt:variant>
      <vt:variant>
        <vt:i4>0</vt:i4>
      </vt:variant>
      <vt:variant>
        <vt:i4>5</vt:i4>
      </vt:variant>
      <vt:variant>
        <vt:lpwstr>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vt:lpwstr>
      </vt:variant>
      <vt:variant>
        <vt:lpwstr/>
      </vt:variant>
      <vt:variant>
        <vt:i4>1769490</vt:i4>
      </vt:variant>
      <vt:variant>
        <vt:i4>18</vt:i4>
      </vt:variant>
      <vt:variant>
        <vt:i4>0</vt:i4>
      </vt:variant>
      <vt:variant>
        <vt:i4>5</vt:i4>
      </vt:variant>
      <vt:variant>
        <vt:lpwstr>https://eumis2020.government.bg/</vt:lpwstr>
      </vt:variant>
      <vt:variant>
        <vt:lpwstr/>
      </vt:variant>
      <vt:variant>
        <vt:i4>7929900</vt:i4>
      </vt:variant>
      <vt:variant>
        <vt:i4>15</vt:i4>
      </vt:variant>
      <vt:variant>
        <vt:i4>0</vt:i4>
      </vt:variant>
      <vt:variant>
        <vt:i4>5</vt:i4>
      </vt:variant>
      <vt:variant>
        <vt:lpwstr>http://eumis2020.government.bg/</vt:lpwstr>
      </vt:variant>
      <vt:variant>
        <vt:lpwstr/>
      </vt:variant>
      <vt:variant>
        <vt:i4>3604527</vt:i4>
      </vt:variant>
      <vt:variant>
        <vt:i4>12</vt:i4>
      </vt:variant>
      <vt:variant>
        <vt:i4>0</vt:i4>
      </vt:variant>
      <vt:variant>
        <vt:i4>5</vt:i4>
      </vt:variant>
      <vt:variant>
        <vt:lpwstr>http://stateaid.minfin.bg/</vt:lpwstr>
      </vt:variant>
      <vt:variant>
        <vt:lpwstr/>
      </vt:variant>
      <vt:variant>
        <vt:i4>3932264</vt:i4>
      </vt:variant>
      <vt:variant>
        <vt:i4>9</vt:i4>
      </vt:variant>
      <vt:variant>
        <vt:i4>0</vt:i4>
      </vt:variant>
      <vt:variant>
        <vt:i4>5</vt:i4>
      </vt:variant>
      <vt:variant>
        <vt:lpwstr>https://www.eufunds.bg/bg/opos/node/925</vt:lpwstr>
      </vt:variant>
      <vt:variant>
        <vt:lpwstr/>
      </vt:variant>
      <vt:variant>
        <vt:i4>3342439</vt:i4>
      </vt:variant>
      <vt:variant>
        <vt:i4>6</vt:i4>
      </vt:variant>
      <vt:variant>
        <vt:i4>0</vt:i4>
      </vt:variant>
      <vt:variant>
        <vt:i4>5</vt:i4>
      </vt:variant>
      <vt:variant>
        <vt:lpwstr>https://www.eufunds.bg/bg/opos/term/414</vt:lpwstr>
      </vt:variant>
      <vt:variant>
        <vt:lpwstr/>
      </vt:variant>
      <vt:variant>
        <vt:i4>2359379</vt:i4>
      </vt:variant>
      <vt:variant>
        <vt:i4>3</vt:i4>
      </vt:variant>
      <vt:variant>
        <vt:i4>0</vt:i4>
      </vt:variant>
      <vt:variant>
        <vt:i4>5</vt:i4>
      </vt:variant>
      <vt:variant>
        <vt:lpwstr>https://ec.europa.eu/info/sites/default/files/eu-emblem-rules_en.pdf</vt:lpwstr>
      </vt:variant>
      <vt:variant>
        <vt:lpwstr/>
      </vt:variant>
      <vt:variant>
        <vt:i4>5308447</vt:i4>
      </vt:variant>
      <vt:variant>
        <vt:i4>0</vt:i4>
      </vt:variant>
      <vt:variant>
        <vt:i4>0</vt:i4>
      </vt:variant>
      <vt:variant>
        <vt:i4>5</vt:i4>
      </vt:variant>
      <vt:variant>
        <vt:lpwstr>https://ec.europa.eu/regional_policy/en/information/logos_downloadcenter/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OPOS BG33</cp:lastModifiedBy>
  <cp:revision>213</cp:revision>
  <cp:lastPrinted>2021-06-09T07:21:00Z</cp:lastPrinted>
  <dcterms:created xsi:type="dcterms:W3CDTF">2024-01-19T08:26:00Z</dcterms:created>
  <dcterms:modified xsi:type="dcterms:W3CDTF">2024-04-16T14:05:00Z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