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6C2" w14:textId="77777777" w:rsidR="00E2062D" w:rsidRDefault="00E2062D" w:rsidP="00E2062D">
      <w:pPr>
        <w:tabs>
          <w:tab w:val="left" w:pos="0"/>
          <w:tab w:val="left" w:pos="10348"/>
        </w:tabs>
        <w:spacing w:before="120" w:after="24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2F689F27" w14:textId="1563990B" w:rsidR="006D1428" w:rsidRPr="0019329E" w:rsidRDefault="006D1428" w:rsidP="00E2062D">
      <w:pPr>
        <w:tabs>
          <w:tab w:val="left" w:pos="0"/>
          <w:tab w:val="left" w:pos="10348"/>
        </w:tabs>
        <w:spacing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19329E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ЗАПОВЕД</w:t>
      </w:r>
    </w:p>
    <w:p w14:paraId="5BAE59CF" w14:textId="58DA23B5" w:rsidR="006D1428" w:rsidRPr="00C15A69" w:rsidRDefault="00C83871" w:rsidP="00E2062D">
      <w:pPr>
        <w:tabs>
          <w:tab w:val="left" w:pos="9781"/>
          <w:tab w:val="left" w:pos="10348"/>
        </w:tabs>
        <w:ind w:left="993" w:right="-1"/>
        <w:jc w:val="center"/>
        <w:rPr>
          <w:rFonts w:ascii="Times New Roman" w:hAnsi="Times New Roman" w:cs="Times New Roman"/>
          <w:sz w:val="12"/>
          <w:szCs w:val="12"/>
          <w:lang w:val="bg-BG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73.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4AB01926" w14:textId="386D5DDA" w:rsidR="00B35C85" w:rsidRDefault="00B35C85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и 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чл. 46, ал. </w:t>
      </w:r>
      <w:r w:rsidR="007F19F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2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, раздел 22. „Критерии и методика за оценка на проектните предложения“ от 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Условия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за кандидатстване по процедура 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, утвърдени със Заповед № РД-ОП-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36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24.08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="00EA397F" w:rsidRPr="00D270D4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Ръководителя на Управляващия орган на Програма „Околна среда“</w:t>
      </w:r>
      <w:r w:rsidR="00A11860">
        <w:rPr>
          <w:rFonts w:ascii="Times New Roman" w:hAnsi="Times New Roman" w:cs="Times New Roman"/>
          <w:sz w:val="24"/>
          <w:szCs w:val="24"/>
        </w:rPr>
        <w:t xml:space="preserve">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2021 – 2027 г. (РУО на ПОС 2021 – 2027 г.)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одобрен Доклад </w:t>
      </w:r>
      <w:r w:rsidRPr="00BF6BEB">
        <w:rPr>
          <w:rFonts w:ascii="Times New Roman" w:hAnsi="Times New Roman" w:cs="Times New Roman"/>
          <w:sz w:val="24"/>
          <w:szCs w:val="24"/>
          <w:lang w:val="bg-BG"/>
        </w:rPr>
        <w:t xml:space="preserve">с изх. </w:t>
      </w:r>
      <w:r w:rsidR="00BF190A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BF6BE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9E63E1" w:rsidRPr="00BF6BEB">
        <w:rPr>
          <w:rFonts w:ascii="Times New Roman" w:hAnsi="Times New Roman" w:cs="Times New Roman"/>
          <w:sz w:val="24"/>
          <w:szCs w:val="24"/>
          <w:lang w:val="bg-BG"/>
        </w:rPr>
        <w:t>95-00</w:t>
      </w:r>
      <w:r w:rsidR="00BF6BEB" w:rsidRPr="00BF6BEB">
        <w:rPr>
          <w:rFonts w:ascii="Times New Roman" w:hAnsi="Times New Roman" w:cs="Times New Roman"/>
          <w:sz w:val="24"/>
          <w:szCs w:val="24"/>
        </w:rPr>
        <w:t>3163</w:t>
      </w:r>
      <w:r w:rsidR="00BF6BEB" w:rsidRPr="00BF6BEB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BF6BEB" w:rsidRPr="00BF6BEB">
        <w:rPr>
          <w:rFonts w:ascii="Times New Roman" w:hAnsi="Times New Roman" w:cs="Times New Roman"/>
          <w:sz w:val="24"/>
          <w:szCs w:val="24"/>
        </w:rPr>
        <w:t>20.</w:t>
      </w:r>
      <w:r w:rsidR="00C07D27" w:rsidRPr="00BF6BEB">
        <w:rPr>
          <w:rFonts w:ascii="Times New Roman" w:hAnsi="Times New Roman" w:cs="Times New Roman"/>
          <w:sz w:val="24"/>
          <w:szCs w:val="24"/>
        </w:rPr>
        <w:t>06</w:t>
      </w:r>
      <w:r w:rsidRPr="00BF6B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42FBF" w:rsidRPr="00BF6BEB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2FBF" w:rsidRPr="00BF6BEB">
        <w:rPr>
          <w:rFonts w:ascii="Times New Roman" w:hAnsi="Times New Roman" w:cs="Times New Roman"/>
          <w:sz w:val="24"/>
          <w:szCs w:val="24"/>
        </w:rPr>
        <w:t>4</w:t>
      </w:r>
      <w:r w:rsidR="00A42FBF" w:rsidRPr="00BF6B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6BEB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от приключила оценка до РУО на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ПОС 2021 – 2027 г.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3101B2" w:rsidRPr="00D270D4">
        <w:rPr>
          <w:rFonts w:ascii="Times New Roman" w:hAnsi="Times New Roman" w:cs="Times New Roman"/>
          <w:sz w:val="24"/>
          <w:szCs w:val="24"/>
          <w:lang w:val="bg-BG"/>
        </w:rPr>
        <w:t>Заповед № РД-573/07.08.2023 г. на министъра на околната среда и водите</w:t>
      </w:r>
    </w:p>
    <w:p w14:paraId="013C5499" w14:textId="77777777" w:rsidR="00B35C85" w:rsidRPr="00D270D4" w:rsidRDefault="00B35C85" w:rsidP="00E2062D">
      <w:pPr>
        <w:tabs>
          <w:tab w:val="left" w:pos="0"/>
          <w:tab w:val="left" w:pos="10348"/>
        </w:tabs>
        <w:spacing w:before="240" w:after="36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ПРЕКРАТЯВАМ:</w:t>
      </w:r>
    </w:p>
    <w:p w14:paraId="6E850AEA" w14:textId="55882957" w:rsidR="00B35C85" w:rsidRDefault="00C663BE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Производството по предоставяне на БФП по процедура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№BG16FFPR002-2.002 „Рекултивация на регионални депа / клетки на регионални депа за битови отпадъци“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за директно предоставяне на безвъзмездна финансова помощ по отношение на конкретен бенефициент – </w:t>
      </w:r>
      <w:r w:rsidR="00C07D27" w:rsidRPr="00382ED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ОБЩИНА ПАНАГЮРИЩЕ (Булстат: 000351743)</w:t>
      </w:r>
      <w:r w:rsidR="00B35C85"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 с проектно предложение </w:t>
      </w:r>
      <w:r w:rsidR="00C07D27" w:rsidRPr="00382EDC">
        <w:rPr>
          <w:rFonts w:ascii="Times New Roman" w:hAnsi="Times New Roman" w:cs="Times New Roman"/>
          <w:sz w:val="24"/>
          <w:szCs w:val="24"/>
          <w:lang w:val="bg-BG"/>
        </w:rPr>
        <w:t>„Изграждане на съоръжения за третиране и обезвреждане на отпадъци от общините Панагюрище и Стрелча“ в местност „Братаница“, землище на гр. Панагюрище, община Панагюрище – етап II – рекултивация на Клетка 1“</w:t>
      </w:r>
      <w:r w:rsidR="00B35C85"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, регистрирано с </w:t>
      </w:r>
      <w:r w:rsidR="00651330" w:rsidRPr="00382EDC">
        <w:rPr>
          <w:rFonts w:ascii="Times New Roman" w:hAnsi="Times New Roman" w:cs="Times New Roman"/>
          <w:sz w:val="24"/>
          <w:szCs w:val="24"/>
          <w:lang w:val="bg-BG"/>
        </w:rPr>
        <w:t>№BG16FFPR002-2.002-00</w:t>
      </w:r>
      <w:r w:rsidR="00C07D27" w:rsidRPr="00382EDC">
        <w:rPr>
          <w:rFonts w:ascii="Times New Roman" w:hAnsi="Times New Roman" w:cs="Times New Roman"/>
          <w:sz w:val="24"/>
          <w:szCs w:val="24"/>
          <w:lang w:val="bg-BG"/>
        </w:rPr>
        <w:t>14</w:t>
      </w:r>
      <w:r w:rsidR="00651330"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C85" w:rsidRPr="00382EDC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1330" w:rsidRPr="00D270D4">
        <w:rPr>
          <w:rFonts w:ascii="Times New Roman" w:hAnsi="Times New Roman" w:cs="Times New Roman"/>
          <w:sz w:val="24"/>
          <w:szCs w:val="24"/>
          <w:lang w:val="bg-BG"/>
        </w:rPr>
        <w:t>„Информационната система за управление и наблюдение на средствата от Европейските фондове при споделено управление“ (ИСУН)</w:t>
      </w:r>
      <w:r w:rsidR="00B35C85" w:rsidRPr="00D270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B71884F" w14:textId="77777777" w:rsidR="00024DCC" w:rsidRPr="0019329E" w:rsidRDefault="00024DCC" w:rsidP="00E2062D">
      <w:pPr>
        <w:tabs>
          <w:tab w:val="left" w:pos="0"/>
          <w:tab w:val="left" w:pos="10348"/>
        </w:tabs>
        <w:spacing w:before="360" w:after="24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9329E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МОТИВИ:</w:t>
      </w:r>
    </w:p>
    <w:p w14:paraId="2FF43AC7" w14:textId="7C3316C3" w:rsidR="00024DCC" w:rsidRPr="003101B2" w:rsidRDefault="00CD222E" w:rsidP="00BF6BEB">
      <w:pPr>
        <w:pStyle w:val="ListParagraph"/>
        <w:numPr>
          <w:ilvl w:val="0"/>
          <w:numId w:val="9"/>
        </w:numPr>
        <w:tabs>
          <w:tab w:val="left" w:pos="0"/>
          <w:tab w:val="left" w:pos="1134"/>
          <w:tab w:val="left" w:pos="1701"/>
          <w:tab w:val="left" w:pos="1843"/>
        </w:tabs>
        <w:ind w:left="993" w:right="-1" w:firstLine="36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Кандидатът два пъти </w:t>
      </w:r>
      <w:r w:rsidR="003101B2"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последователно</w:t>
      </w:r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не е отстранил в срок констатираните </w:t>
      </w:r>
      <w:proofErr w:type="spellStart"/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нередовности</w:t>
      </w:r>
      <w:proofErr w:type="spellEnd"/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proofErr w:type="spellStart"/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непълноти</w:t>
      </w:r>
      <w:proofErr w:type="spellEnd"/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</w:t>
      </w:r>
      <w:proofErr w:type="spellStart"/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несъотвествия</w:t>
      </w:r>
      <w:proofErr w:type="spellEnd"/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75456">
        <w:rPr>
          <w:rFonts w:ascii="Times New Roman" w:hAnsi="Times New Roman" w:cs="Times New Roman"/>
          <w:b/>
          <w:bCs/>
          <w:sz w:val="24"/>
          <w:szCs w:val="24"/>
          <w:lang w:val="bg-BG"/>
        </w:rPr>
        <w:t>с изискванията на условията за кандидатстване и не е представил изискани</w:t>
      </w:r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те му документи (доказателства) </w:t>
      </w:r>
      <w:r w:rsidR="00C663BE"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съответствие с </w:t>
      </w:r>
      <w:r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44, ал. 4 от Закона за управление на средствата от Европейските фондове при споделено управление (ЗУСЕФСУ) и чл. 25, ал. 8 от 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с които да удостовери, че проектното предложение съответства на критериите за оценка по настоящата процедура</w:t>
      </w:r>
      <w:r w:rsidR="003101B2" w:rsidRPr="003101B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671268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30.05.2024 </w:t>
      </w:r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г., на основание чл. 44, ал. 4 от ЗУСЕФСУ и чл. 25, ал. 8 от ПМС 23/13.02.2023 г. за определяне на детайлни правила за предоставяне на </w:t>
      </w:r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безвъзмездна финансова помощ по програмите, финансирани от ЕФСУ за програмен период 2021 – 2027 г., до 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андидата, 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чрез</w:t>
      </w:r>
      <w:r w:rsidR="00BF6BEB">
        <w:rPr>
          <w:rFonts w:ascii="Times New Roman" w:hAnsi="Times New Roman" w:cs="Times New Roman"/>
          <w:sz w:val="24"/>
          <w:szCs w:val="24"/>
        </w:rPr>
        <w:t xml:space="preserve"> </w:t>
      </w:r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>модул „Комуникация с кандидата” в ИСУН, е изпратено Уведомление №1 за констатирани несъответствия на проектното  предложение с критери</w:t>
      </w:r>
      <w:r w:rsidR="00671268" w:rsidRPr="003101B2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 № 1 от част „Административно съответствие и допустимост“ на раздел 22 от условията за кандидатстване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 с искане да представи доказателства относно съответствие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 на проектното предложение с изискванията на раздел 11 „Допустими кандидати“ от условията за кандидатстване по настоящата процедура. Съгласно изискването на чл. 44, ал. 4 от ЗУСЕФСУ в уведомлението е посочено, че </w:t>
      </w:r>
      <w:proofErr w:type="spellStart"/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>неотстраняването</w:t>
      </w:r>
      <w:proofErr w:type="spellEnd"/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>непълнотите</w:t>
      </w:r>
      <w:proofErr w:type="spellEnd"/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несъответствията в срок до </w:t>
      </w:r>
      <w:r w:rsidR="00671268" w:rsidRPr="003101B2">
        <w:rPr>
          <w:rFonts w:ascii="Times New Roman" w:hAnsi="Times New Roman" w:cs="Times New Roman"/>
          <w:sz w:val="24"/>
          <w:szCs w:val="24"/>
          <w:lang w:val="bg-BG"/>
        </w:rPr>
        <w:t>10.06</w:t>
      </w:r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.2024 г. може да доведе до прекратяване на производството по отношение на </w:t>
      </w:r>
      <w:proofErr w:type="spellStart"/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>конкретен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ия</w:t>
      </w:r>
      <w:proofErr w:type="spellEnd"/>
      <w:r w:rsidR="00024DCC" w:rsidRPr="003101B2">
        <w:rPr>
          <w:rFonts w:ascii="Times New Roman" w:hAnsi="Times New Roman" w:cs="Times New Roman"/>
          <w:sz w:val="24"/>
          <w:szCs w:val="24"/>
          <w:lang w:val="bg-BG"/>
        </w:rPr>
        <w:t xml:space="preserve"> бенефициент.</w:t>
      </w:r>
    </w:p>
    <w:p w14:paraId="08A89E4F" w14:textId="55DA51FF" w:rsidR="00024DCC" w:rsidRPr="00024DCC" w:rsidRDefault="00024DCC" w:rsidP="00E2062D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В определения срок до </w:t>
      </w:r>
      <w:r w:rsidR="00E553A4" w:rsidRPr="00382EDC">
        <w:rPr>
          <w:rFonts w:ascii="Times New Roman" w:hAnsi="Times New Roman" w:cs="Times New Roman"/>
          <w:sz w:val="24"/>
          <w:szCs w:val="24"/>
          <w:lang w:val="bg-BG"/>
        </w:rPr>
        <w:t>10.06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.2024 г. не е получен отговор от страна на Кандидата, поради което на основание раздел 21. „Ред за оценяване на проектните предложения“ на условията за кандидатстване до същия повторно е изпратено Уведомление №1 за установени </w:t>
      </w:r>
      <w:proofErr w:type="spellStart"/>
      <w:r w:rsidRPr="00382EDC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82EDC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по отношение на критери</w:t>
      </w:r>
      <w:r w:rsidR="00671268"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й 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№1 от част „Административно съответствие и допустимост“ от раздел 22 „Критерии и методика за оценка на проектните предложения“ на условията за кандидатстване със срок за отговор до </w:t>
      </w:r>
      <w:r w:rsidR="00671268" w:rsidRPr="00382EDC">
        <w:rPr>
          <w:rFonts w:ascii="Times New Roman" w:hAnsi="Times New Roman" w:cs="Times New Roman"/>
          <w:sz w:val="24"/>
          <w:szCs w:val="24"/>
          <w:lang w:val="bg-BG"/>
        </w:rPr>
        <w:t>18.06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>.2024 г.</w:t>
      </w:r>
      <w:r w:rsidR="00BF6BEB">
        <w:rPr>
          <w:rFonts w:ascii="Times New Roman" w:hAnsi="Times New Roman" w:cs="Times New Roman"/>
          <w:sz w:val="24"/>
          <w:szCs w:val="24"/>
        </w:rPr>
        <w:t xml:space="preserve"> 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717838">
        <w:rPr>
          <w:rFonts w:ascii="Times New Roman" w:hAnsi="Times New Roman" w:cs="Times New Roman"/>
          <w:sz w:val="24"/>
          <w:szCs w:val="24"/>
          <w:lang w:val="bg-BG"/>
        </w:rPr>
        <w:t xml:space="preserve"> определения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 xml:space="preserve"> втори</w:t>
      </w:r>
      <w:r w:rsidRPr="00717838">
        <w:rPr>
          <w:rFonts w:ascii="Times New Roman" w:hAnsi="Times New Roman" w:cs="Times New Roman"/>
          <w:sz w:val="24"/>
          <w:szCs w:val="24"/>
          <w:lang w:val="bg-BG"/>
        </w:rPr>
        <w:t xml:space="preserve"> срок</w:t>
      </w:r>
      <w:r w:rsidR="00E553A4"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 xml:space="preserve">отново 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не е представен отговор </w:t>
      </w:r>
      <w:r w:rsidRPr="00717838">
        <w:rPr>
          <w:rFonts w:ascii="Times New Roman" w:hAnsi="Times New Roman" w:cs="Times New Roman"/>
          <w:sz w:val="24"/>
          <w:szCs w:val="24"/>
          <w:lang w:val="bg-BG"/>
        </w:rPr>
        <w:t>от Кандидата.</w:t>
      </w:r>
    </w:p>
    <w:p w14:paraId="4F5B9D70" w14:textId="6970578A" w:rsidR="0013287A" w:rsidRPr="009617E9" w:rsidRDefault="0013287A" w:rsidP="00E2062D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993" w:right="-1" w:firstLine="36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Hlk158133721"/>
      <w:r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Проектното предложение НЕ съответства на критерий №1 „Кандидатът е допустим съгласно условията за кандидатстване“ от раздел „Административно съответствие и допустимост“ от критериите за </w:t>
      </w:r>
      <w:r w:rsidR="00CD222E"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>оценка</w:t>
      </w:r>
      <w:r w:rsidRPr="009617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настоящата процедура.</w:t>
      </w:r>
    </w:p>
    <w:bookmarkEnd w:id="0"/>
    <w:p w14:paraId="18CE6A81" w14:textId="77777777" w:rsidR="00EC0C2A" w:rsidRPr="00D270D4" w:rsidRDefault="00EC0C2A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Съгласно раздел 11. „Допустими кандидати“ от условията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г., допустими кандидати, които са конкретни бенефициенти по процедурата, са общини:</w:t>
      </w:r>
    </w:p>
    <w:p w14:paraId="41D8A58A" w14:textId="77777777" w:rsidR="00EC0C2A" w:rsidRPr="00D270D4" w:rsidRDefault="00EC0C2A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- на чиято територия се намира регионалното депо и/или </w:t>
      </w:r>
    </w:p>
    <w:p w14:paraId="2F536E55" w14:textId="77777777" w:rsidR="00EC0C2A" w:rsidRPr="00D270D4" w:rsidRDefault="00EC0C2A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- собственици на регионално депо за битови отпадъци, и/или</w:t>
      </w:r>
    </w:p>
    <w:p w14:paraId="2EBC8C7F" w14:textId="77777777" w:rsidR="00EC0C2A" w:rsidRPr="00D270D4" w:rsidRDefault="00EC0C2A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- оператори по комплексното разрешително за съответното регионално депо, и</w:t>
      </w:r>
    </w:p>
    <w:p w14:paraId="1266A0E8" w14:textId="77777777" w:rsidR="00EC0C2A" w:rsidRPr="00D270D4" w:rsidRDefault="00EC0C2A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- които притежават разрешение за строеж, издадено по реда Закона за устройство на територията, въз основа на което може да извършат техническата рекултивация на съответното регионално депо (клетка/клетки от депото), за което или за клетка/клетки от което е издадена заповед или решение на директора на РИОСВ за преустановяване на експлоатацията до 15.04.2024 г.</w:t>
      </w:r>
    </w:p>
    <w:p w14:paraId="71A29796" w14:textId="77777777" w:rsidR="00E553A4" w:rsidRPr="00BF6BEB" w:rsidRDefault="00E553A4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6BEB">
        <w:rPr>
          <w:rFonts w:ascii="Times New Roman" w:hAnsi="Times New Roman" w:cs="Times New Roman"/>
          <w:sz w:val="24"/>
          <w:szCs w:val="24"/>
          <w:lang w:val="bg-BG"/>
        </w:rPr>
        <w:t xml:space="preserve">Настоящото проектно предложение предвижда рекултивация на клетка №1 на Регионално депо за битови отпадъци Панагюрище, за която не са представени (1) Решение или заповед на директора на РИОСВ за преустановяване експлоатацията й до 15.04.2024 г., както и (2) влязло в сила Разрешение за строеж, издадено по реда Закона за устройство на територията, въз основа на което може да се извърши техническата рекултивация на Клетка № 1 и (3) Решение на Общото събрание на РСУО по чл. 26, ал. 1, т. 11 от ЗУО за собствеността на регионалното депо, изискуеми документи съгласно изискванията на раздел 11 „Допустими </w:t>
      </w:r>
      <w:r w:rsidRPr="00BF6BEB">
        <w:rPr>
          <w:rFonts w:ascii="Times New Roman" w:hAnsi="Times New Roman" w:cs="Times New Roman"/>
          <w:sz w:val="24"/>
          <w:szCs w:val="24"/>
          <w:lang w:val="bg-BG"/>
        </w:rPr>
        <w:lastRenderedPageBreak/>
        <w:t>кандидати“ от условията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г., доказващи допустимостта на кандидата.</w:t>
      </w:r>
    </w:p>
    <w:p w14:paraId="059E570C" w14:textId="77777777" w:rsidR="00E553A4" w:rsidRPr="00BF6BEB" w:rsidRDefault="00E553A4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6BEB">
        <w:rPr>
          <w:rFonts w:ascii="Times New Roman" w:hAnsi="Times New Roman" w:cs="Times New Roman"/>
          <w:sz w:val="24"/>
          <w:szCs w:val="24"/>
          <w:lang w:val="bg-BG"/>
        </w:rPr>
        <w:t>Видно от всички представени от Кандидата документи (писмо с изх.№УО-04-4-(2)/15.04.2024 г. на директора на РИОСВ-Пазарджик, част „Техническа рекултивация“ на работен проект „Изграждане на съоръжения за третиране и обезвреждане на отпадъци от общините Панагюрище и Стрелча“ в местност „Братаница“, землище на гр. Панагюрище, община Панагюрище – етап II – рекултивация на Клетка 1“ и Протокол №20/04.04.2024 г. от Общо събрание на Регионално сдружение за управление на отпадъците на общините Панагюрище и Стрелча), Клетка №1 на Регионално депо за битови отпадъци Панагюрище, за чиято рекултивация се иска финансиране, не е с преустановена експлоатация към 15.04.2024 г. (каквито са изискванията за допустимост за кандидатстване по процедурата) и в нея продължават да се депонират отпадъци до въвеждане в експлоатация на Клетка № 2, която е в процес на изграждане.</w:t>
      </w:r>
    </w:p>
    <w:p w14:paraId="3E81899D" w14:textId="1BFDA632" w:rsidR="00EC0C2A" w:rsidRPr="00BF6BEB" w:rsidRDefault="00E553A4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6BEB">
        <w:rPr>
          <w:rFonts w:ascii="Times New Roman" w:hAnsi="Times New Roman" w:cs="Times New Roman"/>
          <w:sz w:val="24"/>
          <w:szCs w:val="24"/>
          <w:lang w:val="bg-BG"/>
        </w:rPr>
        <w:t>Предвид гореизложеното не може да се приеме, че община Панагюрище е допустим кандидат по процедурата</w:t>
      </w:r>
      <w:r w:rsidR="00EC0C2A" w:rsidRPr="00BF6BE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1EA6D50" w14:textId="7304FF87" w:rsidR="00D0499C" w:rsidRPr="00D270D4" w:rsidRDefault="0013287A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6BEB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A33BE3" w:rsidRPr="00BF6BEB">
        <w:rPr>
          <w:rFonts w:ascii="Times New Roman" w:hAnsi="Times New Roman" w:cs="Times New Roman"/>
          <w:sz w:val="24"/>
          <w:szCs w:val="24"/>
          <w:lang w:val="bg-BG"/>
        </w:rPr>
        <w:t xml:space="preserve">раздел </w:t>
      </w:r>
      <w:r w:rsidRPr="00BF6BEB">
        <w:rPr>
          <w:rFonts w:ascii="Times New Roman" w:hAnsi="Times New Roman" w:cs="Times New Roman"/>
          <w:sz w:val="24"/>
          <w:szCs w:val="24"/>
          <w:lang w:val="bg-BG"/>
        </w:rPr>
        <w:t xml:space="preserve">22 „Критерии и методика за оценка на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проектните предложения“ на условията за кандидатстване по процедурата</w:t>
      </w:r>
      <w:r w:rsidR="00D0499C" w:rsidRPr="00D270D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DEB012E" w14:textId="106610C8" w:rsidR="0013287A" w:rsidRPr="00D270D4" w:rsidRDefault="00D0499C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13287A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ако дадено проектно предложение е получило оценка „НЕ“ на критерии 1 и/или 8 от част „Административно съответствие и допустимост“, същото не се оценява за съответствие с всички останали критерии и процедурата се прекратява по отношение на конкретния бенефициент съгласно разпоредбите на ЗУСЕФСУ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B993B04" w14:textId="605AA483" w:rsidR="0013287A" w:rsidRPr="00D270D4" w:rsidRDefault="00D0499C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13287A" w:rsidRPr="00D270D4">
        <w:rPr>
          <w:rFonts w:ascii="Times New Roman" w:hAnsi="Times New Roman" w:cs="Times New Roman"/>
          <w:sz w:val="24"/>
          <w:szCs w:val="24"/>
          <w:lang w:val="bg-BG"/>
        </w:rPr>
        <w:t>при получаване на окончателна оценка „Не“ по даден критерий и невъзможност за привеждането на проектното предложение в съответствие с условията за кандидатстване в посочения шестмесечен срок, същото не се предлага за финансиране и процедурата се прекратява по отношение на конкретния бенефициент съгласно разпоредбите на ЗУСЕФСУ.</w:t>
      </w:r>
    </w:p>
    <w:p w14:paraId="707A0BA6" w14:textId="258BBC7D" w:rsidR="0013287A" w:rsidRPr="009617E9" w:rsidRDefault="0013287A" w:rsidP="00E2062D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993" w:right="-1" w:firstLine="36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t>Проектното предложение НЕ съответства на изискванията, посочени в условията за кандидатстване по процедура за директно предоставяне на безвъзмездна финансова помощ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</w:t>
      </w:r>
    </w:p>
    <w:p w14:paraId="151DE19C" w14:textId="5C80B066" w:rsidR="0013287A" w:rsidRPr="00E553A4" w:rsidRDefault="00E553A4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53A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Проектното предложение се отнася за рекултивация на клетка №1 на Регионално депо за битови отпадъци Панагюрище, което към 15.04.2024 г. не е с преустановена експлоатация и в тази връзка НЕ съответства с основната цел на процедурата: Изпълнение на техническа рекултивация на запълнени регионални депа или клетки на регионални депа за битови отпадъци с преустановена експлоатация, които трябва да бъдат закрити с цел намаляване на риска от по-нататъшно замърсяване на околната среда и предотвратяване на рисковете за човешкото здраве.</w:t>
      </w:r>
    </w:p>
    <w:p w14:paraId="7044B8DC" w14:textId="06A3CCA8" w:rsidR="00CD222E" w:rsidRPr="00D270D4" w:rsidRDefault="00CD222E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Видно от гореизложеното проектното предложение на </w:t>
      </w:r>
      <w:r w:rsidR="00E553A4"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ОБЩИНА ПАНАГЮРИЩЕ 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не отговаря на изискванията, посочени в условията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  и не съответства на критериите за оценка, одобрени от Комитета за наблюдение на ПОС 2021-2027 г. Кандидатът не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отстрани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в срок </w:t>
      </w:r>
      <w:proofErr w:type="spellStart"/>
      <w:r w:rsidRPr="00D270D4">
        <w:rPr>
          <w:rFonts w:ascii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D270D4">
        <w:rPr>
          <w:rFonts w:ascii="Times New Roman" w:hAnsi="Times New Roman" w:cs="Times New Roman"/>
          <w:sz w:val="24"/>
          <w:szCs w:val="24"/>
          <w:lang w:val="bg-BG"/>
        </w:rPr>
        <w:t>непълнотите</w:t>
      </w:r>
      <w:proofErr w:type="spellEnd"/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несъответствията с изискванията и съгласно чл. 46, ал. 2 от ЗУСЕФСУ</w:t>
      </w:r>
      <w:r w:rsidR="00E553A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 xml:space="preserve">с оглед на което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процедурата </w:t>
      </w:r>
      <w:r w:rsidR="00C663BE"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за предоставяне на БФП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 xml:space="preserve">спрямо конкретния бенефициент 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="00E553A4" w:rsidRPr="00382EDC">
        <w:rPr>
          <w:rFonts w:ascii="Times New Roman" w:hAnsi="Times New Roman" w:cs="Times New Roman"/>
          <w:sz w:val="24"/>
          <w:szCs w:val="24"/>
          <w:lang w:val="bg-BG"/>
        </w:rPr>
        <w:t>ПАНАГЮРИЩЕ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следва да бъде прекратена.</w:t>
      </w:r>
    </w:p>
    <w:p w14:paraId="63D8DD17" w14:textId="53CE1E16" w:rsidR="00683A44" w:rsidRPr="00683A44" w:rsidRDefault="00683A44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Видно от изложената по-горе фактическа обстановка, за депозираното от страна на </w:t>
      </w:r>
      <w:r w:rsidRPr="006274A6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="009A199D" w:rsidRPr="00382EDC">
        <w:rPr>
          <w:rFonts w:ascii="Times New Roman" w:hAnsi="Times New Roman" w:cs="Times New Roman"/>
          <w:sz w:val="24"/>
          <w:szCs w:val="24"/>
          <w:lang w:val="bg-BG"/>
        </w:rPr>
        <w:t>Панагюрище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274A6">
        <w:rPr>
          <w:rFonts w:ascii="Times New Roman" w:hAnsi="Times New Roman" w:cs="Times New Roman"/>
          <w:sz w:val="24"/>
          <w:szCs w:val="24"/>
          <w:lang w:val="bg-BG"/>
        </w:rPr>
        <w:t xml:space="preserve">проектно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предложение 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налице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годн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>основани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е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за отхвърляне и последващо прекратяване на производството по предоставяне на безвъзмездна финансова помощ.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Материалноправното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съответствие на проектно предложение на кандидат</w:t>
      </w:r>
      <w:r w:rsidR="003101B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с утвърдените от Условия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 по отношение на </w:t>
      </w:r>
      <w:r w:rsidRPr="009A199D">
        <w:rPr>
          <w:rFonts w:ascii="Times New Roman" w:hAnsi="Times New Roman" w:cs="Times New Roman"/>
          <w:sz w:val="24"/>
          <w:szCs w:val="24"/>
          <w:lang w:val="bg-BG"/>
        </w:rPr>
        <w:t xml:space="preserve">предмет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и цел е съществен елемент от фактическия състав на процедурите по предоставяне на БФП и императивна предпоставка за финансиране на последното. При констатирано несъответствие и/или установена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нерелевантност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на предложените за финансиране дейности, последното представлява абсолютна отрицателна процесуална предпоставка за предоставяне на безвъзмездна финансова помощ по ПОС 2021-2027. Последното произтича и от обстоятелството, че Условията за кандидатстване и изпълнение, утвърдени като част от документите по чл. 26, ал. 1 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ЗУСЕФСУ, са влезли в законна сила и са със задължителен характер както за кандидатите, така и за органа, който ръководи административното производство.   </w:t>
      </w:r>
    </w:p>
    <w:p w14:paraId="11A69E1D" w14:textId="2F5A03D4" w:rsidR="00683A44" w:rsidRPr="005E12D5" w:rsidRDefault="00683A44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color w:val="FF00FF"/>
          <w:sz w:val="24"/>
          <w:szCs w:val="24"/>
          <w:lang w:val="bg-BG"/>
        </w:rPr>
      </w:pP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Идентичен анализ е приложим и по отношение втория констатиран порок, релевантен към лисата на установено съответствие на проектното предложение след изчерпване на всички процедурни способи от УО на </w:t>
      </w:r>
      <w:r w:rsidR="009617E9" w:rsidRPr="009617E9">
        <w:rPr>
          <w:rFonts w:ascii="Times New Roman" w:hAnsi="Times New Roman" w:cs="Times New Roman"/>
          <w:sz w:val="24"/>
          <w:szCs w:val="24"/>
          <w:lang w:val="bg-BG"/>
        </w:rPr>
        <w:t>ПОС 2021-2027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за саниране на последния с оглед липсата на предоставени документи, информация и доказателства за административна допустимост и съответствие от страна на кандидата вследствие две последователни комуникации изпратени до последния в производството. В същите е осъществено позоваване на разпоредбите на чл. 44, ал. 4, чл. 46, ал.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2 от ЗУСЕФСУ и чл. 25, ал. 8 от </w:t>
      </w:r>
      <w:r w:rsidRPr="009617E9">
        <w:rPr>
          <w:rFonts w:ascii="Times New Roman" w:hAnsi="Times New Roman" w:cs="Times New Roman"/>
          <w:i/>
          <w:iCs/>
          <w:sz w:val="24"/>
          <w:szCs w:val="24"/>
          <w:lang w:val="bg-BG"/>
        </w:rPr>
        <w:t>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, като е обективирано, че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неотстраняване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на констатираните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83A44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в поставения срок може да доведе до прекратяване на производството по отношение на съответния конкретен бенефициент на основание чл. 46, ал. 2 от ЗУСЕФСУ. С оглед липсата на предприети действия по компетентност от страна на кандидата, се реализира хипотезата предмет на настоящото административно производство, а именно прекратяване предоставянето на БФП за </w:t>
      </w:r>
      <w:r w:rsidRPr="006274A6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="005E12D5" w:rsidRPr="00382EDC">
        <w:rPr>
          <w:rFonts w:ascii="Times New Roman" w:hAnsi="Times New Roman" w:cs="Times New Roman"/>
          <w:sz w:val="24"/>
          <w:szCs w:val="24"/>
          <w:lang w:val="bg-BG"/>
        </w:rPr>
        <w:t>Панагюрище</w:t>
      </w:r>
      <w:r w:rsidRPr="005E12D5">
        <w:rPr>
          <w:rFonts w:ascii="Times New Roman" w:hAnsi="Times New Roman" w:cs="Times New Roman"/>
          <w:color w:val="FF00FF"/>
          <w:sz w:val="24"/>
          <w:szCs w:val="24"/>
          <w:lang w:val="bg-BG"/>
        </w:rPr>
        <w:t>.</w:t>
      </w:r>
    </w:p>
    <w:p w14:paraId="1D81211B" w14:textId="343CB07A" w:rsidR="00CD222E" w:rsidRDefault="00683A44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С цел обезпечаване на изчерпателност, следва да се има предвид, че настоящото производство по издаване на индивидуален административен акт, както и всички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предхождащи последния административно-производствени действия, изявления, обективирани кореспонденции и комуникации, искания за предоставяне на допълнителна информация и документални доказателства и др. от страна на органа се провеждат в съответствие с разпоредбата на чл.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>22, ал.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>2 във връзка с чл.</w:t>
      </w:r>
      <w:r w:rsidR="009617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23 от ЗУСЕФСУ, като приложимост в пълна степен намира </w:t>
      </w:r>
      <w:r w:rsidRPr="009617E9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Наредбата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(ИСУН) и за провеждане на производства пред управляващите органи посредством ИСУН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. Съгласно чл.13, ал.1 от същата, електронен документ и/или електронно изявление се счита за получено от съответния управляващ орган/междинно звено, кандидат или бенефициент с изпращането му в ИСУН. В настоящия случай, кандидатът е получил официална информация, респективно последният е бил надлежно уведомен за установените от административния орган несъответствия в рамките на 2 бр. комуникации/кореспонденции от </w:t>
      </w:r>
      <w:r w:rsidR="004F5F14" w:rsidRPr="00382EDC">
        <w:rPr>
          <w:rFonts w:ascii="Times New Roman" w:hAnsi="Times New Roman" w:cs="Times New Roman"/>
          <w:sz w:val="24"/>
          <w:szCs w:val="24"/>
          <w:lang w:val="bg-BG"/>
        </w:rPr>
        <w:t>30.05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.2024г. и </w:t>
      </w:r>
      <w:r w:rsidR="004F5F14" w:rsidRPr="00BF6BEB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BF6BEB" w:rsidRPr="00BF6BEB">
        <w:rPr>
          <w:rFonts w:ascii="Times New Roman" w:hAnsi="Times New Roman" w:cs="Times New Roman"/>
          <w:sz w:val="24"/>
          <w:szCs w:val="24"/>
        </w:rPr>
        <w:t>1</w:t>
      </w:r>
      <w:r w:rsidR="004F5F14" w:rsidRPr="00BF6BEB">
        <w:rPr>
          <w:rFonts w:ascii="Times New Roman" w:hAnsi="Times New Roman" w:cs="Times New Roman"/>
          <w:sz w:val="24"/>
          <w:szCs w:val="24"/>
          <w:lang w:val="bg-BG"/>
        </w:rPr>
        <w:t>.06</w:t>
      </w:r>
      <w:r w:rsidRPr="00BF6BEB">
        <w:rPr>
          <w:rFonts w:ascii="Times New Roman" w:hAnsi="Times New Roman" w:cs="Times New Roman"/>
          <w:sz w:val="24"/>
          <w:szCs w:val="24"/>
          <w:lang w:val="bg-BG"/>
        </w:rPr>
        <w:t>.2024г.,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 като </w:t>
      </w:r>
      <w:r w:rsidRPr="00683A44">
        <w:rPr>
          <w:rFonts w:ascii="Times New Roman" w:hAnsi="Times New Roman" w:cs="Times New Roman"/>
          <w:sz w:val="24"/>
          <w:szCs w:val="24"/>
          <w:lang w:val="bg-BG"/>
        </w:rPr>
        <w:t xml:space="preserve">е разполагал с правна възможност да санира констатираните несъответствия или да възрази по отношение основателността на наведените от органа твърдения. С оглед липсата на предприети действия и/или </w:t>
      </w:r>
      <w:r w:rsidRPr="009617E9">
        <w:rPr>
          <w:rFonts w:ascii="Times New Roman" w:hAnsi="Times New Roman" w:cs="Times New Roman"/>
          <w:sz w:val="24"/>
          <w:szCs w:val="24"/>
          <w:lang w:val="bg-BG"/>
        </w:rPr>
        <w:t xml:space="preserve">официални изявления на 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="004F5F14" w:rsidRPr="00382EDC">
        <w:rPr>
          <w:rFonts w:ascii="Times New Roman" w:hAnsi="Times New Roman" w:cs="Times New Roman"/>
          <w:sz w:val="24"/>
          <w:szCs w:val="24"/>
          <w:lang w:val="bg-BG"/>
        </w:rPr>
        <w:t>Панагюрище</w:t>
      </w:r>
      <w:r w:rsidRPr="00382ED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617E9">
        <w:rPr>
          <w:rFonts w:ascii="Times New Roman" w:hAnsi="Times New Roman" w:cs="Times New Roman"/>
          <w:sz w:val="24"/>
          <w:szCs w:val="24"/>
          <w:lang w:val="bg-BG"/>
        </w:rPr>
        <w:t xml:space="preserve">УО на </w:t>
      </w:r>
      <w:r w:rsidR="009617E9" w:rsidRPr="009617E9">
        <w:rPr>
          <w:rFonts w:ascii="Times New Roman" w:hAnsi="Times New Roman" w:cs="Times New Roman"/>
          <w:sz w:val="24"/>
          <w:szCs w:val="24"/>
          <w:lang w:val="bg-BG"/>
        </w:rPr>
        <w:t>ПОС 2021-2027</w:t>
      </w:r>
      <w:r w:rsidRPr="009617E9">
        <w:rPr>
          <w:rFonts w:ascii="Times New Roman" w:hAnsi="Times New Roman" w:cs="Times New Roman"/>
          <w:sz w:val="24"/>
          <w:szCs w:val="24"/>
          <w:lang w:val="bg-BG"/>
        </w:rPr>
        <w:t xml:space="preserve"> прекратява производството по предоставяне на БФП за цитирания кандидат.</w:t>
      </w:r>
    </w:p>
    <w:p w14:paraId="589891C8" w14:textId="34345773" w:rsidR="00295ABB" w:rsidRDefault="00B35C85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3A4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Настоящата Заповед подлежи на оспорване пред Административен съд - </w:t>
      </w:r>
      <w:r w:rsidR="000739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Пазарджик </w:t>
      </w:r>
      <w:r w:rsidRPr="00683A44">
        <w:rPr>
          <w:rFonts w:ascii="Times New Roman" w:hAnsi="Times New Roman" w:cs="Times New Roman"/>
          <w:b/>
          <w:bCs/>
          <w:sz w:val="24"/>
          <w:szCs w:val="24"/>
          <w:lang w:val="bg-BG"/>
        </w:rPr>
        <w:t>в 14 (четиринадесет) дневен срок от съобщаването й по реда на Административнопроцесуалния кодекс</w:t>
      </w:r>
      <w:r w:rsidRPr="00D270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74B33A7" w14:textId="77777777" w:rsidR="00E2062D" w:rsidRDefault="00E2062D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0EFF31" w14:textId="77777777" w:rsidR="00BF6BEB" w:rsidRDefault="00BF6BEB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1D8F4D" w14:textId="42514558" w:rsidR="00295ABB" w:rsidRPr="00D270D4" w:rsidRDefault="00C83871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62.75pt;height:81.75pt">
            <v:imagedata r:id="rId9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77777777" w:rsidR="00295ABB" w:rsidRPr="00D270D4" w:rsidRDefault="00295ABB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ГАЛИНА СИМЕНОВА</w:t>
      </w:r>
    </w:p>
    <w:p w14:paraId="22E8B198" w14:textId="77777777" w:rsidR="00295ABB" w:rsidRPr="00D270D4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D270D4">
        <w:rPr>
          <w:rFonts w:ascii="Times New Roman" w:hAnsi="Times New Roman" w:cs="Times New Roman"/>
          <w:bCs/>
          <w:i/>
          <w:sz w:val="24"/>
          <w:szCs w:val="24"/>
          <w:lang w:val="bg-BG"/>
        </w:rPr>
        <w:t>РЪКОВОДИТЕЛ НА УО НА ПОС 2021 – 2027 г.</w:t>
      </w:r>
    </w:p>
    <w:p w14:paraId="53F1EBBC" w14:textId="77777777" w:rsidR="00295ABB" w:rsidRPr="00D270D4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D270D4">
        <w:rPr>
          <w:rFonts w:ascii="Times New Roman" w:hAnsi="Times New Roman" w:cs="Times New Roman"/>
          <w:bCs/>
          <w:i/>
          <w:lang w:val="bg-BG"/>
        </w:rPr>
        <w:t>(съгласно Заповед № РД-573/07.08.2023 г.</w:t>
      </w:r>
      <w:r w:rsidRPr="00D270D4">
        <w:rPr>
          <w:rFonts w:ascii="Times New Roman" w:hAnsi="Times New Roman" w:cs="Times New Roman"/>
          <w:bCs/>
          <w:i/>
        </w:rPr>
        <w:t xml:space="preserve"> </w:t>
      </w:r>
      <w:r w:rsidRPr="00D270D4">
        <w:rPr>
          <w:rFonts w:ascii="Times New Roman" w:hAnsi="Times New Roman" w:cs="Times New Roman"/>
          <w:bCs/>
          <w:i/>
          <w:lang w:val="bg-BG"/>
        </w:rPr>
        <w:t>на</w:t>
      </w:r>
    </w:p>
    <w:p w14:paraId="25FA1E8C" w14:textId="77777777" w:rsidR="006274A6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D270D4">
        <w:rPr>
          <w:rFonts w:ascii="Times New Roman" w:hAnsi="Times New Roman" w:cs="Times New Roman"/>
          <w:bCs/>
          <w:i/>
          <w:lang w:val="bg-BG"/>
        </w:rPr>
        <w:t>министъра на околната среда и водите)</w:t>
      </w:r>
    </w:p>
    <w:sectPr w:rsidR="006274A6" w:rsidSect="00E2062D">
      <w:headerReference w:type="default" r:id="rId10"/>
      <w:footerReference w:type="default" r:id="rId11"/>
      <w:pgSz w:w="11906" w:h="16838"/>
      <w:pgMar w:top="1135" w:right="1133" w:bottom="993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9E70" w14:textId="77777777" w:rsidR="00194730" w:rsidRDefault="00194730" w:rsidP="00445BD6">
      <w:pPr>
        <w:spacing w:after="0" w:line="240" w:lineRule="auto"/>
      </w:pPr>
      <w:r>
        <w:separator/>
      </w:r>
    </w:p>
  </w:endnote>
  <w:endnote w:type="continuationSeparator" w:id="0">
    <w:p w14:paraId="034F499D" w14:textId="77777777" w:rsidR="00194730" w:rsidRDefault="00194730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07347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126DE9" w14:textId="6D51F271" w:rsidR="00024DCC" w:rsidRPr="006274A6" w:rsidRDefault="00024DC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Страница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9CA7" w14:textId="77777777" w:rsidR="00194730" w:rsidRDefault="00194730" w:rsidP="00445BD6">
      <w:pPr>
        <w:spacing w:after="0" w:line="240" w:lineRule="auto"/>
      </w:pPr>
      <w:r>
        <w:separator/>
      </w:r>
    </w:p>
  </w:footnote>
  <w:footnote w:type="continuationSeparator" w:id="0">
    <w:p w14:paraId="1672B1C0" w14:textId="77777777" w:rsidR="00194730" w:rsidRDefault="00194730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659"/>
      <w:gridCol w:w="1538"/>
      <w:gridCol w:w="631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D1428" w14:paraId="5D2EB1D5" w14:textId="77777777" w:rsidTr="002529CD">
            <w:trPr>
              <w:trHeight w:val="1270"/>
            </w:trPr>
            <w:tc>
              <w:tcPr>
                <w:tcW w:w="2269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179898003" name="Picture 179898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5953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235FCD4">
                      <wp:extent cx="1164891" cy="926465"/>
                      <wp:effectExtent l="0" t="0" r="0" b="6985"/>
                      <wp:docPr id="906869665" name="Picture 906869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5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6"/>
  </w:num>
  <w:num w:numId="6" w16cid:durableId="806120011">
    <w:abstractNumId w:val="8"/>
  </w:num>
  <w:num w:numId="7" w16cid:durableId="1997612924">
    <w:abstractNumId w:val="7"/>
  </w:num>
  <w:num w:numId="8" w16cid:durableId="760762524">
    <w:abstractNumId w:val="3"/>
  </w:num>
  <w:num w:numId="9" w16cid:durableId="209874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102AF"/>
    <w:rsid w:val="00012363"/>
    <w:rsid w:val="00024DCC"/>
    <w:rsid w:val="00030520"/>
    <w:rsid w:val="00032447"/>
    <w:rsid w:val="000349A7"/>
    <w:rsid w:val="00067FF2"/>
    <w:rsid w:val="000739ED"/>
    <w:rsid w:val="000745D7"/>
    <w:rsid w:val="000A0E7A"/>
    <w:rsid w:val="000C0D68"/>
    <w:rsid w:val="001133E6"/>
    <w:rsid w:val="0013287A"/>
    <w:rsid w:val="0014542C"/>
    <w:rsid w:val="00146360"/>
    <w:rsid w:val="0015277E"/>
    <w:rsid w:val="00153BB3"/>
    <w:rsid w:val="0019426B"/>
    <w:rsid w:val="00194730"/>
    <w:rsid w:val="00195704"/>
    <w:rsid w:val="001A2245"/>
    <w:rsid w:val="001A7231"/>
    <w:rsid w:val="001B04BA"/>
    <w:rsid w:val="001B33BE"/>
    <w:rsid w:val="001D3065"/>
    <w:rsid w:val="001D49E7"/>
    <w:rsid w:val="001D7EB3"/>
    <w:rsid w:val="001F17BB"/>
    <w:rsid w:val="001F48C9"/>
    <w:rsid w:val="00222B89"/>
    <w:rsid w:val="0022462C"/>
    <w:rsid w:val="0022480E"/>
    <w:rsid w:val="00226A0B"/>
    <w:rsid w:val="0023097F"/>
    <w:rsid w:val="0023714B"/>
    <w:rsid w:val="00237282"/>
    <w:rsid w:val="002412AB"/>
    <w:rsid w:val="002427B0"/>
    <w:rsid w:val="002431EC"/>
    <w:rsid w:val="002521D6"/>
    <w:rsid w:val="002652A4"/>
    <w:rsid w:val="002821D1"/>
    <w:rsid w:val="00282768"/>
    <w:rsid w:val="00295ABB"/>
    <w:rsid w:val="002A571E"/>
    <w:rsid w:val="002A5EF2"/>
    <w:rsid w:val="002A7A50"/>
    <w:rsid w:val="002B15E9"/>
    <w:rsid w:val="002C6CD0"/>
    <w:rsid w:val="002D4614"/>
    <w:rsid w:val="002F1BB7"/>
    <w:rsid w:val="002F37AB"/>
    <w:rsid w:val="00302BA5"/>
    <w:rsid w:val="003101B2"/>
    <w:rsid w:val="00316A33"/>
    <w:rsid w:val="003259A0"/>
    <w:rsid w:val="0032789B"/>
    <w:rsid w:val="00330861"/>
    <w:rsid w:val="00334392"/>
    <w:rsid w:val="00334462"/>
    <w:rsid w:val="00340D76"/>
    <w:rsid w:val="00365D93"/>
    <w:rsid w:val="00375456"/>
    <w:rsid w:val="00382EDC"/>
    <w:rsid w:val="003904B9"/>
    <w:rsid w:val="003A7162"/>
    <w:rsid w:val="003A7AC3"/>
    <w:rsid w:val="003B4BCD"/>
    <w:rsid w:val="003D0921"/>
    <w:rsid w:val="003D36F6"/>
    <w:rsid w:val="003F2C3B"/>
    <w:rsid w:val="003F6EF9"/>
    <w:rsid w:val="00403134"/>
    <w:rsid w:val="00412B36"/>
    <w:rsid w:val="00434EEE"/>
    <w:rsid w:val="00445BD6"/>
    <w:rsid w:val="00451C9B"/>
    <w:rsid w:val="00451EE8"/>
    <w:rsid w:val="004703CB"/>
    <w:rsid w:val="00484B6C"/>
    <w:rsid w:val="004B283F"/>
    <w:rsid w:val="004B3044"/>
    <w:rsid w:val="004B3D6F"/>
    <w:rsid w:val="004B58F0"/>
    <w:rsid w:val="004D6695"/>
    <w:rsid w:val="004F5F14"/>
    <w:rsid w:val="004F6AFE"/>
    <w:rsid w:val="005075BC"/>
    <w:rsid w:val="00513925"/>
    <w:rsid w:val="00532F5E"/>
    <w:rsid w:val="00533958"/>
    <w:rsid w:val="00566A20"/>
    <w:rsid w:val="00572644"/>
    <w:rsid w:val="005752E8"/>
    <w:rsid w:val="005810CD"/>
    <w:rsid w:val="00583682"/>
    <w:rsid w:val="005872A8"/>
    <w:rsid w:val="00591E5F"/>
    <w:rsid w:val="005933B1"/>
    <w:rsid w:val="005A774C"/>
    <w:rsid w:val="005E12D5"/>
    <w:rsid w:val="005E2036"/>
    <w:rsid w:val="005F1004"/>
    <w:rsid w:val="00613263"/>
    <w:rsid w:val="00617579"/>
    <w:rsid w:val="006274A6"/>
    <w:rsid w:val="00633871"/>
    <w:rsid w:val="00634A88"/>
    <w:rsid w:val="00636FF6"/>
    <w:rsid w:val="00645706"/>
    <w:rsid w:val="00646996"/>
    <w:rsid w:val="00651330"/>
    <w:rsid w:val="00653188"/>
    <w:rsid w:val="00671268"/>
    <w:rsid w:val="0067384C"/>
    <w:rsid w:val="00683A44"/>
    <w:rsid w:val="00697946"/>
    <w:rsid w:val="006C211D"/>
    <w:rsid w:val="006C6761"/>
    <w:rsid w:val="006D0F10"/>
    <w:rsid w:val="006D1428"/>
    <w:rsid w:val="006F5E17"/>
    <w:rsid w:val="0070029B"/>
    <w:rsid w:val="0071056F"/>
    <w:rsid w:val="00717838"/>
    <w:rsid w:val="00724F93"/>
    <w:rsid w:val="00731778"/>
    <w:rsid w:val="007345FE"/>
    <w:rsid w:val="00737ADF"/>
    <w:rsid w:val="007506AA"/>
    <w:rsid w:val="0076669E"/>
    <w:rsid w:val="00766F63"/>
    <w:rsid w:val="00771814"/>
    <w:rsid w:val="007800D8"/>
    <w:rsid w:val="007A32DA"/>
    <w:rsid w:val="007A392F"/>
    <w:rsid w:val="007E03E9"/>
    <w:rsid w:val="007E0EB5"/>
    <w:rsid w:val="007F19F5"/>
    <w:rsid w:val="007F224B"/>
    <w:rsid w:val="007F789D"/>
    <w:rsid w:val="00801723"/>
    <w:rsid w:val="00826F93"/>
    <w:rsid w:val="00836520"/>
    <w:rsid w:val="0084179D"/>
    <w:rsid w:val="008440FA"/>
    <w:rsid w:val="00845967"/>
    <w:rsid w:val="00845F42"/>
    <w:rsid w:val="00861475"/>
    <w:rsid w:val="008631A7"/>
    <w:rsid w:val="008778E0"/>
    <w:rsid w:val="00877C5B"/>
    <w:rsid w:val="00880582"/>
    <w:rsid w:val="0088690B"/>
    <w:rsid w:val="00892E63"/>
    <w:rsid w:val="008960F2"/>
    <w:rsid w:val="008A64D0"/>
    <w:rsid w:val="008A79C1"/>
    <w:rsid w:val="008C23E5"/>
    <w:rsid w:val="008E427B"/>
    <w:rsid w:val="00917BF6"/>
    <w:rsid w:val="00956411"/>
    <w:rsid w:val="00956E91"/>
    <w:rsid w:val="009617E9"/>
    <w:rsid w:val="0096469D"/>
    <w:rsid w:val="00973C1C"/>
    <w:rsid w:val="0099277C"/>
    <w:rsid w:val="009A199D"/>
    <w:rsid w:val="009C557E"/>
    <w:rsid w:val="009C68DF"/>
    <w:rsid w:val="009E63E1"/>
    <w:rsid w:val="009F3D4C"/>
    <w:rsid w:val="00A04256"/>
    <w:rsid w:val="00A06F96"/>
    <w:rsid w:val="00A11860"/>
    <w:rsid w:val="00A162B8"/>
    <w:rsid w:val="00A25772"/>
    <w:rsid w:val="00A27EA7"/>
    <w:rsid w:val="00A31C7E"/>
    <w:rsid w:val="00A33BE3"/>
    <w:rsid w:val="00A347A0"/>
    <w:rsid w:val="00A42FBF"/>
    <w:rsid w:val="00A43A33"/>
    <w:rsid w:val="00A71072"/>
    <w:rsid w:val="00A815AC"/>
    <w:rsid w:val="00A95670"/>
    <w:rsid w:val="00AA3DC0"/>
    <w:rsid w:val="00B003EA"/>
    <w:rsid w:val="00B062E0"/>
    <w:rsid w:val="00B23674"/>
    <w:rsid w:val="00B33EE2"/>
    <w:rsid w:val="00B35C85"/>
    <w:rsid w:val="00B47DE2"/>
    <w:rsid w:val="00B50D54"/>
    <w:rsid w:val="00B679D0"/>
    <w:rsid w:val="00B9616A"/>
    <w:rsid w:val="00BA0CB5"/>
    <w:rsid w:val="00BC789A"/>
    <w:rsid w:val="00BD3B27"/>
    <w:rsid w:val="00BD5618"/>
    <w:rsid w:val="00BD71A2"/>
    <w:rsid w:val="00BF0FFB"/>
    <w:rsid w:val="00BF190A"/>
    <w:rsid w:val="00BF678C"/>
    <w:rsid w:val="00BF6BEB"/>
    <w:rsid w:val="00C07D27"/>
    <w:rsid w:val="00C20315"/>
    <w:rsid w:val="00C2251C"/>
    <w:rsid w:val="00C25A55"/>
    <w:rsid w:val="00C36CB0"/>
    <w:rsid w:val="00C424F7"/>
    <w:rsid w:val="00C5105C"/>
    <w:rsid w:val="00C55972"/>
    <w:rsid w:val="00C60FF0"/>
    <w:rsid w:val="00C663BE"/>
    <w:rsid w:val="00C6779E"/>
    <w:rsid w:val="00C75A94"/>
    <w:rsid w:val="00C82052"/>
    <w:rsid w:val="00C83871"/>
    <w:rsid w:val="00C8711D"/>
    <w:rsid w:val="00C906D1"/>
    <w:rsid w:val="00C92C97"/>
    <w:rsid w:val="00CB5460"/>
    <w:rsid w:val="00CD222E"/>
    <w:rsid w:val="00CD6FF7"/>
    <w:rsid w:val="00CE44A0"/>
    <w:rsid w:val="00CF2EA3"/>
    <w:rsid w:val="00CF7754"/>
    <w:rsid w:val="00D02070"/>
    <w:rsid w:val="00D0499C"/>
    <w:rsid w:val="00D15464"/>
    <w:rsid w:val="00D179AE"/>
    <w:rsid w:val="00D22EA7"/>
    <w:rsid w:val="00D270D4"/>
    <w:rsid w:val="00D72A3B"/>
    <w:rsid w:val="00D824E0"/>
    <w:rsid w:val="00D8697F"/>
    <w:rsid w:val="00DA099A"/>
    <w:rsid w:val="00DA248C"/>
    <w:rsid w:val="00DB030D"/>
    <w:rsid w:val="00DB2FD0"/>
    <w:rsid w:val="00DC23B2"/>
    <w:rsid w:val="00DC3482"/>
    <w:rsid w:val="00DD34DE"/>
    <w:rsid w:val="00DD7509"/>
    <w:rsid w:val="00DF55E8"/>
    <w:rsid w:val="00E12DDE"/>
    <w:rsid w:val="00E2062D"/>
    <w:rsid w:val="00E26E89"/>
    <w:rsid w:val="00E30A07"/>
    <w:rsid w:val="00E351EF"/>
    <w:rsid w:val="00E42606"/>
    <w:rsid w:val="00E42F7D"/>
    <w:rsid w:val="00E51F6D"/>
    <w:rsid w:val="00E54579"/>
    <w:rsid w:val="00E54BFE"/>
    <w:rsid w:val="00E553A4"/>
    <w:rsid w:val="00E87ABC"/>
    <w:rsid w:val="00EA397F"/>
    <w:rsid w:val="00EB179E"/>
    <w:rsid w:val="00EC0C2A"/>
    <w:rsid w:val="00EC2870"/>
    <w:rsid w:val="00EF5C29"/>
    <w:rsid w:val="00F04C93"/>
    <w:rsid w:val="00F10138"/>
    <w:rsid w:val="00F10197"/>
    <w:rsid w:val="00F11002"/>
    <w:rsid w:val="00F225AD"/>
    <w:rsid w:val="00F22A9A"/>
    <w:rsid w:val="00F26832"/>
    <w:rsid w:val="00F35510"/>
    <w:rsid w:val="00F56711"/>
    <w:rsid w:val="00F77BB3"/>
    <w:rsid w:val="00FA6F1B"/>
    <w:rsid w:val="00FB15E1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03RXQpJLd8FQfSeTIR2IvZg2/TFgY91ihBZs1ahz/xA=</DigestValue>
    </Reference>
    <Reference Type="http://www.w3.org/2000/09/xmldsig#Object" URI="#idOfficeObject">
      <DigestMethod Algorithm="http://www.w3.org/2001/04/xmlenc#sha256"/>
      <DigestValue>Mo6x44RrC5nTqHzSqnUegHlbDNu6Ix3f2sUAy4Gt4GY=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T1PYXoM9h6m5XZL3RdpIm+YnO672oa4BQ789hcrtBto=</DigestValue>
    </Reference>
    <Reference Type="http://www.w3.org/2000/09/xmldsig#Object" URI="#idValidSigLnImg">
      <DigestMethod Algorithm="http://www.w3.org/2001/04/xmlenc#sha256"/>
      <DigestValue>ITBoNNR0tkuVSaJlJvowwQ1bVSVd0I2jQ3ylSIJt5jY=</DigestValue>
    </Reference>
    <Reference Type="http://www.w3.org/2000/09/xmldsig#Object" URI="#idInvalidSigLnImg">
      <DigestMethod Algorithm="http://www.w3.org/2001/04/xmlenc#sha256"/>
      <DigestValue>blpgvTvwzl7bHJDdlQKYAg2CjoVRZdI+dIy6vAP6k1A=</DigestValue>
    </Reference>
  </SignedInfo>
  <SignatureValue>RqKIkOMXv9HGeNMRTP3NgbnM6v4wQ0rHQYuBnaRXpawSaBJCqwSw72oedqWrYvtBpEId8WU3pf98
eYfg/U051EY17mn7jDV0Qvuj26cg4orOCF0EXbk4x/hMsieobELe7n4dqWa1SogdqFWI+uZhtaEY
5bQ6pf4wbMU2spX0VWVjF33LtCEfmU6N05qC0BazUS+rb432frqiKI/u/2ARDNgZvcFs7Ggd7I23
Fl3Pb/MUxxs4lLbIsdjM6ELybDt/Y0HYF18iFfmoVYYxnN+6Nh4ZSoY6GD8HMaavEobQpMz6lrrX
o83L1mMsSfMdLtm9mfQI/P4SkBum8Ud8bRJAgw==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olvPRZdCGai3xgCnyiWiQUc7zoK4YsZB5QfTJfzV4to=</DigestValue>
      </Reference>
      <Reference URI="/word/endnotes.xml?ContentType=application/vnd.openxmlformats-officedocument.wordprocessingml.endnotes+xml">
        <DigestMethod Algorithm="http://www.w3.org/2001/04/xmlenc#sha256"/>
        <DigestValue>t8xRvENn67yP0ScxRo14zVD6nmdOCnsU288xUL51ljU=</DigestValue>
      </Reference>
      <Reference URI="/word/fontTable.xml?ContentType=application/vnd.openxmlformats-officedocument.wordprocessingml.fontTable+xml">
        <DigestMethod Algorithm="http://www.w3.org/2001/04/xmlenc#sha256"/>
        <DigestValue>fzvgYxW8+HiQycy1Cy2iF71wWvkNS4emsFD4oRn0Rmc=</DigestValue>
      </Reference>
      <Reference URI="/word/footer1.xml?ContentType=application/vnd.openxmlformats-officedocument.wordprocessingml.footer+xml">
        <DigestMethod Algorithm="http://www.w3.org/2001/04/xmlenc#sha256"/>
        <DigestValue>K6ZahTANDhYB48XAOSregTGeZqY4w2FKDZWdrLtLSio=</DigestValue>
      </Reference>
      <Reference URI="/word/footnotes.xml?ContentType=application/vnd.openxmlformats-officedocument.wordprocessingml.footnotes+xml">
        <DigestMethod Algorithm="http://www.w3.org/2001/04/xmlenc#sha256"/>
        <DigestValue>3Xl7umKSUyViMjJBoOg5lkYgtEVDNz+yebhN5AUBUlY=</DigestValue>
      </Reference>
      <Reference URI="/word/header1.xml?ContentType=application/vnd.openxmlformats-officedocument.wordprocessingml.header+xml">
        <DigestMethod Algorithm="http://www.w3.org/2001/04/xmlenc#sha256"/>
        <DigestValue>Wanue5PaqucRxooHf8gS7Bc952ylwEVx1rcJTMS5Dm8=</DigestValue>
      </Reference>
      <Reference URI="/word/media/image1.emf?ContentType=image/x-emf">
        <DigestMethod Algorithm="http://www.w3.org/2001/04/xmlenc#sha256"/>
        <DigestValue>jRc4eeygXJe0gkz2nTB9lOzggdJVPzwkacZynLTnZRw=</DigestValue>
      </Reference>
      <Reference URI="/word/media/image2.emf?ContentType=image/x-emf">
        <DigestMethod Algorithm="http://www.w3.org/2001/04/xmlenc#sha256"/>
        <DigestValue>IJPhvD6xP+ihAd7SDhojmC/Gz7bSnwZg0526n/lFyIU=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EpaziR0tGzBT+9ABivVi887mgmy1YGlxTIN3OUZ4XEk=</DigestValue>
      </Reference>
      <Reference URI="/word/settings.xml?ContentType=application/vnd.openxmlformats-officedocument.wordprocessingml.settings+xml">
        <DigestMethod Algorithm="http://www.w3.org/2001/04/xmlenc#sha256"/>
        <DigestValue>axQKzsjEsE72ls5ADZ5BXAVtI8BtTn66QhtujrNdqHM=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2024-06-27T08:43:25Z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Г. Симеонова</SignatureText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2024-06-27T08:43:25Z</xd:SigningTime>
          <xd:SigningCertificate>
            <xd:Cert>
              <xd:CertDigest>
                <DigestMethod Algorithm="http://www.w3.org/2001/04/xmlenc#sha256"/>
                <DigestValue>L2ekhyfAnKwyZ4/bZzpO2c51/jaZA6u5bcZVB4Rljic=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LdwkAAACQRLoAAAAAAMDRsgDA0bIAGuaTZQAAAAAo5pNlAAAAAAAAAAAAAAAAAAAAAAAAAAB45rIAAAAAAAAAAAAAAAAAAAAAAAAAAAAAAAAAAAAAAAAAAAAAAAAAAAAAAAAAAAAAAAAAAAAAAAAAAAAAAAAAeOuVACNSccEAAJV3bOyVADgRh3fA0bIATs8CZQAAAABIEod3//8AAAAAAAArE4d3KxOHd5zslQCg7JUAGuaTZQAAAAAAAAAAAAAAAAAAAADUr5N2CQAAANTslQAHAAAA1OyVAAAAAAABAAAAAdgAAAACAAAAAAAAAAAAAAAAAAAAAAAACLd6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CIakb6AAAAAOSMlQDsVhhjAQAAAJyNlQAgDQCEAAAAAOIz17jwjJUAyAYLZVjyewN4G6oPNg+8WAIAAACwjpUA2mFuZP////+8jpUADjpVZHYNvFgtAAAAkJOVAN81VWRY8nsDAAAAAJCNlQAAAABCAWFuZAAAAAAAAABASLvcFgEAAAAcj5UAIAAAAFhm/xYAAAAAGI+VAAAAAAAAAAAA////AAAAAAAAAAAA1K+TdqT8IxeEjpUACQAAAISOlQAAAAAAAQAAAAHYAAAAAgAAAAAAAAAAAAAAAAAAAAAAAAi3eg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PLjBgAAAAMAAAAHAAAABwAAAAYAAAAHAAAAAwAAAAcAAAAFAAAAAwAAAAMAAAAIAAAABwAAAAUAAAADAAAACAAAAAcAAAADAAAABgAAAAMAAAAKAAAABgAAAAkAAAAIAAAACQAAAAcAAAAHAAAAAwAAAAYAAAADAAAACgAAAAYAAAAJAAAACAAAAAkAAAAHAAAABwAAABYAAAAMAAAAAAAAACUAAAAMAAAAAgAAAA4AAAAUAAAAAAAAABAAAAAUAAAA</Object>
  <Object Id="idInvalidSigLnImg">AQAAAGwAAAAAAAAAAAAAAP8AAAB/AAAAAAAAAAAAAABzGwAAtQ0AACBFTUYAAAEA1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LdwkAAACQRLoAAAAAAMDRsgDA0bIAGuaTZQAAAAAo5pNlAAAAAAAAAAAAAAAAAAAAAAAAAAB45rIAAAAAAAAAAAAAAAAAAAAAAAAAAAAAAAAAAAAAAAAAAAAAAAAAAAAAAAAAAAAAAAAAAAAAAAAAAAAAAAAAeOuVACNSccEAAJV3bOyVADgRh3fA0bIATs8CZQAAAABIEod3//8AAAAAAAArE4d3KxOHd5zslQCg7JUAGuaTZQAAAAAAAAAAAAAAAAAAAADUr5N2CQAAANTslQAHAAAA1OyVAAAAAAABAAAAAdgAAAACAAAAAAAAAAAAAAAAAAAAAAAACLd6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sgAoAAAAAACwAMwBsAAgAAAA9B6wAAAAAAAg/CMX8B6wAIBuhxa8jJUA/lOHd6SRlQD+U4d3AAAAAAAAAAAgAAAA3NivZGSNlQDYjJUAaLahZQAAsgAAAAAAIAAAADhY0RYw2osW7IyVAOY5TWQgAAAAAQAAAAAAAABkkZUAaTtIZD0VTmSuErxYOFjRFgAAAADc2K9kmFvoFgCOlQA4WNEW/////9zYr2Q7DldkIMyvZKSRlQAAAAAAAAAAANSvk3aQEbZkVI6VAAYAAABUjpUAAAAAAAEAAAAB2AAAAAIAAAAAAAAAAAAAAAAAAAAAAAAIt3o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CIakb6AAAAAOSMlQDsVhhjAQAAAJyNlQAgDQCEAAAAAOIz17jwjJUAyAYLZVjyewN4G6oPNg+8WAIAAACwjpUA2mFuZP////+8jpUADjpVZHYNvFgtAAAAkJOVAN81VWRY8nsDAAAAAJCNlQAAAABCAWFuZAAAAAAAAABASLvcFgEAAAAcj5UAIAAAAFhm/xYAAAAAGI+VAAAAAAAAAAAA////AAAAAAAAAAAA1K+TdqT8IxeEjpUACQAAAISOlQAAAAAAAQAAAAHYAAAAAgAAAAAAAAAAAAAAAAAAAAAAAAi3eg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AtGDbuHzisIUm6VJrHeSDyECWNWZGvgdjAg/vtlN2y8=</DigestValue>
    </Reference>
    <Reference Type="http://www.w3.org/2000/09/xmldsig#Object" URI="#idOfficeObject">
      <DigestMethod Algorithm="http://www.w3.org/2001/04/xmlenc#sha256"/>
      <DigestValue>HyOL23JNEjx9c09cbneggDgY5eot+z8QdI4EUKlOrGI=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DoxuTIOpWcdAWYKDSNsSGqaXs+Q7UyjkfKLYqf8MPbQ=</DigestValue>
    </Reference>
    <Reference Type="http://www.w3.org/2000/09/xmldsig#Object" URI="#idValidSigLnImg">
      <DigestMethod Algorithm="http://www.w3.org/2001/04/xmlenc#sha256"/>
      <DigestValue>5GtLyufE1Awn+0oYWMnR5bdp0CatkBDrUL/reCkct+Y=</DigestValue>
    </Reference>
    <Reference Type="http://www.w3.org/2000/09/xmldsig#Object" URI="#idInvalidSigLnImg">
      <DigestMethod Algorithm="http://www.w3.org/2001/04/xmlenc#sha256"/>
      <DigestValue>6uvE+EyDwUujvHZX+h34bbPCkvu4hh/TuBciR/uIsZ0=</DigestValue>
    </Reference>
  </SignedInfo>
  <SignatureValue>Y/aH56LmVZHkw1ZBjbJmLQnzNQep8pKP2ScA+XFP8xNSRvGkqJl3SOBFSf++0oDkRnPUwBKhqsil
Fy4xk1cS2Hl0ktpSJPKtslUwfvqkwUxBJDgAI/xyzeI5GwB1Uf84vVMLdtVTE9oV7wArAUfIj26q
WmdA6Q9ddphsbxzSMr9DxakqkP62Jy+l8GRcgC8aLQoLNEYuf/N0kf1oIvtExiFuDmx2DmLXX58p
AWo8Bl9vE3zS1CTM/2QgxU9mbcxVSyKeH1+1bhPRM1fkQDHrh8E3M7+pAhrMIyKdTmJaXWTaeWsl
lCDedOUfu2KC5GBWqA1jedAUMV0Xhc3ZxBBBHg==</SignatureValue>
  <KeyInfo>
    <X509Data>
      <X509Certificate>MIIHWjCCBUKgAwIBAgIIE0a+8X3/KAIwDQYJKoZIhvcNAQELBQAweDELMAkGA1UEBhMCQkcxGDAWBgNVBGETD05UUkJHLTIwMTIzMDQyNjESMBAGA1UEChMJQk9SSUNBIEFEMRAwDgYDVQQLEwdCLVRydXN0MSkwJwYDVQQDEyBCLVRydXN0IE9wZXJhdGlvbmFsIFF1YWxpZmllZCBDQTAeFw0yMzEwMjMwMDAwMDBaFw0yNDEwMjI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MV3CDDBdqUPX7avDKo45SQxf/bU6HxBkSWHBu6Pqj3Wi5s0hSWQyQLqJGngMEP0HDjfFmPGomRejCZrjumZVQnECzrRx2hJ6FDNGbsr+Hf5PnsP4a+q+Ndi6D+wyHolWk4+RArH/+19kYaddGMdq8k9vpLdibWU3c4mRp6k1JKNew4HLya/Qtu71euTYRokrjEmR3W825RzrR4SkJpp0xZAxQKKwoYFUZHwxLyVaL/ZgDh8YeyE+LUz2tD0OD/+GW9+QIHahxHVv5yYwx9kWHMBCnMg2l2DW+hpkYAL+6D6zNY/2REuoXnxHohHtWfIpz1USWvUUBf5mTkf5rsk8AkCAwEAAaOCAnIwggJuMB0GA1UdDgQWBBSZP8NZvrvDwx3s2xHb+1PriHGqE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olvPRZdCGai3xgCnyiWiQUc7zoK4YsZB5QfTJfzV4to=</DigestValue>
      </Reference>
      <Reference URI="/word/endnotes.xml?ContentType=application/vnd.openxmlformats-officedocument.wordprocessingml.endnotes+xml">
        <DigestMethod Algorithm="http://www.w3.org/2001/04/xmlenc#sha256"/>
        <DigestValue>t8xRvENn67yP0ScxRo14zVD6nmdOCnsU288xUL51ljU=</DigestValue>
      </Reference>
      <Reference URI="/word/fontTable.xml?ContentType=application/vnd.openxmlformats-officedocument.wordprocessingml.fontTable+xml">
        <DigestMethod Algorithm="http://www.w3.org/2001/04/xmlenc#sha256"/>
        <DigestValue>fzvgYxW8+HiQycy1Cy2iF71wWvkNS4emsFD4oRn0Rmc=</DigestValue>
      </Reference>
      <Reference URI="/word/footer1.xml?ContentType=application/vnd.openxmlformats-officedocument.wordprocessingml.footer+xml">
        <DigestMethod Algorithm="http://www.w3.org/2001/04/xmlenc#sha256"/>
        <DigestValue>K6ZahTANDhYB48XAOSregTGeZqY4w2FKDZWdrLtLSio=</DigestValue>
      </Reference>
      <Reference URI="/word/footnotes.xml?ContentType=application/vnd.openxmlformats-officedocument.wordprocessingml.footnotes+xml">
        <DigestMethod Algorithm="http://www.w3.org/2001/04/xmlenc#sha256"/>
        <DigestValue>3Xl7umKSUyViMjJBoOg5lkYgtEVDNz+yebhN5AUBUlY=</DigestValue>
      </Reference>
      <Reference URI="/word/header1.xml?ContentType=application/vnd.openxmlformats-officedocument.wordprocessingml.header+xml">
        <DigestMethod Algorithm="http://www.w3.org/2001/04/xmlenc#sha256"/>
        <DigestValue>Wanue5PaqucRxooHf8gS7Bc952ylwEVx1rcJTMS5Dm8=</DigestValue>
      </Reference>
      <Reference URI="/word/media/image1.emf?ContentType=image/x-emf">
        <DigestMethod Algorithm="http://www.w3.org/2001/04/xmlenc#sha256"/>
        <DigestValue>jRc4eeygXJe0gkz2nTB9lOzggdJVPzwkacZynLTnZRw=</DigestValue>
      </Reference>
      <Reference URI="/word/media/image2.emf?ContentType=image/x-emf">
        <DigestMethod Algorithm="http://www.w3.org/2001/04/xmlenc#sha256"/>
        <DigestValue>IJPhvD6xP+ihAd7SDhojmC/Gz7bSnwZg0526n/lFyIU=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EpaziR0tGzBT+9ABivVi887mgmy1YGlxTIN3OUZ4XEk=</DigestValue>
      </Reference>
      <Reference URI="/word/settings.xml?ContentType=application/vnd.openxmlformats-officedocument.wordprocessingml.settings+xml">
        <DigestMethod Algorithm="http://www.w3.org/2001/04/xmlenc#sha256"/>
        <DigestValue>axQKzsjEsE72ls5ADZ5BXAVtI8BtTn66QhtujrNdqHM=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2024-06-27T09:31:35Z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РД-ОП-51/27.06.2024</SignatureText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2024-06-27T09:31:35Z</xd:SigningTime>
          <xd:SigningCertificate>
            <xd:Cert>
              <xd:CertDigest>
                <DigestMethod Algorithm="http://www.w3.org/2001/04/xmlenc#sha256"/>
                <DigestValue>O/jMbGh+bIrHnGTcJRFtDoIXTfMHv6iCMP3IatNmEEE=</DigestValue>
              </xd:CertDigest>
              <xd:IssuerSerial>
                <X509IssuerName>CN=B-Trust Operational Qualified CA, OU=B-Trust, O=BORICA AD, OID.2.5.4.97=NTRBG-201230426, C=BG</X509IssuerName>
                <X509SerialNumber>1389007479500646402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gA3AC4AN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V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1ADEALwAyADcALgAwADYALgAyADAAMgA0ABU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  <Object Id="idInvalidSigLnImg">AQAAAGwAAAAAAAAAAAAAAP8AAAB/AAAAAAAAAAAAAABzGwAAtQ0AACBFTUYAAAEA/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BoG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1ADEALwAyADcALgAwADYALgAyADAAMgA0AP//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Silvia Angelova</cp:lastModifiedBy>
  <cp:revision>9</cp:revision>
  <cp:lastPrinted>2023-02-14T13:07:00Z</cp:lastPrinted>
  <dcterms:created xsi:type="dcterms:W3CDTF">2024-06-26T04:54:00Z</dcterms:created>
  <dcterms:modified xsi:type="dcterms:W3CDTF">2024-06-26T09:57:00Z</dcterms:modified>
</cp:coreProperties>
</file>