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BFAB4" w14:textId="1584CBB6" w:rsidR="00DA6BC5" w:rsidRPr="00737B17" w:rsidRDefault="00302A0E" w:rsidP="00B12FCE">
      <w:pPr>
        <w:pStyle w:val="Header"/>
        <w:ind w:left="4703"/>
        <w:jc w:val="both"/>
        <w:rPr>
          <w:rFonts w:ascii="Times New Roman" w:hAnsi="Times New Roman" w:cs="Times New Roman"/>
          <w:b/>
          <w:bCs/>
          <w:sz w:val="24"/>
          <w:szCs w:val="24"/>
        </w:rPr>
      </w:pPr>
      <w:r w:rsidRPr="00A76860">
        <w:rPr>
          <w:rFonts w:ascii="Times New Roman" w:hAnsi="Times New Roman" w:cs="Times New Roman"/>
          <w:b/>
          <w:bCs/>
          <w:sz w:val="24"/>
          <w:szCs w:val="24"/>
          <w:lang w:val="bg-BG"/>
        </w:rPr>
        <w:t xml:space="preserve">Приложение № </w:t>
      </w:r>
      <w:r w:rsidR="00BB5445">
        <w:rPr>
          <w:rFonts w:ascii="Times New Roman" w:hAnsi="Times New Roman" w:cs="Times New Roman"/>
          <w:b/>
          <w:bCs/>
          <w:sz w:val="24"/>
          <w:szCs w:val="24"/>
          <w:lang w:val="bg-BG"/>
        </w:rPr>
        <w:t>4</w:t>
      </w:r>
      <w:r w:rsidRPr="00A76860">
        <w:rPr>
          <w:rFonts w:ascii="Times New Roman" w:hAnsi="Times New Roman" w:cs="Times New Roman"/>
          <w:b/>
          <w:bCs/>
          <w:sz w:val="24"/>
          <w:szCs w:val="24"/>
          <w:lang w:val="bg-BG"/>
        </w:rPr>
        <w:t xml:space="preserve">  към условия за кандидатстване по процедура № </w:t>
      </w:r>
      <w:r w:rsidR="00866F46" w:rsidRPr="00866F46">
        <w:rPr>
          <w:rFonts w:ascii="Times New Roman" w:hAnsi="Times New Roman" w:cs="Times New Roman"/>
          <w:b/>
          <w:bCs/>
          <w:sz w:val="24"/>
          <w:szCs w:val="24"/>
          <w:lang w:val="bg-BG"/>
        </w:rPr>
        <w:t>BG16FFPR002-3.0</w:t>
      </w:r>
      <w:r w:rsidR="00105E4E">
        <w:rPr>
          <w:rFonts w:ascii="Times New Roman" w:hAnsi="Times New Roman" w:cs="Times New Roman"/>
          <w:b/>
          <w:bCs/>
          <w:sz w:val="24"/>
          <w:szCs w:val="24"/>
        </w:rPr>
        <w:t>2</w:t>
      </w:r>
      <w:r w:rsidR="00217E32">
        <w:rPr>
          <w:rFonts w:ascii="Times New Roman" w:hAnsi="Times New Roman" w:cs="Times New Roman"/>
          <w:b/>
          <w:bCs/>
          <w:sz w:val="24"/>
          <w:szCs w:val="24"/>
        </w:rPr>
        <w:t>1</w:t>
      </w:r>
      <w:r w:rsidR="00866F46" w:rsidRPr="00866F46">
        <w:rPr>
          <w:rFonts w:ascii="Times New Roman" w:hAnsi="Times New Roman" w:cs="Times New Roman"/>
          <w:b/>
          <w:bCs/>
          <w:sz w:val="24"/>
          <w:szCs w:val="24"/>
          <w:lang w:val="bg-BG"/>
        </w:rPr>
        <w:t xml:space="preserve">  Изпълнение на мерки 28 и 61 от  Националната рамка за приоритетни действия за НАТУРА 2000</w:t>
      </w:r>
      <w:r w:rsidR="00C7149D">
        <w:rPr>
          <w:rFonts w:ascii="Times New Roman" w:hAnsi="Times New Roman" w:cs="Times New Roman"/>
          <w:b/>
          <w:bCs/>
          <w:sz w:val="24"/>
          <w:szCs w:val="24"/>
          <w:lang w:val="bg-BG"/>
        </w:rPr>
        <w:t xml:space="preserve"> </w:t>
      </w:r>
      <w:r w:rsidR="009A1FD3">
        <w:rPr>
          <w:rFonts w:ascii="Times New Roman" w:hAnsi="Times New Roman" w:cs="Times New Roman"/>
          <w:b/>
          <w:bCs/>
          <w:sz w:val="24"/>
          <w:szCs w:val="24"/>
          <w:lang w:val="bg-BG"/>
        </w:rPr>
        <w:t>-</w:t>
      </w:r>
      <w:r w:rsidR="00C7149D">
        <w:rPr>
          <w:rFonts w:ascii="Times New Roman" w:hAnsi="Times New Roman" w:cs="Times New Roman"/>
          <w:b/>
          <w:bCs/>
          <w:sz w:val="24"/>
          <w:szCs w:val="24"/>
          <w:lang w:val="bg-BG"/>
        </w:rPr>
        <w:t xml:space="preserve"> </w:t>
      </w:r>
      <w:r w:rsidR="00737B17">
        <w:rPr>
          <w:rFonts w:ascii="Times New Roman" w:hAnsi="Times New Roman" w:cs="Times New Roman"/>
          <w:b/>
          <w:bCs/>
          <w:sz w:val="24"/>
          <w:szCs w:val="24"/>
        </w:rPr>
        <w:t>3</w:t>
      </w:r>
    </w:p>
    <w:p w14:paraId="4B870943" w14:textId="77777777" w:rsidR="00302A0E" w:rsidRPr="00A76860" w:rsidRDefault="00302A0E" w:rsidP="003E5B53">
      <w:pPr>
        <w:spacing w:after="0" w:line="240" w:lineRule="auto"/>
        <w:jc w:val="center"/>
        <w:rPr>
          <w:rFonts w:ascii="Times New Roman" w:hAnsi="Times New Roman" w:cs="Times New Roman"/>
          <w:b/>
          <w:bCs/>
          <w:sz w:val="6"/>
          <w:szCs w:val="6"/>
          <w:lang w:val="bg-BG"/>
        </w:rPr>
      </w:pPr>
    </w:p>
    <w:p w14:paraId="167B2908" w14:textId="77777777" w:rsidR="00302A0E" w:rsidRPr="00A76860" w:rsidRDefault="00302A0E" w:rsidP="003E5B53">
      <w:pPr>
        <w:spacing w:after="0" w:line="240" w:lineRule="auto"/>
        <w:jc w:val="center"/>
        <w:rPr>
          <w:rFonts w:ascii="Times New Roman" w:hAnsi="Times New Roman" w:cs="Times New Roman"/>
          <w:b/>
          <w:bCs/>
          <w:sz w:val="6"/>
          <w:szCs w:val="6"/>
          <w:lang w:val="bg-BG"/>
        </w:rPr>
      </w:pPr>
    </w:p>
    <w:p w14:paraId="0DE1DBA5" w14:textId="77777777" w:rsidR="00302A0E" w:rsidRPr="00A76860" w:rsidRDefault="00302A0E" w:rsidP="008B509A">
      <w:pPr>
        <w:spacing w:after="0" w:line="240" w:lineRule="auto"/>
        <w:jc w:val="center"/>
        <w:rPr>
          <w:rFonts w:ascii="Times New Roman" w:hAnsi="Times New Roman" w:cs="Times New Roman"/>
          <w:b/>
          <w:bCs/>
          <w:sz w:val="24"/>
          <w:szCs w:val="24"/>
          <w:lang w:val="bg-BG"/>
        </w:rPr>
      </w:pPr>
    </w:p>
    <w:p w14:paraId="2CB40436" w14:textId="567AB71A" w:rsidR="00302A0E" w:rsidRPr="00A76860" w:rsidRDefault="005E34BF" w:rsidP="008B509A">
      <w:pPr>
        <w:spacing w:after="0" w:line="240" w:lineRule="auto"/>
        <w:jc w:val="center"/>
        <w:rPr>
          <w:rFonts w:ascii="Times New Roman" w:hAnsi="Times New Roman" w:cs="Times New Roman"/>
          <w:b/>
          <w:bCs/>
          <w:sz w:val="24"/>
          <w:szCs w:val="24"/>
          <w:lang w:val="bg-BG"/>
        </w:rPr>
      </w:pPr>
      <w:r w:rsidRPr="005E34BF">
        <w:rPr>
          <w:rFonts w:ascii="Times New Roman" w:hAnsi="Times New Roman" w:cs="Times New Roman"/>
          <w:b/>
          <w:bCs/>
          <w:sz w:val="24"/>
          <w:szCs w:val="24"/>
          <w:lang w:val="bg-BG"/>
        </w:rPr>
        <w:t>УКАЗАНИЯ И РАЗЯСНЕНИЯ ЗА ИЗВЪРШВАНЕ НА ОЦЕНКАТА ОТ СТРАНА НА ОЦЕНИТЕЛНАТА КОМИСИЯ</w:t>
      </w:r>
    </w:p>
    <w:p w14:paraId="11125919" w14:textId="77777777" w:rsidR="00302A0E" w:rsidRPr="00A76860" w:rsidRDefault="00302A0E" w:rsidP="008B509A">
      <w:pPr>
        <w:spacing w:after="0" w:line="240" w:lineRule="auto"/>
        <w:jc w:val="center"/>
        <w:rPr>
          <w:rFonts w:ascii="Times New Roman" w:hAnsi="Times New Roman" w:cs="Times New Roman"/>
          <w:b/>
          <w:bCs/>
          <w:sz w:val="10"/>
          <w:szCs w:val="10"/>
          <w:lang w:val="bg-BG"/>
        </w:rPr>
      </w:pPr>
    </w:p>
    <w:p w14:paraId="07F0C085" w14:textId="77777777" w:rsidR="00302A0E" w:rsidRPr="00A76860" w:rsidRDefault="00302A0E" w:rsidP="00CD4DE3">
      <w:pPr>
        <w:spacing w:after="0" w:line="240" w:lineRule="auto"/>
        <w:ind w:left="-567"/>
        <w:rPr>
          <w:rFonts w:ascii="Times New Roman" w:hAnsi="Times New Roman" w:cs="Times New Roman"/>
          <w:sz w:val="24"/>
          <w:szCs w:val="24"/>
          <w:lang w:val="bg-BG" w:eastAsia="pl-PL"/>
        </w:rPr>
      </w:pPr>
    </w:p>
    <w:p w14:paraId="3A1656C7" w14:textId="77777777" w:rsidR="00302A0E" w:rsidRPr="00A76860" w:rsidRDefault="00302A0E" w:rsidP="002E65A7">
      <w:pPr>
        <w:numPr>
          <w:ilvl w:val="0"/>
          <w:numId w:val="7"/>
        </w:numPr>
        <w:tabs>
          <w:tab w:val="clear" w:pos="1080"/>
        </w:tabs>
        <w:spacing w:after="0" w:line="240" w:lineRule="auto"/>
        <w:ind w:left="-284" w:hanging="283"/>
        <w:rPr>
          <w:rFonts w:ascii="Times New Roman" w:hAnsi="Times New Roman" w:cs="Times New Roman"/>
          <w:b/>
          <w:bCs/>
          <w:sz w:val="24"/>
          <w:szCs w:val="24"/>
          <w:lang w:val="bg-BG" w:eastAsia="pl-PL"/>
        </w:rPr>
      </w:pPr>
      <w:r w:rsidRPr="00A76860">
        <w:rPr>
          <w:rFonts w:ascii="Times New Roman" w:hAnsi="Times New Roman" w:cs="Times New Roman"/>
          <w:b/>
          <w:bCs/>
          <w:sz w:val="24"/>
          <w:szCs w:val="24"/>
          <w:lang w:val="bg-BG" w:eastAsia="pl-PL"/>
        </w:rPr>
        <w:t>Критерии за оценка на административното съответствие и допустимостта</w:t>
      </w:r>
    </w:p>
    <w:p w14:paraId="060BED6F" w14:textId="77777777" w:rsidR="00302A0E" w:rsidRPr="00A76860" w:rsidRDefault="00302A0E" w:rsidP="00CB4A98">
      <w:pPr>
        <w:spacing w:after="0" w:line="240" w:lineRule="auto"/>
        <w:ind w:left="-284"/>
        <w:rPr>
          <w:rFonts w:ascii="Times New Roman" w:hAnsi="Times New Roman" w:cs="Times New Roman"/>
          <w:b/>
          <w:bCs/>
          <w:sz w:val="24"/>
          <w:szCs w:val="24"/>
          <w:lang w:val="bg-BG" w:eastAsia="pl-PL"/>
        </w:rPr>
      </w:pPr>
    </w:p>
    <w:p w14:paraId="12A06656" w14:textId="77777777" w:rsidR="00302A0E" w:rsidRPr="00A76860" w:rsidRDefault="00302A0E" w:rsidP="003E5B53">
      <w:pPr>
        <w:spacing w:after="0" w:line="240" w:lineRule="auto"/>
        <w:jc w:val="both"/>
        <w:rPr>
          <w:rFonts w:ascii="Times New Roman" w:hAnsi="Times New Roman" w:cs="Times New Roman"/>
          <w:sz w:val="10"/>
          <w:szCs w:val="10"/>
          <w:lang w:val="bg-BG"/>
        </w:rPr>
      </w:pPr>
    </w:p>
    <w:tbl>
      <w:tblPr>
        <w:tblpPr w:leftFromText="180" w:rightFromText="180" w:vertAnchor="text" w:horzAnchor="margin" w:tblpXSpec="center" w:tblpY="3"/>
        <w:tblW w:w="14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7380"/>
        <w:gridCol w:w="4860"/>
        <w:gridCol w:w="540"/>
        <w:gridCol w:w="540"/>
        <w:gridCol w:w="540"/>
      </w:tblGrid>
      <w:tr w:rsidR="00302A0E" w:rsidRPr="00A76860" w14:paraId="7CE212C7" w14:textId="77777777">
        <w:trPr>
          <w:trHeight w:val="694"/>
        </w:trPr>
        <w:tc>
          <w:tcPr>
            <w:tcW w:w="636" w:type="dxa"/>
            <w:shd w:val="clear" w:color="auto" w:fill="F2F2F2"/>
            <w:vAlign w:val="center"/>
          </w:tcPr>
          <w:p w14:paraId="2E82AEC2" w14:textId="77777777" w:rsidR="00302A0E" w:rsidRPr="00A76860" w:rsidRDefault="00302A0E" w:rsidP="00487E3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w:t>
            </w:r>
          </w:p>
        </w:tc>
        <w:tc>
          <w:tcPr>
            <w:tcW w:w="7380" w:type="dxa"/>
            <w:shd w:val="clear" w:color="auto" w:fill="F2F2F2"/>
            <w:vAlign w:val="center"/>
          </w:tcPr>
          <w:p w14:paraId="6677272F" w14:textId="77777777" w:rsidR="00302A0E" w:rsidRPr="00A76860" w:rsidRDefault="00302A0E" w:rsidP="00487E34">
            <w:pPr>
              <w:spacing w:after="0" w:line="240" w:lineRule="auto"/>
              <w:jc w:val="center"/>
              <w:rPr>
                <w:rFonts w:ascii="Times New Roman" w:hAnsi="Times New Roman" w:cs="Times New Roman"/>
                <w:b/>
                <w:bCs/>
                <w:sz w:val="24"/>
                <w:szCs w:val="24"/>
                <w:lang w:val="bg-BG" w:eastAsia="bg-BG"/>
              </w:rPr>
            </w:pPr>
            <w:r w:rsidRPr="00A76860">
              <w:rPr>
                <w:rFonts w:ascii="Times New Roman" w:hAnsi="Times New Roman" w:cs="Times New Roman"/>
                <w:b/>
                <w:bCs/>
                <w:sz w:val="24"/>
                <w:szCs w:val="24"/>
                <w:lang w:val="bg-BG" w:eastAsia="bg-BG"/>
              </w:rPr>
              <w:t>Критерий</w:t>
            </w:r>
          </w:p>
        </w:tc>
        <w:tc>
          <w:tcPr>
            <w:tcW w:w="4860" w:type="dxa"/>
            <w:shd w:val="clear" w:color="auto" w:fill="F2F2F2"/>
          </w:tcPr>
          <w:p w14:paraId="042726B2" w14:textId="77777777" w:rsidR="00302A0E" w:rsidRPr="00A76860" w:rsidRDefault="00302A0E" w:rsidP="00090844">
            <w:pPr>
              <w:spacing w:before="240"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eastAsia="bg-BG"/>
              </w:rPr>
              <w:t>Източник на информация</w:t>
            </w:r>
          </w:p>
        </w:tc>
        <w:tc>
          <w:tcPr>
            <w:tcW w:w="540" w:type="dxa"/>
            <w:shd w:val="clear" w:color="auto" w:fill="F2F2F2"/>
            <w:vAlign w:val="center"/>
          </w:tcPr>
          <w:p w14:paraId="6D042E5D" w14:textId="77777777" w:rsidR="00302A0E" w:rsidRPr="00A76860" w:rsidRDefault="00302A0E" w:rsidP="00BF1E6D">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Да</w:t>
            </w:r>
          </w:p>
        </w:tc>
        <w:tc>
          <w:tcPr>
            <w:tcW w:w="540" w:type="dxa"/>
            <w:shd w:val="clear" w:color="auto" w:fill="F2F2F2"/>
            <w:vAlign w:val="center"/>
          </w:tcPr>
          <w:p w14:paraId="54738C5C" w14:textId="77777777" w:rsidR="00302A0E" w:rsidRPr="00A76860" w:rsidRDefault="00302A0E" w:rsidP="00BF1E6D">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Не</w:t>
            </w:r>
          </w:p>
        </w:tc>
        <w:tc>
          <w:tcPr>
            <w:tcW w:w="540" w:type="dxa"/>
            <w:shd w:val="clear" w:color="auto" w:fill="F2F2F2"/>
            <w:vAlign w:val="center"/>
          </w:tcPr>
          <w:p w14:paraId="6FDC98E2" w14:textId="77777777" w:rsidR="00302A0E" w:rsidRPr="00A76860" w:rsidRDefault="00302A0E" w:rsidP="00C60EEE">
            <w:pPr>
              <w:spacing w:after="0" w:line="240" w:lineRule="auto"/>
              <w:ind w:left="-256" w:right="-108"/>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 xml:space="preserve">  НП</w:t>
            </w:r>
          </w:p>
        </w:tc>
      </w:tr>
      <w:tr w:rsidR="00B07474" w:rsidRPr="00A76860" w14:paraId="655F3D01" w14:textId="77777777">
        <w:trPr>
          <w:trHeight w:val="1045"/>
        </w:trPr>
        <w:tc>
          <w:tcPr>
            <w:tcW w:w="636" w:type="dxa"/>
            <w:vAlign w:val="center"/>
          </w:tcPr>
          <w:p w14:paraId="1D8E5309" w14:textId="65A3AA35" w:rsidR="00B07474" w:rsidRPr="003E59D9" w:rsidRDefault="00B07474" w:rsidP="00B07474">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rPr>
              <w:t>1.</w:t>
            </w:r>
          </w:p>
        </w:tc>
        <w:tc>
          <w:tcPr>
            <w:tcW w:w="7380" w:type="dxa"/>
            <w:vAlign w:val="center"/>
          </w:tcPr>
          <w:p w14:paraId="63578214" w14:textId="474D3FCB" w:rsidR="00B07474" w:rsidRPr="00A76860" w:rsidRDefault="00B07474" w:rsidP="00B07474">
            <w:pPr>
              <w:spacing w:after="0" w:line="240" w:lineRule="auto"/>
              <w:jc w:val="both"/>
              <w:rPr>
                <w:rFonts w:ascii="Times New Roman" w:hAnsi="Times New Roman" w:cs="Times New Roman"/>
                <w:sz w:val="24"/>
                <w:szCs w:val="24"/>
                <w:lang w:val="bg-BG" w:eastAsia="bg-BG"/>
              </w:rPr>
            </w:pPr>
            <w:r w:rsidRPr="00B07474">
              <w:rPr>
                <w:rFonts w:ascii="Times New Roman" w:eastAsia="Times New Roman" w:hAnsi="Times New Roman"/>
                <w:sz w:val="24"/>
                <w:szCs w:val="24"/>
                <w:lang w:val="bg-BG" w:eastAsia="bg-BG"/>
              </w:rPr>
              <w:t xml:space="preserve">Текстът на проектното предложение е на български език (на кирилица) с изключение на полета „Наименование на проектното предложение на английски език“, „Кратко описание на проектното предложение на английски език“ и „Пълно наименование на английски“, които следва да са попълнени на английски език. </w:t>
            </w:r>
          </w:p>
        </w:tc>
        <w:tc>
          <w:tcPr>
            <w:tcW w:w="4860" w:type="dxa"/>
          </w:tcPr>
          <w:p w14:paraId="2F26362C" w14:textId="1F85E7AD" w:rsidR="00B07474" w:rsidRPr="00A76860" w:rsidRDefault="00B07474" w:rsidP="00B07474">
            <w:pPr>
              <w:spacing w:after="0" w:line="240" w:lineRule="auto"/>
              <w:jc w:val="both"/>
              <w:rPr>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Формуляр за кандидатстване.</w:t>
            </w:r>
          </w:p>
          <w:p w14:paraId="67F907F4" w14:textId="77777777" w:rsidR="00B07474" w:rsidRPr="00A76860" w:rsidRDefault="00B07474" w:rsidP="00B07474">
            <w:pPr>
              <w:spacing w:after="0" w:line="240" w:lineRule="auto"/>
              <w:jc w:val="both"/>
              <w:rPr>
                <w:sz w:val="6"/>
                <w:szCs w:val="6"/>
                <w:vertAlign w:val="superscript"/>
                <w:lang w:val="bg-BG" w:eastAsia="bg-BG"/>
              </w:rPr>
            </w:pPr>
          </w:p>
          <w:p w14:paraId="57B310E7" w14:textId="77777777" w:rsidR="00B07474" w:rsidRPr="00A76860" w:rsidRDefault="00B07474" w:rsidP="00B07474">
            <w:pPr>
              <w:spacing w:after="0" w:line="240" w:lineRule="auto"/>
              <w:jc w:val="both"/>
              <w:rPr>
                <w:sz w:val="24"/>
                <w:szCs w:val="24"/>
                <w:lang w:val="bg-BG" w:eastAsia="bg-BG"/>
              </w:rPr>
            </w:pPr>
            <w:r w:rsidRPr="00A76860">
              <w:rPr>
                <w:rFonts w:ascii="Times New Roman" w:hAnsi="Times New Roman" w:cs="Times New Roman"/>
                <w:sz w:val="24"/>
                <w:szCs w:val="24"/>
                <w:u w:val="single"/>
                <w:lang w:val="bg-BG" w:eastAsia="bg-BG"/>
              </w:rPr>
              <w:t>Принципни действия</w:t>
            </w:r>
            <w:r w:rsidRPr="00A76860">
              <w:rPr>
                <w:rFonts w:ascii="Times New Roman" w:hAnsi="Times New Roman" w:cs="Times New Roman"/>
                <w:sz w:val="24"/>
                <w:szCs w:val="24"/>
                <w:lang w:val="bg-BG" w:eastAsia="bg-BG"/>
              </w:rPr>
              <w:t xml:space="preserve">: </w:t>
            </w:r>
          </w:p>
          <w:p w14:paraId="0B9C5207" w14:textId="77777777" w:rsidR="00B07474" w:rsidRPr="00A76860" w:rsidRDefault="00B07474" w:rsidP="00B074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 xml:space="preserve">В случай че текстът на предложението не е на български език (с изключение на текстовете, за които се изисква информация на английски език), проектното предложение се отхвърля. </w:t>
            </w:r>
          </w:p>
          <w:p w14:paraId="07037D6F" w14:textId="77777777" w:rsidR="00B07474" w:rsidRPr="00A76860" w:rsidRDefault="00B07474" w:rsidP="00B07474">
            <w:pPr>
              <w:spacing w:after="0" w:line="240" w:lineRule="auto"/>
              <w:jc w:val="both"/>
              <w:rPr>
                <w:rFonts w:ascii="Times New Roman" w:hAnsi="Times New Roman" w:cs="Times New Roman"/>
                <w:sz w:val="6"/>
                <w:szCs w:val="6"/>
                <w:lang w:val="bg-BG" w:eastAsia="bg-BG"/>
              </w:rPr>
            </w:pPr>
          </w:p>
          <w:p w14:paraId="2852A9CA" w14:textId="294FD58F" w:rsidR="00B07474" w:rsidRPr="00A76860" w:rsidRDefault="00B07474" w:rsidP="00B07474">
            <w:pPr>
              <w:spacing w:after="0" w:line="240" w:lineRule="auto"/>
              <w:jc w:val="both"/>
              <w:rPr>
                <w:rFonts w:ascii="Times New Roman" w:hAnsi="Times New Roman" w:cs="Times New Roman"/>
                <w:sz w:val="24"/>
                <w:szCs w:val="24"/>
                <w:lang w:val="bg-BG" w:eastAsia="bg-BG"/>
              </w:rPr>
            </w:pPr>
          </w:p>
        </w:tc>
        <w:tc>
          <w:tcPr>
            <w:tcW w:w="540" w:type="dxa"/>
            <w:vAlign w:val="center"/>
          </w:tcPr>
          <w:p w14:paraId="06487F5B" w14:textId="77777777" w:rsidR="00B07474" w:rsidRPr="00A76860" w:rsidRDefault="00B07474" w:rsidP="00B074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64A78C9" w14:textId="77777777" w:rsidR="00B07474" w:rsidRPr="00A76860" w:rsidRDefault="00B07474" w:rsidP="00B07474">
            <w:pPr>
              <w:spacing w:after="0" w:line="240" w:lineRule="auto"/>
              <w:jc w:val="center"/>
              <w:rPr>
                <w:rFonts w:ascii="Times New Roman" w:hAnsi="Times New Roman" w:cs="Times New Roman"/>
                <w:sz w:val="24"/>
                <w:szCs w:val="24"/>
                <w:lang w:val="bg-BG"/>
              </w:rPr>
            </w:pPr>
          </w:p>
        </w:tc>
        <w:tc>
          <w:tcPr>
            <w:tcW w:w="540" w:type="dxa"/>
            <w:vAlign w:val="center"/>
          </w:tcPr>
          <w:p w14:paraId="12088FBD" w14:textId="77777777" w:rsidR="00B07474" w:rsidRPr="00A76860" w:rsidRDefault="00B07474" w:rsidP="00B074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6D7EFB88" w14:textId="77777777" w:rsidR="00B07474" w:rsidRPr="00A76860" w:rsidRDefault="00B07474" w:rsidP="00B07474">
            <w:pPr>
              <w:spacing w:after="0" w:line="240" w:lineRule="auto"/>
              <w:jc w:val="center"/>
              <w:rPr>
                <w:rFonts w:ascii="Times New Roman" w:hAnsi="Times New Roman" w:cs="Times New Roman"/>
                <w:sz w:val="24"/>
                <w:szCs w:val="24"/>
                <w:lang w:val="bg-BG"/>
              </w:rPr>
            </w:pPr>
          </w:p>
        </w:tc>
        <w:tc>
          <w:tcPr>
            <w:tcW w:w="540" w:type="dxa"/>
            <w:vAlign w:val="center"/>
          </w:tcPr>
          <w:p w14:paraId="3B848140" w14:textId="77777777" w:rsidR="00B07474" w:rsidRPr="00A76860" w:rsidRDefault="00B07474" w:rsidP="00B07474">
            <w:pPr>
              <w:spacing w:after="0" w:line="240" w:lineRule="auto"/>
              <w:jc w:val="center"/>
              <w:rPr>
                <w:rFonts w:ascii="Times New Roman" w:hAnsi="Times New Roman" w:cs="Times New Roman"/>
                <w:sz w:val="24"/>
                <w:szCs w:val="24"/>
                <w:lang w:val="bg-BG"/>
              </w:rPr>
            </w:pPr>
          </w:p>
        </w:tc>
      </w:tr>
      <w:tr w:rsidR="00284274" w:rsidRPr="00A76860" w14:paraId="3645D458" w14:textId="77777777" w:rsidTr="00587E99">
        <w:trPr>
          <w:trHeight w:val="533"/>
        </w:trPr>
        <w:tc>
          <w:tcPr>
            <w:tcW w:w="636" w:type="dxa"/>
            <w:vAlign w:val="center"/>
          </w:tcPr>
          <w:p w14:paraId="7538D800" w14:textId="63FE41A4" w:rsidR="00284274" w:rsidRPr="00A76860" w:rsidRDefault="00284274" w:rsidP="00284274">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2.</w:t>
            </w:r>
          </w:p>
        </w:tc>
        <w:tc>
          <w:tcPr>
            <w:tcW w:w="7380" w:type="dxa"/>
            <w:vAlign w:val="center"/>
          </w:tcPr>
          <w:p w14:paraId="64123FD2" w14:textId="4212E3D2" w:rsidR="00284274" w:rsidRPr="00A76860" w:rsidRDefault="00284274" w:rsidP="00284274">
            <w:pPr>
              <w:spacing w:after="0" w:line="240" w:lineRule="auto"/>
              <w:jc w:val="both"/>
              <w:rPr>
                <w:rFonts w:ascii="Times New Roman" w:hAnsi="Times New Roman" w:cs="Times New Roman"/>
                <w:sz w:val="24"/>
                <w:szCs w:val="24"/>
                <w:lang w:val="bg-BG"/>
              </w:rPr>
            </w:pPr>
            <w:r w:rsidRPr="00587E99">
              <w:rPr>
                <w:rFonts w:ascii="Times New Roman" w:hAnsi="Times New Roman"/>
                <w:sz w:val="24"/>
                <w:szCs w:val="24"/>
                <w:lang w:val="bg-BG"/>
              </w:rPr>
              <w:t xml:space="preserve">Кандидатът е представил всички документи, които се изискват за целите на кандидатстването, описани в условията за кандидатстване, като документите са приложени съгласно указанията. </w:t>
            </w:r>
          </w:p>
        </w:tc>
        <w:tc>
          <w:tcPr>
            <w:tcW w:w="4860" w:type="dxa"/>
            <w:vAlign w:val="center"/>
          </w:tcPr>
          <w:p w14:paraId="667E5E36" w14:textId="77777777" w:rsidR="00284274" w:rsidRPr="00A76860"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Формуляр за кандидатстване – </w:t>
            </w:r>
            <w:r>
              <w:rPr>
                <w:rFonts w:ascii="Times New Roman" w:hAnsi="Times New Roman" w:cs="Times New Roman"/>
                <w:sz w:val="24"/>
                <w:szCs w:val="24"/>
                <w:lang w:val="bg-BG" w:eastAsia="bg-BG"/>
              </w:rPr>
              <w:t>секция Прикачени електронно подписани документи</w:t>
            </w:r>
            <w:r w:rsidRPr="00A76860">
              <w:rPr>
                <w:rFonts w:ascii="Times New Roman" w:hAnsi="Times New Roman" w:cs="Times New Roman"/>
                <w:sz w:val="24"/>
                <w:szCs w:val="24"/>
                <w:lang w:val="bg-BG" w:eastAsia="bg-BG"/>
              </w:rPr>
              <w:t>.</w:t>
            </w:r>
          </w:p>
          <w:p w14:paraId="18F11895" w14:textId="77777777" w:rsidR="00284274" w:rsidRPr="00A76860" w:rsidRDefault="00284274" w:rsidP="00284274">
            <w:pPr>
              <w:spacing w:after="0" w:line="240" w:lineRule="auto"/>
              <w:rPr>
                <w:rFonts w:ascii="Times New Roman" w:hAnsi="Times New Roman" w:cs="Times New Roman"/>
                <w:sz w:val="10"/>
                <w:szCs w:val="10"/>
                <w:lang w:val="bg-BG"/>
              </w:rPr>
            </w:pPr>
          </w:p>
          <w:p w14:paraId="7448D33C" w14:textId="77777777" w:rsidR="00284274" w:rsidRPr="00A76860"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Принципни действия</w:t>
            </w:r>
            <w:r w:rsidRPr="00A76860">
              <w:rPr>
                <w:rFonts w:ascii="Times New Roman" w:hAnsi="Times New Roman" w:cs="Times New Roman"/>
                <w:sz w:val="24"/>
                <w:szCs w:val="24"/>
                <w:lang w:val="bg-BG" w:eastAsia="bg-BG"/>
              </w:rPr>
              <w:t xml:space="preserve">: </w:t>
            </w:r>
          </w:p>
          <w:p w14:paraId="28DC8D19" w14:textId="77777777" w:rsidR="00284274"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 xml:space="preserve">В случай че кандидатът не е представил изисканите документи, подписани и представени във формата, посочен в Раздел 24. от условията за кандидатстване, или е представен празен документ, или файлът е </w:t>
            </w:r>
            <w:proofErr w:type="spellStart"/>
            <w:r w:rsidRPr="00A76860">
              <w:rPr>
                <w:rFonts w:ascii="Times New Roman" w:hAnsi="Times New Roman" w:cs="Times New Roman"/>
                <w:sz w:val="24"/>
                <w:szCs w:val="24"/>
                <w:lang w:val="bg-BG" w:eastAsia="bg-BG"/>
              </w:rPr>
              <w:t>нечетим</w:t>
            </w:r>
            <w:proofErr w:type="spellEnd"/>
            <w:r w:rsidRPr="00A76860">
              <w:rPr>
                <w:rFonts w:ascii="Times New Roman" w:hAnsi="Times New Roman" w:cs="Times New Roman"/>
                <w:sz w:val="24"/>
                <w:szCs w:val="24"/>
                <w:lang w:val="bg-BG" w:eastAsia="bg-BG"/>
              </w:rPr>
              <w:t xml:space="preserve"> и/или е невъзможно да бъде отворен</w:t>
            </w:r>
            <w:r>
              <w:rPr>
                <w:rFonts w:ascii="Times New Roman" w:hAnsi="Times New Roman" w:cs="Times New Roman"/>
                <w:sz w:val="24"/>
                <w:szCs w:val="24"/>
                <w:lang w:val="bg-BG" w:eastAsia="bg-BG"/>
              </w:rPr>
              <w:t>,</w:t>
            </w:r>
          </w:p>
          <w:p w14:paraId="301DCBEE" w14:textId="77777777" w:rsidR="00284274"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Оценителната комисия на основание чл. 1</w:t>
            </w:r>
            <w:r>
              <w:rPr>
                <w:rFonts w:ascii="Times New Roman" w:hAnsi="Times New Roman" w:cs="Times New Roman"/>
                <w:sz w:val="24"/>
                <w:szCs w:val="24"/>
                <w:lang w:val="bg-BG" w:eastAsia="bg-BG"/>
              </w:rPr>
              <w:t>9</w:t>
            </w:r>
            <w:r w:rsidRPr="00A76860">
              <w:rPr>
                <w:rFonts w:ascii="Times New Roman" w:hAnsi="Times New Roman" w:cs="Times New Roman"/>
                <w:sz w:val="24"/>
                <w:szCs w:val="24"/>
                <w:lang w:val="bg-BG" w:eastAsia="bg-BG"/>
              </w:rPr>
              <w:t xml:space="preserve">, ал. 2 от ПМС </w:t>
            </w:r>
            <w:r>
              <w:rPr>
                <w:rFonts w:ascii="Times New Roman" w:hAnsi="Times New Roman" w:cs="Times New Roman"/>
                <w:sz w:val="24"/>
                <w:szCs w:val="24"/>
                <w:lang w:val="bg-BG" w:eastAsia="bg-BG"/>
              </w:rPr>
              <w:t>23</w:t>
            </w:r>
            <w:r w:rsidRPr="00A76860">
              <w:rPr>
                <w:rFonts w:ascii="Times New Roman" w:hAnsi="Times New Roman" w:cs="Times New Roman"/>
                <w:sz w:val="24"/>
                <w:szCs w:val="24"/>
                <w:lang w:val="bg-BG" w:eastAsia="bg-BG"/>
              </w:rPr>
              <w:t>/</w:t>
            </w:r>
            <w:r>
              <w:rPr>
                <w:rFonts w:ascii="Times New Roman" w:hAnsi="Times New Roman" w:cs="Times New Roman"/>
                <w:sz w:val="24"/>
                <w:szCs w:val="24"/>
                <w:lang w:val="bg-BG" w:eastAsia="bg-BG"/>
              </w:rPr>
              <w:t>13</w:t>
            </w:r>
            <w:r w:rsidRPr="00A76860">
              <w:rPr>
                <w:rFonts w:ascii="Times New Roman" w:hAnsi="Times New Roman" w:cs="Times New Roman"/>
                <w:sz w:val="24"/>
                <w:szCs w:val="24"/>
                <w:lang w:val="bg-BG" w:eastAsia="bg-BG"/>
              </w:rPr>
              <w:t>.0</w:t>
            </w:r>
            <w:r>
              <w:rPr>
                <w:rFonts w:ascii="Times New Roman" w:hAnsi="Times New Roman" w:cs="Times New Roman"/>
                <w:sz w:val="24"/>
                <w:szCs w:val="24"/>
                <w:lang w:val="bg-BG" w:eastAsia="bg-BG"/>
              </w:rPr>
              <w:t>2</w:t>
            </w:r>
            <w:r w:rsidRPr="00A76860">
              <w:rPr>
                <w:rFonts w:ascii="Times New Roman" w:hAnsi="Times New Roman" w:cs="Times New Roman"/>
                <w:sz w:val="24"/>
                <w:szCs w:val="24"/>
                <w:lang w:val="bg-BG" w:eastAsia="bg-BG"/>
              </w:rPr>
              <w:t>.20</w:t>
            </w:r>
            <w:r>
              <w:rPr>
                <w:rFonts w:ascii="Times New Roman" w:hAnsi="Times New Roman" w:cs="Times New Roman"/>
                <w:sz w:val="24"/>
                <w:szCs w:val="24"/>
                <w:lang w:val="bg-BG" w:eastAsia="bg-BG"/>
              </w:rPr>
              <w:t>23</w:t>
            </w:r>
            <w:r w:rsidRPr="00A76860">
              <w:rPr>
                <w:rFonts w:ascii="Times New Roman" w:hAnsi="Times New Roman" w:cs="Times New Roman"/>
                <w:sz w:val="24"/>
                <w:szCs w:val="24"/>
                <w:lang w:val="bg-BG" w:eastAsia="bg-BG"/>
              </w:rPr>
              <w:t xml:space="preserve"> г. ще изиска разяснения/ отстраняване на нередовността допълнително само един път. В случай че разяснения не бъдат представени /</w:t>
            </w:r>
            <w:proofErr w:type="spellStart"/>
            <w:r w:rsidRPr="00A76860">
              <w:rPr>
                <w:rFonts w:ascii="Times New Roman" w:hAnsi="Times New Roman" w:cs="Times New Roman"/>
                <w:sz w:val="24"/>
                <w:szCs w:val="24"/>
                <w:lang w:val="bg-BG" w:eastAsia="bg-BG"/>
              </w:rPr>
              <w:t>нередовностите</w:t>
            </w:r>
            <w:proofErr w:type="spellEnd"/>
            <w:r w:rsidRPr="00A76860">
              <w:rPr>
                <w:rFonts w:ascii="Times New Roman" w:hAnsi="Times New Roman" w:cs="Times New Roman"/>
                <w:sz w:val="24"/>
                <w:szCs w:val="24"/>
                <w:lang w:val="bg-BG" w:eastAsia="bg-BG"/>
              </w:rPr>
              <w:t xml:space="preserve"> не бъдат отстранени в определения за това срок, проектното предложение ще бъде отхвърлено.</w:t>
            </w:r>
          </w:p>
          <w:p w14:paraId="022526C2" w14:textId="77777777" w:rsidR="00284274" w:rsidRDefault="00284274" w:rsidP="00284274">
            <w:pPr>
              <w:spacing w:after="0" w:line="240" w:lineRule="auto"/>
              <w:jc w:val="both"/>
              <w:rPr>
                <w:rFonts w:ascii="Times New Roman" w:hAnsi="Times New Roman" w:cs="Times New Roman"/>
                <w:sz w:val="24"/>
                <w:szCs w:val="24"/>
                <w:lang w:val="bg-BG" w:eastAsia="bg-BG"/>
              </w:rPr>
            </w:pPr>
            <w:r w:rsidRPr="00190604">
              <w:rPr>
                <w:rFonts w:ascii="Times New Roman" w:hAnsi="Times New Roman" w:cs="Times New Roman"/>
                <w:sz w:val="24"/>
                <w:szCs w:val="24"/>
                <w:lang w:val="bg-BG" w:eastAsia="bg-BG"/>
              </w:rPr>
              <w:lastRenderedPageBreak/>
              <w:t>Изисканата и предоставена допълнителна информация няма да е предмет на оценка на етап ТФО и ще е единствено за преценка допустимостта на кандидата.</w:t>
            </w:r>
          </w:p>
          <w:p w14:paraId="498E9734" w14:textId="77777777" w:rsidR="00284274" w:rsidRPr="00A76860" w:rsidRDefault="00284274" w:rsidP="00284274">
            <w:pPr>
              <w:spacing w:after="0" w:line="240" w:lineRule="auto"/>
              <w:jc w:val="both"/>
              <w:rPr>
                <w:rFonts w:ascii="Times New Roman" w:hAnsi="Times New Roman" w:cs="Times New Roman"/>
                <w:sz w:val="6"/>
                <w:szCs w:val="6"/>
                <w:lang w:val="bg-BG"/>
              </w:rPr>
            </w:pPr>
          </w:p>
        </w:tc>
        <w:tc>
          <w:tcPr>
            <w:tcW w:w="540" w:type="dxa"/>
            <w:vAlign w:val="center"/>
          </w:tcPr>
          <w:p w14:paraId="7E4B8B91" w14:textId="77777777" w:rsidR="00284274" w:rsidRPr="00A76860" w:rsidRDefault="00284274" w:rsidP="002842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3336262C" w14:textId="77777777" w:rsidR="00284274" w:rsidRPr="00A76860" w:rsidRDefault="00284274" w:rsidP="00284274">
            <w:pPr>
              <w:spacing w:after="0" w:line="240" w:lineRule="auto"/>
              <w:jc w:val="center"/>
              <w:rPr>
                <w:rFonts w:ascii="Times New Roman" w:hAnsi="Times New Roman" w:cs="Times New Roman"/>
                <w:sz w:val="24"/>
                <w:szCs w:val="24"/>
                <w:lang w:val="bg-BG"/>
              </w:rPr>
            </w:pPr>
          </w:p>
        </w:tc>
        <w:tc>
          <w:tcPr>
            <w:tcW w:w="540" w:type="dxa"/>
            <w:vAlign w:val="center"/>
          </w:tcPr>
          <w:p w14:paraId="3F63406C" w14:textId="77777777" w:rsidR="00284274" w:rsidRPr="00A76860" w:rsidRDefault="00284274" w:rsidP="002842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5DAB524A" w14:textId="77777777" w:rsidR="00284274" w:rsidRPr="00A76860" w:rsidRDefault="00284274" w:rsidP="00284274">
            <w:pPr>
              <w:spacing w:after="0" w:line="240" w:lineRule="auto"/>
              <w:jc w:val="center"/>
              <w:rPr>
                <w:rFonts w:ascii="Times New Roman" w:hAnsi="Times New Roman" w:cs="Times New Roman"/>
                <w:sz w:val="24"/>
                <w:szCs w:val="24"/>
                <w:lang w:val="bg-BG"/>
              </w:rPr>
            </w:pPr>
          </w:p>
        </w:tc>
        <w:tc>
          <w:tcPr>
            <w:tcW w:w="540" w:type="dxa"/>
            <w:vAlign w:val="center"/>
          </w:tcPr>
          <w:p w14:paraId="1080BFAC" w14:textId="77777777" w:rsidR="00284274" w:rsidRPr="00A76860" w:rsidRDefault="00284274" w:rsidP="00284274">
            <w:pPr>
              <w:spacing w:after="0" w:line="240" w:lineRule="auto"/>
              <w:jc w:val="center"/>
              <w:rPr>
                <w:rFonts w:ascii="Times New Roman" w:hAnsi="Times New Roman" w:cs="Times New Roman"/>
                <w:sz w:val="24"/>
                <w:szCs w:val="24"/>
                <w:lang w:val="bg-BG"/>
              </w:rPr>
            </w:pPr>
          </w:p>
        </w:tc>
      </w:tr>
      <w:tr w:rsidR="00653D10" w:rsidRPr="00A76860" w14:paraId="3BF2909D" w14:textId="77777777" w:rsidTr="00810097">
        <w:trPr>
          <w:cantSplit/>
          <w:trHeight w:val="2203"/>
        </w:trPr>
        <w:tc>
          <w:tcPr>
            <w:tcW w:w="636" w:type="dxa"/>
            <w:tcBorders>
              <w:bottom w:val="single" w:sz="4" w:space="0" w:color="auto"/>
            </w:tcBorders>
            <w:vAlign w:val="center"/>
          </w:tcPr>
          <w:p w14:paraId="05D0896F" w14:textId="4CB96061" w:rsidR="00653D10" w:rsidRPr="00A76860" w:rsidRDefault="00653D10" w:rsidP="00653D1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3.</w:t>
            </w:r>
          </w:p>
        </w:tc>
        <w:tc>
          <w:tcPr>
            <w:tcW w:w="7380" w:type="dxa"/>
            <w:tcBorders>
              <w:bottom w:val="single" w:sz="4" w:space="0" w:color="auto"/>
            </w:tcBorders>
            <w:vAlign w:val="center"/>
          </w:tcPr>
          <w:p w14:paraId="1705E0E0" w14:textId="071705DE" w:rsidR="00653D10" w:rsidRPr="00A76860" w:rsidRDefault="00653D10" w:rsidP="00653D10">
            <w:pPr>
              <w:spacing w:after="0" w:line="240" w:lineRule="auto"/>
              <w:jc w:val="both"/>
              <w:rPr>
                <w:rFonts w:ascii="Times New Roman" w:hAnsi="Times New Roman" w:cs="Times New Roman"/>
                <w:sz w:val="24"/>
                <w:szCs w:val="24"/>
                <w:lang w:val="bg-BG"/>
              </w:rPr>
            </w:pPr>
            <w:r w:rsidRPr="00653D10">
              <w:rPr>
                <w:rFonts w:ascii="Times New Roman" w:hAnsi="Times New Roman"/>
                <w:sz w:val="24"/>
                <w:szCs w:val="24"/>
                <w:lang w:val="bg-BG"/>
              </w:rPr>
              <w:t>Кандидатът е допустим съгласно условията за кандидатстване</w:t>
            </w:r>
            <w:r w:rsidR="00810097">
              <w:rPr>
                <w:rFonts w:ascii="Times New Roman" w:hAnsi="Times New Roman"/>
                <w:sz w:val="24"/>
                <w:szCs w:val="24"/>
                <w:lang w:val="bg-BG"/>
              </w:rPr>
              <w:t>.</w:t>
            </w:r>
          </w:p>
        </w:tc>
        <w:tc>
          <w:tcPr>
            <w:tcW w:w="4860" w:type="dxa"/>
          </w:tcPr>
          <w:p w14:paraId="57909EC8" w14:textId="00C59EDA" w:rsidR="00653D10" w:rsidRPr="00A76860" w:rsidRDefault="00653D10" w:rsidP="00653D10">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w:t>
            </w:r>
            <w:r>
              <w:rPr>
                <w:rFonts w:ascii="Times New Roman" w:hAnsi="Times New Roman" w:cs="Times New Roman"/>
                <w:sz w:val="24"/>
                <w:szCs w:val="24"/>
                <w:lang w:val="bg-BG" w:eastAsia="bg-BG"/>
              </w:rPr>
              <w:t>секция Основни данни за кандидата</w:t>
            </w:r>
            <w:r w:rsidR="0002343D">
              <w:rPr>
                <w:rFonts w:ascii="Times New Roman" w:hAnsi="Times New Roman" w:cs="Times New Roman"/>
                <w:sz w:val="24"/>
                <w:szCs w:val="24"/>
                <w:lang w:val="bg-BG" w:eastAsia="bg-BG"/>
              </w:rPr>
              <w:t xml:space="preserve"> и </w:t>
            </w:r>
            <w:r w:rsidR="0002343D">
              <w:rPr>
                <w:rFonts w:ascii="Times New Roman" w:hAnsi="Times New Roman" w:cs="Times New Roman"/>
                <w:sz w:val="24"/>
                <w:szCs w:val="24"/>
                <w:lang w:val="bg-BG"/>
              </w:rPr>
              <w:t xml:space="preserve"> секция Прикачени електронно подписани документи</w:t>
            </w:r>
            <w:r w:rsidR="0002343D">
              <w:rPr>
                <w:rFonts w:ascii="Times New Roman" w:hAnsi="Times New Roman" w:cs="Times New Roman"/>
                <w:sz w:val="24"/>
                <w:szCs w:val="24"/>
                <w:lang w:val="bg-BG" w:eastAsia="bg-BG"/>
              </w:rPr>
              <w:t xml:space="preserve"> </w:t>
            </w:r>
            <w:r>
              <w:rPr>
                <w:rFonts w:ascii="Times New Roman" w:hAnsi="Times New Roman" w:cs="Times New Roman"/>
                <w:sz w:val="24"/>
                <w:szCs w:val="24"/>
                <w:lang w:val="bg-BG" w:eastAsia="bg-BG"/>
              </w:rPr>
              <w:t>от формуляра за кандидатстване в И</w:t>
            </w:r>
            <w:r w:rsidRPr="00A76860">
              <w:rPr>
                <w:rFonts w:ascii="Times New Roman" w:hAnsi="Times New Roman" w:cs="Times New Roman"/>
                <w:sz w:val="24"/>
                <w:szCs w:val="24"/>
                <w:lang w:val="bg-BG" w:eastAsia="bg-BG"/>
              </w:rPr>
              <w:t>СУН.</w:t>
            </w:r>
          </w:p>
          <w:p w14:paraId="62283B57" w14:textId="77777777" w:rsidR="00653D10" w:rsidRPr="00A76860" w:rsidRDefault="00653D10" w:rsidP="00653D10">
            <w:pPr>
              <w:spacing w:after="0" w:line="240" w:lineRule="auto"/>
              <w:jc w:val="both"/>
              <w:rPr>
                <w:rFonts w:ascii="Times New Roman" w:hAnsi="Times New Roman" w:cs="Times New Roman"/>
                <w:sz w:val="10"/>
                <w:szCs w:val="10"/>
                <w:lang w:val="bg-BG"/>
              </w:rPr>
            </w:pPr>
          </w:p>
          <w:p w14:paraId="3C796CE5" w14:textId="77777777"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1A812723" w14:textId="5187C34D"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проверка на съответствието на информацията в </w:t>
            </w:r>
            <w:r>
              <w:rPr>
                <w:rFonts w:ascii="Times New Roman" w:hAnsi="Times New Roman" w:cs="Times New Roman"/>
                <w:sz w:val="24"/>
                <w:szCs w:val="24"/>
                <w:lang w:val="bg-BG"/>
              </w:rPr>
              <w:t xml:space="preserve">секция </w:t>
            </w:r>
            <w:r>
              <w:rPr>
                <w:rFonts w:ascii="Times New Roman" w:hAnsi="Times New Roman" w:cs="Times New Roman"/>
                <w:sz w:val="24"/>
                <w:szCs w:val="24"/>
                <w:lang w:val="bg-BG" w:eastAsia="bg-BG"/>
              </w:rPr>
              <w:t xml:space="preserve"> Основни данни за кандидата</w:t>
            </w:r>
            <w:r w:rsidRPr="00A76860">
              <w:rPr>
                <w:rFonts w:ascii="Times New Roman" w:hAnsi="Times New Roman" w:cs="Times New Roman"/>
                <w:sz w:val="24"/>
                <w:szCs w:val="24"/>
                <w:lang w:val="bg-BG"/>
              </w:rPr>
              <w:t xml:space="preserve">  от </w:t>
            </w:r>
            <w:r w:rsidRPr="00A76860">
              <w:rPr>
                <w:rFonts w:ascii="Times New Roman" w:hAnsi="Times New Roman" w:cs="Times New Roman"/>
                <w:sz w:val="24"/>
                <w:szCs w:val="24"/>
                <w:lang w:val="bg-BG" w:eastAsia="bg-BG"/>
              </w:rPr>
              <w:t xml:space="preserve"> Формуляр</w:t>
            </w:r>
            <w:r w:rsidRPr="00A76860">
              <w:rPr>
                <w:rFonts w:ascii="Times New Roman" w:hAnsi="Times New Roman" w:cs="Times New Roman"/>
                <w:sz w:val="24"/>
                <w:szCs w:val="24"/>
                <w:lang w:eastAsia="bg-BG"/>
              </w:rPr>
              <w:t>a</w:t>
            </w:r>
            <w:r w:rsidRPr="00A76860">
              <w:rPr>
                <w:rFonts w:ascii="Times New Roman" w:hAnsi="Times New Roman" w:cs="Times New Roman"/>
                <w:sz w:val="24"/>
                <w:szCs w:val="24"/>
                <w:lang w:val="bg-BG" w:eastAsia="bg-BG"/>
              </w:rPr>
              <w:t xml:space="preserve"> за кандидатстване</w:t>
            </w:r>
            <w:r w:rsidRPr="00A76860">
              <w:rPr>
                <w:rFonts w:ascii="Times New Roman" w:hAnsi="Times New Roman" w:cs="Times New Roman"/>
                <w:sz w:val="24"/>
                <w:szCs w:val="24"/>
                <w:lang w:val="bg-BG"/>
              </w:rPr>
              <w:t xml:space="preserve">  в ИСУН с изискванията и условията на Раздел 11 от условията за кандидатстване</w:t>
            </w:r>
            <w:r>
              <w:rPr>
                <w:rFonts w:ascii="Times New Roman" w:hAnsi="Times New Roman" w:cs="Times New Roman"/>
                <w:sz w:val="24"/>
                <w:szCs w:val="24"/>
                <w:lang w:val="bg-BG"/>
              </w:rPr>
              <w:t xml:space="preserve">, както и </w:t>
            </w:r>
            <w:r w:rsidRPr="00A76860">
              <w:rPr>
                <w:rFonts w:ascii="Times New Roman" w:hAnsi="Times New Roman" w:cs="Times New Roman"/>
                <w:sz w:val="24"/>
                <w:szCs w:val="24"/>
                <w:lang w:val="bg-BG"/>
              </w:rPr>
              <w:t xml:space="preserve">преглед на </w:t>
            </w:r>
            <w:r>
              <w:rPr>
                <w:rFonts w:ascii="Times New Roman" w:hAnsi="Times New Roman" w:cs="Times New Roman"/>
                <w:sz w:val="24"/>
                <w:szCs w:val="24"/>
                <w:lang w:val="bg-BG"/>
              </w:rPr>
              <w:t>съответните</w:t>
            </w:r>
            <w:r w:rsidRPr="00A76860">
              <w:rPr>
                <w:rFonts w:ascii="Times New Roman" w:hAnsi="Times New Roman" w:cs="Times New Roman"/>
                <w:sz w:val="24"/>
                <w:szCs w:val="24"/>
                <w:lang w:val="bg-BG"/>
              </w:rPr>
              <w:t xml:space="preserve"> документи от раздел 24 на </w:t>
            </w:r>
            <w:r>
              <w:rPr>
                <w:rFonts w:ascii="Times New Roman" w:hAnsi="Times New Roman" w:cs="Times New Roman"/>
                <w:sz w:val="24"/>
                <w:szCs w:val="24"/>
                <w:lang w:val="bg-BG"/>
              </w:rPr>
              <w:t xml:space="preserve">условията за кандидатстване, </w:t>
            </w:r>
            <w:r w:rsidRPr="00A76860">
              <w:rPr>
                <w:rFonts w:ascii="Times New Roman" w:hAnsi="Times New Roman" w:cs="Times New Roman"/>
                <w:sz w:val="24"/>
                <w:szCs w:val="24"/>
                <w:lang w:val="bg-BG"/>
              </w:rPr>
              <w:t xml:space="preserve">приложени в </w:t>
            </w:r>
            <w:r>
              <w:rPr>
                <w:rFonts w:ascii="Times New Roman" w:hAnsi="Times New Roman" w:cs="Times New Roman"/>
                <w:sz w:val="24"/>
                <w:szCs w:val="24"/>
                <w:lang w:val="bg-BG"/>
              </w:rPr>
              <w:t>секция Прикачени електронно подписани документи</w:t>
            </w:r>
            <w:r w:rsidRPr="00A76860">
              <w:rPr>
                <w:rFonts w:ascii="Times New Roman" w:hAnsi="Times New Roman" w:cs="Times New Roman"/>
                <w:sz w:val="24"/>
                <w:szCs w:val="24"/>
                <w:lang w:val="bg-BG"/>
              </w:rPr>
              <w:t xml:space="preserve"> от ФК в ИСУН: </w:t>
            </w:r>
          </w:p>
          <w:p w14:paraId="7F474A97" w14:textId="0A14B7D8"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за кандидати научи институти: 24.</w:t>
            </w:r>
            <w:r>
              <w:rPr>
                <w:rFonts w:ascii="Times New Roman" w:hAnsi="Times New Roman" w:cs="Times New Roman"/>
                <w:sz w:val="24"/>
                <w:szCs w:val="24"/>
                <w:lang w:val="bg-BG"/>
              </w:rPr>
              <w:t>7.1 и 24.7.6</w:t>
            </w:r>
            <w:r w:rsidRPr="00A76860">
              <w:rPr>
                <w:rFonts w:ascii="Times New Roman" w:hAnsi="Times New Roman" w:cs="Times New Roman"/>
                <w:sz w:val="24"/>
                <w:szCs w:val="24"/>
                <w:lang w:val="bg-BG"/>
              </w:rPr>
              <w:t xml:space="preserve"> </w:t>
            </w:r>
          </w:p>
          <w:p w14:paraId="0F0484D7" w14:textId="14E6C994"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за кандидати висши училища: 24.</w:t>
            </w:r>
            <w:r>
              <w:rPr>
                <w:rFonts w:ascii="Times New Roman" w:hAnsi="Times New Roman" w:cs="Times New Roman"/>
                <w:sz w:val="24"/>
                <w:szCs w:val="24"/>
                <w:lang w:val="bg-BG"/>
              </w:rPr>
              <w:t>7.2 и 24.7.6</w:t>
            </w:r>
          </w:p>
          <w:p w14:paraId="1B91C382" w14:textId="1C2029E1" w:rsidR="00653D1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за кандидати ЮЛНЦ: 24.</w:t>
            </w:r>
            <w:r>
              <w:rPr>
                <w:rFonts w:ascii="Times New Roman" w:hAnsi="Times New Roman" w:cs="Times New Roman"/>
                <w:sz w:val="24"/>
                <w:szCs w:val="24"/>
                <w:lang w:val="bg-BG"/>
              </w:rPr>
              <w:t>7.3, 24.7.5 и 24.7.6</w:t>
            </w:r>
          </w:p>
          <w:p w14:paraId="75F807BE" w14:textId="4F96259A" w:rsidR="00653D10" w:rsidRPr="00A76860" w:rsidRDefault="00653D10" w:rsidP="00653D10">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за кандидат</w:t>
            </w:r>
            <w:r w:rsidR="00421FCD">
              <w:rPr>
                <w:rFonts w:ascii="Times New Roman" w:hAnsi="Times New Roman" w:cs="Times New Roman"/>
                <w:sz w:val="24"/>
                <w:szCs w:val="24"/>
                <w:lang w:val="bg-BG"/>
              </w:rPr>
              <w:t>и</w:t>
            </w:r>
            <w:r>
              <w:rPr>
                <w:rFonts w:ascii="Times New Roman" w:hAnsi="Times New Roman" w:cs="Times New Roman"/>
                <w:sz w:val="24"/>
                <w:szCs w:val="24"/>
                <w:lang w:val="bg-BG"/>
              </w:rPr>
              <w:t xml:space="preserve"> </w:t>
            </w:r>
            <w:r w:rsidRPr="00B40F0E">
              <w:rPr>
                <w:rFonts w:ascii="Times New Roman" w:hAnsi="Times New Roman"/>
                <w:sz w:val="24"/>
                <w:szCs w:val="24"/>
                <w:lang w:val="bg-BG"/>
              </w:rPr>
              <w:t xml:space="preserve"> п</w:t>
            </w:r>
            <w:r w:rsidRPr="00B40F0E">
              <w:rPr>
                <w:rFonts w:ascii="Times New Roman" w:eastAsia="Times New Roman" w:hAnsi="Times New Roman"/>
                <w:sz w:val="24"/>
                <w:szCs w:val="24"/>
                <w:lang w:val="bg-BG" w:eastAsia="fr-FR"/>
              </w:rPr>
              <w:t>риродонауч</w:t>
            </w:r>
            <w:r w:rsidR="00421FCD">
              <w:rPr>
                <w:rFonts w:ascii="Times New Roman" w:eastAsia="Times New Roman" w:hAnsi="Times New Roman"/>
                <w:sz w:val="24"/>
                <w:szCs w:val="24"/>
                <w:lang w:val="bg-BG" w:eastAsia="fr-FR"/>
              </w:rPr>
              <w:t>ни</w:t>
            </w:r>
            <w:r w:rsidRPr="00B40F0E">
              <w:rPr>
                <w:rFonts w:ascii="Times New Roman" w:eastAsia="Times New Roman" w:hAnsi="Times New Roman"/>
                <w:sz w:val="24"/>
                <w:szCs w:val="24"/>
                <w:lang w:val="bg-BG" w:eastAsia="fr-FR"/>
              </w:rPr>
              <w:t xml:space="preserve"> музе</w:t>
            </w:r>
            <w:r w:rsidR="00421FCD">
              <w:rPr>
                <w:rFonts w:ascii="Times New Roman" w:eastAsia="Times New Roman" w:hAnsi="Times New Roman"/>
                <w:sz w:val="24"/>
                <w:szCs w:val="24"/>
                <w:lang w:val="bg-BG" w:eastAsia="fr-FR"/>
              </w:rPr>
              <w:t>и</w:t>
            </w:r>
            <w:r>
              <w:rPr>
                <w:rFonts w:ascii="Times New Roman" w:eastAsia="Times New Roman" w:hAnsi="Times New Roman"/>
                <w:sz w:val="24"/>
                <w:szCs w:val="24"/>
                <w:lang w:val="bg-BG" w:eastAsia="fr-FR"/>
              </w:rPr>
              <w:t xml:space="preserve">: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7.4  и 24.7.6.</w:t>
            </w:r>
          </w:p>
          <w:p w14:paraId="19536370" w14:textId="2D62A490" w:rsidR="00653D10" w:rsidRPr="007545E6"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не е налично подобно съответствие, проектното предложение ще бъде отхвърлено.</w:t>
            </w:r>
          </w:p>
        </w:tc>
        <w:tc>
          <w:tcPr>
            <w:tcW w:w="540" w:type="dxa"/>
            <w:vAlign w:val="center"/>
          </w:tcPr>
          <w:p w14:paraId="2F1A75C9" w14:textId="77777777" w:rsidR="00653D10" w:rsidRPr="00A76860" w:rsidRDefault="00653D10" w:rsidP="00653D1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5257F68" w14:textId="77777777" w:rsidR="00653D10" w:rsidRPr="00A76860" w:rsidRDefault="00653D10" w:rsidP="00653D10">
            <w:pPr>
              <w:spacing w:after="0" w:line="240" w:lineRule="auto"/>
              <w:jc w:val="center"/>
              <w:rPr>
                <w:rFonts w:ascii="Times New Roman" w:hAnsi="Times New Roman" w:cs="Times New Roman"/>
                <w:sz w:val="24"/>
                <w:szCs w:val="24"/>
                <w:lang w:val="bg-BG"/>
              </w:rPr>
            </w:pPr>
          </w:p>
        </w:tc>
        <w:tc>
          <w:tcPr>
            <w:tcW w:w="540" w:type="dxa"/>
            <w:vAlign w:val="center"/>
          </w:tcPr>
          <w:p w14:paraId="2A957506" w14:textId="77777777" w:rsidR="00653D10" w:rsidRPr="00A76860" w:rsidRDefault="00653D10" w:rsidP="00653D1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42B74284" w14:textId="77777777" w:rsidR="00653D10" w:rsidRPr="00A76860" w:rsidRDefault="00653D10" w:rsidP="00653D10">
            <w:pPr>
              <w:spacing w:after="0" w:line="240" w:lineRule="auto"/>
              <w:jc w:val="center"/>
              <w:rPr>
                <w:rFonts w:ascii="Times New Roman" w:hAnsi="Times New Roman" w:cs="Times New Roman"/>
                <w:sz w:val="24"/>
                <w:szCs w:val="24"/>
                <w:lang w:val="bg-BG"/>
              </w:rPr>
            </w:pPr>
          </w:p>
        </w:tc>
        <w:tc>
          <w:tcPr>
            <w:tcW w:w="540" w:type="dxa"/>
            <w:vAlign w:val="center"/>
          </w:tcPr>
          <w:p w14:paraId="0B7FABE8" w14:textId="77777777" w:rsidR="00653D10" w:rsidRPr="00A76860" w:rsidRDefault="00653D10" w:rsidP="00653D10">
            <w:pPr>
              <w:spacing w:after="0" w:line="240" w:lineRule="auto"/>
              <w:jc w:val="center"/>
              <w:rPr>
                <w:rFonts w:ascii="Times New Roman" w:hAnsi="Times New Roman" w:cs="Times New Roman"/>
                <w:sz w:val="24"/>
                <w:szCs w:val="24"/>
                <w:lang w:val="bg-BG"/>
              </w:rPr>
            </w:pPr>
          </w:p>
        </w:tc>
      </w:tr>
      <w:tr w:rsidR="004472B0" w:rsidRPr="00A76860" w14:paraId="1B86D07F" w14:textId="77777777" w:rsidTr="000F2294">
        <w:trPr>
          <w:cantSplit/>
          <w:trHeight w:val="1692"/>
        </w:trPr>
        <w:tc>
          <w:tcPr>
            <w:tcW w:w="636" w:type="dxa"/>
            <w:tcBorders>
              <w:top w:val="single" w:sz="4" w:space="0" w:color="auto"/>
            </w:tcBorders>
            <w:vAlign w:val="center"/>
          </w:tcPr>
          <w:p w14:paraId="63A2ACC0" w14:textId="77777777" w:rsidR="004472B0" w:rsidRPr="00A76860" w:rsidRDefault="004472B0" w:rsidP="004472B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4.</w:t>
            </w:r>
          </w:p>
          <w:p w14:paraId="3AF2C6BB"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c>
          <w:tcPr>
            <w:tcW w:w="7380" w:type="dxa"/>
            <w:tcBorders>
              <w:top w:val="single" w:sz="4" w:space="0" w:color="auto"/>
              <w:bottom w:val="single" w:sz="4" w:space="0" w:color="auto"/>
            </w:tcBorders>
            <w:vAlign w:val="center"/>
          </w:tcPr>
          <w:p w14:paraId="58F8D495" w14:textId="46B76F88" w:rsidR="004472B0" w:rsidRPr="00A76860" w:rsidRDefault="004472B0" w:rsidP="004472B0">
            <w:pPr>
              <w:spacing w:after="0" w:line="240" w:lineRule="auto"/>
              <w:jc w:val="both"/>
              <w:rPr>
                <w:rFonts w:ascii="Times New Roman" w:hAnsi="Times New Roman" w:cs="Times New Roman"/>
                <w:sz w:val="24"/>
                <w:szCs w:val="24"/>
                <w:lang w:val="bg-BG"/>
              </w:rPr>
            </w:pPr>
            <w:r w:rsidRPr="004472B0">
              <w:rPr>
                <w:rFonts w:ascii="Times New Roman" w:hAnsi="Times New Roman"/>
                <w:sz w:val="24"/>
                <w:szCs w:val="24"/>
                <w:lang w:val="bg-BG"/>
              </w:rPr>
              <w:t>В случай на партньорство, партньорът/</w:t>
            </w:r>
            <w:proofErr w:type="spellStart"/>
            <w:r w:rsidRPr="004472B0">
              <w:rPr>
                <w:rFonts w:ascii="Times New Roman" w:hAnsi="Times New Roman"/>
                <w:sz w:val="24"/>
                <w:szCs w:val="24"/>
                <w:lang w:val="bg-BG"/>
              </w:rPr>
              <w:t>ите</w:t>
            </w:r>
            <w:proofErr w:type="spellEnd"/>
            <w:r w:rsidRPr="004472B0">
              <w:rPr>
                <w:rFonts w:ascii="Times New Roman" w:hAnsi="Times New Roman"/>
                <w:sz w:val="24"/>
                <w:szCs w:val="24"/>
                <w:lang w:val="bg-BG"/>
              </w:rPr>
              <w:t xml:space="preserve"> са допустими съгласно условията за кандидатстване и правата и задълженията между страните са ясно уредени в писмено споразумение съгласно условията за кандидатстване. </w:t>
            </w:r>
          </w:p>
        </w:tc>
        <w:tc>
          <w:tcPr>
            <w:tcW w:w="4860" w:type="dxa"/>
          </w:tcPr>
          <w:p w14:paraId="5D002B99" w14:textId="5D220949" w:rsidR="004472B0" w:rsidRPr="00A76860" w:rsidRDefault="004472B0" w:rsidP="004472B0">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w:t>
            </w:r>
            <w:r>
              <w:rPr>
                <w:rFonts w:ascii="Times New Roman" w:hAnsi="Times New Roman" w:cs="Times New Roman"/>
                <w:sz w:val="24"/>
                <w:szCs w:val="24"/>
                <w:lang w:val="bg-BG" w:eastAsia="bg-BG"/>
              </w:rPr>
              <w:t xml:space="preserve"> секция  Основни данни за партньора</w:t>
            </w:r>
            <w:r w:rsidR="003601DE">
              <w:rPr>
                <w:rFonts w:ascii="Times New Roman" w:hAnsi="Times New Roman" w:cs="Times New Roman"/>
                <w:sz w:val="24"/>
                <w:szCs w:val="24"/>
                <w:lang w:val="bg-BG" w:eastAsia="bg-BG"/>
              </w:rPr>
              <w:t xml:space="preserve">  и </w:t>
            </w:r>
            <w:r w:rsidR="003601DE">
              <w:rPr>
                <w:rFonts w:ascii="Times New Roman" w:hAnsi="Times New Roman" w:cs="Times New Roman"/>
                <w:sz w:val="24"/>
                <w:szCs w:val="24"/>
                <w:lang w:val="bg-BG"/>
              </w:rPr>
              <w:t xml:space="preserve"> секция Прикачени електронно подписани документи</w:t>
            </w:r>
            <w:r w:rsidR="003601DE">
              <w:rPr>
                <w:rFonts w:ascii="Times New Roman" w:hAnsi="Times New Roman" w:cs="Times New Roman"/>
                <w:sz w:val="24"/>
                <w:szCs w:val="24"/>
                <w:lang w:val="bg-BG" w:eastAsia="bg-BG"/>
              </w:rPr>
              <w:t xml:space="preserve"> </w:t>
            </w:r>
            <w:r>
              <w:rPr>
                <w:rFonts w:ascii="Times New Roman" w:hAnsi="Times New Roman" w:cs="Times New Roman"/>
                <w:sz w:val="24"/>
                <w:szCs w:val="24"/>
                <w:lang w:val="bg-BG" w:eastAsia="bg-BG"/>
              </w:rPr>
              <w:t xml:space="preserve"> от формуляра за кандидатстване в И</w:t>
            </w:r>
            <w:r w:rsidRPr="00A76860">
              <w:rPr>
                <w:rFonts w:ascii="Times New Roman" w:hAnsi="Times New Roman" w:cs="Times New Roman"/>
                <w:sz w:val="24"/>
                <w:szCs w:val="24"/>
                <w:lang w:val="bg-BG" w:eastAsia="bg-BG"/>
              </w:rPr>
              <w:t>СУН.</w:t>
            </w:r>
          </w:p>
          <w:p w14:paraId="6A9573C2" w14:textId="77777777" w:rsidR="004472B0" w:rsidRPr="00A76860" w:rsidRDefault="004472B0" w:rsidP="004472B0">
            <w:pPr>
              <w:spacing w:after="0" w:line="240" w:lineRule="auto"/>
              <w:jc w:val="both"/>
              <w:rPr>
                <w:rFonts w:ascii="Times New Roman" w:hAnsi="Times New Roman" w:cs="Times New Roman"/>
                <w:sz w:val="6"/>
                <w:szCs w:val="6"/>
                <w:lang w:val="bg-BG"/>
              </w:rPr>
            </w:pPr>
          </w:p>
          <w:p w14:paraId="0286B7E4" w14:textId="77777777"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72E9F449" w14:textId="7283D599"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проверка на съответствието на информацията в </w:t>
            </w:r>
            <w:r>
              <w:rPr>
                <w:rFonts w:ascii="Times New Roman" w:hAnsi="Times New Roman" w:cs="Times New Roman"/>
                <w:sz w:val="24"/>
                <w:szCs w:val="24"/>
                <w:lang w:val="bg-BG"/>
              </w:rPr>
              <w:t xml:space="preserve">секция </w:t>
            </w:r>
            <w:r>
              <w:rPr>
                <w:rFonts w:ascii="Times New Roman" w:hAnsi="Times New Roman" w:cs="Times New Roman"/>
                <w:sz w:val="24"/>
                <w:szCs w:val="24"/>
                <w:lang w:val="bg-BG" w:eastAsia="bg-BG"/>
              </w:rPr>
              <w:t xml:space="preserve"> Основни данни за партньора</w:t>
            </w:r>
            <w:r w:rsidRPr="00A76860">
              <w:rPr>
                <w:rFonts w:ascii="Times New Roman" w:hAnsi="Times New Roman" w:cs="Times New Roman"/>
                <w:sz w:val="24"/>
                <w:szCs w:val="24"/>
                <w:lang w:val="bg-BG"/>
              </w:rPr>
              <w:t xml:space="preserve"> от </w:t>
            </w:r>
            <w:r w:rsidRPr="00A76860">
              <w:rPr>
                <w:rFonts w:ascii="Times New Roman" w:hAnsi="Times New Roman" w:cs="Times New Roman"/>
                <w:sz w:val="24"/>
                <w:szCs w:val="24"/>
                <w:lang w:val="bg-BG" w:eastAsia="bg-BG"/>
              </w:rPr>
              <w:t>Формуляр</w:t>
            </w:r>
            <w:r w:rsidRPr="00A76860">
              <w:rPr>
                <w:rFonts w:ascii="Times New Roman" w:hAnsi="Times New Roman" w:cs="Times New Roman"/>
                <w:sz w:val="24"/>
                <w:szCs w:val="24"/>
                <w:lang w:eastAsia="bg-BG"/>
              </w:rPr>
              <w:t>a</w:t>
            </w:r>
            <w:r w:rsidRPr="00A76860">
              <w:rPr>
                <w:rFonts w:ascii="Times New Roman" w:hAnsi="Times New Roman" w:cs="Times New Roman"/>
                <w:sz w:val="24"/>
                <w:szCs w:val="24"/>
                <w:lang w:val="bg-BG" w:eastAsia="bg-BG"/>
              </w:rPr>
              <w:t xml:space="preserve"> за кандидатстване</w:t>
            </w:r>
            <w:r w:rsidRPr="00A76860">
              <w:rPr>
                <w:rFonts w:ascii="Times New Roman" w:hAnsi="Times New Roman" w:cs="Times New Roman"/>
                <w:sz w:val="24"/>
                <w:szCs w:val="24"/>
                <w:lang w:val="bg-BG"/>
              </w:rPr>
              <w:t xml:space="preserve">  в ИСУН с изискванията и условията на Раздел 12</w:t>
            </w:r>
            <w:r>
              <w:rPr>
                <w:rFonts w:ascii="Times New Roman" w:hAnsi="Times New Roman" w:cs="Times New Roman"/>
                <w:sz w:val="24"/>
                <w:szCs w:val="24"/>
                <w:lang w:val="bg-BG"/>
              </w:rPr>
              <w:t xml:space="preserve"> </w:t>
            </w:r>
            <w:r w:rsidRPr="00A76860">
              <w:rPr>
                <w:rFonts w:ascii="Times New Roman" w:hAnsi="Times New Roman" w:cs="Times New Roman"/>
                <w:sz w:val="24"/>
                <w:szCs w:val="24"/>
                <w:lang w:val="bg-BG"/>
              </w:rPr>
              <w:t xml:space="preserve">от условията за кандидатстване. </w:t>
            </w:r>
            <w:r w:rsidRPr="00A76860">
              <w:rPr>
                <w:rFonts w:ascii="Times New Roman" w:hAnsi="Times New Roman" w:cs="Times New Roman"/>
                <w:sz w:val="24"/>
                <w:szCs w:val="24"/>
                <w:lang w:val="bg-BG"/>
              </w:rPr>
              <w:lastRenderedPageBreak/>
              <w:t xml:space="preserve">Съответствието се проверява и чрез преглед на следните документи от раздел 24 на </w:t>
            </w:r>
            <w:r>
              <w:rPr>
                <w:rFonts w:ascii="Times New Roman" w:hAnsi="Times New Roman" w:cs="Times New Roman"/>
                <w:sz w:val="24"/>
                <w:szCs w:val="24"/>
                <w:lang w:val="bg-BG"/>
              </w:rPr>
              <w:t xml:space="preserve">условията за кандидатстване </w:t>
            </w:r>
            <w:r w:rsidRPr="00A76860">
              <w:rPr>
                <w:rFonts w:ascii="Times New Roman" w:hAnsi="Times New Roman" w:cs="Times New Roman"/>
                <w:sz w:val="24"/>
                <w:szCs w:val="24"/>
                <w:lang w:val="bg-BG"/>
              </w:rPr>
              <w:t>и съотв</w:t>
            </w:r>
            <w:r>
              <w:rPr>
                <w:rFonts w:ascii="Times New Roman" w:hAnsi="Times New Roman" w:cs="Times New Roman"/>
                <w:sz w:val="24"/>
                <w:szCs w:val="24"/>
                <w:lang w:val="bg-BG"/>
              </w:rPr>
              <w:t>етно</w:t>
            </w:r>
            <w:r w:rsidRPr="00A76860">
              <w:rPr>
                <w:rFonts w:ascii="Times New Roman" w:hAnsi="Times New Roman" w:cs="Times New Roman"/>
                <w:sz w:val="24"/>
                <w:szCs w:val="24"/>
                <w:lang w:val="bg-BG"/>
              </w:rPr>
              <w:t xml:space="preserve"> приложени в </w:t>
            </w:r>
            <w:r>
              <w:rPr>
                <w:rFonts w:ascii="Times New Roman" w:hAnsi="Times New Roman" w:cs="Times New Roman"/>
                <w:sz w:val="24"/>
                <w:szCs w:val="24"/>
                <w:lang w:val="bg-BG"/>
              </w:rPr>
              <w:t xml:space="preserve">секция </w:t>
            </w:r>
            <w:r w:rsidRPr="00A76860">
              <w:rPr>
                <w:rFonts w:ascii="Times New Roman" w:hAnsi="Times New Roman" w:cs="Times New Roman"/>
                <w:sz w:val="24"/>
                <w:szCs w:val="24"/>
                <w:lang w:val="bg-BG"/>
              </w:rPr>
              <w:t xml:space="preserve">от ФК в ИСУН: </w:t>
            </w:r>
          </w:p>
          <w:p w14:paraId="5CDA73BB" w14:textId="77777777" w:rsidR="00BD3FE5" w:rsidRPr="00A76860" w:rsidRDefault="00BD3FE5" w:rsidP="00BD3FE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за кандидати научи институти: 24.</w:t>
            </w:r>
            <w:r>
              <w:rPr>
                <w:rFonts w:ascii="Times New Roman" w:hAnsi="Times New Roman" w:cs="Times New Roman"/>
                <w:sz w:val="24"/>
                <w:szCs w:val="24"/>
                <w:lang w:val="bg-BG"/>
              </w:rPr>
              <w:t>7.1 и 24.7.6</w:t>
            </w:r>
            <w:r w:rsidRPr="00A76860">
              <w:rPr>
                <w:rFonts w:ascii="Times New Roman" w:hAnsi="Times New Roman" w:cs="Times New Roman"/>
                <w:sz w:val="24"/>
                <w:szCs w:val="24"/>
                <w:lang w:val="bg-BG"/>
              </w:rPr>
              <w:t xml:space="preserve"> </w:t>
            </w:r>
          </w:p>
          <w:p w14:paraId="4396BCA7" w14:textId="77777777" w:rsidR="00BD3FE5" w:rsidRPr="00A76860" w:rsidRDefault="00BD3FE5" w:rsidP="00BD3FE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за кандидати висши училища: 24.</w:t>
            </w:r>
            <w:r>
              <w:rPr>
                <w:rFonts w:ascii="Times New Roman" w:hAnsi="Times New Roman" w:cs="Times New Roman"/>
                <w:sz w:val="24"/>
                <w:szCs w:val="24"/>
                <w:lang w:val="bg-BG"/>
              </w:rPr>
              <w:t>7.2 и 24.7.6</w:t>
            </w:r>
          </w:p>
          <w:p w14:paraId="08D025D8" w14:textId="77777777" w:rsidR="00BD3FE5" w:rsidRDefault="00BD3FE5" w:rsidP="00BD3FE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за кандидати ЮЛНЦ: 24.</w:t>
            </w:r>
            <w:r>
              <w:rPr>
                <w:rFonts w:ascii="Times New Roman" w:hAnsi="Times New Roman" w:cs="Times New Roman"/>
                <w:sz w:val="24"/>
                <w:szCs w:val="24"/>
                <w:lang w:val="bg-BG"/>
              </w:rPr>
              <w:t>7.3, 24.7.5 и 24.7.6</w:t>
            </w:r>
          </w:p>
          <w:p w14:paraId="68B59A23" w14:textId="46A1C818" w:rsidR="00421FCD" w:rsidRPr="00A76860" w:rsidRDefault="00BD3FE5" w:rsidP="00BD3FE5">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за кандидати </w:t>
            </w:r>
            <w:r w:rsidRPr="00B40F0E">
              <w:rPr>
                <w:rFonts w:ascii="Times New Roman" w:hAnsi="Times New Roman"/>
                <w:sz w:val="24"/>
                <w:szCs w:val="24"/>
                <w:lang w:val="bg-BG"/>
              </w:rPr>
              <w:t xml:space="preserve"> п</w:t>
            </w:r>
            <w:r w:rsidRPr="00B40F0E">
              <w:rPr>
                <w:rFonts w:ascii="Times New Roman" w:eastAsia="Times New Roman" w:hAnsi="Times New Roman"/>
                <w:sz w:val="24"/>
                <w:szCs w:val="24"/>
                <w:lang w:val="bg-BG" w:eastAsia="fr-FR"/>
              </w:rPr>
              <w:t>риродонауч</w:t>
            </w:r>
            <w:r>
              <w:rPr>
                <w:rFonts w:ascii="Times New Roman" w:eastAsia="Times New Roman" w:hAnsi="Times New Roman"/>
                <w:sz w:val="24"/>
                <w:szCs w:val="24"/>
                <w:lang w:val="bg-BG" w:eastAsia="fr-FR"/>
              </w:rPr>
              <w:t>ни</w:t>
            </w:r>
            <w:r w:rsidRPr="00B40F0E">
              <w:rPr>
                <w:rFonts w:ascii="Times New Roman" w:eastAsia="Times New Roman" w:hAnsi="Times New Roman"/>
                <w:sz w:val="24"/>
                <w:szCs w:val="24"/>
                <w:lang w:val="bg-BG" w:eastAsia="fr-FR"/>
              </w:rPr>
              <w:t xml:space="preserve"> музе</w:t>
            </w:r>
            <w:r>
              <w:rPr>
                <w:rFonts w:ascii="Times New Roman" w:eastAsia="Times New Roman" w:hAnsi="Times New Roman"/>
                <w:sz w:val="24"/>
                <w:szCs w:val="24"/>
                <w:lang w:val="bg-BG" w:eastAsia="fr-FR"/>
              </w:rPr>
              <w:t xml:space="preserve">и: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7.4  и 24.7.6.</w:t>
            </w:r>
            <w:r w:rsidR="00421FCD">
              <w:rPr>
                <w:rFonts w:ascii="Times New Roman" w:eastAsia="Times New Roman" w:hAnsi="Times New Roman"/>
                <w:sz w:val="24"/>
                <w:szCs w:val="24"/>
                <w:lang w:val="bg-BG" w:eastAsia="fr-FR"/>
              </w:rPr>
              <w:t xml:space="preserve"> </w:t>
            </w:r>
          </w:p>
          <w:p w14:paraId="4805734E" w14:textId="49402D82"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не е налично подобно съответствие или партньорът не отговаря на изискванията и условията в Раздел 12 от условията за кандидатстване, проектното предложение ще бъде отхвърлено. </w:t>
            </w:r>
          </w:p>
          <w:p w14:paraId="0E17738D" w14:textId="4824A2BC"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Извършва се</w:t>
            </w:r>
            <w:r w:rsidR="00421FCD">
              <w:rPr>
                <w:rFonts w:ascii="Times New Roman" w:hAnsi="Times New Roman" w:cs="Times New Roman"/>
                <w:sz w:val="24"/>
                <w:szCs w:val="24"/>
                <w:lang w:val="bg-BG"/>
              </w:rPr>
              <w:t xml:space="preserve"> и</w:t>
            </w:r>
            <w:r w:rsidRPr="00A76860">
              <w:rPr>
                <w:rFonts w:ascii="Times New Roman" w:hAnsi="Times New Roman" w:cs="Times New Roman"/>
                <w:sz w:val="24"/>
                <w:szCs w:val="24"/>
                <w:lang w:val="bg-BG"/>
              </w:rPr>
              <w:t xml:space="preserve"> преглед на съответствието на документа по т. 24.</w:t>
            </w:r>
            <w:r w:rsidR="00421FCD">
              <w:rPr>
                <w:rFonts w:ascii="Times New Roman" w:hAnsi="Times New Roman" w:cs="Times New Roman"/>
                <w:sz w:val="24"/>
                <w:szCs w:val="24"/>
                <w:lang w:val="bg-BG"/>
              </w:rPr>
              <w:t>4.</w:t>
            </w:r>
            <w:r w:rsidRPr="00A76860">
              <w:rPr>
                <w:rFonts w:ascii="Times New Roman" w:hAnsi="Times New Roman" w:cs="Times New Roman"/>
                <w:sz w:val="24"/>
                <w:szCs w:val="24"/>
                <w:lang w:val="bg-BG"/>
              </w:rPr>
              <w:t xml:space="preserve"> </w:t>
            </w:r>
            <w:r w:rsidR="00421FCD">
              <w:rPr>
                <w:rFonts w:ascii="Times New Roman" w:hAnsi="Times New Roman" w:cs="Times New Roman"/>
                <w:sz w:val="24"/>
                <w:szCs w:val="24"/>
                <w:lang w:val="bg-BG"/>
              </w:rPr>
              <w:t>„</w:t>
            </w:r>
            <w:r w:rsidRPr="00421FCD">
              <w:rPr>
                <w:rFonts w:ascii="Times New Roman" w:hAnsi="Times New Roman" w:cs="Times New Roman"/>
                <w:i/>
                <w:iCs/>
                <w:sz w:val="24"/>
                <w:szCs w:val="24"/>
                <w:lang w:val="bg-BG"/>
              </w:rPr>
              <w:t>Споразумение за партньорство</w:t>
            </w:r>
            <w:r w:rsidR="00421FCD">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с изискванията на раздел</w:t>
            </w:r>
            <w:r w:rsidR="00421FCD">
              <w:rPr>
                <w:rFonts w:ascii="Times New Roman" w:hAnsi="Times New Roman" w:cs="Times New Roman"/>
                <w:sz w:val="24"/>
                <w:szCs w:val="24"/>
                <w:lang w:val="bg-BG"/>
              </w:rPr>
              <w:t>и</w:t>
            </w:r>
            <w:r w:rsidRPr="00A76860">
              <w:rPr>
                <w:rFonts w:ascii="Times New Roman" w:hAnsi="Times New Roman" w:cs="Times New Roman"/>
                <w:sz w:val="24"/>
                <w:szCs w:val="24"/>
                <w:lang w:val="bg-BG"/>
              </w:rPr>
              <w:t xml:space="preserve"> 12</w:t>
            </w:r>
            <w:r w:rsidR="00421FCD">
              <w:rPr>
                <w:rFonts w:ascii="Times New Roman" w:hAnsi="Times New Roman" w:cs="Times New Roman"/>
                <w:sz w:val="24"/>
                <w:szCs w:val="24"/>
                <w:lang w:val="bg-BG"/>
              </w:rPr>
              <w:t xml:space="preserve"> и 24</w:t>
            </w:r>
            <w:r w:rsidRPr="00A76860">
              <w:rPr>
                <w:rFonts w:ascii="Times New Roman" w:hAnsi="Times New Roman" w:cs="Times New Roman"/>
                <w:sz w:val="24"/>
                <w:szCs w:val="24"/>
                <w:lang w:val="bg-BG"/>
              </w:rPr>
              <w:t>.</w:t>
            </w:r>
          </w:p>
          <w:p w14:paraId="6D0F3739" w14:textId="4A9A045F"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Споразумението за партньорство не отговаря на изискванията и условията в Раздел 12</w:t>
            </w:r>
            <w:r w:rsidR="00421FCD">
              <w:rPr>
                <w:rFonts w:ascii="Times New Roman" w:hAnsi="Times New Roman" w:cs="Times New Roman"/>
                <w:sz w:val="24"/>
                <w:szCs w:val="24"/>
                <w:lang w:val="bg-BG"/>
              </w:rPr>
              <w:t xml:space="preserve"> и/или 24</w:t>
            </w:r>
            <w:r w:rsidRPr="00A76860">
              <w:rPr>
                <w:rFonts w:ascii="Times New Roman" w:hAnsi="Times New Roman" w:cs="Times New Roman"/>
                <w:sz w:val="24"/>
                <w:szCs w:val="24"/>
                <w:lang w:val="bg-BG"/>
              </w:rPr>
              <w:t xml:space="preserve"> от условията за кандидатстване, </w:t>
            </w:r>
            <w:r w:rsidRPr="00B07474">
              <w:rPr>
                <w:lang w:val="bg-BG"/>
              </w:rPr>
              <w:t xml:space="preserve"> </w:t>
            </w:r>
            <w:r w:rsidRPr="00A76860">
              <w:rPr>
                <w:rFonts w:ascii="Times New Roman" w:hAnsi="Times New Roman" w:cs="Times New Roman"/>
                <w:sz w:val="24"/>
                <w:szCs w:val="24"/>
                <w:lang w:val="bg-BG"/>
              </w:rPr>
              <w:t>Оценителната комисия, на основание чл. 1</w:t>
            </w:r>
            <w:r w:rsidR="00421FCD">
              <w:rPr>
                <w:rFonts w:ascii="Times New Roman" w:hAnsi="Times New Roman" w:cs="Times New Roman"/>
                <w:sz w:val="24"/>
                <w:szCs w:val="24"/>
                <w:lang w:val="bg-BG"/>
              </w:rPr>
              <w:t>9</w:t>
            </w:r>
            <w:r w:rsidRPr="00A76860">
              <w:rPr>
                <w:rFonts w:ascii="Times New Roman" w:hAnsi="Times New Roman" w:cs="Times New Roman"/>
                <w:sz w:val="24"/>
                <w:szCs w:val="24"/>
                <w:lang w:val="bg-BG"/>
              </w:rPr>
              <w:t xml:space="preserve">, ал. 2 от ПМС </w:t>
            </w:r>
            <w:r w:rsidR="00421FCD">
              <w:rPr>
                <w:rFonts w:ascii="Times New Roman" w:hAnsi="Times New Roman" w:cs="Times New Roman"/>
                <w:sz w:val="24"/>
                <w:szCs w:val="24"/>
                <w:lang w:val="bg-BG"/>
              </w:rPr>
              <w:t>23</w:t>
            </w:r>
            <w:r w:rsidRPr="00A76860">
              <w:rPr>
                <w:rFonts w:ascii="Times New Roman" w:hAnsi="Times New Roman" w:cs="Times New Roman"/>
                <w:sz w:val="24"/>
                <w:szCs w:val="24"/>
                <w:lang w:val="bg-BG"/>
              </w:rPr>
              <w:t>/</w:t>
            </w:r>
            <w:r w:rsidR="00421FCD">
              <w:rPr>
                <w:rFonts w:ascii="Times New Roman" w:hAnsi="Times New Roman" w:cs="Times New Roman"/>
                <w:sz w:val="24"/>
                <w:szCs w:val="24"/>
                <w:lang w:val="bg-BG"/>
              </w:rPr>
              <w:t>13</w:t>
            </w:r>
            <w:r w:rsidRPr="00A76860">
              <w:rPr>
                <w:rFonts w:ascii="Times New Roman" w:hAnsi="Times New Roman" w:cs="Times New Roman"/>
                <w:sz w:val="24"/>
                <w:szCs w:val="24"/>
                <w:lang w:val="bg-BG"/>
              </w:rPr>
              <w:t>.0</w:t>
            </w:r>
            <w:r w:rsidR="00421FCD">
              <w:rPr>
                <w:rFonts w:ascii="Times New Roman" w:hAnsi="Times New Roman" w:cs="Times New Roman"/>
                <w:sz w:val="24"/>
                <w:szCs w:val="24"/>
                <w:lang w:val="bg-BG"/>
              </w:rPr>
              <w:t>2</w:t>
            </w:r>
            <w:r w:rsidRPr="00A76860">
              <w:rPr>
                <w:rFonts w:ascii="Times New Roman" w:hAnsi="Times New Roman" w:cs="Times New Roman"/>
                <w:sz w:val="24"/>
                <w:szCs w:val="24"/>
                <w:lang w:val="bg-BG"/>
              </w:rPr>
              <w:t>.20</w:t>
            </w:r>
            <w:r w:rsidR="00421FCD">
              <w:rPr>
                <w:rFonts w:ascii="Times New Roman" w:hAnsi="Times New Roman" w:cs="Times New Roman"/>
                <w:sz w:val="24"/>
                <w:szCs w:val="24"/>
                <w:lang w:val="bg-BG"/>
              </w:rPr>
              <w:t>23</w:t>
            </w:r>
            <w:r w:rsidRPr="00A76860">
              <w:rPr>
                <w:rFonts w:ascii="Times New Roman" w:hAnsi="Times New Roman" w:cs="Times New Roman"/>
                <w:sz w:val="24"/>
                <w:szCs w:val="24"/>
                <w:lang w:val="bg-BG"/>
              </w:rPr>
              <w:t xml:space="preserve"> г., ще изиска разяснение и/или отстраняване на </w:t>
            </w:r>
            <w:proofErr w:type="spellStart"/>
            <w:r w:rsidRPr="00A76860">
              <w:rPr>
                <w:rFonts w:ascii="Times New Roman" w:hAnsi="Times New Roman" w:cs="Times New Roman"/>
                <w:sz w:val="24"/>
                <w:szCs w:val="24"/>
                <w:lang w:val="bg-BG"/>
              </w:rPr>
              <w:t>нередовностите</w:t>
            </w:r>
            <w:proofErr w:type="spellEnd"/>
            <w:r w:rsidRPr="00A76860">
              <w:rPr>
                <w:rFonts w:ascii="Times New Roman" w:hAnsi="Times New Roman" w:cs="Times New Roman"/>
                <w:sz w:val="24"/>
                <w:szCs w:val="24"/>
                <w:lang w:val="bg-BG"/>
              </w:rPr>
              <w:t xml:space="preserve"> само един път.  </w:t>
            </w:r>
          </w:p>
          <w:p w14:paraId="05495436" w14:textId="7BC66829"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същите не бъдат представени/ отстранени в определения за това срок, проектното предложение ще бъде отхвърлено.</w:t>
            </w:r>
          </w:p>
          <w:p w14:paraId="69305FCD" w14:textId="77777777" w:rsidR="004472B0" w:rsidRPr="00A76860" w:rsidRDefault="004472B0" w:rsidP="004472B0">
            <w:pPr>
              <w:spacing w:after="0" w:line="240" w:lineRule="auto"/>
              <w:jc w:val="both"/>
              <w:rPr>
                <w:rFonts w:ascii="Times New Roman" w:hAnsi="Times New Roman" w:cs="Times New Roman"/>
                <w:sz w:val="6"/>
                <w:szCs w:val="6"/>
                <w:lang w:val="bg-BG"/>
              </w:rPr>
            </w:pPr>
          </w:p>
          <w:p w14:paraId="7FD8378A" w14:textId="77777777"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Неприложимо е само за случаите, при които няма партньор.</w:t>
            </w:r>
          </w:p>
        </w:tc>
        <w:tc>
          <w:tcPr>
            <w:tcW w:w="540" w:type="dxa"/>
            <w:vAlign w:val="center"/>
          </w:tcPr>
          <w:p w14:paraId="24D7B89F"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02D27F9C"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c>
          <w:tcPr>
            <w:tcW w:w="540" w:type="dxa"/>
            <w:vAlign w:val="center"/>
          </w:tcPr>
          <w:p w14:paraId="607640F6"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33A70D8A"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c>
          <w:tcPr>
            <w:tcW w:w="540" w:type="dxa"/>
            <w:vAlign w:val="center"/>
          </w:tcPr>
          <w:p w14:paraId="2ABF2E64"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03638235" w14:textId="77777777" w:rsidR="004472B0" w:rsidRPr="00A76860" w:rsidRDefault="004472B0" w:rsidP="004472B0">
            <w:pPr>
              <w:spacing w:after="0" w:line="240" w:lineRule="auto"/>
              <w:rPr>
                <w:rFonts w:ascii="Times New Roman" w:hAnsi="Times New Roman" w:cs="Times New Roman"/>
                <w:b/>
                <w:bCs/>
                <w:sz w:val="24"/>
                <w:szCs w:val="24"/>
                <w:lang w:val="bg-BG"/>
              </w:rPr>
            </w:pPr>
          </w:p>
        </w:tc>
      </w:tr>
      <w:tr w:rsidR="004472B0" w:rsidRPr="00A76860" w14:paraId="73717937" w14:textId="77777777" w:rsidTr="007A34F8">
        <w:trPr>
          <w:cantSplit/>
          <w:trHeight w:val="70"/>
        </w:trPr>
        <w:tc>
          <w:tcPr>
            <w:tcW w:w="636" w:type="dxa"/>
            <w:tcBorders>
              <w:top w:val="single" w:sz="4" w:space="0" w:color="auto"/>
            </w:tcBorders>
            <w:vAlign w:val="center"/>
          </w:tcPr>
          <w:p w14:paraId="5EF8E6F3" w14:textId="1BF2FFC5" w:rsidR="004472B0" w:rsidRPr="00A76860" w:rsidRDefault="004472B0" w:rsidP="001F371D">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5.</w:t>
            </w:r>
          </w:p>
        </w:tc>
        <w:tc>
          <w:tcPr>
            <w:tcW w:w="7380" w:type="dxa"/>
            <w:tcBorders>
              <w:top w:val="single" w:sz="4" w:space="0" w:color="auto"/>
              <w:bottom w:val="single" w:sz="4" w:space="0" w:color="auto"/>
            </w:tcBorders>
            <w:vAlign w:val="center"/>
          </w:tcPr>
          <w:p w14:paraId="1A068BAC" w14:textId="642B9110" w:rsidR="004472B0" w:rsidRPr="00A76860" w:rsidRDefault="001F371D" w:rsidP="004472B0">
            <w:pPr>
              <w:spacing w:after="0" w:line="240" w:lineRule="auto"/>
              <w:jc w:val="both"/>
              <w:rPr>
                <w:rFonts w:ascii="Times New Roman" w:hAnsi="Times New Roman" w:cs="Times New Roman"/>
                <w:sz w:val="24"/>
                <w:szCs w:val="24"/>
                <w:lang w:val="bg-BG"/>
              </w:rPr>
            </w:pPr>
            <w:r w:rsidRPr="001F371D">
              <w:rPr>
                <w:rFonts w:ascii="Times New Roman" w:hAnsi="Times New Roman"/>
                <w:sz w:val="24"/>
                <w:szCs w:val="24"/>
                <w:lang w:val="bg-BG"/>
              </w:rPr>
              <w:t>Дейностите, за които се иска безвъзмездно финансиране, са допустими – попадат в обхвата на мярка 28 и/или 61 от НРПД</w:t>
            </w:r>
            <w:r>
              <w:rPr>
                <w:rFonts w:ascii="Times New Roman" w:hAnsi="Times New Roman" w:cs="Times New Roman"/>
                <w:sz w:val="24"/>
                <w:szCs w:val="24"/>
                <w:lang w:val="bg-BG"/>
              </w:rPr>
              <w:t>.</w:t>
            </w:r>
          </w:p>
          <w:p w14:paraId="0DC0DA49" w14:textId="48A218A5" w:rsidR="004472B0" w:rsidRPr="00A76860" w:rsidRDefault="004472B0" w:rsidP="004472B0">
            <w:pPr>
              <w:spacing w:after="0" w:line="240" w:lineRule="auto"/>
              <w:jc w:val="both"/>
              <w:rPr>
                <w:rFonts w:ascii="Times New Roman" w:hAnsi="Times New Roman" w:cs="Times New Roman"/>
                <w:sz w:val="24"/>
                <w:szCs w:val="24"/>
                <w:lang w:val="bg-BG"/>
              </w:rPr>
            </w:pPr>
          </w:p>
        </w:tc>
        <w:tc>
          <w:tcPr>
            <w:tcW w:w="4860" w:type="dxa"/>
          </w:tcPr>
          <w:p w14:paraId="3A82EC79" w14:textId="106F597E" w:rsidR="004472B0" w:rsidRPr="00A76860" w:rsidRDefault="004472B0" w:rsidP="004472B0">
            <w:pPr>
              <w:spacing w:after="0" w:line="240" w:lineRule="auto"/>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t>Източник на информация</w:t>
            </w:r>
            <w:r w:rsidRPr="00A76860">
              <w:rPr>
                <w:rFonts w:ascii="Times New Roman" w:hAnsi="Times New Roman" w:cs="Times New Roman"/>
                <w:sz w:val="24"/>
                <w:szCs w:val="24"/>
                <w:lang w:val="bg-BG"/>
              </w:rPr>
              <w:t xml:space="preserve"> –  ИСУН, </w:t>
            </w:r>
            <w:r w:rsidR="001F371D">
              <w:rPr>
                <w:rFonts w:ascii="Times New Roman" w:hAnsi="Times New Roman" w:cs="Times New Roman"/>
                <w:sz w:val="24"/>
                <w:szCs w:val="24"/>
                <w:lang w:val="bg-BG"/>
              </w:rPr>
              <w:t>секция Основни данни и</w:t>
            </w:r>
            <w:r w:rsidR="002244D9">
              <w:rPr>
                <w:rFonts w:ascii="Times New Roman" w:hAnsi="Times New Roman" w:cs="Times New Roman"/>
                <w:sz w:val="24"/>
                <w:szCs w:val="24"/>
                <w:lang w:val="bg-BG"/>
              </w:rPr>
              <w:t>/или</w:t>
            </w:r>
            <w:r w:rsidR="001F371D">
              <w:rPr>
                <w:rFonts w:ascii="Times New Roman" w:hAnsi="Times New Roman" w:cs="Times New Roman"/>
                <w:sz w:val="24"/>
                <w:szCs w:val="24"/>
                <w:lang w:val="bg-BG"/>
              </w:rPr>
              <w:t xml:space="preserve"> секция </w:t>
            </w:r>
            <w:r w:rsidR="001F371D" w:rsidRPr="001F371D">
              <w:rPr>
                <w:lang w:val="bg-BG"/>
              </w:rPr>
              <w:t xml:space="preserve"> </w:t>
            </w:r>
            <w:r w:rsidR="001F371D" w:rsidRPr="001F371D">
              <w:rPr>
                <w:rFonts w:ascii="Times New Roman" w:hAnsi="Times New Roman" w:cs="Times New Roman"/>
                <w:sz w:val="24"/>
                <w:szCs w:val="24"/>
                <w:lang w:val="bg-BG"/>
              </w:rPr>
              <w:t xml:space="preserve">План за изпълнение / Дейности по проекта </w:t>
            </w:r>
            <w:r w:rsidRPr="00A76860">
              <w:rPr>
                <w:rFonts w:ascii="Times New Roman" w:hAnsi="Times New Roman" w:cs="Times New Roman"/>
                <w:sz w:val="24"/>
                <w:szCs w:val="24"/>
                <w:lang w:val="bg-BG"/>
              </w:rPr>
              <w:t>от Формуляр за кандидатстване в ИСУН.</w:t>
            </w:r>
          </w:p>
          <w:p w14:paraId="4BB6C283" w14:textId="77777777" w:rsidR="004472B0" w:rsidRPr="00A76860" w:rsidRDefault="004472B0" w:rsidP="004472B0">
            <w:pPr>
              <w:spacing w:after="0" w:line="240" w:lineRule="auto"/>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3D50EC4A" w14:textId="4879EC76" w:rsidR="004472B0" w:rsidRPr="00A76860" w:rsidRDefault="004472B0" w:rsidP="0002528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проверка на съответствието между </w:t>
            </w:r>
            <w:r w:rsidR="002244D9">
              <w:rPr>
                <w:rFonts w:ascii="Times New Roman" w:hAnsi="Times New Roman" w:cs="Times New Roman"/>
                <w:sz w:val="24"/>
                <w:szCs w:val="24"/>
                <w:lang w:val="bg-BG"/>
              </w:rPr>
              <w:t xml:space="preserve">информацията, посочена в секция  </w:t>
            </w:r>
            <w:r w:rsidR="002244D9">
              <w:rPr>
                <w:rFonts w:ascii="Times New Roman" w:hAnsi="Times New Roman" w:cs="Times New Roman"/>
                <w:sz w:val="24"/>
                <w:szCs w:val="24"/>
                <w:lang w:val="bg-BG"/>
              </w:rPr>
              <w:lastRenderedPageBreak/>
              <w:t xml:space="preserve">Основни данни и/или секция </w:t>
            </w:r>
            <w:r w:rsidR="002244D9" w:rsidRPr="001F371D">
              <w:rPr>
                <w:lang w:val="bg-BG"/>
              </w:rPr>
              <w:t xml:space="preserve"> </w:t>
            </w:r>
            <w:r w:rsidR="002244D9" w:rsidRPr="001F371D">
              <w:rPr>
                <w:rFonts w:ascii="Times New Roman" w:hAnsi="Times New Roman" w:cs="Times New Roman"/>
                <w:sz w:val="24"/>
                <w:szCs w:val="24"/>
                <w:lang w:val="bg-BG"/>
              </w:rPr>
              <w:t xml:space="preserve">План за изпълнение / Дейности по проекта </w:t>
            </w:r>
            <w:r w:rsidR="002244D9" w:rsidRPr="00A76860">
              <w:rPr>
                <w:rFonts w:ascii="Times New Roman" w:hAnsi="Times New Roman" w:cs="Times New Roman"/>
                <w:sz w:val="24"/>
                <w:szCs w:val="24"/>
                <w:lang w:val="bg-BG"/>
              </w:rPr>
              <w:t>от Формуляр</w:t>
            </w:r>
            <w:r w:rsidR="00F2160F">
              <w:rPr>
                <w:rFonts w:ascii="Times New Roman" w:hAnsi="Times New Roman" w:cs="Times New Roman"/>
                <w:sz w:val="24"/>
                <w:szCs w:val="24"/>
                <w:lang w:val="bg-BG"/>
              </w:rPr>
              <w:t>а</w:t>
            </w:r>
            <w:r w:rsidR="002244D9" w:rsidRPr="00A76860">
              <w:rPr>
                <w:rFonts w:ascii="Times New Roman" w:hAnsi="Times New Roman" w:cs="Times New Roman"/>
                <w:sz w:val="24"/>
                <w:szCs w:val="24"/>
                <w:lang w:val="bg-BG"/>
              </w:rPr>
              <w:t xml:space="preserve"> за кандидатстване в ИСУН</w:t>
            </w:r>
            <w:r w:rsidR="002244D9">
              <w:rPr>
                <w:rFonts w:ascii="Times New Roman" w:hAnsi="Times New Roman" w:cs="Times New Roman"/>
                <w:sz w:val="24"/>
                <w:szCs w:val="24"/>
                <w:lang w:val="bg-BG"/>
              </w:rPr>
              <w:t xml:space="preserve"> по отношение планираните в проектното предложение дейности и тази в Приложение </w:t>
            </w:r>
            <w:r w:rsidR="00442E7A">
              <w:rPr>
                <w:rFonts w:ascii="Times New Roman" w:hAnsi="Times New Roman" w:cs="Times New Roman"/>
                <w:sz w:val="24"/>
                <w:szCs w:val="24"/>
                <w:lang w:val="bg-BG"/>
              </w:rPr>
              <w:t>№ 3 Целеви зони, мерки и местообитания</w:t>
            </w:r>
            <w:r w:rsidR="00C46096">
              <w:rPr>
                <w:rFonts w:ascii="Times New Roman" w:hAnsi="Times New Roman" w:cs="Times New Roman"/>
                <w:sz w:val="24"/>
                <w:szCs w:val="24"/>
                <w:lang w:val="bg-BG"/>
              </w:rPr>
              <w:t xml:space="preserve"> към условията за кандидатстване </w:t>
            </w:r>
            <w:r w:rsidR="00442E7A">
              <w:rPr>
                <w:rFonts w:ascii="Times New Roman" w:hAnsi="Times New Roman" w:cs="Times New Roman"/>
                <w:sz w:val="24"/>
                <w:szCs w:val="24"/>
                <w:lang w:val="bg-BG"/>
              </w:rPr>
              <w:t xml:space="preserve">, както и в т. </w:t>
            </w:r>
            <w:r w:rsidR="00025285">
              <w:rPr>
                <w:rFonts w:ascii="Times New Roman" w:hAnsi="Times New Roman" w:cs="Times New Roman"/>
                <w:sz w:val="24"/>
                <w:szCs w:val="24"/>
                <w:lang w:val="bg-BG"/>
              </w:rPr>
              <w:t xml:space="preserve">13.2 Основни дейности от </w:t>
            </w:r>
            <w:r w:rsidR="00C46096">
              <w:rPr>
                <w:rFonts w:ascii="Times New Roman" w:hAnsi="Times New Roman" w:cs="Times New Roman"/>
                <w:sz w:val="24"/>
                <w:szCs w:val="24"/>
                <w:lang w:val="bg-BG"/>
              </w:rPr>
              <w:t>същите условия</w:t>
            </w:r>
            <w:r w:rsidR="00025285">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w:t>
            </w:r>
          </w:p>
          <w:p w14:paraId="7442AB49" w14:textId="4AA5978C"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от информацията в проектното предложение и/или след разяснения от кандидата на основание </w:t>
            </w:r>
            <w:r w:rsidR="00025285" w:rsidRPr="00A76860">
              <w:rPr>
                <w:rFonts w:ascii="Times New Roman" w:hAnsi="Times New Roman" w:cs="Times New Roman"/>
                <w:sz w:val="24"/>
                <w:szCs w:val="24"/>
                <w:lang w:val="bg-BG"/>
              </w:rPr>
              <w:t xml:space="preserve"> чл. 1</w:t>
            </w:r>
            <w:r w:rsidR="00025285">
              <w:rPr>
                <w:rFonts w:ascii="Times New Roman" w:hAnsi="Times New Roman" w:cs="Times New Roman"/>
                <w:sz w:val="24"/>
                <w:szCs w:val="24"/>
                <w:lang w:val="bg-BG"/>
              </w:rPr>
              <w:t>9</w:t>
            </w:r>
            <w:r w:rsidR="00025285" w:rsidRPr="00A76860">
              <w:rPr>
                <w:rFonts w:ascii="Times New Roman" w:hAnsi="Times New Roman" w:cs="Times New Roman"/>
                <w:sz w:val="24"/>
                <w:szCs w:val="24"/>
                <w:lang w:val="bg-BG"/>
              </w:rPr>
              <w:t xml:space="preserve">, ал. 2 от ПМС </w:t>
            </w:r>
            <w:r w:rsidR="00025285">
              <w:rPr>
                <w:rFonts w:ascii="Times New Roman" w:hAnsi="Times New Roman" w:cs="Times New Roman"/>
                <w:sz w:val="24"/>
                <w:szCs w:val="24"/>
                <w:lang w:val="bg-BG"/>
              </w:rPr>
              <w:t>23</w:t>
            </w:r>
            <w:r w:rsidR="00025285" w:rsidRPr="00A76860">
              <w:rPr>
                <w:rFonts w:ascii="Times New Roman" w:hAnsi="Times New Roman" w:cs="Times New Roman"/>
                <w:sz w:val="24"/>
                <w:szCs w:val="24"/>
                <w:lang w:val="bg-BG"/>
              </w:rPr>
              <w:t>/</w:t>
            </w:r>
            <w:r w:rsidR="00025285">
              <w:rPr>
                <w:rFonts w:ascii="Times New Roman" w:hAnsi="Times New Roman" w:cs="Times New Roman"/>
                <w:sz w:val="24"/>
                <w:szCs w:val="24"/>
                <w:lang w:val="bg-BG"/>
              </w:rPr>
              <w:t>13</w:t>
            </w:r>
            <w:r w:rsidR="00025285" w:rsidRPr="00A76860">
              <w:rPr>
                <w:rFonts w:ascii="Times New Roman" w:hAnsi="Times New Roman" w:cs="Times New Roman"/>
                <w:sz w:val="24"/>
                <w:szCs w:val="24"/>
                <w:lang w:val="bg-BG"/>
              </w:rPr>
              <w:t>.0</w:t>
            </w:r>
            <w:r w:rsidR="00025285">
              <w:rPr>
                <w:rFonts w:ascii="Times New Roman" w:hAnsi="Times New Roman" w:cs="Times New Roman"/>
                <w:sz w:val="24"/>
                <w:szCs w:val="24"/>
                <w:lang w:val="bg-BG"/>
              </w:rPr>
              <w:t>2</w:t>
            </w:r>
            <w:r w:rsidR="00025285" w:rsidRPr="00A76860">
              <w:rPr>
                <w:rFonts w:ascii="Times New Roman" w:hAnsi="Times New Roman" w:cs="Times New Roman"/>
                <w:sz w:val="24"/>
                <w:szCs w:val="24"/>
                <w:lang w:val="bg-BG"/>
              </w:rPr>
              <w:t>.20</w:t>
            </w:r>
            <w:r w:rsidR="00025285">
              <w:rPr>
                <w:rFonts w:ascii="Times New Roman" w:hAnsi="Times New Roman" w:cs="Times New Roman"/>
                <w:sz w:val="24"/>
                <w:szCs w:val="24"/>
                <w:lang w:val="bg-BG"/>
              </w:rPr>
              <w:t>23</w:t>
            </w:r>
            <w:r w:rsidR="00025285"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xml:space="preserve"> (при несъответствие на информацията в различните части на проектното предложение),  които не водят до подобряване на проектното предложение, не може да бъде  установено, че </w:t>
            </w:r>
            <w:r w:rsidR="00025285">
              <w:rPr>
                <w:rFonts w:ascii="Times New Roman" w:hAnsi="Times New Roman" w:cs="Times New Roman"/>
                <w:sz w:val="24"/>
                <w:szCs w:val="24"/>
                <w:lang w:val="bg-BG"/>
              </w:rPr>
              <w:t xml:space="preserve">дейностите, за които се иска финансиране, </w:t>
            </w:r>
            <w:r w:rsidR="003E3CE5">
              <w:rPr>
                <w:rFonts w:ascii="Times New Roman" w:hAnsi="Times New Roman" w:cs="Times New Roman"/>
                <w:sz w:val="24"/>
                <w:szCs w:val="24"/>
                <w:lang w:val="bg-BG"/>
              </w:rPr>
              <w:t xml:space="preserve">не </w:t>
            </w:r>
            <w:r w:rsidR="00025285">
              <w:rPr>
                <w:rFonts w:ascii="Times New Roman" w:hAnsi="Times New Roman" w:cs="Times New Roman"/>
                <w:sz w:val="24"/>
                <w:szCs w:val="24"/>
                <w:lang w:val="bg-BG"/>
              </w:rPr>
              <w:t>попадат в обхвата на мярка 28 и/или мярка 61 от НРПД</w:t>
            </w:r>
            <w:r w:rsidRPr="00A76860">
              <w:rPr>
                <w:rFonts w:ascii="Times New Roman" w:hAnsi="Times New Roman" w:cs="Times New Roman"/>
                <w:sz w:val="24"/>
                <w:szCs w:val="24"/>
                <w:lang w:val="bg-BG"/>
              </w:rPr>
              <w:t>, проектното предложение ще бъде отхвърлено.</w:t>
            </w:r>
          </w:p>
          <w:p w14:paraId="64859E69" w14:textId="01249A5E" w:rsidR="004472B0" w:rsidRPr="00A76860" w:rsidRDefault="004472B0" w:rsidP="004472B0">
            <w:pPr>
              <w:spacing w:after="0" w:line="240" w:lineRule="auto"/>
              <w:rPr>
                <w:rFonts w:ascii="Times New Roman" w:hAnsi="Times New Roman" w:cs="Times New Roman"/>
                <w:sz w:val="24"/>
                <w:szCs w:val="24"/>
                <w:lang w:val="bg-BG"/>
              </w:rPr>
            </w:pPr>
          </w:p>
        </w:tc>
        <w:tc>
          <w:tcPr>
            <w:tcW w:w="540" w:type="dxa"/>
            <w:vAlign w:val="center"/>
          </w:tcPr>
          <w:p w14:paraId="751AFF94"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sz w:val="24"/>
                <w:szCs w:val="24"/>
                <w:lang w:val="bg-BG"/>
              </w:rPr>
              <w:fldChar w:fldCharType="end"/>
            </w:r>
          </w:p>
          <w:p w14:paraId="27CBBE03"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4E454CA2"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sz w:val="24"/>
                <w:szCs w:val="24"/>
                <w:lang w:val="bg-BG"/>
              </w:rPr>
              <w:fldChar w:fldCharType="end"/>
            </w:r>
          </w:p>
          <w:p w14:paraId="5399D0FF"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4EF3A0ED"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r>
      <w:tr w:rsidR="00036B36" w:rsidRPr="00A76860" w14:paraId="272EBE3F" w14:textId="77777777" w:rsidTr="00036B36">
        <w:trPr>
          <w:cantSplit/>
          <w:trHeight w:val="1125"/>
        </w:trPr>
        <w:tc>
          <w:tcPr>
            <w:tcW w:w="636" w:type="dxa"/>
            <w:tcBorders>
              <w:top w:val="single" w:sz="4" w:space="0" w:color="auto"/>
            </w:tcBorders>
            <w:vAlign w:val="center"/>
          </w:tcPr>
          <w:p w14:paraId="57393EF7" w14:textId="02F60306" w:rsidR="00036B36" w:rsidRPr="00A76860" w:rsidRDefault="00036B36" w:rsidP="00036B36">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6.</w:t>
            </w:r>
          </w:p>
          <w:p w14:paraId="0DB983D0" w14:textId="77777777" w:rsidR="00036B36" w:rsidRPr="00A76860" w:rsidRDefault="00036B36" w:rsidP="00036B36">
            <w:pPr>
              <w:spacing w:after="0" w:line="240" w:lineRule="auto"/>
              <w:jc w:val="center"/>
              <w:rPr>
                <w:rFonts w:ascii="Times New Roman" w:hAnsi="Times New Roman" w:cs="Times New Roman"/>
                <w:sz w:val="24"/>
                <w:szCs w:val="24"/>
                <w:lang w:val="bg-BG"/>
              </w:rPr>
            </w:pPr>
          </w:p>
        </w:tc>
        <w:tc>
          <w:tcPr>
            <w:tcW w:w="7380" w:type="dxa"/>
            <w:tcBorders>
              <w:top w:val="single" w:sz="4" w:space="0" w:color="auto"/>
              <w:bottom w:val="single" w:sz="4" w:space="0" w:color="auto"/>
            </w:tcBorders>
            <w:vAlign w:val="center"/>
          </w:tcPr>
          <w:p w14:paraId="210277B0" w14:textId="3CE5B286" w:rsidR="00036B36" w:rsidRPr="00A76860" w:rsidRDefault="00036B36" w:rsidP="00036B36">
            <w:pPr>
              <w:spacing w:after="0" w:line="240" w:lineRule="auto"/>
              <w:jc w:val="both"/>
              <w:rPr>
                <w:rFonts w:ascii="Times New Roman" w:hAnsi="Times New Roman" w:cs="Times New Roman"/>
                <w:sz w:val="24"/>
                <w:szCs w:val="24"/>
                <w:lang w:val="bg-BG"/>
              </w:rPr>
            </w:pPr>
            <w:r w:rsidRPr="00036B36">
              <w:rPr>
                <w:rFonts w:ascii="Times New Roman" w:hAnsi="Times New Roman"/>
                <w:sz w:val="24"/>
                <w:szCs w:val="24"/>
                <w:lang w:val="bg-BG"/>
              </w:rPr>
              <w:t xml:space="preserve">Проектът включва всички мерки – 28 и/или 61 от НРПД, приложими за целевите ЗЗ и целевите типове природни местообитания, предмет на проекта. </w:t>
            </w:r>
          </w:p>
        </w:tc>
        <w:tc>
          <w:tcPr>
            <w:tcW w:w="4860" w:type="dxa"/>
            <w:shd w:val="clear" w:color="auto" w:fill="auto"/>
          </w:tcPr>
          <w:p w14:paraId="29C720AD" w14:textId="6B7B43E2" w:rsidR="00036B36" w:rsidRPr="00A76860" w:rsidRDefault="00036B36" w:rsidP="00036B36">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w:t>
            </w:r>
            <w:r w:rsidR="00F2160F">
              <w:rPr>
                <w:rFonts w:ascii="Times New Roman" w:hAnsi="Times New Roman" w:cs="Times New Roman"/>
                <w:sz w:val="24"/>
                <w:szCs w:val="24"/>
                <w:lang w:val="bg-BG" w:eastAsia="bg-BG"/>
              </w:rPr>
              <w:t xml:space="preserve">секция </w:t>
            </w:r>
            <w:r w:rsidR="00F2160F" w:rsidRPr="001F371D">
              <w:rPr>
                <w:rFonts w:ascii="Times New Roman" w:hAnsi="Times New Roman" w:cs="Times New Roman"/>
                <w:sz w:val="24"/>
                <w:szCs w:val="24"/>
                <w:lang w:val="bg-BG"/>
              </w:rPr>
              <w:t xml:space="preserve"> План за изпълнение / Дейности по проекта </w:t>
            </w:r>
            <w:r w:rsidR="00F2160F" w:rsidRPr="00A76860">
              <w:rPr>
                <w:rFonts w:ascii="Times New Roman" w:hAnsi="Times New Roman" w:cs="Times New Roman"/>
                <w:sz w:val="24"/>
                <w:szCs w:val="24"/>
                <w:lang w:val="bg-BG"/>
              </w:rPr>
              <w:t>от Формуляр за кандидатстване в ИСУН</w:t>
            </w:r>
            <w:r w:rsidRPr="00A76860">
              <w:rPr>
                <w:rFonts w:ascii="Times New Roman" w:hAnsi="Times New Roman" w:cs="Times New Roman"/>
                <w:sz w:val="24"/>
                <w:szCs w:val="24"/>
                <w:lang w:val="bg-BG" w:eastAsia="bg-BG"/>
              </w:rPr>
              <w:t>.</w:t>
            </w:r>
          </w:p>
          <w:p w14:paraId="6669BB3D" w14:textId="77777777" w:rsidR="00036B36" w:rsidRPr="00A76860" w:rsidRDefault="00036B36" w:rsidP="00036B36">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Принципни действия</w:t>
            </w:r>
            <w:r w:rsidRPr="00A76860">
              <w:rPr>
                <w:rFonts w:ascii="Times New Roman" w:hAnsi="Times New Roman" w:cs="Times New Roman"/>
                <w:sz w:val="24"/>
                <w:szCs w:val="24"/>
                <w:lang w:val="bg-BG" w:eastAsia="bg-BG"/>
              </w:rPr>
              <w:t>:</w:t>
            </w:r>
          </w:p>
          <w:p w14:paraId="379C20F5" w14:textId="13919764" w:rsidR="00036B36" w:rsidRPr="00A76860" w:rsidRDefault="00036B36" w:rsidP="00036B36">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 xml:space="preserve">Извършва се проверка на съответствието между заложените дейности </w:t>
            </w:r>
            <w:r w:rsidR="00F2160F">
              <w:rPr>
                <w:rFonts w:ascii="Times New Roman" w:hAnsi="Times New Roman" w:cs="Times New Roman"/>
                <w:sz w:val="24"/>
                <w:szCs w:val="24"/>
                <w:lang w:val="bg-BG" w:eastAsia="bg-BG"/>
              </w:rPr>
              <w:t xml:space="preserve">по проекта в секция </w:t>
            </w:r>
            <w:r w:rsidR="00F2160F" w:rsidRPr="001F371D">
              <w:rPr>
                <w:rFonts w:ascii="Times New Roman" w:hAnsi="Times New Roman" w:cs="Times New Roman"/>
                <w:sz w:val="24"/>
                <w:szCs w:val="24"/>
                <w:lang w:val="bg-BG"/>
              </w:rPr>
              <w:t xml:space="preserve">План за изпълнение / Дейности по проекта </w:t>
            </w:r>
            <w:r w:rsidR="00F2160F">
              <w:rPr>
                <w:rFonts w:ascii="Times New Roman" w:hAnsi="Times New Roman" w:cs="Times New Roman"/>
                <w:sz w:val="24"/>
                <w:szCs w:val="24"/>
                <w:lang w:val="bg-BG"/>
              </w:rPr>
              <w:t xml:space="preserve">от ФК в ИСУН и т. 13.2 от условията за кандидатстване, както и Приложение № </w:t>
            </w:r>
            <w:r w:rsidR="00F2160F" w:rsidRPr="00A76860">
              <w:rPr>
                <w:rFonts w:ascii="Times New Roman" w:hAnsi="Times New Roman" w:cs="Times New Roman"/>
                <w:sz w:val="24"/>
                <w:szCs w:val="24"/>
                <w:lang w:val="bg-BG" w:eastAsia="bg-BG"/>
              </w:rPr>
              <w:t xml:space="preserve"> </w:t>
            </w:r>
            <w:r w:rsidR="00F2160F">
              <w:rPr>
                <w:rFonts w:ascii="Times New Roman" w:hAnsi="Times New Roman" w:cs="Times New Roman"/>
                <w:sz w:val="24"/>
                <w:szCs w:val="24"/>
                <w:lang w:val="bg-BG"/>
              </w:rPr>
              <w:t xml:space="preserve"> 3 Целеви зони, мерки и местообитания</w:t>
            </w:r>
            <w:r w:rsidR="00854CD2">
              <w:rPr>
                <w:rFonts w:ascii="Times New Roman" w:hAnsi="Times New Roman" w:cs="Times New Roman"/>
                <w:sz w:val="24"/>
                <w:szCs w:val="24"/>
                <w:lang w:val="bg-BG"/>
              </w:rPr>
              <w:t xml:space="preserve"> към същите</w:t>
            </w:r>
            <w:r w:rsidRPr="00A76860">
              <w:rPr>
                <w:rFonts w:ascii="Times New Roman" w:hAnsi="Times New Roman" w:cs="Times New Roman"/>
                <w:sz w:val="24"/>
                <w:szCs w:val="24"/>
                <w:lang w:val="bg-BG" w:eastAsia="bg-BG"/>
              </w:rPr>
              <w:t xml:space="preserve">. </w:t>
            </w:r>
          </w:p>
          <w:p w14:paraId="6B11BE3B" w14:textId="4A7753E3" w:rsidR="003601DE" w:rsidRDefault="00036B36" w:rsidP="00036B36">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w:t>
            </w:r>
            <w:r w:rsidRPr="00B07474">
              <w:rPr>
                <w:lang w:val="bg-BG"/>
              </w:rPr>
              <w:t xml:space="preserve"> </w:t>
            </w:r>
            <w:r w:rsidRPr="00A76860">
              <w:rPr>
                <w:rFonts w:ascii="Times New Roman" w:hAnsi="Times New Roman" w:cs="Times New Roman"/>
                <w:sz w:val="24"/>
                <w:szCs w:val="24"/>
                <w:lang w:val="bg-BG"/>
              </w:rPr>
              <w:t xml:space="preserve">от информацията в проектното предложение </w:t>
            </w:r>
            <w:r w:rsidRPr="00B07474">
              <w:rPr>
                <w:lang w:val="bg-BG"/>
              </w:rPr>
              <w:t xml:space="preserve"> </w:t>
            </w:r>
            <w:r w:rsidRPr="00A76860">
              <w:rPr>
                <w:rFonts w:ascii="Times New Roman" w:hAnsi="Times New Roman" w:cs="Times New Roman"/>
                <w:sz w:val="24"/>
                <w:szCs w:val="24"/>
                <w:lang w:val="bg-BG"/>
              </w:rPr>
              <w:t xml:space="preserve">и/или след разяснения от кандидата на основание </w:t>
            </w:r>
            <w:r w:rsidR="003E3CE5" w:rsidRPr="00A76860">
              <w:rPr>
                <w:rFonts w:ascii="Times New Roman" w:hAnsi="Times New Roman" w:cs="Times New Roman"/>
                <w:sz w:val="24"/>
                <w:szCs w:val="24"/>
                <w:lang w:val="bg-BG"/>
              </w:rPr>
              <w:t>чл. 1</w:t>
            </w:r>
            <w:r w:rsidR="003E3CE5">
              <w:rPr>
                <w:rFonts w:ascii="Times New Roman" w:hAnsi="Times New Roman" w:cs="Times New Roman"/>
                <w:sz w:val="24"/>
                <w:szCs w:val="24"/>
                <w:lang w:val="bg-BG"/>
              </w:rPr>
              <w:t>9</w:t>
            </w:r>
            <w:r w:rsidR="003E3CE5" w:rsidRPr="00A76860">
              <w:rPr>
                <w:rFonts w:ascii="Times New Roman" w:hAnsi="Times New Roman" w:cs="Times New Roman"/>
                <w:sz w:val="24"/>
                <w:szCs w:val="24"/>
                <w:lang w:val="bg-BG"/>
              </w:rPr>
              <w:t xml:space="preserve">, ал. 2 от ПМС </w:t>
            </w:r>
            <w:r w:rsidR="003E3CE5">
              <w:rPr>
                <w:rFonts w:ascii="Times New Roman" w:hAnsi="Times New Roman" w:cs="Times New Roman"/>
                <w:sz w:val="24"/>
                <w:szCs w:val="24"/>
                <w:lang w:val="bg-BG"/>
              </w:rPr>
              <w:t>23</w:t>
            </w:r>
            <w:r w:rsidR="003E3CE5" w:rsidRPr="00A76860">
              <w:rPr>
                <w:rFonts w:ascii="Times New Roman" w:hAnsi="Times New Roman" w:cs="Times New Roman"/>
                <w:sz w:val="24"/>
                <w:szCs w:val="24"/>
                <w:lang w:val="bg-BG"/>
              </w:rPr>
              <w:t>/</w:t>
            </w:r>
            <w:r w:rsidR="003E3CE5">
              <w:rPr>
                <w:rFonts w:ascii="Times New Roman" w:hAnsi="Times New Roman" w:cs="Times New Roman"/>
                <w:sz w:val="24"/>
                <w:szCs w:val="24"/>
                <w:lang w:val="bg-BG"/>
              </w:rPr>
              <w:t>13</w:t>
            </w:r>
            <w:r w:rsidR="003E3CE5" w:rsidRPr="00A76860">
              <w:rPr>
                <w:rFonts w:ascii="Times New Roman" w:hAnsi="Times New Roman" w:cs="Times New Roman"/>
                <w:sz w:val="24"/>
                <w:szCs w:val="24"/>
                <w:lang w:val="bg-BG"/>
              </w:rPr>
              <w:t>.0</w:t>
            </w:r>
            <w:r w:rsidR="003E3CE5">
              <w:rPr>
                <w:rFonts w:ascii="Times New Roman" w:hAnsi="Times New Roman" w:cs="Times New Roman"/>
                <w:sz w:val="24"/>
                <w:szCs w:val="24"/>
                <w:lang w:val="bg-BG"/>
              </w:rPr>
              <w:t>2</w:t>
            </w:r>
            <w:r w:rsidR="003E3CE5" w:rsidRPr="00A76860">
              <w:rPr>
                <w:rFonts w:ascii="Times New Roman" w:hAnsi="Times New Roman" w:cs="Times New Roman"/>
                <w:sz w:val="24"/>
                <w:szCs w:val="24"/>
                <w:lang w:val="bg-BG"/>
              </w:rPr>
              <w:t>.20</w:t>
            </w:r>
            <w:r w:rsidR="003E3CE5">
              <w:rPr>
                <w:rFonts w:ascii="Times New Roman" w:hAnsi="Times New Roman" w:cs="Times New Roman"/>
                <w:sz w:val="24"/>
                <w:szCs w:val="24"/>
                <w:lang w:val="bg-BG"/>
              </w:rPr>
              <w:t>23</w:t>
            </w:r>
            <w:r w:rsidR="003E3CE5" w:rsidRPr="00A76860">
              <w:rPr>
                <w:rFonts w:ascii="Times New Roman" w:hAnsi="Times New Roman" w:cs="Times New Roman"/>
                <w:sz w:val="24"/>
                <w:szCs w:val="24"/>
                <w:lang w:val="bg-BG"/>
              </w:rPr>
              <w:t xml:space="preserve"> г. (при несъответствие на информацията в различните части на проектното предложение),  които не водят до </w:t>
            </w:r>
            <w:r w:rsidR="003E3CE5" w:rsidRPr="00A76860">
              <w:rPr>
                <w:rFonts w:ascii="Times New Roman" w:hAnsi="Times New Roman" w:cs="Times New Roman"/>
                <w:sz w:val="24"/>
                <w:szCs w:val="24"/>
                <w:lang w:val="bg-BG"/>
              </w:rPr>
              <w:lastRenderedPageBreak/>
              <w:t xml:space="preserve">подобряване на проектното предложение, не може да бъде  установено, че </w:t>
            </w:r>
            <w:r w:rsidR="003E3CE5">
              <w:rPr>
                <w:rFonts w:ascii="Times New Roman" w:hAnsi="Times New Roman" w:cs="Times New Roman"/>
                <w:sz w:val="24"/>
                <w:szCs w:val="24"/>
                <w:lang w:val="bg-BG"/>
              </w:rPr>
              <w:t>дейностите, за които се иска финансиране не покриват</w:t>
            </w:r>
            <w:r w:rsidR="009E6B54">
              <w:rPr>
                <w:rFonts w:ascii="Times New Roman" w:hAnsi="Times New Roman" w:cs="Times New Roman"/>
                <w:sz w:val="24"/>
                <w:szCs w:val="24"/>
                <w:lang w:val="bg-BG"/>
              </w:rPr>
              <w:t>:</w:t>
            </w:r>
          </w:p>
          <w:p w14:paraId="085A2769" w14:textId="0B77616C" w:rsidR="003601DE" w:rsidRPr="002A7FB9" w:rsidRDefault="003601DE" w:rsidP="00036B36">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При проекти на ниво „защитена зона“:</w:t>
            </w:r>
          </w:p>
          <w:p w14:paraId="036D4877" w14:textId="0D01B3A5"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1. най-малко 1 защитена зона</w:t>
            </w:r>
          </w:p>
          <w:p w14:paraId="12819DE7" w14:textId="448C64DF"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2. всички приложими мерки (28 и 61 от НРПД) за целевата зона</w:t>
            </w:r>
          </w:p>
          <w:p w14:paraId="129208BC" w14:textId="37FB7DC2"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3. всички типове природни местообитания, за които в НРПД е посочено, че съответната мярка (28 или 61) следва да се изпълни.</w:t>
            </w:r>
          </w:p>
          <w:p w14:paraId="34B7269C" w14:textId="27E67B2A" w:rsidR="003601DE" w:rsidRPr="002A7FB9" w:rsidRDefault="003601DE" w:rsidP="00036B36">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При проекти на ниво „природно местообитание:</w:t>
            </w:r>
          </w:p>
          <w:p w14:paraId="7CB069CC" w14:textId="13050834"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1. най-малко 1 тип природно местообитание.</w:t>
            </w:r>
          </w:p>
          <w:p w14:paraId="16D7A242" w14:textId="4D44315C" w:rsidR="003601DE" w:rsidRPr="002A7FB9" w:rsidRDefault="009E6B54"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2.</w:t>
            </w:r>
            <w:r w:rsidR="00A97A41" w:rsidRPr="002A7FB9">
              <w:rPr>
                <w:rFonts w:ascii="Times New Roman" w:hAnsi="Times New Roman" w:cs="Times New Roman"/>
                <w:i/>
                <w:iCs/>
                <w:sz w:val="24"/>
                <w:szCs w:val="24"/>
                <w:lang w:val="bg-BG"/>
              </w:rPr>
              <w:t xml:space="preserve"> </w:t>
            </w:r>
            <w:r w:rsidR="003601DE" w:rsidRPr="002A7FB9">
              <w:rPr>
                <w:rFonts w:ascii="Times New Roman" w:hAnsi="Times New Roman" w:cs="Times New Roman"/>
                <w:i/>
                <w:iCs/>
                <w:sz w:val="24"/>
                <w:szCs w:val="24"/>
                <w:lang w:val="bg-BG"/>
              </w:rPr>
              <w:t>всички приложими мерки (28 или 61 от НРПД) за целевия тип природно местообитание.</w:t>
            </w:r>
          </w:p>
          <w:p w14:paraId="500FB8F9" w14:textId="230BD16D" w:rsidR="003601DE" w:rsidRPr="00217E32" w:rsidRDefault="00A97A41" w:rsidP="003601DE">
            <w:pPr>
              <w:spacing w:after="0" w:line="240" w:lineRule="auto"/>
              <w:jc w:val="both"/>
              <w:rPr>
                <w:rFonts w:ascii="Times New Roman" w:hAnsi="Times New Roman" w:cs="Times New Roman"/>
                <w:sz w:val="24"/>
                <w:szCs w:val="24"/>
                <w:lang w:val="bg-BG"/>
              </w:rPr>
            </w:pPr>
            <w:r w:rsidRPr="002A7FB9">
              <w:rPr>
                <w:rFonts w:ascii="Times New Roman" w:hAnsi="Times New Roman" w:cs="Times New Roman"/>
                <w:i/>
                <w:iCs/>
                <w:sz w:val="24"/>
                <w:szCs w:val="24"/>
                <w:lang w:val="bg-BG"/>
              </w:rPr>
              <w:t>3. всички</w:t>
            </w:r>
            <w:r w:rsidR="003601DE" w:rsidRPr="002A7FB9">
              <w:rPr>
                <w:rFonts w:ascii="Times New Roman" w:hAnsi="Times New Roman" w:cs="Times New Roman"/>
                <w:i/>
                <w:iCs/>
                <w:sz w:val="24"/>
                <w:szCs w:val="24"/>
                <w:lang w:val="bg-BG"/>
              </w:rPr>
              <w:t xml:space="preserve"> зони, за които в НРПД е посочено, че съответната мярка (28 или 61) следва да се изпълни</w:t>
            </w:r>
            <w:r w:rsidR="002A7FB9" w:rsidRPr="00217E32">
              <w:rPr>
                <w:rFonts w:ascii="Times New Roman" w:hAnsi="Times New Roman" w:cs="Times New Roman"/>
                <w:sz w:val="24"/>
                <w:szCs w:val="24"/>
                <w:lang w:val="bg-BG"/>
              </w:rPr>
              <w:t>,</w:t>
            </w:r>
          </w:p>
          <w:p w14:paraId="76B66C75" w14:textId="14576399" w:rsidR="00036B36" w:rsidRPr="00A76860" w:rsidRDefault="003E3CE5" w:rsidP="00036B36">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то </w:t>
            </w:r>
            <w:r w:rsidR="00036B36" w:rsidRPr="00A76860">
              <w:rPr>
                <w:rFonts w:ascii="Times New Roman" w:hAnsi="Times New Roman" w:cs="Times New Roman"/>
                <w:sz w:val="24"/>
                <w:szCs w:val="24"/>
                <w:lang w:val="bg-BG"/>
              </w:rPr>
              <w:t>проектното предложение ще бъде отхвърлено.</w:t>
            </w:r>
          </w:p>
        </w:tc>
        <w:tc>
          <w:tcPr>
            <w:tcW w:w="540" w:type="dxa"/>
            <w:vAlign w:val="center"/>
          </w:tcPr>
          <w:p w14:paraId="5E5EFAE1"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4F6BB652"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p>
        </w:tc>
        <w:tc>
          <w:tcPr>
            <w:tcW w:w="540" w:type="dxa"/>
            <w:vAlign w:val="center"/>
          </w:tcPr>
          <w:p w14:paraId="7CCB751B"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723E3E54"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p>
        </w:tc>
        <w:tc>
          <w:tcPr>
            <w:tcW w:w="540" w:type="dxa"/>
            <w:vAlign w:val="center"/>
          </w:tcPr>
          <w:p w14:paraId="58EA14D9"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p>
        </w:tc>
      </w:tr>
      <w:tr w:rsidR="006B07A7" w:rsidRPr="00A76860" w14:paraId="6B768011" w14:textId="77777777" w:rsidTr="006B07A7">
        <w:trPr>
          <w:cantSplit/>
          <w:trHeight w:val="699"/>
        </w:trPr>
        <w:tc>
          <w:tcPr>
            <w:tcW w:w="636" w:type="dxa"/>
            <w:vAlign w:val="center"/>
          </w:tcPr>
          <w:p w14:paraId="42E5E0E1" w14:textId="4F25D677" w:rsidR="006B07A7" w:rsidRPr="00A76860" w:rsidRDefault="006B07A7" w:rsidP="006B07A7">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7.</w:t>
            </w:r>
          </w:p>
        </w:tc>
        <w:tc>
          <w:tcPr>
            <w:tcW w:w="7380" w:type="dxa"/>
            <w:vAlign w:val="center"/>
          </w:tcPr>
          <w:p w14:paraId="52A81268" w14:textId="63F0387D" w:rsidR="006B07A7" w:rsidRPr="00A76860" w:rsidRDefault="000670AE" w:rsidP="006B07A7">
            <w:pPr>
              <w:spacing w:after="0" w:line="240" w:lineRule="auto"/>
              <w:jc w:val="both"/>
              <w:rPr>
                <w:rFonts w:ascii="Times New Roman" w:hAnsi="Times New Roman" w:cs="Times New Roman"/>
                <w:sz w:val="24"/>
                <w:szCs w:val="24"/>
                <w:lang w:val="bg-BG" w:eastAsia="bg-BG"/>
              </w:rPr>
            </w:pPr>
            <w:r w:rsidRPr="000670AE">
              <w:rPr>
                <w:rFonts w:ascii="Times New Roman" w:hAnsi="Times New Roman"/>
                <w:sz w:val="24"/>
                <w:szCs w:val="24"/>
                <w:lang w:val="bg-BG"/>
              </w:rPr>
              <w:t>Исканата безвъзмездна финансова помощ няма да се ползва за финансиране на разходи, които вече са финансирани със средства от ЕСИФ/ЕФСУ или чрез други инструменти на Европейския съюз, както и с други публични средства, различни от тези на кандидата и партньора/</w:t>
            </w:r>
            <w:proofErr w:type="spellStart"/>
            <w:r w:rsidRPr="000670AE">
              <w:rPr>
                <w:rFonts w:ascii="Times New Roman" w:hAnsi="Times New Roman"/>
                <w:sz w:val="24"/>
                <w:szCs w:val="24"/>
                <w:lang w:val="bg-BG"/>
              </w:rPr>
              <w:t>ите</w:t>
            </w:r>
            <w:proofErr w:type="spellEnd"/>
            <w:r w:rsidRPr="000670AE">
              <w:rPr>
                <w:rFonts w:ascii="Times New Roman" w:hAnsi="Times New Roman"/>
                <w:sz w:val="24"/>
                <w:szCs w:val="24"/>
                <w:lang w:val="bg-BG"/>
              </w:rPr>
              <w:t>.</w:t>
            </w:r>
            <w:r w:rsidR="006B07A7" w:rsidRPr="006B07A7">
              <w:rPr>
                <w:rFonts w:ascii="Times New Roman" w:hAnsi="Times New Roman"/>
                <w:sz w:val="24"/>
                <w:szCs w:val="24"/>
                <w:lang w:val="bg-BG"/>
              </w:rPr>
              <w:t xml:space="preserve"> </w:t>
            </w:r>
          </w:p>
        </w:tc>
        <w:tc>
          <w:tcPr>
            <w:tcW w:w="4860" w:type="dxa"/>
          </w:tcPr>
          <w:p w14:paraId="14D70CA8" w14:textId="066187FD" w:rsidR="006B07A7" w:rsidRPr="00A76860" w:rsidRDefault="006B07A7" w:rsidP="006B07A7">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w:t>
            </w:r>
            <w:r w:rsidR="000E7A1D">
              <w:rPr>
                <w:rFonts w:ascii="Times New Roman" w:hAnsi="Times New Roman" w:cs="Times New Roman"/>
                <w:sz w:val="24"/>
                <w:szCs w:val="24"/>
                <w:lang w:val="bg-BG" w:eastAsia="bg-BG"/>
              </w:rPr>
              <w:t xml:space="preserve"> и</w:t>
            </w:r>
            <w:r w:rsidRPr="00A76860">
              <w:rPr>
                <w:rFonts w:ascii="Times New Roman" w:hAnsi="Times New Roman" w:cs="Times New Roman"/>
                <w:sz w:val="24"/>
                <w:szCs w:val="24"/>
                <w:lang w:val="bg-BG" w:eastAsia="bg-BG"/>
              </w:rPr>
              <w:t xml:space="preserve"> </w:t>
            </w:r>
            <w:r w:rsidR="000E7A1D">
              <w:rPr>
                <w:rFonts w:ascii="Times New Roman" w:hAnsi="Times New Roman" w:cs="Times New Roman"/>
                <w:sz w:val="24"/>
                <w:szCs w:val="24"/>
                <w:lang w:val="bg-BG" w:eastAsia="bg-BG"/>
              </w:rPr>
              <w:t>секция Прикачени електронно подписани документи от</w:t>
            </w:r>
            <w:r w:rsidRPr="00A76860">
              <w:rPr>
                <w:rFonts w:ascii="Times New Roman" w:hAnsi="Times New Roman" w:cs="Times New Roman"/>
                <w:sz w:val="24"/>
                <w:szCs w:val="24"/>
                <w:lang w:val="bg-BG" w:eastAsia="bg-BG"/>
              </w:rPr>
              <w:t xml:space="preserve"> Формуляр</w:t>
            </w:r>
            <w:r w:rsidR="000E7A1D">
              <w:rPr>
                <w:rFonts w:ascii="Times New Roman" w:hAnsi="Times New Roman" w:cs="Times New Roman"/>
                <w:sz w:val="24"/>
                <w:szCs w:val="24"/>
                <w:lang w:val="bg-BG" w:eastAsia="bg-BG"/>
              </w:rPr>
              <w:t>а</w:t>
            </w:r>
            <w:r w:rsidRPr="00A76860">
              <w:rPr>
                <w:rFonts w:ascii="Times New Roman" w:hAnsi="Times New Roman" w:cs="Times New Roman"/>
                <w:sz w:val="24"/>
                <w:szCs w:val="24"/>
                <w:lang w:val="bg-BG" w:eastAsia="bg-BG"/>
              </w:rPr>
              <w:t xml:space="preserve"> за кандидатстване</w:t>
            </w:r>
            <w:r w:rsidR="000E7A1D">
              <w:rPr>
                <w:rFonts w:ascii="Times New Roman" w:hAnsi="Times New Roman" w:cs="Times New Roman"/>
                <w:sz w:val="24"/>
                <w:szCs w:val="24"/>
                <w:lang w:val="bg-BG" w:eastAsia="bg-BG"/>
              </w:rPr>
              <w:t xml:space="preserve"> в ИСУН</w:t>
            </w:r>
            <w:r w:rsidRPr="00A76860">
              <w:rPr>
                <w:rFonts w:ascii="Times New Roman" w:hAnsi="Times New Roman" w:cs="Times New Roman"/>
                <w:sz w:val="24"/>
                <w:szCs w:val="24"/>
                <w:lang w:val="bg-BG"/>
              </w:rPr>
              <w:t>.</w:t>
            </w:r>
          </w:p>
          <w:p w14:paraId="190D3996" w14:textId="77777777" w:rsidR="006B07A7" w:rsidRPr="00A76860" w:rsidRDefault="006B07A7" w:rsidP="006B07A7">
            <w:pPr>
              <w:spacing w:after="0" w:line="240" w:lineRule="auto"/>
              <w:jc w:val="both"/>
              <w:rPr>
                <w:rFonts w:ascii="Times New Roman" w:hAnsi="Times New Roman" w:cs="Times New Roman"/>
                <w:sz w:val="6"/>
                <w:szCs w:val="6"/>
                <w:lang w:val="bg-BG"/>
              </w:rPr>
            </w:pPr>
          </w:p>
          <w:p w14:paraId="2B66FDF2" w14:textId="4CAC16D0" w:rsidR="006B07A7" w:rsidRPr="00A76860" w:rsidRDefault="006B07A7" w:rsidP="006B07A7">
            <w:pPr>
              <w:spacing w:after="0" w:line="240" w:lineRule="auto"/>
              <w:jc w:val="both"/>
              <w:rPr>
                <w:rFonts w:ascii="Times New Roman" w:hAnsi="Times New Roman" w:cs="Times New Roman"/>
                <w:sz w:val="24"/>
                <w:szCs w:val="24"/>
                <w:u w:val="single"/>
                <w:lang w:val="bg-BG"/>
              </w:rPr>
            </w:pPr>
            <w:r w:rsidRPr="00A76860">
              <w:rPr>
                <w:rFonts w:ascii="Times New Roman" w:hAnsi="Times New Roman" w:cs="Times New Roman"/>
                <w:sz w:val="24"/>
                <w:szCs w:val="24"/>
                <w:u w:val="single"/>
                <w:lang w:val="bg-BG"/>
              </w:rPr>
              <w:t>Принципни действия:</w:t>
            </w:r>
          </w:p>
          <w:p w14:paraId="2127B67B" w14:textId="71E373DF" w:rsidR="006B07A7" w:rsidRPr="00A76860" w:rsidRDefault="006B07A7" w:rsidP="000E7A1D">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преглед на </w:t>
            </w:r>
            <w:r w:rsidR="000E7A1D">
              <w:rPr>
                <w:rFonts w:ascii="Times New Roman" w:hAnsi="Times New Roman" w:cs="Times New Roman"/>
                <w:sz w:val="24"/>
                <w:szCs w:val="24"/>
                <w:lang w:val="bg-BG"/>
              </w:rPr>
              <w:t xml:space="preserve">информацията в ИСУН относно изпълнявани дейности от  съответния кандидат/партньор, както и на дейностите, описани в т. 9 от Общата декларация в секция Прикачени електронно подписани документи в ИСУН. </w:t>
            </w:r>
          </w:p>
          <w:p w14:paraId="2AABFD21" w14:textId="3DE12015" w:rsidR="006B07A7" w:rsidRPr="00A76860" w:rsidRDefault="006B07A7" w:rsidP="006B07A7">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при проверката възникне съмнение за наличие на двойно финансиране, оценителна комисия ще изиска писмени становища от компетентните ведомства, предоставящи финансовата подкрепа. В </w:t>
            </w:r>
            <w:r w:rsidRPr="00A76860">
              <w:rPr>
                <w:rFonts w:ascii="Times New Roman" w:hAnsi="Times New Roman" w:cs="Times New Roman"/>
                <w:sz w:val="24"/>
                <w:szCs w:val="24"/>
                <w:lang w:val="bg-BG"/>
              </w:rPr>
              <w:lastRenderedPageBreak/>
              <w:t xml:space="preserve">случай че се потвърди  наличие на двойно финансиране за всички дейности, проектното предложение ще бъде отхвърлено. </w:t>
            </w:r>
          </w:p>
          <w:p w14:paraId="2928E736" w14:textId="4D9B5A32" w:rsidR="006B07A7" w:rsidRPr="00A76860" w:rsidRDefault="006B07A7" w:rsidP="006B07A7">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w:t>
            </w:r>
            <w:r w:rsidRPr="00B07474">
              <w:rPr>
                <w:lang w:val="bg-BG"/>
              </w:rPr>
              <w:t xml:space="preserve"> </w:t>
            </w:r>
            <w:r w:rsidRPr="00A76860">
              <w:rPr>
                <w:rFonts w:ascii="Times New Roman" w:hAnsi="Times New Roman" w:cs="Times New Roman"/>
                <w:sz w:val="24"/>
                <w:szCs w:val="24"/>
                <w:lang w:val="bg-BG"/>
              </w:rPr>
              <w:t xml:space="preserve">случай че се потвърди  наличие на двойно финансиране само за част дейностите, </w:t>
            </w:r>
            <w:r w:rsidRPr="00B07474">
              <w:rPr>
                <w:lang w:val="bg-BG"/>
              </w:rPr>
              <w:t xml:space="preserve"> </w:t>
            </w:r>
            <w:r w:rsidRPr="00A76860">
              <w:rPr>
                <w:rFonts w:ascii="Times New Roman" w:hAnsi="Times New Roman" w:cs="Times New Roman"/>
                <w:sz w:val="24"/>
                <w:szCs w:val="24"/>
                <w:lang w:val="bg-BG"/>
              </w:rPr>
              <w:t xml:space="preserve">Оценителната комисия, на основание </w:t>
            </w:r>
            <w:r w:rsidR="000E7A1D" w:rsidRPr="00A76860">
              <w:rPr>
                <w:rFonts w:ascii="Times New Roman" w:hAnsi="Times New Roman" w:cs="Times New Roman"/>
                <w:sz w:val="24"/>
                <w:szCs w:val="24"/>
                <w:lang w:val="bg-BG"/>
              </w:rPr>
              <w:t>чл. 1</w:t>
            </w:r>
            <w:r w:rsidR="000E7A1D">
              <w:rPr>
                <w:rFonts w:ascii="Times New Roman" w:hAnsi="Times New Roman" w:cs="Times New Roman"/>
                <w:sz w:val="24"/>
                <w:szCs w:val="24"/>
                <w:lang w:val="bg-BG"/>
              </w:rPr>
              <w:t>9</w:t>
            </w:r>
            <w:r w:rsidR="000E7A1D" w:rsidRPr="00A76860">
              <w:rPr>
                <w:rFonts w:ascii="Times New Roman" w:hAnsi="Times New Roman" w:cs="Times New Roman"/>
                <w:sz w:val="24"/>
                <w:szCs w:val="24"/>
                <w:lang w:val="bg-BG"/>
              </w:rPr>
              <w:t xml:space="preserve">, ал. 2 от ПМС </w:t>
            </w:r>
            <w:r w:rsidR="000E7A1D">
              <w:rPr>
                <w:rFonts w:ascii="Times New Roman" w:hAnsi="Times New Roman" w:cs="Times New Roman"/>
                <w:sz w:val="24"/>
                <w:szCs w:val="24"/>
                <w:lang w:val="bg-BG"/>
              </w:rPr>
              <w:t>23</w:t>
            </w:r>
            <w:r w:rsidR="000E7A1D" w:rsidRPr="00A76860">
              <w:rPr>
                <w:rFonts w:ascii="Times New Roman" w:hAnsi="Times New Roman" w:cs="Times New Roman"/>
                <w:sz w:val="24"/>
                <w:szCs w:val="24"/>
                <w:lang w:val="bg-BG"/>
              </w:rPr>
              <w:t>/</w:t>
            </w:r>
            <w:r w:rsidR="000E7A1D">
              <w:rPr>
                <w:rFonts w:ascii="Times New Roman" w:hAnsi="Times New Roman" w:cs="Times New Roman"/>
                <w:sz w:val="24"/>
                <w:szCs w:val="24"/>
                <w:lang w:val="bg-BG"/>
              </w:rPr>
              <w:t>13</w:t>
            </w:r>
            <w:r w:rsidR="000E7A1D" w:rsidRPr="00A76860">
              <w:rPr>
                <w:rFonts w:ascii="Times New Roman" w:hAnsi="Times New Roman" w:cs="Times New Roman"/>
                <w:sz w:val="24"/>
                <w:szCs w:val="24"/>
                <w:lang w:val="bg-BG"/>
              </w:rPr>
              <w:t>.0</w:t>
            </w:r>
            <w:r w:rsidR="000E7A1D">
              <w:rPr>
                <w:rFonts w:ascii="Times New Roman" w:hAnsi="Times New Roman" w:cs="Times New Roman"/>
                <w:sz w:val="24"/>
                <w:szCs w:val="24"/>
                <w:lang w:val="bg-BG"/>
              </w:rPr>
              <w:t>2</w:t>
            </w:r>
            <w:r w:rsidR="000E7A1D" w:rsidRPr="00A76860">
              <w:rPr>
                <w:rFonts w:ascii="Times New Roman" w:hAnsi="Times New Roman" w:cs="Times New Roman"/>
                <w:sz w:val="24"/>
                <w:szCs w:val="24"/>
                <w:lang w:val="bg-BG"/>
              </w:rPr>
              <w:t>.20</w:t>
            </w:r>
            <w:r w:rsidR="000E7A1D">
              <w:rPr>
                <w:rFonts w:ascii="Times New Roman" w:hAnsi="Times New Roman" w:cs="Times New Roman"/>
                <w:sz w:val="24"/>
                <w:szCs w:val="24"/>
                <w:lang w:val="bg-BG"/>
              </w:rPr>
              <w:t>23</w:t>
            </w:r>
            <w:r w:rsidR="000E7A1D"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xml:space="preserve">, ще изиска разяснения само един път. След като такива бъдат предоставяни, на етап ТФО Оценителната комисия ще коригира служебно бюджета на проектното предложение, ако в него са предвидени разходи за тези мерки/дейности. Ако не бъдат предоставени  разяснения в посочения за това срок, проектното предложение ще бъде отхвърлено. </w:t>
            </w:r>
          </w:p>
        </w:tc>
        <w:tc>
          <w:tcPr>
            <w:tcW w:w="540" w:type="dxa"/>
            <w:vAlign w:val="center"/>
          </w:tcPr>
          <w:p w14:paraId="213AC23C" w14:textId="77777777" w:rsidR="006B07A7" w:rsidRPr="00A76860" w:rsidRDefault="006B07A7" w:rsidP="006B07A7">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663A3370" w14:textId="77777777" w:rsidR="006B07A7" w:rsidRPr="00A76860" w:rsidRDefault="006B07A7" w:rsidP="006B07A7">
            <w:pPr>
              <w:spacing w:after="0" w:line="240" w:lineRule="auto"/>
              <w:jc w:val="center"/>
              <w:rPr>
                <w:rFonts w:ascii="Times New Roman" w:hAnsi="Times New Roman" w:cs="Times New Roman"/>
                <w:sz w:val="24"/>
                <w:szCs w:val="24"/>
                <w:lang w:val="bg-BG"/>
              </w:rPr>
            </w:pPr>
          </w:p>
        </w:tc>
        <w:tc>
          <w:tcPr>
            <w:tcW w:w="540" w:type="dxa"/>
            <w:vAlign w:val="center"/>
          </w:tcPr>
          <w:p w14:paraId="61D44001" w14:textId="77777777" w:rsidR="006B07A7" w:rsidRPr="00A76860" w:rsidRDefault="006B07A7" w:rsidP="006B07A7">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6A84AEB" w14:textId="77777777" w:rsidR="006B07A7" w:rsidRPr="00A76860" w:rsidRDefault="006B07A7" w:rsidP="006B07A7">
            <w:pPr>
              <w:spacing w:after="0" w:line="240" w:lineRule="auto"/>
              <w:jc w:val="center"/>
              <w:rPr>
                <w:rFonts w:ascii="Times New Roman" w:hAnsi="Times New Roman" w:cs="Times New Roman"/>
                <w:sz w:val="24"/>
                <w:szCs w:val="24"/>
                <w:lang w:val="bg-BG"/>
              </w:rPr>
            </w:pPr>
          </w:p>
        </w:tc>
        <w:tc>
          <w:tcPr>
            <w:tcW w:w="540" w:type="dxa"/>
            <w:vAlign w:val="center"/>
          </w:tcPr>
          <w:p w14:paraId="214EEA12" w14:textId="77777777" w:rsidR="006B07A7" w:rsidRPr="00A76860" w:rsidRDefault="006B07A7" w:rsidP="006B07A7">
            <w:pPr>
              <w:spacing w:after="0" w:line="240" w:lineRule="auto"/>
              <w:jc w:val="center"/>
              <w:rPr>
                <w:rFonts w:ascii="Times New Roman" w:hAnsi="Times New Roman" w:cs="Times New Roman"/>
                <w:sz w:val="24"/>
                <w:szCs w:val="24"/>
                <w:lang w:val="bg-BG"/>
              </w:rPr>
            </w:pPr>
          </w:p>
        </w:tc>
      </w:tr>
      <w:tr w:rsidR="004472B0" w:rsidRPr="00A76860" w14:paraId="76149B1B" w14:textId="77777777" w:rsidTr="00627CF4">
        <w:trPr>
          <w:cantSplit/>
          <w:trHeight w:val="560"/>
        </w:trPr>
        <w:tc>
          <w:tcPr>
            <w:tcW w:w="636" w:type="dxa"/>
            <w:vAlign w:val="center"/>
          </w:tcPr>
          <w:p w14:paraId="71F05354" w14:textId="660B783A" w:rsidR="004472B0" w:rsidRPr="00A76860" w:rsidRDefault="004472B0" w:rsidP="004472B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9.</w:t>
            </w:r>
          </w:p>
        </w:tc>
        <w:tc>
          <w:tcPr>
            <w:tcW w:w="7380" w:type="dxa"/>
            <w:vAlign w:val="center"/>
          </w:tcPr>
          <w:p w14:paraId="2BB9C49D" w14:textId="21174DC2" w:rsidR="004472B0" w:rsidRPr="00A76860" w:rsidRDefault="00627CF4" w:rsidP="004472B0">
            <w:pPr>
              <w:spacing w:after="0" w:line="240" w:lineRule="auto"/>
              <w:jc w:val="both"/>
              <w:rPr>
                <w:rFonts w:ascii="Times New Roman" w:hAnsi="Times New Roman" w:cs="Times New Roman"/>
                <w:sz w:val="24"/>
                <w:szCs w:val="24"/>
                <w:lang w:val="bg-BG"/>
              </w:rPr>
            </w:pPr>
            <w:r w:rsidRPr="00627CF4">
              <w:rPr>
                <w:rFonts w:ascii="Times New Roman" w:hAnsi="Times New Roman" w:cs="Times New Roman"/>
                <w:sz w:val="24"/>
                <w:szCs w:val="24"/>
                <w:lang w:val="bg-BG"/>
              </w:rPr>
              <w:t>Индикаторите в проектното предложение са съгласно указанията в условията за кандидатстване.</w:t>
            </w:r>
          </w:p>
        </w:tc>
        <w:tc>
          <w:tcPr>
            <w:tcW w:w="4860" w:type="dxa"/>
          </w:tcPr>
          <w:p w14:paraId="3274F803" w14:textId="591F7AD7" w:rsidR="004472B0" w:rsidRPr="00A76860" w:rsidRDefault="004472B0" w:rsidP="004472B0">
            <w:pPr>
              <w:spacing w:after="0" w:line="240" w:lineRule="auto"/>
              <w:jc w:val="both"/>
              <w:rPr>
                <w:sz w:val="24"/>
                <w:szCs w:val="24"/>
                <w:lang w:val="bg-BG"/>
              </w:rPr>
            </w:pPr>
            <w:r w:rsidRPr="00A76860">
              <w:rPr>
                <w:rFonts w:ascii="Times New Roman" w:hAnsi="Times New Roman" w:cs="Times New Roman"/>
                <w:sz w:val="24"/>
                <w:szCs w:val="24"/>
                <w:u w:val="single"/>
                <w:lang w:val="bg-BG"/>
              </w:rPr>
              <w:t>Източник на информация</w:t>
            </w:r>
            <w:r w:rsidRPr="00A76860">
              <w:rPr>
                <w:rFonts w:ascii="Times New Roman" w:hAnsi="Times New Roman" w:cs="Times New Roman"/>
                <w:sz w:val="24"/>
                <w:szCs w:val="24"/>
                <w:lang w:val="bg-BG"/>
              </w:rPr>
              <w:t xml:space="preserve"> </w:t>
            </w:r>
            <w:r w:rsidR="00627CF4">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w:t>
            </w:r>
            <w:r w:rsidR="00627CF4">
              <w:rPr>
                <w:rFonts w:ascii="Times New Roman" w:hAnsi="Times New Roman" w:cs="Times New Roman"/>
                <w:sz w:val="24"/>
                <w:szCs w:val="24"/>
                <w:lang w:val="bg-BG"/>
              </w:rPr>
              <w:t xml:space="preserve">ИСУН,  секция </w:t>
            </w:r>
            <w:r w:rsidR="00627CF4" w:rsidRPr="00A76860">
              <w:rPr>
                <w:rFonts w:ascii="Times New Roman" w:hAnsi="Times New Roman" w:cs="Times New Roman"/>
                <w:sz w:val="24"/>
                <w:szCs w:val="24"/>
                <w:lang w:val="bg-BG"/>
              </w:rPr>
              <w:t xml:space="preserve">Индикатори </w:t>
            </w:r>
            <w:r w:rsidR="00627CF4">
              <w:rPr>
                <w:rFonts w:ascii="Times New Roman" w:hAnsi="Times New Roman" w:cs="Times New Roman"/>
                <w:sz w:val="24"/>
                <w:szCs w:val="24"/>
                <w:lang w:val="bg-BG"/>
              </w:rPr>
              <w:t xml:space="preserve">от </w:t>
            </w:r>
            <w:r w:rsidRPr="00A76860">
              <w:rPr>
                <w:rFonts w:ascii="Times New Roman" w:hAnsi="Times New Roman" w:cs="Times New Roman"/>
                <w:sz w:val="24"/>
                <w:szCs w:val="24"/>
                <w:lang w:val="bg-BG"/>
              </w:rPr>
              <w:t>Формуляр</w:t>
            </w:r>
            <w:r w:rsidR="00627CF4">
              <w:rPr>
                <w:rFonts w:ascii="Times New Roman" w:hAnsi="Times New Roman" w:cs="Times New Roman"/>
                <w:sz w:val="24"/>
                <w:szCs w:val="24"/>
                <w:lang w:val="bg-BG"/>
              </w:rPr>
              <w:t>а</w:t>
            </w:r>
            <w:r w:rsidRPr="00A76860">
              <w:rPr>
                <w:rFonts w:ascii="Times New Roman" w:hAnsi="Times New Roman" w:cs="Times New Roman"/>
                <w:sz w:val="24"/>
                <w:szCs w:val="24"/>
                <w:lang w:val="bg-BG"/>
              </w:rPr>
              <w:t xml:space="preserve"> за кандидатстване.</w:t>
            </w:r>
          </w:p>
          <w:p w14:paraId="4C5B4742" w14:textId="77777777" w:rsidR="004472B0" w:rsidRPr="00A76860" w:rsidRDefault="004472B0" w:rsidP="004472B0">
            <w:pPr>
              <w:spacing w:after="0" w:line="240" w:lineRule="auto"/>
              <w:jc w:val="both"/>
              <w:rPr>
                <w:sz w:val="10"/>
                <w:szCs w:val="10"/>
                <w:lang w:val="bg-BG"/>
              </w:rPr>
            </w:pPr>
          </w:p>
          <w:p w14:paraId="64C98358" w14:textId="77777777" w:rsidR="004472B0" w:rsidRPr="00A76860" w:rsidRDefault="004472B0" w:rsidP="004472B0">
            <w:pPr>
              <w:spacing w:after="0" w:line="240" w:lineRule="auto"/>
              <w:jc w:val="both"/>
              <w:rPr>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21C0B50A" w14:textId="01C21057" w:rsidR="004472B0" w:rsidRPr="00A76860" w:rsidRDefault="004472B0" w:rsidP="00627CF4">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w:t>
            </w:r>
            <w:r w:rsidR="00627CF4">
              <w:rPr>
                <w:rFonts w:ascii="Times New Roman" w:hAnsi="Times New Roman" w:cs="Times New Roman"/>
                <w:sz w:val="24"/>
                <w:szCs w:val="24"/>
                <w:lang w:val="bg-BG"/>
              </w:rPr>
              <w:t xml:space="preserve">информацията в секция Индикатори във </w:t>
            </w:r>
            <w:r w:rsidRPr="00A76860">
              <w:rPr>
                <w:rFonts w:ascii="Times New Roman" w:hAnsi="Times New Roman" w:cs="Times New Roman"/>
                <w:sz w:val="24"/>
                <w:szCs w:val="24"/>
                <w:lang w:val="bg-BG"/>
              </w:rPr>
              <w:t xml:space="preserve">Формуляра за кандидатстване </w:t>
            </w:r>
            <w:r w:rsidR="00627CF4">
              <w:rPr>
                <w:rFonts w:ascii="Times New Roman" w:hAnsi="Times New Roman" w:cs="Times New Roman"/>
                <w:sz w:val="24"/>
                <w:szCs w:val="24"/>
                <w:lang w:val="bg-BG"/>
              </w:rPr>
              <w:t xml:space="preserve">в ИСУН не е попълнена съгласно указанията на раздел 7 Индикатори от условията за кандидатстване и/или не е присъединен индикатор съгласно указанията, и/или целевата стойност на показателя за резултат не е изчислена съгласно </w:t>
            </w:r>
            <w:r w:rsidR="00627CF4" w:rsidRPr="00627CF4">
              <w:rPr>
                <w:lang w:val="bg-BG"/>
              </w:rPr>
              <w:t xml:space="preserve"> </w:t>
            </w:r>
            <w:r w:rsidR="00627CF4" w:rsidRPr="00627CF4">
              <w:rPr>
                <w:rFonts w:ascii="Times New Roman" w:hAnsi="Times New Roman" w:cs="Times New Roman"/>
                <w:sz w:val="24"/>
                <w:szCs w:val="24"/>
                <w:lang w:val="bg-BG"/>
              </w:rPr>
              <w:t>Указанията за изчисление на целевата стойност на индикаторите (Приложение</w:t>
            </w:r>
            <w:r w:rsidR="00627CF4">
              <w:rPr>
                <w:rFonts w:ascii="Times New Roman" w:hAnsi="Times New Roman" w:cs="Times New Roman"/>
                <w:sz w:val="24"/>
                <w:szCs w:val="24"/>
                <w:lang w:val="bg-BG"/>
              </w:rPr>
              <w:t xml:space="preserve"> № 4</w:t>
            </w:r>
            <w:r w:rsidR="00627CF4" w:rsidRPr="00627CF4">
              <w:rPr>
                <w:rFonts w:ascii="Times New Roman" w:hAnsi="Times New Roman" w:cs="Times New Roman"/>
                <w:sz w:val="24"/>
                <w:szCs w:val="24"/>
                <w:lang w:val="bg-BG"/>
              </w:rPr>
              <w:t xml:space="preserve">  към условията за кандидатстване</w:t>
            </w:r>
            <w:r w:rsidR="00B925BD">
              <w:rPr>
                <w:rFonts w:ascii="Times New Roman" w:hAnsi="Times New Roman" w:cs="Times New Roman"/>
                <w:sz w:val="24"/>
                <w:szCs w:val="24"/>
                <w:lang w:val="bg-BG"/>
              </w:rPr>
              <w:t xml:space="preserve"> – за мярка 28</w:t>
            </w:r>
            <w:r w:rsidR="00627CF4" w:rsidRPr="00627CF4">
              <w:rPr>
                <w:rFonts w:ascii="Times New Roman" w:hAnsi="Times New Roman" w:cs="Times New Roman"/>
                <w:sz w:val="24"/>
                <w:szCs w:val="24"/>
                <w:lang w:val="bg-BG"/>
              </w:rPr>
              <w:t>)</w:t>
            </w:r>
            <w:r w:rsidR="00627CF4">
              <w:rPr>
                <w:rFonts w:ascii="Times New Roman" w:hAnsi="Times New Roman" w:cs="Times New Roman"/>
                <w:sz w:val="24"/>
                <w:szCs w:val="24"/>
                <w:lang w:val="bg-BG"/>
              </w:rPr>
              <w:t xml:space="preserve">, и/или за показателя за краен продукт не е представена </w:t>
            </w:r>
            <w:r w:rsidR="00627CF4" w:rsidRPr="00627CF4">
              <w:rPr>
                <w:rFonts w:ascii="Times New Roman" w:hAnsi="Times New Roman" w:cs="Times New Roman"/>
                <w:sz w:val="24"/>
                <w:szCs w:val="24"/>
                <w:lang w:val="bg-BG"/>
              </w:rPr>
              <w:t xml:space="preserve">информация за изчислението на целевата площ на интервенции – описателна част и </w:t>
            </w:r>
            <w:proofErr w:type="spellStart"/>
            <w:r w:rsidR="00627CF4" w:rsidRPr="00627CF4">
              <w:rPr>
                <w:rFonts w:ascii="Times New Roman" w:hAnsi="Times New Roman" w:cs="Times New Roman"/>
                <w:sz w:val="24"/>
                <w:szCs w:val="24"/>
                <w:lang w:val="bg-BG"/>
              </w:rPr>
              <w:t>геореферирани</w:t>
            </w:r>
            <w:proofErr w:type="spellEnd"/>
            <w:r w:rsidR="00627CF4" w:rsidRPr="00627CF4">
              <w:rPr>
                <w:rFonts w:ascii="Times New Roman" w:hAnsi="Times New Roman" w:cs="Times New Roman"/>
                <w:sz w:val="24"/>
                <w:szCs w:val="24"/>
                <w:lang w:val="bg-BG"/>
              </w:rPr>
              <w:t xml:space="preserve"> данни</w:t>
            </w:r>
            <w:r w:rsidR="00627CF4">
              <w:rPr>
                <w:rFonts w:ascii="Times New Roman" w:hAnsi="Times New Roman" w:cs="Times New Roman"/>
                <w:sz w:val="24"/>
                <w:szCs w:val="24"/>
                <w:lang w:val="bg-BG"/>
              </w:rPr>
              <w:t>, и/или целевите стойности на показателите са равни на нула,</w:t>
            </w:r>
            <w:r w:rsidRPr="00A76860">
              <w:rPr>
                <w:rFonts w:ascii="Times New Roman" w:hAnsi="Times New Roman" w:cs="Times New Roman"/>
                <w:sz w:val="24"/>
                <w:szCs w:val="24"/>
                <w:lang w:val="bg-BG"/>
              </w:rPr>
              <w:t xml:space="preserve"> Оценителната комисия,  на основание </w:t>
            </w:r>
            <w:r w:rsidR="00627CF4" w:rsidRPr="00A76860">
              <w:rPr>
                <w:rFonts w:ascii="Times New Roman" w:hAnsi="Times New Roman" w:cs="Times New Roman"/>
                <w:sz w:val="24"/>
                <w:szCs w:val="24"/>
                <w:lang w:val="bg-BG"/>
              </w:rPr>
              <w:t xml:space="preserve"> чл. 1</w:t>
            </w:r>
            <w:r w:rsidR="00627CF4">
              <w:rPr>
                <w:rFonts w:ascii="Times New Roman" w:hAnsi="Times New Roman" w:cs="Times New Roman"/>
                <w:sz w:val="24"/>
                <w:szCs w:val="24"/>
                <w:lang w:val="bg-BG"/>
              </w:rPr>
              <w:t>9</w:t>
            </w:r>
            <w:r w:rsidR="00627CF4" w:rsidRPr="00A76860">
              <w:rPr>
                <w:rFonts w:ascii="Times New Roman" w:hAnsi="Times New Roman" w:cs="Times New Roman"/>
                <w:sz w:val="24"/>
                <w:szCs w:val="24"/>
                <w:lang w:val="bg-BG"/>
              </w:rPr>
              <w:t xml:space="preserve">, ал. 2 от ПМС </w:t>
            </w:r>
            <w:r w:rsidR="00507F65">
              <w:rPr>
                <w:rFonts w:ascii="Times New Roman" w:hAnsi="Times New Roman" w:cs="Times New Roman"/>
                <w:sz w:val="24"/>
                <w:szCs w:val="24"/>
                <w:lang w:val="bg-BG"/>
              </w:rPr>
              <w:t xml:space="preserve">№ </w:t>
            </w:r>
            <w:r w:rsidR="00627CF4">
              <w:rPr>
                <w:rFonts w:ascii="Times New Roman" w:hAnsi="Times New Roman" w:cs="Times New Roman"/>
                <w:sz w:val="24"/>
                <w:szCs w:val="24"/>
                <w:lang w:val="bg-BG"/>
              </w:rPr>
              <w:t>23</w:t>
            </w:r>
            <w:r w:rsidR="00627CF4" w:rsidRPr="00A76860">
              <w:rPr>
                <w:rFonts w:ascii="Times New Roman" w:hAnsi="Times New Roman" w:cs="Times New Roman"/>
                <w:sz w:val="24"/>
                <w:szCs w:val="24"/>
                <w:lang w:val="bg-BG"/>
              </w:rPr>
              <w:t>/</w:t>
            </w:r>
            <w:r w:rsidR="00627CF4">
              <w:rPr>
                <w:rFonts w:ascii="Times New Roman" w:hAnsi="Times New Roman" w:cs="Times New Roman"/>
                <w:sz w:val="24"/>
                <w:szCs w:val="24"/>
                <w:lang w:val="bg-BG"/>
              </w:rPr>
              <w:t>13</w:t>
            </w:r>
            <w:r w:rsidR="00627CF4" w:rsidRPr="00A76860">
              <w:rPr>
                <w:rFonts w:ascii="Times New Roman" w:hAnsi="Times New Roman" w:cs="Times New Roman"/>
                <w:sz w:val="24"/>
                <w:szCs w:val="24"/>
                <w:lang w:val="bg-BG"/>
              </w:rPr>
              <w:t>.0</w:t>
            </w:r>
            <w:r w:rsidR="00627CF4">
              <w:rPr>
                <w:rFonts w:ascii="Times New Roman" w:hAnsi="Times New Roman" w:cs="Times New Roman"/>
                <w:sz w:val="24"/>
                <w:szCs w:val="24"/>
                <w:lang w:val="bg-BG"/>
              </w:rPr>
              <w:t>2</w:t>
            </w:r>
            <w:r w:rsidR="00627CF4" w:rsidRPr="00A76860">
              <w:rPr>
                <w:rFonts w:ascii="Times New Roman" w:hAnsi="Times New Roman" w:cs="Times New Roman"/>
                <w:sz w:val="24"/>
                <w:szCs w:val="24"/>
                <w:lang w:val="bg-BG"/>
              </w:rPr>
              <w:t>.20</w:t>
            </w:r>
            <w:r w:rsidR="00627CF4">
              <w:rPr>
                <w:rFonts w:ascii="Times New Roman" w:hAnsi="Times New Roman" w:cs="Times New Roman"/>
                <w:sz w:val="24"/>
                <w:szCs w:val="24"/>
                <w:lang w:val="bg-BG"/>
              </w:rPr>
              <w:t>23</w:t>
            </w:r>
            <w:r w:rsidR="00627CF4"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xml:space="preserve">. ще изиска от </w:t>
            </w:r>
            <w:r w:rsidRPr="00A76860">
              <w:rPr>
                <w:rFonts w:ascii="Times New Roman" w:hAnsi="Times New Roman" w:cs="Times New Roman"/>
                <w:sz w:val="24"/>
                <w:szCs w:val="24"/>
                <w:lang w:val="bg-BG"/>
              </w:rPr>
              <w:lastRenderedPageBreak/>
              <w:t>кандидата да отстрани констатираната нередовност.</w:t>
            </w:r>
          </w:p>
          <w:p w14:paraId="10B881B2" w14:textId="73872722" w:rsidR="004472B0" w:rsidRPr="00A76860" w:rsidRDefault="004472B0" w:rsidP="004472B0">
            <w:pPr>
              <w:spacing w:after="0" w:line="240" w:lineRule="auto"/>
              <w:jc w:val="both"/>
              <w:rPr>
                <w:sz w:val="23"/>
                <w:szCs w:val="23"/>
                <w:lang w:val="bg-BG"/>
              </w:rPr>
            </w:pPr>
            <w:r w:rsidRPr="00A76860">
              <w:rPr>
                <w:rFonts w:ascii="Times New Roman" w:hAnsi="Times New Roman" w:cs="Times New Roman"/>
                <w:sz w:val="24"/>
                <w:szCs w:val="24"/>
                <w:lang w:val="bg-BG"/>
              </w:rPr>
              <w:t xml:space="preserve">В случай, че същата не </w:t>
            </w:r>
            <w:proofErr w:type="spellStart"/>
            <w:r w:rsidRPr="00A76860">
              <w:rPr>
                <w:rFonts w:ascii="Times New Roman" w:hAnsi="Times New Roman" w:cs="Times New Roman"/>
                <w:sz w:val="24"/>
                <w:szCs w:val="24"/>
                <w:lang w:val="bg-BG"/>
              </w:rPr>
              <w:t>бъд</w:t>
            </w:r>
            <w:proofErr w:type="spellEnd"/>
            <w:r w:rsidRPr="00A76860">
              <w:rPr>
                <w:rFonts w:ascii="Times New Roman" w:hAnsi="Times New Roman" w:cs="Times New Roman"/>
                <w:sz w:val="24"/>
                <w:szCs w:val="24"/>
              </w:rPr>
              <w:t>e</w:t>
            </w:r>
            <w:r w:rsidRPr="00A76860">
              <w:rPr>
                <w:rFonts w:ascii="Times New Roman" w:hAnsi="Times New Roman" w:cs="Times New Roman"/>
                <w:sz w:val="24"/>
                <w:szCs w:val="24"/>
                <w:lang w:val="bg-BG"/>
              </w:rPr>
              <w:t xml:space="preserve"> отстранена в определения за това срок, проектното предложение ще бъде отхвърлено.</w:t>
            </w:r>
            <w:r w:rsidRPr="00A76860">
              <w:rPr>
                <w:sz w:val="23"/>
                <w:szCs w:val="23"/>
                <w:lang w:val="bg-BG"/>
              </w:rPr>
              <w:t xml:space="preserve"> </w:t>
            </w:r>
          </w:p>
        </w:tc>
        <w:tc>
          <w:tcPr>
            <w:tcW w:w="540" w:type="dxa"/>
            <w:vAlign w:val="center"/>
          </w:tcPr>
          <w:p w14:paraId="608050E1"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11544828"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35ABAE77"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6960ECBD"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4666F011"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r>
      <w:tr w:rsidR="004472B0" w:rsidRPr="00A76860" w14:paraId="2202D96D" w14:textId="77777777" w:rsidTr="00677F94">
        <w:trPr>
          <w:cantSplit/>
          <w:trHeight w:val="950"/>
        </w:trPr>
        <w:tc>
          <w:tcPr>
            <w:tcW w:w="636" w:type="dxa"/>
            <w:vAlign w:val="center"/>
          </w:tcPr>
          <w:p w14:paraId="3B68E09D" w14:textId="68083BE4" w:rsidR="004472B0" w:rsidRPr="00A76860" w:rsidRDefault="004472B0" w:rsidP="004472B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10.</w:t>
            </w:r>
          </w:p>
        </w:tc>
        <w:tc>
          <w:tcPr>
            <w:tcW w:w="7380" w:type="dxa"/>
            <w:vAlign w:val="center"/>
          </w:tcPr>
          <w:p w14:paraId="417DAD9E" w14:textId="18CC7CC6" w:rsidR="004472B0" w:rsidRPr="00A76860" w:rsidRDefault="00677F94" w:rsidP="004472B0">
            <w:pPr>
              <w:spacing w:after="0" w:line="240" w:lineRule="auto"/>
              <w:jc w:val="both"/>
              <w:rPr>
                <w:rFonts w:ascii="Times New Roman" w:hAnsi="Times New Roman" w:cs="Times New Roman"/>
                <w:sz w:val="24"/>
                <w:szCs w:val="24"/>
                <w:lang w:val="bg-BG"/>
              </w:rPr>
            </w:pPr>
            <w:r w:rsidRPr="00677F94">
              <w:rPr>
                <w:rFonts w:ascii="Times New Roman" w:eastAsia="Times New Roman" w:hAnsi="Times New Roman"/>
                <w:sz w:val="24"/>
                <w:szCs w:val="24"/>
                <w:lang w:val="bg-BG" w:eastAsia="pl-PL"/>
              </w:rPr>
              <w:t>Кандидатът е включил в проектното предложение дейности за организация и управление и за комуникация и видимост</w:t>
            </w:r>
            <w:r w:rsidR="004472B0" w:rsidRPr="00B07474">
              <w:rPr>
                <w:rFonts w:ascii="Times New Roman" w:eastAsia="Times New Roman" w:hAnsi="Times New Roman"/>
                <w:sz w:val="24"/>
                <w:szCs w:val="24"/>
                <w:lang w:val="bg-BG" w:eastAsia="pl-PL"/>
              </w:rPr>
              <w:t>.</w:t>
            </w:r>
          </w:p>
        </w:tc>
        <w:tc>
          <w:tcPr>
            <w:tcW w:w="4860" w:type="dxa"/>
          </w:tcPr>
          <w:p w14:paraId="6E848BD9" w14:textId="6028557F" w:rsidR="004472B0" w:rsidRPr="00A76860" w:rsidRDefault="004472B0" w:rsidP="004472B0">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w:t>
            </w:r>
            <w:r w:rsidR="00677F94">
              <w:rPr>
                <w:rFonts w:ascii="Times New Roman" w:hAnsi="Times New Roman" w:cs="Times New Roman"/>
                <w:sz w:val="24"/>
                <w:szCs w:val="24"/>
                <w:lang w:val="bg-BG" w:eastAsia="bg-BG"/>
              </w:rPr>
              <w:t xml:space="preserve">секция </w:t>
            </w:r>
            <w:r w:rsidR="00677F94" w:rsidRPr="001F371D">
              <w:rPr>
                <w:rFonts w:ascii="Times New Roman" w:hAnsi="Times New Roman" w:cs="Times New Roman"/>
                <w:sz w:val="24"/>
                <w:szCs w:val="24"/>
                <w:lang w:val="bg-BG"/>
              </w:rPr>
              <w:t xml:space="preserve"> План за изпълнение / Дейности по проекта </w:t>
            </w:r>
            <w:r w:rsidRPr="00A76860">
              <w:rPr>
                <w:rFonts w:ascii="Times New Roman" w:hAnsi="Times New Roman" w:cs="Times New Roman"/>
                <w:sz w:val="24"/>
                <w:szCs w:val="24"/>
                <w:lang w:val="bg-BG" w:eastAsia="bg-BG"/>
              </w:rPr>
              <w:t>от Формуляр</w:t>
            </w:r>
            <w:r w:rsidR="00677F94">
              <w:rPr>
                <w:rFonts w:ascii="Times New Roman" w:hAnsi="Times New Roman" w:cs="Times New Roman"/>
                <w:sz w:val="24"/>
                <w:szCs w:val="24"/>
                <w:lang w:val="bg-BG" w:eastAsia="bg-BG"/>
              </w:rPr>
              <w:t>а</w:t>
            </w:r>
            <w:r w:rsidRPr="00A76860">
              <w:rPr>
                <w:rFonts w:ascii="Times New Roman" w:hAnsi="Times New Roman" w:cs="Times New Roman"/>
                <w:sz w:val="24"/>
                <w:szCs w:val="24"/>
                <w:lang w:val="bg-BG" w:eastAsia="bg-BG"/>
              </w:rPr>
              <w:t xml:space="preserve"> за кандидатстване.</w:t>
            </w:r>
          </w:p>
          <w:p w14:paraId="6DF5F32C" w14:textId="77777777" w:rsidR="004472B0" w:rsidRPr="00A76860" w:rsidRDefault="004472B0" w:rsidP="004472B0">
            <w:pPr>
              <w:spacing w:after="0" w:line="240" w:lineRule="auto"/>
              <w:jc w:val="both"/>
              <w:rPr>
                <w:rFonts w:ascii="Times New Roman" w:hAnsi="Times New Roman" w:cs="Times New Roman"/>
                <w:sz w:val="6"/>
                <w:szCs w:val="6"/>
                <w:lang w:val="bg-BG" w:eastAsia="bg-BG"/>
              </w:rPr>
            </w:pPr>
          </w:p>
          <w:p w14:paraId="0F7EDC31" w14:textId="77777777" w:rsidR="004472B0" w:rsidRPr="00A76860" w:rsidRDefault="004472B0" w:rsidP="004472B0">
            <w:pPr>
              <w:spacing w:after="0" w:line="240" w:lineRule="auto"/>
              <w:jc w:val="both"/>
              <w:rPr>
                <w:rFonts w:ascii="Times New Roman" w:hAnsi="Times New Roman" w:cs="Times New Roman"/>
                <w:sz w:val="24"/>
                <w:szCs w:val="24"/>
                <w:u w:val="single"/>
                <w:lang w:val="bg-BG" w:eastAsia="bg-BG"/>
              </w:rPr>
            </w:pPr>
            <w:r w:rsidRPr="00A76860">
              <w:rPr>
                <w:rFonts w:ascii="Times New Roman" w:hAnsi="Times New Roman" w:cs="Times New Roman"/>
                <w:sz w:val="24"/>
                <w:szCs w:val="24"/>
                <w:u w:val="single"/>
                <w:lang w:val="bg-BG" w:eastAsia="bg-BG"/>
              </w:rPr>
              <w:t xml:space="preserve">Принципни действия: </w:t>
            </w:r>
          </w:p>
          <w:p w14:paraId="0D7A6449" w14:textId="326B933C" w:rsidR="004472B0" w:rsidRPr="00A76860" w:rsidRDefault="004472B0" w:rsidP="004472B0">
            <w:pPr>
              <w:spacing w:after="0" w:line="240" w:lineRule="auto"/>
              <w:jc w:val="both"/>
              <w:rPr>
                <w:rFonts w:ascii="Times New Roman" w:hAnsi="Times New Roman" w:cs="Times New Roman"/>
                <w:sz w:val="24"/>
                <w:szCs w:val="24"/>
                <w:u w:val="single"/>
                <w:lang w:val="bg-BG" w:eastAsia="bg-BG"/>
              </w:rPr>
            </w:pPr>
            <w:r w:rsidRPr="00A76860">
              <w:rPr>
                <w:rFonts w:ascii="Times New Roman" w:hAnsi="Times New Roman" w:cs="Times New Roman"/>
                <w:sz w:val="24"/>
                <w:szCs w:val="24"/>
                <w:lang w:val="bg-BG" w:eastAsia="bg-BG"/>
              </w:rPr>
              <w:t xml:space="preserve">В случай че кандидатът не е включил в проектното си предложение дейности по организация и управление и информация и комуникация, </w:t>
            </w:r>
            <w:r w:rsidRPr="00A76860">
              <w:rPr>
                <w:rFonts w:ascii="Times New Roman" w:hAnsi="Times New Roman" w:cs="Times New Roman"/>
                <w:sz w:val="24"/>
                <w:szCs w:val="24"/>
                <w:lang w:val="bg-BG"/>
              </w:rPr>
              <w:t xml:space="preserve"> Оценителната комисия,  на основание </w:t>
            </w:r>
            <w:r w:rsidR="002B0447" w:rsidRPr="00A76860">
              <w:rPr>
                <w:rFonts w:ascii="Times New Roman" w:hAnsi="Times New Roman" w:cs="Times New Roman"/>
                <w:sz w:val="24"/>
                <w:szCs w:val="24"/>
                <w:lang w:val="bg-BG"/>
              </w:rPr>
              <w:t xml:space="preserve"> чл. 1</w:t>
            </w:r>
            <w:r w:rsidR="002B0447">
              <w:rPr>
                <w:rFonts w:ascii="Times New Roman" w:hAnsi="Times New Roman" w:cs="Times New Roman"/>
                <w:sz w:val="24"/>
                <w:szCs w:val="24"/>
                <w:lang w:val="bg-BG"/>
              </w:rPr>
              <w:t>9</w:t>
            </w:r>
            <w:r w:rsidR="002B0447" w:rsidRPr="00A76860">
              <w:rPr>
                <w:rFonts w:ascii="Times New Roman" w:hAnsi="Times New Roman" w:cs="Times New Roman"/>
                <w:sz w:val="24"/>
                <w:szCs w:val="24"/>
                <w:lang w:val="bg-BG"/>
              </w:rPr>
              <w:t xml:space="preserve">, ал. 2 от ПМС </w:t>
            </w:r>
            <w:r w:rsidR="002B0447">
              <w:rPr>
                <w:rFonts w:ascii="Times New Roman" w:hAnsi="Times New Roman" w:cs="Times New Roman"/>
                <w:sz w:val="24"/>
                <w:szCs w:val="24"/>
                <w:lang w:val="bg-BG"/>
              </w:rPr>
              <w:t>23</w:t>
            </w:r>
            <w:r w:rsidR="002B0447" w:rsidRPr="00A76860">
              <w:rPr>
                <w:rFonts w:ascii="Times New Roman" w:hAnsi="Times New Roman" w:cs="Times New Roman"/>
                <w:sz w:val="24"/>
                <w:szCs w:val="24"/>
                <w:lang w:val="bg-BG"/>
              </w:rPr>
              <w:t>/</w:t>
            </w:r>
            <w:r w:rsidR="002B0447">
              <w:rPr>
                <w:rFonts w:ascii="Times New Roman" w:hAnsi="Times New Roman" w:cs="Times New Roman"/>
                <w:sz w:val="24"/>
                <w:szCs w:val="24"/>
                <w:lang w:val="bg-BG"/>
              </w:rPr>
              <w:t>13</w:t>
            </w:r>
            <w:r w:rsidR="002B0447" w:rsidRPr="00A76860">
              <w:rPr>
                <w:rFonts w:ascii="Times New Roman" w:hAnsi="Times New Roman" w:cs="Times New Roman"/>
                <w:sz w:val="24"/>
                <w:szCs w:val="24"/>
                <w:lang w:val="bg-BG"/>
              </w:rPr>
              <w:t>.0</w:t>
            </w:r>
            <w:r w:rsidR="002B0447">
              <w:rPr>
                <w:rFonts w:ascii="Times New Roman" w:hAnsi="Times New Roman" w:cs="Times New Roman"/>
                <w:sz w:val="24"/>
                <w:szCs w:val="24"/>
                <w:lang w:val="bg-BG"/>
              </w:rPr>
              <w:t>2</w:t>
            </w:r>
            <w:r w:rsidR="002B0447" w:rsidRPr="00A76860">
              <w:rPr>
                <w:rFonts w:ascii="Times New Roman" w:hAnsi="Times New Roman" w:cs="Times New Roman"/>
                <w:sz w:val="24"/>
                <w:szCs w:val="24"/>
                <w:lang w:val="bg-BG"/>
              </w:rPr>
              <w:t>.20</w:t>
            </w:r>
            <w:r w:rsidR="002B0447">
              <w:rPr>
                <w:rFonts w:ascii="Times New Roman" w:hAnsi="Times New Roman" w:cs="Times New Roman"/>
                <w:sz w:val="24"/>
                <w:szCs w:val="24"/>
                <w:lang w:val="bg-BG"/>
              </w:rPr>
              <w:t>23</w:t>
            </w:r>
            <w:r w:rsidR="002B0447"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ще изиска от кандидата</w:t>
            </w:r>
            <w:r w:rsidRPr="00A76860">
              <w:rPr>
                <w:rFonts w:ascii="Times New Roman" w:hAnsi="Times New Roman" w:cs="Times New Roman"/>
                <w:sz w:val="24"/>
                <w:szCs w:val="24"/>
                <w:lang w:val="bg-BG" w:eastAsia="bg-BG"/>
              </w:rPr>
              <w:t xml:space="preserve"> разяснения само един път.  Ако в разясненията кандидатът декларира</w:t>
            </w:r>
            <w:r w:rsidR="002B0447">
              <w:rPr>
                <w:rFonts w:ascii="Times New Roman" w:hAnsi="Times New Roman" w:cs="Times New Roman"/>
                <w:sz w:val="24"/>
                <w:szCs w:val="24"/>
                <w:lang w:val="bg-BG" w:eastAsia="bg-BG"/>
              </w:rPr>
              <w:t>,</w:t>
            </w:r>
            <w:r w:rsidRPr="00A76860">
              <w:rPr>
                <w:rFonts w:ascii="Times New Roman" w:hAnsi="Times New Roman" w:cs="Times New Roman"/>
                <w:sz w:val="24"/>
                <w:szCs w:val="24"/>
                <w:lang w:val="bg-BG" w:eastAsia="bg-BG"/>
              </w:rPr>
              <w:t xml:space="preserve"> че ще изпълни дейностите за негова сметка критерият се оценява положително. </w:t>
            </w:r>
            <w:r w:rsidRPr="00A76860">
              <w:rPr>
                <w:rFonts w:ascii="Times New Roman" w:hAnsi="Times New Roman" w:cs="Times New Roman"/>
                <w:sz w:val="24"/>
                <w:szCs w:val="24"/>
                <w:lang w:val="bg-BG"/>
              </w:rPr>
              <w:t xml:space="preserve">В случай че разяснението не бъде представено в определения за това срок и/или </w:t>
            </w:r>
            <w:proofErr w:type="spellStart"/>
            <w:r w:rsidRPr="00A76860">
              <w:rPr>
                <w:rFonts w:ascii="Times New Roman" w:hAnsi="Times New Roman" w:cs="Times New Roman"/>
                <w:sz w:val="24"/>
                <w:szCs w:val="24"/>
                <w:lang w:val="bg-BG"/>
              </w:rPr>
              <w:t>съотв</w:t>
            </w:r>
            <w:proofErr w:type="spellEnd"/>
            <w:r w:rsidRPr="00A76860">
              <w:rPr>
                <w:rFonts w:ascii="Times New Roman" w:hAnsi="Times New Roman" w:cs="Times New Roman"/>
                <w:sz w:val="24"/>
                <w:szCs w:val="24"/>
                <w:lang w:val="bg-BG"/>
              </w:rPr>
              <w:t>. не се декларира</w:t>
            </w:r>
            <w:r w:rsidR="000F2294">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че тези дейности ще бъда изпълнени за сметка на кандидата, проектното предложение ще бъде отхвърлено</w:t>
            </w:r>
            <w:r w:rsidRPr="00A76860">
              <w:rPr>
                <w:rFonts w:ascii="Times New Roman" w:hAnsi="Times New Roman" w:cs="Times New Roman"/>
                <w:sz w:val="24"/>
                <w:szCs w:val="24"/>
                <w:lang w:val="bg-BG" w:eastAsia="bg-BG"/>
              </w:rPr>
              <w:t xml:space="preserve">. </w:t>
            </w:r>
          </w:p>
        </w:tc>
        <w:tc>
          <w:tcPr>
            <w:tcW w:w="540" w:type="dxa"/>
            <w:vAlign w:val="center"/>
          </w:tcPr>
          <w:p w14:paraId="650A8DCE"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B660EDA"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60EEF951"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C7149D">
              <w:rPr>
                <w:rFonts w:ascii="Times New Roman" w:hAnsi="Times New Roman" w:cs="Times New Roman"/>
                <w:b/>
                <w:bCs/>
                <w:sz w:val="24"/>
                <w:szCs w:val="24"/>
                <w:lang w:val="bg-BG"/>
              </w:rPr>
            </w:r>
            <w:r w:rsidR="00C7149D">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05547BDE"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1520AFBE"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r>
    </w:tbl>
    <w:p w14:paraId="08275E0B" w14:textId="77777777" w:rsidR="00302A0E" w:rsidRPr="00A76860" w:rsidRDefault="00302A0E" w:rsidP="003E5B53">
      <w:pPr>
        <w:spacing w:after="0" w:line="240" w:lineRule="auto"/>
        <w:jc w:val="both"/>
        <w:rPr>
          <w:rFonts w:ascii="Times New Roman" w:hAnsi="Times New Roman" w:cs="Times New Roman"/>
          <w:sz w:val="24"/>
          <w:szCs w:val="24"/>
          <w:lang w:val="bg-BG"/>
        </w:rPr>
      </w:pPr>
    </w:p>
    <w:p w14:paraId="05B4B87E" w14:textId="278C1A69" w:rsidR="007C3728" w:rsidRPr="00A76860" w:rsidRDefault="007C3728" w:rsidP="007C3728">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b/>
          <w:sz w:val="24"/>
          <w:szCs w:val="24"/>
          <w:lang w:val="bg-BG"/>
        </w:rPr>
        <w:t>ЗАБЕЛЕЖКА</w:t>
      </w:r>
      <w:r w:rsidRPr="00A76860">
        <w:rPr>
          <w:rFonts w:ascii="Times New Roman" w:hAnsi="Times New Roman" w:cs="Times New Roman"/>
          <w:sz w:val="24"/>
          <w:szCs w:val="24"/>
          <w:lang w:val="bg-BG"/>
        </w:rPr>
        <w:t xml:space="preserve">: На етап оценка на административно съответствие и допустимост, оценителната комисия има право да поиска пояснения или допълнителна обосновка, с което да се отстрани установена нередовност. Отстраняването на </w:t>
      </w:r>
      <w:proofErr w:type="spellStart"/>
      <w:r w:rsidRPr="00A76860">
        <w:rPr>
          <w:rFonts w:ascii="Times New Roman" w:hAnsi="Times New Roman" w:cs="Times New Roman"/>
          <w:sz w:val="24"/>
          <w:szCs w:val="24"/>
          <w:lang w:val="bg-BG"/>
        </w:rPr>
        <w:t>нередовностите</w:t>
      </w:r>
      <w:proofErr w:type="spellEnd"/>
      <w:r w:rsidRPr="00A76860">
        <w:rPr>
          <w:rFonts w:ascii="Times New Roman" w:hAnsi="Times New Roman" w:cs="Times New Roman"/>
          <w:sz w:val="24"/>
          <w:szCs w:val="24"/>
          <w:lang w:val="bg-BG"/>
        </w:rPr>
        <w:t xml:space="preserve"> не може да води до подобряване качеството на проектното предложение.</w:t>
      </w:r>
    </w:p>
    <w:p w14:paraId="694F9114" w14:textId="77777777" w:rsidR="00302A0E" w:rsidRPr="00A76860" w:rsidRDefault="00302A0E" w:rsidP="003E5B53">
      <w:pPr>
        <w:spacing w:after="0" w:line="240" w:lineRule="auto"/>
        <w:jc w:val="both"/>
        <w:rPr>
          <w:rFonts w:ascii="Times New Roman" w:hAnsi="Times New Roman" w:cs="Times New Roman"/>
          <w:sz w:val="24"/>
          <w:szCs w:val="24"/>
          <w:lang w:val="bg-BG"/>
        </w:rPr>
      </w:pPr>
    </w:p>
    <w:p w14:paraId="2C7D983D" w14:textId="235085FF" w:rsidR="00302A0E" w:rsidRPr="00A76860" w:rsidRDefault="00302A0E" w:rsidP="003E5B53">
      <w:pPr>
        <w:spacing w:after="0" w:line="240" w:lineRule="auto"/>
        <w:jc w:val="both"/>
        <w:rPr>
          <w:rFonts w:ascii="Times New Roman" w:hAnsi="Times New Roman" w:cs="Times New Roman"/>
          <w:sz w:val="24"/>
          <w:szCs w:val="24"/>
          <w:lang w:val="bg-BG"/>
        </w:rPr>
      </w:pPr>
    </w:p>
    <w:p w14:paraId="415D1522" w14:textId="2B0099E6" w:rsidR="00563B37" w:rsidRPr="00A76860" w:rsidRDefault="00563B37" w:rsidP="003E5B53">
      <w:pPr>
        <w:spacing w:after="0" w:line="240" w:lineRule="auto"/>
        <w:jc w:val="both"/>
        <w:rPr>
          <w:rFonts w:ascii="Times New Roman" w:hAnsi="Times New Roman" w:cs="Times New Roman"/>
          <w:sz w:val="24"/>
          <w:szCs w:val="24"/>
          <w:lang w:val="bg-BG"/>
        </w:rPr>
      </w:pPr>
    </w:p>
    <w:p w14:paraId="511CD4EF" w14:textId="77777777" w:rsidR="00563B37" w:rsidRPr="00A76860" w:rsidRDefault="00563B37" w:rsidP="003E5B53">
      <w:pPr>
        <w:spacing w:after="0" w:line="240" w:lineRule="auto"/>
        <w:jc w:val="both"/>
        <w:rPr>
          <w:rFonts w:ascii="Times New Roman" w:hAnsi="Times New Roman" w:cs="Times New Roman"/>
          <w:sz w:val="24"/>
          <w:szCs w:val="24"/>
          <w:lang w:val="bg-BG"/>
        </w:rPr>
      </w:pPr>
    </w:p>
    <w:p w14:paraId="4419E09D" w14:textId="77777777" w:rsidR="00302A0E" w:rsidRPr="00A76860" w:rsidRDefault="00302A0E" w:rsidP="00F77E42">
      <w:pPr>
        <w:spacing w:after="120"/>
        <w:ind w:left="-284" w:hanging="283"/>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ІІ. Критерии за техническа и финансова оценка</w:t>
      </w:r>
    </w:p>
    <w:p w14:paraId="2FCAC333" w14:textId="589C3944" w:rsidR="00302A0E" w:rsidRPr="00A76860" w:rsidRDefault="00302A0E" w:rsidP="00F77E42">
      <w:pPr>
        <w:spacing w:after="0" w:line="240" w:lineRule="auto"/>
        <w:ind w:left="-851" w:firstLine="284"/>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Максимален брой точки – 1</w:t>
      </w:r>
      <w:r w:rsidR="00E865A1" w:rsidRPr="00B07474">
        <w:rPr>
          <w:rFonts w:ascii="Times New Roman" w:hAnsi="Times New Roman" w:cs="Times New Roman"/>
          <w:sz w:val="24"/>
          <w:szCs w:val="24"/>
          <w:lang w:val="bg-BG"/>
        </w:rPr>
        <w:t>0</w:t>
      </w:r>
      <w:r w:rsidRPr="00A76860">
        <w:rPr>
          <w:rFonts w:ascii="Times New Roman" w:hAnsi="Times New Roman" w:cs="Times New Roman"/>
          <w:sz w:val="24"/>
          <w:szCs w:val="24"/>
          <w:lang w:val="bg-BG"/>
        </w:rPr>
        <w:t>0</w:t>
      </w:r>
    </w:p>
    <w:p w14:paraId="7C4DC10A" w14:textId="1FFFA3F6" w:rsidR="002B7A7E" w:rsidRPr="00A76860" w:rsidRDefault="002B7A7E" w:rsidP="00133A1B">
      <w:pPr>
        <w:spacing w:after="0" w:line="240" w:lineRule="auto"/>
        <w:ind w:left="-567"/>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оценителния лист в ИСУН се посочват конкретни мотиви за присъдените точки по всеки от критериите за ТФО, като се реферира към съответни текстове от проектното предложение.</w:t>
      </w:r>
    </w:p>
    <w:p w14:paraId="6B8DA64B" w14:textId="77777777" w:rsidR="00DA6570" w:rsidRPr="00A76860" w:rsidRDefault="00DA6570" w:rsidP="003E5B53">
      <w:pPr>
        <w:spacing w:after="0" w:line="240" w:lineRule="auto"/>
        <w:jc w:val="both"/>
        <w:rPr>
          <w:rFonts w:ascii="Times New Roman" w:hAnsi="Times New Roman" w:cs="Times New Roman"/>
          <w:sz w:val="24"/>
          <w:szCs w:val="24"/>
          <w:lang w:val="bg-BG"/>
        </w:rPr>
      </w:pPr>
    </w:p>
    <w:tbl>
      <w:tblPr>
        <w:tblpPr w:leftFromText="180" w:rightFromText="180" w:vertAnchor="text" w:horzAnchor="margin" w:tblpX="-721" w:tblpY="173"/>
        <w:tblW w:w="57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9"/>
        <w:gridCol w:w="5097"/>
        <w:gridCol w:w="1842"/>
      </w:tblGrid>
      <w:tr w:rsidR="00302A0E" w:rsidRPr="00C7149D" w14:paraId="3DFD1066" w14:textId="77777777" w:rsidTr="00255039">
        <w:trPr>
          <w:cantSplit/>
          <w:trHeight w:val="713"/>
        </w:trPr>
        <w:tc>
          <w:tcPr>
            <w:tcW w:w="2668" w:type="pct"/>
            <w:shd w:val="clear" w:color="auto" w:fill="BFBFBF"/>
            <w:vAlign w:val="center"/>
          </w:tcPr>
          <w:p w14:paraId="2E122F5C" w14:textId="77777777" w:rsidR="00302A0E" w:rsidRPr="00A76860" w:rsidRDefault="00302A0E" w:rsidP="00FF2599">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t>№ / Критерий</w:t>
            </w:r>
          </w:p>
        </w:tc>
        <w:tc>
          <w:tcPr>
            <w:tcW w:w="1713" w:type="pct"/>
            <w:shd w:val="clear" w:color="auto" w:fill="BFBFBF"/>
          </w:tcPr>
          <w:p w14:paraId="0AAFB644" w14:textId="77777777" w:rsidR="00302A0E" w:rsidRPr="00A76860" w:rsidRDefault="00302A0E" w:rsidP="00FF2599">
            <w:pPr>
              <w:spacing w:after="0" w:line="240" w:lineRule="auto"/>
              <w:jc w:val="center"/>
              <w:rPr>
                <w:rFonts w:ascii="Times New Roman" w:hAnsi="Times New Roman" w:cs="Times New Roman"/>
                <w:b/>
                <w:bCs/>
                <w:sz w:val="24"/>
                <w:szCs w:val="24"/>
                <w:lang w:val="bg-BG"/>
              </w:rPr>
            </w:pPr>
          </w:p>
          <w:p w14:paraId="11EFFA04" w14:textId="77777777" w:rsidR="00302A0E" w:rsidRPr="00A76860" w:rsidRDefault="00302A0E" w:rsidP="00FF2599">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Източник на информация</w:t>
            </w:r>
          </w:p>
        </w:tc>
        <w:tc>
          <w:tcPr>
            <w:tcW w:w="619" w:type="pct"/>
            <w:shd w:val="clear" w:color="auto" w:fill="BFBFBF"/>
            <w:vAlign w:val="center"/>
          </w:tcPr>
          <w:p w14:paraId="3E571E7B" w14:textId="6D9C8C9D" w:rsidR="00302A0E" w:rsidRPr="002A7FB9" w:rsidRDefault="00302A0E" w:rsidP="00FF2599">
            <w:pPr>
              <w:spacing w:after="0" w:line="240" w:lineRule="auto"/>
              <w:jc w:val="center"/>
              <w:rPr>
                <w:rFonts w:ascii="Times New Roman" w:hAnsi="Times New Roman" w:cs="Times New Roman"/>
                <w:b/>
                <w:bCs/>
                <w:lang w:val="bg-BG"/>
              </w:rPr>
            </w:pPr>
            <w:r w:rsidRPr="002A7FB9">
              <w:rPr>
                <w:rFonts w:ascii="Times New Roman" w:hAnsi="Times New Roman" w:cs="Times New Roman"/>
                <w:b/>
                <w:bCs/>
                <w:lang w:val="bg-BG"/>
              </w:rPr>
              <w:t>Макс. брой точки/</w:t>
            </w:r>
            <w:r w:rsidR="00255039" w:rsidRPr="002A7FB9">
              <w:rPr>
                <w:rFonts w:ascii="Times New Roman" w:hAnsi="Times New Roman" w:cs="Times New Roman"/>
                <w:b/>
                <w:bCs/>
                <w:lang w:val="bg-BG"/>
              </w:rPr>
              <w:t xml:space="preserve"> </w:t>
            </w:r>
          </w:p>
          <w:p w14:paraId="2F3922E9" w14:textId="12528CE9" w:rsidR="00302A0E" w:rsidRPr="00A76860" w:rsidRDefault="00F2640F" w:rsidP="00FF2599">
            <w:pPr>
              <w:spacing w:after="0" w:line="240" w:lineRule="auto"/>
              <w:jc w:val="center"/>
              <w:rPr>
                <w:rFonts w:ascii="Times New Roman" w:hAnsi="Times New Roman" w:cs="Times New Roman"/>
                <w:b/>
                <w:bCs/>
                <w:sz w:val="24"/>
                <w:szCs w:val="24"/>
                <w:lang w:val="bg-BG"/>
              </w:rPr>
            </w:pPr>
            <w:r w:rsidRPr="002A7FB9">
              <w:rPr>
                <w:rFonts w:ascii="Times New Roman" w:hAnsi="Times New Roman" w:cs="Times New Roman"/>
                <w:b/>
                <w:bCs/>
                <w:lang w:val="bg-BG"/>
              </w:rPr>
              <w:t xml:space="preserve">по </w:t>
            </w:r>
            <w:proofErr w:type="spellStart"/>
            <w:r w:rsidR="00302A0E" w:rsidRPr="002A7FB9">
              <w:rPr>
                <w:rFonts w:ascii="Times New Roman" w:hAnsi="Times New Roman" w:cs="Times New Roman"/>
                <w:b/>
                <w:bCs/>
                <w:lang w:val="bg-BG"/>
              </w:rPr>
              <w:t>подкритерий</w:t>
            </w:r>
            <w:proofErr w:type="spellEnd"/>
          </w:p>
        </w:tc>
      </w:tr>
      <w:tr w:rsidR="007E3D0D" w:rsidRPr="00A76860" w14:paraId="014F228C" w14:textId="77777777" w:rsidTr="002A7FB9">
        <w:trPr>
          <w:cantSplit/>
          <w:trHeight w:val="699"/>
        </w:trPr>
        <w:tc>
          <w:tcPr>
            <w:tcW w:w="2668" w:type="pct"/>
            <w:tcBorders>
              <w:bottom w:val="single" w:sz="4" w:space="0" w:color="auto"/>
            </w:tcBorders>
            <w:shd w:val="clear" w:color="auto" w:fill="F2F2F2" w:themeFill="background1" w:themeFillShade="F2"/>
            <w:vAlign w:val="center"/>
          </w:tcPr>
          <w:p w14:paraId="306AE509" w14:textId="60497F49" w:rsidR="007E3D0D" w:rsidRPr="00A76860" w:rsidRDefault="00284674" w:rsidP="007E3D0D">
            <w:pPr>
              <w:pStyle w:val="ListParagraph"/>
              <w:numPr>
                <w:ilvl w:val="0"/>
                <w:numId w:val="11"/>
              </w:numPr>
              <w:spacing w:after="0" w:line="240" w:lineRule="auto"/>
              <w:rPr>
                <w:rFonts w:ascii="Times New Roman" w:hAnsi="Times New Roman" w:cs="Times New Roman"/>
                <w:b/>
                <w:bCs/>
                <w:sz w:val="24"/>
                <w:szCs w:val="24"/>
                <w:lang w:val="bg-BG"/>
              </w:rPr>
            </w:pPr>
            <w:r w:rsidRPr="00284674">
              <w:rPr>
                <w:rFonts w:ascii="Times New Roman" w:hAnsi="Times New Roman" w:cs="Times New Roman"/>
                <w:b/>
                <w:bCs/>
                <w:sz w:val="24"/>
                <w:szCs w:val="24"/>
                <w:lang w:val="bg-BG"/>
              </w:rPr>
              <w:t>Обосновка на проекта</w:t>
            </w:r>
          </w:p>
        </w:tc>
        <w:tc>
          <w:tcPr>
            <w:tcW w:w="1713" w:type="pct"/>
            <w:tcBorders>
              <w:bottom w:val="single" w:sz="4" w:space="0" w:color="auto"/>
            </w:tcBorders>
            <w:shd w:val="clear" w:color="auto" w:fill="F2F2F2" w:themeFill="background1" w:themeFillShade="F2"/>
          </w:tcPr>
          <w:p w14:paraId="34D6CE6B" w14:textId="37E6B38D" w:rsidR="007E3D0D" w:rsidRPr="00A76860" w:rsidRDefault="007E3D0D" w:rsidP="00284674">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w:t>
            </w:r>
            <w:r w:rsidR="002A7FB9">
              <w:rPr>
                <w:rFonts w:ascii="Times New Roman" w:hAnsi="Times New Roman" w:cs="Times New Roman"/>
                <w:i/>
                <w:iCs/>
                <w:sz w:val="24"/>
                <w:szCs w:val="24"/>
                <w:lang w:val="bg-BG"/>
              </w:rPr>
              <w:t>ФК</w:t>
            </w:r>
            <w:r w:rsidR="00284674">
              <w:rPr>
                <w:rFonts w:ascii="Times New Roman" w:hAnsi="Times New Roman" w:cs="Times New Roman"/>
                <w:i/>
                <w:iCs/>
                <w:sz w:val="24"/>
                <w:szCs w:val="24"/>
                <w:lang w:val="bg-BG"/>
              </w:rPr>
              <w:t xml:space="preserve"> в ИСУН</w:t>
            </w:r>
            <w:r w:rsidRPr="00A76860">
              <w:rPr>
                <w:rFonts w:ascii="Times New Roman" w:hAnsi="Times New Roman" w:cs="Times New Roman"/>
                <w:i/>
                <w:iCs/>
                <w:sz w:val="24"/>
                <w:szCs w:val="24"/>
                <w:lang w:val="bg-BG"/>
              </w:rPr>
              <w:t xml:space="preserve"> – </w:t>
            </w:r>
            <w:r w:rsidR="00284674">
              <w:rPr>
                <w:rFonts w:ascii="Times New Roman" w:hAnsi="Times New Roman" w:cs="Times New Roman"/>
                <w:i/>
                <w:iCs/>
                <w:sz w:val="24"/>
                <w:szCs w:val="24"/>
                <w:lang w:val="bg-BG"/>
              </w:rPr>
              <w:t>секция Основни данни</w:t>
            </w:r>
            <w:r w:rsidRPr="00A76860">
              <w:rPr>
                <w:rFonts w:ascii="Times New Roman" w:hAnsi="Times New Roman" w:cs="Times New Roman"/>
                <w:i/>
                <w:iCs/>
                <w:sz w:val="24"/>
                <w:szCs w:val="24"/>
                <w:lang w:val="bg-BG"/>
              </w:rPr>
              <w:t>, поле</w:t>
            </w:r>
            <w:r w:rsidR="00284674">
              <w:rPr>
                <w:rFonts w:ascii="Times New Roman" w:hAnsi="Times New Roman" w:cs="Times New Roman"/>
                <w:i/>
                <w:iCs/>
                <w:sz w:val="24"/>
                <w:szCs w:val="24"/>
                <w:lang w:val="bg-BG"/>
              </w:rPr>
              <w:t>та</w:t>
            </w:r>
            <w:r w:rsidRPr="00A76860">
              <w:rPr>
                <w:rFonts w:ascii="Times New Roman" w:hAnsi="Times New Roman" w:cs="Times New Roman"/>
                <w:i/>
                <w:iCs/>
                <w:sz w:val="24"/>
                <w:szCs w:val="24"/>
                <w:lang w:val="bg-BG"/>
              </w:rPr>
              <w:t xml:space="preserve"> Наименование на проекта</w:t>
            </w:r>
            <w:r w:rsidR="00284674">
              <w:rPr>
                <w:rFonts w:ascii="Times New Roman" w:hAnsi="Times New Roman" w:cs="Times New Roman"/>
                <w:i/>
                <w:iCs/>
                <w:sz w:val="24"/>
                <w:szCs w:val="24"/>
                <w:lang w:val="bg-BG"/>
              </w:rPr>
              <w:t xml:space="preserve">, </w:t>
            </w:r>
            <w:r w:rsidR="00284674" w:rsidRPr="00284674">
              <w:rPr>
                <w:rFonts w:ascii="Times New Roman" w:hAnsi="Times New Roman" w:cs="Times New Roman"/>
                <w:i/>
                <w:iCs/>
                <w:sz w:val="24"/>
                <w:szCs w:val="24"/>
                <w:lang w:val="bg-BG"/>
              </w:rPr>
              <w:t>Кратко описание на проектното предложение</w:t>
            </w:r>
            <w:r w:rsidR="00284674">
              <w:rPr>
                <w:rFonts w:ascii="Times New Roman" w:hAnsi="Times New Roman" w:cs="Times New Roman"/>
                <w:i/>
                <w:iCs/>
                <w:sz w:val="24"/>
                <w:szCs w:val="24"/>
                <w:lang w:val="bg-BG"/>
              </w:rPr>
              <w:t xml:space="preserve"> и/или </w:t>
            </w:r>
            <w:r w:rsidR="00284674" w:rsidRPr="00284674">
              <w:rPr>
                <w:rFonts w:ascii="Times New Roman" w:hAnsi="Times New Roman" w:cs="Times New Roman"/>
                <w:i/>
                <w:iCs/>
                <w:sz w:val="24"/>
                <w:szCs w:val="24"/>
                <w:lang w:val="bg-BG"/>
              </w:rPr>
              <w:t>Цел/и на проектното предложение</w:t>
            </w:r>
            <w:r w:rsidRPr="00A76860">
              <w:rPr>
                <w:rFonts w:ascii="Times New Roman" w:hAnsi="Times New Roman" w:cs="Times New Roman"/>
                <w:i/>
                <w:iCs/>
                <w:sz w:val="24"/>
                <w:szCs w:val="24"/>
                <w:lang w:val="bg-BG"/>
              </w:rPr>
              <w:t xml:space="preserve">; </w:t>
            </w:r>
            <w:r w:rsidR="00284674">
              <w:rPr>
                <w:rFonts w:ascii="Times New Roman" w:hAnsi="Times New Roman" w:cs="Times New Roman"/>
                <w:i/>
                <w:iCs/>
                <w:sz w:val="24"/>
                <w:szCs w:val="24"/>
                <w:lang w:val="bg-BG"/>
              </w:rPr>
              <w:t>секция Прикачени документи</w:t>
            </w:r>
            <w:r w:rsidRPr="00A76860">
              <w:rPr>
                <w:rFonts w:ascii="Times New Roman" w:hAnsi="Times New Roman" w:cs="Times New Roman"/>
                <w:i/>
                <w:iCs/>
                <w:sz w:val="24"/>
                <w:szCs w:val="24"/>
                <w:lang w:val="bg-BG"/>
              </w:rPr>
              <w:t xml:space="preserve"> – документ по т. 24.</w:t>
            </w:r>
            <w:r w:rsidR="004F6162">
              <w:rPr>
                <w:rFonts w:ascii="Times New Roman" w:hAnsi="Times New Roman" w:cs="Times New Roman"/>
                <w:i/>
                <w:iCs/>
                <w:sz w:val="24"/>
                <w:szCs w:val="24"/>
                <w:lang w:val="bg-BG"/>
              </w:rPr>
              <w:t>10</w:t>
            </w:r>
            <w:r w:rsidR="0020184C" w:rsidRPr="00A76860">
              <w:rPr>
                <w:rFonts w:ascii="Times New Roman" w:hAnsi="Times New Roman" w:cs="Times New Roman"/>
                <w:i/>
                <w:iCs/>
                <w:sz w:val="24"/>
                <w:szCs w:val="24"/>
                <w:lang w:val="bg-BG"/>
              </w:rPr>
              <w:t xml:space="preserve"> </w:t>
            </w:r>
            <w:r w:rsidR="00284674">
              <w:rPr>
                <w:rFonts w:ascii="Times New Roman" w:hAnsi="Times New Roman" w:cs="Times New Roman"/>
                <w:i/>
                <w:iCs/>
                <w:sz w:val="24"/>
                <w:szCs w:val="24"/>
                <w:lang w:val="bg-BG"/>
              </w:rPr>
              <w:t>„</w:t>
            </w:r>
            <w:r w:rsidR="00284674" w:rsidRPr="00284674">
              <w:rPr>
                <w:rFonts w:ascii="Times New Roman" w:hAnsi="Times New Roman" w:cs="Times New Roman"/>
                <w:i/>
                <w:iCs/>
                <w:sz w:val="24"/>
                <w:szCs w:val="24"/>
                <w:lang w:val="bg-BG"/>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 в проектното предложение, и други</w:t>
            </w:r>
            <w:r w:rsidR="00284674">
              <w:rPr>
                <w:rFonts w:ascii="Times New Roman" w:hAnsi="Times New Roman" w:cs="Times New Roman"/>
                <w:i/>
                <w:iCs/>
                <w:sz w:val="24"/>
                <w:szCs w:val="24"/>
                <w:lang w:val="bg-BG"/>
              </w:rPr>
              <w:t xml:space="preserve">“ и/или секция </w:t>
            </w:r>
            <w:r w:rsidR="00284674" w:rsidRPr="00284674">
              <w:rPr>
                <w:lang w:val="bg-BG"/>
              </w:rPr>
              <w:t xml:space="preserve"> </w:t>
            </w:r>
            <w:r w:rsidR="00284674" w:rsidRPr="00284674">
              <w:rPr>
                <w:rFonts w:ascii="Times New Roman" w:hAnsi="Times New Roman" w:cs="Times New Roman"/>
                <w:i/>
                <w:iCs/>
                <w:sz w:val="24"/>
                <w:szCs w:val="24"/>
                <w:lang w:val="bg-BG"/>
              </w:rPr>
              <w:t>План за изпълнение / Дейности по проекта</w:t>
            </w:r>
            <w:r w:rsidRPr="00A76860">
              <w:rPr>
                <w:rFonts w:ascii="Times New Roman" w:hAnsi="Times New Roman" w:cs="Times New Roman"/>
                <w:i/>
                <w:iCs/>
                <w:sz w:val="24"/>
                <w:szCs w:val="24"/>
                <w:lang w:val="bg-BG"/>
              </w:rPr>
              <w:t xml:space="preserve">. </w:t>
            </w:r>
            <w:r w:rsidRPr="00A76860">
              <w:rPr>
                <w:rFonts w:ascii="Times New Roman" w:hAnsi="Times New Roman" w:cs="Times New Roman"/>
                <w:sz w:val="24"/>
                <w:szCs w:val="24"/>
                <w:lang w:val="bg-BG"/>
              </w:rPr>
              <w:t>В</w:t>
            </w:r>
            <w:r w:rsidR="00284674">
              <w:rPr>
                <w:rFonts w:ascii="Times New Roman" w:hAnsi="Times New Roman" w:cs="Times New Roman"/>
                <w:sz w:val="24"/>
                <w:szCs w:val="24"/>
                <w:lang w:val="bg-BG"/>
              </w:rPr>
              <w:t xml:space="preserve"> </w:t>
            </w:r>
            <w:r w:rsidR="00426125">
              <w:rPr>
                <w:rFonts w:ascii="Times New Roman" w:hAnsi="Times New Roman" w:cs="Times New Roman"/>
                <w:sz w:val="24"/>
                <w:szCs w:val="24"/>
                <w:lang w:val="bg-BG"/>
              </w:rPr>
              <w:t xml:space="preserve">поне една от </w:t>
            </w:r>
            <w:r w:rsidR="00284674">
              <w:rPr>
                <w:rFonts w:ascii="Times New Roman" w:hAnsi="Times New Roman" w:cs="Times New Roman"/>
                <w:sz w:val="24"/>
                <w:szCs w:val="24"/>
                <w:lang w:val="bg-BG"/>
              </w:rPr>
              <w:t>секциите трябва да са описани проблемите (</w:t>
            </w:r>
            <w:r w:rsidR="00284674" w:rsidRPr="00284674">
              <w:rPr>
                <w:rFonts w:ascii="Times New Roman" w:hAnsi="Times New Roman" w:cs="Times New Roman"/>
                <w:sz w:val="24"/>
                <w:szCs w:val="24"/>
                <w:lang w:val="bg-BG"/>
              </w:rPr>
              <w:t>заплахи</w:t>
            </w:r>
            <w:r w:rsidR="00284674">
              <w:rPr>
                <w:rFonts w:ascii="Times New Roman" w:hAnsi="Times New Roman" w:cs="Times New Roman"/>
                <w:sz w:val="24"/>
                <w:szCs w:val="24"/>
                <w:lang w:val="bg-BG"/>
              </w:rPr>
              <w:t>те</w:t>
            </w:r>
            <w:r w:rsidR="00284674" w:rsidRPr="00284674">
              <w:rPr>
                <w:rFonts w:ascii="Times New Roman" w:hAnsi="Times New Roman" w:cs="Times New Roman"/>
                <w:sz w:val="24"/>
                <w:szCs w:val="24"/>
                <w:lang w:val="bg-BG"/>
              </w:rPr>
              <w:t xml:space="preserve"> и влияния</w:t>
            </w:r>
            <w:r w:rsidR="00284674">
              <w:rPr>
                <w:rFonts w:ascii="Times New Roman" w:hAnsi="Times New Roman" w:cs="Times New Roman"/>
                <w:sz w:val="24"/>
                <w:szCs w:val="24"/>
                <w:lang w:val="bg-BG"/>
              </w:rPr>
              <w:t>та</w:t>
            </w:r>
            <w:r w:rsidR="00284674" w:rsidRPr="00284674">
              <w:rPr>
                <w:rFonts w:ascii="Times New Roman" w:hAnsi="Times New Roman" w:cs="Times New Roman"/>
                <w:sz w:val="24"/>
                <w:szCs w:val="24"/>
                <w:lang w:val="bg-BG"/>
              </w:rPr>
              <w:t>) за местообитанието/та, ко</w:t>
            </w:r>
            <w:r w:rsidR="002A7FB9">
              <w:rPr>
                <w:rFonts w:ascii="Times New Roman" w:hAnsi="Times New Roman" w:cs="Times New Roman"/>
                <w:sz w:val="24"/>
                <w:szCs w:val="24"/>
                <w:lang w:val="bg-BG"/>
              </w:rPr>
              <w:t>е/</w:t>
            </w:r>
            <w:proofErr w:type="spellStart"/>
            <w:r w:rsidR="00284674" w:rsidRPr="00284674">
              <w:rPr>
                <w:rFonts w:ascii="Times New Roman" w:hAnsi="Times New Roman" w:cs="Times New Roman"/>
                <w:sz w:val="24"/>
                <w:szCs w:val="24"/>
                <w:lang w:val="bg-BG"/>
              </w:rPr>
              <w:t>ито</w:t>
            </w:r>
            <w:proofErr w:type="spellEnd"/>
            <w:r w:rsidR="00284674" w:rsidRPr="00284674">
              <w:rPr>
                <w:rFonts w:ascii="Times New Roman" w:hAnsi="Times New Roman" w:cs="Times New Roman"/>
                <w:sz w:val="24"/>
                <w:szCs w:val="24"/>
                <w:lang w:val="bg-BG"/>
              </w:rPr>
              <w:t xml:space="preserve"> проектното предложение има за цел да разреши, приложимите режими и забрани в целевите </w:t>
            </w:r>
            <w:r w:rsidR="002A7FB9">
              <w:rPr>
                <w:rFonts w:ascii="Times New Roman" w:hAnsi="Times New Roman" w:cs="Times New Roman"/>
                <w:sz w:val="24"/>
                <w:szCs w:val="24"/>
                <w:lang w:val="bg-BG"/>
              </w:rPr>
              <w:t>ЗЗ</w:t>
            </w:r>
            <w:r w:rsidR="00284674" w:rsidRPr="00284674">
              <w:rPr>
                <w:rFonts w:ascii="Times New Roman" w:hAnsi="Times New Roman" w:cs="Times New Roman"/>
                <w:sz w:val="24"/>
                <w:szCs w:val="24"/>
                <w:lang w:val="bg-BG"/>
              </w:rPr>
              <w:t xml:space="preserve"> (при утвърдени такива) и </w:t>
            </w:r>
            <w:r w:rsidR="00284674">
              <w:rPr>
                <w:rFonts w:ascii="Times New Roman" w:hAnsi="Times New Roman" w:cs="Times New Roman"/>
                <w:sz w:val="24"/>
                <w:szCs w:val="24"/>
                <w:lang w:val="bg-BG"/>
              </w:rPr>
              <w:t xml:space="preserve">да </w:t>
            </w:r>
            <w:r w:rsidR="00284674" w:rsidRPr="00284674">
              <w:rPr>
                <w:rFonts w:ascii="Times New Roman" w:hAnsi="Times New Roman" w:cs="Times New Roman"/>
                <w:sz w:val="24"/>
                <w:szCs w:val="24"/>
                <w:lang w:val="bg-BG"/>
              </w:rPr>
              <w:t>са посочени източниците на информация</w:t>
            </w:r>
            <w:r w:rsidR="00284674">
              <w:rPr>
                <w:rFonts w:ascii="Times New Roman" w:hAnsi="Times New Roman" w:cs="Times New Roman"/>
                <w:sz w:val="24"/>
                <w:szCs w:val="24"/>
                <w:lang w:val="bg-BG"/>
              </w:rPr>
              <w:t>.</w:t>
            </w:r>
          </w:p>
        </w:tc>
        <w:tc>
          <w:tcPr>
            <w:tcW w:w="619" w:type="pct"/>
            <w:tcBorders>
              <w:bottom w:val="single" w:sz="4" w:space="0" w:color="auto"/>
            </w:tcBorders>
            <w:shd w:val="clear" w:color="auto" w:fill="F2F2F2" w:themeFill="background1" w:themeFillShade="F2"/>
            <w:vAlign w:val="center"/>
          </w:tcPr>
          <w:p w14:paraId="2FB9ADD9" w14:textId="151D7475" w:rsidR="007E3D0D" w:rsidRPr="00284674" w:rsidRDefault="00284674" w:rsidP="007E3D0D">
            <w:pPr>
              <w:spacing w:after="0" w:line="240" w:lineRule="auto"/>
              <w:jc w:val="center"/>
              <w:rPr>
                <w:rFonts w:ascii="Times New Roman" w:hAnsi="Times New Roman" w:cs="Times New Roman"/>
                <w:b/>
                <w:bCs/>
                <w:sz w:val="24"/>
                <w:szCs w:val="24"/>
                <w:lang w:val="bg-BG"/>
              </w:rPr>
            </w:pPr>
            <w:r>
              <w:rPr>
                <w:rFonts w:ascii="Times New Roman" w:hAnsi="Times New Roman"/>
                <w:b/>
                <w:sz w:val="24"/>
                <w:szCs w:val="24"/>
                <w:lang w:val="bg-BG"/>
              </w:rPr>
              <w:t>15</w:t>
            </w:r>
          </w:p>
        </w:tc>
      </w:tr>
      <w:tr w:rsidR="00426125" w:rsidRPr="00A76860" w14:paraId="3207B6F8" w14:textId="77777777" w:rsidTr="002A7FB9">
        <w:trPr>
          <w:cantSplit/>
          <w:trHeight w:val="986"/>
        </w:trPr>
        <w:tc>
          <w:tcPr>
            <w:tcW w:w="2668" w:type="pct"/>
            <w:tcBorders>
              <w:bottom w:val="nil"/>
            </w:tcBorders>
            <w:shd w:val="clear" w:color="auto" w:fill="auto"/>
            <w:vAlign w:val="center"/>
          </w:tcPr>
          <w:p w14:paraId="7A198F2F" w14:textId="50D40B29" w:rsidR="00426125" w:rsidRPr="002A7FB9"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p>
        </w:tc>
        <w:tc>
          <w:tcPr>
            <w:tcW w:w="1713" w:type="pct"/>
            <w:vMerge w:val="restart"/>
            <w:tcBorders>
              <w:bottom w:val="single" w:sz="4" w:space="0" w:color="auto"/>
            </w:tcBorders>
          </w:tcPr>
          <w:p w14:paraId="56AAA566" w14:textId="3892EC47" w:rsidR="008254E3" w:rsidRDefault="00426125" w:rsidP="008254E3">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Ако </w:t>
            </w:r>
            <w:r>
              <w:rPr>
                <w:rFonts w:ascii="Times New Roman" w:hAnsi="Times New Roman" w:cs="Times New Roman"/>
                <w:sz w:val="24"/>
                <w:szCs w:val="24"/>
                <w:lang w:val="bg-BG"/>
              </w:rPr>
              <w:t>в посочените секции не може да се намери информация за проблемите (заплахи и влияния) за съответното/</w:t>
            </w:r>
            <w:proofErr w:type="spellStart"/>
            <w:r>
              <w:rPr>
                <w:rFonts w:ascii="Times New Roman" w:hAnsi="Times New Roman" w:cs="Times New Roman"/>
                <w:sz w:val="24"/>
                <w:szCs w:val="24"/>
                <w:lang w:val="bg-BG"/>
              </w:rPr>
              <w:t>ите</w:t>
            </w:r>
            <w:proofErr w:type="spellEnd"/>
            <w:r>
              <w:rPr>
                <w:rFonts w:ascii="Times New Roman" w:hAnsi="Times New Roman" w:cs="Times New Roman"/>
                <w:sz w:val="24"/>
                <w:szCs w:val="24"/>
                <w:lang w:val="bg-BG"/>
              </w:rPr>
              <w:t xml:space="preserve"> местообитание/я, предмет на проекта, както и приложимите режими и забрани в целевите ЗЗ, когато такива са утвърдени и/или не са посочени източниците на информация, се присъждат съответния брой точки в зависимост от установените от </w:t>
            </w:r>
            <w:r>
              <w:rPr>
                <w:rFonts w:ascii="Times New Roman" w:hAnsi="Times New Roman" w:cs="Times New Roman"/>
                <w:sz w:val="24"/>
                <w:szCs w:val="24"/>
                <w:lang w:val="bg-BG"/>
              </w:rPr>
              <w:lastRenderedPageBreak/>
              <w:t>оценителната комисия несъответствия</w:t>
            </w:r>
            <w:r w:rsidRPr="00A76860">
              <w:rPr>
                <w:rFonts w:ascii="Times New Roman" w:hAnsi="Times New Roman" w:cs="Times New Roman"/>
                <w:sz w:val="24"/>
                <w:szCs w:val="24"/>
                <w:lang w:val="bg-BG"/>
              </w:rPr>
              <w:t xml:space="preserve">. </w:t>
            </w:r>
            <w:r w:rsidR="008254E3" w:rsidRPr="00A76860">
              <w:rPr>
                <w:rFonts w:ascii="Times New Roman" w:hAnsi="Times New Roman" w:cs="Times New Roman"/>
                <w:sz w:val="24"/>
                <w:szCs w:val="24"/>
                <w:lang w:val="bg-BG"/>
              </w:rPr>
              <w:t>Под „Описани проблеми“ се разбира рефериране/изброяване на заплахите и влиянията от съответния документ, посочен като източник на информация</w:t>
            </w:r>
            <w:r w:rsidR="002A7FB9">
              <w:rPr>
                <w:rFonts w:ascii="Times New Roman" w:hAnsi="Times New Roman" w:cs="Times New Roman"/>
                <w:sz w:val="24"/>
                <w:szCs w:val="24"/>
                <w:lang w:val="bg-BG"/>
              </w:rPr>
              <w:t xml:space="preserve">. </w:t>
            </w:r>
            <w:r w:rsidR="008254E3" w:rsidRPr="00A76860">
              <w:rPr>
                <w:rFonts w:ascii="Times New Roman" w:hAnsi="Times New Roman" w:cs="Times New Roman"/>
                <w:sz w:val="24"/>
                <w:szCs w:val="24"/>
                <w:lang w:val="bg-BG"/>
              </w:rPr>
              <w:t xml:space="preserve">Под „посочени са източниците на информация“ се разбира рефериране към съответния документ, в който са описани заплахите и влиянията, поради които е поставена негативна оценка на ПС. </w:t>
            </w:r>
            <w:r w:rsidR="008254E3">
              <w:rPr>
                <w:rFonts w:ascii="Times New Roman" w:hAnsi="Times New Roman" w:cs="Times New Roman"/>
                <w:sz w:val="24"/>
                <w:szCs w:val="24"/>
                <w:lang w:val="bg-BG"/>
              </w:rPr>
              <w:t>Към</w:t>
            </w:r>
            <w:r w:rsidR="008254E3" w:rsidRPr="00A76860">
              <w:rPr>
                <w:rFonts w:ascii="Times New Roman" w:hAnsi="Times New Roman" w:cs="Times New Roman"/>
                <w:sz w:val="24"/>
                <w:szCs w:val="24"/>
                <w:lang w:val="bg-BG"/>
              </w:rPr>
              <w:t xml:space="preserve"> този документ следва да бъде посочен линк (ако той е публично достъпен) или същият да бъде прикачен в </w:t>
            </w:r>
            <w:r w:rsidR="008254E3">
              <w:rPr>
                <w:rFonts w:ascii="Times New Roman" w:hAnsi="Times New Roman" w:cs="Times New Roman"/>
                <w:sz w:val="24"/>
                <w:szCs w:val="24"/>
                <w:lang w:val="bg-BG"/>
              </w:rPr>
              <w:t xml:space="preserve">секция Прикачени документи </w:t>
            </w:r>
            <w:r w:rsidR="008254E3" w:rsidRPr="00A76860">
              <w:rPr>
                <w:rFonts w:ascii="Times New Roman" w:hAnsi="Times New Roman" w:cs="Times New Roman"/>
                <w:sz w:val="24"/>
                <w:szCs w:val="24"/>
                <w:lang w:val="bg-BG"/>
              </w:rPr>
              <w:t>от ФК</w:t>
            </w:r>
            <w:r w:rsidR="008254E3">
              <w:rPr>
                <w:rFonts w:ascii="Times New Roman" w:hAnsi="Times New Roman" w:cs="Times New Roman"/>
                <w:sz w:val="24"/>
                <w:szCs w:val="24"/>
                <w:lang w:val="bg-BG"/>
              </w:rPr>
              <w:t xml:space="preserve"> към т. 24.</w:t>
            </w:r>
            <w:r w:rsidR="004F6162">
              <w:rPr>
                <w:rFonts w:ascii="Times New Roman" w:hAnsi="Times New Roman" w:cs="Times New Roman"/>
                <w:sz w:val="24"/>
                <w:szCs w:val="24"/>
                <w:lang w:val="bg-BG"/>
              </w:rPr>
              <w:t xml:space="preserve">10 </w:t>
            </w:r>
            <w:r w:rsidR="008254E3" w:rsidRPr="00A76860">
              <w:rPr>
                <w:rFonts w:ascii="Times New Roman" w:hAnsi="Times New Roman" w:cs="Times New Roman"/>
                <w:sz w:val="24"/>
                <w:szCs w:val="24"/>
                <w:lang w:val="bg-BG"/>
              </w:rPr>
              <w:t>към проектното предложение, ако не е публично достъпен.</w:t>
            </w:r>
            <w:r w:rsidR="002A7FB9">
              <w:rPr>
                <w:rFonts w:ascii="Times New Roman" w:hAnsi="Times New Roman" w:cs="Times New Roman"/>
                <w:sz w:val="24"/>
                <w:szCs w:val="24"/>
                <w:lang w:val="bg-BG"/>
              </w:rPr>
              <w:t xml:space="preserve"> ОК</w:t>
            </w:r>
            <w:r w:rsidR="008254E3" w:rsidRPr="00A76860">
              <w:rPr>
                <w:rFonts w:ascii="Times New Roman" w:hAnsi="Times New Roman" w:cs="Times New Roman"/>
                <w:sz w:val="24"/>
                <w:szCs w:val="24"/>
                <w:lang w:val="bg-BG"/>
              </w:rPr>
              <w:t xml:space="preserve"> извършва преглед дали </w:t>
            </w:r>
            <w:r w:rsidR="00A60979">
              <w:rPr>
                <w:rFonts w:ascii="Times New Roman" w:hAnsi="Times New Roman" w:cs="Times New Roman"/>
                <w:sz w:val="24"/>
                <w:szCs w:val="24"/>
                <w:lang w:val="bg-BG"/>
              </w:rPr>
              <w:t>приложимите за съответното местообитание</w:t>
            </w:r>
            <w:r w:rsidR="00A60979" w:rsidRPr="00A76860">
              <w:rPr>
                <w:rFonts w:ascii="Times New Roman" w:hAnsi="Times New Roman" w:cs="Times New Roman"/>
                <w:sz w:val="24"/>
                <w:szCs w:val="24"/>
                <w:lang w:val="bg-BG"/>
              </w:rPr>
              <w:t xml:space="preserve"> </w:t>
            </w:r>
            <w:r w:rsidR="008254E3" w:rsidRPr="00A76860">
              <w:rPr>
                <w:rFonts w:ascii="Times New Roman" w:hAnsi="Times New Roman" w:cs="Times New Roman"/>
                <w:sz w:val="24"/>
                <w:szCs w:val="24"/>
                <w:lang w:val="bg-BG"/>
              </w:rPr>
              <w:t>заплахи и влияния от посочения/приложения източник на информация са описани</w:t>
            </w:r>
            <w:r w:rsidR="008254E3">
              <w:rPr>
                <w:rFonts w:ascii="Times New Roman" w:hAnsi="Times New Roman" w:cs="Times New Roman"/>
                <w:sz w:val="24"/>
                <w:szCs w:val="24"/>
                <w:lang w:val="bg-BG"/>
              </w:rPr>
              <w:t xml:space="preserve"> в някоя от секциите на ФК в ИСУН</w:t>
            </w:r>
            <w:r w:rsidR="008254E3" w:rsidRPr="00A76860">
              <w:rPr>
                <w:rFonts w:ascii="Times New Roman" w:hAnsi="Times New Roman" w:cs="Times New Roman"/>
                <w:sz w:val="24"/>
                <w:szCs w:val="24"/>
                <w:lang w:val="bg-BG"/>
              </w:rPr>
              <w:t>. В случаите, в които има описани някакви заплахи и влияния, посочен е източникът на информация, но към него няма линк или прикачен документ</w:t>
            </w:r>
            <w:r w:rsidR="008254E3">
              <w:rPr>
                <w:rFonts w:ascii="Times New Roman" w:hAnsi="Times New Roman" w:cs="Times New Roman"/>
                <w:sz w:val="24"/>
                <w:szCs w:val="24"/>
                <w:lang w:val="bg-BG"/>
              </w:rPr>
              <w:t xml:space="preserve"> по т. 24.</w:t>
            </w:r>
            <w:r w:rsidR="004F6162">
              <w:rPr>
                <w:rFonts w:ascii="Times New Roman" w:hAnsi="Times New Roman" w:cs="Times New Roman"/>
                <w:sz w:val="24"/>
                <w:szCs w:val="24"/>
                <w:lang w:val="bg-BG"/>
              </w:rPr>
              <w:t>10</w:t>
            </w:r>
            <w:r w:rsidR="008254E3" w:rsidRPr="00A76860">
              <w:rPr>
                <w:rFonts w:ascii="Times New Roman" w:hAnsi="Times New Roman" w:cs="Times New Roman"/>
                <w:sz w:val="24"/>
                <w:szCs w:val="24"/>
                <w:lang w:val="bg-BG"/>
              </w:rPr>
              <w:t>,  проектното предложение се разглежда в хипотезата, при която получава 5 т.</w:t>
            </w:r>
            <w:r w:rsidR="00CC4448">
              <w:rPr>
                <w:rFonts w:ascii="Times New Roman" w:hAnsi="Times New Roman" w:cs="Times New Roman"/>
                <w:sz w:val="24"/>
                <w:szCs w:val="24"/>
                <w:lang w:val="bg-BG"/>
              </w:rPr>
              <w:t xml:space="preserve"> В хипотези, при които са описани всички проблеми, които проектното предложение има за цел да разреши, но не са посочени източници на информация, се присъждат също 5 т.</w:t>
            </w:r>
            <w:r w:rsidR="002A7FB9">
              <w:rPr>
                <w:rFonts w:ascii="Times New Roman" w:hAnsi="Times New Roman" w:cs="Times New Roman"/>
                <w:sz w:val="24"/>
                <w:szCs w:val="24"/>
                <w:lang w:val="bg-BG"/>
              </w:rPr>
              <w:t xml:space="preserve"> </w:t>
            </w:r>
          </w:p>
          <w:p w14:paraId="03418165" w14:textId="311145F5" w:rsidR="008254E3" w:rsidRPr="00A76860" w:rsidRDefault="00426125" w:rsidP="008254E3">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по дадено проектно предложение е предвидено повече от едно местообитание, като за едно</w:t>
            </w:r>
            <w:r>
              <w:rPr>
                <w:rFonts w:ascii="Times New Roman" w:hAnsi="Times New Roman" w:cs="Times New Roman"/>
                <w:sz w:val="24"/>
                <w:szCs w:val="24"/>
                <w:lang w:val="bg-BG"/>
              </w:rPr>
              <w:t xml:space="preserve"> или няколко от тях</w:t>
            </w:r>
            <w:r w:rsidRPr="00A76860">
              <w:rPr>
                <w:rFonts w:ascii="Times New Roman" w:hAnsi="Times New Roman" w:cs="Times New Roman"/>
                <w:sz w:val="24"/>
                <w:szCs w:val="24"/>
                <w:lang w:val="bg-BG"/>
              </w:rPr>
              <w:t xml:space="preserve"> </w:t>
            </w:r>
            <w:r>
              <w:rPr>
                <w:rFonts w:ascii="Times New Roman" w:hAnsi="Times New Roman" w:cs="Times New Roman"/>
                <w:sz w:val="24"/>
                <w:szCs w:val="24"/>
                <w:lang w:val="bg-BG"/>
              </w:rPr>
              <w:t>е представена цялата изискуема информация, но за останалите в описанията се установят несъответствия и/</w:t>
            </w:r>
            <w:r w:rsidRPr="00A76860">
              <w:rPr>
                <w:rFonts w:ascii="Times New Roman" w:hAnsi="Times New Roman" w:cs="Times New Roman"/>
                <w:sz w:val="24"/>
                <w:szCs w:val="24"/>
                <w:lang w:val="bg-BG"/>
              </w:rPr>
              <w:t xml:space="preserve">или </w:t>
            </w:r>
            <w:r>
              <w:rPr>
                <w:rFonts w:ascii="Times New Roman" w:hAnsi="Times New Roman" w:cs="Times New Roman"/>
                <w:sz w:val="24"/>
                <w:szCs w:val="24"/>
                <w:lang w:val="bg-BG"/>
              </w:rPr>
              <w:t xml:space="preserve">липса на информация, то </w:t>
            </w:r>
            <w:r w:rsidR="002A7FB9">
              <w:rPr>
                <w:rFonts w:ascii="Times New Roman" w:hAnsi="Times New Roman" w:cs="Times New Roman"/>
                <w:sz w:val="24"/>
                <w:szCs w:val="24"/>
                <w:lang w:val="bg-BG"/>
              </w:rPr>
              <w:t>ОК</w:t>
            </w:r>
            <w:r>
              <w:rPr>
                <w:rFonts w:ascii="Times New Roman" w:hAnsi="Times New Roman" w:cs="Times New Roman"/>
                <w:sz w:val="24"/>
                <w:szCs w:val="24"/>
                <w:lang w:val="bg-BG"/>
              </w:rPr>
              <w:t xml:space="preserve"> присъжда 5 точки</w:t>
            </w:r>
            <w:r w:rsidRPr="00A76860">
              <w:rPr>
                <w:rFonts w:ascii="Times New Roman" w:hAnsi="Times New Roman" w:cs="Times New Roman"/>
                <w:sz w:val="24"/>
                <w:szCs w:val="24"/>
                <w:lang w:val="bg-BG"/>
              </w:rPr>
              <w:t>.</w:t>
            </w:r>
          </w:p>
          <w:p w14:paraId="4196FBCE" w14:textId="74921EE8" w:rsidR="00255039" w:rsidRPr="00A76860" w:rsidRDefault="008254E3" w:rsidP="008254E3">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Ако не са описани заплахи и влияния за местообитанията </w:t>
            </w:r>
            <w:r w:rsidR="004440EF">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предмет на проекта, проектното предложение получава 0 т. и ще бъде отхвърлено.</w:t>
            </w:r>
          </w:p>
        </w:tc>
        <w:tc>
          <w:tcPr>
            <w:tcW w:w="619" w:type="pct"/>
            <w:tcBorders>
              <w:bottom w:val="nil"/>
            </w:tcBorders>
            <w:vAlign w:val="center"/>
          </w:tcPr>
          <w:p w14:paraId="5846DFE2" w14:textId="46E1B23B" w:rsidR="00426125" w:rsidRPr="00E77813" w:rsidRDefault="00426125" w:rsidP="00426125">
            <w:pPr>
              <w:spacing w:after="0" w:line="240" w:lineRule="auto"/>
              <w:jc w:val="center"/>
              <w:rPr>
                <w:rFonts w:ascii="Times New Roman" w:hAnsi="Times New Roman" w:cs="Times New Roman"/>
                <w:sz w:val="24"/>
                <w:szCs w:val="24"/>
                <w:lang w:val="bg-BG"/>
              </w:rPr>
            </w:pPr>
            <w:r w:rsidRPr="0086695A">
              <w:rPr>
                <w:rFonts w:ascii="Times New Roman" w:hAnsi="Times New Roman"/>
              </w:rPr>
              <w:lastRenderedPageBreak/>
              <w:t>15</w:t>
            </w:r>
          </w:p>
        </w:tc>
      </w:tr>
      <w:tr w:rsidR="00426125" w:rsidRPr="00A76860" w14:paraId="7146FE10" w14:textId="77777777" w:rsidTr="002A7FB9">
        <w:trPr>
          <w:cantSplit/>
          <w:trHeight w:val="887"/>
        </w:trPr>
        <w:tc>
          <w:tcPr>
            <w:tcW w:w="2668" w:type="pct"/>
            <w:tcBorders>
              <w:top w:val="nil"/>
              <w:left w:val="single" w:sz="4" w:space="0" w:color="auto"/>
              <w:bottom w:val="single" w:sz="4" w:space="0" w:color="auto"/>
              <w:right w:val="single" w:sz="4" w:space="0" w:color="auto"/>
            </w:tcBorders>
            <w:shd w:val="clear" w:color="auto" w:fill="auto"/>
          </w:tcPr>
          <w:p w14:paraId="6F00912B" w14:textId="71BD04D9" w:rsidR="00426125" w:rsidRPr="002A7FB9"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p>
        </w:tc>
        <w:tc>
          <w:tcPr>
            <w:tcW w:w="1713" w:type="pct"/>
            <w:vMerge/>
            <w:tcBorders>
              <w:top w:val="single" w:sz="4" w:space="0" w:color="auto"/>
              <w:left w:val="single" w:sz="4" w:space="0" w:color="auto"/>
              <w:bottom w:val="single" w:sz="4" w:space="0" w:color="auto"/>
              <w:right w:val="single" w:sz="4" w:space="0" w:color="auto"/>
            </w:tcBorders>
          </w:tcPr>
          <w:p w14:paraId="03CE02E1"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single" w:sz="4" w:space="0" w:color="auto"/>
              <w:right w:val="single" w:sz="4" w:space="0" w:color="auto"/>
            </w:tcBorders>
            <w:vAlign w:val="center"/>
          </w:tcPr>
          <w:p w14:paraId="115126B7" w14:textId="5B7F501B" w:rsidR="00426125" w:rsidRPr="00A76860" w:rsidRDefault="00426125" w:rsidP="00426125">
            <w:pPr>
              <w:spacing w:after="0" w:line="240" w:lineRule="auto"/>
              <w:jc w:val="center"/>
              <w:rPr>
                <w:rFonts w:ascii="Times New Roman" w:hAnsi="Times New Roman"/>
                <w:bCs/>
                <w:sz w:val="24"/>
                <w:szCs w:val="24"/>
                <w:lang w:val="en-GB"/>
              </w:rPr>
            </w:pPr>
            <w:r w:rsidRPr="0086695A">
              <w:rPr>
                <w:rFonts w:ascii="Times New Roman" w:hAnsi="Times New Roman"/>
              </w:rPr>
              <w:t>10</w:t>
            </w:r>
          </w:p>
        </w:tc>
      </w:tr>
      <w:tr w:rsidR="00426125" w:rsidRPr="00A76860" w14:paraId="220CCA59" w14:textId="77777777" w:rsidTr="002A7FB9">
        <w:trPr>
          <w:cantSplit/>
          <w:trHeight w:val="4134"/>
        </w:trPr>
        <w:tc>
          <w:tcPr>
            <w:tcW w:w="2668" w:type="pct"/>
            <w:tcBorders>
              <w:top w:val="single" w:sz="4" w:space="0" w:color="auto"/>
              <w:bottom w:val="nil"/>
            </w:tcBorders>
            <w:shd w:val="clear" w:color="auto" w:fill="auto"/>
            <w:vAlign w:val="center"/>
          </w:tcPr>
          <w:p w14:paraId="178F1972" w14:textId="77777777" w:rsidR="00426125" w:rsidRPr="00284674"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lastRenderedPageBreak/>
              <w:t>Кандидатът е описал всички проблеми (заплахи и влияния) за местообитанието/ местообитанията, които проектното предложение има за цел да разреши, както и част от приложимите режими и забрани в целевите защитени зони (при утвърдени такива) и са посочени източниците на информация.</w:t>
            </w:r>
          </w:p>
          <w:p w14:paraId="2203345B" w14:textId="77777777" w:rsidR="00426125" w:rsidRPr="00284674" w:rsidRDefault="00426125" w:rsidP="00426125">
            <w:pPr>
              <w:spacing w:after="0" w:line="240" w:lineRule="auto"/>
              <w:jc w:val="both"/>
              <w:rPr>
                <w:rFonts w:ascii="Times New Roman" w:hAnsi="Times New Roman"/>
                <w:bCs/>
                <w:sz w:val="24"/>
                <w:szCs w:val="24"/>
                <w:lang w:val="bg-BG"/>
              </w:rPr>
            </w:pPr>
          </w:p>
        </w:tc>
        <w:tc>
          <w:tcPr>
            <w:tcW w:w="1713" w:type="pct"/>
            <w:vMerge/>
            <w:tcBorders>
              <w:top w:val="single" w:sz="4" w:space="0" w:color="auto"/>
              <w:bottom w:val="single" w:sz="4" w:space="0" w:color="auto"/>
            </w:tcBorders>
          </w:tcPr>
          <w:p w14:paraId="6FFC3B48"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single" w:sz="4" w:space="0" w:color="auto"/>
              <w:bottom w:val="nil"/>
            </w:tcBorders>
            <w:vAlign w:val="center"/>
          </w:tcPr>
          <w:p w14:paraId="3A7B2A26" w14:textId="3E31115F" w:rsidR="00426125" w:rsidRPr="00A76860" w:rsidRDefault="00426125" w:rsidP="00426125">
            <w:pPr>
              <w:spacing w:after="0" w:line="240" w:lineRule="auto"/>
              <w:jc w:val="center"/>
              <w:rPr>
                <w:rFonts w:ascii="Times New Roman" w:hAnsi="Times New Roman"/>
                <w:bCs/>
                <w:sz w:val="24"/>
                <w:szCs w:val="24"/>
                <w:lang w:val="en-GB"/>
              </w:rPr>
            </w:pPr>
            <w:r w:rsidRPr="0086695A">
              <w:rPr>
                <w:rFonts w:ascii="Times New Roman" w:hAnsi="Times New Roman"/>
              </w:rPr>
              <w:t>10</w:t>
            </w:r>
          </w:p>
        </w:tc>
      </w:tr>
      <w:tr w:rsidR="00426125" w:rsidRPr="00A76860" w14:paraId="379FEBC7" w14:textId="77777777" w:rsidTr="002A7FB9">
        <w:trPr>
          <w:cantSplit/>
          <w:trHeight w:val="699"/>
        </w:trPr>
        <w:tc>
          <w:tcPr>
            <w:tcW w:w="2668" w:type="pct"/>
            <w:tcBorders>
              <w:top w:val="nil"/>
              <w:bottom w:val="nil"/>
            </w:tcBorders>
            <w:shd w:val="clear" w:color="auto" w:fill="auto"/>
            <w:vAlign w:val="center"/>
          </w:tcPr>
          <w:p w14:paraId="67CFEE72" w14:textId="77777777" w:rsidR="00426125" w:rsidRPr="00284674"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както и част приложимите режими и забрани в целевите защитени зони (при утвърдени такива), но не са посочени източниците на информация.</w:t>
            </w:r>
          </w:p>
          <w:p w14:paraId="640A6360" w14:textId="271228F1" w:rsidR="00426125" w:rsidRPr="00284674" w:rsidRDefault="00426125" w:rsidP="00426125">
            <w:pPr>
              <w:spacing w:after="0" w:line="240" w:lineRule="auto"/>
              <w:jc w:val="both"/>
              <w:rPr>
                <w:rFonts w:ascii="Times New Roman" w:hAnsi="Times New Roman"/>
                <w:bCs/>
                <w:sz w:val="24"/>
                <w:szCs w:val="24"/>
                <w:lang w:val="bg-BG"/>
              </w:rPr>
            </w:pPr>
          </w:p>
        </w:tc>
        <w:tc>
          <w:tcPr>
            <w:tcW w:w="1713" w:type="pct"/>
            <w:vMerge/>
            <w:tcBorders>
              <w:bottom w:val="single" w:sz="4" w:space="0" w:color="auto"/>
              <w:right w:val="single" w:sz="4" w:space="0" w:color="auto"/>
            </w:tcBorders>
          </w:tcPr>
          <w:p w14:paraId="7D933B5B"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right w:val="single" w:sz="4" w:space="0" w:color="auto"/>
            </w:tcBorders>
            <w:vAlign w:val="center"/>
          </w:tcPr>
          <w:p w14:paraId="14590EF8" w14:textId="7B74431F" w:rsidR="00426125" w:rsidRPr="00A76860" w:rsidRDefault="00426125" w:rsidP="00426125">
            <w:pPr>
              <w:spacing w:after="0" w:line="240" w:lineRule="auto"/>
              <w:jc w:val="center"/>
              <w:rPr>
                <w:rFonts w:ascii="Times New Roman" w:hAnsi="Times New Roman" w:cs="Times New Roman"/>
                <w:sz w:val="24"/>
                <w:szCs w:val="24"/>
                <w:lang w:val="bg-BG"/>
              </w:rPr>
            </w:pPr>
            <w:r w:rsidRPr="0086695A">
              <w:rPr>
                <w:rFonts w:ascii="Times New Roman" w:hAnsi="Times New Roman"/>
              </w:rPr>
              <w:t>5</w:t>
            </w:r>
          </w:p>
        </w:tc>
      </w:tr>
      <w:tr w:rsidR="00426125" w:rsidRPr="00A76860" w14:paraId="217D0E20" w14:textId="77777777" w:rsidTr="002A7FB9">
        <w:trPr>
          <w:cantSplit/>
          <w:trHeight w:val="1292"/>
        </w:trPr>
        <w:tc>
          <w:tcPr>
            <w:tcW w:w="2668" w:type="pct"/>
            <w:tcBorders>
              <w:top w:val="nil"/>
              <w:bottom w:val="single" w:sz="4" w:space="0" w:color="auto"/>
            </w:tcBorders>
            <w:shd w:val="clear" w:color="auto" w:fill="auto"/>
            <w:vAlign w:val="center"/>
          </w:tcPr>
          <w:p w14:paraId="07CC2424" w14:textId="2EFB88EC" w:rsidR="00426125" w:rsidRPr="00284674" w:rsidRDefault="00426125" w:rsidP="00426125">
            <w:pPr>
              <w:spacing w:after="0" w:line="240" w:lineRule="auto"/>
              <w:jc w:val="both"/>
              <w:rPr>
                <w:rFonts w:ascii="Times New Roman" w:hAnsi="Times New Roman"/>
                <w:bCs/>
                <w:sz w:val="24"/>
                <w:szCs w:val="24"/>
                <w:lang w:val="bg-BG"/>
              </w:rPr>
            </w:pPr>
            <w:r w:rsidRPr="00284674">
              <w:rPr>
                <w:rFonts w:ascii="Times New Roman" w:eastAsia="Times New Roman" w:hAnsi="Times New Roman"/>
                <w:sz w:val="24"/>
                <w:szCs w:val="24"/>
                <w:lang w:val="bg-BG" w:eastAsia="fr-FR"/>
              </w:rPr>
              <w:t>Кандидатът не е описал проблемите (заплахи и влияния) за местообитанието/ местообитанията, които проектното предложение има за цел да разреши, както и приложимите режими и забрани в целевите защитени зони (при утвърдени такива).</w:t>
            </w:r>
          </w:p>
        </w:tc>
        <w:tc>
          <w:tcPr>
            <w:tcW w:w="1713" w:type="pct"/>
            <w:vMerge/>
            <w:tcBorders>
              <w:top w:val="single" w:sz="4" w:space="0" w:color="auto"/>
              <w:bottom w:val="single" w:sz="4" w:space="0" w:color="auto"/>
            </w:tcBorders>
          </w:tcPr>
          <w:p w14:paraId="3D931DA5"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nil"/>
              <w:bottom w:val="single" w:sz="4" w:space="0" w:color="auto"/>
            </w:tcBorders>
            <w:vAlign w:val="center"/>
          </w:tcPr>
          <w:p w14:paraId="4FE50EFE" w14:textId="364005C2" w:rsidR="00426125" w:rsidRPr="00A76860" w:rsidRDefault="00426125" w:rsidP="00426125">
            <w:pPr>
              <w:spacing w:after="0" w:line="240" w:lineRule="auto"/>
              <w:jc w:val="center"/>
              <w:rPr>
                <w:rFonts w:ascii="Times New Roman" w:hAnsi="Times New Roman" w:cs="Times New Roman"/>
                <w:sz w:val="24"/>
                <w:szCs w:val="24"/>
                <w:lang w:val="bg-BG"/>
              </w:rPr>
            </w:pPr>
            <w:r w:rsidRPr="0086695A">
              <w:rPr>
                <w:rFonts w:ascii="Times New Roman" w:hAnsi="Times New Roman"/>
              </w:rPr>
              <w:t>0</w:t>
            </w:r>
          </w:p>
        </w:tc>
      </w:tr>
      <w:tr w:rsidR="00426125" w:rsidRPr="00A76860" w14:paraId="1720C887" w14:textId="77777777" w:rsidTr="002A7FB9">
        <w:trPr>
          <w:cantSplit/>
          <w:trHeight w:val="560"/>
        </w:trPr>
        <w:tc>
          <w:tcPr>
            <w:tcW w:w="2668" w:type="pct"/>
            <w:tcBorders>
              <w:top w:val="single" w:sz="4" w:space="0" w:color="auto"/>
              <w:bottom w:val="single" w:sz="4" w:space="0" w:color="auto"/>
            </w:tcBorders>
            <w:shd w:val="clear" w:color="auto" w:fill="F2F2F2" w:themeFill="background1" w:themeFillShade="F2"/>
            <w:vAlign w:val="center"/>
          </w:tcPr>
          <w:p w14:paraId="11DC6D7B" w14:textId="06FC211F" w:rsidR="00426125" w:rsidRPr="00A76860" w:rsidRDefault="00426125" w:rsidP="00426125">
            <w:pPr>
              <w:pStyle w:val="ListParagraph"/>
              <w:numPr>
                <w:ilvl w:val="0"/>
                <w:numId w:val="11"/>
              </w:numPr>
              <w:spacing w:after="0" w:line="240" w:lineRule="auto"/>
              <w:rPr>
                <w:rFonts w:ascii="Times New Roman" w:hAnsi="Times New Roman" w:cs="Times New Roman"/>
                <w:b/>
                <w:bCs/>
                <w:sz w:val="24"/>
                <w:szCs w:val="24"/>
                <w:lang w:val="bg-BG"/>
              </w:rPr>
            </w:pPr>
            <w:r w:rsidRPr="00426125">
              <w:rPr>
                <w:rFonts w:ascii="Times New Roman" w:hAnsi="Times New Roman" w:cs="Times New Roman"/>
                <w:b/>
                <w:bCs/>
                <w:sz w:val="24"/>
                <w:szCs w:val="24"/>
                <w:lang w:val="bg-BG"/>
              </w:rPr>
              <w:lastRenderedPageBreak/>
              <w:t>Обхват на проекта – целеви Защитени зони от Натура 2000 или местообитания</w:t>
            </w:r>
          </w:p>
        </w:tc>
        <w:tc>
          <w:tcPr>
            <w:tcW w:w="1713" w:type="pct"/>
            <w:tcBorders>
              <w:top w:val="single" w:sz="4" w:space="0" w:color="auto"/>
            </w:tcBorders>
            <w:shd w:val="clear" w:color="auto" w:fill="F2F2F2" w:themeFill="background1" w:themeFillShade="F2"/>
          </w:tcPr>
          <w:p w14:paraId="5060C520" w14:textId="7EF1BAF8" w:rsidR="00426125" w:rsidRPr="00A76860" w:rsidRDefault="00426125" w:rsidP="0042612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Формуляр за кандидатстване, </w:t>
            </w:r>
            <w:r>
              <w:rPr>
                <w:rFonts w:ascii="Times New Roman" w:hAnsi="Times New Roman" w:cs="Times New Roman"/>
                <w:i/>
                <w:iCs/>
                <w:sz w:val="24"/>
                <w:szCs w:val="24"/>
                <w:lang w:val="bg-BG"/>
              </w:rPr>
              <w:t xml:space="preserve"> секция Основни данни</w:t>
            </w:r>
            <w:r w:rsidRPr="00A76860">
              <w:rPr>
                <w:rFonts w:ascii="Times New Roman" w:hAnsi="Times New Roman" w:cs="Times New Roman"/>
                <w:i/>
                <w:iCs/>
                <w:sz w:val="24"/>
                <w:szCs w:val="24"/>
                <w:lang w:val="bg-BG"/>
              </w:rPr>
              <w:t>, поле</w:t>
            </w:r>
            <w:r>
              <w:rPr>
                <w:rFonts w:ascii="Times New Roman" w:hAnsi="Times New Roman" w:cs="Times New Roman"/>
                <w:i/>
                <w:iCs/>
                <w:sz w:val="24"/>
                <w:szCs w:val="24"/>
                <w:lang w:val="bg-BG"/>
              </w:rPr>
              <w:t>та</w:t>
            </w:r>
            <w:r w:rsidRPr="00A76860">
              <w:rPr>
                <w:rFonts w:ascii="Times New Roman" w:hAnsi="Times New Roman" w:cs="Times New Roman"/>
                <w:i/>
                <w:iCs/>
                <w:sz w:val="24"/>
                <w:szCs w:val="24"/>
                <w:lang w:val="bg-BG"/>
              </w:rPr>
              <w:t xml:space="preserve"> Наименование на проекта</w:t>
            </w:r>
            <w:r>
              <w:rPr>
                <w:rFonts w:ascii="Times New Roman" w:hAnsi="Times New Roman" w:cs="Times New Roman"/>
                <w:i/>
                <w:iCs/>
                <w:sz w:val="24"/>
                <w:szCs w:val="24"/>
                <w:lang w:val="bg-BG"/>
              </w:rPr>
              <w:t xml:space="preserve">, </w:t>
            </w:r>
            <w:r w:rsidRPr="00284674">
              <w:rPr>
                <w:rFonts w:ascii="Times New Roman" w:hAnsi="Times New Roman" w:cs="Times New Roman"/>
                <w:i/>
                <w:iCs/>
                <w:sz w:val="24"/>
                <w:szCs w:val="24"/>
                <w:lang w:val="bg-BG"/>
              </w:rPr>
              <w:t>Кратко описание на проектното предложение</w:t>
            </w:r>
            <w:r>
              <w:rPr>
                <w:rFonts w:ascii="Times New Roman" w:hAnsi="Times New Roman" w:cs="Times New Roman"/>
                <w:i/>
                <w:iCs/>
                <w:sz w:val="24"/>
                <w:szCs w:val="24"/>
                <w:lang w:val="bg-BG"/>
              </w:rPr>
              <w:t xml:space="preserve"> и/или </w:t>
            </w:r>
            <w:r w:rsidRPr="00284674">
              <w:rPr>
                <w:rFonts w:ascii="Times New Roman" w:hAnsi="Times New Roman" w:cs="Times New Roman"/>
                <w:i/>
                <w:iCs/>
                <w:sz w:val="24"/>
                <w:szCs w:val="24"/>
                <w:lang w:val="bg-BG"/>
              </w:rPr>
              <w:t>Цел/и на проектното предложение</w:t>
            </w:r>
            <w:r w:rsidRPr="00A76860">
              <w:rPr>
                <w:rFonts w:ascii="Times New Roman" w:hAnsi="Times New Roman" w:cs="Times New Roman"/>
                <w:i/>
                <w:iCs/>
                <w:sz w:val="24"/>
                <w:szCs w:val="24"/>
                <w:lang w:val="bg-BG"/>
              </w:rPr>
              <w:t xml:space="preserve">; </w:t>
            </w:r>
            <w:r>
              <w:rPr>
                <w:rFonts w:ascii="Times New Roman" w:hAnsi="Times New Roman" w:cs="Times New Roman"/>
                <w:i/>
                <w:iCs/>
                <w:sz w:val="24"/>
                <w:szCs w:val="24"/>
                <w:lang w:val="bg-BG"/>
              </w:rPr>
              <w:t>секция Прикачени електронно подписани документи</w:t>
            </w:r>
            <w:r w:rsidRPr="00A76860">
              <w:rPr>
                <w:rFonts w:ascii="Times New Roman" w:hAnsi="Times New Roman" w:cs="Times New Roman"/>
                <w:i/>
                <w:iCs/>
                <w:sz w:val="24"/>
                <w:szCs w:val="24"/>
                <w:lang w:val="bg-BG"/>
              </w:rPr>
              <w:t xml:space="preserve"> – документ по т. 24.</w:t>
            </w:r>
            <w:r w:rsidR="004F6162">
              <w:rPr>
                <w:rFonts w:ascii="Times New Roman" w:hAnsi="Times New Roman" w:cs="Times New Roman"/>
                <w:i/>
                <w:iCs/>
                <w:sz w:val="24"/>
                <w:szCs w:val="24"/>
                <w:lang w:val="bg-BG"/>
              </w:rPr>
              <w:t>10</w:t>
            </w:r>
            <w:r w:rsidRPr="00A76860">
              <w:rPr>
                <w:rFonts w:ascii="Times New Roman" w:hAnsi="Times New Roman" w:cs="Times New Roman"/>
                <w:i/>
                <w:iCs/>
                <w:sz w:val="24"/>
                <w:szCs w:val="24"/>
                <w:lang w:val="bg-BG"/>
              </w:rPr>
              <w:t xml:space="preserve"> </w:t>
            </w:r>
            <w:r>
              <w:rPr>
                <w:rFonts w:ascii="Times New Roman" w:hAnsi="Times New Roman" w:cs="Times New Roman"/>
                <w:i/>
                <w:iCs/>
                <w:sz w:val="24"/>
                <w:szCs w:val="24"/>
                <w:lang w:val="bg-BG"/>
              </w:rPr>
              <w:t>„</w:t>
            </w:r>
            <w:r w:rsidRPr="00284674">
              <w:rPr>
                <w:rFonts w:ascii="Times New Roman" w:hAnsi="Times New Roman" w:cs="Times New Roman"/>
                <w:i/>
                <w:iCs/>
                <w:sz w:val="24"/>
                <w:szCs w:val="24"/>
                <w:lang w:val="bg-BG"/>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 в проектното предложение, и други</w:t>
            </w:r>
            <w:r>
              <w:rPr>
                <w:rFonts w:ascii="Times New Roman" w:hAnsi="Times New Roman" w:cs="Times New Roman"/>
                <w:i/>
                <w:iCs/>
                <w:sz w:val="24"/>
                <w:szCs w:val="24"/>
                <w:lang w:val="bg-BG"/>
              </w:rPr>
              <w:t xml:space="preserve">“ и/или секция </w:t>
            </w:r>
            <w:r w:rsidRPr="00284674">
              <w:rPr>
                <w:lang w:val="bg-BG"/>
              </w:rPr>
              <w:t xml:space="preserve"> </w:t>
            </w:r>
            <w:r w:rsidRPr="00284674">
              <w:rPr>
                <w:rFonts w:ascii="Times New Roman" w:hAnsi="Times New Roman" w:cs="Times New Roman"/>
                <w:i/>
                <w:iCs/>
                <w:sz w:val="24"/>
                <w:szCs w:val="24"/>
                <w:lang w:val="bg-BG"/>
              </w:rPr>
              <w:t>План за изпълнение / Дейности по проекта</w:t>
            </w:r>
            <w:r w:rsidRPr="00A76860">
              <w:rPr>
                <w:rFonts w:ascii="Times New Roman" w:hAnsi="Times New Roman" w:cs="Times New Roman"/>
                <w:i/>
                <w:iCs/>
                <w:sz w:val="24"/>
                <w:szCs w:val="24"/>
                <w:lang w:val="bg-BG"/>
              </w:rPr>
              <w:t xml:space="preserve">. </w:t>
            </w:r>
            <w:r w:rsidRPr="00A76860">
              <w:rPr>
                <w:rFonts w:ascii="Times New Roman" w:hAnsi="Times New Roman" w:cs="Times New Roman"/>
                <w:sz w:val="24"/>
                <w:szCs w:val="24"/>
                <w:lang w:val="bg-BG"/>
              </w:rPr>
              <w:t>В</w:t>
            </w:r>
            <w:r>
              <w:rPr>
                <w:rFonts w:ascii="Times New Roman" w:hAnsi="Times New Roman" w:cs="Times New Roman"/>
                <w:sz w:val="24"/>
                <w:szCs w:val="24"/>
                <w:lang w:val="bg-BG"/>
              </w:rPr>
              <w:t xml:space="preserve"> поне една от секциите трябва да са описани всички защитени зони, предмет на проектното предложение, когато същото се разработва на ниво „защитена зона“ или </w:t>
            </w:r>
            <w:proofErr w:type="spellStart"/>
            <w:r>
              <w:rPr>
                <w:rFonts w:ascii="Times New Roman" w:hAnsi="Times New Roman" w:cs="Times New Roman"/>
                <w:sz w:val="24"/>
                <w:szCs w:val="24"/>
                <w:lang w:val="bg-BG"/>
              </w:rPr>
              <w:t>съотв</w:t>
            </w:r>
            <w:proofErr w:type="spellEnd"/>
            <w:r>
              <w:rPr>
                <w:rFonts w:ascii="Times New Roman" w:hAnsi="Times New Roman" w:cs="Times New Roman"/>
                <w:sz w:val="24"/>
                <w:szCs w:val="24"/>
                <w:lang w:val="bg-BG"/>
              </w:rPr>
              <w:t xml:space="preserve">. всички местообитания, предмет на проектното предложение, когато същото се разработва на ниво „тип природно местообитание“ </w:t>
            </w:r>
          </w:p>
        </w:tc>
        <w:tc>
          <w:tcPr>
            <w:tcW w:w="619" w:type="pct"/>
            <w:tcBorders>
              <w:top w:val="single" w:sz="4" w:space="0" w:color="auto"/>
              <w:bottom w:val="single" w:sz="4" w:space="0" w:color="auto"/>
            </w:tcBorders>
            <w:shd w:val="clear" w:color="auto" w:fill="F2F2F2" w:themeFill="background1" w:themeFillShade="F2"/>
            <w:vAlign w:val="center"/>
          </w:tcPr>
          <w:p w14:paraId="2B77345E" w14:textId="4CA23CAA" w:rsidR="00426125" w:rsidRPr="00255039" w:rsidRDefault="00255039" w:rsidP="00426125">
            <w:pPr>
              <w:spacing w:after="0" w:line="240" w:lineRule="auto"/>
              <w:jc w:val="center"/>
              <w:rPr>
                <w:rFonts w:ascii="Times New Roman" w:hAnsi="Times New Roman" w:cs="Times New Roman"/>
                <w:b/>
                <w:bCs/>
                <w:sz w:val="24"/>
                <w:szCs w:val="24"/>
                <w:lang w:val="bg-BG"/>
              </w:rPr>
            </w:pPr>
            <w:r>
              <w:rPr>
                <w:rFonts w:ascii="Times New Roman" w:hAnsi="Times New Roman"/>
                <w:b/>
                <w:bCs/>
                <w:sz w:val="24"/>
                <w:szCs w:val="24"/>
                <w:lang w:val="bg-BG"/>
              </w:rPr>
              <w:t>25</w:t>
            </w:r>
          </w:p>
        </w:tc>
      </w:tr>
      <w:tr w:rsidR="00255039" w:rsidRPr="00A76860" w:rsidDel="007B4219" w14:paraId="1AD43FFC" w14:textId="77777777" w:rsidTr="000F2294">
        <w:trPr>
          <w:cantSplit/>
          <w:trHeight w:val="1410"/>
        </w:trPr>
        <w:tc>
          <w:tcPr>
            <w:tcW w:w="2668" w:type="pct"/>
            <w:tcBorders>
              <w:bottom w:val="nil"/>
            </w:tcBorders>
          </w:tcPr>
          <w:p w14:paraId="6AEC64E4" w14:textId="52832BD2"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10 и повече защитени зони от Натура 2000/ Проектното предложение таргетира 6 или повече местообитания</w:t>
            </w:r>
          </w:p>
        </w:tc>
        <w:tc>
          <w:tcPr>
            <w:tcW w:w="1713" w:type="pct"/>
            <w:vMerge w:val="restart"/>
            <w:tcBorders>
              <w:bottom w:val="nil"/>
            </w:tcBorders>
          </w:tcPr>
          <w:p w14:paraId="2A65B6F3" w14:textId="77777777" w:rsidR="00255039" w:rsidRDefault="003D40C8" w:rsidP="00255039">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Допустимите целеви типове природни местообитания и целеви защитени зони, които могат да се включат в обхвата на проектното предложение, са описани в Приложение № 3 към условията за кандидатстване.</w:t>
            </w:r>
          </w:p>
          <w:p w14:paraId="09E77B83" w14:textId="627582D9" w:rsidR="005667A9" w:rsidRPr="00A76860" w:rsidRDefault="005667A9" w:rsidP="00255039">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Ако в проектното предложение в някоя от посочените секции във ФК в ИСУН не е посочено изрично дали проектното предложение е разработено на ниво „защитена зона“ или на ниво „тип природно местообитание“, то оценителната комисия присъжда възможно най-големия брой точки, според описаните защитени зони и местообитания, при условие, че е спазено условието „за всяка посочена ЗЗ </w:t>
            </w:r>
            <w:r w:rsidRPr="005667A9">
              <w:rPr>
                <w:rFonts w:ascii="Times New Roman" w:hAnsi="Times New Roman"/>
                <w:sz w:val="24"/>
                <w:szCs w:val="24"/>
                <w:lang w:val="bg-BG"/>
              </w:rPr>
              <w:t xml:space="preserve">да включва </w:t>
            </w:r>
            <w:r w:rsidRPr="005667A9">
              <w:rPr>
                <w:rFonts w:ascii="Times New Roman" w:hAnsi="Times New Roman"/>
                <w:sz w:val="24"/>
                <w:szCs w:val="24"/>
                <w:lang w:val="bg-BG"/>
              </w:rPr>
              <w:lastRenderedPageBreak/>
              <w:t>всички типове природни местообитания, за които в НРПД е посочено, че съответната мярка (28 или 61) следва да се изпълни</w:t>
            </w:r>
            <w:r>
              <w:rPr>
                <w:rFonts w:ascii="Times New Roman" w:hAnsi="Times New Roman"/>
                <w:sz w:val="24"/>
                <w:szCs w:val="24"/>
                <w:lang w:val="bg-BG"/>
              </w:rPr>
              <w:t xml:space="preserve">“ и /или за „за всяко посочено местообитание да </w:t>
            </w:r>
            <w:r w:rsidRPr="005667A9">
              <w:rPr>
                <w:rFonts w:ascii="Times New Roman" w:hAnsi="Times New Roman"/>
                <w:sz w:val="24"/>
                <w:szCs w:val="24"/>
                <w:lang w:val="bg-BG"/>
              </w:rPr>
              <w:t>включва защитените зони, за които в НРПД е посочено, че съответната мярка (28 или 61) следва да се изпълни</w:t>
            </w:r>
            <w:r>
              <w:rPr>
                <w:rFonts w:ascii="Times New Roman" w:hAnsi="Times New Roman"/>
                <w:sz w:val="24"/>
                <w:szCs w:val="24"/>
                <w:lang w:val="bg-BG"/>
              </w:rPr>
              <w:t>“ (за което се прави проверка в Приложение № 3). Ако това условие не е изпълнено и едновременно с това от описанията на секциите не става ясно дали проектното предложение се разработва на ниво ЗЗ или на ниво тип природно местообитание, то Оценителната комисия присъжда 5 т. (освен ако от проекта не е видно, че същият се отнася само до 1 местообитание и/или само до 1 ЗЗ, в който случай получава 1 т.).</w:t>
            </w:r>
          </w:p>
        </w:tc>
        <w:tc>
          <w:tcPr>
            <w:tcW w:w="619" w:type="pct"/>
            <w:tcBorders>
              <w:bottom w:val="nil"/>
            </w:tcBorders>
            <w:vAlign w:val="center"/>
          </w:tcPr>
          <w:p w14:paraId="69952C60" w14:textId="428C239A" w:rsidR="00255039" w:rsidRPr="00A76860" w:rsidRDefault="00255039" w:rsidP="005667A9">
            <w:pPr>
              <w:spacing w:before="120" w:after="120" w:line="240" w:lineRule="auto"/>
              <w:jc w:val="center"/>
              <w:rPr>
                <w:rFonts w:ascii="Times New Roman" w:hAnsi="Times New Roman" w:cs="Times New Roman"/>
                <w:sz w:val="24"/>
                <w:szCs w:val="24"/>
                <w:lang w:val="bg-BG"/>
              </w:rPr>
            </w:pPr>
            <w:r w:rsidRPr="0086695A">
              <w:rPr>
                <w:rFonts w:ascii="Times New Roman" w:hAnsi="Times New Roman"/>
                <w:sz w:val="24"/>
                <w:szCs w:val="24"/>
              </w:rPr>
              <w:lastRenderedPageBreak/>
              <w:t>25</w:t>
            </w:r>
          </w:p>
        </w:tc>
      </w:tr>
      <w:tr w:rsidR="00255039" w:rsidRPr="00A76860" w:rsidDel="007B4219" w14:paraId="3CB93635" w14:textId="77777777" w:rsidTr="004440EF">
        <w:trPr>
          <w:cantSplit/>
          <w:trHeight w:val="1553"/>
        </w:trPr>
        <w:tc>
          <w:tcPr>
            <w:tcW w:w="2668" w:type="pct"/>
            <w:tcBorders>
              <w:top w:val="nil"/>
              <w:left w:val="single" w:sz="4" w:space="0" w:color="auto"/>
              <w:bottom w:val="nil"/>
              <w:right w:val="single" w:sz="4" w:space="0" w:color="auto"/>
            </w:tcBorders>
          </w:tcPr>
          <w:p w14:paraId="117C52A7" w14:textId="0D3509A2"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8-9 защитени зони от Натура 2000/ Проектното предложение таргетира 5 местообитания</w:t>
            </w:r>
          </w:p>
        </w:tc>
        <w:tc>
          <w:tcPr>
            <w:tcW w:w="1713" w:type="pct"/>
            <w:vMerge/>
            <w:tcBorders>
              <w:top w:val="nil"/>
              <w:left w:val="single" w:sz="4" w:space="0" w:color="auto"/>
              <w:bottom w:val="nil"/>
              <w:right w:val="single" w:sz="4" w:space="0" w:color="auto"/>
            </w:tcBorders>
          </w:tcPr>
          <w:p w14:paraId="697B81E5"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right w:val="single" w:sz="4" w:space="0" w:color="auto"/>
            </w:tcBorders>
            <w:vAlign w:val="center"/>
          </w:tcPr>
          <w:p w14:paraId="423314FE" w14:textId="153EAED4" w:rsidR="00255039" w:rsidRPr="00A76860" w:rsidRDefault="00255039" w:rsidP="005667A9">
            <w:pPr>
              <w:spacing w:before="120" w:after="120" w:line="240" w:lineRule="auto"/>
              <w:jc w:val="center"/>
              <w:rPr>
                <w:rFonts w:ascii="Times New Roman" w:hAnsi="Times New Roman"/>
                <w:sz w:val="24"/>
                <w:szCs w:val="24"/>
                <w:lang w:val="en-GB"/>
              </w:rPr>
            </w:pPr>
            <w:r w:rsidRPr="0086695A">
              <w:rPr>
                <w:rFonts w:ascii="Times New Roman" w:hAnsi="Times New Roman"/>
                <w:sz w:val="24"/>
                <w:szCs w:val="24"/>
              </w:rPr>
              <w:t>15</w:t>
            </w:r>
          </w:p>
        </w:tc>
      </w:tr>
      <w:tr w:rsidR="00255039" w:rsidRPr="00A76860" w:rsidDel="007B4219" w14:paraId="2F6A6D02" w14:textId="77777777" w:rsidTr="004440EF">
        <w:trPr>
          <w:cantSplit/>
          <w:trHeight w:val="1420"/>
        </w:trPr>
        <w:tc>
          <w:tcPr>
            <w:tcW w:w="2668" w:type="pct"/>
            <w:tcBorders>
              <w:top w:val="nil"/>
              <w:bottom w:val="single" w:sz="4" w:space="0" w:color="auto"/>
            </w:tcBorders>
          </w:tcPr>
          <w:p w14:paraId="29D53143" w14:textId="46BF465F"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6-7 защитени зони от Натура 2000/ Проектното предложение таргетира 4 местообитания</w:t>
            </w:r>
          </w:p>
        </w:tc>
        <w:tc>
          <w:tcPr>
            <w:tcW w:w="1713" w:type="pct"/>
            <w:vMerge/>
            <w:tcBorders>
              <w:top w:val="nil"/>
              <w:bottom w:val="single" w:sz="4" w:space="0" w:color="auto"/>
            </w:tcBorders>
          </w:tcPr>
          <w:p w14:paraId="72CF9D65"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bottom w:val="single" w:sz="4" w:space="0" w:color="auto"/>
            </w:tcBorders>
            <w:vAlign w:val="center"/>
          </w:tcPr>
          <w:p w14:paraId="21D62587" w14:textId="20C5B35D" w:rsidR="00255039" w:rsidRPr="00A76860" w:rsidRDefault="00255039" w:rsidP="005667A9">
            <w:pPr>
              <w:spacing w:before="120" w:after="120" w:line="240" w:lineRule="auto"/>
              <w:jc w:val="center"/>
              <w:rPr>
                <w:rFonts w:ascii="Times New Roman" w:hAnsi="Times New Roman"/>
                <w:sz w:val="24"/>
                <w:szCs w:val="24"/>
                <w:lang w:val="en-GB"/>
              </w:rPr>
            </w:pPr>
            <w:r w:rsidRPr="0086695A">
              <w:rPr>
                <w:rFonts w:ascii="Times New Roman" w:hAnsi="Times New Roman"/>
                <w:sz w:val="24"/>
                <w:szCs w:val="24"/>
              </w:rPr>
              <w:t>10</w:t>
            </w:r>
          </w:p>
        </w:tc>
      </w:tr>
      <w:tr w:rsidR="00255039" w:rsidRPr="00A76860" w:rsidDel="007B4219" w14:paraId="006699CE" w14:textId="77777777" w:rsidTr="004440EF">
        <w:trPr>
          <w:cantSplit/>
          <w:trHeight w:val="1415"/>
        </w:trPr>
        <w:tc>
          <w:tcPr>
            <w:tcW w:w="2668" w:type="pct"/>
            <w:tcBorders>
              <w:top w:val="single" w:sz="4" w:space="0" w:color="auto"/>
              <w:bottom w:val="nil"/>
            </w:tcBorders>
          </w:tcPr>
          <w:p w14:paraId="721EAC1A" w14:textId="32FB7F08"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lastRenderedPageBreak/>
              <w:t>Проектното предложение предвижда интервенции в 4-5 защитени зони от Натура 2000/ Проектното предложение таргетира 3 местообитания</w:t>
            </w:r>
          </w:p>
        </w:tc>
        <w:tc>
          <w:tcPr>
            <w:tcW w:w="1713" w:type="pct"/>
            <w:vMerge/>
            <w:tcBorders>
              <w:top w:val="single" w:sz="4" w:space="0" w:color="auto"/>
              <w:bottom w:val="nil"/>
            </w:tcBorders>
          </w:tcPr>
          <w:p w14:paraId="1DBD4D32"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single" w:sz="4" w:space="0" w:color="auto"/>
              <w:bottom w:val="nil"/>
            </w:tcBorders>
            <w:vAlign w:val="center"/>
          </w:tcPr>
          <w:p w14:paraId="02473270" w14:textId="5B7EC10A" w:rsidR="00255039" w:rsidRPr="00A76860" w:rsidRDefault="00255039" w:rsidP="005667A9">
            <w:pPr>
              <w:spacing w:before="120" w:after="120" w:line="240" w:lineRule="auto"/>
              <w:jc w:val="center"/>
            </w:pPr>
            <w:r w:rsidRPr="0086695A">
              <w:rPr>
                <w:rFonts w:ascii="Times New Roman" w:hAnsi="Times New Roman"/>
                <w:sz w:val="24"/>
                <w:szCs w:val="24"/>
              </w:rPr>
              <w:t>7</w:t>
            </w:r>
          </w:p>
        </w:tc>
      </w:tr>
      <w:tr w:rsidR="00255039" w:rsidRPr="00A76860" w:rsidDel="007B4219" w14:paraId="77E06F04" w14:textId="77777777" w:rsidTr="000F2294">
        <w:trPr>
          <w:cantSplit/>
          <w:trHeight w:val="87"/>
        </w:trPr>
        <w:tc>
          <w:tcPr>
            <w:tcW w:w="2668" w:type="pct"/>
            <w:tcBorders>
              <w:top w:val="nil"/>
              <w:bottom w:val="nil"/>
            </w:tcBorders>
          </w:tcPr>
          <w:p w14:paraId="341AF7CD" w14:textId="75452B8C"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2-3 защитени зони от Натура 2000/Проектното предложение таргетира 2 местообитания</w:t>
            </w:r>
          </w:p>
        </w:tc>
        <w:tc>
          <w:tcPr>
            <w:tcW w:w="1713" w:type="pct"/>
            <w:vMerge/>
            <w:tcBorders>
              <w:top w:val="nil"/>
              <w:bottom w:val="single" w:sz="4" w:space="0" w:color="auto"/>
            </w:tcBorders>
          </w:tcPr>
          <w:p w14:paraId="09A135CA"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08993059" w14:textId="28C076B3" w:rsidR="00255039" w:rsidRPr="00A76860" w:rsidRDefault="00255039" w:rsidP="005667A9">
            <w:pPr>
              <w:spacing w:before="120" w:after="120" w:line="240" w:lineRule="auto"/>
              <w:jc w:val="center"/>
              <w:rPr>
                <w:rFonts w:ascii="Times New Roman" w:hAnsi="Times New Roman" w:cs="Times New Roman"/>
                <w:b/>
                <w:bCs/>
                <w:sz w:val="24"/>
                <w:szCs w:val="24"/>
                <w:lang w:val="bg-BG"/>
              </w:rPr>
            </w:pPr>
            <w:r w:rsidRPr="0086695A">
              <w:rPr>
                <w:rFonts w:ascii="Times New Roman" w:hAnsi="Times New Roman"/>
                <w:sz w:val="24"/>
                <w:szCs w:val="24"/>
              </w:rPr>
              <w:t>5</w:t>
            </w:r>
          </w:p>
        </w:tc>
      </w:tr>
      <w:tr w:rsidR="00255039" w:rsidRPr="00A76860" w:rsidDel="007B4219" w14:paraId="7D69CF6C" w14:textId="77777777" w:rsidTr="000F2294">
        <w:trPr>
          <w:cantSplit/>
          <w:trHeight w:val="968"/>
        </w:trPr>
        <w:tc>
          <w:tcPr>
            <w:tcW w:w="2668" w:type="pct"/>
            <w:tcBorders>
              <w:top w:val="nil"/>
            </w:tcBorders>
            <w:vAlign w:val="center"/>
          </w:tcPr>
          <w:p w14:paraId="7BD9478E" w14:textId="79A48B4C"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само в 1 защитена зона от Натура 2000/Проектното предложение таргетира само 1 местообитание</w:t>
            </w:r>
          </w:p>
        </w:tc>
        <w:tc>
          <w:tcPr>
            <w:tcW w:w="1713" w:type="pct"/>
            <w:vMerge/>
            <w:tcBorders>
              <w:top w:val="single" w:sz="4" w:space="0" w:color="auto"/>
            </w:tcBorders>
          </w:tcPr>
          <w:p w14:paraId="599AFA10"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tcBorders>
            <w:vAlign w:val="center"/>
          </w:tcPr>
          <w:p w14:paraId="29780BCF" w14:textId="7A96713D" w:rsidR="00255039" w:rsidRPr="00A76860" w:rsidRDefault="00255039" w:rsidP="005667A9">
            <w:pPr>
              <w:spacing w:before="120" w:after="120" w:line="240" w:lineRule="auto"/>
              <w:jc w:val="center"/>
              <w:rPr>
                <w:rFonts w:ascii="Times New Roman" w:hAnsi="Times New Roman" w:cs="Times New Roman"/>
                <w:b/>
                <w:bCs/>
                <w:sz w:val="24"/>
                <w:szCs w:val="24"/>
                <w:lang w:val="bg-BG"/>
              </w:rPr>
            </w:pPr>
            <w:r w:rsidRPr="0086695A">
              <w:rPr>
                <w:rFonts w:ascii="Times New Roman" w:hAnsi="Times New Roman"/>
                <w:sz w:val="24"/>
                <w:szCs w:val="24"/>
              </w:rPr>
              <w:t>1</w:t>
            </w:r>
          </w:p>
        </w:tc>
      </w:tr>
      <w:tr w:rsidR="00255039" w:rsidRPr="00A76860" w14:paraId="2691111A" w14:textId="77777777" w:rsidTr="000F2294">
        <w:trPr>
          <w:cantSplit/>
          <w:trHeight w:val="1126"/>
        </w:trPr>
        <w:tc>
          <w:tcPr>
            <w:tcW w:w="2668" w:type="pct"/>
            <w:tcBorders>
              <w:bottom w:val="single" w:sz="4" w:space="0" w:color="auto"/>
            </w:tcBorders>
            <w:shd w:val="clear" w:color="auto" w:fill="F2F2F2" w:themeFill="background1" w:themeFillShade="F2"/>
            <w:vAlign w:val="center"/>
          </w:tcPr>
          <w:p w14:paraId="3BEBC569" w14:textId="77777777" w:rsidR="00783148" w:rsidRPr="00783148" w:rsidRDefault="00783148" w:rsidP="00BD26BF">
            <w:pPr>
              <w:pStyle w:val="ListParagraph"/>
              <w:numPr>
                <w:ilvl w:val="0"/>
                <w:numId w:val="11"/>
              </w:numPr>
              <w:spacing w:before="120" w:after="120" w:line="240" w:lineRule="auto"/>
              <w:ind w:left="714" w:hanging="357"/>
              <w:rPr>
                <w:rFonts w:ascii="Times New Roman" w:hAnsi="Times New Roman"/>
                <w:b/>
                <w:sz w:val="24"/>
                <w:szCs w:val="24"/>
                <w:lang w:val="bg-BG"/>
              </w:rPr>
            </w:pPr>
            <w:r w:rsidRPr="00BD26BF">
              <w:rPr>
                <w:rFonts w:ascii="Times New Roman" w:hAnsi="Times New Roman" w:cs="Times New Roman"/>
                <w:b/>
                <w:bCs/>
                <w:sz w:val="24"/>
                <w:szCs w:val="24"/>
                <w:lang w:val="bg-BG"/>
              </w:rPr>
              <w:t>Описание</w:t>
            </w:r>
            <w:r w:rsidRPr="00783148">
              <w:rPr>
                <w:rFonts w:ascii="Times New Roman" w:hAnsi="Times New Roman"/>
                <w:b/>
                <w:sz w:val="24"/>
                <w:szCs w:val="24"/>
                <w:lang w:val="bg-BG"/>
              </w:rPr>
              <w:t xml:space="preserve"> на дейности</w:t>
            </w:r>
          </w:p>
          <w:p w14:paraId="5F012569" w14:textId="77777777" w:rsidR="00783148" w:rsidRPr="00783148" w:rsidRDefault="00783148" w:rsidP="00783148">
            <w:pPr>
              <w:spacing w:before="40" w:after="40" w:line="240" w:lineRule="auto"/>
              <w:jc w:val="both"/>
              <w:rPr>
                <w:rFonts w:ascii="Times New Roman" w:hAnsi="Times New Roman"/>
                <w:sz w:val="24"/>
                <w:szCs w:val="24"/>
                <w:lang w:val="bg-BG"/>
              </w:rPr>
            </w:pPr>
            <w:r w:rsidRPr="00783148">
              <w:rPr>
                <w:rFonts w:ascii="Times New Roman" w:hAnsi="Times New Roman"/>
                <w:sz w:val="24"/>
                <w:szCs w:val="24"/>
                <w:lang w:val="bg-BG"/>
              </w:rPr>
              <w:t xml:space="preserve">Основните дейности са описани детайлно (с посочване на етапите за изпълнението им и необходимите ресурси). При разписването на дейностите са съобразени: </w:t>
            </w:r>
          </w:p>
          <w:p w14:paraId="4A0505EF" w14:textId="77777777" w:rsidR="00783148" w:rsidRPr="00783148" w:rsidRDefault="00783148" w:rsidP="000A1875">
            <w:pPr>
              <w:numPr>
                <w:ilvl w:val="0"/>
                <w:numId w:val="13"/>
              </w:numPr>
              <w:spacing w:before="40" w:after="40" w:line="240" w:lineRule="auto"/>
              <w:jc w:val="both"/>
              <w:rPr>
                <w:rFonts w:ascii="Times New Roman" w:hAnsi="Times New Roman"/>
                <w:sz w:val="24"/>
                <w:szCs w:val="24"/>
                <w:lang w:val="bg-BG"/>
              </w:rPr>
            </w:pPr>
            <w:r w:rsidRPr="00783148">
              <w:rPr>
                <w:rFonts w:ascii="Times New Roman" w:hAnsi="Times New Roman"/>
                <w:sz w:val="24"/>
                <w:szCs w:val="24"/>
                <w:lang w:val="bg-BG"/>
              </w:rPr>
              <w:t xml:space="preserve">спецификите на типа природно местообитания/местообитания и биологията на видовете, предмет на опазване в тях; </w:t>
            </w:r>
          </w:p>
          <w:p w14:paraId="3DC18508" w14:textId="189A5F0E" w:rsidR="00783148" w:rsidRPr="00783148" w:rsidRDefault="00783148" w:rsidP="000A1875">
            <w:pPr>
              <w:numPr>
                <w:ilvl w:val="0"/>
                <w:numId w:val="13"/>
              </w:numPr>
              <w:spacing w:before="40" w:after="40" w:line="240" w:lineRule="auto"/>
              <w:jc w:val="both"/>
              <w:rPr>
                <w:rFonts w:ascii="Times New Roman" w:hAnsi="Times New Roman"/>
                <w:sz w:val="24"/>
                <w:szCs w:val="24"/>
                <w:lang w:val="bg-BG"/>
              </w:rPr>
            </w:pPr>
            <w:r w:rsidRPr="00783148">
              <w:rPr>
                <w:rFonts w:ascii="Times New Roman" w:hAnsi="Times New Roman"/>
                <w:sz w:val="24"/>
                <w:szCs w:val="24"/>
                <w:lang w:val="bg-BG"/>
              </w:rPr>
              <w:t xml:space="preserve">ограниченията произтичащи от метеорологичните условия и сезоните при работа на открито сред природата; </w:t>
            </w:r>
          </w:p>
          <w:p w14:paraId="408B4EF4" w14:textId="44194A44" w:rsidR="00255039" w:rsidRPr="00A76860" w:rsidRDefault="00783148" w:rsidP="000A1875">
            <w:pPr>
              <w:pStyle w:val="ListParagraph"/>
              <w:numPr>
                <w:ilvl w:val="0"/>
                <w:numId w:val="13"/>
              </w:numPr>
              <w:spacing w:after="0" w:line="240" w:lineRule="auto"/>
              <w:jc w:val="both"/>
              <w:rPr>
                <w:rFonts w:ascii="Times New Roman" w:hAnsi="Times New Roman" w:cs="Times New Roman"/>
                <w:b/>
                <w:bCs/>
                <w:sz w:val="24"/>
                <w:szCs w:val="24"/>
                <w:lang w:val="bg-BG"/>
              </w:rPr>
            </w:pPr>
            <w:r w:rsidRPr="00783148">
              <w:rPr>
                <w:rFonts w:ascii="Times New Roman" w:hAnsi="Times New Roman"/>
                <w:sz w:val="24"/>
                <w:szCs w:val="24"/>
                <w:lang w:val="bg-BG"/>
              </w:rPr>
              <w:t>необходимите за изпълнението ресурси – човешки, оборудване, екипировка.</w:t>
            </w:r>
          </w:p>
        </w:tc>
        <w:tc>
          <w:tcPr>
            <w:tcW w:w="1713" w:type="pct"/>
            <w:tcBorders>
              <w:bottom w:val="single" w:sz="4" w:space="0" w:color="auto"/>
            </w:tcBorders>
            <w:shd w:val="clear" w:color="auto" w:fill="F2F2F2" w:themeFill="background1" w:themeFillShade="F2"/>
            <w:vAlign w:val="center"/>
          </w:tcPr>
          <w:p w14:paraId="3B60B2D8" w14:textId="6DEEEDA6" w:rsidR="00255039" w:rsidRPr="00A76860" w:rsidRDefault="00255039" w:rsidP="00255039">
            <w:pPr>
              <w:spacing w:before="120" w:after="120" w:line="240" w:lineRule="auto"/>
              <w:jc w:val="both"/>
              <w:rPr>
                <w:rFonts w:ascii="Times New Roman" w:hAnsi="Times New Roman" w:cs="Times New Roman"/>
                <w:i/>
                <w:iCs/>
                <w:sz w:val="24"/>
                <w:szCs w:val="24"/>
                <w:lang w:val="bg-BG"/>
              </w:rPr>
            </w:pPr>
            <w:r w:rsidRPr="00A76860">
              <w:rPr>
                <w:rFonts w:ascii="Times New Roman" w:hAnsi="Times New Roman" w:cs="Times New Roman"/>
                <w:i/>
                <w:iCs/>
                <w:sz w:val="24"/>
                <w:szCs w:val="24"/>
                <w:lang w:val="bg-BG"/>
              </w:rPr>
              <w:t>Източник на информация –</w:t>
            </w:r>
            <w:r w:rsidRPr="00B07474">
              <w:rPr>
                <w:lang w:val="bg-BG"/>
              </w:rPr>
              <w:t xml:space="preserve"> </w:t>
            </w:r>
            <w:r w:rsidRPr="00A76860">
              <w:rPr>
                <w:rFonts w:ascii="Times New Roman" w:hAnsi="Times New Roman" w:cs="Times New Roman"/>
                <w:i/>
                <w:iCs/>
                <w:sz w:val="24"/>
                <w:szCs w:val="24"/>
                <w:lang w:val="bg-BG"/>
              </w:rPr>
              <w:t xml:space="preserve">Формуляр за кандидатстване, </w:t>
            </w:r>
            <w:r w:rsidR="00783148">
              <w:rPr>
                <w:rFonts w:ascii="Times New Roman" w:hAnsi="Times New Roman" w:cs="Times New Roman"/>
                <w:i/>
                <w:iCs/>
                <w:sz w:val="24"/>
                <w:szCs w:val="24"/>
                <w:lang w:val="bg-BG"/>
              </w:rPr>
              <w:t xml:space="preserve">секция </w:t>
            </w:r>
            <w:r w:rsidRPr="00A76860">
              <w:rPr>
                <w:rFonts w:ascii="Times New Roman" w:hAnsi="Times New Roman" w:cs="Times New Roman"/>
                <w:i/>
                <w:iCs/>
                <w:sz w:val="24"/>
                <w:szCs w:val="24"/>
                <w:lang w:val="bg-BG"/>
              </w:rPr>
              <w:t>План за изпълнение</w:t>
            </w:r>
            <w:r w:rsidR="00783148">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w:t>
            </w:r>
            <w:r w:rsidR="00783148">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Дейности по проекта</w:t>
            </w:r>
            <w:r w:rsidR="002E0F7E">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 xml:space="preserve">и </w:t>
            </w:r>
            <w:r w:rsidR="00783148">
              <w:rPr>
                <w:rFonts w:ascii="Times New Roman" w:hAnsi="Times New Roman" w:cs="Times New Roman"/>
                <w:i/>
                <w:iCs/>
                <w:sz w:val="24"/>
                <w:szCs w:val="24"/>
                <w:lang w:val="bg-BG"/>
              </w:rPr>
              <w:t>секция Прикачени електронно подписани документи</w:t>
            </w:r>
            <w:r w:rsidRPr="00A76860">
              <w:rPr>
                <w:rFonts w:ascii="Times New Roman" w:hAnsi="Times New Roman" w:cs="Times New Roman"/>
                <w:i/>
                <w:iCs/>
                <w:sz w:val="24"/>
                <w:szCs w:val="24"/>
                <w:lang w:val="bg-BG"/>
              </w:rPr>
              <w:t>, в случаите, в които информацията е посочена в документа по т. 24.</w:t>
            </w:r>
            <w:r w:rsidR="004F6162">
              <w:rPr>
                <w:rFonts w:ascii="Times New Roman" w:hAnsi="Times New Roman" w:cs="Times New Roman"/>
                <w:i/>
                <w:iCs/>
                <w:sz w:val="24"/>
                <w:szCs w:val="24"/>
                <w:lang w:val="bg-BG"/>
              </w:rPr>
              <w:t>10</w:t>
            </w:r>
            <w:r w:rsidRPr="00A76860">
              <w:rPr>
                <w:rFonts w:ascii="Times New Roman" w:hAnsi="Times New Roman" w:cs="Times New Roman"/>
                <w:i/>
                <w:iCs/>
                <w:sz w:val="24"/>
                <w:szCs w:val="24"/>
                <w:lang w:val="bg-BG"/>
              </w:rPr>
              <w:t xml:space="preserve"> от условията за кандидатстване.</w:t>
            </w:r>
          </w:p>
        </w:tc>
        <w:tc>
          <w:tcPr>
            <w:tcW w:w="619" w:type="pct"/>
            <w:tcBorders>
              <w:bottom w:val="single" w:sz="4" w:space="0" w:color="auto"/>
            </w:tcBorders>
            <w:shd w:val="clear" w:color="auto" w:fill="F2F2F2" w:themeFill="background1" w:themeFillShade="F2"/>
            <w:vAlign w:val="center"/>
          </w:tcPr>
          <w:p w14:paraId="7F9C3458" w14:textId="4B5226FF" w:rsidR="00255039" w:rsidRPr="006134BF" w:rsidRDefault="006134BF" w:rsidP="00255039">
            <w:pPr>
              <w:spacing w:after="0" w:line="240" w:lineRule="auto"/>
              <w:jc w:val="center"/>
              <w:rPr>
                <w:rFonts w:ascii="Times New Roman" w:hAnsi="Times New Roman" w:cs="Times New Roman"/>
                <w:b/>
                <w:bCs/>
                <w:sz w:val="24"/>
                <w:szCs w:val="24"/>
                <w:lang w:val="bg-BG"/>
              </w:rPr>
            </w:pPr>
            <w:r>
              <w:rPr>
                <w:rFonts w:ascii="Times New Roman" w:hAnsi="Times New Roman"/>
                <w:b/>
                <w:bCs/>
                <w:sz w:val="24"/>
                <w:szCs w:val="24"/>
                <w:lang w:val="bg-BG"/>
              </w:rPr>
              <w:t>20</w:t>
            </w:r>
          </w:p>
        </w:tc>
      </w:tr>
      <w:tr w:rsidR="00C75A9D" w:rsidRPr="00A76860" w14:paraId="6DC07F02" w14:textId="77777777" w:rsidTr="00BD26BF">
        <w:trPr>
          <w:cantSplit/>
          <w:trHeight w:val="525"/>
        </w:trPr>
        <w:tc>
          <w:tcPr>
            <w:tcW w:w="2668" w:type="pct"/>
            <w:tcBorders>
              <w:bottom w:val="nil"/>
            </w:tcBorders>
            <w:vAlign w:val="center"/>
          </w:tcPr>
          <w:p w14:paraId="695493A3" w14:textId="5E887B8A" w:rsidR="00C75A9D" w:rsidRPr="00C75A9D" w:rsidRDefault="00C75A9D" w:rsidP="00C75A9D">
            <w:pPr>
              <w:spacing w:before="120" w:after="120" w:line="240" w:lineRule="auto"/>
              <w:jc w:val="both"/>
              <w:rPr>
                <w:rFonts w:ascii="Times New Roman" w:hAnsi="Times New Roman" w:cs="Times New Roman"/>
                <w:sz w:val="24"/>
                <w:szCs w:val="24"/>
                <w:lang w:val="bg-BG"/>
              </w:rPr>
            </w:pPr>
            <w:r w:rsidRPr="00C75A9D">
              <w:rPr>
                <w:rFonts w:ascii="Times New Roman" w:hAnsi="Times New Roman"/>
                <w:sz w:val="24"/>
                <w:szCs w:val="24"/>
                <w:lang w:val="bg-BG"/>
              </w:rPr>
              <w:t>При описването на основните дейности са съобразени и трите елемента.</w:t>
            </w:r>
          </w:p>
        </w:tc>
        <w:tc>
          <w:tcPr>
            <w:tcW w:w="1713" w:type="pct"/>
            <w:vMerge w:val="restart"/>
          </w:tcPr>
          <w:p w14:paraId="6CB0D670" w14:textId="12E38A55" w:rsidR="00C75A9D" w:rsidRPr="00A76860" w:rsidRDefault="00CE78A5" w:rsidP="00C75A9D">
            <w:pPr>
              <w:spacing w:before="120" w:after="12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В случай че някой от подкомпонентите на даден елемент не е описан, напр. посочени са необходимите за изпълнението ресурси, но само по отношение на оборудването или са посочени ограниченията, произтичащи от сезоните, но не и от специфични метеорологични условия, то оценителната комисия присъжда точките, приложими за хипотезата, че съответния елемент не е съобразен.</w:t>
            </w:r>
          </w:p>
        </w:tc>
        <w:tc>
          <w:tcPr>
            <w:tcW w:w="619" w:type="pct"/>
            <w:tcBorders>
              <w:bottom w:val="nil"/>
            </w:tcBorders>
            <w:vAlign w:val="center"/>
          </w:tcPr>
          <w:p w14:paraId="571F7B0D" w14:textId="21000674"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bCs/>
                <w:sz w:val="24"/>
                <w:szCs w:val="24"/>
              </w:rPr>
              <w:t>20</w:t>
            </w:r>
          </w:p>
        </w:tc>
      </w:tr>
      <w:tr w:rsidR="00C75A9D" w:rsidRPr="00A76860" w14:paraId="073655C3" w14:textId="77777777" w:rsidTr="00BD26BF">
        <w:trPr>
          <w:cantSplit/>
          <w:trHeight w:val="966"/>
        </w:trPr>
        <w:tc>
          <w:tcPr>
            <w:tcW w:w="2668" w:type="pct"/>
            <w:tcBorders>
              <w:top w:val="nil"/>
              <w:bottom w:val="nil"/>
            </w:tcBorders>
            <w:vAlign w:val="center"/>
          </w:tcPr>
          <w:p w14:paraId="66EEE47A" w14:textId="3666A652" w:rsidR="00C75A9D" w:rsidRPr="00C75A9D" w:rsidRDefault="00C75A9D" w:rsidP="00C75A9D">
            <w:pPr>
              <w:spacing w:before="120" w:after="120" w:line="240" w:lineRule="auto"/>
              <w:jc w:val="both"/>
              <w:rPr>
                <w:rFonts w:ascii="Times New Roman" w:hAnsi="Times New Roman" w:cs="Times New Roman"/>
                <w:sz w:val="24"/>
                <w:szCs w:val="24"/>
                <w:lang w:val="bg-BG"/>
              </w:rPr>
            </w:pPr>
            <w:r w:rsidRPr="00C75A9D">
              <w:rPr>
                <w:rFonts w:ascii="Times New Roman" w:hAnsi="Times New Roman"/>
                <w:sz w:val="24"/>
                <w:szCs w:val="24"/>
                <w:lang w:val="bg-BG"/>
              </w:rPr>
              <w:t>При описването на основните дейности са съобразени два от трите елемента.</w:t>
            </w:r>
          </w:p>
        </w:tc>
        <w:tc>
          <w:tcPr>
            <w:tcW w:w="1713" w:type="pct"/>
            <w:vMerge/>
            <w:tcBorders>
              <w:bottom w:val="single" w:sz="4" w:space="0" w:color="auto"/>
            </w:tcBorders>
          </w:tcPr>
          <w:p w14:paraId="75C006DE" w14:textId="77777777" w:rsidR="00C75A9D" w:rsidRPr="00A76860" w:rsidRDefault="00C75A9D" w:rsidP="00C75A9D">
            <w:pPr>
              <w:spacing w:before="120" w:after="120" w:line="240" w:lineRule="auto"/>
              <w:jc w:val="both"/>
              <w:rPr>
                <w:rFonts w:ascii="Times New Roman" w:hAnsi="Times New Roman" w:cs="Times New Roman"/>
                <w:i/>
                <w:iCs/>
                <w:sz w:val="24"/>
                <w:szCs w:val="24"/>
                <w:lang w:val="bg-BG"/>
              </w:rPr>
            </w:pPr>
          </w:p>
        </w:tc>
        <w:tc>
          <w:tcPr>
            <w:tcW w:w="619" w:type="pct"/>
            <w:tcBorders>
              <w:top w:val="nil"/>
              <w:bottom w:val="nil"/>
            </w:tcBorders>
            <w:vAlign w:val="center"/>
          </w:tcPr>
          <w:p w14:paraId="62D457BA" w14:textId="190445A4"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bCs/>
                <w:sz w:val="24"/>
                <w:szCs w:val="24"/>
              </w:rPr>
              <w:t>10</w:t>
            </w:r>
          </w:p>
        </w:tc>
      </w:tr>
      <w:tr w:rsidR="00C75A9D" w:rsidRPr="00A76860" w14:paraId="621E46C9" w14:textId="77777777" w:rsidTr="00BD26BF">
        <w:trPr>
          <w:cantSplit/>
          <w:trHeight w:val="50"/>
        </w:trPr>
        <w:tc>
          <w:tcPr>
            <w:tcW w:w="2668" w:type="pct"/>
            <w:tcBorders>
              <w:top w:val="nil"/>
              <w:bottom w:val="nil"/>
            </w:tcBorders>
            <w:vAlign w:val="center"/>
          </w:tcPr>
          <w:p w14:paraId="2DCED59B" w14:textId="0773E11B" w:rsidR="00C75A9D" w:rsidRPr="00C75A9D" w:rsidRDefault="00C75A9D" w:rsidP="00C75A9D">
            <w:pPr>
              <w:spacing w:before="120" w:after="120" w:line="240" w:lineRule="auto"/>
              <w:jc w:val="both"/>
              <w:rPr>
                <w:rFonts w:ascii="Times New Roman" w:hAnsi="Times New Roman" w:cs="Times New Roman"/>
                <w:sz w:val="24"/>
                <w:szCs w:val="24"/>
                <w:lang w:val="bg-BG"/>
              </w:rPr>
            </w:pPr>
            <w:r w:rsidRPr="00C75A9D">
              <w:rPr>
                <w:rFonts w:ascii="Times New Roman" w:hAnsi="Times New Roman"/>
                <w:sz w:val="24"/>
                <w:szCs w:val="24"/>
                <w:lang w:val="bg-BG"/>
              </w:rPr>
              <w:t>При описването на основните дейности е съобразен един от трите елемента.</w:t>
            </w:r>
          </w:p>
        </w:tc>
        <w:tc>
          <w:tcPr>
            <w:tcW w:w="1713" w:type="pct"/>
            <w:vMerge/>
            <w:tcBorders>
              <w:top w:val="single" w:sz="4" w:space="0" w:color="auto"/>
              <w:bottom w:val="single" w:sz="4" w:space="0" w:color="auto"/>
            </w:tcBorders>
          </w:tcPr>
          <w:p w14:paraId="72E56410" w14:textId="77777777" w:rsidR="00C75A9D" w:rsidRPr="00A76860" w:rsidRDefault="00C75A9D" w:rsidP="00C75A9D">
            <w:pPr>
              <w:spacing w:before="120" w:after="120" w:line="240" w:lineRule="auto"/>
              <w:jc w:val="both"/>
              <w:rPr>
                <w:rFonts w:ascii="Times New Roman" w:hAnsi="Times New Roman" w:cs="Times New Roman"/>
                <w:i/>
                <w:iCs/>
                <w:sz w:val="24"/>
                <w:szCs w:val="24"/>
                <w:lang w:val="bg-BG"/>
              </w:rPr>
            </w:pPr>
          </w:p>
        </w:tc>
        <w:tc>
          <w:tcPr>
            <w:tcW w:w="619" w:type="pct"/>
            <w:tcBorders>
              <w:top w:val="nil"/>
              <w:bottom w:val="nil"/>
            </w:tcBorders>
            <w:vAlign w:val="center"/>
          </w:tcPr>
          <w:p w14:paraId="653CA1F6" w14:textId="53F07294"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bCs/>
                <w:sz w:val="24"/>
                <w:szCs w:val="24"/>
              </w:rPr>
              <w:t>5</w:t>
            </w:r>
          </w:p>
        </w:tc>
      </w:tr>
      <w:tr w:rsidR="00C75A9D" w:rsidRPr="00A76860" w14:paraId="1C457317" w14:textId="77777777" w:rsidTr="00BD26BF">
        <w:trPr>
          <w:cantSplit/>
          <w:trHeight w:val="525"/>
        </w:trPr>
        <w:tc>
          <w:tcPr>
            <w:tcW w:w="2668" w:type="pct"/>
            <w:tcBorders>
              <w:top w:val="nil"/>
            </w:tcBorders>
            <w:vAlign w:val="center"/>
          </w:tcPr>
          <w:p w14:paraId="1716D263" w14:textId="305288B4" w:rsidR="00C75A9D" w:rsidRPr="00C75A9D" w:rsidRDefault="00C75A9D" w:rsidP="00C75A9D">
            <w:pPr>
              <w:spacing w:before="120" w:after="120" w:line="240" w:lineRule="auto"/>
              <w:jc w:val="both"/>
              <w:rPr>
                <w:rFonts w:ascii="Times New Roman" w:hAnsi="Times New Roman" w:cs="Times New Roman"/>
                <w:b/>
                <w:bCs/>
                <w:sz w:val="24"/>
                <w:szCs w:val="24"/>
                <w:lang w:val="bg-BG"/>
              </w:rPr>
            </w:pPr>
            <w:r w:rsidRPr="00C75A9D">
              <w:rPr>
                <w:rFonts w:ascii="Times New Roman" w:hAnsi="Times New Roman"/>
                <w:sz w:val="24"/>
                <w:szCs w:val="24"/>
                <w:lang w:val="bg-BG"/>
              </w:rPr>
              <w:t>При описването на основните дейности е съобразен един от трите елемента.</w:t>
            </w:r>
          </w:p>
        </w:tc>
        <w:tc>
          <w:tcPr>
            <w:tcW w:w="1713" w:type="pct"/>
            <w:vMerge/>
            <w:tcBorders>
              <w:top w:val="single" w:sz="4" w:space="0" w:color="auto"/>
            </w:tcBorders>
          </w:tcPr>
          <w:p w14:paraId="6191DEC1" w14:textId="77777777" w:rsidR="00C75A9D" w:rsidRPr="00A76860" w:rsidRDefault="00C75A9D" w:rsidP="00C75A9D">
            <w:pPr>
              <w:spacing w:before="120" w:after="120" w:line="240" w:lineRule="auto"/>
              <w:jc w:val="both"/>
              <w:rPr>
                <w:rFonts w:ascii="Times New Roman" w:hAnsi="Times New Roman" w:cs="Times New Roman"/>
                <w:i/>
                <w:iCs/>
                <w:sz w:val="24"/>
                <w:szCs w:val="24"/>
                <w:lang w:val="bg-BG"/>
              </w:rPr>
            </w:pPr>
          </w:p>
        </w:tc>
        <w:tc>
          <w:tcPr>
            <w:tcW w:w="619" w:type="pct"/>
            <w:tcBorders>
              <w:top w:val="nil"/>
            </w:tcBorders>
            <w:vAlign w:val="center"/>
          </w:tcPr>
          <w:p w14:paraId="341B7432" w14:textId="4A6874FA"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sz w:val="24"/>
                <w:szCs w:val="24"/>
              </w:rPr>
              <w:t>0</w:t>
            </w:r>
          </w:p>
        </w:tc>
      </w:tr>
      <w:tr w:rsidR="00C75A9D" w:rsidRPr="00A76860" w14:paraId="073737FE" w14:textId="77777777" w:rsidTr="004440EF">
        <w:trPr>
          <w:cantSplit/>
          <w:trHeight w:val="560"/>
        </w:trPr>
        <w:tc>
          <w:tcPr>
            <w:tcW w:w="2668" w:type="pct"/>
            <w:tcBorders>
              <w:bottom w:val="single" w:sz="4" w:space="0" w:color="auto"/>
            </w:tcBorders>
            <w:shd w:val="clear" w:color="auto" w:fill="F2F2F2" w:themeFill="background1" w:themeFillShade="F2"/>
            <w:vAlign w:val="center"/>
          </w:tcPr>
          <w:p w14:paraId="04DA3F94" w14:textId="27AF7094" w:rsidR="00C75A9D" w:rsidRPr="00FD2704" w:rsidRDefault="00FD2704" w:rsidP="00C75A9D">
            <w:pPr>
              <w:pStyle w:val="ListParagraph"/>
              <w:numPr>
                <w:ilvl w:val="0"/>
                <w:numId w:val="11"/>
              </w:numPr>
              <w:spacing w:after="0" w:line="240" w:lineRule="auto"/>
              <w:jc w:val="both"/>
              <w:rPr>
                <w:rFonts w:ascii="Times New Roman" w:hAnsi="Times New Roman" w:cs="Times New Roman"/>
                <w:b/>
                <w:bCs/>
                <w:sz w:val="24"/>
                <w:szCs w:val="24"/>
                <w:lang w:val="bg-BG"/>
              </w:rPr>
            </w:pPr>
            <w:r w:rsidRPr="00FD2704">
              <w:rPr>
                <w:rFonts w:ascii="Times New Roman" w:hAnsi="Times New Roman"/>
                <w:b/>
                <w:sz w:val="24"/>
                <w:szCs w:val="24"/>
                <w:lang w:val="bg-BG"/>
              </w:rPr>
              <w:lastRenderedPageBreak/>
              <w:t>Методика на работа</w:t>
            </w:r>
            <w:r w:rsidRPr="00FD2704" w:rsidDel="004132B2">
              <w:rPr>
                <w:rFonts w:ascii="Times New Roman" w:hAnsi="Times New Roman"/>
                <w:b/>
                <w:sz w:val="24"/>
                <w:szCs w:val="24"/>
                <w:lang w:val="bg-BG"/>
              </w:rPr>
              <w:t xml:space="preserve"> </w:t>
            </w:r>
            <w:r w:rsidRPr="00FD2704">
              <w:rPr>
                <w:rFonts w:ascii="Times New Roman" w:hAnsi="Times New Roman"/>
                <w:b/>
                <w:sz w:val="24"/>
                <w:szCs w:val="24"/>
                <w:lang w:val="bg-BG"/>
              </w:rPr>
              <w:t>по основните</w:t>
            </w:r>
            <w:r w:rsidRPr="00FD2704">
              <w:rPr>
                <w:rFonts w:ascii="Times New Roman" w:hAnsi="Times New Roman"/>
                <w:b/>
                <w:sz w:val="24"/>
                <w:szCs w:val="24"/>
                <w:vertAlign w:val="superscript"/>
                <w:lang w:val="bg-BG"/>
              </w:rPr>
              <w:footnoteReference w:id="1"/>
            </w:r>
            <w:r w:rsidRPr="00FD2704">
              <w:rPr>
                <w:rFonts w:ascii="Times New Roman" w:hAnsi="Times New Roman"/>
                <w:b/>
                <w:sz w:val="24"/>
                <w:szCs w:val="24"/>
                <w:lang w:val="bg-BG"/>
              </w:rPr>
              <w:t xml:space="preserve"> дейности</w:t>
            </w:r>
            <w:r w:rsidRPr="00FD2704">
              <w:rPr>
                <w:rFonts w:ascii="Times New Roman" w:hAnsi="Times New Roman" w:cs="Times New Roman"/>
                <w:b/>
                <w:bCs/>
                <w:sz w:val="24"/>
                <w:szCs w:val="24"/>
                <w:lang w:val="bg-BG"/>
              </w:rPr>
              <w:t xml:space="preserve"> </w:t>
            </w:r>
            <w:r w:rsidR="00C75A9D" w:rsidRPr="00FD2704">
              <w:rPr>
                <w:rFonts w:ascii="Times New Roman" w:hAnsi="Times New Roman" w:cs="Times New Roman"/>
                <w:b/>
                <w:bCs/>
                <w:sz w:val="24"/>
                <w:szCs w:val="24"/>
                <w:lang w:val="bg-BG"/>
              </w:rPr>
              <w:t>:</w:t>
            </w:r>
          </w:p>
          <w:p w14:paraId="4DA657AF" w14:textId="77777777" w:rsidR="00C75A9D" w:rsidRPr="00A76860" w:rsidRDefault="00C75A9D" w:rsidP="00C75A9D">
            <w:pPr>
              <w:spacing w:after="0" w:line="240" w:lineRule="auto"/>
              <w:jc w:val="both"/>
              <w:rPr>
                <w:rFonts w:ascii="Times New Roman" w:hAnsi="Times New Roman" w:cs="Times New Roman"/>
                <w:b/>
                <w:bCs/>
                <w:sz w:val="24"/>
                <w:szCs w:val="24"/>
                <w:lang w:val="bg-BG"/>
              </w:rPr>
            </w:pPr>
          </w:p>
        </w:tc>
        <w:tc>
          <w:tcPr>
            <w:tcW w:w="1713" w:type="pct"/>
            <w:tcBorders>
              <w:bottom w:val="single" w:sz="4" w:space="0" w:color="auto"/>
            </w:tcBorders>
            <w:shd w:val="clear" w:color="auto" w:fill="F2F2F2" w:themeFill="background1" w:themeFillShade="F2"/>
          </w:tcPr>
          <w:p w14:paraId="7C7D9DA2" w14:textId="7DCFB95F" w:rsidR="00C75A9D" w:rsidRPr="00A76860" w:rsidRDefault="00877D06" w:rsidP="00C75A9D">
            <w:pPr>
              <w:spacing w:after="0" w:line="240" w:lineRule="auto"/>
              <w:jc w:val="both"/>
              <w:rPr>
                <w:rFonts w:ascii="Times New Roman" w:hAnsi="Times New Roman" w:cs="Times New Roman"/>
                <w:i/>
                <w:iCs/>
                <w:sz w:val="24"/>
                <w:szCs w:val="24"/>
                <w:lang w:val="bg-BG"/>
              </w:rPr>
            </w:pPr>
            <w:r w:rsidRPr="00877D06">
              <w:rPr>
                <w:rFonts w:ascii="Times New Roman" w:hAnsi="Times New Roman" w:cs="Times New Roman"/>
                <w:i/>
                <w:iCs/>
                <w:sz w:val="24"/>
                <w:szCs w:val="24"/>
                <w:lang w:val="bg-BG"/>
              </w:rPr>
              <w:t>Източник на информация – ИСУН, Формуляр за кандидатстване, секция План за изпълнение/дейности по проекта, документ по т. 24.</w:t>
            </w:r>
            <w:r w:rsidR="004F6162">
              <w:rPr>
                <w:rFonts w:ascii="Times New Roman" w:hAnsi="Times New Roman" w:cs="Times New Roman"/>
                <w:i/>
                <w:iCs/>
                <w:sz w:val="24"/>
                <w:szCs w:val="24"/>
                <w:lang w:val="bg-BG"/>
              </w:rPr>
              <w:t xml:space="preserve">10 </w:t>
            </w:r>
            <w:r w:rsidRPr="00877D06">
              <w:rPr>
                <w:rFonts w:ascii="Times New Roman" w:hAnsi="Times New Roman" w:cs="Times New Roman"/>
                <w:i/>
                <w:iCs/>
                <w:sz w:val="24"/>
                <w:szCs w:val="24"/>
                <w:lang w:val="bg-BG"/>
              </w:rPr>
              <w:t xml:space="preserve">от условията за кандидатстване. </w:t>
            </w:r>
            <w:r w:rsidR="00C75A9D" w:rsidRPr="00A76860">
              <w:rPr>
                <w:rFonts w:ascii="Times New Roman" w:hAnsi="Times New Roman" w:cs="Times New Roman"/>
                <w:i/>
                <w:iCs/>
                <w:sz w:val="24"/>
                <w:szCs w:val="24"/>
                <w:lang w:val="bg-BG"/>
              </w:rPr>
              <w:t xml:space="preserve"> </w:t>
            </w:r>
          </w:p>
          <w:p w14:paraId="017EA4E7" w14:textId="168CD9F9" w:rsidR="00C75A9D" w:rsidRPr="00A76860" w:rsidRDefault="00877D06" w:rsidP="00C75A9D">
            <w:pPr>
              <w:spacing w:after="0" w:line="240" w:lineRule="auto"/>
              <w:jc w:val="both"/>
              <w:rPr>
                <w:rFonts w:ascii="Times New Roman" w:hAnsi="Times New Roman" w:cs="Times New Roman"/>
                <w:i/>
                <w:iCs/>
                <w:sz w:val="24"/>
                <w:szCs w:val="24"/>
                <w:lang w:val="bg-BG"/>
              </w:rPr>
            </w:pPr>
            <w:r w:rsidRPr="00877D06">
              <w:rPr>
                <w:rFonts w:ascii="Times New Roman" w:hAnsi="Times New Roman" w:cs="Times New Roman"/>
                <w:sz w:val="24"/>
                <w:szCs w:val="24"/>
                <w:lang w:val="bg-BG"/>
              </w:rPr>
              <w:t>Във формуляра за кандидатстване (вкл. в приложение към секция Прикачени документи) трябва да е детайлно разписана методиката на работа – какво, как, кога, къде и от кого ще се изпълнява всяка дейност по всяка една мярка по съответния параметър за всяко избрано местообитание. В случай че не е подробно разписано в секция План за изпълнение/Дейности по проекта се прави</w:t>
            </w:r>
            <w:r>
              <w:rPr>
                <w:rFonts w:ascii="Times New Roman" w:hAnsi="Times New Roman" w:cs="Times New Roman"/>
                <w:sz w:val="24"/>
                <w:szCs w:val="24"/>
                <w:lang w:val="bg-BG"/>
              </w:rPr>
              <w:t xml:space="preserve"> </w:t>
            </w:r>
            <w:r w:rsidRPr="00877D06">
              <w:rPr>
                <w:rFonts w:ascii="Times New Roman" w:hAnsi="Times New Roman" w:cs="Times New Roman"/>
                <w:sz w:val="24"/>
                <w:szCs w:val="24"/>
                <w:lang w:val="bg-BG"/>
              </w:rPr>
              <w:t>преглед на прикачените допълнителни документи в секция Прикачени електронно подписани документи от ФК, ако е приложимо</w:t>
            </w:r>
            <w:r w:rsidR="00C75A9D" w:rsidRPr="00A76860">
              <w:rPr>
                <w:rFonts w:ascii="Times New Roman" w:hAnsi="Times New Roman" w:cs="Times New Roman"/>
                <w:sz w:val="24"/>
                <w:szCs w:val="24"/>
                <w:lang w:val="bg-BG"/>
              </w:rPr>
              <w:t>.</w:t>
            </w:r>
          </w:p>
        </w:tc>
        <w:tc>
          <w:tcPr>
            <w:tcW w:w="619" w:type="pct"/>
            <w:tcBorders>
              <w:bottom w:val="single" w:sz="4" w:space="0" w:color="auto"/>
            </w:tcBorders>
            <w:shd w:val="clear" w:color="auto" w:fill="F2F2F2" w:themeFill="background1" w:themeFillShade="F2"/>
            <w:vAlign w:val="center"/>
          </w:tcPr>
          <w:p w14:paraId="7288DA9A" w14:textId="2B685B96" w:rsidR="00C75A9D" w:rsidRPr="00A76860" w:rsidRDefault="00C75A9D" w:rsidP="00C75A9D">
            <w:pPr>
              <w:spacing w:after="0" w:line="240" w:lineRule="auto"/>
              <w:jc w:val="center"/>
              <w:rPr>
                <w:rFonts w:ascii="Times New Roman" w:hAnsi="Times New Roman" w:cs="Times New Roman"/>
                <w:b/>
                <w:bCs/>
                <w:sz w:val="24"/>
                <w:szCs w:val="24"/>
                <w:lang w:val="bg-BG"/>
              </w:rPr>
            </w:pPr>
            <w:r w:rsidRPr="00A76860">
              <w:rPr>
                <w:rFonts w:ascii="Times New Roman" w:hAnsi="Times New Roman"/>
                <w:b/>
                <w:sz w:val="24"/>
                <w:szCs w:val="24"/>
                <w:lang w:val="en-GB"/>
              </w:rPr>
              <w:t>20</w:t>
            </w:r>
          </w:p>
        </w:tc>
      </w:tr>
      <w:tr w:rsidR="007F2950" w:rsidRPr="00A76860" w14:paraId="2D459B4B" w14:textId="77777777" w:rsidTr="004440EF">
        <w:trPr>
          <w:cantSplit/>
          <w:trHeight w:val="1102"/>
        </w:trPr>
        <w:tc>
          <w:tcPr>
            <w:tcW w:w="2668" w:type="pct"/>
            <w:tcBorders>
              <w:bottom w:val="nil"/>
            </w:tcBorders>
          </w:tcPr>
          <w:p w14:paraId="3360748A" w14:textId="233BCEF7"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като са посочени основанията за избора на тези методи.</w:t>
            </w:r>
          </w:p>
        </w:tc>
        <w:tc>
          <w:tcPr>
            <w:tcW w:w="1713" w:type="pct"/>
            <w:vMerge w:val="restart"/>
            <w:tcBorders>
              <w:bottom w:val="single" w:sz="4" w:space="0" w:color="auto"/>
            </w:tcBorders>
          </w:tcPr>
          <w:p w14:paraId="1663AFA5" w14:textId="4AE2060B" w:rsidR="007F2950" w:rsidRPr="00A76860" w:rsidRDefault="007F2950" w:rsidP="007F295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Представени са детайлно методите за осъществяване на отделните дейности по </w:t>
            </w:r>
            <w:r w:rsidR="008E1359">
              <w:rPr>
                <w:rFonts w:ascii="Times New Roman" w:hAnsi="Times New Roman" w:cs="Times New Roman"/>
                <w:sz w:val="24"/>
                <w:szCs w:val="24"/>
                <w:lang w:val="bg-BG"/>
              </w:rPr>
              <w:t>включените в проектното предложение</w:t>
            </w:r>
            <w:r w:rsidRPr="00A76860">
              <w:rPr>
                <w:rFonts w:ascii="Times New Roman" w:hAnsi="Times New Roman" w:cs="Times New Roman"/>
                <w:sz w:val="24"/>
                <w:szCs w:val="24"/>
                <w:lang w:val="bg-BG"/>
              </w:rPr>
              <w:t xml:space="preserve"> мерки, както и </w:t>
            </w:r>
            <w:r w:rsidR="006040B7">
              <w:rPr>
                <w:rFonts w:ascii="Times New Roman" w:hAnsi="Times New Roman" w:cs="Times New Roman"/>
                <w:sz w:val="24"/>
                <w:szCs w:val="24"/>
                <w:lang w:val="bg-BG"/>
              </w:rPr>
              <w:t>действащите режими</w:t>
            </w:r>
            <w:r w:rsidRPr="00A76860">
              <w:rPr>
                <w:rFonts w:ascii="Times New Roman" w:hAnsi="Times New Roman" w:cs="Times New Roman"/>
                <w:sz w:val="24"/>
                <w:szCs w:val="24"/>
                <w:lang w:val="bg-BG"/>
              </w:rPr>
              <w:t xml:space="preserve">, като описанието не се ограничава единствено до тяхното посочване само като вид, а включва представяне на тяхната същност и допълнителна аргументация защо са избрани </w:t>
            </w:r>
            <w:r w:rsidR="006040B7">
              <w:rPr>
                <w:rFonts w:ascii="Times New Roman" w:hAnsi="Times New Roman" w:cs="Times New Roman"/>
                <w:sz w:val="24"/>
                <w:szCs w:val="24"/>
                <w:lang w:val="bg-BG"/>
              </w:rPr>
              <w:t>и как точно съобразяват съответния режим в целевата територия на конкретната ЗЗ</w:t>
            </w:r>
            <w:r w:rsidRPr="00A76860">
              <w:rPr>
                <w:rFonts w:ascii="Times New Roman" w:hAnsi="Times New Roman"/>
                <w:sz w:val="24"/>
                <w:szCs w:val="24"/>
                <w:lang w:val="bg-BG"/>
              </w:rPr>
              <w:t>. От представеното описание  следва да е видно, че избраните методи са съобразени със спецификите на съответното природно местообитание</w:t>
            </w:r>
            <w:r w:rsidR="006040B7">
              <w:rPr>
                <w:rFonts w:ascii="Times New Roman" w:hAnsi="Times New Roman"/>
                <w:sz w:val="24"/>
                <w:szCs w:val="24"/>
                <w:lang w:val="bg-BG"/>
              </w:rPr>
              <w:t xml:space="preserve"> в съответната ЗЗ</w:t>
            </w:r>
            <w:r w:rsidRPr="00A76860">
              <w:rPr>
                <w:rFonts w:ascii="Times New Roman" w:hAnsi="Times New Roman"/>
                <w:sz w:val="24"/>
                <w:szCs w:val="24"/>
                <w:lang w:val="bg-BG"/>
              </w:rPr>
              <w:t xml:space="preserve">, както и че </w:t>
            </w:r>
            <w:r w:rsidRPr="00A76860">
              <w:rPr>
                <w:rFonts w:ascii="Times New Roman" w:hAnsi="Times New Roman" w:cs="Times New Roman"/>
                <w:sz w:val="24"/>
                <w:szCs w:val="24"/>
                <w:lang w:val="bg-BG"/>
              </w:rPr>
              <w:t xml:space="preserve">предвидените </w:t>
            </w:r>
            <w:r w:rsidR="006040B7">
              <w:rPr>
                <w:rFonts w:ascii="Times New Roman" w:hAnsi="Times New Roman" w:cs="Times New Roman"/>
                <w:sz w:val="24"/>
                <w:szCs w:val="24"/>
                <w:lang w:val="bg-BG"/>
              </w:rPr>
              <w:t xml:space="preserve">методи </w:t>
            </w:r>
            <w:r w:rsidRPr="00A76860">
              <w:rPr>
                <w:rFonts w:ascii="Times New Roman" w:hAnsi="Times New Roman" w:cs="Times New Roman"/>
                <w:sz w:val="24"/>
                <w:szCs w:val="24"/>
                <w:lang w:val="bg-BG"/>
              </w:rPr>
              <w:t xml:space="preserve">отговарят на посочените </w:t>
            </w:r>
            <w:r w:rsidR="006040B7">
              <w:rPr>
                <w:rFonts w:ascii="Times New Roman" w:hAnsi="Times New Roman" w:cs="Times New Roman"/>
                <w:sz w:val="24"/>
                <w:szCs w:val="24"/>
                <w:lang w:val="bg-BG"/>
              </w:rPr>
              <w:t>дейности</w:t>
            </w:r>
            <w:r w:rsidRPr="00A76860">
              <w:rPr>
                <w:rFonts w:ascii="Times New Roman" w:hAnsi="Times New Roman" w:cs="Times New Roman"/>
                <w:sz w:val="24"/>
                <w:szCs w:val="24"/>
                <w:lang w:val="bg-BG"/>
              </w:rPr>
              <w:t xml:space="preserve">. В случай че няма съответствие между дейност, метод и </w:t>
            </w:r>
            <w:r w:rsidR="006040B7">
              <w:rPr>
                <w:rFonts w:ascii="Times New Roman" w:hAnsi="Times New Roman" w:cs="Times New Roman"/>
                <w:sz w:val="24"/>
                <w:szCs w:val="24"/>
                <w:lang w:val="bg-BG"/>
              </w:rPr>
              <w:t>съответния режим на зоната</w:t>
            </w:r>
            <w:r w:rsidRPr="00A76860">
              <w:rPr>
                <w:rFonts w:ascii="Times New Roman" w:hAnsi="Times New Roman" w:cs="Times New Roman"/>
                <w:sz w:val="24"/>
                <w:szCs w:val="24"/>
                <w:lang w:val="bg-BG"/>
              </w:rPr>
              <w:t>, проектното предложение се отхвърля.</w:t>
            </w:r>
          </w:p>
        </w:tc>
        <w:tc>
          <w:tcPr>
            <w:tcW w:w="619" w:type="pct"/>
            <w:tcBorders>
              <w:bottom w:val="nil"/>
            </w:tcBorders>
            <w:vAlign w:val="center"/>
          </w:tcPr>
          <w:p w14:paraId="7E917515" w14:textId="27EF3DCA"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20</w:t>
            </w:r>
          </w:p>
        </w:tc>
      </w:tr>
      <w:tr w:rsidR="007F2950" w:rsidRPr="00A76860" w14:paraId="07046F53" w14:textId="77777777" w:rsidTr="004440EF">
        <w:trPr>
          <w:cantSplit/>
          <w:trHeight w:val="1128"/>
        </w:trPr>
        <w:tc>
          <w:tcPr>
            <w:tcW w:w="2668" w:type="pct"/>
            <w:tcBorders>
              <w:top w:val="nil"/>
              <w:bottom w:val="nil"/>
            </w:tcBorders>
          </w:tcPr>
          <w:p w14:paraId="3407C8A3" w14:textId="487F8E41"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но не са посочени основанията за избора на тези методи.</w:t>
            </w:r>
          </w:p>
        </w:tc>
        <w:tc>
          <w:tcPr>
            <w:tcW w:w="1713" w:type="pct"/>
            <w:vMerge/>
            <w:tcBorders>
              <w:top w:val="single" w:sz="4" w:space="0" w:color="auto"/>
            </w:tcBorders>
          </w:tcPr>
          <w:p w14:paraId="29A8DFC5"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4E9D63A4" w14:textId="1FEAA493" w:rsidR="007F2950" w:rsidRPr="007F2950" w:rsidRDefault="007F2950" w:rsidP="007F2950">
            <w:pPr>
              <w:spacing w:before="120" w:after="120" w:line="240" w:lineRule="auto"/>
              <w:jc w:val="center"/>
              <w:rPr>
                <w:rFonts w:ascii="Times New Roman" w:hAnsi="Times New Roman"/>
                <w:sz w:val="24"/>
                <w:szCs w:val="24"/>
              </w:rPr>
            </w:pPr>
            <w:r w:rsidRPr="004666DC">
              <w:rPr>
                <w:rFonts w:ascii="Times New Roman" w:hAnsi="Times New Roman"/>
                <w:sz w:val="24"/>
                <w:szCs w:val="24"/>
              </w:rPr>
              <w:t>15</w:t>
            </w:r>
          </w:p>
        </w:tc>
      </w:tr>
      <w:tr w:rsidR="007F2950" w:rsidRPr="00A76860" w14:paraId="47C25750" w14:textId="77777777" w:rsidTr="007F2950">
        <w:trPr>
          <w:cantSplit/>
          <w:trHeight w:val="767"/>
        </w:trPr>
        <w:tc>
          <w:tcPr>
            <w:tcW w:w="2668" w:type="pct"/>
            <w:tcBorders>
              <w:top w:val="nil"/>
              <w:bottom w:val="nil"/>
            </w:tcBorders>
          </w:tcPr>
          <w:p w14:paraId="7041E757" w14:textId="60813A1D"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и са посочени основанията за избора на тези методи.</w:t>
            </w:r>
          </w:p>
        </w:tc>
        <w:tc>
          <w:tcPr>
            <w:tcW w:w="1713" w:type="pct"/>
            <w:vMerge/>
            <w:tcBorders>
              <w:bottom w:val="single" w:sz="4" w:space="0" w:color="auto"/>
            </w:tcBorders>
          </w:tcPr>
          <w:p w14:paraId="2B54F2A3"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74ED1EC5" w14:textId="59AA78E2"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10</w:t>
            </w:r>
          </w:p>
        </w:tc>
      </w:tr>
      <w:tr w:rsidR="007F2950" w:rsidRPr="00A76860" w14:paraId="551613DA" w14:textId="77777777" w:rsidTr="007F2950">
        <w:trPr>
          <w:cantSplit/>
          <w:trHeight w:val="1062"/>
        </w:trPr>
        <w:tc>
          <w:tcPr>
            <w:tcW w:w="2668" w:type="pct"/>
            <w:tcBorders>
              <w:top w:val="nil"/>
              <w:bottom w:val="nil"/>
            </w:tcBorders>
          </w:tcPr>
          <w:p w14:paraId="75D82156" w14:textId="589F56F5"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но не са посочени основанията за избора на тези методи.</w:t>
            </w:r>
          </w:p>
        </w:tc>
        <w:tc>
          <w:tcPr>
            <w:tcW w:w="1713" w:type="pct"/>
            <w:vMerge/>
            <w:tcBorders>
              <w:top w:val="single" w:sz="4" w:space="0" w:color="auto"/>
            </w:tcBorders>
          </w:tcPr>
          <w:p w14:paraId="7F83D5CD"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7FAE1986" w14:textId="7BEC6704"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5</w:t>
            </w:r>
          </w:p>
        </w:tc>
      </w:tr>
      <w:tr w:rsidR="007F2950" w:rsidRPr="00A76860" w14:paraId="15C283B6" w14:textId="77777777" w:rsidTr="007F2950">
        <w:trPr>
          <w:cantSplit/>
          <w:trHeight w:val="815"/>
        </w:trPr>
        <w:tc>
          <w:tcPr>
            <w:tcW w:w="2668" w:type="pct"/>
            <w:tcBorders>
              <w:top w:val="nil"/>
            </w:tcBorders>
          </w:tcPr>
          <w:p w14:paraId="461B67EC" w14:textId="73D7C879"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Не е представено описание на методите за изпълнение на дейностите или от представеното описание е видно, че методите не са съобразени с действащите режими в проектната територия и съответно не са посочени основания за избора на тези методи.</w:t>
            </w:r>
          </w:p>
        </w:tc>
        <w:tc>
          <w:tcPr>
            <w:tcW w:w="1713" w:type="pct"/>
            <w:vMerge/>
          </w:tcPr>
          <w:p w14:paraId="246EB41C"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tcBorders>
            <w:vAlign w:val="center"/>
          </w:tcPr>
          <w:p w14:paraId="460054D0" w14:textId="3738FA64"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0</w:t>
            </w:r>
          </w:p>
        </w:tc>
      </w:tr>
      <w:tr w:rsidR="001001B2" w:rsidRPr="00A76860" w14:paraId="6782497D" w14:textId="77777777" w:rsidTr="000F2294">
        <w:trPr>
          <w:cantSplit/>
          <w:trHeight w:val="466"/>
        </w:trPr>
        <w:tc>
          <w:tcPr>
            <w:tcW w:w="2668" w:type="pct"/>
            <w:tcBorders>
              <w:bottom w:val="single" w:sz="4" w:space="0" w:color="auto"/>
            </w:tcBorders>
            <w:shd w:val="clear" w:color="auto" w:fill="F2F2F2" w:themeFill="background1" w:themeFillShade="F2"/>
            <w:vAlign w:val="center"/>
          </w:tcPr>
          <w:p w14:paraId="114153A8" w14:textId="3CB42F55" w:rsidR="001001B2" w:rsidRPr="00BD26BF" w:rsidRDefault="001001B2" w:rsidP="001001B2">
            <w:pPr>
              <w:pStyle w:val="ListParagraph"/>
              <w:numPr>
                <w:ilvl w:val="0"/>
                <w:numId w:val="11"/>
              </w:numPr>
              <w:spacing w:after="0" w:line="240" w:lineRule="auto"/>
              <w:jc w:val="both"/>
              <w:rPr>
                <w:rFonts w:ascii="Times New Roman" w:hAnsi="Times New Roman" w:cs="Times New Roman"/>
                <w:b/>
                <w:bCs/>
                <w:sz w:val="24"/>
                <w:szCs w:val="24"/>
                <w:lang w:val="bg-BG"/>
              </w:rPr>
            </w:pPr>
            <w:r w:rsidRPr="00BD26BF">
              <w:rPr>
                <w:rFonts w:ascii="Times New Roman" w:hAnsi="Times New Roman"/>
                <w:b/>
                <w:sz w:val="24"/>
                <w:szCs w:val="24"/>
                <w:lang w:val="bg-BG"/>
              </w:rPr>
              <w:lastRenderedPageBreak/>
              <w:t>Капацитет на кандидата</w:t>
            </w:r>
          </w:p>
        </w:tc>
        <w:tc>
          <w:tcPr>
            <w:tcW w:w="1713" w:type="pct"/>
            <w:tcBorders>
              <w:bottom w:val="single" w:sz="4" w:space="0" w:color="auto"/>
            </w:tcBorders>
            <w:shd w:val="clear" w:color="auto" w:fill="F2F2F2" w:themeFill="background1" w:themeFillShade="F2"/>
          </w:tcPr>
          <w:p w14:paraId="7E5D13B5" w14:textId="2022E5F5" w:rsidR="001001B2" w:rsidRPr="00A76860" w:rsidRDefault="001001B2" w:rsidP="001001B2">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Формуляр за кандидатстване, </w:t>
            </w:r>
            <w:r>
              <w:rPr>
                <w:rFonts w:ascii="Times New Roman" w:hAnsi="Times New Roman" w:cs="Times New Roman"/>
                <w:i/>
                <w:iCs/>
                <w:sz w:val="24"/>
                <w:szCs w:val="24"/>
                <w:lang w:val="bg-BG"/>
              </w:rPr>
              <w:t>секция Прикачени електронно подписани документи</w:t>
            </w:r>
            <w:r w:rsidRPr="00A76860">
              <w:rPr>
                <w:rFonts w:ascii="Times New Roman" w:hAnsi="Times New Roman" w:cs="Times New Roman"/>
                <w:i/>
                <w:iCs/>
                <w:sz w:val="24"/>
                <w:szCs w:val="24"/>
                <w:lang w:val="bg-BG"/>
              </w:rPr>
              <w:t>, документи по т. 24.</w:t>
            </w:r>
            <w:r>
              <w:rPr>
                <w:rFonts w:ascii="Times New Roman" w:hAnsi="Times New Roman" w:cs="Times New Roman"/>
                <w:i/>
                <w:iCs/>
                <w:sz w:val="24"/>
                <w:szCs w:val="24"/>
                <w:lang w:val="bg-BG"/>
              </w:rPr>
              <w:t>6</w:t>
            </w:r>
            <w:r w:rsidRPr="00A76860">
              <w:rPr>
                <w:rFonts w:ascii="Times New Roman" w:hAnsi="Times New Roman" w:cs="Times New Roman"/>
                <w:i/>
                <w:iCs/>
                <w:sz w:val="24"/>
                <w:szCs w:val="24"/>
                <w:lang w:val="bg-BG"/>
              </w:rPr>
              <w:t xml:space="preserve">. от </w:t>
            </w:r>
            <w:r w:rsidRPr="00A76860">
              <w:rPr>
                <w:rFonts w:ascii="Times New Roman" w:hAnsi="Times New Roman" w:cs="Times New Roman"/>
                <w:i/>
                <w:iCs/>
                <w:sz w:val="24"/>
                <w:szCs w:val="24"/>
                <w:lang w:val="bg-BG" w:eastAsia="bg-BG"/>
              </w:rPr>
              <w:t>Раздел 24. от условията за кандидатстване</w:t>
            </w:r>
            <w:r w:rsidRPr="00A76860">
              <w:rPr>
                <w:rFonts w:ascii="Times New Roman" w:hAnsi="Times New Roman" w:cs="Times New Roman"/>
                <w:i/>
                <w:iCs/>
                <w:sz w:val="24"/>
                <w:szCs w:val="24"/>
                <w:lang w:val="bg-BG"/>
              </w:rPr>
              <w:t>.</w:t>
            </w:r>
          </w:p>
          <w:p w14:paraId="1233166C" w14:textId="29982DA9" w:rsidR="001001B2" w:rsidRPr="00A76860" w:rsidRDefault="001001B2" w:rsidP="001001B2">
            <w:pPr>
              <w:spacing w:after="12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преглед на представените документи и дали от тях е видно, че кандидатът има опит в изпълнението на </w:t>
            </w:r>
            <w:r w:rsidRPr="001001B2">
              <w:rPr>
                <w:lang w:val="bg-BG"/>
              </w:rPr>
              <w:t xml:space="preserve"> </w:t>
            </w:r>
            <w:r w:rsidRPr="001001B2">
              <w:rPr>
                <w:rFonts w:ascii="Times New Roman" w:hAnsi="Times New Roman" w:cs="Times New Roman"/>
                <w:sz w:val="24"/>
                <w:szCs w:val="24"/>
                <w:lang w:val="bg-BG"/>
              </w:rPr>
              <w:t>дейности от подобен характер</w:t>
            </w:r>
            <w:r w:rsidRPr="00A76860">
              <w:rPr>
                <w:rFonts w:ascii="Times New Roman" w:hAnsi="Times New Roman" w:cs="Times New Roman"/>
                <w:sz w:val="24"/>
                <w:szCs w:val="24"/>
                <w:lang w:val="bg-BG"/>
              </w:rPr>
              <w:t>.</w:t>
            </w:r>
          </w:p>
        </w:tc>
        <w:tc>
          <w:tcPr>
            <w:tcW w:w="619" w:type="pct"/>
            <w:tcBorders>
              <w:bottom w:val="single" w:sz="4" w:space="0" w:color="auto"/>
            </w:tcBorders>
            <w:shd w:val="clear" w:color="auto" w:fill="F2F2F2" w:themeFill="background1" w:themeFillShade="F2"/>
            <w:vAlign w:val="center"/>
          </w:tcPr>
          <w:p w14:paraId="292ABC30" w14:textId="73951948" w:rsidR="001001B2" w:rsidRPr="001001B2" w:rsidRDefault="001001B2" w:rsidP="001001B2">
            <w:pPr>
              <w:spacing w:after="0" w:line="240" w:lineRule="auto"/>
              <w:jc w:val="center"/>
              <w:rPr>
                <w:rFonts w:ascii="Times New Roman" w:hAnsi="Times New Roman" w:cs="Times New Roman"/>
                <w:b/>
                <w:bCs/>
                <w:sz w:val="24"/>
                <w:szCs w:val="24"/>
                <w:lang w:val="bg-BG"/>
              </w:rPr>
            </w:pPr>
            <w:r w:rsidRPr="00A76860">
              <w:rPr>
                <w:rFonts w:ascii="Times New Roman" w:hAnsi="Times New Roman"/>
                <w:b/>
                <w:sz w:val="24"/>
                <w:szCs w:val="24"/>
                <w:lang w:val="en-GB"/>
              </w:rPr>
              <w:t>1</w:t>
            </w:r>
            <w:r>
              <w:rPr>
                <w:rFonts w:ascii="Times New Roman" w:hAnsi="Times New Roman"/>
                <w:b/>
                <w:sz w:val="24"/>
                <w:szCs w:val="24"/>
                <w:lang w:val="bg-BG"/>
              </w:rPr>
              <w:t>0</w:t>
            </w:r>
          </w:p>
        </w:tc>
      </w:tr>
      <w:tr w:rsidR="005C4A4E" w:rsidRPr="00A76860" w14:paraId="0608847C" w14:textId="77777777" w:rsidTr="004440EF">
        <w:trPr>
          <w:cantSplit/>
          <w:trHeight w:val="1483"/>
        </w:trPr>
        <w:tc>
          <w:tcPr>
            <w:tcW w:w="2668" w:type="pct"/>
            <w:tcBorders>
              <w:bottom w:val="nil"/>
            </w:tcBorders>
            <w:vAlign w:val="center"/>
          </w:tcPr>
          <w:p w14:paraId="6E916546" w14:textId="42195861" w:rsidR="005C4A4E" w:rsidRPr="005C4A4E" w:rsidRDefault="005C4A4E" w:rsidP="005C4A4E">
            <w:pPr>
              <w:spacing w:after="0" w:line="240" w:lineRule="auto"/>
              <w:jc w:val="both"/>
              <w:rPr>
                <w:rFonts w:ascii="Times New Roman" w:hAnsi="Times New Roman" w:cs="Times New Roman"/>
                <w:sz w:val="6"/>
                <w:szCs w:val="6"/>
                <w:lang w:val="bg-BG"/>
              </w:rPr>
            </w:pPr>
            <w:r w:rsidRPr="005C4A4E">
              <w:rPr>
                <w:rFonts w:ascii="Times New Roman" w:hAnsi="Times New Roman"/>
                <w:sz w:val="24"/>
                <w:szCs w:val="24"/>
                <w:lang w:val="bg-BG"/>
              </w:rPr>
              <w:t xml:space="preserve">Кандидатът разполага с екип от експерти, имащи опит в изпълнението на дейности от подобен характер по предишни проекти в областта на ботаниката или </w:t>
            </w:r>
            <w:proofErr w:type="spellStart"/>
            <w:r w:rsidRPr="005C4A4E">
              <w:rPr>
                <w:rFonts w:ascii="Times New Roman" w:hAnsi="Times New Roman"/>
                <w:sz w:val="24"/>
                <w:szCs w:val="24"/>
                <w:lang w:val="bg-BG"/>
              </w:rPr>
              <w:t>фитоценология</w:t>
            </w:r>
            <w:proofErr w:type="spellEnd"/>
            <w:r w:rsidRPr="005C4A4E">
              <w:rPr>
                <w:rFonts w:ascii="Times New Roman" w:hAnsi="Times New Roman"/>
                <w:sz w:val="24"/>
                <w:szCs w:val="24"/>
                <w:lang w:val="bg-BG"/>
              </w:rPr>
              <w:t xml:space="preserve">, които </w:t>
            </w:r>
            <w:bookmarkStart w:id="0" w:name="_Hlk135919485"/>
            <w:r w:rsidRPr="005C4A4E">
              <w:rPr>
                <w:rFonts w:ascii="Times New Roman" w:hAnsi="Times New Roman"/>
                <w:sz w:val="24"/>
                <w:szCs w:val="24"/>
                <w:lang w:val="bg-BG"/>
              </w:rPr>
              <w:t>ще участват в управлението на проекта</w:t>
            </w:r>
            <w:bookmarkEnd w:id="0"/>
            <w:r w:rsidRPr="005C4A4E">
              <w:rPr>
                <w:rFonts w:ascii="Times New Roman" w:hAnsi="Times New Roman"/>
                <w:sz w:val="24"/>
                <w:szCs w:val="24"/>
                <w:lang w:val="bg-BG"/>
              </w:rPr>
              <w:t>.</w:t>
            </w:r>
          </w:p>
        </w:tc>
        <w:tc>
          <w:tcPr>
            <w:tcW w:w="1713" w:type="pct"/>
            <w:vMerge w:val="restart"/>
          </w:tcPr>
          <w:p w14:paraId="3781CDDA" w14:textId="436CC0A0"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Извършва се проверка на представените документи по т. 24</w:t>
            </w:r>
            <w:r w:rsidRPr="00B07474">
              <w:rPr>
                <w:rFonts w:ascii="Times New Roman" w:hAnsi="Times New Roman" w:cs="Times New Roman"/>
                <w:sz w:val="24"/>
                <w:szCs w:val="24"/>
                <w:lang w:val="bg-BG"/>
              </w:rPr>
              <w:t>.</w:t>
            </w:r>
            <w:r w:rsidR="00941D31">
              <w:rPr>
                <w:rFonts w:ascii="Times New Roman" w:hAnsi="Times New Roman" w:cs="Times New Roman"/>
                <w:sz w:val="24"/>
                <w:szCs w:val="24"/>
                <w:lang w:val="bg-BG"/>
              </w:rPr>
              <w:t>6</w:t>
            </w:r>
            <w:r w:rsidRPr="00A76860">
              <w:rPr>
                <w:rFonts w:ascii="Times New Roman" w:hAnsi="Times New Roman" w:cs="Times New Roman"/>
                <w:sz w:val="24"/>
                <w:szCs w:val="24"/>
                <w:lang w:val="bg-BG"/>
              </w:rPr>
              <w:t xml:space="preserve">, които следва да съдържат информация за </w:t>
            </w:r>
            <w:r w:rsidR="00941D31" w:rsidRPr="00A76860">
              <w:rPr>
                <w:rFonts w:ascii="Times New Roman" w:hAnsi="Times New Roman" w:cs="Times New Roman"/>
                <w:sz w:val="24"/>
                <w:szCs w:val="24"/>
                <w:lang w:val="bg-BG"/>
              </w:rPr>
              <w:t xml:space="preserve"> изпълнението на </w:t>
            </w:r>
            <w:r w:rsidR="00941D31" w:rsidRPr="001001B2">
              <w:rPr>
                <w:lang w:val="bg-BG"/>
              </w:rPr>
              <w:t xml:space="preserve"> </w:t>
            </w:r>
            <w:r w:rsidR="00941D31" w:rsidRPr="001001B2">
              <w:rPr>
                <w:rFonts w:ascii="Times New Roman" w:hAnsi="Times New Roman" w:cs="Times New Roman"/>
                <w:sz w:val="24"/>
                <w:szCs w:val="24"/>
                <w:lang w:val="bg-BG"/>
              </w:rPr>
              <w:t>дейности от подобен характер</w:t>
            </w:r>
            <w:r w:rsidRPr="00A76860">
              <w:rPr>
                <w:rFonts w:ascii="Times New Roman" w:hAnsi="Times New Roman" w:cs="Times New Roman"/>
                <w:sz w:val="24"/>
                <w:szCs w:val="24"/>
                <w:lang w:val="bg-BG"/>
              </w:rPr>
              <w:t xml:space="preserve">. Под </w:t>
            </w:r>
            <w:r w:rsidR="00941D31">
              <w:rPr>
                <w:rFonts w:ascii="Times New Roman" w:hAnsi="Times New Roman" w:cs="Times New Roman"/>
                <w:sz w:val="24"/>
                <w:szCs w:val="24"/>
                <w:lang w:val="bg-BG"/>
              </w:rPr>
              <w:t>дейности от подобен характер</w:t>
            </w:r>
            <w:r w:rsidRPr="00A76860">
              <w:rPr>
                <w:rFonts w:ascii="Times New Roman" w:hAnsi="Times New Roman" w:cs="Times New Roman"/>
                <w:sz w:val="24"/>
                <w:szCs w:val="24"/>
                <w:lang w:val="bg-BG"/>
              </w:rPr>
              <w:t xml:space="preserve"> се разбира</w:t>
            </w:r>
            <w:r w:rsidR="00941D31">
              <w:rPr>
                <w:rFonts w:ascii="Times New Roman" w:hAnsi="Times New Roman" w:cs="Times New Roman"/>
                <w:sz w:val="24"/>
                <w:szCs w:val="24"/>
                <w:lang w:val="bg-BG"/>
              </w:rPr>
              <w:t>т</w:t>
            </w:r>
            <w:r w:rsidRPr="00A76860">
              <w:rPr>
                <w:rFonts w:ascii="Times New Roman" w:hAnsi="Times New Roman" w:cs="Times New Roman"/>
                <w:sz w:val="24"/>
                <w:szCs w:val="24"/>
                <w:lang w:val="bg-BG"/>
              </w:rPr>
              <w:t xml:space="preserve"> </w:t>
            </w:r>
            <w:r w:rsidR="00941D31">
              <w:rPr>
                <w:rFonts w:ascii="Times New Roman" w:hAnsi="Times New Roman" w:cs="Times New Roman"/>
                <w:sz w:val="24"/>
                <w:szCs w:val="24"/>
                <w:lang w:val="bg-BG"/>
              </w:rPr>
              <w:t xml:space="preserve">такива </w:t>
            </w:r>
            <w:r w:rsidRPr="00A76860">
              <w:rPr>
                <w:rFonts w:ascii="Times New Roman" w:hAnsi="Times New Roman" w:cs="Times New Roman"/>
                <w:sz w:val="24"/>
                <w:szCs w:val="24"/>
                <w:lang w:val="bg-BG"/>
              </w:rPr>
              <w:t xml:space="preserve">в областта на </w:t>
            </w:r>
            <w:r w:rsidR="00941D31">
              <w:rPr>
                <w:rFonts w:ascii="Times New Roman" w:hAnsi="Times New Roman" w:cs="Times New Roman"/>
                <w:sz w:val="24"/>
                <w:szCs w:val="24"/>
                <w:lang w:val="bg-BG"/>
              </w:rPr>
              <w:t xml:space="preserve">ботаниката или </w:t>
            </w:r>
            <w:proofErr w:type="spellStart"/>
            <w:r w:rsidR="00941D31">
              <w:rPr>
                <w:rFonts w:ascii="Times New Roman" w:hAnsi="Times New Roman" w:cs="Times New Roman"/>
                <w:sz w:val="24"/>
                <w:szCs w:val="24"/>
                <w:lang w:val="bg-BG"/>
              </w:rPr>
              <w:t>фитоценологията</w:t>
            </w:r>
            <w:proofErr w:type="spellEnd"/>
            <w:r w:rsidRPr="00A76860">
              <w:rPr>
                <w:rFonts w:ascii="Times New Roman" w:hAnsi="Times New Roman" w:cs="Times New Roman"/>
                <w:sz w:val="24"/>
                <w:szCs w:val="24"/>
                <w:lang w:val="bg-BG"/>
              </w:rPr>
              <w:t xml:space="preserve">. </w:t>
            </w:r>
          </w:p>
          <w:p w14:paraId="042165C7" w14:textId="26784225"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от представените документи не е </w:t>
            </w:r>
            <w:r w:rsidR="00941D31">
              <w:rPr>
                <w:rFonts w:ascii="Times New Roman" w:hAnsi="Times New Roman" w:cs="Times New Roman"/>
                <w:sz w:val="24"/>
                <w:szCs w:val="24"/>
                <w:lang w:val="bg-BG"/>
              </w:rPr>
              <w:t>еднозначно ясно</w:t>
            </w:r>
            <w:r w:rsidRPr="00A76860">
              <w:rPr>
                <w:rFonts w:ascii="Times New Roman" w:hAnsi="Times New Roman" w:cs="Times New Roman"/>
                <w:sz w:val="24"/>
                <w:szCs w:val="24"/>
                <w:lang w:val="bg-BG"/>
              </w:rPr>
              <w:t xml:space="preserve">, че кандидатът има опит в изпълнението на дейности от </w:t>
            </w:r>
            <w:r w:rsidR="00941D31">
              <w:rPr>
                <w:rFonts w:ascii="Times New Roman" w:hAnsi="Times New Roman" w:cs="Times New Roman"/>
                <w:sz w:val="24"/>
                <w:szCs w:val="24"/>
                <w:lang w:val="bg-BG"/>
              </w:rPr>
              <w:t>подобен характер Оценителната комисия може да изиска допълнителни разяснения или референция към официален източник</w:t>
            </w:r>
            <w:r w:rsidR="00BD26BF">
              <w:rPr>
                <w:rFonts w:ascii="Times New Roman" w:hAnsi="Times New Roman" w:cs="Times New Roman"/>
                <w:sz w:val="24"/>
                <w:szCs w:val="24"/>
                <w:lang w:val="bg-BG"/>
              </w:rPr>
              <w:t xml:space="preserve"> по реда на 20</w:t>
            </w:r>
            <w:r w:rsidR="00BD26BF" w:rsidRPr="00A76860">
              <w:rPr>
                <w:rFonts w:ascii="Times New Roman" w:hAnsi="Times New Roman" w:cs="Times New Roman"/>
                <w:sz w:val="24"/>
                <w:szCs w:val="24"/>
                <w:lang w:val="bg-BG"/>
              </w:rPr>
              <w:t xml:space="preserve">, ал. </w:t>
            </w:r>
            <w:r w:rsidR="00BD26BF">
              <w:rPr>
                <w:rFonts w:ascii="Times New Roman" w:hAnsi="Times New Roman" w:cs="Times New Roman"/>
                <w:sz w:val="24"/>
                <w:szCs w:val="24"/>
                <w:lang w:val="bg-BG"/>
              </w:rPr>
              <w:t>5</w:t>
            </w:r>
            <w:r w:rsidR="00BD26BF" w:rsidRPr="00A76860">
              <w:rPr>
                <w:rFonts w:ascii="Times New Roman" w:hAnsi="Times New Roman" w:cs="Times New Roman"/>
                <w:sz w:val="24"/>
                <w:szCs w:val="24"/>
                <w:lang w:val="bg-BG"/>
              </w:rPr>
              <w:t xml:space="preserve"> от ПМС </w:t>
            </w:r>
            <w:r w:rsidR="00BD26BF">
              <w:rPr>
                <w:rFonts w:ascii="Times New Roman" w:hAnsi="Times New Roman" w:cs="Times New Roman"/>
                <w:sz w:val="24"/>
                <w:szCs w:val="24"/>
                <w:lang w:val="bg-BG"/>
              </w:rPr>
              <w:t>23</w:t>
            </w:r>
            <w:r w:rsidR="00BD26BF"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13</w:t>
            </w:r>
            <w:r w:rsidR="00BD26BF"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02</w:t>
            </w:r>
            <w:r w:rsidR="00BD26BF" w:rsidRPr="00A76860">
              <w:rPr>
                <w:rFonts w:ascii="Times New Roman" w:hAnsi="Times New Roman" w:cs="Times New Roman"/>
                <w:sz w:val="24"/>
                <w:szCs w:val="24"/>
                <w:lang w:val="bg-BG"/>
              </w:rPr>
              <w:t>.20</w:t>
            </w:r>
            <w:r w:rsidR="00BD26BF">
              <w:rPr>
                <w:rFonts w:ascii="Times New Roman" w:hAnsi="Times New Roman" w:cs="Times New Roman"/>
                <w:sz w:val="24"/>
                <w:szCs w:val="24"/>
                <w:lang w:val="bg-BG"/>
              </w:rPr>
              <w:t>23</w:t>
            </w:r>
            <w:r w:rsidR="00BD26BF" w:rsidRPr="00A76860">
              <w:rPr>
                <w:rFonts w:ascii="Times New Roman" w:hAnsi="Times New Roman" w:cs="Times New Roman"/>
                <w:sz w:val="24"/>
                <w:szCs w:val="24"/>
                <w:lang w:val="bg-BG"/>
              </w:rPr>
              <w:t xml:space="preserve"> г.</w:t>
            </w:r>
            <w:r w:rsidR="00941D31">
              <w:rPr>
                <w:rFonts w:ascii="Times New Roman" w:hAnsi="Times New Roman" w:cs="Times New Roman"/>
                <w:sz w:val="24"/>
                <w:szCs w:val="24"/>
                <w:lang w:val="bg-BG"/>
              </w:rPr>
              <w:t>, от който е видно, че цитираните в документите на кандидата дейности спадат към областите „</w:t>
            </w:r>
            <w:proofErr w:type="spellStart"/>
            <w:r w:rsidR="00941D31">
              <w:rPr>
                <w:rFonts w:ascii="Times New Roman" w:hAnsi="Times New Roman" w:cs="Times New Roman"/>
                <w:sz w:val="24"/>
                <w:szCs w:val="24"/>
                <w:lang w:val="bg-BG"/>
              </w:rPr>
              <w:t>фитоценология</w:t>
            </w:r>
            <w:proofErr w:type="spellEnd"/>
            <w:r w:rsidR="00941D31">
              <w:rPr>
                <w:rFonts w:ascii="Times New Roman" w:hAnsi="Times New Roman" w:cs="Times New Roman"/>
                <w:sz w:val="24"/>
                <w:szCs w:val="24"/>
                <w:lang w:val="bg-BG"/>
              </w:rPr>
              <w:t>“ и/или „ботаника“</w:t>
            </w:r>
            <w:r w:rsidRPr="00A76860">
              <w:rPr>
                <w:rFonts w:ascii="Times New Roman" w:hAnsi="Times New Roman" w:cs="Times New Roman"/>
                <w:sz w:val="24"/>
                <w:szCs w:val="24"/>
                <w:lang w:val="bg-BG"/>
              </w:rPr>
              <w:t>.</w:t>
            </w:r>
            <w:r w:rsidR="00941D31">
              <w:rPr>
                <w:rFonts w:ascii="Times New Roman" w:hAnsi="Times New Roman" w:cs="Times New Roman"/>
                <w:sz w:val="24"/>
                <w:szCs w:val="24"/>
                <w:lang w:val="bg-BG"/>
              </w:rPr>
              <w:t xml:space="preserve"> Ако подобен не бъде посочен, проектното предложение </w:t>
            </w:r>
            <w:r w:rsidR="00EE3960">
              <w:rPr>
                <w:rFonts w:ascii="Times New Roman" w:hAnsi="Times New Roman" w:cs="Times New Roman"/>
                <w:sz w:val="24"/>
                <w:szCs w:val="24"/>
                <w:lang w:val="bg-BG"/>
              </w:rPr>
              <w:t>ще</w:t>
            </w:r>
            <w:r w:rsidR="00941D31">
              <w:rPr>
                <w:rFonts w:ascii="Times New Roman" w:hAnsi="Times New Roman" w:cs="Times New Roman"/>
                <w:sz w:val="24"/>
                <w:szCs w:val="24"/>
                <w:lang w:val="bg-BG"/>
              </w:rPr>
              <w:t xml:space="preserve"> бъде</w:t>
            </w:r>
            <w:r w:rsidRPr="00A76860">
              <w:rPr>
                <w:rFonts w:ascii="Times New Roman" w:hAnsi="Times New Roman" w:cs="Times New Roman"/>
                <w:sz w:val="24"/>
                <w:szCs w:val="24"/>
                <w:lang w:val="bg-BG"/>
              </w:rPr>
              <w:t xml:space="preserve"> </w:t>
            </w:r>
            <w:r w:rsidR="00941D31">
              <w:rPr>
                <w:rFonts w:ascii="Times New Roman" w:hAnsi="Times New Roman" w:cs="Times New Roman"/>
                <w:sz w:val="24"/>
                <w:szCs w:val="24"/>
                <w:lang w:val="bg-BG"/>
              </w:rPr>
              <w:t xml:space="preserve">точкувано с 2 </w:t>
            </w:r>
            <w:r w:rsidR="00EE3960">
              <w:rPr>
                <w:rFonts w:ascii="Times New Roman" w:hAnsi="Times New Roman" w:cs="Times New Roman"/>
                <w:sz w:val="24"/>
                <w:szCs w:val="24"/>
                <w:lang w:val="bg-BG"/>
              </w:rPr>
              <w:t xml:space="preserve">точки (с изключение на случаите, в които кандидатът не може да докаже никакъв предишен опит в проекти, свързани с ботаника или </w:t>
            </w:r>
            <w:proofErr w:type="spellStart"/>
            <w:r w:rsidR="00EE3960">
              <w:rPr>
                <w:rFonts w:ascii="Times New Roman" w:hAnsi="Times New Roman" w:cs="Times New Roman"/>
                <w:sz w:val="24"/>
                <w:szCs w:val="24"/>
                <w:lang w:val="bg-BG"/>
              </w:rPr>
              <w:t>фитоценология</w:t>
            </w:r>
            <w:proofErr w:type="spellEnd"/>
            <w:r w:rsidR="00EE3960">
              <w:rPr>
                <w:rFonts w:ascii="Times New Roman" w:hAnsi="Times New Roman" w:cs="Times New Roman"/>
                <w:sz w:val="24"/>
                <w:szCs w:val="24"/>
                <w:lang w:val="bg-BG"/>
              </w:rPr>
              <w:t>, когато оценителната комисия му присъжда 1 т.).</w:t>
            </w:r>
          </w:p>
          <w:p w14:paraId="5AE722DE" w14:textId="45578576"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Кандидатите могат да докажат опит и чрез опит на екипите си от експерти, като в този случай същите следва да са наети на трудов договор</w:t>
            </w:r>
            <w:r w:rsidR="00EE3960">
              <w:rPr>
                <w:rFonts w:ascii="Times New Roman" w:hAnsi="Times New Roman" w:cs="Times New Roman"/>
                <w:sz w:val="24"/>
                <w:szCs w:val="24"/>
                <w:lang w:val="bg-BG"/>
              </w:rPr>
              <w:t>, което да е видно от документ по т. 24</w:t>
            </w:r>
            <w:r w:rsidRPr="00A76860">
              <w:rPr>
                <w:rFonts w:ascii="Times New Roman" w:hAnsi="Times New Roman" w:cs="Times New Roman"/>
                <w:sz w:val="24"/>
                <w:szCs w:val="24"/>
                <w:lang w:val="bg-BG"/>
              </w:rPr>
              <w:t>.</w:t>
            </w:r>
            <w:r w:rsidR="00EE3960">
              <w:rPr>
                <w:rFonts w:ascii="Times New Roman" w:hAnsi="Times New Roman" w:cs="Times New Roman"/>
                <w:sz w:val="24"/>
                <w:szCs w:val="24"/>
                <w:lang w:val="bg-BG"/>
              </w:rPr>
              <w:t>6 и съответния/те експерт/и</w:t>
            </w:r>
            <w:r w:rsidRPr="00A76860">
              <w:rPr>
                <w:rFonts w:ascii="Times New Roman" w:hAnsi="Times New Roman" w:cs="Times New Roman"/>
                <w:sz w:val="24"/>
                <w:szCs w:val="24"/>
                <w:lang w:val="bg-BG"/>
              </w:rPr>
              <w:t xml:space="preserve"> </w:t>
            </w:r>
            <w:r w:rsidR="00EE3960">
              <w:rPr>
                <w:rFonts w:ascii="Times New Roman" w:hAnsi="Times New Roman" w:cs="Times New Roman"/>
                <w:sz w:val="24"/>
                <w:szCs w:val="24"/>
                <w:lang w:val="bg-BG"/>
              </w:rPr>
              <w:t>да са поименно посочени в секция Екип на ФК в ИСУН.</w:t>
            </w:r>
          </w:p>
        </w:tc>
        <w:tc>
          <w:tcPr>
            <w:tcW w:w="619" w:type="pct"/>
            <w:tcBorders>
              <w:bottom w:val="nil"/>
            </w:tcBorders>
            <w:vAlign w:val="center"/>
          </w:tcPr>
          <w:p w14:paraId="34E310CE" w14:textId="1D51F825" w:rsidR="005C4A4E" w:rsidRPr="00A76860" w:rsidRDefault="005C4A4E" w:rsidP="00941D31">
            <w:pPr>
              <w:spacing w:before="120" w:after="120" w:line="240" w:lineRule="auto"/>
              <w:jc w:val="center"/>
              <w:rPr>
                <w:rFonts w:ascii="Times New Roman" w:hAnsi="Times New Roman" w:cs="Times New Roman"/>
                <w:sz w:val="24"/>
                <w:szCs w:val="24"/>
                <w:lang w:val="bg-BG"/>
              </w:rPr>
            </w:pPr>
            <w:r w:rsidRPr="008116D4">
              <w:rPr>
                <w:rFonts w:ascii="Times New Roman" w:hAnsi="Times New Roman"/>
                <w:sz w:val="24"/>
                <w:szCs w:val="24"/>
              </w:rPr>
              <w:t>10</w:t>
            </w:r>
          </w:p>
        </w:tc>
      </w:tr>
      <w:tr w:rsidR="005C4A4E" w:rsidRPr="00A76860" w14:paraId="1FB3ABDE" w14:textId="77777777" w:rsidTr="004440EF">
        <w:trPr>
          <w:cantSplit/>
          <w:trHeight w:val="791"/>
        </w:trPr>
        <w:tc>
          <w:tcPr>
            <w:tcW w:w="2668" w:type="pct"/>
            <w:tcBorders>
              <w:top w:val="nil"/>
              <w:bottom w:val="nil"/>
            </w:tcBorders>
            <w:vAlign w:val="center"/>
          </w:tcPr>
          <w:p w14:paraId="47B9C1A4" w14:textId="6160615F" w:rsidR="005C4A4E" w:rsidRPr="005C4A4E" w:rsidRDefault="005C4A4E" w:rsidP="005C4A4E">
            <w:pPr>
              <w:spacing w:after="0" w:line="240" w:lineRule="auto"/>
              <w:jc w:val="both"/>
              <w:rPr>
                <w:rFonts w:ascii="Times New Roman" w:hAnsi="Times New Roman"/>
                <w:sz w:val="24"/>
                <w:szCs w:val="24"/>
                <w:lang w:val="bg-BG"/>
              </w:rPr>
            </w:pPr>
            <w:r w:rsidRPr="005C4A4E">
              <w:rPr>
                <w:rFonts w:ascii="Times New Roman" w:hAnsi="Times New Roman"/>
                <w:sz w:val="24"/>
                <w:szCs w:val="24"/>
                <w:lang w:val="bg-BG"/>
              </w:rPr>
              <w:t xml:space="preserve">Кандидатът има опит при реализацията на дейности от подобен характер по предишни проекти в областта на ботаниката или </w:t>
            </w:r>
            <w:proofErr w:type="spellStart"/>
            <w:r w:rsidRPr="005C4A4E">
              <w:rPr>
                <w:rFonts w:ascii="Times New Roman" w:hAnsi="Times New Roman"/>
                <w:sz w:val="24"/>
                <w:szCs w:val="24"/>
                <w:lang w:val="bg-BG"/>
              </w:rPr>
              <w:t>фитоценология</w:t>
            </w:r>
            <w:proofErr w:type="spellEnd"/>
            <w:r w:rsidRPr="005C4A4E">
              <w:rPr>
                <w:rFonts w:ascii="Times New Roman" w:hAnsi="Times New Roman"/>
                <w:sz w:val="24"/>
                <w:szCs w:val="24"/>
                <w:lang w:val="bg-BG"/>
              </w:rPr>
              <w:t>.</w:t>
            </w:r>
          </w:p>
        </w:tc>
        <w:tc>
          <w:tcPr>
            <w:tcW w:w="1713" w:type="pct"/>
            <w:vMerge/>
            <w:tcBorders>
              <w:bottom w:val="single" w:sz="4" w:space="0" w:color="auto"/>
            </w:tcBorders>
          </w:tcPr>
          <w:p w14:paraId="3C469C40" w14:textId="77777777" w:rsidR="005C4A4E" w:rsidRPr="00A76860" w:rsidRDefault="005C4A4E" w:rsidP="005C4A4E">
            <w:pPr>
              <w:spacing w:after="0" w:line="240" w:lineRule="auto"/>
              <w:rPr>
                <w:rFonts w:ascii="Times New Roman" w:hAnsi="Times New Roman" w:cs="Times New Roman"/>
                <w:sz w:val="24"/>
                <w:szCs w:val="24"/>
                <w:lang w:val="bg-BG"/>
              </w:rPr>
            </w:pPr>
          </w:p>
        </w:tc>
        <w:tc>
          <w:tcPr>
            <w:tcW w:w="619" w:type="pct"/>
            <w:tcBorders>
              <w:top w:val="nil"/>
              <w:bottom w:val="nil"/>
            </w:tcBorders>
            <w:vAlign w:val="center"/>
          </w:tcPr>
          <w:p w14:paraId="6CA962D4" w14:textId="77777777" w:rsidR="005C4A4E" w:rsidRPr="008116D4" w:rsidRDefault="005C4A4E" w:rsidP="00941D31">
            <w:pPr>
              <w:spacing w:before="120" w:after="120" w:line="240" w:lineRule="auto"/>
              <w:jc w:val="center"/>
              <w:rPr>
                <w:rFonts w:ascii="Times New Roman" w:hAnsi="Times New Roman"/>
                <w:sz w:val="24"/>
                <w:szCs w:val="24"/>
              </w:rPr>
            </w:pPr>
            <w:r w:rsidRPr="008116D4">
              <w:rPr>
                <w:rFonts w:ascii="Times New Roman" w:hAnsi="Times New Roman"/>
                <w:sz w:val="24"/>
                <w:szCs w:val="24"/>
              </w:rPr>
              <w:t>5</w:t>
            </w:r>
          </w:p>
          <w:p w14:paraId="7BE51DC3" w14:textId="6489D8D8" w:rsidR="005C4A4E" w:rsidRPr="00A76860" w:rsidRDefault="005C4A4E" w:rsidP="00941D31">
            <w:pPr>
              <w:spacing w:before="120" w:after="120" w:line="240" w:lineRule="auto"/>
              <w:jc w:val="center"/>
              <w:rPr>
                <w:rFonts w:ascii="Times New Roman" w:hAnsi="Times New Roman" w:cs="Times New Roman"/>
                <w:sz w:val="24"/>
                <w:szCs w:val="24"/>
                <w:lang w:val="bg-BG"/>
              </w:rPr>
            </w:pPr>
          </w:p>
        </w:tc>
      </w:tr>
      <w:tr w:rsidR="005C4A4E" w:rsidRPr="00A76860" w14:paraId="35F27EB5" w14:textId="77777777" w:rsidTr="004440EF">
        <w:trPr>
          <w:cantSplit/>
          <w:trHeight w:val="3034"/>
        </w:trPr>
        <w:tc>
          <w:tcPr>
            <w:tcW w:w="2668" w:type="pct"/>
            <w:tcBorders>
              <w:top w:val="nil"/>
              <w:bottom w:val="nil"/>
            </w:tcBorders>
            <w:vAlign w:val="center"/>
          </w:tcPr>
          <w:p w14:paraId="676145A4" w14:textId="49845513" w:rsidR="005C4A4E" w:rsidRPr="005C4A4E" w:rsidRDefault="005C4A4E" w:rsidP="005C4A4E">
            <w:pPr>
              <w:spacing w:after="0" w:line="240" w:lineRule="auto"/>
              <w:jc w:val="both"/>
              <w:rPr>
                <w:rFonts w:ascii="Times New Roman" w:hAnsi="Times New Roman"/>
                <w:sz w:val="24"/>
                <w:szCs w:val="24"/>
                <w:lang w:val="bg-BG"/>
              </w:rPr>
            </w:pPr>
            <w:r w:rsidRPr="005C4A4E">
              <w:rPr>
                <w:rFonts w:ascii="Times New Roman" w:hAnsi="Times New Roman"/>
                <w:sz w:val="24"/>
                <w:szCs w:val="24"/>
                <w:lang w:val="bg-BG"/>
              </w:rPr>
              <w:t xml:space="preserve">Кандидатът няма опит при реализацията на дейности от подобен характер по предишни проекти в областта на ботаниката или </w:t>
            </w:r>
            <w:proofErr w:type="spellStart"/>
            <w:r w:rsidRPr="005C4A4E">
              <w:rPr>
                <w:rFonts w:ascii="Times New Roman" w:hAnsi="Times New Roman"/>
                <w:sz w:val="24"/>
                <w:szCs w:val="24"/>
                <w:lang w:val="bg-BG"/>
              </w:rPr>
              <w:t>фитоценология</w:t>
            </w:r>
            <w:proofErr w:type="spellEnd"/>
            <w:r w:rsidRPr="005C4A4E">
              <w:rPr>
                <w:rFonts w:ascii="Times New Roman" w:hAnsi="Times New Roman"/>
                <w:sz w:val="24"/>
                <w:szCs w:val="24"/>
                <w:lang w:val="bg-BG"/>
              </w:rPr>
              <w:t>, но има опит в управлението на проекти, финансирани със средства от фондове или инструменти на Европейския съюз, от международни организации или институции, или с други средства, различни от тези на бенефициента.</w:t>
            </w:r>
          </w:p>
        </w:tc>
        <w:tc>
          <w:tcPr>
            <w:tcW w:w="1713" w:type="pct"/>
            <w:vMerge/>
            <w:tcBorders>
              <w:top w:val="single" w:sz="4" w:space="0" w:color="auto"/>
              <w:bottom w:val="single" w:sz="4" w:space="0" w:color="auto"/>
            </w:tcBorders>
          </w:tcPr>
          <w:p w14:paraId="19B98E4E" w14:textId="77777777" w:rsidR="005C4A4E" w:rsidRPr="00A76860" w:rsidRDefault="005C4A4E" w:rsidP="005C4A4E">
            <w:pPr>
              <w:spacing w:after="0" w:line="240" w:lineRule="auto"/>
              <w:rPr>
                <w:rFonts w:ascii="Times New Roman" w:hAnsi="Times New Roman" w:cs="Times New Roman"/>
                <w:sz w:val="24"/>
                <w:szCs w:val="24"/>
                <w:lang w:val="bg-BG"/>
              </w:rPr>
            </w:pPr>
          </w:p>
        </w:tc>
        <w:tc>
          <w:tcPr>
            <w:tcW w:w="619" w:type="pct"/>
            <w:tcBorders>
              <w:top w:val="nil"/>
              <w:bottom w:val="nil"/>
            </w:tcBorders>
            <w:vAlign w:val="center"/>
          </w:tcPr>
          <w:p w14:paraId="3941527B" w14:textId="77777777" w:rsidR="005C4A4E" w:rsidRPr="008116D4" w:rsidRDefault="005C4A4E" w:rsidP="00941D31">
            <w:pPr>
              <w:spacing w:before="120" w:after="120" w:line="240" w:lineRule="auto"/>
              <w:jc w:val="center"/>
              <w:rPr>
                <w:rFonts w:ascii="Times New Roman" w:hAnsi="Times New Roman"/>
                <w:sz w:val="24"/>
                <w:szCs w:val="24"/>
              </w:rPr>
            </w:pPr>
            <w:r w:rsidRPr="008116D4">
              <w:rPr>
                <w:rFonts w:ascii="Times New Roman" w:hAnsi="Times New Roman"/>
                <w:sz w:val="24"/>
                <w:szCs w:val="24"/>
              </w:rPr>
              <w:t>2</w:t>
            </w:r>
          </w:p>
          <w:p w14:paraId="7E95051F" w14:textId="1750C0A5" w:rsidR="005C4A4E" w:rsidRPr="00A76860" w:rsidRDefault="005C4A4E" w:rsidP="00941D31">
            <w:pPr>
              <w:spacing w:before="120" w:after="120" w:line="240" w:lineRule="auto"/>
              <w:jc w:val="center"/>
              <w:rPr>
                <w:rFonts w:ascii="Times New Roman" w:hAnsi="Times New Roman" w:cs="Times New Roman"/>
                <w:sz w:val="24"/>
                <w:szCs w:val="24"/>
                <w:lang w:val="bg-BG"/>
              </w:rPr>
            </w:pPr>
          </w:p>
        </w:tc>
      </w:tr>
      <w:tr w:rsidR="005C4A4E" w:rsidRPr="00A76860" w14:paraId="4CB99795" w14:textId="77777777" w:rsidTr="000F2294">
        <w:trPr>
          <w:cantSplit/>
          <w:trHeight w:val="985"/>
        </w:trPr>
        <w:tc>
          <w:tcPr>
            <w:tcW w:w="2668" w:type="pct"/>
            <w:tcBorders>
              <w:top w:val="nil"/>
            </w:tcBorders>
            <w:vAlign w:val="center"/>
          </w:tcPr>
          <w:p w14:paraId="445F799C" w14:textId="74C09264" w:rsidR="005C4A4E" w:rsidRPr="005C4A4E" w:rsidRDefault="005C4A4E" w:rsidP="005C4A4E">
            <w:pPr>
              <w:spacing w:after="0" w:line="240" w:lineRule="auto"/>
              <w:jc w:val="both"/>
              <w:rPr>
                <w:rFonts w:ascii="Times New Roman" w:hAnsi="Times New Roman"/>
                <w:sz w:val="24"/>
                <w:szCs w:val="24"/>
                <w:lang w:val="bg-BG"/>
              </w:rPr>
            </w:pPr>
            <w:r w:rsidRPr="005C4A4E">
              <w:rPr>
                <w:rFonts w:ascii="Times New Roman" w:hAnsi="Times New Roman"/>
                <w:sz w:val="24"/>
                <w:szCs w:val="24"/>
                <w:lang w:val="bg-BG"/>
              </w:rPr>
              <w:t xml:space="preserve">Кандидатът няма опит в реализацията на дейности от подобен характер, нито в управлението на предишни проекти в областта на ботаниката или </w:t>
            </w:r>
            <w:proofErr w:type="spellStart"/>
            <w:r w:rsidRPr="005C4A4E">
              <w:rPr>
                <w:rFonts w:ascii="Times New Roman" w:hAnsi="Times New Roman"/>
                <w:sz w:val="24"/>
                <w:szCs w:val="24"/>
                <w:lang w:val="bg-BG"/>
              </w:rPr>
              <w:t>фитоценология</w:t>
            </w:r>
            <w:proofErr w:type="spellEnd"/>
            <w:r w:rsidRPr="005C4A4E">
              <w:rPr>
                <w:rFonts w:ascii="Times New Roman" w:hAnsi="Times New Roman"/>
                <w:sz w:val="24"/>
                <w:szCs w:val="24"/>
                <w:lang w:val="bg-BG"/>
              </w:rPr>
              <w:t>.</w:t>
            </w:r>
          </w:p>
        </w:tc>
        <w:tc>
          <w:tcPr>
            <w:tcW w:w="1713" w:type="pct"/>
            <w:vMerge/>
            <w:tcBorders>
              <w:top w:val="single" w:sz="4" w:space="0" w:color="auto"/>
            </w:tcBorders>
          </w:tcPr>
          <w:p w14:paraId="1DC924A6" w14:textId="77777777" w:rsidR="005C4A4E" w:rsidRPr="00A76860" w:rsidRDefault="005C4A4E" w:rsidP="005C4A4E">
            <w:pPr>
              <w:spacing w:after="0" w:line="240" w:lineRule="auto"/>
              <w:rPr>
                <w:rFonts w:ascii="Times New Roman" w:hAnsi="Times New Roman" w:cs="Times New Roman"/>
                <w:sz w:val="24"/>
                <w:szCs w:val="24"/>
                <w:lang w:val="bg-BG"/>
              </w:rPr>
            </w:pPr>
          </w:p>
        </w:tc>
        <w:tc>
          <w:tcPr>
            <w:tcW w:w="619" w:type="pct"/>
            <w:tcBorders>
              <w:top w:val="nil"/>
            </w:tcBorders>
            <w:vAlign w:val="center"/>
          </w:tcPr>
          <w:p w14:paraId="488FB904" w14:textId="1A060F14" w:rsidR="005C4A4E" w:rsidRPr="00A76860" w:rsidRDefault="005C4A4E" w:rsidP="00941D31">
            <w:pPr>
              <w:spacing w:before="120" w:after="120" w:line="240" w:lineRule="auto"/>
              <w:jc w:val="center"/>
              <w:rPr>
                <w:rFonts w:ascii="Times New Roman" w:hAnsi="Times New Roman" w:cs="Times New Roman"/>
                <w:sz w:val="24"/>
                <w:szCs w:val="24"/>
                <w:lang w:val="bg-BG"/>
              </w:rPr>
            </w:pPr>
            <w:r w:rsidRPr="008116D4">
              <w:rPr>
                <w:rFonts w:ascii="Times New Roman" w:hAnsi="Times New Roman"/>
                <w:sz w:val="24"/>
                <w:szCs w:val="24"/>
              </w:rPr>
              <w:t>1</w:t>
            </w:r>
          </w:p>
        </w:tc>
      </w:tr>
      <w:tr w:rsidR="005C4A4E" w:rsidRPr="00A76860" w14:paraId="0F8D6C8D" w14:textId="77777777" w:rsidTr="000F2294">
        <w:trPr>
          <w:cantSplit/>
          <w:trHeight w:val="2839"/>
        </w:trPr>
        <w:tc>
          <w:tcPr>
            <w:tcW w:w="2668" w:type="pct"/>
            <w:tcBorders>
              <w:bottom w:val="single" w:sz="4" w:space="0" w:color="auto"/>
            </w:tcBorders>
            <w:shd w:val="clear" w:color="auto" w:fill="F2F2F2" w:themeFill="background1" w:themeFillShade="F2"/>
            <w:vAlign w:val="center"/>
          </w:tcPr>
          <w:p w14:paraId="5E499476" w14:textId="3412D3AE" w:rsidR="009B1865" w:rsidRPr="009B1865" w:rsidRDefault="009B1865" w:rsidP="00BD26BF">
            <w:pPr>
              <w:pStyle w:val="ListParagraph"/>
              <w:numPr>
                <w:ilvl w:val="0"/>
                <w:numId w:val="11"/>
              </w:numPr>
              <w:spacing w:after="0" w:line="240" w:lineRule="auto"/>
              <w:jc w:val="both"/>
              <w:rPr>
                <w:rFonts w:ascii="Times New Roman" w:hAnsi="Times New Roman"/>
                <w:b/>
                <w:bCs/>
                <w:sz w:val="24"/>
                <w:szCs w:val="24"/>
                <w:lang w:val="bg-BG"/>
              </w:rPr>
            </w:pPr>
            <w:r w:rsidRPr="00BD26BF">
              <w:rPr>
                <w:rFonts w:ascii="Times New Roman" w:hAnsi="Times New Roman"/>
                <w:b/>
                <w:sz w:val="24"/>
                <w:szCs w:val="24"/>
                <w:lang w:val="bg-BG"/>
              </w:rPr>
              <w:lastRenderedPageBreak/>
              <w:t>Финансова</w:t>
            </w:r>
            <w:r w:rsidRPr="009B1865">
              <w:rPr>
                <w:rFonts w:ascii="Times New Roman" w:hAnsi="Times New Roman"/>
                <w:b/>
                <w:bCs/>
                <w:sz w:val="24"/>
                <w:szCs w:val="24"/>
                <w:lang w:val="bg-BG"/>
              </w:rPr>
              <w:t xml:space="preserve"> оценка</w:t>
            </w:r>
          </w:p>
          <w:p w14:paraId="47D1679B" w14:textId="77777777" w:rsidR="009B1865" w:rsidRPr="009B1865" w:rsidRDefault="009B1865" w:rsidP="009B1865">
            <w:pPr>
              <w:spacing w:before="120" w:after="0" w:line="240" w:lineRule="auto"/>
              <w:jc w:val="both"/>
              <w:rPr>
                <w:rFonts w:ascii="Times New Roman" w:hAnsi="Times New Roman"/>
                <w:sz w:val="24"/>
                <w:szCs w:val="24"/>
                <w:lang w:val="bg-BG"/>
              </w:rPr>
            </w:pPr>
            <w:r w:rsidRPr="009B1865">
              <w:rPr>
                <w:rFonts w:ascii="Times New Roman" w:hAnsi="Times New Roman"/>
                <w:sz w:val="24"/>
                <w:szCs w:val="24"/>
                <w:lang w:val="bg-BG"/>
              </w:rPr>
              <w:t xml:space="preserve">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 </w:t>
            </w:r>
          </w:p>
          <w:p w14:paraId="47807EFF" w14:textId="77777777" w:rsidR="009B1865" w:rsidRPr="009B1865" w:rsidRDefault="009B1865" w:rsidP="009B1865">
            <w:pPr>
              <w:spacing w:before="120" w:after="0" w:line="240" w:lineRule="auto"/>
              <w:jc w:val="both"/>
              <w:rPr>
                <w:rFonts w:ascii="Times New Roman" w:hAnsi="Times New Roman"/>
                <w:sz w:val="24"/>
                <w:szCs w:val="24"/>
                <w:lang w:val="bg-BG"/>
              </w:rPr>
            </w:pPr>
            <w:r w:rsidRPr="009B1865">
              <w:rPr>
                <w:rFonts w:ascii="Times New Roman" w:hAnsi="Times New Roman"/>
                <w:sz w:val="24"/>
                <w:szCs w:val="24"/>
                <w:lang w:val="bg-BG"/>
              </w:rPr>
              <w:t xml:space="preserve">2. Спазени са заложените правила или ограничения по отношение на заложени процентни съотношения/прагове на разходите. </w:t>
            </w:r>
          </w:p>
          <w:p w14:paraId="2794E6BD" w14:textId="77777777" w:rsidR="009B1865" w:rsidRPr="009B1865" w:rsidRDefault="009B1865" w:rsidP="009B1865">
            <w:pPr>
              <w:spacing w:before="120" w:after="0" w:line="240" w:lineRule="auto"/>
              <w:jc w:val="both"/>
              <w:rPr>
                <w:rFonts w:ascii="Times New Roman" w:hAnsi="Times New Roman"/>
                <w:sz w:val="24"/>
                <w:szCs w:val="24"/>
                <w:lang w:val="bg-BG"/>
              </w:rPr>
            </w:pPr>
            <w:r w:rsidRPr="009B1865">
              <w:rPr>
                <w:rFonts w:ascii="Times New Roman" w:hAnsi="Times New Roman"/>
                <w:sz w:val="24"/>
                <w:szCs w:val="24"/>
                <w:lang w:val="bg-BG"/>
              </w:rPr>
              <w:t xml:space="preserve">3. Исканата безвъзмездна финансова помощ не включва недопустими разходи. </w:t>
            </w:r>
          </w:p>
          <w:p w14:paraId="2D3A6246" w14:textId="16649BEE" w:rsidR="005C4A4E" w:rsidRPr="00A76860" w:rsidRDefault="009B1865" w:rsidP="00F50F50">
            <w:pPr>
              <w:spacing w:before="120" w:after="12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4. В бюджета не е на лице дублиране на разходи.</w:t>
            </w:r>
          </w:p>
        </w:tc>
        <w:tc>
          <w:tcPr>
            <w:tcW w:w="1713" w:type="pct"/>
            <w:tcBorders>
              <w:bottom w:val="single" w:sz="4" w:space="0" w:color="auto"/>
            </w:tcBorders>
            <w:shd w:val="clear" w:color="auto" w:fill="F2F2F2" w:themeFill="background1" w:themeFillShade="F2"/>
            <w:vAlign w:val="center"/>
          </w:tcPr>
          <w:p w14:paraId="33D8E668" w14:textId="4C6CE36C"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w:t>
            </w:r>
            <w:r w:rsidR="009B1865">
              <w:rPr>
                <w:rFonts w:ascii="Times New Roman" w:hAnsi="Times New Roman" w:cs="Times New Roman"/>
                <w:i/>
                <w:iCs/>
                <w:sz w:val="24"/>
                <w:szCs w:val="24"/>
                <w:lang w:val="bg-BG"/>
              </w:rPr>
              <w:t xml:space="preserve">секция Бюджет и секция </w:t>
            </w:r>
            <w:r w:rsidR="009B1865" w:rsidRPr="009B1865">
              <w:rPr>
                <w:rFonts w:ascii="Times New Roman" w:hAnsi="Times New Roman" w:cs="Times New Roman"/>
                <w:i/>
                <w:iCs/>
                <w:sz w:val="24"/>
                <w:szCs w:val="24"/>
                <w:lang w:val="bg-BG"/>
              </w:rPr>
              <w:t>План за изпълнение / Дейности по проекта</w:t>
            </w:r>
            <w:r w:rsidR="009B1865">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от Формуляр</w:t>
            </w:r>
            <w:r w:rsidR="009B1865">
              <w:rPr>
                <w:rFonts w:ascii="Times New Roman" w:hAnsi="Times New Roman" w:cs="Times New Roman"/>
                <w:i/>
                <w:iCs/>
                <w:sz w:val="24"/>
                <w:szCs w:val="24"/>
                <w:lang w:val="bg-BG"/>
              </w:rPr>
              <w:t>а</w:t>
            </w:r>
            <w:r w:rsidRPr="00A76860">
              <w:rPr>
                <w:rFonts w:ascii="Times New Roman" w:hAnsi="Times New Roman" w:cs="Times New Roman"/>
                <w:i/>
                <w:iCs/>
                <w:sz w:val="24"/>
                <w:szCs w:val="24"/>
                <w:lang w:val="bg-BG"/>
              </w:rPr>
              <w:t xml:space="preserve"> за кандидатстване</w:t>
            </w:r>
            <w:r w:rsidRPr="00A76860">
              <w:rPr>
                <w:rFonts w:ascii="Times New Roman" w:hAnsi="Times New Roman"/>
                <w:i/>
                <w:iCs/>
                <w:lang w:val="bg-BG"/>
              </w:rPr>
              <w:t>.</w:t>
            </w:r>
          </w:p>
        </w:tc>
        <w:tc>
          <w:tcPr>
            <w:tcW w:w="619" w:type="pct"/>
            <w:tcBorders>
              <w:bottom w:val="single" w:sz="4" w:space="0" w:color="auto"/>
            </w:tcBorders>
            <w:shd w:val="clear" w:color="auto" w:fill="F2F2F2" w:themeFill="background1" w:themeFillShade="F2"/>
            <w:vAlign w:val="center"/>
          </w:tcPr>
          <w:p w14:paraId="1AE2F2E8" w14:textId="411D57AD" w:rsidR="005C4A4E" w:rsidRPr="00A76860" w:rsidRDefault="005C4A4E" w:rsidP="005C4A4E">
            <w:pPr>
              <w:spacing w:after="0" w:line="240" w:lineRule="auto"/>
              <w:jc w:val="center"/>
              <w:rPr>
                <w:rFonts w:ascii="Times New Roman" w:hAnsi="Times New Roman" w:cs="Times New Roman"/>
                <w:b/>
                <w:bCs/>
                <w:sz w:val="24"/>
                <w:szCs w:val="24"/>
                <w:lang w:val="bg-BG"/>
              </w:rPr>
            </w:pPr>
            <w:r w:rsidRPr="00A76860">
              <w:rPr>
                <w:rFonts w:ascii="Times New Roman" w:hAnsi="Times New Roman"/>
                <w:b/>
                <w:bCs/>
                <w:sz w:val="24"/>
                <w:szCs w:val="24"/>
                <w:lang w:val="en-GB"/>
              </w:rPr>
              <w:t>5</w:t>
            </w:r>
          </w:p>
        </w:tc>
      </w:tr>
      <w:tr w:rsidR="009B1865" w:rsidRPr="00A76860" w14:paraId="24D751F0" w14:textId="77777777" w:rsidTr="00B176EB">
        <w:trPr>
          <w:cantSplit/>
          <w:trHeight w:val="638"/>
        </w:trPr>
        <w:tc>
          <w:tcPr>
            <w:tcW w:w="2668" w:type="pct"/>
            <w:tcBorders>
              <w:bottom w:val="nil"/>
            </w:tcBorders>
            <w:vAlign w:val="center"/>
          </w:tcPr>
          <w:p w14:paraId="2F243252" w14:textId="4D07F9B7"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Не се налагат корекции в бюджета</w:t>
            </w:r>
          </w:p>
        </w:tc>
        <w:tc>
          <w:tcPr>
            <w:tcW w:w="1713" w:type="pct"/>
            <w:vMerge w:val="restart"/>
            <w:tcBorders>
              <w:bottom w:val="single" w:sz="4" w:space="0" w:color="auto"/>
            </w:tcBorders>
          </w:tcPr>
          <w:p w14:paraId="5A08E7EF" w14:textId="4DEDD517" w:rsidR="009B1865" w:rsidRPr="00A76860" w:rsidRDefault="009B1865" w:rsidP="009B1865">
            <w:pPr>
              <w:spacing w:after="0" w:line="240" w:lineRule="auto"/>
              <w:jc w:val="both"/>
              <w:rPr>
                <w:rFonts w:ascii="Times New Roman" w:hAnsi="Times New Roman"/>
                <w:sz w:val="24"/>
                <w:szCs w:val="24"/>
                <w:lang w:val="bg-BG"/>
              </w:rPr>
            </w:pPr>
            <w:r w:rsidRPr="00A76860">
              <w:rPr>
                <w:rFonts w:ascii="Times New Roman" w:hAnsi="Times New Roman"/>
                <w:sz w:val="24"/>
                <w:szCs w:val="24"/>
                <w:lang w:val="bg-BG"/>
              </w:rPr>
              <w:t xml:space="preserve">Извършва се проверка </w:t>
            </w:r>
            <w:r>
              <w:rPr>
                <w:rFonts w:ascii="Times New Roman" w:hAnsi="Times New Roman"/>
                <w:sz w:val="24"/>
                <w:szCs w:val="24"/>
                <w:lang w:val="bg-BG"/>
              </w:rPr>
              <w:t>в секция Бюджет</w:t>
            </w:r>
            <w:r w:rsidRPr="00A76860">
              <w:rPr>
                <w:rFonts w:ascii="Times New Roman" w:hAnsi="Times New Roman"/>
                <w:sz w:val="24"/>
                <w:szCs w:val="24"/>
                <w:lang w:val="bg-BG"/>
              </w:rPr>
              <w:t xml:space="preserve"> от ФК и дали заложените стойности съответстват на предвидените дейности в </w:t>
            </w:r>
            <w:r>
              <w:rPr>
                <w:rFonts w:ascii="Times New Roman" w:hAnsi="Times New Roman"/>
                <w:sz w:val="24"/>
                <w:szCs w:val="24"/>
                <w:lang w:val="bg-BG"/>
              </w:rPr>
              <w:t xml:space="preserve">секция </w:t>
            </w:r>
            <w:r w:rsidRPr="009B1865">
              <w:rPr>
                <w:lang w:val="bg-BG"/>
              </w:rPr>
              <w:t xml:space="preserve"> </w:t>
            </w:r>
            <w:r w:rsidRPr="009B1865">
              <w:rPr>
                <w:rFonts w:ascii="Times New Roman" w:hAnsi="Times New Roman"/>
                <w:sz w:val="24"/>
                <w:szCs w:val="24"/>
                <w:lang w:val="bg-BG"/>
              </w:rPr>
              <w:t>План за изпълнение / Дейности по проекта</w:t>
            </w:r>
            <w:r w:rsidRPr="00A76860">
              <w:rPr>
                <w:rFonts w:ascii="Times New Roman" w:hAnsi="Times New Roman"/>
                <w:sz w:val="24"/>
                <w:szCs w:val="24"/>
                <w:lang w:val="bg-BG"/>
              </w:rPr>
              <w:t>. Извършва се проверка на съответствие с изискванията на</w:t>
            </w:r>
            <w:r w:rsidR="00B176EB">
              <w:rPr>
                <w:rFonts w:ascii="Times New Roman" w:hAnsi="Times New Roman"/>
                <w:sz w:val="24"/>
                <w:szCs w:val="24"/>
                <w:lang w:val="bg-BG"/>
              </w:rPr>
              <w:t xml:space="preserve"> т. 14.2 и</w:t>
            </w:r>
            <w:r w:rsidRPr="00A76860">
              <w:rPr>
                <w:rFonts w:ascii="Times New Roman" w:hAnsi="Times New Roman"/>
                <w:sz w:val="24"/>
                <w:szCs w:val="24"/>
                <w:lang w:val="bg-BG"/>
              </w:rPr>
              <w:t xml:space="preserve"> </w:t>
            </w:r>
            <w:r>
              <w:rPr>
                <w:rFonts w:ascii="Times New Roman" w:hAnsi="Times New Roman"/>
                <w:sz w:val="24"/>
                <w:szCs w:val="24"/>
                <w:lang w:val="bg-BG"/>
              </w:rPr>
              <w:t>т.</w:t>
            </w:r>
            <w:r w:rsidRPr="00A76860">
              <w:rPr>
                <w:rFonts w:ascii="Times New Roman" w:hAnsi="Times New Roman"/>
                <w:sz w:val="24"/>
                <w:szCs w:val="24"/>
                <w:lang w:val="bg-BG"/>
              </w:rPr>
              <w:t xml:space="preserve"> 14.3 от </w:t>
            </w:r>
            <w:r>
              <w:rPr>
                <w:rFonts w:ascii="Times New Roman" w:hAnsi="Times New Roman"/>
                <w:sz w:val="24"/>
                <w:szCs w:val="24"/>
                <w:lang w:val="bg-BG"/>
              </w:rPr>
              <w:t xml:space="preserve">раздел 14 на </w:t>
            </w:r>
            <w:r w:rsidRPr="00A76860">
              <w:rPr>
                <w:rFonts w:ascii="Times New Roman" w:hAnsi="Times New Roman"/>
                <w:sz w:val="24"/>
                <w:szCs w:val="24"/>
                <w:lang w:val="bg-BG"/>
              </w:rPr>
              <w:t>условията за кандидатстване.</w:t>
            </w:r>
          </w:p>
          <w:p w14:paraId="253D77CA" w14:textId="5AFF1E93" w:rsidR="009B1865" w:rsidRPr="00A76860" w:rsidRDefault="009B1865" w:rsidP="009B1865">
            <w:pPr>
              <w:spacing w:after="0" w:line="240" w:lineRule="auto"/>
              <w:jc w:val="both"/>
              <w:rPr>
                <w:rFonts w:ascii="Times New Roman" w:hAnsi="Times New Roman"/>
                <w:sz w:val="24"/>
                <w:szCs w:val="24"/>
                <w:lang w:val="bg-BG"/>
              </w:rPr>
            </w:pPr>
            <w:r w:rsidRPr="00A76860">
              <w:rPr>
                <w:rFonts w:ascii="Times New Roman" w:hAnsi="Times New Roman"/>
                <w:sz w:val="24"/>
                <w:szCs w:val="24"/>
                <w:lang w:val="bg-BG"/>
              </w:rPr>
              <w:t>Ако се налагат корекции в бюджета на проектното предложение, същите се извършват служебно от оценителната комисия, като по този критерий се присъжда съответният брой точки.</w:t>
            </w:r>
          </w:p>
          <w:p w14:paraId="1AAB44F0"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bottom w:val="nil"/>
            </w:tcBorders>
            <w:vAlign w:val="center"/>
          </w:tcPr>
          <w:p w14:paraId="3B46C3EE" w14:textId="4FAD936B"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5</w:t>
            </w:r>
          </w:p>
        </w:tc>
      </w:tr>
      <w:tr w:rsidR="009B1865" w:rsidRPr="00A76860" w14:paraId="79ECF331" w14:textId="77777777" w:rsidTr="004440EF">
        <w:trPr>
          <w:cantSplit/>
          <w:trHeight w:val="278"/>
        </w:trPr>
        <w:tc>
          <w:tcPr>
            <w:tcW w:w="2668" w:type="pct"/>
            <w:tcBorders>
              <w:top w:val="nil"/>
              <w:bottom w:val="nil"/>
            </w:tcBorders>
            <w:vAlign w:val="center"/>
          </w:tcPr>
          <w:p w14:paraId="6578AA6F" w14:textId="164A8094" w:rsidR="009B1865" w:rsidRPr="009B1865" w:rsidRDefault="009B1865" w:rsidP="009B1865">
            <w:pPr>
              <w:spacing w:after="0" w:line="240" w:lineRule="auto"/>
              <w:jc w:val="both"/>
              <w:rPr>
                <w:rFonts w:ascii="Times New Roman" w:hAnsi="Times New Roman" w:cs="Times New Roman"/>
                <w:b/>
                <w:bCs/>
                <w:sz w:val="24"/>
                <w:szCs w:val="24"/>
                <w:lang w:val="bg-BG"/>
              </w:rPr>
            </w:pPr>
            <w:r w:rsidRPr="009B1865">
              <w:rPr>
                <w:rFonts w:ascii="Times New Roman" w:hAnsi="Times New Roman"/>
                <w:sz w:val="24"/>
                <w:szCs w:val="24"/>
                <w:lang w:val="bg-BG"/>
              </w:rPr>
              <w:t>Налагат се корекции в бюджета, свързани само с 1 от посочените 4 условия.</w:t>
            </w:r>
          </w:p>
        </w:tc>
        <w:tc>
          <w:tcPr>
            <w:tcW w:w="1713" w:type="pct"/>
            <w:vMerge/>
            <w:tcBorders>
              <w:top w:val="single" w:sz="4" w:space="0" w:color="auto"/>
              <w:right w:val="single" w:sz="4" w:space="0" w:color="auto"/>
            </w:tcBorders>
          </w:tcPr>
          <w:p w14:paraId="612F5BFC" w14:textId="5531D5E0"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299FFE56" w14:textId="21A829C8"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4</w:t>
            </w:r>
          </w:p>
        </w:tc>
      </w:tr>
      <w:tr w:rsidR="009B1865" w:rsidRPr="00A76860" w14:paraId="04840A31" w14:textId="77777777" w:rsidTr="004440EF">
        <w:trPr>
          <w:cantSplit/>
          <w:trHeight w:val="833"/>
        </w:trPr>
        <w:tc>
          <w:tcPr>
            <w:tcW w:w="2668" w:type="pct"/>
            <w:tcBorders>
              <w:top w:val="nil"/>
              <w:bottom w:val="nil"/>
            </w:tcBorders>
            <w:vAlign w:val="center"/>
          </w:tcPr>
          <w:p w14:paraId="73FFC37E" w14:textId="27346188"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Налагат се корекции в бюджета, свързани с 2 от посочените 4 условия.</w:t>
            </w:r>
          </w:p>
        </w:tc>
        <w:tc>
          <w:tcPr>
            <w:tcW w:w="1713" w:type="pct"/>
            <w:vMerge/>
            <w:tcBorders>
              <w:bottom w:val="single" w:sz="4" w:space="0" w:color="auto"/>
              <w:right w:val="single" w:sz="4" w:space="0" w:color="auto"/>
            </w:tcBorders>
          </w:tcPr>
          <w:p w14:paraId="35FBB156"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13CEEDC3" w14:textId="7A89E9F5"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3</w:t>
            </w:r>
          </w:p>
        </w:tc>
      </w:tr>
      <w:tr w:rsidR="009B1865" w:rsidRPr="00A76860" w14:paraId="1BD3F0B6" w14:textId="77777777" w:rsidTr="004440EF">
        <w:trPr>
          <w:cantSplit/>
          <w:trHeight w:val="704"/>
        </w:trPr>
        <w:tc>
          <w:tcPr>
            <w:tcW w:w="2668" w:type="pct"/>
            <w:tcBorders>
              <w:top w:val="nil"/>
              <w:bottom w:val="nil"/>
            </w:tcBorders>
            <w:vAlign w:val="center"/>
          </w:tcPr>
          <w:p w14:paraId="7C7C104D" w14:textId="33CDE6EB"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Налагат се корекции в бюджета, свързани с 3 от посочените 4 условия.</w:t>
            </w:r>
          </w:p>
        </w:tc>
        <w:tc>
          <w:tcPr>
            <w:tcW w:w="1713" w:type="pct"/>
            <w:vMerge/>
            <w:tcBorders>
              <w:top w:val="single" w:sz="4" w:space="0" w:color="auto"/>
              <w:right w:val="single" w:sz="4" w:space="0" w:color="auto"/>
            </w:tcBorders>
          </w:tcPr>
          <w:p w14:paraId="3E8A66C3"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5E952C5E" w14:textId="3C6745E5"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2</w:t>
            </w:r>
          </w:p>
        </w:tc>
      </w:tr>
      <w:tr w:rsidR="009B1865" w:rsidRPr="00A76860" w14:paraId="5BE0DFD4" w14:textId="77777777" w:rsidTr="009B1865">
        <w:trPr>
          <w:cantSplit/>
          <w:trHeight w:val="841"/>
        </w:trPr>
        <w:tc>
          <w:tcPr>
            <w:tcW w:w="2668" w:type="pct"/>
            <w:tcBorders>
              <w:top w:val="nil"/>
              <w:bottom w:val="nil"/>
            </w:tcBorders>
            <w:vAlign w:val="center"/>
          </w:tcPr>
          <w:p w14:paraId="208519E1" w14:textId="66945748"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Налагат се корекции в бюджета, свързани и с 4-те посочени условия.</w:t>
            </w:r>
          </w:p>
        </w:tc>
        <w:tc>
          <w:tcPr>
            <w:tcW w:w="1713" w:type="pct"/>
            <w:vMerge/>
            <w:tcBorders>
              <w:right w:val="single" w:sz="4" w:space="0" w:color="auto"/>
            </w:tcBorders>
          </w:tcPr>
          <w:p w14:paraId="2D3E8948"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53256001" w14:textId="200382D1"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1</w:t>
            </w:r>
          </w:p>
        </w:tc>
      </w:tr>
      <w:tr w:rsidR="009B1865" w:rsidRPr="00A76860" w14:paraId="4BB23442" w14:textId="77777777" w:rsidTr="009B1865">
        <w:trPr>
          <w:cantSplit/>
          <w:trHeight w:val="839"/>
        </w:trPr>
        <w:tc>
          <w:tcPr>
            <w:tcW w:w="2668" w:type="pct"/>
            <w:tcBorders>
              <w:top w:val="nil"/>
            </w:tcBorders>
            <w:vAlign w:val="center"/>
          </w:tcPr>
          <w:p w14:paraId="7901C711" w14:textId="6D60C64A"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 се корекция по бюджета, която води до увеличаване на стойността на БФП.</w:t>
            </w:r>
          </w:p>
        </w:tc>
        <w:tc>
          <w:tcPr>
            <w:tcW w:w="1713" w:type="pct"/>
            <w:vMerge/>
          </w:tcPr>
          <w:p w14:paraId="543EDBA6" w14:textId="7FE5DA4A" w:rsidR="009B1865" w:rsidRPr="00A76860" w:rsidRDefault="009B1865" w:rsidP="009B1865">
            <w:pPr>
              <w:spacing w:after="0" w:line="240" w:lineRule="auto"/>
              <w:jc w:val="both"/>
              <w:rPr>
                <w:rFonts w:ascii="Times New Roman" w:hAnsi="Times New Roman"/>
                <w:sz w:val="24"/>
                <w:szCs w:val="24"/>
                <w:lang w:val="bg-BG"/>
              </w:rPr>
            </w:pPr>
          </w:p>
        </w:tc>
        <w:tc>
          <w:tcPr>
            <w:tcW w:w="619" w:type="pct"/>
            <w:tcBorders>
              <w:top w:val="nil"/>
            </w:tcBorders>
            <w:vAlign w:val="center"/>
          </w:tcPr>
          <w:p w14:paraId="083DF37A" w14:textId="3B597B2B"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0</w:t>
            </w:r>
          </w:p>
        </w:tc>
      </w:tr>
      <w:tr w:rsidR="005C4A4E" w:rsidRPr="00A76860" w14:paraId="3164D690" w14:textId="77777777" w:rsidTr="00B176EB">
        <w:trPr>
          <w:cantSplit/>
          <w:trHeight w:val="466"/>
        </w:trPr>
        <w:tc>
          <w:tcPr>
            <w:tcW w:w="2668" w:type="pct"/>
            <w:tcBorders>
              <w:bottom w:val="single" w:sz="4" w:space="0" w:color="auto"/>
            </w:tcBorders>
            <w:shd w:val="clear" w:color="auto" w:fill="F2F2F2" w:themeFill="background1" w:themeFillShade="F2"/>
            <w:vAlign w:val="center"/>
          </w:tcPr>
          <w:p w14:paraId="156E3382" w14:textId="3288E214" w:rsidR="005C4A4E" w:rsidRPr="00A76860" w:rsidRDefault="006C0887" w:rsidP="005C4A4E">
            <w:pPr>
              <w:pStyle w:val="ListParagraph"/>
              <w:numPr>
                <w:ilvl w:val="0"/>
                <w:numId w:val="11"/>
              </w:numPr>
              <w:spacing w:after="0" w:line="240" w:lineRule="auto"/>
              <w:jc w:val="both"/>
              <w:rPr>
                <w:rFonts w:ascii="Times New Roman" w:hAnsi="Times New Roman" w:cs="Times New Roman"/>
                <w:b/>
                <w:bCs/>
                <w:sz w:val="24"/>
                <w:szCs w:val="24"/>
                <w:lang w:val="bg-BG"/>
              </w:rPr>
            </w:pPr>
            <w:proofErr w:type="spellStart"/>
            <w:r w:rsidRPr="00BD26BF">
              <w:rPr>
                <w:rFonts w:ascii="Times New Roman" w:hAnsi="Times New Roman"/>
                <w:b/>
                <w:sz w:val="24"/>
                <w:szCs w:val="24"/>
                <w:lang w:val="bg-BG"/>
              </w:rPr>
              <w:t>Разходоефективност</w:t>
            </w:r>
            <w:proofErr w:type="spellEnd"/>
          </w:p>
        </w:tc>
        <w:tc>
          <w:tcPr>
            <w:tcW w:w="1713" w:type="pct"/>
            <w:tcBorders>
              <w:bottom w:val="single" w:sz="4" w:space="0" w:color="auto"/>
            </w:tcBorders>
            <w:shd w:val="clear" w:color="auto" w:fill="F2F2F2" w:themeFill="background1" w:themeFillShade="F2"/>
          </w:tcPr>
          <w:p w14:paraId="3FBAB208" w14:textId="46A6DD70" w:rsidR="005C4A4E" w:rsidRPr="00A76860" w:rsidRDefault="005C4A4E" w:rsidP="005C4A4E">
            <w:pPr>
              <w:spacing w:after="0" w:line="240" w:lineRule="auto"/>
              <w:jc w:val="both"/>
              <w:rPr>
                <w:rFonts w:ascii="Times New Roman" w:hAnsi="Times New Roman"/>
                <w:sz w:val="24"/>
                <w:szCs w:val="24"/>
                <w:lang w:val="bg-BG"/>
              </w:rPr>
            </w:pPr>
            <w:r w:rsidRPr="00A76860">
              <w:rPr>
                <w:rFonts w:ascii="Times New Roman" w:hAnsi="Times New Roman" w:cs="Times New Roman"/>
                <w:i/>
                <w:iCs/>
                <w:sz w:val="24"/>
                <w:szCs w:val="24"/>
                <w:lang w:val="bg-BG"/>
              </w:rPr>
              <w:t xml:space="preserve">Източник на информация – </w:t>
            </w:r>
            <w:r w:rsidR="006C0887">
              <w:rPr>
                <w:rFonts w:ascii="Times New Roman" w:hAnsi="Times New Roman" w:cs="Times New Roman"/>
                <w:i/>
                <w:iCs/>
                <w:sz w:val="24"/>
                <w:szCs w:val="24"/>
                <w:lang w:val="bg-BG"/>
              </w:rPr>
              <w:t>секция Бюджет и секция</w:t>
            </w:r>
            <w:r w:rsidR="00F9647A">
              <w:rPr>
                <w:rFonts w:ascii="Times New Roman" w:hAnsi="Times New Roman" w:cs="Times New Roman"/>
                <w:i/>
                <w:iCs/>
                <w:sz w:val="24"/>
                <w:szCs w:val="24"/>
                <w:lang w:val="bg-BG"/>
              </w:rPr>
              <w:t xml:space="preserve"> </w:t>
            </w:r>
            <w:r w:rsidR="00F9647A" w:rsidRPr="009B1865">
              <w:rPr>
                <w:rFonts w:ascii="Times New Roman" w:hAnsi="Times New Roman" w:cs="Times New Roman"/>
                <w:i/>
                <w:iCs/>
                <w:sz w:val="24"/>
                <w:szCs w:val="24"/>
                <w:lang w:val="bg-BG"/>
              </w:rPr>
              <w:t xml:space="preserve"> План за изпълнение / Дейности по проекта</w:t>
            </w:r>
            <w:r w:rsidR="00F9647A">
              <w:rPr>
                <w:rFonts w:ascii="Times New Roman" w:hAnsi="Times New Roman" w:cs="Times New Roman"/>
                <w:i/>
                <w:iCs/>
                <w:sz w:val="24"/>
                <w:szCs w:val="24"/>
                <w:lang w:val="bg-BG"/>
              </w:rPr>
              <w:t xml:space="preserve"> </w:t>
            </w:r>
            <w:r w:rsidR="00F9647A" w:rsidRPr="00A76860">
              <w:rPr>
                <w:rFonts w:ascii="Times New Roman" w:hAnsi="Times New Roman" w:cs="Times New Roman"/>
                <w:i/>
                <w:iCs/>
                <w:sz w:val="24"/>
                <w:szCs w:val="24"/>
                <w:lang w:val="bg-BG"/>
              </w:rPr>
              <w:t>от Формуляр</w:t>
            </w:r>
            <w:r w:rsidR="00F9647A">
              <w:rPr>
                <w:rFonts w:ascii="Times New Roman" w:hAnsi="Times New Roman" w:cs="Times New Roman"/>
                <w:i/>
                <w:iCs/>
                <w:sz w:val="24"/>
                <w:szCs w:val="24"/>
                <w:lang w:val="bg-BG"/>
              </w:rPr>
              <w:t>а</w:t>
            </w:r>
            <w:r w:rsidR="00F9647A" w:rsidRPr="00A76860">
              <w:rPr>
                <w:rFonts w:ascii="Times New Roman" w:hAnsi="Times New Roman" w:cs="Times New Roman"/>
                <w:i/>
                <w:iCs/>
                <w:sz w:val="24"/>
                <w:szCs w:val="24"/>
                <w:lang w:val="bg-BG"/>
              </w:rPr>
              <w:t xml:space="preserve"> за кандидатстване</w:t>
            </w:r>
            <w:r w:rsidR="00F9647A">
              <w:rPr>
                <w:rFonts w:ascii="Times New Roman" w:hAnsi="Times New Roman" w:cs="Times New Roman"/>
                <w:i/>
                <w:iCs/>
                <w:sz w:val="24"/>
                <w:szCs w:val="24"/>
                <w:lang w:val="bg-BG"/>
              </w:rPr>
              <w:t>.</w:t>
            </w:r>
          </w:p>
        </w:tc>
        <w:tc>
          <w:tcPr>
            <w:tcW w:w="619" w:type="pct"/>
            <w:tcBorders>
              <w:bottom w:val="single" w:sz="4" w:space="0" w:color="auto"/>
            </w:tcBorders>
            <w:shd w:val="clear" w:color="auto" w:fill="F2F2F2" w:themeFill="background1" w:themeFillShade="F2"/>
            <w:vAlign w:val="center"/>
          </w:tcPr>
          <w:p w14:paraId="784CB265" w14:textId="4789F34A" w:rsidR="005C4A4E" w:rsidRPr="00A76860" w:rsidRDefault="006C0887" w:rsidP="005C4A4E">
            <w:pPr>
              <w:spacing w:after="0" w:line="240" w:lineRule="auto"/>
              <w:jc w:val="center"/>
              <w:rPr>
                <w:rFonts w:ascii="Times New Roman" w:hAnsi="Times New Roman" w:cs="Times New Roman"/>
                <w:b/>
                <w:bCs/>
                <w:sz w:val="24"/>
                <w:szCs w:val="24"/>
                <w:lang w:val="bg-BG"/>
              </w:rPr>
            </w:pPr>
            <w:r>
              <w:rPr>
                <w:rFonts w:ascii="Times New Roman" w:hAnsi="Times New Roman"/>
                <w:b/>
                <w:bCs/>
                <w:sz w:val="24"/>
                <w:szCs w:val="24"/>
                <w:lang w:val="bg-BG"/>
              </w:rPr>
              <w:t>5</w:t>
            </w:r>
          </w:p>
        </w:tc>
      </w:tr>
      <w:tr w:rsidR="00F9647A" w:rsidRPr="00F13236" w14:paraId="37E31473" w14:textId="77777777" w:rsidTr="004440EF">
        <w:trPr>
          <w:cantSplit/>
          <w:trHeight w:val="838"/>
        </w:trPr>
        <w:tc>
          <w:tcPr>
            <w:tcW w:w="2668" w:type="pct"/>
            <w:tcBorders>
              <w:left w:val="single" w:sz="4" w:space="0" w:color="auto"/>
              <w:bottom w:val="nil"/>
            </w:tcBorders>
          </w:tcPr>
          <w:p w14:paraId="1B2A7261" w14:textId="0C96B788" w:rsidR="00F9647A" w:rsidRPr="00F9647A" w:rsidRDefault="00F9647A" w:rsidP="00F9647A">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 xml:space="preserve">Предложената цена на хектар поне за една от мерките (28 и/или 61) е с над 20% по-ниска от максимално допустимата за хектар, определена в условията </w:t>
            </w:r>
            <w:r w:rsidRPr="00B176EB">
              <w:rPr>
                <w:rFonts w:ascii="Times New Roman" w:hAnsi="Times New Roman"/>
                <w:sz w:val="24"/>
                <w:szCs w:val="24"/>
                <w:lang w:val="bg-BG"/>
              </w:rPr>
              <w:t>за кандидатстване.</w:t>
            </w:r>
            <w:r w:rsidRPr="00F9647A">
              <w:rPr>
                <w:rFonts w:ascii="Times New Roman" w:hAnsi="Times New Roman"/>
                <w:sz w:val="24"/>
                <w:szCs w:val="24"/>
                <w:lang w:val="bg-BG"/>
              </w:rPr>
              <w:t xml:space="preserve"> </w:t>
            </w:r>
          </w:p>
        </w:tc>
        <w:tc>
          <w:tcPr>
            <w:tcW w:w="1713" w:type="pct"/>
            <w:vMerge w:val="restart"/>
            <w:tcBorders>
              <w:bottom w:val="single" w:sz="4" w:space="0" w:color="auto"/>
            </w:tcBorders>
            <w:vAlign w:val="center"/>
          </w:tcPr>
          <w:p w14:paraId="4672C2E3" w14:textId="16917337" w:rsidR="00F9647A" w:rsidRPr="000C664B" w:rsidRDefault="00F9647A" w:rsidP="00F9647A">
            <w:pPr>
              <w:pStyle w:val="Default"/>
              <w:jc w:val="both"/>
              <w:rPr>
                <w:rFonts w:ascii="Times New Roman" w:hAnsi="Times New Roman" w:cs="Times New Roman"/>
                <w:color w:val="auto"/>
                <w:lang w:val="bg-BG" w:eastAsia="bg-BG"/>
              </w:rPr>
            </w:pPr>
            <w:r w:rsidRPr="00A76860">
              <w:rPr>
                <w:rFonts w:ascii="Times New Roman" w:hAnsi="Times New Roman" w:cs="Times New Roman"/>
                <w:color w:val="auto"/>
                <w:lang w:val="bg-BG" w:eastAsia="bg-BG"/>
              </w:rPr>
              <w:t xml:space="preserve">В рамките на оценката по този критерий Оценителната комисия извършва проверка </w:t>
            </w:r>
            <w:r>
              <w:rPr>
                <w:rFonts w:ascii="Times New Roman" w:hAnsi="Times New Roman" w:cs="Times New Roman"/>
                <w:color w:val="auto"/>
                <w:lang w:val="bg-BG" w:eastAsia="bg-BG"/>
              </w:rPr>
              <w:t>на стойностите на дейности</w:t>
            </w:r>
            <w:r w:rsidR="000C664B">
              <w:rPr>
                <w:rFonts w:ascii="Times New Roman" w:hAnsi="Times New Roman" w:cs="Times New Roman"/>
                <w:color w:val="auto"/>
                <w:lang w:val="bg-BG" w:eastAsia="bg-BG"/>
              </w:rPr>
              <w:t>те в изпълнение на съответната мярка от НРПД</w:t>
            </w:r>
            <w:r>
              <w:rPr>
                <w:rFonts w:ascii="Times New Roman" w:hAnsi="Times New Roman" w:cs="Times New Roman"/>
                <w:color w:val="auto"/>
                <w:lang w:val="bg-BG" w:eastAsia="bg-BG"/>
              </w:rPr>
              <w:t xml:space="preserve"> и в какви </w:t>
            </w:r>
            <w:r w:rsidR="00F13236">
              <w:rPr>
                <w:rFonts w:ascii="Times New Roman" w:hAnsi="Times New Roman" w:cs="Times New Roman"/>
                <w:color w:val="auto"/>
                <w:lang w:val="bg-BG" w:eastAsia="bg-BG"/>
              </w:rPr>
              <w:t xml:space="preserve">процентни </w:t>
            </w:r>
            <w:r>
              <w:rPr>
                <w:rFonts w:ascii="Times New Roman" w:hAnsi="Times New Roman" w:cs="Times New Roman"/>
                <w:color w:val="auto"/>
                <w:lang w:val="bg-BG" w:eastAsia="bg-BG"/>
              </w:rPr>
              <w:t xml:space="preserve">граници са същите спрямо </w:t>
            </w:r>
            <w:r w:rsidR="000C664B">
              <w:rPr>
                <w:rFonts w:ascii="Times New Roman" w:hAnsi="Times New Roman" w:cs="Times New Roman"/>
                <w:color w:val="auto"/>
                <w:lang w:val="bg-BG" w:eastAsia="bg-BG"/>
              </w:rPr>
              <w:t>ограниченията, заложени в т. 14.3 от раздел 14 на условията за кандидатстване</w:t>
            </w:r>
            <w:r w:rsidR="00F13236">
              <w:rPr>
                <w:rFonts w:ascii="Times New Roman" w:hAnsi="Times New Roman" w:cs="Times New Roman"/>
                <w:color w:val="auto"/>
                <w:lang w:val="bg-BG" w:eastAsia="bg-BG"/>
              </w:rPr>
              <w:t>, като присъжда съответните точки</w:t>
            </w:r>
            <w:r w:rsidR="000C664B">
              <w:rPr>
                <w:rFonts w:ascii="Times New Roman" w:hAnsi="Times New Roman" w:cs="Times New Roman"/>
                <w:color w:val="auto"/>
                <w:lang w:val="bg-BG" w:eastAsia="bg-BG"/>
              </w:rPr>
              <w:t>.</w:t>
            </w:r>
          </w:p>
        </w:tc>
        <w:tc>
          <w:tcPr>
            <w:tcW w:w="619" w:type="pct"/>
            <w:tcBorders>
              <w:bottom w:val="nil"/>
            </w:tcBorders>
            <w:vAlign w:val="center"/>
          </w:tcPr>
          <w:p w14:paraId="3BAB5B87" w14:textId="64FDC92A" w:rsidR="00F9647A" w:rsidRPr="00A76860" w:rsidRDefault="00F13236" w:rsidP="00F9647A">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5</w:t>
            </w:r>
          </w:p>
        </w:tc>
      </w:tr>
      <w:tr w:rsidR="00F9647A" w:rsidRPr="00A76860" w14:paraId="6694BE92" w14:textId="77777777" w:rsidTr="004440EF">
        <w:trPr>
          <w:cantSplit/>
          <w:trHeight w:val="1411"/>
        </w:trPr>
        <w:tc>
          <w:tcPr>
            <w:tcW w:w="2668" w:type="pct"/>
            <w:tcBorders>
              <w:top w:val="nil"/>
              <w:bottom w:val="single" w:sz="4" w:space="0" w:color="auto"/>
            </w:tcBorders>
            <w:vAlign w:val="center"/>
          </w:tcPr>
          <w:p w14:paraId="3C9BFE92" w14:textId="0D0B889E"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Предложената цена на хектар поне за една от мерките (28 и/или 61) е с 18-20% по-ниска от максимално допустимата за хектар, определена в условията за кандидатстване.</w:t>
            </w:r>
          </w:p>
        </w:tc>
        <w:tc>
          <w:tcPr>
            <w:tcW w:w="1713" w:type="pct"/>
            <w:vMerge/>
            <w:tcBorders>
              <w:top w:val="single" w:sz="4" w:space="0" w:color="auto"/>
              <w:bottom w:val="single" w:sz="4" w:space="0" w:color="auto"/>
            </w:tcBorders>
          </w:tcPr>
          <w:p w14:paraId="47820BD1"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nil"/>
              <w:bottom w:val="single" w:sz="4" w:space="0" w:color="auto"/>
            </w:tcBorders>
            <w:vAlign w:val="center"/>
          </w:tcPr>
          <w:p w14:paraId="630C3687" w14:textId="771B3555"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4</w:t>
            </w:r>
          </w:p>
        </w:tc>
      </w:tr>
      <w:tr w:rsidR="00F9647A" w:rsidRPr="00A76860" w14:paraId="4C916E2B" w14:textId="77777777" w:rsidTr="004440EF">
        <w:trPr>
          <w:cantSplit/>
          <w:trHeight w:val="984"/>
        </w:trPr>
        <w:tc>
          <w:tcPr>
            <w:tcW w:w="2668" w:type="pct"/>
            <w:tcBorders>
              <w:top w:val="single" w:sz="4" w:space="0" w:color="auto"/>
              <w:left w:val="single" w:sz="4" w:space="0" w:color="auto"/>
              <w:bottom w:val="nil"/>
              <w:right w:val="single" w:sz="4" w:space="0" w:color="auto"/>
            </w:tcBorders>
            <w:vAlign w:val="center"/>
          </w:tcPr>
          <w:p w14:paraId="43099CB7" w14:textId="0E84CF52"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lastRenderedPageBreak/>
              <w:t>Предложената цена на хектар поне за една от мерките (28 и/или 61) е с 14-17% по-ниска от максимално допустимата за хектар, определена в условията за кандидатстване.</w:t>
            </w:r>
          </w:p>
        </w:tc>
        <w:tc>
          <w:tcPr>
            <w:tcW w:w="1713" w:type="pct"/>
            <w:vMerge/>
            <w:tcBorders>
              <w:left w:val="single" w:sz="4" w:space="0" w:color="auto"/>
              <w:bottom w:val="single" w:sz="4" w:space="0" w:color="auto"/>
              <w:right w:val="single" w:sz="4" w:space="0" w:color="auto"/>
            </w:tcBorders>
          </w:tcPr>
          <w:p w14:paraId="62CDFCA8"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single" w:sz="4" w:space="0" w:color="auto"/>
              <w:left w:val="single" w:sz="4" w:space="0" w:color="auto"/>
              <w:bottom w:val="nil"/>
              <w:right w:val="single" w:sz="4" w:space="0" w:color="auto"/>
            </w:tcBorders>
            <w:vAlign w:val="center"/>
          </w:tcPr>
          <w:p w14:paraId="1362B39E" w14:textId="2FEA9481"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3</w:t>
            </w:r>
          </w:p>
        </w:tc>
      </w:tr>
      <w:tr w:rsidR="00F9647A" w:rsidRPr="00A76860" w14:paraId="29B8DC41" w14:textId="77777777" w:rsidTr="00F01DA6">
        <w:trPr>
          <w:cantSplit/>
          <w:trHeight w:val="1283"/>
        </w:trPr>
        <w:tc>
          <w:tcPr>
            <w:tcW w:w="2668" w:type="pct"/>
            <w:tcBorders>
              <w:top w:val="nil"/>
              <w:bottom w:val="nil"/>
            </w:tcBorders>
            <w:vAlign w:val="center"/>
          </w:tcPr>
          <w:p w14:paraId="433607C2" w14:textId="18123FED"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Предложената цена на хектар поне за една от мерките (28 и/или 61) е с 11-13% по-ниска от максимално допустимата за хектар, определена в условията за кандидатстване.</w:t>
            </w:r>
          </w:p>
        </w:tc>
        <w:tc>
          <w:tcPr>
            <w:tcW w:w="1713" w:type="pct"/>
            <w:vMerge/>
            <w:tcBorders>
              <w:top w:val="single" w:sz="4" w:space="0" w:color="auto"/>
            </w:tcBorders>
          </w:tcPr>
          <w:p w14:paraId="0AD47778"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nil"/>
              <w:bottom w:val="nil"/>
            </w:tcBorders>
            <w:vAlign w:val="center"/>
          </w:tcPr>
          <w:p w14:paraId="13F7EFD8" w14:textId="554FED9B"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2</w:t>
            </w:r>
          </w:p>
        </w:tc>
      </w:tr>
      <w:tr w:rsidR="00F9647A" w:rsidRPr="00A76860" w14:paraId="14CDE107" w14:textId="77777777" w:rsidTr="00F13236">
        <w:trPr>
          <w:cantSplit/>
          <w:trHeight w:val="977"/>
        </w:trPr>
        <w:tc>
          <w:tcPr>
            <w:tcW w:w="2668" w:type="pct"/>
            <w:tcBorders>
              <w:top w:val="nil"/>
              <w:bottom w:val="single" w:sz="4" w:space="0" w:color="auto"/>
            </w:tcBorders>
            <w:vAlign w:val="center"/>
          </w:tcPr>
          <w:p w14:paraId="30193FFF" w14:textId="0F2B3759"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 xml:space="preserve">Предложената цена на хектар поне за една от мерките (28 и/или 61) е по-ниска с до 10% или напълно съответства на максимално допустимата за хектар, определена в условията за кандидатстване. </w:t>
            </w:r>
          </w:p>
        </w:tc>
        <w:tc>
          <w:tcPr>
            <w:tcW w:w="1713" w:type="pct"/>
            <w:vMerge/>
            <w:tcBorders>
              <w:bottom w:val="single" w:sz="4" w:space="0" w:color="auto"/>
            </w:tcBorders>
          </w:tcPr>
          <w:p w14:paraId="53B8D880"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nil"/>
              <w:bottom w:val="single" w:sz="4" w:space="0" w:color="auto"/>
            </w:tcBorders>
            <w:vAlign w:val="center"/>
          </w:tcPr>
          <w:p w14:paraId="75568F8C" w14:textId="765B3DDB"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1</w:t>
            </w:r>
          </w:p>
        </w:tc>
      </w:tr>
    </w:tbl>
    <w:p w14:paraId="0E8BB6E0" w14:textId="77777777" w:rsidR="00302A0E" w:rsidRPr="00A76860" w:rsidRDefault="00302A0E" w:rsidP="003E5B53">
      <w:pPr>
        <w:spacing w:after="0" w:line="240" w:lineRule="auto"/>
        <w:jc w:val="both"/>
        <w:rPr>
          <w:rFonts w:ascii="Times New Roman" w:hAnsi="Times New Roman" w:cs="Times New Roman"/>
          <w:sz w:val="10"/>
          <w:szCs w:val="10"/>
          <w:lang w:val="bg-BG"/>
        </w:rPr>
      </w:pPr>
    </w:p>
    <w:p w14:paraId="20F35C42" w14:textId="77777777" w:rsidR="00302A0E" w:rsidRPr="00A76860" w:rsidRDefault="00302A0E" w:rsidP="003E5B53">
      <w:pPr>
        <w:spacing w:after="0" w:line="240" w:lineRule="auto"/>
        <w:jc w:val="both"/>
        <w:rPr>
          <w:rFonts w:ascii="Times New Roman" w:hAnsi="Times New Roman" w:cs="Times New Roman"/>
          <w:sz w:val="10"/>
          <w:szCs w:val="10"/>
          <w:lang w:val="bg-BG"/>
        </w:rPr>
      </w:pPr>
    </w:p>
    <w:p w14:paraId="33272240" w14:textId="61C87282" w:rsidR="00302A0E" w:rsidRPr="00A76860"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Проектните предложения, получили минимум </w:t>
      </w:r>
      <w:r w:rsidR="00BA561D">
        <w:rPr>
          <w:rFonts w:ascii="Times New Roman" w:hAnsi="Times New Roman" w:cs="Times New Roman"/>
          <w:sz w:val="24"/>
          <w:szCs w:val="24"/>
          <w:lang w:val="bg-BG"/>
        </w:rPr>
        <w:t>40</w:t>
      </w:r>
      <w:r w:rsidR="003C58AC" w:rsidRPr="00A76860">
        <w:rPr>
          <w:rFonts w:ascii="Times New Roman" w:hAnsi="Times New Roman" w:cs="Times New Roman"/>
          <w:sz w:val="24"/>
          <w:szCs w:val="24"/>
          <w:lang w:val="bg-BG"/>
        </w:rPr>
        <w:t xml:space="preserve"> </w:t>
      </w:r>
      <w:r w:rsidRPr="00A76860">
        <w:rPr>
          <w:rFonts w:ascii="Times New Roman" w:hAnsi="Times New Roman" w:cs="Times New Roman"/>
          <w:sz w:val="24"/>
          <w:szCs w:val="24"/>
          <w:lang w:val="bg-BG"/>
        </w:rPr>
        <w:t>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предварително определените и обявени финансови средства по процедурата.</w:t>
      </w:r>
    </w:p>
    <w:p w14:paraId="7F59B5A8" w14:textId="77777777" w:rsidR="00302A0E" w:rsidRPr="00A76860" w:rsidRDefault="00302A0E" w:rsidP="00090844">
      <w:pPr>
        <w:spacing w:after="0" w:line="240" w:lineRule="auto"/>
        <w:ind w:left="-567" w:right="-746"/>
        <w:jc w:val="both"/>
        <w:rPr>
          <w:rFonts w:ascii="Times New Roman" w:hAnsi="Times New Roman" w:cs="Times New Roman"/>
          <w:sz w:val="10"/>
          <w:szCs w:val="10"/>
          <w:lang w:val="bg-BG"/>
        </w:rPr>
      </w:pPr>
    </w:p>
    <w:p w14:paraId="2F9AE804" w14:textId="77777777" w:rsidR="00302A0E" w:rsidRPr="00A76860" w:rsidRDefault="00302A0E" w:rsidP="00090844">
      <w:pPr>
        <w:spacing w:after="0" w:line="240" w:lineRule="auto"/>
        <w:ind w:left="-567" w:right="-746"/>
        <w:jc w:val="both"/>
        <w:rPr>
          <w:rFonts w:ascii="Times New Roman" w:hAnsi="Times New Roman" w:cs="Times New Roman"/>
          <w:b/>
          <w:bCs/>
          <w:sz w:val="10"/>
          <w:szCs w:val="10"/>
          <w:lang w:val="bg-BG"/>
        </w:rPr>
      </w:pPr>
    </w:p>
    <w:p w14:paraId="5D938B60" w14:textId="77777777" w:rsidR="00DC11F1" w:rsidRPr="00A76860" w:rsidRDefault="00DC11F1" w:rsidP="00090844">
      <w:pPr>
        <w:spacing w:after="0" w:line="240" w:lineRule="auto"/>
        <w:ind w:left="-567" w:right="-746"/>
        <w:jc w:val="both"/>
        <w:rPr>
          <w:rFonts w:ascii="Times New Roman" w:hAnsi="Times New Roman" w:cs="Times New Roman"/>
          <w:b/>
          <w:bCs/>
          <w:sz w:val="24"/>
          <w:szCs w:val="24"/>
          <w:lang w:val="bg-BG"/>
        </w:rPr>
      </w:pPr>
    </w:p>
    <w:p w14:paraId="1EC1BB3C" w14:textId="77777777" w:rsidR="00DC11F1" w:rsidRPr="00A76860" w:rsidRDefault="00DC11F1" w:rsidP="00090844">
      <w:pPr>
        <w:spacing w:after="0" w:line="240" w:lineRule="auto"/>
        <w:ind w:left="-567" w:right="-746"/>
        <w:jc w:val="both"/>
        <w:rPr>
          <w:rFonts w:ascii="Times New Roman" w:hAnsi="Times New Roman" w:cs="Times New Roman"/>
          <w:b/>
          <w:bCs/>
          <w:sz w:val="24"/>
          <w:szCs w:val="24"/>
          <w:lang w:val="bg-BG"/>
        </w:rPr>
      </w:pPr>
    </w:p>
    <w:p w14:paraId="64C3B033" w14:textId="0056D8A4" w:rsidR="00302A0E" w:rsidRPr="00A76860"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b/>
          <w:bCs/>
          <w:sz w:val="24"/>
          <w:szCs w:val="24"/>
          <w:lang w:val="bg-BG"/>
        </w:rPr>
        <w:t>ВАЖНО</w:t>
      </w:r>
      <w:r w:rsidRPr="00A76860">
        <w:rPr>
          <w:rFonts w:ascii="Times New Roman" w:hAnsi="Times New Roman" w:cs="Times New Roman"/>
          <w:sz w:val="24"/>
          <w:szCs w:val="24"/>
          <w:lang w:val="bg-BG"/>
        </w:rPr>
        <w:t>:</w:t>
      </w:r>
    </w:p>
    <w:p w14:paraId="222A8FF3" w14:textId="77777777" w:rsidR="008D0015" w:rsidRPr="008D0015" w:rsidRDefault="008D0015" w:rsidP="008D0015">
      <w:pPr>
        <w:spacing w:after="0" w:line="240" w:lineRule="auto"/>
        <w:ind w:left="-567" w:right="-746"/>
        <w:jc w:val="both"/>
        <w:rPr>
          <w:rFonts w:ascii="Times New Roman" w:hAnsi="Times New Roman" w:cs="Times New Roman"/>
          <w:sz w:val="24"/>
          <w:szCs w:val="24"/>
          <w:lang w:val="bg-BG"/>
        </w:rPr>
      </w:pPr>
      <w:r w:rsidRPr="008D0015">
        <w:rPr>
          <w:rFonts w:ascii="Times New Roman" w:hAnsi="Times New Roman" w:cs="Times New Roman"/>
          <w:sz w:val="24"/>
          <w:szCs w:val="24"/>
          <w:lang w:val="bg-BG"/>
        </w:rPr>
        <w:t>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на критерий 2 от ТФО. В случай че тези проектни предложения имат еднакъв брой точки по критерий 2, за финансиране се предлага проектното предложение, което има по-висок брой точки по критериите, както следва: №№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 Проектно предложение, което е оценено с 0 точки по някой от критериите за техническа и финансова оценка, няма да бъде предложено за финансиране.</w:t>
      </w:r>
    </w:p>
    <w:p w14:paraId="386D0714" w14:textId="77777777" w:rsidR="008D0015" w:rsidRDefault="008D0015" w:rsidP="008D0015">
      <w:pPr>
        <w:spacing w:after="0" w:line="240" w:lineRule="auto"/>
        <w:ind w:left="-567" w:right="-746"/>
        <w:jc w:val="both"/>
        <w:rPr>
          <w:rFonts w:ascii="Times New Roman" w:hAnsi="Times New Roman" w:cs="Times New Roman"/>
          <w:sz w:val="24"/>
          <w:szCs w:val="24"/>
          <w:lang w:val="bg-BG"/>
        </w:rPr>
      </w:pPr>
    </w:p>
    <w:p w14:paraId="2239A873" w14:textId="53DBF5AE" w:rsidR="008D0015" w:rsidRDefault="008D0015" w:rsidP="008D0015">
      <w:pPr>
        <w:spacing w:after="0" w:line="240" w:lineRule="auto"/>
        <w:ind w:left="-567" w:right="-746"/>
        <w:jc w:val="both"/>
        <w:rPr>
          <w:rFonts w:ascii="Times New Roman" w:hAnsi="Times New Roman" w:cs="Times New Roman"/>
          <w:sz w:val="24"/>
          <w:szCs w:val="24"/>
          <w:lang w:val="bg-BG"/>
        </w:rPr>
      </w:pPr>
      <w:r w:rsidRPr="008D0015">
        <w:rPr>
          <w:rFonts w:ascii="Times New Roman" w:hAnsi="Times New Roman" w:cs="Times New Roman"/>
          <w:sz w:val="24"/>
          <w:szCs w:val="24"/>
          <w:lang w:val="bg-BG"/>
        </w:rPr>
        <w:t>С цел недопускане на двойно финансиране, за финансиране не се предлагат проектни предложения, в чийто обхват попадат защитени зони (при проектно предложение, дефинирано на ниво „защитена зона“) или местообитания (при проектно предложение, дефинирано на ниво „тип природно местообитание“), които са предмет на проектни предложения, получили по-висок брой точки. При равен брой точки, се сравняват получените точки по критериите както следва: №№ 2,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p>
    <w:p w14:paraId="1DF52D34" w14:textId="3EDB761B" w:rsidR="00BD26BF" w:rsidRDefault="00BD26BF" w:rsidP="008D0015">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Оценителната комисия предлага в оценителния доклад към Ръководителя на УО да се финансира единствено проектното предложение, което е с най-висок брой точки</w:t>
      </w:r>
      <w:r>
        <w:rPr>
          <w:rFonts w:ascii="Times New Roman" w:hAnsi="Times New Roman" w:cs="Times New Roman"/>
          <w:sz w:val="24"/>
          <w:szCs w:val="24"/>
          <w:lang w:val="bg-BG"/>
        </w:rPr>
        <w:t xml:space="preserve"> или с по-висок брой точки по съответния критерий, или подаденото първо в ИСУН (при равен брой точки)</w:t>
      </w:r>
      <w:r w:rsidRPr="00A76860">
        <w:rPr>
          <w:rFonts w:ascii="Times New Roman" w:hAnsi="Times New Roman" w:cs="Times New Roman"/>
          <w:sz w:val="24"/>
          <w:szCs w:val="24"/>
          <w:lang w:val="bg-BG"/>
        </w:rPr>
        <w:t xml:space="preserve">. Всички останали проекти, по които е заложено изпълнение на </w:t>
      </w:r>
      <w:r>
        <w:rPr>
          <w:rFonts w:ascii="Times New Roman" w:hAnsi="Times New Roman" w:cs="Times New Roman"/>
          <w:sz w:val="24"/>
          <w:szCs w:val="24"/>
          <w:lang w:val="bg-BG"/>
        </w:rPr>
        <w:t xml:space="preserve">една и съща </w:t>
      </w:r>
      <w:r w:rsidRPr="00A76860">
        <w:rPr>
          <w:rFonts w:ascii="Times New Roman" w:hAnsi="Times New Roman" w:cs="Times New Roman"/>
          <w:sz w:val="24"/>
          <w:szCs w:val="24"/>
          <w:lang w:val="bg-BG"/>
        </w:rPr>
        <w:t>м</w:t>
      </w:r>
      <w:r>
        <w:rPr>
          <w:rFonts w:ascii="Times New Roman" w:hAnsi="Times New Roman" w:cs="Times New Roman"/>
          <w:sz w:val="24"/>
          <w:szCs w:val="24"/>
          <w:lang w:val="bg-BG"/>
        </w:rPr>
        <w:t>я</w:t>
      </w:r>
      <w:r w:rsidRPr="00A76860">
        <w:rPr>
          <w:rFonts w:ascii="Times New Roman" w:hAnsi="Times New Roman" w:cs="Times New Roman"/>
          <w:sz w:val="24"/>
          <w:szCs w:val="24"/>
          <w:lang w:val="bg-BG"/>
        </w:rPr>
        <w:t>рк</w:t>
      </w:r>
      <w:r>
        <w:rPr>
          <w:rFonts w:ascii="Times New Roman" w:hAnsi="Times New Roman" w:cs="Times New Roman"/>
          <w:sz w:val="24"/>
          <w:szCs w:val="24"/>
          <w:lang w:val="bg-BG"/>
        </w:rPr>
        <w:t>а за едно и също местообитание в една и съща защитена зона</w:t>
      </w:r>
      <w:r w:rsidRPr="00A76860">
        <w:rPr>
          <w:rFonts w:ascii="Times New Roman" w:hAnsi="Times New Roman" w:cs="Times New Roman"/>
          <w:sz w:val="24"/>
          <w:szCs w:val="24"/>
          <w:lang w:val="bg-BG"/>
        </w:rPr>
        <w:t xml:space="preserve"> и които са с по-малък брой точки</w:t>
      </w:r>
      <w:r>
        <w:rPr>
          <w:rFonts w:ascii="Times New Roman" w:hAnsi="Times New Roman" w:cs="Times New Roman"/>
          <w:sz w:val="24"/>
          <w:szCs w:val="24"/>
          <w:lang w:val="bg-BG"/>
        </w:rPr>
        <w:t>, с по-малко точки за съответния критерий или по-късно подадени в ИСУН (в зависимост от разглежданата хипотеза)</w:t>
      </w:r>
      <w:r w:rsidRPr="00A76860">
        <w:rPr>
          <w:rFonts w:ascii="Times New Roman" w:hAnsi="Times New Roman" w:cs="Times New Roman"/>
          <w:sz w:val="24"/>
          <w:szCs w:val="24"/>
          <w:lang w:val="bg-BG"/>
        </w:rPr>
        <w:t>, няма да бъдат финансирани.</w:t>
      </w:r>
    </w:p>
    <w:p w14:paraId="665EE151" w14:textId="1F5D7169" w:rsidR="00302A0E" w:rsidRPr="00A76860"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по време на етап „Техническа и финансовата оценка“ се установи наличие на недопустими разходи и/или има несъответст</w:t>
      </w:r>
      <w:r w:rsidR="001C689E" w:rsidRPr="00A76860">
        <w:rPr>
          <w:rFonts w:ascii="Times New Roman" w:hAnsi="Times New Roman" w:cs="Times New Roman"/>
          <w:sz w:val="24"/>
          <w:szCs w:val="24"/>
          <w:lang w:val="bg-BG"/>
        </w:rPr>
        <w:t>в</w:t>
      </w:r>
      <w:r w:rsidRPr="00A76860">
        <w:rPr>
          <w:rFonts w:ascii="Times New Roman" w:hAnsi="Times New Roman" w:cs="Times New Roman"/>
          <w:sz w:val="24"/>
          <w:szCs w:val="24"/>
          <w:lang w:val="bg-BG"/>
        </w:rPr>
        <w:t xml:space="preserve">ие между предвидените дейности и видовете заложени разходи и/или има дублиране на разходи и/или има неспазване на заложените правила </w:t>
      </w:r>
      <w:r w:rsidRPr="00A76860">
        <w:rPr>
          <w:rFonts w:ascii="Times New Roman" w:hAnsi="Times New Roman" w:cs="Times New Roman"/>
          <w:sz w:val="24"/>
          <w:szCs w:val="24"/>
          <w:lang w:val="bg-BG"/>
        </w:rPr>
        <w:lastRenderedPageBreak/>
        <w:t>или ограничения заложени в Насоките за кандидатстване и/или има несъответствие с правилата за държавните или минималните помощи, Оценителната комисия служебно коригира/премахва съответните разходи от бюджета на проекта.</w:t>
      </w:r>
    </w:p>
    <w:p w14:paraId="60F6BF49" w14:textId="77777777" w:rsidR="00302A0E" w:rsidRPr="00A76860" w:rsidRDefault="00302A0E" w:rsidP="00090844">
      <w:pPr>
        <w:spacing w:after="0" w:line="240" w:lineRule="auto"/>
        <w:ind w:left="-567" w:right="-746"/>
        <w:jc w:val="both"/>
        <w:rPr>
          <w:rFonts w:ascii="Times New Roman" w:hAnsi="Times New Roman" w:cs="Times New Roman"/>
          <w:sz w:val="10"/>
          <w:szCs w:val="10"/>
          <w:lang w:val="bg-BG"/>
        </w:rPr>
      </w:pPr>
    </w:p>
    <w:p w14:paraId="75152BB5" w14:textId="24313D89" w:rsidR="00302A0E" w:rsidRPr="00A6316E"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Корекции в бюджета при несъответствие между предвидените дейности и видовете заложени разходи, както и при дублиране на разходи, се извършва след като се изиска допълнителна пояснителна информация на основание чл. </w:t>
      </w:r>
      <w:r w:rsidR="00BD26BF">
        <w:rPr>
          <w:rFonts w:ascii="Times New Roman" w:hAnsi="Times New Roman" w:cs="Times New Roman"/>
          <w:sz w:val="24"/>
          <w:szCs w:val="24"/>
          <w:lang w:val="bg-BG"/>
        </w:rPr>
        <w:t>20</w:t>
      </w:r>
      <w:r w:rsidRPr="00A76860">
        <w:rPr>
          <w:rFonts w:ascii="Times New Roman" w:hAnsi="Times New Roman" w:cs="Times New Roman"/>
          <w:sz w:val="24"/>
          <w:szCs w:val="24"/>
          <w:lang w:val="bg-BG"/>
        </w:rPr>
        <w:t xml:space="preserve">, ал. </w:t>
      </w:r>
      <w:r w:rsidR="00BD26BF">
        <w:rPr>
          <w:rFonts w:ascii="Times New Roman" w:hAnsi="Times New Roman" w:cs="Times New Roman"/>
          <w:sz w:val="24"/>
          <w:szCs w:val="24"/>
          <w:lang w:val="bg-BG"/>
        </w:rPr>
        <w:t>5</w:t>
      </w:r>
      <w:r w:rsidRPr="00A76860">
        <w:rPr>
          <w:rFonts w:ascii="Times New Roman" w:hAnsi="Times New Roman" w:cs="Times New Roman"/>
          <w:sz w:val="24"/>
          <w:szCs w:val="24"/>
          <w:lang w:val="bg-BG"/>
        </w:rPr>
        <w:t xml:space="preserve"> от ПМС </w:t>
      </w:r>
      <w:r w:rsidR="00BD26BF">
        <w:rPr>
          <w:rFonts w:ascii="Times New Roman" w:hAnsi="Times New Roman" w:cs="Times New Roman"/>
          <w:sz w:val="24"/>
          <w:szCs w:val="24"/>
          <w:lang w:val="bg-BG"/>
        </w:rPr>
        <w:t>23</w:t>
      </w:r>
      <w:r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13</w:t>
      </w:r>
      <w:r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02</w:t>
      </w:r>
      <w:r w:rsidRPr="00A76860">
        <w:rPr>
          <w:rFonts w:ascii="Times New Roman" w:hAnsi="Times New Roman" w:cs="Times New Roman"/>
          <w:sz w:val="24"/>
          <w:szCs w:val="24"/>
          <w:lang w:val="bg-BG"/>
        </w:rPr>
        <w:t>.20</w:t>
      </w:r>
      <w:r w:rsidR="00BD26BF">
        <w:rPr>
          <w:rFonts w:ascii="Times New Roman" w:hAnsi="Times New Roman" w:cs="Times New Roman"/>
          <w:sz w:val="24"/>
          <w:szCs w:val="24"/>
          <w:lang w:val="bg-BG"/>
        </w:rPr>
        <w:t>23</w:t>
      </w:r>
      <w:r w:rsidRPr="00A76860">
        <w:rPr>
          <w:rFonts w:ascii="Times New Roman" w:hAnsi="Times New Roman" w:cs="Times New Roman"/>
          <w:sz w:val="24"/>
          <w:szCs w:val="24"/>
          <w:lang w:val="bg-BG"/>
        </w:rPr>
        <w:t xml:space="preserve"> г. от кандидата, като срокът за представянето й не може да бъде по-кратък от една седмица. 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w:t>
      </w:r>
      <w:r w:rsidRPr="008F2435">
        <w:rPr>
          <w:rFonts w:ascii="Times New Roman" w:hAnsi="Times New Roman" w:cs="Times New Roman"/>
          <w:sz w:val="24"/>
          <w:szCs w:val="24"/>
          <w:lang w:val="bg-BG"/>
        </w:rPr>
        <w:t xml:space="preserve">принципите по чл. 29, ал. 1, т. 1 и 2 от </w:t>
      </w:r>
      <w:r w:rsidR="008F2435" w:rsidRPr="008F2435">
        <w:rPr>
          <w:rFonts w:ascii="Times New Roman" w:hAnsi="Times New Roman" w:cs="Times New Roman"/>
          <w:sz w:val="24"/>
          <w:szCs w:val="24"/>
          <w:lang w:val="bg-BG"/>
        </w:rPr>
        <w:t>ЗУСЕФСУ</w:t>
      </w:r>
      <w:r w:rsidRPr="008F2435">
        <w:rPr>
          <w:rFonts w:ascii="Times New Roman" w:hAnsi="Times New Roman" w:cs="Times New Roman"/>
          <w:sz w:val="24"/>
          <w:szCs w:val="24"/>
          <w:lang w:val="bg-BG"/>
        </w:rPr>
        <w:t>.</w:t>
      </w:r>
    </w:p>
    <w:p w14:paraId="483AB6F0" w14:textId="7CD12A37" w:rsidR="00302A0E" w:rsidRPr="00A6316E" w:rsidRDefault="00302A0E" w:rsidP="003E5B53">
      <w:pPr>
        <w:spacing w:after="0" w:line="240" w:lineRule="auto"/>
        <w:jc w:val="both"/>
        <w:rPr>
          <w:rFonts w:ascii="Times New Roman" w:hAnsi="Times New Roman" w:cs="Times New Roman"/>
          <w:sz w:val="24"/>
          <w:szCs w:val="24"/>
          <w:lang w:val="bg-BG"/>
        </w:rPr>
      </w:pPr>
    </w:p>
    <w:sectPr w:rsidR="00302A0E" w:rsidRPr="00A6316E" w:rsidSect="00F2640F">
      <w:footerReference w:type="default" r:id="rId8"/>
      <w:pgSz w:w="15840" w:h="12240" w:orient="landscape"/>
      <w:pgMar w:top="567" w:right="1418" w:bottom="142" w:left="1418" w:header="709" w:footer="3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E73AFB" w14:textId="77777777" w:rsidR="00F80F0D" w:rsidRDefault="00F80F0D" w:rsidP="00B93D24">
      <w:pPr>
        <w:spacing w:after="0" w:line="240" w:lineRule="auto"/>
      </w:pPr>
      <w:r>
        <w:separator/>
      </w:r>
    </w:p>
  </w:endnote>
  <w:endnote w:type="continuationSeparator" w:id="0">
    <w:p w14:paraId="2476D0D4" w14:textId="77777777" w:rsidR="00F80F0D" w:rsidRDefault="00F80F0D" w:rsidP="00B93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A734E" w14:textId="656CA117" w:rsidR="00BE156B" w:rsidRDefault="00BE156B">
    <w:pPr>
      <w:pStyle w:val="Footer"/>
      <w:jc w:val="right"/>
    </w:pPr>
    <w:r>
      <w:fldChar w:fldCharType="begin"/>
    </w:r>
    <w:r>
      <w:instrText xml:space="preserve"> PAGE   \* MERGEFORMAT </w:instrText>
    </w:r>
    <w:r>
      <w:fldChar w:fldCharType="separate"/>
    </w:r>
    <w:r w:rsidR="00841B06">
      <w:rPr>
        <w:noProof/>
      </w:rPr>
      <w:t>17</w:t>
    </w:r>
    <w:r>
      <w:rPr>
        <w:noProof/>
      </w:rPr>
      <w:fldChar w:fldCharType="end"/>
    </w:r>
  </w:p>
  <w:p w14:paraId="5046628F" w14:textId="77777777" w:rsidR="00BE156B" w:rsidRDefault="00BE1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6CEDE" w14:textId="77777777" w:rsidR="00F80F0D" w:rsidRDefault="00F80F0D" w:rsidP="00B93D24">
      <w:pPr>
        <w:spacing w:after="0" w:line="240" w:lineRule="auto"/>
      </w:pPr>
      <w:r>
        <w:separator/>
      </w:r>
    </w:p>
  </w:footnote>
  <w:footnote w:type="continuationSeparator" w:id="0">
    <w:p w14:paraId="5884394D" w14:textId="77777777" w:rsidR="00F80F0D" w:rsidRDefault="00F80F0D" w:rsidP="00B93D24">
      <w:pPr>
        <w:spacing w:after="0" w:line="240" w:lineRule="auto"/>
      </w:pPr>
      <w:r>
        <w:continuationSeparator/>
      </w:r>
    </w:p>
  </w:footnote>
  <w:footnote w:id="1">
    <w:p w14:paraId="0049B086" w14:textId="77777777" w:rsidR="00FD2704" w:rsidRPr="003D4CF1" w:rsidRDefault="00FD2704" w:rsidP="00FD2704">
      <w:pPr>
        <w:pStyle w:val="FootnoteText"/>
        <w:jc w:val="both"/>
        <w:rPr>
          <w:rFonts w:ascii="Times New Roman" w:hAnsi="Times New Roman"/>
          <w:sz w:val="16"/>
          <w:szCs w:val="16"/>
        </w:rPr>
      </w:pPr>
      <w:r w:rsidRPr="003D4CF1">
        <w:rPr>
          <w:rStyle w:val="FootnoteReference"/>
          <w:rFonts w:ascii="Times New Roman" w:hAnsi="Times New Roman"/>
          <w:sz w:val="16"/>
          <w:szCs w:val="16"/>
        </w:rPr>
        <w:footnoteRef/>
      </w:r>
      <w:r w:rsidRPr="003D4CF1">
        <w:rPr>
          <w:rFonts w:ascii="Times New Roman" w:hAnsi="Times New Roman"/>
          <w:sz w:val="16"/>
          <w:szCs w:val="16"/>
        </w:rPr>
        <w:t xml:space="preserve"> </w:t>
      </w:r>
      <w:r w:rsidRPr="003D4CF1">
        <w:rPr>
          <w:rFonts w:ascii="Times New Roman" w:hAnsi="Times New Roman"/>
          <w:i/>
          <w:iCs/>
          <w:sz w:val="16"/>
          <w:szCs w:val="16"/>
        </w:rPr>
        <w:t>Основни дейности са всички дейности за изпълнение на проекта, като към тях не се включват дейностите за управление на проекта и за комуникация и видимост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13F7B"/>
    <w:multiLevelType w:val="hybridMultilevel"/>
    <w:tmpl w:val="03A06420"/>
    <w:lvl w:ilvl="0" w:tplc="B7385E5E">
      <w:start w:val="1"/>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0F2A6E40"/>
    <w:multiLevelType w:val="hybridMultilevel"/>
    <w:tmpl w:val="C2969CBA"/>
    <w:lvl w:ilvl="0" w:tplc="B7385E5E">
      <w:start w:val="1"/>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12882D69"/>
    <w:multiLevelType w:val="hybridMultilevel"/>
    <w:tmpl w:val="9DDEEBA8"/>
    <w:lvl w:ilvl="0" w:tplc="9B58FDE2">
      <w:start w:val="1"/>
      <w:numFmt w:val="bullet"/>
      <w:lvlText w:val=""/>
      <w:lvlJc w:val="left"/>
      <w:pPr>
        <w:tabs>
          <w:tab w:val="num" w:pos="1080"/>
        </w:tabs>
        <w:ind w:left="587" w:hanging="77"/>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12A57D73"/>
    <w:multiLevelType w:val="hybridMultilevel"/>
    <w:tmpl w:val="ABBA8C68"/>
    <w:lvl w:ilvl="0" w:tplc="D0E45032">
      <w:start w:val="1"/>
      <w:numFmt w:val="decimal"/>
      <w:lvlText w:val="%1."/>
      <w:lvlJc w:val="left"/>
      <w:pPr>
        <w:ind w:left="720" w:hanging="360"/>
      </w:pPr>
      <w:rPr>
        <w:b/>
        <w:bCs/>
      </w:rPr>
    </w:lvl>
    <w:lvl w:ilvl="1" w:tplc="1BF4C1CC">
      <w:start w:val="1"/>
      <w:numFmt w:val="lowerLetter"/>
      <w:lvlText w:val="%2."/>
      <w:lvlJc w:val="left"/>
      <w:pPr>
        <w:ind w:left="1440" w:hanging="360"/>
      </w:pPr>
      <w:rPr>
        <w:b/>
        <w:bCs/>
        <w:i/>
        <w:iCs/>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25403693"/>
    <w:multiLevelType w:val="hybridMultilevel"/>
    <w:tmpl w:val="F6666B5E"/>
    <w:lvl w:ilvl="0" w:tplc="60A651FC">
      <w:start w:val="1"/>
      <w:numFmt w:val="decimal"/>
      <w:lvlText w:val="%1."/>
      <w:lvlJc w:val="left"/>
      <w:pPr>
        <w:ind w:left="720" w:hanging="360"/>
      </w:pPr>
      <w:rPr>
        <w:rFonts w:hint="default"/>
        <w:b w:val="0"/>
        <w:i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6" w15:restartNumberingAfterBreak="0">
    <w:nsid w:val="543E1A8A"/>
    <w:multiLevelType w:val="hybridMultilevel"/>
    <w:tmpl w:val="615C7684"/>
    <w:lvl w:ilvl="0" w:tplc="C7EAEAEA">
      <w:start w:val="1"/>
      <w:numFmt w:val="decimal"/>
      <w:lvlText w:val="%1."/>
      <w:lvlJc w:val="left"/>
      <w:pPr>
        <w:ind w:left="4613" w:hanging="360"/>
      </w:pPr>
      <w:rPr>
        <w:b/>
        <w:bCs/>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54812EB4"/>
    <w:multiLevelType w:val="hybridMultilevel"/>
    <w:tmpl w:val="BE068886"/>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5E830C30"/>
    <w:multiLevelType w:val="hybridMultilevel"/>
    <w:tmpl w:val="32F8B6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F4E0873"/>
    <w:multiLevelType w:val="hybridMultilevel"/>
    <w:tmpl w:val="1D6871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4204374"/>
    <w:multiLevelType w:val="hybridMultilevel"/>
    <w:tmpl w:val="E0D4E6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C1B60C5"/>
    <w:multiLevelType w:val="hybridMultilevel"/>
    <w:tmpl w:val="91DE6B0A"/>
    <w:lvl w:ilvl="0" w:tplc="DDEE6F0C">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num w:numId="1" w16cid:durableId="152450803">
    <w:abstractNumId w:val="2"/>
  </w:num>
  <w:num w:numId="2" w16cid:durableId="1668091163">
    <w:abstractNumId w:val="1"/>
  </w:num>
  <w:num w:numId="3" w16cid:durableId="1062288606">
    <w:abstractNumId w:val="0"/>
  </w:num>
  <w:num w:numId="4" w16cid:durableId="1686711964">
    <w:abstractNumId w:val="6"/>
  </w:num>
  <w:num w:numId="5" w16cid:durableId="1209949795">
    <w:abstractNumId w:val="3"/>
  </w:num>
  <w:num w:numId="6" w16cid:durableId="730080676">
    <w:abstractNumId w:val="7"/>
  </w:num>
  <w:num w:numId="7" w16cid:durableId="1779182254">
    <w:abstractNumId w:val="5"/>
  </w:num>
  <w:num w:numId="8" w16cid:durableId="911506905">
    <w:abstractNumId w:val="11"/>
  </w:num>
  <w:num w:numId="9" w16cid:durableId="139659461">
    <w:abstractNumId w:val="10"/>
  </w:num>
  <w:num w:numId="10" w16cid:durableId="528180588">
    <w:abstractNumId w:val="9"/>
  </w:num>
  <w:num w:numId="11" w16cid:durableId="642080297">
    <w:abstractNumId w:val="8"/>
  </w:num>
  <w:num w:numId="12" w16cid:durableId="809249329">
    <w:abstractNumId w:val="12"/>
  </w:num>
  <w:num w:numId="13" w16cid:durableId="13867572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26C"/>
    <w:rsid w:val="0000045B"/>
    <w:rsid w:val="00003DFB"/>
    <w:rsid w:val="000108C5"/>
    <w:rsid w:val="00011C95"/>
    <w:rsid w:val="0001583A"/>
    <w:rsid w:val="0002343D"/>
    <w:rsid w:val="00025285"/>
    <w:rsid w:val="00027FD5"/>
    <w:rsid w:val="00030509"/>
    <w:rsid w:val="00032724"/>
    <w:rsid w:val="00033543"/>
    <w:rsid w:val="00034F32"/>
    <w:rsid w:val="00036B36"/>
    <w:rsid w:val="000414A0"/>
    <w:rsid w:val="0004460F"/>
    <w:rsid w:val="00046E9C"/>
    <w:rsid w:val="00047500"/>
    <w:rsid w:val="000548CD"/>
    <w:rsid w:val="00057733"/>
    <w:rsid w:val="00060B83"/>
    <w:rsid w:val="00060F86"/>
    <w:rsid w:val="00062DC6"/>
    <w:rsid w:val="000663C6"/>
    <w:rsid w:val="00066684"/>
    <w:rsid w:val="000670AE"/>
    <w:rsid w:val="0006724B"/>
    <w:rsid w:val="00071156"/>
    <w:rsid w:val="000718AC"/>
    <w:rsid w:val="0007237E"/>
    <w:rsid w:val="000727BE"/>
    <w:rsid w:val="00074845"/>
    <w:rsid w:val="0008065F"/>
    <w:rsid w:val="000820A3"/>
    <w:rsid w:val="00084462"/>
    <w:rsid w:val="00084FA3"/>
    <w:rsid w:val="00090844"/>
    <w:rsid w:val="00092F17"/>
    <w:rsid w:val="0009349F"/>
    <w:rsid w:val="00095CFF"/>
    <w:rsid w:val="00095E2C"/>
    <w:rsid w:val="00096B7B"/>
    <w:rsid w:val="000A130D"/>
    <w:rsid w:val="000A1875"/>
    <w:rsid w:val="000A393C"/>
    <w:rsid w:val="000A4068"/>
    <w:rsid w:val="000A44DC"/>
    <w:rsid w:val="000A5E60"/>
    <w:rsid w:val="000A6209"/>
    <w:rsid w:val="000A7DC9"/>
    <w:rsid w:val="000A7EB0"/>
    <w:rsid w:val="000A7F87"/>
    <w:rsid w:val="000B4AFF"/>
    <w:rsid w:val="000B77DC"/>
    <w:rsid w:val="000C5450"/>
    <w:rsid w:val="000C5C0E"/>
    <w:rsid w:val="000C664B"/>
    <w:rsid w:val="000D102C"/>
    <w:rsid w:val="000D17B1"/>
    <w:rsid w:val="000D2C7D"/>
    <w:rsid w:val="000D3701"/>
    <w:rsid w:val="000D3864"/>
    <w:rsid w:val="000D4962"/>
    <w:rsid w:val="000D75EB"/>
    <w:rsid w:val="000E1661"/>
    <w:rsid w:val="000E36E2"/>
    <w:rsid w:val="000E4FEB"/>
    <w:rsid w:val="000E5E49"/>
    <w:rsid w:val="000E6C00"/>
    <w:rsid w:val="000E7854"/>
    <w:rsid w:val="000E7A1D"/>
    <w:rsid w:val="000E7E7B"/>
    <w:rsid w:val="000F2294"/>
    <w:rsid w:val="000F51A4"/>
    <w:rsid w:val="000F63D8"/>
    <w:rsid w:val="000F66DD"/>
    <w:rsid w:val="001001B2"/>
    <w:rsid w:val="0010076A"/>
    <w:rsid w:val="001018F6"/>
    <w:rsid w:val="00105CA0"/>
    <w:rsid w:val="00105E4E"/>
    <w:rsid w:val="001115F0"/>
    <w:rsid w:val="00111B43"/>
    <w:rsid w:val="00112655"/>
    <w:rsid w:val="001148BE"/>
    <w:rsid w:val="0011680D"/>
    <w:rsid w:val="001205C2"/>
    <w:rsid w:val="00122562"/>
    <w:rsid w:val="00122CE0"/>
    <w:rsid w:val="00123C45"/>
    <w:rsid w:val="00130A7A"/>
    <w:rsid w:val="00133A1B"/>
    <w:rsid w:val="00134A67"/>
    <w:rsid w:val="00143015"/>
    <w:rsid w:val="00143B90"/>
    <w:rsid w:val="00143E75"/>
    <w:rsid w:val="00143FCF"/>
    <w:rsid w:val="00144837"/>
    <w:rsid w:val="0014523C"/>
    <w:rsid w:val="00146DB1"/>
    <w:rsid w:val="001553EA"/>
    <w:rsid w:val="00155594"/>
    <w:rsid w:val="00161949"/>
    <w:rsid w:val="00163F60"/>
    <w:rsid w:val="00164CF1"/>
    <w:rsid w:val="00164E5D"/>
    <w:rsid w:val="0016538D"/>
    <w:rsid w:val="00165C1E"/>
    <w:rsid w:val="00167B35"/>
    <w:rsid w:val="00171020"/>
    <w:rsid w:val="00174BB9"/>
    <w:rsid w:val="001754E6"/>
    <w:rsid w:val="00175E58"/>
    <w:rsid w:val="001765FB"/>
    <w:rsid w:val="00177624"/>
    <w:rsid w:val="00177D37"/>
    <w:rsid w:val="0018443B"/>
    <w:rsid w:val="001851E2"/>
    <w:rsid w:val="00186E44"/>
    <w:rsid w:val="00190604"/>
    <w:rsid w:val="00191E56"/>
    <w:rsid w:val="001920B2"/>
    <w:rsid w:val="001924A3"/>
    <w:rsid w:val="00193AC0"/>
    <w:rsid w:val="00194761"/>
    <w:rsid w:val="00194B93"/>
    <w:rsid w:val="00194F38"/>
    <w:rsid w:val="001955C9"/>
    <w:rsid w:val="001A0F81"/>
    <w:rsid w:val="001A4FFD"/>
    <w:rsid w:val="001B092A"/>
    <w:rsid w:val="001B1FC0"/>
    <w:rsid w:val="001B3334"/>
    <w:rsid w:val="001B3E81"/>
    <w:rsid w:val="001B4137"/>
    <w:rsid w:val="001B4452"/>
    <w:rsid w:val="001C09D4"/>
    <w:rsid w:val="001C689E"/>
    <w:rsid w:val="001D0528"/>
    <w:rsid w:val="001D1234"/>
    <w:rsid w:val="001D1E07"/>
    <w:rsid w:val="001D59F1"/>
    <w:rsid w:val="001D63CA"/>
    <w:rsid w:val="001D74D1"/>
    <w:rsid w:val="001E17AF"/>
    <w:rsid w:val="001E27B2"/>
    <w:rsid w:val="001F0708"/>
    <w:rsid w:val="001F1DA6"/>
    <w:rsid w:val="001F371D"/>
    <w:rsid w:val="001F445B"/>
    <w:rsid w:val="001F6EE6"/>
    <w:rsid w:val="001F7190"/>
    <w:rsid w:val="001F7273"/>
    <w:rsid w:val="0020184C"/>
    <w:rsid w:val="00204E7D"/>
    <w:rsid w:val="0020697B"/>
    <w:rsid w:val="00207042"/>
    <w:rsid w:val="00211A2D"/>
    <w:rsid w:val="00213C1A"/>
    <w:rsid w:val="00213C3C"/>
    <w:rsid w:val="00214730"/>
    <w:rsid w:val="00217E32"/>
    <w:rsid w:val="002208FD"/>
    <w:rsid w:val="00221D92"/>
    <w:rsid w:val="00222CBD"/>
    <w:rsid w:val="00223693"/>
    <w:rsid w:val="002238A4"/>
    <w:rsid w:val="002244D9"/>
    <w:rsid w:val="00224A69"/>
    <w:rsid w:val="00227437"/>
    <w:rsid w:val="002279BD"/>
    <w:rsid w:val="00232225"/>
    <w:rsid w:val="00232950"/>
    <w:rsid w:val="0023592C"/>
    <w:rsid w:val="00237DF4"/>
    <w:rsid w:val="002515CE"/>
    <w:rsid w:val="0025497C"/>
    <w:rsid w:val="00254DB8"/>
    <w:rsid w:val="00255039"/>
    <w:rsid w:val="00256918"/>
    <w:rsid w:val="00257073"/>
    <w:rsid w:val="0025771D"/>
    <w:rsid w:val="00257C8E"/>
    <w:rsid w:val="0026383B"/>
    <w:rsid w:val="002676D2"/>
    <w:rsid w:val="002733DB"/>
    <w:rsid w:val="002764B2"/>
    <w:rsid w:val="002803DF"/>
    <w:rsid w:val="002828CD"/>
    <w:rsid w:val="00284274"/>
    <w:rsid w:val="00284674"/>
    <w:rsid w:val="00284FA3"/>
    <w:rsid w:val="00286FE0"/>
    <w:rsid w:val="002874EA"/>
    <w:rsid w:val="00291C36"/>
    <w:rsid w:val="00291D6E"/>
    <w:rsid w:val="002953AB"/>
    <w:rsid w:val="002956FE"/>
    <w:rsid w:val="00295720"/>
    <w:rsid w:val="002A00C5"/>
    <w:rsid w:val="002A03DC"/>
    <w:rsid w:val="002A4BC0"/>
    <w:rsid w:val="002A7742"/>
    <w:rsid w:val="002A7FB9"/>
    <w:rsid w:val="002B0447"/>
    <w:rsid w:val="002B25AD"/>
    <w:rsid w:val="002B4DD7"/>
    <w:rsid w:val="002B7A7E"/>
    <w:rsid w:val="002C1AF7"/>
    <w:rsid w:val="002C1B8D"/>
    <w:rsid w:val="002C4B5E"/>
    <w:rsid w:val="002C5F40"/>
    <w:rsid w:val="002D5406"/>
    <w:rsid w:val="002D5C96"/>
    <w:rsid w:val="002D5DC6"/>
    <w:rsid w:val="002E0F7E"/>
    <w:rsid w:val="002E605C"/>
    <w:rsid w:val="002E65A7"/>
    <w:rsid w:val="002F2634"/>
    <w:rsid w:val="002F4D95"/>
    <w:rsid w:val="002F7B98"/>
    <w:rsid w:val="0030007D"/>
    <w:rsid w:val="00302A0E"/>
    <w:rsid w:val="003036F0"/>
    <w:rsid w:val="00305A14"/>
    <w:rsid w:val="003105BA"/>
    <w:rsid w:val="00310D47"/>
    <w:rsid w:val="00311187"/>
    <w:rsid w:val="00312439"/>
    <w:rsid w:val="00314006"/>
    <w:rsid w:val="00316D05"/>
    <w:rsid w:val="00317277"/>
    <w:rsid w:val="00317991"/>
    <w:rsid w:val="00321130"/>
    <w:rsid w:val="00322A31"/>
    <w:rsid w:val="0032757D"/>
    <w:rsid w:val="00333F2B"/>
    <w:rsid w:val="00337D0E"/>
    <w:rsid w:val="00341315"/>
    <w:rsid w:val="00347440"/>
    <w:rsid w:val="00356987"/>
    <w:rsid w:val="00356D8D"/>
    <w:rsid w:val="003601DE"/>
    <w:rsid w:val="00362B60"/>
    <w:rsid w:val="003653C8"/>
    <w:rsid w:val="003660B3"/>
    <w:rsid w:val="00373393"/>
    <w:rsid w:val="00375392"/>
    <w:rsid w:val="00384812"/>
    <w:rsid w:val="00387F3E"/>
    <w:rsid w:val="003971C5"/>
    <w:rsid w:val="003A4A07"/>
    <w:rsid w:val="003A5CAD"/>
    <w:rsid w:val="003B18D4"/>
    <w:rsid w:val="003B23F5"/>
    <w:rsid w:val="003B5017"/>
    <w:rsid w:val="003B7A13"/>
    <w:rsid w:val="003C2590"/>
    <w:rsid w:val="003C4B5B"/>
    <w:rsid w:val="003C58AC"/>
    <w:rsid w:val="003C7D49"/>
    <w:rsid w:val="003D1323"/>
    <w:rsid w:val="003D278F"/>
    <w:rsid w:val="003D40C8"/>
    <w:rsid w:val="003D6F04"/>
    <w:rsid w:val="003E3644"/>
    <w:rsid w:val="003E3CE5"/>
    <w:rsid w:val="003E4791"/>
    <w:rsid w:val="003E52D1"/>
    <w:rsid w:val="003E59D9"/>
    <w:rsid w:val="003E5B53"/>
    <w:rsid w:val="003F2B80"/>
    <w:rsid w:val="003F3D17"/>
    <w:rsid w:val="004001EB"/>
    <w:rsid w:val="00403DFC"/>
    <w:rsid w:val="0041048F"/>
    <w:rsid w:val="004139D7"/>
    <w:rsid w:val="004151C0"/>
    <w:rsid w:val="00417117"/>
    <w:rsid w:val="00421FCD"/>
    <w:rsid w:val="004226F5"/>
    <w:rsid w:val="004257CE"/>
    <w:rsid w:val="00426125"/>
    <w:rsid w:val="0043434A"/>
    <w:rsid w:val="004358D1"/>
    <w:rsid w:val="00435BB3"/>
    <w:rsid w:val="004362E1"/>
    <w:rsid w:val="00442E7A"/>
    <w:rsid w:val="004440EF"/>
    <w:rsid w:val="004472B0"/>
    <w:rsid w:val="00447403"/>
    <w:rsid w:val="0045152F"/>
    <w:rsid w:val="00453562"/>
    <w:rsid w:val="00457B9A"/>
    <w:rsid w:val="00460916"/>
    <w:rsid w:val="00460F44"/>
    <w:rsid w:val="004611AF"/>
    <w:rsid w:val="004644CD"/>
    <w:rsid w:val="00464A04"/>
    <w:rsid w:val="0047622E"/>
    <w:rsid w:val="00476B6A"/>
    <w:rsid w:val="0048229C"/>
    <w:rsid w:val="004831FE"/>
    <w:rsid w:val="0048526D"/>
    <w:rsid w:val="00485495"/>
    <w:rsid w:val="00487E34"/>
    <w:rsid w:val="00490495"/>
    <w:rsid w:val="004A172E"/>
    <w:rsid w:val="004A19EE"/>
    <w:rsid w:val="004A368B"/>
    <w:rsid w:val="004A4240"/>
    <w:rsid w:val="004A5872"/>
    <w:rsid w:val="004A5C77"/>
    <w:rsid w:val="004A672A"/>
    <w:rsid w:val="004A7392"/>
    <w:rsid w:val="004B1BDB"/>
    <w:rsid w:val="004B1D57"/>
    <w:rsid w:val="004B45EB"/>
    <w:rsid w:val="004B7512"/>
    <w:rsid w:val="004B7F22"/>
    <w:rsid w:val="004C5D59"/>
    <w:rsid w:val="004D0347"/>
    <w:rsid w:val="004D0FB6"/>
    <w:rsid w:val="004D1A51"/>
    <w:rsid w:val="004D34F1"/>
    <w:rsid w:val="004D3769"/>
    <w:rsid w:val="004D67C9"/>
    <w:rsid w:val="004D69BC"/>
    <w:rsid w:val="004F3995"/>
    <w:rsid w:val="004F4EEC"/>
    <w:rsid w:val="004F5D13"/>
    <w:rsid w:val="004F6162"/>
    <w:rsid w:val="004F7FE9"/>
    <w:rsid w:val="00502700"/>
    <w:rsid w:val="00503012"/>
    <w:rsid w:val="005034FB"/>
    <w:rsid w:val="00504824"/>
    <w:rsid w:val="00505B45"/>
    <w:rsid w:val="00507504"/>
    <w:rsid w:val="00507F65"/>
    <w:rsid w:val="0051366A"/>
    <w:rsid w:val="00513FF5"/>
    <w:rsid w:val="00515284"/>
    <w:rsid w:val="00516CE7"/>
    <w:rsid w:val="00516ECF"/>
    <w:rsid w:val="00520272"/>
    <w:rsid w:val="005211F5"/>
    <w:rsid w:val="00522BEA"/>
    <w:rsid w:val="005247DF"/>
    <w:rsid w:val="005308F3"/>
    <w:rsid w:val="005322F7"/>
    <w:rsid w:val="00534AA9"/>
    <w:rsid w:val="00540A63"/>
    <w:rsid w:val="00543523"/>
    <w:rsid w:val="00545735"/>
    <w:rsid w:val="00547465"/>
    <w:rsid w:val="00550BA4"/>
    <w:rsid w:val="005513CB"/>
    <w:rsid w:val="00553BFA"/>
    <w:rsid w:val="005553E8"/>
    <w:rsid w:val="0056321A"/>
    <w:rsid w:val="00563A97"/>
    <w:rsid w:val="00563B37"/>
    <w:rsid w:val="00566641"/>
    <w:rsid w:val="005667A9"/>
    <w:rsid w:val="00581086"/>
    <w:rsid w:val="005835D2"/>
    <w:rsid w:val="00585508"/>
    <w:rsid w:val="00587E99"/>
    <w:rsid w:val="00593C9A"/>
    <w:rsid w:val="0059626B"/>
    <w:rsid w:val="00597C65"/>
    <w:rsid w:val="00597DF8"/>
    <w:rsid w:val="005A3D2C"/>
    <w:rsid w:val="005A4C7F"/>
    <w:rsid w:val="005A5105"/>
    <w:rsid w:val="005A5861"/>
    <w:rsid w:val="005A7CFC"/>
    <w:rsid w:val="005A7E78"/>
    <w:rsid w:val="005A7F52"/>
    <w:rsid w:val="005B166E"/>
    <w:rsid w:val="005B3B71"/>
    <w:rsid w:val="005B4C62"/>
    <w:rsid w:val="005B68BD"/>
    <w:rsid w:val="005C011E"/>
    <w:rsid w:val="005C1879"/>
    <w:rsid w:val="005C293A"/>
    <w:rsid w:val="005C49AA"/>
    <w:rsid w:val="005C4A4E"/>
    <w:rsid w:val="005D0D69"/>
    <w:rsid w:val="005D3539"/>
    <w:rsid w:val="005D42CF"/>
    <w:rsid w:val="005E0727"/>
    <w:rsid w:val="005E2940"/>
    <w:rsid w:val="005E31ED"/>
    <w:rsid w:val="005E34BF"/>
    <w:rsid w:val="005F506E"/>
    <w:rsid w:val="005F7B8D"/>
    <w:rsid w:val="0060019F"/>
    <w:rsid w:val="00600A17"/>
    <w:rsid w:val="00602E4B"/>
    <w:rsid w:val="0060357A"/>
    <w:rsid w:val="006040B7"/>
    <w:rsid w:val="0060486D"/>
    <w:rsid w:val="006067A2"/>
    <w:rsid w:val="00606FAA"/>
    <w:rsid w:val="00607C6F"/>
    <w:rsid w:val="0061137A"/>
    <w:rsid w:val="006134BF"/>
    <w:rsid w:val="00613D84"/>
    <w:rsid w:val="00613F45"/>
    <w:rsid w:val="006142BB"/>
    <w:rsid w:val="006222DA"/>
    <w:rsid w:val="00624335"/>
    <w:rsid w:val="00624366"/>
    <w:rsid w:val="00627377"/>
    <w:rsid w:val="00627CF4"/>
    <w:rsid w:val="006301B4"/>
    <w:rsid w:val="006370B5"/>
    <w:rsid w:val="006373EB"/>
    <w:rsid w:val="00644215"/>
    <w:rsid w:val="00646978"/>
    <w:rsid w:val="00650E0D"/>
    <w:rsid w:val="00651422"/>
    <w:rsid w:val="00653D10"/>
    <w:rsid w:val="006573A1"/>
    <w:rsid w:val="0065775D"/>
    <w:rsid w:val="00662B0E"/>
    <w:rsid w:val="00664FC1"/>
    <w:rsid w:val="00671284"/>
    <w:rsid w:val="00671BF8"/>
    <w:rsid w:val="0067209F"/>
    <w:rsid w:val="00672F5B"/>
    <w:rsid w:val="00674815"/>
    <w:rsid w:val="0067513F"/>
    <w:rsid w:val="00675EFF"/>
    <w:rsid w:val="00677F94"/>
    <w:rsid w:val="00680094"/>
    <w:rsid w:val="00680514"/>
    <w:rsid w:val="00680F61"/>
    <w:rsid w:val="00681DEB"/>
    <w:rsid w:val="00682FB9"/>
    <w:rsid w:val="00685458"/>
    <w:rsid w:val="0068619A"/>
    <w:rsid w:val="00687220"/>
    <w:rsid w:val="0069038E"/>
    <w:rsid w:val="00692ACF"/>
    <w:rsid w:val="00694A6E"/>
    <w:rsid w:val="006975E5"/>
    <w:rsid w:val="0069783D"/>
    <w:rsid w:val="006A03E1"/>
    <w:rsid w:val="006A0A07"/>
    <w:rsid w:val="006A17CB"/>
    <w:rsid w:val="006A408A"/>
    <w:rsid w:val="006A5CC6"/>
    <w:rsid w:val="006A6694"/>
    <w:rsid w:val="006A6B6B"/>
    <w:rsid w:val="006B07A7"/>
    <w:rsid w:val="006B0D11"/>
    <w:rsid w:val="006B0FFE"/>
    <w:rsid w:val="006B3837"/>
    <w:rsid w:val="006B598E"/>
    <w:rsid w:val="006B5FE4"/>
    <w:rsid w:val="006C0887"/>
    <w:rsid w:val="006C1E53"/>
    <w:rsid w:val="006C2BC2"/>
    <w:rsid w:val="006C3204"/>
    <w:rsid w:val="006C3213"/>
    <w:rsid w:val="006C5F42"/>
    <w:rsid w:val="006C6F75"/>
    <w:rsid w:val="006D0230"/>
    <w:rsid w:val="006D2B45"/>
    <w:rsid w:val="006D6E38"/>
    <w:rsid w:val="006E3473"/>
    <w:rsid w:val="006E40E9"/>
    <w:rsid w:val="006E7787"/>
    <w:rsid w:val="006E7FDD"/>
    <w:rsid w:val="006F25C8"/>
    <w:rsid w:val="006F324D"/>
    <w:rsid w:val="006F4C22"/>
    <w:rsid w:val="00703559"/>
    <w:rsid w:val="0070471C"/>
    <w:rsid w:val="0070564E"/>
    <w:rsid w:val="0071173C"/>
    <w:rsid w:val="007129C9"/>
    <w:rsid w:val="0071525C"/>
    <w:rsid w:val="00722E0C"/>
    <w:rsid w:val="00726B1D"/>
    <w:rsid w:val="00730D06"/>
    <w:rsid w:val="00731EBC"/>
    <w:rsid w:val="0073294A"/>
    <w:rsid w:val="00737B17"/>
    <w:rsid w:val="007421FB"/>
    <w:rsid w:val="00743AD8"/>
    <w:rsid w:val="007454DD"/>
    <w:rsid w:val="00751A97"/>
    <w:rsid w:val="00753264"/>
    <w:rsid w:val="007545E6"/>
    <w:rsid w:val="00755462"/>
    <w:rsid w:val="00756768"/>
    <w:rsid w:val="00757E1C"/>
    <w:rsid w:val="00762D65"/>
    <w:rsid w:val="00764449"/>
    <w:rsid w:val="00770A4C"/>
    <w:rsid w:val="00774E1F"/>
    <w:rsid w:val="007759E8"/>
    <w:rsid w:val="0077625E"/>
    <w:rsid w:val="007775AF"/>
    <w:rsid w:val="00777989"/>
    <w:rsid w:val="00783148"/>
    <w:rsid w:val="00783CBE"/>
    <w:rsid w:val="0079045B"/>
    <w:rsid w:val="0079160C"/>
    <w:rsid w:val="00791E21"/>
    <w:rsid w:val="00791EAE"/>
    <w:rsid w:val="00792481"/>
    <w:rsid w:val="00794A8B"/>
    <w:rsid w:val="00795381"/>
    <w:rsid w:val="007957AF"/>
    <w:rsid w:val="007A34F8"/>
    <w:rsid w:val="007A4C58"/>
    <w:rsid w:val="007A6F9B"/>
    <w:rsid w:val="007B4219"/>
    <w:rsid w:val="007B51BC"/>
    <w:rsid w:val="007B73EC"/>
    <w:rsid w:val="007C145E"/>
    <w:rsid w:val="007C3728"/>
    <w:rsid w:val="007C39B7"/>
    <w:rsid w:val="007C3DAE"/>
    <w:rsid w:val="007C4C5D"/>
    <w:rsid w:val="007C5FC0"/>
    <w:rsid w:val="007D087E"/>
    <w:rsid w:val="007D20CB"/>
    <w:rsid w:val="007E1758"/>
    <w:rsid w:val="007E3712"/>
    <w:rsid w:val="007E3C96"/>
    <w:rsid w:val="007E3D0D"/>
    <w:rsid w:val="007E7F36"/>
    <w:rsid w:val="007F2132"/>
    <w:rsid w:val="007F2950"/>
    <w:rsid w:val="007F557C"/>
    <w:rsid w:val="007F5CF9"/>
    <w:rsid w:val="007F643F"/>
    <w:rsid w:val="007F779B"/>
    <w:rsid w:val="008004CE"/>
    <w:rsid w:val="00802006"/>
    <w:rsid w:val="00803035"/>
    <w:rsid w:val="008038E8"/>
    <w:rsid w:val="008041B8"/>
    <w:rsid w:val="00805738"/>
    <w:rsid w:val="00810097"/>
    <w:rsid w:val="00813AC1"/>
    <w:rsid w:val="008224D7"/>
    <w:rsid w:val="00822E20"/>
    <w:rsid w:val="008254E3"/>
    <w:rsid w:val="00825C20"/>
    <w:rsid w:val="00826DC4"/>
    <w:rsid w:val="008323A8"/>
    <w:rsid w:val="00832439"/>
    <w:rsid w:val="00833243"/>
    <w:rsid w:val="0084188D"/>
    <w:rsid w:val="00841B06"/>
    <w:rsid w:val="0084245B"/>
    <w:rsid w:val="008462D8"/>
    <w:rsid w:val="00846CE3"/>
    <w:rsid w:val="00851267"/>
    <w:rsid w:val="00851F07"/>
    <w:rsid w:val="00852A89"/>
    <w:rsid w:val="00854CD2"/>
    <w:rsid w:val="008572AF"/>
    <w:rsid w:val="0085799E"/>
    <w:rsid w:val="00860CC1"/>
    <w:rsid w:val="00866F46"/>
    <w:rsid w:val="00867852"/>
    <w:rsid w:val="0087095F"/>
    <w:rsid w:val="008709C7"/>
    <w:rsid w:val="00871FB2"/>
    <w:rsid w:val="00876023"/>
    <w:rsid w:val="00877D06"/>
    <w:rsid w:val="008811A2"/>
    <w:rsid w:val="00884A5B"/>
    <w:rsid w:val="008854C8"/>
    <w:rsid w:val="0088650C"/>
    <w:rsid w:val="00886CA3"/>
    <w:rsid w:val="00887F0C"/>
    <w:rsid w:val="00890797"/>
    <w:rsid w:val="00891C31"/>
    <w:rsid w:val="00892536"/>
    <w:rsid w:val="00893240"/>
    <w:rsid w:val="00894AD8"/>
    <w:rsid w:val="008A0235"/>
    <w:rsid w:val="008A3ECF"/>
    <w:rsid w:val="008A41BD"/>
    <w:rsid w:val="008A493A"/>
    <w:rsid w:val="008A495C"/>
    <w:rsid w:val="008B509A"/>
    <w:rsid w:val="008B6DD7"/>
    <w:rsid w:val="008C01C9"/>
    <w:rsid w:val="008C3145"/>
    <w:rsid w:val="008C6BF0"/>
    <w:rsid w:val="008D0015"/>
    <w:rsid w:val="008D746B"/>
    <w:rsid w:val="008E1359"/>
    <w:rsid w:val="008E6596"/>
    <w:rsid w:val="008E7FEB"/>
    <w:rsid w:val="008F03EE"/>
    <w:rsid w:val="008F186D"/>
    <w:rsid w:val="008F2435"/>
    <w:rsid w:val="008F27A2"/>
    <w:rsid w:val="008F4007"/>
    <w:rsid w:val="0090056F"/>
    <w:rsid w:val="00901E12"/>
    <w:rsid w:val="009032C7"/>
    <w:rsid w:val="009051BB"/>
    <w:rsid w:val="00911562"/>
    <w:rsid w:val="009117AE"/>
    <w:rsid w:val="00915958"/>
    <w:rsid w:val="00917564"/>
    <w:rsid w:val="00920294"/>
    <w:rsid w:val="00922900"/>
    <w:rsid w:val="0092335F"/>
    <w:rsid w:val="0093074E"/>
    <w:rsid w:val="00930DFB"/>
    <w:rsid w:val="00931CF4"/>
    <w:rsid w:val="00932788"/>
    <w:rsid w:val="00934CD4"/>
    <w:rsid w:val="0094141F"/>
    <w:rsid w:val="00941D31"/>
    <w:rsid w:val="00945346"/>
    <w:rsid w:val="00954060"/>
    <w:rsid w:val="00960D48"/>
    <w:rsid w:val="00963158"/>
    <w:rsid w:val="009644E9"/>
    <w:rsid w:val="00964D36"/>
    <w:rsid w:val="0097210C"/>
    <w:rsid w:val="009800B4"/>
    <w:rsid w:val="009801F2"/>
    <w:rsid w:val="00983CC5"/>
    <w:rsid w:val="0098562A"/>
    <w:rsid w:val="00985E21"/>
    <w:rsid w:val="009902BD"/>
    <w:rsid w:val="0099476C"/>
    <w:rsid w:val="0099499B"/>
    <w:rsid w:val="0099549E"/>
    <w:rsid w:val="00995787"/>
    <w:rsid w:val="009A1FD3"/>
    <w:rsid w:val="009A2856"/>
    <w:rsid w:val="009A4459"/>
    <w:rsid w:val="009A50D8"/>
    <w:rsid w:val="009A521E"/>
    <w:rsid w:val="009A6EB5"/>
    <w:rsid w:val="009A7776"/>
    <w:rsid w:val="009B1865"/>
    <w:rsid w:val="009B48C8"/>
    <w:rsid w:val="009B6957"/>
    <w:rsid w:val="009B6D92"/>
    <w:rsid w:val="009C1672"/>
    <w:rsid w:val="009C1F96"/>
    <w:rsid w:val="009C3097"/>
    <w:rsid w:val="009C3382"/>
    <w:rsid w:val="009C4D0D"/>
    <w:rsid w:val="009C7C9C"/>
    <w:rsid w:val="009D098B"/>
    <w:rsid w:val="009D698D"/>
    <w:rsid w:val="009E17E7"/>
    <w:rsid w:val="009E59ED"/>
    <w:rsid w:val="009E6865"/>
    <w:rsid w:val="009E6B54"/>
    <w:rsid w:val="009F00D5"/>
    <w:rsid w:val="009F0996"/>
    <w:rsid w:val="009F21F2"/>
    <w:rsid w:val="009F27A4"/>
    <w:rsid w:val="009F4197"/>
    <w:rsid w:val="009F5982"/>
    <w:rsid w:val="00A06A83"/>
    <w:rsid w:val="00A13036"/>
    <w:rsid w:val="00A13FC4"/>
    <w:rsid w:val="00A163CE"/>
    <w:rsid w:val="00A16D8C"/>
    <w:rsid w:val="00A170C0"/>
    <w:rsid w:val="00A1788A"/>
    <w:rsid w:val="00A210CC"/>
    <w:rsid w:val="00A21737"/>
    <w:rsid w:val="00A232AF"/>
    <w:rsid w:val="00A24074"/>
    <w:rsid w:val="00A246D2"/>
    <w:rsid w:val="00A24E04"/>
    <w:rsid w:val="00A26886"/>
    <w:rsid w:val="00A301CA"/>
    <w:rsid w:val="00A30776"/>
    <w:rsid w:val="00A31B8E"/>
    <w:rsid w:val="00A32656"/>
    <w:rsid w:val="00A33D67"/>
    <w:rsid w:val="00A36BDD"/>
    <w:rsid w:val="00A421A3"/>
    <w:rsid w:val="00A42601"/>
    <w:rsid w:val="00A472BC"/>
    <w:rsid w:val="00A50A5F"/>
    <w:rsid w:val="00A52E49"/>
    <w:rsid w:val="00A5635A"/>
    <w:rsid w:val="00A60979"/>
    <w:rsid w:val="00A623F0"/>
    <w:rsid w:val="00A628F6"/>
    <w:rsid w:val="00A629B6"/>
    <w:rsid w:val="00A6316E"/>
    <w:rsid w:val="00A634FA"/>
    <w:rsid w:val="00A64358"/>
    <w:rsid w:val="00A65698"/>
    <w:rsid w:val="00A65C49"/>
    <w:rsid w:val="00A70240"/>
    <w:rsid w:val="00A70800"/>
    <w:rsid w:val="00A745AB"/>
    <w:rsid w:val="00A76860"/>
    <w:rsid w:val="00A76E2A"/>
    <w:rsid w:val="00A77CE0"/>
    <w:rsid w:val="00A82191"/>
    <w:rsid w:val="00A84331"/>
    <w:rsid w:val="00A92CB5"/>
    <w:rsid w:val="00A9448F"/>
    <w:rsid w:val="00A94752"/>
    <w:rsid w:val="00A96A1A"/>
    <w:rsid w:val="00A97A41"/>
    <w:rsid w:val="00AA0C66"/>
    <w:rsid w:val="00AA40B5"/>
    <w:rsid w:val="00AA6D51"/>
    <w:rsid w:val="00AB0DFC"/>
    <w:rsid w:val="00AB4A91"/>
    <w:rsid w:val="00AB7C89"/>
    <w:rsid w:val="00AC0272"/>
    <w:rsid w:val="00AC050D"/>
    <w:rsid w:val="00AC24FB"/>
    <w:rsid w:val="00AC34D5"/>
    <w:rsid w:val="00AC4546"/>
    <w:rsid w:val="00AD1636"/>
    <w:rsid w:val="00AD2819"/>
    <w:rsid w:val="00AD4EA8"/>
    <w:rsid w:val="00AD70CC"/>
    <w:rsid w:val="00AD7CFD"/>
    <w:rsid w:val="00AE0472"/>
    <w:rsid w:val="00AE22FB"/>
    <w:rsid w:val="00AE4332"/>
    <w:rsid w:val="00AF12ED"/>
    <w:rsid w:val="00AF1B0F"/>
    <w:rsid w:val="00AF317E"/>
    <w:rsid w:val="00AF6219"/>
    <w:rsid w:val="00AF7623"/>
    <w:rsid w:val="00B001E1"/>
    <w:rsid w:val="00B00CE9"/>
    <w:rsid w:val="00B0225B"/>
    <w:rsid w:val="00B07474"/>
    <w:rsid w:val="00B1032F"/>
    <w:rsid w:val="00B11AB8"/>
    <w:rsid w:val="00B12C19"/>
    <w:rsid w:val="00B12FCE"/>
    <w:rsid w:val="00B15EF4"/>
    <w:rsid w:val="00B16625"/>
    <w:rsid w:val="00B176EB"/>
    <w:rsid w:val="00B22B72"/>
    <w:rsid w:val="00B22BFC"/>
    <w:rsid w:val="00B277E7"/>
    <w:rsid w:val="00B30082"/>
    <w:rsid w:val="00B32BCF"/>
    <w:rsid w:val="00B33DAD"/>
    <w:rsid w:val="00B34507"/>
    <w:rsid w:val="00B34FEC"/>
    <w:rsid w:val="00B40F0E"/>
    <w:rsid w:val="00B418BC"/>
    <w:rsid w:val="00B41A2F"/>
    <w:rsid w:val="00B473B8"/>
    <w:rsid w:val="00B52A7D"/>
    <w:rsid w:val="00B54BEF"/>
    <w:rsid w:val="00B56A46"/>
    <w:rsid w:val="00B61DE4"/>
    <w:rsid w:val="00B624C4"/>
    <w:rsid w:val="00B70AEA"/>
    <w:rsid w:val="00B72912"/>
    <w:rsid w:val="00B72A1E"/>
    <w:rsid w:val="00B7326E"/>
    <w:rsid w:val="00B74955"/>
    <w:rsid w:val="00B75AE0"/>
    <w:rsid w:val="00B77C90"/>
    <w:rsid w:val="00B919D5"/>
    <w:rsid w:val="00B925BD"/>
    <w:rsid w:val="00B928DD"/>
    <w:rsid w:val="00B93D24"/>
    <w:rsid w:val="00B94972"/>
    <w:rsid w:val="00B957BD"/>
    <w:rsid w:val="00B959BD"/>
    <w:rsid w:val="00BA0C45"/>
    <w:rsid w:val="00BA561D"/>
    <w:rsid w:val="00BA594C"/>
    <w:rsid w:val="00BB1C09"/>
    <w:rsid w:val="00BB4E79"/>
    <w:rsid w:val="00BB5445"/>
    <w:rsid w:val="00BC00AD"/>
    <w:rsid w:val="00BC03B6"/>
    <w:rsid w:val="00BC126C"/>
    <w:rsid w:val="00BC3DA2"/>
    <w:rsid w:val="00BC44F3"/>
    <w:rsid w:val="00BC55AD"/>
    <w:rsid w:val="00BC6354"/>
    <w:rsid w:val="00BD047D"/>
    <w:rsid w:val="00BD08A3"/>
    <w:rsid w:val="00BD26BF"/>
    <w:rsid w:val="00BD33CE"/>
    <w:rsid w:val="00BD3FE5"/>
    <w:rsid w:val="00BD4C06"/>
    <w:rsid w:val="00BD54C2"/>
    <w:rsid w:val="00BD75E5"/>
    <w:rsid w:val="00BE05C4"/>
    <w:rsid w:val="00BE156B"/>
    <w:rsid w:val="00BE1FE2"/>
    <w:rsid w:val="00BE7178"/>
    <w:rsid w:val="00BF1C41"/>
    <w:rsid w:val="00BF1E6D"/>
    <w:rsid w:val="00BF3930"/>
    <w:rsid w:val="00BF46A6"/>
    <w:rsid w:val="00BF4ACC"/>
    <w:rsid w:val="00BF4E7F"/>
    <w:rsid w:val="00C00B61"/>
    <w:rsid w:val="00C01272"/>
    <w:rsid w:val="00C03EFB"/>
    <w:rsid w:val="00C07AEC"/>
    <w:rsid w:val="00C176BF"/>
    <w:rsid w:val="00C2674D"/>
    <w:rsid w:val="00C30111"/>
    <w:rsid w:val="00C323EB"/>
    <w:rsid w:val="00C329EE"/>
    <w:rsid w:val="00C329F3"/>
    <w:rsid w:val="00C33205"/>
    <w:rsid w:val="00C358C1"/>
    <w:rsid w:val="00C36522"/>
    <w:rsid w:val="00C4301F"/>
    <w:rsid w:val="00C43DBF"/>
    <w:rsid w:val="00C443AF"/>
    <w:rsid w:val="00C46096"/>
    <w:rsid w:val="00C470AA"/>
    <w:rsid w:val="00C505F4"/>
    <w:rsid w:val="00C50B02"/>
    <w:rsid w:val="00C50BF3"/>
    <w:rsid w:val="00C50D88"/>
    <w:rsid w:val="00C53733"/>
    <w:rsid w:val="00C54040"/>
    <w:rsid w:val="00C541E5"/>
    <w:rsid w:val="00C5438B"/>
    <w:rsid w:val="00C55178"/>
    <w:rsid w:val="00C55A54"/>
    <w:rsid w:val="00C55CF7"/>
    <w:rsid w:val="00C56BCE"/>
    <w:rsid w:val="00C57EE1"/>
    <w:rsid w:val="00C60EEE"/>
    <w:rsid w:val="00C65607"/>
    <w:rsid w:val="00C66473"/>
    <w:rsid w:val="00C66F11"/>
    <w:rsid w:val="00C6792B"/>
    <w:rsid w:val="00C7149D"/>
    <w:rsid w:val="00C71C4E"/>
    <w:rsid w:val="00C73305"/>
    <w:rsid w:val="00C73CDF"/>
    <w:rsid w:val="00C73EDB"/>
    <w:rsid w:val="00C75A9D"/>
    <w:rsid w:val="00C76892"/>
    <w:rsid w:val="00C84548"/>
    <w:rsid w:val="00C85EEE"/>
    <w:rsid w:val="00C8639C"/>
    <w:rsid w:val="00C94FB8"/>
    <w:rsid w:val="00C95280"/>
    <w:rsid w:val="00CA11AD"/>
    <w:rsid w:val="00CA1D25"/>
    <w:rsid w:val="00CA3543"/>
    <w:rsid w:val="00CA51BE"/>
    <w:rsid w:val="00CA5A39"/>
    <w:rsid w:val="00CA68AA"/>
    <w:rsid w:val="00CA6A22"/>
    <w:rsid w:val="00CA7F0F"/>
    <w:rsid w:val="00CB198E"/>
    <w:rsid w:val="00CB4A98"/>
    <w:rsid w:val="00CC4448"/>
    <w:rsid w:val="00CC6898"/>
    <w:rsid w:val="00CC7B13"/>
    <w:rsid w:val="00CC7EC4"/>
    <w:rsid w:val="00CD2B85"/>
    <w:rsid w:val="00CD4DE3"/>
    <w:rsid w:val="00CD6293"/>
    <w:rsid w:val="00CD6F17"/>
    <w:rsid w:val="00CD72E6"/>
    <w:rsid w:val="00CE4F1C"/>
    <w:rsid w:val="00CE78A5"/>
    <w:rsid w:val="00CF1030"/>
    <w:rsid w:val="00CF219F"/>
    <w:rsid w:val="00CF3193"/>
    <w:rsid w:val="00D010F8"/>
    <w:rsid w:val="00D03320"/>
    <w:rsid w:val="00D03C29"/>
    <w:rsid w:val="00D064D1"/>
    <w:rsid w:val="00D07B79"/>
    <w:rsid w:val="00D10ECC"/>
    <w:rsid w:val="00D11409"/>
    <w:rsid w:val="00D14016"/>
    <w:rsid w:val="00D14C69"/>
    <w:rsid w:val="00D15532"/>
    <w:rsid w:val="00D15AC6"/>
    <w:rsid w:val="00D2364F"/>
    <w:rsid w:val="00D32A3A"/>
    <w:rsid w:val="00D3731B"/>
    <w:rsid w:val="00D37671"/>
    <w:rsid w:val="00D40362"/>
    <w:rsid w:val="00D40604"/>
    <w:rsid w:val="00D41DB6"/>
    <w:rsid w:val="00D43915"/>
    <w:rsid w:val="00D5021C"/>
    <w:rsid w:val="00D51A26"/>
    <w:rsid w:val="00D5409F"/>
    <w:rsid w:val="00D5549A"/>
    <w:rsid w:val="00D576D3"/>
    <w:rsid w:val="00D62E92"/>
    <w:rsid w:val="00D6659C"/>
    <w:rsid w:val="00D7152C"/>
    <w:rsid w:val="00D71C00"/>
    <w:rsid w:val="00D76737"/>
    <w:rsid w:val="00D7675D"/>
    <w:rsid w:val="00D76E50"/>
    <w:rsid w:val="00D83467"/>
    <w:rsid w:val="00D85B61"/>
    <w:rsid w:val="00D85D31"/>
    <w:rsid w:val="00D85E00"/>
    <w:rsid w:val="00D86BC4"/>
    <w:rsid w:val="00D87B0A"/>
    <w:rsid w:val="00D93F90"/>
    <w:rsid w:val="00D95B21"/>
    <w:rsid w:val="00D97345"/>
    <w:rsid w:val="00DA13E7"/>
    <w:rsid w:val="00DA1EB2"/>
    <w:rsid w:val="00DA2162"/>
    <w:rsid w:val="00DA33C8"/>
    <w:rsid w:val="00DA4228"/>
    <w:rsid w:val="00DA4A87"/>
    <w:rsid w:val="00DA4F01"/>
    <w:rsid w:val="00DA6570"/>
    <w:rsid w:val="00DA6BC5"/>
    <w:rsid w:val="00DA6C4A"/>
    <w:rsid w:val="00DA74A3"/>
    <w:rsid w:val="00DB04CB"/>
    <w:rsid w:val="00DB2E29"/>
    <w:rsid w:val="00DB6124"/>
    <w:rsid w:val="00DB6571"/>
    <w:rsid w:val="00DC11F1"/>
    <w:rsid w:val="00DC19A9"/>
    <w:rsid w:val="00DC3337"/>
    <w:rsid w:val="00DC6D2C"/>
    <w:rsid w:val="00DD276C"/>
    <w:rsid w:val="00DE276D"/>
    <w:rsid w:val="00DE2C25"/>
    <w:rsid w:val="00DE3F94"/>
    <w:rsid w:val="00DF0F92"/>
    <w:rsid w:val="00DF11DF"/>
    <w:rsid w:val="00DF1878"/>
    <w:rsid w:val="00DF2839"/>
    <w:rsid w:val="00DF2BA2"/>
    <w:rsid w:val="00DF42B6"/>
    <w:rsid w:val="00DF515F"/>
    <w:rsid w:val="00E00444"/>
    <w:rsid w:val="00E01EE2"/>
    <w:rsid w:val="00E03608"/>
    <w:rsid w:val="00E03D13"/>
    <w:rsid w:val="00E0507F"/>
    <w:rsid w:val="00E05549"/>
    <w:rsid w:val="00E06D27"/>
    <w:rsid w:val="00E12046"/>
    <w:rsid w:val="00E1488D"/>
    <w:rsid w:val="00E16F0F"/>
    <w:rsid w:val="00E235A7"/>
    <w:rsid w:val="00E25DC2"/>
    <w:rsid w:val="00E3783F"/>
    <w:rsid w:val="00E425D0"/>
    <w:rsid w:val="00E42FFF"/>
    <w:rsid w:val="00E443C6"/>
    <w:rsid w:val="00E454C4"/>
    <w:rsid w:val="00E45500"/>
    <w:rsid w:val="00E47128"/>
    <w:rsid w:val="00E5102D"/>
    <w:rsid w:val="00E53259"/>
    <w:rsid w:val="00E53429"/>
    <w:rsid w:val="00E55D10"/>
    <w:rsid w:val="00E561FC"/>
    <w:rsid w:val="00E56A79"/>
    <w:rsid w:val="00E604B0"/>
    <w:rsid w:val="00E65581"/>
    <w:rsid w:val="00E66501"/>
    <w:rsid w:val="00E722E8"/>
    <w:rsid w:val="00E773D1"/>
    <w:rsid w:val="00E77813"/>
    <w:rsid w:val="00E82479"/>
    <w:rsid w:val="00E8552D"/>
    <w:rsid w:val="00E865A1"/>
    <w:rsid w:val="00E877D3"/>
    <w:rsid w:val="00E93DC7"/>
    <w:rsid w:val="00E94F49"/>
    <w:rsid w:val="00E96E02"/>
    <w:rsid w:val="00EA1706"/>
    <w:rsid w:val="00EA1B59"/>
    <w:rsid w:val="00EA3F26"/>
    <w:rsid w:val="00EA506A"/>
    <w:rsid w:val="00EB0107"/>
    <w:rsid w:val="00EB497D"/>
    <w:rsid w:val="00EB638F"/>
    <w:rsid w:val="00EB6CFD"/>
    <w:rsid w:val="00EB70AA"/>
    <w:rsid w:val="00EC1AE7"/>
    <w:rsid w:val="00EC307C"/>
    <w:rsid w:val="00EC59D7"/>
    <w:rsid w:val="00EC5E24"/>
    <w:rsid w:val="00EC7241"/>
    <w:rsid w:val="00ED1652"/>
    <w:rsid w:val="00ED32CD"/>
    <w:rsid w:val="00ED7132"/>
    <w:rsid w:val="00EE0B91"/>
    <w:rsid w:val="00EE3960"/>
    <w:rsid w:val="00EE396E"/>
    <w:rsid w:val="00EE69F3"/>
    <w:rsid w:val="00EE77F2"/>
    <w:rsid w:val="00EE7EAF"/>
    <w:rsid w:val="00EF0853"/>
    <w:rsid w:val="00EF1F41"/>
    <w:rsid w:val="00EF20F6"/>
    <w:rsid w:val="00F00925"/>
    <w:rsid w:val="00F01DA6"/>
    <w:rsid w:val="00F10ACC"/>
    <w:rsid w:val="00F11E7E"/>
    <w:rsid w:val="00F12269"/>
    <w:rsid w:val="00F12537"/>
    <w:rsid w:val="00F12585"/>
    <w:rsid w:val="00F13236"/>
    <w:rsid w:val="00F13403"/>
    <w:rsid w:val="00F14231"/>
    <w:rsid w:val="00F16216"/>
    <w:rsid w:val="00F16710"/>
    <w:rsid w:val="00F16837"/>
    <w:rsid w:val="00F179F8"/>
    <w:rsid w:val="00F208A3"/>
    <w:rsid w:val="00F2160F"/>
    <w:rsid w:val="00F219D0"/>
    <w:rsid w:val="00F23A20"/>
    <w:rsid w:val="00F25AB0"/>
    <w:rsid w:val="00F2640F"/>
    <w:rsid w:val="00F270E6"/>
    <w:rsid w:val="00F30DB6"/>
    <w:rsid w:val="00F31BAD"/>
    <w:rsid w:val="00F327FF"/>
    <w:rsid w:val="00F33473"/>
    <w:rsid w:val="00F33E93"/>
    <w:rsid w:val="00F4199A"/>
    <w:rsid w:val="00F41DD3"/>
    <w:rsid w:val="00F42CAA"/>
    <w:rsid w:val="00F43753"/>
    <w:rsid w:val="00F444D9"/>
    <w:rsid w:val="00F4483F"/>
    <w:rsid w:val="00F44CB2"/>
    <w:rsid w:val="00F44FA0"/>
    <w:rsid w:val="00F463A7"/>
    <w:rsid w:val="00F47258"/>
    <w:rsid w:val="00F50F50"/>
    <w:rsid w:val="00F5104D"/>
    <w:rsid w:val="00F52DB8"/>
    <w:rsid w:val="00F60B72"/>
    <w:rsid w:val="00F6171D"/>
    <w:rsid w:val="00F61C7D"/>
    <w:rsid w:val="00F7038D"/>
    <w:rsid w:val="00F728CB"/>
    <w:rsid w:val="00F72FB7"/>
    <w:rsid w:val="00F73810"/>
    <w:rsid w:val="00F73A49"/>
    <w:rsid w:val="00F77E42"/>
    <w:rsid w:val="00F805CA"/>
    <w:rsid w:val="00F80F0D"/>
    <w:rsid w:val="00F83B9D"/>
    <w:rsid w:val="00F83EDA"/>
    <w:rsid w:val="00F867B3"/>
    <w:rsid w:val="00F90EAD"/>
    <w:rsid w:val="00F920C7"/>
    <w:rsid w:val="00F936FC"/>
    <w:rsid w:val="00F9396D"/>
    <w:rsid w:val="00F94BA2"/>
    <w:rsid w:val="00F95B77"/>
    <w:rsid w:val="00F9647A"/>
    <w:rsid w:val="00F96943"/>
    <w:rsid w:val="00FA3314"/>
    <w:rsid w:val="00FA3FB8"/>
    <w:rsid w:val="00FA76A2"/>
    <w:rsid w:val="00FB693D"/>
    <w:rsid w:val="00FB6BD7"/>
    <w:rsid w:val="00FB6F5D"/>
    <w:rsid w:val="00FC44C4"/>
    <w:rsid w:val="00FC5703"/>
    <w:rsid w:val="00FD04AE"/>
    <w:rsid w:val="00FD2704"/>
    <w:rsid w:val="00FD271D"/>
    <w:rsid w:val="00FD3531"/>
    <w:rsid w:val="00FD36F5"/>
    <w:rsid w:val="00FD615A"/>
    <w:rsid w:val="00FD6AF7"/>
    <w:rsid w:val="00FD793A"/>
    <w:rsid w:val="00FE1CD2"/>
    <w:rsid w:val="00FE35A0"/>
    <w:rsid w:val="00FE5C6E"/>
    <w:rsid w:val="00FE6412"/>
    <w:rsid w:val="00FE6C03"/>
    <w:rsid w:val="00FF03F5"/>
    <w:rsid w:val="00FF1FCD"/>
    <w:rsid w:val="00FF2599"/>
    <w:rsid w:val="00FF3194"/>
    <w:rsid w:val="00FF5054"/>
    <w:rsid w:val="00FF573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48DD0A"/>
  <w15:docId w15:val="{129DC1BC-A851-4994-AA6D-97C3E815C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1AF"/>
    <w:pPr>
      <w:spacing w:after="200" w:line="276" w:lineRule="auto"/>
    </w:pPr>
    <w:rPr>
      <w:rFonts w:cs="Calibri"/>
      <w:lang w:val="en-US" w:eastAsia="en-US"/>
    </w:rPr>
  </w:style>
  <w:style w:type="paragraph" w:styleId="Heading2">
    <w:name w:val="heading 2"/>
    <w:basedOn w:val="Normal"/>
    <w:link w:val="Heading2Char"/>
    <w:uiPriority w:val="99"/>
    <w:qFormat/>
    <w:locked/>
    <w:rsid w:val="001D74D1"/>
    <w:pPr>
      <w:spacing w:before="100" w:beforeAutospacing="1" w:after="100" w:afterAutospacing="1" w:line="240" w:lineRule="auto"/>
      <w:outlineLvl w:val="1"/>
    </w:pPr>
    <w:rPr>
      <w:b/>
      <w:bCs/>
      <w:sz w:val="36"/>
      <w:szCs w:val="3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046E9C"/>
    <w:rPr>
      <w:rFonts w:ascii="Cambria" w:hAnsi="Cambria" w:cs="Cambria"/>
      <w:b/>
      <w:bCs/>
      <w:i/>
      <w:iCs/>
      <w:sz w:val="28"/>
      <w:szCs w:val="28"/>
      <w:lang w:val="en-US" w:eastAsia="en-US"/>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99"/>
    <w:qFormat/>
    <w:rsid w:val="00597C65"/>
    <w:pPr>
      <w:ind w:left="720"/>
    </w:pPr>
  </w:style>
  <w:style w:type="paragraph" w:customStyle="1" w:styleId="Default">
    <w:name w:val="Default"/>
    <w:uiPriority w:val="99"/>
    <w:rsid w:val="006B5FE4"/>
    <w:pPr>
      <w:autoSpaceDE w:val="0"/>
      <w:autoSpaceDN w:val="0"/>
      <w:adjustRightInd w:val="0"/>
    </w:pPr>
    <w:rPr>
      <w:rFonts w:cs="Calibri"/>
      <w:color w:val="000000"/>
      <w:sz w:val="24"/>
      <w:szCs w:val="24"/>
      <w:lang w:val="en-US"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rsid w:val="00B93D24"/>
    <w:pPr>
      <w:spacing w:after="0" w:line="240" w:lineRule="auto"/>
    </w:pPr>
    <w:rPr>
      <w:sz w:val="20"/>
      <w:szCs w:val="20"/>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locked/>
    <w:rsid w:val="00B93D24"/>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qFormat/>
    <w:rsid w:val="00B93D24"/>
    <w:rPr>
      <w:vertAlign w:val="superscript"/>
    </w:rPr>
  </w:style>
  <w:style w:type="character" w:styleId="Hyperlink">
    <w:name w:val="Hyperlink"/>
    <w:basedOn w:val="DefaultParagraphFont"/>
    <w:uiPriority w:val="99"/>
    <w:rsid w:val="005513CB"/>
    <w:rPr>
      <w:color w:val="0000FF"/>
      <w:u w:val="single"/>
    </w:rPr>
  </w:style>
  <w:style w:type="paragraph" w:styleId="Header">
    <w:name w:val="header"/>
    <w:basedOn w:val="Normal"/>
    <w:link w:val="HeaderChar"/>
    <w:uiPriority w:val="99"/>
    <w:rsid w:val="00A623F0"/>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A623F0"/>
  </w:style>
  <w:style w:type="paragraph" w:styleId="Footer">
    <w:name w:val="footer"/>
    <w:basedOn w:val="Normal"/>
    <w:link w:val="FooterChar"/>
    <w:uiPriority w:val="99"/>
    <w:rsid w:val="00A623F0"/>
    <w:pPr>
      <w:tabs>
        <w:tab w:val="center" w:pos="4703"/>
        <w:tab w:val="right" w:pos="9406"/>
      </w:tabs>
      <w:spacing w:after="0" w:line="240" w:lineRule="auto"/>
    </w:pPr>
  </w:style>
  <w:style w:type="character" w:customStyle="1" w:styleId="FooterChar">
    <w:name w:val="Footer Char"/>
    <w:basedOn w:val="DefaultParagraphFont"/>
    <w:link w:val="Footer"/>
    <w:uiPriority w:val="99"/>
    <w:locked/>
    <w:rsid w:val="00A623F0"/>
  </w:style>
  <w:style w:type="paragraph" w:styleId="BalloonText">
    <w:name w:val="Balloon Text"/>
    <w:basedOn w:val="Normal"/>
    <w:link w:val="BalloonTextChar"/>
    <w:uiPriority w:val="99"/>
    <w:semiHidden/>
    <w:rsid w:val="00057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7733"/>
    <w:rPr>
      <w:rFonts w:ascii="Tahoma" w:hAnsi="Tahoma" w:cs="Tahoma"/>
      <w:sz w:val="16"/>
      <w:szCs w:val="16"/>
    </w:rPr>
  </w:style>
  <w:style w:type="paragraph" w:styleId="Revision">
    <w:name w:val="Revision"/>
    <w:hidden/>
    <w:uiPriority w:val="99"/>
    <w:semiHidden/>
    <w:rsid w:val="0051366A"/>
    <w:rPr>
      <w:rFonts w:cs="Calibri"/>
      <w:lang w:val="en-US" w:eastAsia="en-US"/>
    </w:rPr>
  </w:style>
  <w:style w:type="character" w:styleId="CommentReference">
    <w:name w:val="annotation reference"/>
    <w:basedOn w:val="DefaultParagraphFont"/>
    <w:uiPriority w:val="99"/>
    <w:semiHidden/>
    <w:rsid w:val="00D37671"/>
    <w:rPr>
      <w:sz w:val="16"/>
      <w:szCs w:val="16"/>
    </w:rPr>
  </w:style>
  <w:style w:type="paragraph" w:styleId="CommentText">
    <w:name w:val="annotation text"/>
    <w:basedOn w:val="Normal"/>
    <w:link w:val="CommentTextChar"/>
    <w:uiPriority w:val="99"/>
    <w:semiHidden/>
    <w:rsid w:val="00D3767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37671"/>
    <w:rPr>
      <w:sz w:val="20"/>
      <w:szCs w:val="20"/>
    </w:rPr>
  </w:style>
  <w:style w:type="paragraph" w:styleId="CommentSubject">
    <w:name w:val="annotation subject"/>
    <w:basedOn w:val="CommentText"/>
    <w:next w:val="CommentText"/>
    <w:link w:val="CommentSubjectChar"/>
    <w:uiPriority w:val="99"/>
    <w:semiHidden/>
    <w:rsid w:val="00D37671"/>
    <w:rPr>
      <w:b/>
      <w:bCs/>
    </w:rPr>
  </w:style>
  <w:style w:type="character" w:customStyle="1" w:styleId="CommentSubjectChar">
    <w:name w:val="Comment Subject Char"/>
    <w:basedOn w:val="CommentTextChar"/>
    <w:link w:val="CommentSubject"/>
    <w:uiPriority w:val="99"/>
    <w:semiHidden/>
    <w:locked/>
    <w:rsid w:val="00D37671"/>
    <w:rPr>
      <w:b/>
      <w:bCs/>
      <w:sz w:val="20"/>
      <w:szCs w:val="20"/>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99"/>
    <w:locked/>
    <w:rsid w:val="00460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945587">
      <w:marLeft w:val="0"/>
      <w:marRight w:val="0"/>
      <w:marTop w:val="0"/>
      <w:marBottom w:val="0"/>
      <w:divBdr>
        <w:top w:val="none" w:sz="0" w:space="0" w:color="auto"/>
        <w:left w:val="none" w:sz="0" w:space="0" w:color="auto"/>
        <w:bottom w:val="none" w:sz="0" w:space="0" w:color="auto"/>
        <w:right w:val="none" w:sz="0" w:space="0" w:color="auto"/>
      </w:divBdr>
    </w:div>
    <w:div w:id="348945588">
      <w:marLeft w:val="0"/>
      <w:marRight w:val="0"/>
      <w:marTop w:val="0"/>
      <w:marBottom w:val="0"/>
      <w:divBdr>
        <w:top w:val="none" w:sz="0" w:space="0" w:color="auto"/>
        <w:left w:val="none" w:sz="0" w:space="0" w:color="auto"/>
        <w:bottom w:val="none" w:sz="0" w:space="0" w:color="auto"/>
        <w:right w:val="none" w:sz="0" w:space="0" w:color="auto"/>
      </w:divBdr>
    </w:div>
    <w:div w:id="95579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1882A-3C82-4D42-B8E8-910417AD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4579</Words>
  <Characters>26526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Приложение № 10</vt:lpstr>
    </vt:vector>
  </TitlesOfParts>
  <Company>WORKGROUP</Company>
  <LinksUpToDate>false</LinksUpToDate>
  <CharactersWithSpaces>31043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10</dc:title>
  <dc:creator>PROG</dc:creator>
  <cp:lastModifiedBy>OPOS BG33</cp:lastModifiedBy>
  <cp:revision>21</cp:revision>
  <cp:lastPrinted>2020-02-25T13:38:00Z</cp:lastPrinted>
  <dcterms:created xsi:type="dcterms:W3CDTF">2023-06-14T14:00:00Z</dcterms:created>
  <dcterms:modified xsi:type="dcterms:W3CDTF">2025-07-10T11:38:00Z</dcterms:modified>
</cp:coreProperties>
</file>