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4808B7" w:rsidTr="00313BDF">
        <w:trPr>
          <w:cantSplit/>
        </w:trPr>
        <w:tc>
          <w:tcPr>
            <w:tcW w:w="9828" w:type="dxa"/>
            <w:shd w:val="clear" w:color="auto" w:fill="FFCC99"/>
          </w:tcPr>
          <w:p w:rsidR="00770441" w:rsidRPr="004808B7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r w:rsidRPr="004808B7">
              <w:rPr>
                <w:bCs/>
                <w:lang w:val="bg-BG"/>
              </w:rPr>
              <w:t xml:space="preserve">ESMS СТРУКТУРА ЗА СПРАВОЧНИ МЕТАДАННИ </w:t>
            </w:r>
          </w:p>
          <w:p w:rsidR="00192D80" w:rsidRPr="004808B7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4808B7">
              <w:rPr>
                <w:rStyle w:val="Emphasis"/>
                <w:b/>
                <w:i w:val="0"/>
                <w:lang w:val="bg-BG"/>
              </w:rPr>
              <w:t>Приоритетна ос</w:t>
            </w:r>
            <w:r w:rsidR="00770441" w:rsidRPr="004808B7">
              <w:rPr>
                <w:rStyle w:val="Emphasis"/>
                <w:b/>
                <w:i w:val="0"/>
                <w:lang w:val="bg-BG"/>
              </w:rPr>
              <w:t>:</w:t>
            </w:r>
            <w:r w:rsidR="006417C7" w:rsidRPr="004808B7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A74822" w:rsidRPr="00EE5FCD">
              <w:rPr>
                <w:bCs/>
                <w:i/>
                <w:lang w:val="bg-BG"/>
              </w:rPr>
              <w:t>2. Образование и учене през целия живот</w:t>
            </w:r>
          </w:p>
          <w:p w:rsidR="00147CD5" w:rsidRPr="00BE7C75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4808B7">
              <w:rPr>
                <w:rStyle w:val="Emphasis"/>
                <w:b/>
                <w:i w:val="0"/>
                <w:lang w:val="bg-BG"/>
              </w:rPr>
              <w:t xml:space="preserve">Номер на индикатора: </w:t>
            </w:r>
            <w:r w:rsidR="00EE5FCD" w:rsidRPr="00EE5FCD">
              <w:rPr>
                <w:rStyle w:val="Emphasis"/>
                <w:lang w:val="bg-BG"/>
              </w:rPr>
              <w:t>Р</w:t>
            </w:r>
            <w:r w:rsidR="00A072F5" w:rsidRPr="00EE5FCD">
              <w:rPr>
                <w:rStyle w:val="Emphasis"/>
                <w:lang w:val="bg-BG"/>
              </w:rPr>
              <w:t>2</w:t>
            </w:r>
            <w:r w:rsidR="00585671">
              <w:rPr>
                <w:rStyle w:val="Emphasis"/>
                <w:lang w:val="en-US"/>
              </w:rPr>
              <w:t>2</w:t>
            </w:r>
            <w:r w:rsidR="00DB12DD">
              <w:rPr>
                <w:rStyle w:val="Emphasis"/>
                <w:lang w:val="bg-BG"/>
              </w:rPr>
              <w:t>32</w:t>
            </w:r>
          </w:p>
          <w:p w:rsidR="00A072F5" w:rsidRPr="00EE5FCD" w:rsidRDefault="00CA5DB6" w:rsidP="00EE5FCD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bookmarkStart w:id="0" w:name="top"/>
            <w:r w:rsidRPr="004808B7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4808B7">
              <w:rPr>
                <w:rStyle w:val="Emphasis"/>
                <w:b/>
                <w:i w:val="0"/>
                <w:lang w:val="bg-BG"/>
              </w:rPr>
              <w:t>:</w:t>
            </w:r>
            <w:bookmarkEnd w:id="0"/>
            <w:r w:rsidR="00192D80" w:rsidRPr="004808B7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DB12DD" w:rsidRPr="00DB12DD">
              <w:rPr>
                <w:rStyle w:val="Emphasis"/>
                <w:lang w:val="bg-BG"/>
              </w:rPr>
              <w:t xml:space="preserve">Дял на студентите, записани в курсове, преподавани чрез дигитално образователно съдържание, подкрепени по ОПНОИР, които са преминали в по-горен курс </w:t>
            </w:r>
          </w:p>
          <w:p w:rsidR="00A23486" w:rsidRPr="004808B7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4808B7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 w:rsidRPr="004808B7">
              <w:rPr>
                <w:lang w:val="bg-BG"/>
              </w:rPr>
              <w:t>:</w:t>
            </w:r>
            <w:r w:rsidR="00147CD5" w:rsidRPr="004808B7">
              <w:rPr>
                <w:lang w:val="bg-BG"/>
              </w:rPr>
              <w:t xml:space="preserve"> </w:t>
            </w:r>
            <w:r w:rsidR="00147CD5" w:rsidRPr="00EE5FCD">
              <w:rPr>
                <w:i/>
                <w:lang w:val="bg-BG"/>
              </w:rPr>
              <w:t>за резултат</w:t>
            </w:r>
          </w:p>
          <w:p w:rsidR="00147CD5" w:rsidRPr="004808B7" w:rsidRDefault="00147CD5" w:rsidP="00786B81">
            <w:pPr>
              <w:pStyle w:val="NoSpacing"/>
              <w:spacing w:line="360" w:lineRule="auto"/>
              <w:rPr>
                <w:lang w:val="bg-BG"/>
              </w:rPr>
            </w:pPr>
          </w:p>
        </w:tc>
      </w:tr>
    </w:tbl>
    <w:p w:rsidR="00C624EC" w:rsidRPr="004808B7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1" w:name="contact"/>
      <w:bookmarkEnd w:id="1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4808B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A7314F" w:rsidRPr="004808B7" w:rsidRDefault="00A23486" w:rsidP="00C62AF5">
            <w:pPr>
              <w:numPr>
                <w:ilvl w:val="0"/>
                <w:numId w:val="5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2" w:name="data"/>
            <w:bookmarkEnd w:id="2"/>
            <w:r w:rsidRPr="004808B7">
              <w:rPr>
                <w:b/>
                <w:lang w:val="bg-BG"/>
              </w:rPr>
              <w:t>Източник на данни</w:t>
            </w:r>
            <w:r w:rsidR="00430BE0">
              <w:rPr>
                <w:b/>
                <w:lang w:val="bg-BG"/>
              </w:rPr>
              <w:t xml:space="preserve"> –</w:t>
            </w:r>
            <w:r w:rsidR="00786B81" w:rsidRPr="004808B7">
              <w:rPr>
                <w:b/>
                <w:lang w:val="bg-BG"/>
              </w:rPr>
              <w:t xml:space="preserve"> така както е посочен в ОП</w:t>
            </w:r>
          </w:p>
          <w:p w:rsidR="00147CD5" w:rsidRPr="00AC4EED" w:rsidRDefault="00AC4EED" w:rsidP="00786B81">
            <w:pPr>
              <w:pStyle w:val="NoSpacing"/>
              <w:rPr>
                <w:i/>
                <w:lang w:val="bg-BG"/>
              </w:rPr>
            </w:pPr>
            <w:r>
              <w:rPr>
                <w:i/>
                <w:lang w:val="bg-BG"/>
              </w:rPr>
              <w:t>УО</w:t>
            </w:r>
          </w:p>
        </w:tc>
      </w:tr>
      <w:tr w:rsidR="007D3DDD" w:rsidRPr="004808B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7D3DDD" w:rsidRPr="004808B7" w:rsidRDefault="00816726" w:rsidP="00CA68A9">
            <w:pPr>
              <w:numPr>
                <w:ilvl w:val="1"/>
                <w:numId w:val="5"/>
              </w:numPr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:rsidR="007D3DDD" w:rsidRPr="004808B7" w:rsidRDefault="006327DF" w:rsidP="00DB12DD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Управляващ орган </w:t>
            </w:r>
            <w:r w:rsidR="00DB12DD">
              <w:rPr>
                <w:i/>
                <w:szCs w:val="24"/>
                <w:lang w:val="bg-BG"/>
              </w:rPr>
              <w:t>–</w:t>
            </w:r>
            <w:r>
              <w:rPr>
                <w:i/>
                <w:szCs w:val="24"/>
                <w:lang w:val="bg-BG"/>
              </w:rPr>
              <w:t xml:space="preserve"> </w:t>
            </w:r>
            <w:r w:rsidR="00DB12DD">
              <w:rPr>
                <w:i/>
                <w:szCs w:val="24"/>
                <w:lang w:val="bg-BG"/>
              </w:rPr>
              <w:t xml:space="preserve">Изпълнителна агенция „Оперативна </w:t>
            </w:r>
            <w:proofErr w:type="spellStart"/>
            <w:r w:rsidR="00DB12DD">
              <w:rPr>
                <w:i/>
                <w:szCs w:val="24"/>
                <w:lang w:val="bg-BG"/>
              </w:rPr>
              <w:t>програма„Наука</w:t>
            </w:r>
            <w:proofErr w:type="spellEnd"/>
            <w:r w:rsidR="00DB12DD">
              <w:rPr>
                <w:i/>
                <w:szCs w:val="24"/>
                <w:lang w:val="bg-BG"/>
              </w:rPr>
              <w:t xml:space="preserve"> и образование за </w:t>
            </w:r>
            <w:proofErr w:type="spellStart"/>
            <w:r w:rsidR="00DB12DD">
              <w:rPr>
                <w:i/>
                <w:szCs w:val="24"/>
                <w:lang w:val="bg-BG"/>
              </w:rPr>
              <w:t>интегентен</w:t>
            </w:r>
            <w:proofErr w:type="spellEnd"/>
            <w:r w:rsidR="00DB12DD">
              <w:rPr>
                <w:i/>
                <w:szCs w:val="24"/>
                <w:lang w:val="bg-BG"/>
              </w:rPr>
              <w:t xml:space="preserve"> растеж“</w:t>
            </w:r>
            <w:r w:rsidR="004660E6">
              <w:rPr>
                <w:i/>
                <w:szCs w:val="24"/>
                <w:lang w:val="bg-BG"/>
              </w:rPr>
              <w:t xml:space="preserve"> </w:t>
            </w:r>
          </w:p>
        </w:tc>
      </w:tr>
      <w:tr w:rsidR="007D3DDD" w:rsidRPr="004808B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7D3DDD" w:rsidRPr="004808B7" w:rsidRDefault="00DB12DD" w:rsidP="00DB12DD">
            <w:pPr>
              <w:numPr>
                <w:ilvl w:val="1"/>
                <w:numId w:val="5"/>
              </w:numPr>
              <w:rPr>
                <w:b/>
                <w:lang w:val="bg-BG"/>
              </w:rPr>
            </w:pPr>
            <w:r>
              <w:rPr>
                <w:b/>
                <w:lang w:val="bg-BG"/>
              </w:rPr>
              <w:t>Дирекция</w:t>
            </w:r>
            <w:r w:rsidR="007D3DDD" w:rsidRPr="004808B7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:rsidR="007D3DDD" w:rsidRPr="004808B7" w:rsidRDefault="0049546E" w:rsidP="00DB12DD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>„</w:t>
            </w:r>
            <w:r w:rsidR="00DB12DD">
              <w:rPr>
                <w:i/>
                <w:szCs w:val="24"/>
                <w:lang w:val="bg-BG"/>
              </w:rPr>
              <w:t>Програмиране, наблюдение и оценка“</w:t>
            </w:r>
          </w:p>
        </w:tc>
      </w:tr>
      <w:tr w:rsidR="007D3DDD" w:rsidRPr="004808B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7D3DDD" w:rsidRPr="004808B7" w:rsidRDefault="00816726" w:rsidP="00CA68A9">
            <w:pPr>
              <w:numPr>
                <w:ilvl w:val="1"/>
                <w:numId w:val="5"/>
              </w:numPr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:rsidR="007D3DDD" w:rsidRPr="004808B7" w:rsidRDefault="00DB12DD" w:rsidP="00DB12DD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Мария </w:t>
            </w:r>
            <w:proofErr w:type="spellStart"/>
            <w:r>
              <w:rPr>
                <w:i/>
                <w:szCs w:val="24"/>
                <w:lang w:val="bg-BG"/>
              </w:rPr>
              <w:t>Станевска</w:t>
            </w:r>
            <w:proofErr w:type="spellEnd"/>
          </w:p>
        </w:tc>
      </w:tr>
      <w:tr w:rsidR="007D3DDD" w:rsidRPr="004808B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7D3DDD" w:rsidRPr="004808B7" w:rsidRDefault="002A5B8F" w:rsidP="00CA68A9">
            <w:pPr>
              <w:numPr>
                <w:ilvl w:val="1"/>
                <w:numId w:val="5"/>
              </w:numPr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:rsidR="007D3DDD" w:rsidRPr="004808B7" w:rsidRDefault="00DB12DD" w:rsidP="00DB12DD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Директор на дирекция</w:t>
            </w:r>
          </w:p>
        </w:tc>
      </w:tr>
      <w:tr w:rsidR="007D3DDD" w:rsidRPr="004808B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7D3DDD" w:rsidRPr="004808B7" w:rsidRDefault="002A5B8F" w:rsidP="00CA68A9">
            <w:pPr>
              <w:numPr>
                <w:ilvl w:val="1"/>
                <w:numId w:val="5"/>
              </w:numPr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:rsidR="007D3DDD" w:rsidRPr="004808B7" w:rsidRDefault="00A74822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 xml:space="preserve">гр. </w:t>
            </w:r>
            <w:r w:rsidR="00A072F5" w:rsidRPr="004808B7">
              <w:rPr>
                <w:i/>
                <w:szCs w:val="24"/>
                <w:lang w:val="bg-BG"/>
              </w:rPr>
              <w:t>София, бул. „Цариградско шосе“ №</w:t>
            </w:r>
            <w:r w:rsidR="00817A99">
              <w:rPr>
                <w:i/>
                <w:szCs w:val="24"/>
                <w:lang w:val="bg-BG"/>
              </w:rPr>
              <w:t xml:space="preserve"> </w:t>
            </w:r>
            <w:r w:rsidR="00A072F5" w:rsidRPr="004808B7">
              <w:rPr>
                <w:i/>
                <w:szCs w:val="24"/>
                <w:lang w:val="bg-BG"/>
              </w:rPr>
              <w:t>125, бл.</w:t>
            </w:r>
            <w:r w:rsidR="00817A99">
              <w:rPr>
                <w:i/>
                <w:szCs w:val="24"/>
                <w:lang w:val="bg-BG"/>
              </w:rPr>
              <w:t xml:space="preserve"> </w:t>
            </w:r>
            <w:r w:rsidR="00A072F5" w:rsidRPr="004808B7">
              <w:rPr>
                <w:i/>
                <w:szCs w:val="24"/>
                <w:lang w:val="bg-BG"/>
              </w:rPr>
              <w:t>5, ет.</w:t>
            </w:r>
            <w:r w:rsidR="00CF1B6A">
              <w:rPr>
                <w:i/>
                <w:szCs w:val="24"/>
                <w:lang w:val="bg-BG"/>
              </w:rPr>
              <w:t xml:space="preserve"> </w:t>
            </w:r>
            <w:r w:rsidR="00A072F5" w:rsidRPr="004808B7">
              <w:rPr>
                <w:i/>
                <w:szCs w:val="24"/>
                <w:lang w:val="bg-BG"/>
              </w:rPr>
              <w:t>1</w:t>
            </w:r>
          </w:p>
        </w:tc>
      </w:tr>
      <w:tr w:rsidR="007D3DDD" w:rsidRPr="004808B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7D3DDD" w:rsidRPr="004808B7" w:rsidRDefault="002A5B8F" w:rsidP="00CA68A9">
            <w:pPr>
              <w:numPr>
                <w:ilvl w:val="1"/>
                <w:numId w:val="5"/>
              </w:numPr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:rsidR="007D3DDD" w:rsidRPr="004808B7" w:rsidRDefault="00DB12DD" w:rsidP="00DB12DD">
            <w:pPr>
              <w:pStyle w:val="Xreftext"/>
              <w:numPr>
                <w:ilvl w:val="0"/>
                <w:numId w:val="0"/>
              </w:numPr>
              <w:spacing w:after="60"/>
              <w:rPr>
                <w:i/>
                <w:szCs w:val="24"/>
                <w:lang w:val="bg-BG"/>
              </w:rPr>
            </w:pPr>
            <w:r w:rsidRPr="00DB12DD">
              <w:rPr>
                <w:i/>
                <w:szCs w:val="24"/>
                <w:lang w:val="bg-BG"/>
              </w:rPr>
              <w:t xml:space="preserve">m.stanevska@mon.bg </w:t>
            </w:r>
          </w:p>
        </w:tc>
      </w:tr>
      <w:tr w:rsidR="007D3DDD" w:rsidRPr="004808B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7D3DDD" w:rsidRPr="004808B7" w:rsidRDefault="00AB0674" w:rsidP="00CA68A9">
            <w:pPr>
              <w:numPr>
                <w:ilvl w:val="1"/>
                <w:numId w:val="5"/>
              </w:numPr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:rsidR="007D3DDD" w:rsidRPr="004808B7" w:rsidRDefault="00DB12DD" w:rsidP="00DB12DD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i/>
                <w:szCs w:val="24"/>
                <w:lang w:val="bg-BG"/>
              </w:rPr>
            </w:pPr>
            <w:r w:rsidRPr="00DB12DD">
              <w:rPr>
                <w:i/>
                <w:szCs w:val="24"/>
                <w:lang w:val="bg-BG"/>
              </w:rPr>
              <w:t>02</w:t>
            </w:r>
            <w:r>
              <w:rPr>
                <w:i/>
                <w:szCs w:val="24"/>
                <w:lang w:val="bg-BG"/>
              </w:rPr>
              <w:t>/</w:t>
            </w:r>
            <w:r w:rsidRPr="00DB12DD">
              <w:rPr>
                <w:i/>
                <w:szCs w:val="24"/>
                <w:lang w:val="bg-BG"/>
              </w:rPr>
              <w:t xml:space="preserve"> 4676 137 </w:t>
            </w:r>
          </w:p>
        </w:tc>
      </w:tr>
      <w:tr w:rsidR="007D3DDD" w:rsidRPr="004808B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7D3DDD" w:rsidRPr="004808B7" w:rsidRDefault="00AB0674" w:rsidP="00CA68A9">
            <w:pPr>
              <w:numPr>
                <w:ilvl w:val="1"/>
                <w:numId w:val="5"/>
              </w:numPr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:rsidR="007D3DDD" w:rsidRPr="004808B7" w:rsidRDefault="007D3DDD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</w:p>
        </w:tc>
      </w:tr>
    </w:tbl>
    <w:p w:rsidR="00B1086B" w:rsidRPr="004808B7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  <w:bookmarkStart w:id="3" w:name="access"/>
      <w:bookmarkStart w:id="4" w:name="integrity"/>
      <w:bookmarkEnd w:id="3"/>
      <w:bookmarkEnd w:id="4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346D8F" w:rsidRPr="004808B7" w:rsidRDefault="00A006F6" w:rsidP="00C62AF5">
            <w:pPr>
              <w:numPr>
                <w:ilvl w:val="0"/>
                <w:numId w:val="5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832DF3" w:rsidRPr="004808B7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2</w:t>
            </w:r>
            <w:r w:rsidR="00CA68A9" w:rsidRPr="004808B7">
              <w:rPr>
                <w:b/>
                <w:szCs w:val="24"/>
                <w:lang w:val="bg-BG"/>
              </w:rPr>
              <w:t xml:space="preserve">.1 </w:t>
            </w:r>
            <w:r w:rsidRPr="004808B7">
              <w:rPr>
                <w:b/>
                <w:szCs w:val="24"/>
                <w:lang w:val="bg-BG"/>
              </w:rPr>
              <w:t>Дефиниция/</w:t>
            </w:r>
            <w:r w:rsidR="0032317F" w:rsidRPr="004808B7">
              <w:rPr>
                <w:b/>
                <w:szCs w:val="24"/>
                <w:lang w:val="bg-BG"/>
              </w:rPr>
              <w:t xml:space="preserve">Описание на </w:t>
            </w:r>
            <w:r w:rsidRPr="004808B7"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B56DDA" w:rsidRPr="00B56DDA" w:rsidRDefault="006D29C2" w:rsidP="0024579A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rStyle w:val="Emphasis"/>
                <w:lang w:val="bg-BG"/>
              </w:rPr>
              <w:t>Курс</w:t>
            </w:r>
            <w:r w:rsidRPr="006D29C2">
              <w:rPr>
                <w:rStyle w:val="Emphasis"/>
                <w:lang w:val="bg-BG"/>
              </w:rPr>
              <w:t xml:space="preserve"> е обучението </w:t>
            </w:r>
            <w:r w:rsidRPr="00753F9E">
              <w:rPr>
                <w:rStyle w:val="Emphasis"/>
                <w:b/>
                <w:lang w:val="bg-BG"/>
              </w:rPr>
              <w:t>по конкретна учебна дисциплина</w:t>
            </w:r>
            <w:r>
              <w:rPr>
                <w:rStyle w:val="Emphasis"/>
                <w:lang w:val="bg-BG"/>
              </w:rPr>
              <w:t xml:space="preserve"> </w:t>
            </w:r>
            <w:r w:rsidR="00CD33B4">
              <w:rPr>
                <w:rStyle w:val="Emphasis"/>
                <w:lang w:val="bg-BG"/>
              </w:rPr>
              <w:t xml:space="preserve">съгласно утвърдения учебен план </w:t>
            </w:r>
            <w:r>
              <w:rPr>
                <w:rStyle w:val="Emphasis"/>
                <w:lang w:val="bg-BG"/>
              </w:rPr>
              <w:t>във висше училище</w:t>
            </w:r>
            <w:r w:rsidR="00CD33B4">
              <w:rPr>
                <w:rStyle w:val="FootnoteReference"/>
                <w:i/>
                <w:iCs/>
                <w:lang w:val="bg-BG"/>
              </w:rPr>
              <w:footnoteReference w:id="1"/>
            </w:r>
            <w:r w:rsidRPr="006D29C2">
              <w:rPr>
                <w:rStyle w:val="Emphasis"/>
                <w:lang w:val="bg-BG"/>
              </w:rPr>
              <w:t xml:space="preserve">, което се извършва в съответната </w:t>
            </w:r>
            <w:r w:rsidR="0024579A">
              <w:rPr>
                <w:rStyle w:val="Emphasis"/>
                <w:lang w:val="bg-BG"/>
              </w:rPr>
              <w:t>академична</w:t>
            </w:r>
            <w:r w:rsidR="00495958">
              <w:rPr>
                <w:rStyle w:val="Emphasis"/>
                <w:lang w:val="bg-BG"/>
              </w:rPr>
              <w:t xml:space="preserve"> </w:t>
            </w:r>
            <w:r w:rsidRPr="006D29C2">
              <w:rPr>
                <w:rStyle w:val="Emphasis"/>
                <w:lang w:val="bg-BG"/>
              </w:rPr>
              <w:t>година от обучението на студента</w:t>
            </w:r>
            <w:r>
              <w:rPr>
                <w:rStyle w:val="Emphasis"/>
                <w:lang w:val="bg-BG"/>
              </w:rPr>
              <w:t>.</w:t>
            </w:r>
            <w:r w:rsidRPr="006D29C2">
              <w:rPr>
                <w:rStyle w:val="Emphasis"/>
                <w:lang w:val="bg-BG"/>
              </w:rPr>
              <w:t xml:space="preserve"> </w:t>
            </w:r>
            <w:r w:rsidR="00593C06">
              <w:rPr>
                <w:rStyle w:val="Emphasis"/>
                <w:lang w:val="bg-BG"/>
              </w:rPr>
              <w:t>К</w:t>
            </w:r>
            <w:r w:rsidR="00593C06" w:rsidRPr="00593C06">
              <w:rPr>
                <w:rStyle w:val="Emphasis"/>
                <w:lang w:val="bg-BG"/>
              </w:rPr>
              <w:t>урсовете</w:t>
            </w:r>
            <w:r w:rsidR="002F531D">
              <w:rPr>
                <w:rStyle w:val="Emphasis"/>
                <w:lang w:val="bg-BG"/>
              </w:rPr>
              <w:t>,</w:t>
            </w:r>
            <w:r w:rsidR="00593C06" w:rsidRPr="00593C06">
              <w:rPr>
                <w:rStyle w:val="Emphasis"/>
                <w:lang w:val="bg-BG"/>
              </w:rPr>
              <w:t xml:space="preserve"> преподавани чрез дигитално образователно съдържание </w:t>
            </w:r>
            <w:r w:rsidR="00593C06">
              <w:rPr>
                <w:rStyle w:val="Emphasis"/>
                <w:lang w:val="bg-BG"/>
              </w:rPr>
              <w:t>са курсове</w:t>
            </w:r>
            <w:r w:rsidR="002F531D">
              <w:rPr>
                <w:rStyle w:val="Emphasis"/>
                <w:lang w:val="bg-BG"/>
              </w:rPr>
              <w:t>,</w:t>
            </w:r>
            <w:r w:rsidR="00593C06">
              <w:rPr>
                <w:rStyle w:val="Emphasis"/>
                <w:lang w:val="bg-BG"/>
              </w:rPr>
              <w:t xml:space="preserve"> </w:t>
            </w:r>
            <w:r w:rsidR="00593C06" w:rsidRPr="00593C06">
              <w:rPr>
                <w:rStyle w:val="Emphasis"/>
                <w:lang w:val="bg-BG"/>
              </w:rPr>
              <w:t>при които се използва</w:t>
            </w:r>
            <w:r w:rsidR="0053550A">
              <w:rPr>
                <w:rStyle w:val="Emphasis"/>
                <w:lang w:val="bg-BG"/>
              </w:rPr>
              <w:t>т</w:t>
            </w:r>
            <w:r w:rsidR="00593C06" w:rsidRPr="00593C06">
              <w:rPr>
                <w:rStyle w:val="Emphasis"/>
                <w:lang w:val="bg-BG"/>
              </w:rPr>
              <w:t xml:space="preserve"> </w:t>
            </w:r>
            <w:r w:rsidR="0053550A" w:rsidRPr="0053550A">
              <w:rPr>
                <w:rStyle w:val="Emphasis"/>
                <w:lang w:val="bg-BG"/>
              </w:rPr>
              <w:t xml:space="preserve">методи на преподаване и обучение, основани на цифровите технологии </w:t>
            </w:r>
            <w:r w:rsidR="0053550A">
              <w:rPr>
                <w:rStyle w:val="Emphasis"/>
                <w:lang w:val="bg-BG"/>
              </w:rPr>
              <w:t xml:space="preserve">и </w:t>
            </w:r>
            <w:r w:rsidR="00593C06" w:rsidRPr="00593C06">
              <w:rPr>
                <w:rStyle w:val="Emphasis"/>
                <w:lang w:val="bg-BG"/>
              </w:rPr>
              <w:t>образователни ресурси със свободен достъп</w:t>
            </w:r>
            <w:r w:rsidR="0053550A">
              <w:rPr>
                <w:rStyle w:val="Emphasis"/>
                <w:lang w:val="bg-BG"/>
              </w:rPr>
              <w:t xml:space="preserve">, </w:t>
            </w:r>
            <w:r w:rsidR="00A36698" w:rsidRPr="00A36698">
              <w:rPr>
                <w:rStyle w:val="Emphasis"/>
                <w:lang w:val="bg-BG"/>
              </w:rPr>
              <w:t>електронни</w:t>
            </w:r>
            <w:r w:rsidR="00A36698">
              <w:rPr>
                <w:rStyle w:val="Emphasis"/>
                <w:lang w:val="bg-BG"/>
              </w:rPr>
              <w:t xml:space="preserve"> форми за дистанционно обучение</w:t>
            </w:r>
            <w:r w:rsidR="00A36698" w:rsidRPr="00A36698">
              <w:rPr>
                <w:rStyle w:val="Emphasis"/>
                <w:lang w:val="bg-BG"/>
              </w:rPr>
              <w:t xml:space="preserve"> </w:t>
            </w:r>
            <w:r w:rsidR="00593C06" w:rsidRPr="00593C06">
              <w:rPr>
                <w:rStyle w:val="Emphasis"/>
                <w:lang w:val="bg-BG"/>
              </w:rPr>
              <w:t>и обучение онлайн</w:t>
            </w:r>
            <w:r w:rsidR="00FC1235" w:rsidRPr="00FC1235">
              <w:rPr>
                <w:rStyle w:val="Emphasis"/>
                <w:lang w:val="bg-BG"/>
              </w:rPr>
              <w:t xml:space="preserve"> с отворен достъп</w:t>
            </w:r>
            <w:r w:rsidR="00593C06">
              <w:rPr>
                <w:rStyle w:val="Emphasis"/>
                <w:lang w:val="bg-BG"/>
              </w:rPr>
              <w:t xml:space="preserve"> и които може да включва</w:t>
            </w:r>
            <w:r w:rsidR="0053550A">
              <w:rPr>
                <w:rStyle w:val="Emphasis"/>
                <w:lang w:val="bg-BG"/>
              </w:rPr>
              <w:t xml:space="preserve">т и </w:t>
            </w:r>
            <w:r w:rsidR="00593C06" w:rsidRPr="00593C06">
              <w:rPr>
                <w:rStyle w:val="Emphasis"/>
                <w:lang w:val="bg-BG"/>
              </w:rPr>
              <w:t>комбинация от няколко метода на обучение. Курсовете</w:t>
            </w:r>
            <w:r w:rsidR="002F531D">
              <w:rPr>
                <w:rStyle w:val="Emphasis"/>
                <w:lang w:val="bg-BG"/>
              </w:rPr>
              <w:t>,</w:t>
            </w:r>
            <w:r w:rsidR="00593C06" w:rsidRPr="00593C06">
              <w:rPr>
                <w:rStyle w:val="Emphasis"/>
                <w:lang w:val="bg-BG"/>
              </w:rPr>
              <w:t xml:space="preserve"> преподавани чрез дигитално образователно съдържание </w:t>
            </w:r>
            <w:r w:rsidR="002A20A3">
              <w:rPr>
                <w:rStyle w:val="Emphasis"/>
                <w:lang w:val="bg-BG"/>
              </w:rPr>
              <w:t xml:space="preserve">(дигитални курсове на обучение) </w:t>
            </w:r>
            <w:r w:rsidR="00593C06" w:rsidRPr="00593C06">
              <w:rPr>
                <w:rStyle w:val="Emphasis"/>
                <w:lang w:val="bg-BG"/>
              </w:rPr>
              <w:t>са курсове</w:t>
            </w:r>
            <w:r w:rsidR="002F531D">
              <w:rPr>
                <w:rStyle w:val="Emphasis"/>
                <w:lang w:val="bg-BG"/>
              </w:rPr>
              <w:t>,</w:t>
            </w:r>
            <w:r w:rsidR="00593C06" w:rsidRPr="00593C06">
              <w:rPr>
                <w:rStyle w:val="Emphasis"/>
                <w:lang w:val="bg-BG"/>
              </w:rPr>
              <w:t xml:space="preserve"> </w:t>
            </w:r>
            <w:r w:rsidR="00593C06">
              <w:rPr>
                <w:rStyle w:val="Emphasis"/>
                <w:lang w:val="bg-BG"/>
              </w:rPr>
              <w:t xml:space="preserve">преподавани чрез </w:t>
            </w:r>
            <w:r w:rsidR="00593C06" w:rsidRPr="00593C06">
              <w:rPr>
                <w:rStyle w:val="Emphasis"/>
                <w:lang w:val="bg-BG"/>
              </w:rPr>
              <w:t>сп</w:t>
            </w:r>
            <w:r w:rsidR="00593C06">
              <w:rPr>
                <w:rStyle w:val="Emphasis"/>
                <w:lang w:val="bg-BG"/>
              </w:rPr>
              <w:t>ециализирани софтуерни програми,</w:t>
            </w:r>
            <w:r w:rsidR="00A36698">
              <w:t xml:space="preserve"> </w:t>
            </w:r>
            <w:r w:rsidR="00A36698" w:rsidRPr="00A36698">
              <w:rPr>
                <w:rStyle w:val="Emphasis"/>
                <w:lang w:val="bg-BG"/>
              </w:rPr>
              <w:t>интерактивни дигитални ресурси</w:t>
            </w:r>
            <w:r w:rsidR="00A36698">
              <w:rPr>
                <w:rStyle w:val="Emphasis"/>
                <w:lang w:val="bg-BG"/>
              </w:rPr>
              <w:t>,</w:t>
            </w:r>
            <w:r w:rsidR="00593C06">
              <w:rPr>
                <w:rStyle w:val="Emphasis"/>
                <w:lang w:val="bg-BG"/>
              </w:rPr>
              <w:t xml:space="preserve"> </w:t>
            </w:r>
            <w:r w:rsidR="00A36698" w:rsidRPr="0053550A">
              <w:rPr>
                <w:rStyle w:val="Emphasis"/>
                <w:lang w:val="bg-BG"/>
              </w:rPr>
              <w:t>излъчвания/</w:t>
            </w:r>
            <w:proofErr w:type="spellStart"/>
            <w:r w:rsidR="00A36698" w:rsidRPr="0053550A">
              <w:rPr>
                <w:rStyle w:val="Emphasis"/>
                <w:lang w:val="bg-BG"/>
              </w:rPr>
              <w:t>подкастове</w:t>
            </w:r>
            <w:proofErr w:type="spellEnd"/>
            <w:r w:rsidR="00A36698" w:rsidRPr="0053550A">
              <w:rPr>
                <w:rStyle w:val="Emphasis"/>
                <w:lang w:val="bg-BG"/>
              </w:rPr>
              <w:t xml:space="preserve">, симулации или </w:t>
            </w:r>
            <w:r w:rsidR="00A36698">
              <w:rPr>
                <w:rStyle w:val="Emphasis"/>
                <w:lang w:val="bg-BG"/>
              </w:rPr>
              <w:t xml:space="preserve">интерактивни </w:t>
            </w:r>
            <w:r w:rsidR="00A36698" w:rsidRPr="0053550A">
              <w:rPr>
                <w:rStyle w:val="Emphasis"/>
                <w:lang w:val="bg-BG"/>
              </w:rPr>
              <w:t>образователни игри</w:t>
            </w:r>
            <w:r w:rsidR="00A36698">
              <w:rPr>
                <w:rStyle w:val="Emphasis"/>
                <w:lang w:val="bg-BG"/>
              </w:rPr>
              <w:t xml:space="preserve"> </w:t>
            </w:r>
            <w:r w:rsidR="00593C06">
              <w:rPr>
                <w:rStyle w:val="Emphasis"/>
                <w:lang w:val="bg-BG"/>
              </w:rPr>
              <w:t xml:space="preserve">посредством </w:t>
            </w:r>
            <w:r w:rsidR="00593C06" w:rsidRPr="00593C06">
              <w:rPr>
                <w:rStyle w:val="Emphasis"/>
                <w:lang w:val="bg-BG"/>
              </w:rPr>
              <w:t>прилагане на иновативни методи на преподаване</w:t>
            </w:r>
            <w:r w:rsidR="00593C06">
              <w:rPr>
                <w:rStyle w:val="Emphasis"/>
                <w:lang w:val="bg-BG"/>
              </w:rPr>
              <w:t xml:space="preserve">, такива които са насочени към повишаване на </w:t>
            </w:r>
            <w:r w:rsidR="00593C06" w:rsidRPr="00593C06">
              <w:rPr>
                <w:rStyle w:val="Emphasis"/>
                <w:lang w:val="bg-BG"/>
              </w:rPr>
              <w:t xml:space="preserve">дигиталните умения </w:t>
            </w:r>
            <w:r w:rsidR="00593C06">
              <w:rPr>
                <w:rStyle w:val="Emphasis"/>
                <w:lang w:val="bg-BG"/>
              </w:rPr>
              <w:t xml:space="preserve">и които </w:t>
            </w:r>
            <w:r w:rsidR="00FC1235">
              <w:rPr>
                <w:rStyle w:val="Emphasis"/>
                <w:lang w:val="bg-BG"/>
              </w:rPr>
              <w:t>са базирани на</w:t>
            </w:r>
            <w:r w:rsidR="00FC1235" w:rsidRPr="00FC1235">
              <w:rPr>
                <w:rStyle w:val="Emphasis"/>
                <w:lang w:val="bg-BG"/>
              </w:rPr>
              <w:t xml:space="preserve"> преобладаваща визуализация на учебния материал</w:t>
            </w:r>
            <w:r w:rsidR="00FC1235">
              <w:rPr>
                <w:rStyle w:val="Emphasis"/>
                <w:lang w:val="bg-BG"/>
              </w:rPr>
              <w:t xml:space="preserve"> за сметка на </w:t>
            </w:r>
            <w:r w:rsidR="00FC1235" w:rsidRPr="00FC1235">
              <w:rPr>
                <w:rStyle w:val="Emphasis"/>
                <w:lang w:val="bg-BG"/>
              </w:rPr>
              <w:t>текстово-базираните учебни материали</w:t>
            </w:r>
            <w:r w:rsidR="00FC1235">
              <w:rPr>
                <w:rStyle w:val="Emphasis"/>
                <w:lang w:val="bg-BG"/>
              </w:rPr>
              <w:t xml:space="preserve">. </w:t>
            </w:r>
            <w:r w:rsidR="0053550A" w:rsidRPr="001565E0">
              <w:rPr>
                <w:rStyle w:val="Emphasis"/>
                <w:b/>
                <w:lang w:val="bg-BG"/>
              </w:rPr>
              <w:t>Студенти преминали в по-горен курс</w:t>
            </w:r>
            <w:r w:rsidR="006E65C6" w:rsidRPr="001565E0">
              <w:rPr>
                <w:rStyle w:val="Emphasis"/>
                <w:b/>
                <w:lang w:val="bg-BG"/>
              </w:rPr>
              <w:t xml:space="preserve"> на обучение</w:t>
            </w:r>
            <w:r w:rsidR="006E65C6">
              <w:rPr>
                <w:rStyle w:val="Emphasis"/>
                <w:lang w:val="bg-BG"/>
              </w:rPr>
              <w:t xml:space="preserve"> са студенти, които</w:t>
            </w:r>
            <w:r w:rsidR="006E65C6" w:rsidRPr="006E65C6">
              <w:rPr>
                <w:rStyle w:val="Emphasis"/>
                <w:lang w:val="bg-BG"/>
              </w:rPr>
              <w:t xml:space="preserve"> в рамките на процедурата са </w:t>
            </w:r>
            <w:r w:rsidR="0083211A">
              <w:rPr>
                <w:rStyle w:val="Emphasis"/>
                <w:lang w:val="bg-BG"/>
              </w:rPr>
              <w:t xml:space="preserve">записали </w:t>
            </w:r>
            <w:r w:rsidR="006E65C6" w:rsidRPr="006E65C6">
              <w:rPr>
                <w:rStyle w:val="Emphasis"/>
                <w:lang w:val="bg-BG"/>
              </w:rPr>
              <w:lastRenderedPageBreak/>
              <w:t xml:space="preserve">дигитален курс на обучение по определена </w:t>
            </w:r>
            <w:r w:rsidR="00753F9E">
              <w:rPr>
                <w:rStyle w:val="Emphasis"/>
                <w:lang w:val="bg-BG"/>
              </w:rPr>
              <w:t xml:space="preserve">учебна </w:t>
            </w:r>
            <w:r w:rsidR="006E65C6" w:rsidRPr="006E65C6">
              <w:rPr>
                <w:rStyle w:val="Emphasis"/>
                <w:lang w:val="bg-BG"/>
              </w:rPr>
              <w:t xml:space="preserve">дисциплина и са продължили обучението си в следващата година </w:t>
            </w:r>
            <w:r w:rsidR="00495958">
              <w:rPr>
                <w:rStyle w:val="Emphasis"/>
                <w:lang w:val="bg-BG"/>
              </w:rPr>
              <w:t xml:space="preserve">на обучение </w:t>
            </w:r>
            <w:r w:rsidR="006E65C6" w:rsidRPr="006E65C6">
              <w:rPr>
                <w:rStyle w:val="Emphasis"/>
                <w:lang w:val="bg-BG"/>
              </w:rPr>
              <w:t>от съответната образователно-квалификационна степен</w:t>
            </w:r>
            <w:r w:rsidR="00753F9E">
              <w:rPr>
                <w:rStyle w:val="FootnoteReference"/>
                <w:i/>
                <w:iCs/>
                <w:lang w:val="bg-BG"/>
              </w:rPr>
              <w:footnoteReference w:id="2"/>
            </w:r>
            <w:r w:rsidR="006E65C6" w:rsidRPr="006E65C6">
              <w:rPr>
                <w:rStyle w:val="Emphasis"/>
                <w:lang w:val="bg-BG"/>
              </w:rPr>
              <w:t>, или са преминали в първа година от обучението си в по-висока образователно-квалификационна степен</w:t>
            </w:r>
            <w:r w:rsidR="00495958">
              <w:rPr>
                <w:rStyle w:val="FootnoteReference"/>
                <w:i/>
                <w:iCs/>
                <w:lang w:val="bg-BG"/>
              </w:rPr>
              <w:footnoteReference w:id="3"/>
            </w:r>
            <w:r w:rsidR="006E65C6" w:rsidRPr="006E65C6">
              <w:rPr>
                <w:rStyle w:val="Emphasis"/>
                <w:lang w:val="bg-BG"/>
              </w:rPr>
              <w:t>, или са завършили последна година от обучението си по съответната образователно-квалификационна степен</w:t>
            </w:r>
            <w:r w:rsidR="004260B1">
              <w:rPr>
                <w:rStyle w:val="FootnoteReference"/>
                <w:i/>
                <w:iCs/>
                <w:lang w:val="bg-BG"/>
              </w:rPr>
              <w:footnoteReference w:id="4"/>
            </w:r>
            <w:r w:rsidR="006E65C6" w:rsidRPr="006E65C6">
              <w:rPr>
                <w:rStyle w:val="Emphasis"/>
                <w:lang w:val="bg-BG"/>
              </w:rPr>
              <w:t>. Стойността на инди</w:t>
            </w:r>
            <w:r w:rsidR="006E65C6">
              <w:rPr>
                <w:rStyle w:val="Emphasis"/>
                <w:lang w:val="bg-BG"/>
              </w:rPr>
              <w:t xml:space="preserve">катора се измерва </w:t>
            </w:r>
            <w:r w:rsidR="0083211A" w:rsidRPr="0083211A">
              <w:rPr>
                <w:rFonts w:eastAsia="SimSun"/>
                <w:i/>
                <w:lang w:val="bg-BG" w:eastAsia="zh-CN"/>
              </w:rPr>
              <w:t xml:space="preserve">с натрупване след края на всяка академична година и </w:t>
            </w:r>
            <w:r w:rsidR="002F531D">
              <w:rPr>
                <w:rStyle w:val="Emphasis"/>
                <w:lang w:val="bg-BG"/>
              </w:rPr>
              <w:t xml:space="preserve">до </w:t>
            </w:r>
            <w:r w:rsidR="006E65C6">
              <w:rPr>
                <w:rStyle w:val="Emphasis"/>
                <w:lang w:val="bg-BG"/>
              </w:rPr>
              <w:t>шест</w:t>
            </w:r>
            <w:r w:rsidR="006E65C6" w:rsidRPr="006E65C6">
              <w:rPr>
                <w:rStyle w:val="Emphasis"/>
                <w:lang w:val="bg-BG"/>
              </w:rPr>
              <w:t xml:space="preserve"> месеца сл</w:t>
            </w:r>
            <w:r w:rsidR="006E65C6">
              <w:rPr>
                <w:rStyle w:val="Emphasis"/>
                <w:lang w:val="bg-BG"/>
              </w:rPr>
              <w:t>ед приключване на процедурата.</w:t>
            </w:r>
            <w:r w:rsidR="0053550A">
              <w:rPr>
                <w:rStyle w:val="Emphasis"/>
                <w:lang w:val="bg-BG"/>
              </w:rPr>
              <w:t xml:space="preserve"> </w:t>
            </w:r>
          </w:p>
        </w:tc>
      </w:tr>
      <w:tr w:rsidR="00A23486" w:rsidRPr="004808B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A23486" w:rsidRPr="004808B7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lastRenderedPageBreak/>
              <w:t>2.2 Метод на изчисление</w:t>
            </w:r>
          </w:p>
        </w:tc>
      </w:tr>
      <w:tr w:rsidR="00A23486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722809" w:rsidRPr="004808B7" w:rsidRDefault="00EC17D4" w:rsidP="002A20A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Броят</w:t>
            </w:r>
            <w:r w:rsidR="00B56DDA" w:rsidRPr="00B56DDA">
              <w:rPr>
                <w:i/>
                <w:szCs w:val="24"/>
                <w:lang w:val="bg-BG"/>
              </w:rPr>
              <w:t xml:space="preserve"> на </w:t>
            </w:r>
            <w:r w:rsidR="009F163D" w:rsidRPr="009F163D">
              <w:rPr>
                <w:i/>
                <w:szCs w:val="24"/>
                <w:lang w:val="bg-BG"/>
              </w:rPr>
              <w:t>студентите</w:t>
            </w:r>
            <w:r w:rsidR="002F531D">
              <w:rPr>
                <w:i/>
                <w:szCs w:val="24"/>
                <w:lang w:val="bg-BG"/>
              </w:rPr>
              <w:t>,</w:t>
            </w:r>
            <w:r w:rsidR="009F163D" w:rsidRPr="009F163D">
              <w:rPr>
                <w:i/>
                <w:szCs w:val="24"/>
                <w:lang w:val="bg-BG"/>
              </w:rPr>
              <w:t xml:space="preserve"> </w:t>
            </w:r>
            <w:r w:rsidR="006E65C6">
              <w:rPr>
                <w:i/>
                <w:szCs w:val="24"/>
                <w:lang w:val="bg-BG"/>
              </w:rPr>
              <w:t xml:space="preserve">които </w:t>
            </w:r>
            <w:r w:rsidR="006E65C6" w:rsidRPr="006E65C6">
              <w:rPr>
                <w:i/>
                <w:szCs w:val="24"/>
                <w:lang w:val="bg-BG"/>
              </w:rPr>
              <w:t xml:space="preserve">в рамките на процедурата са </w:t>
            </w:r>
            <w:r w:rsidR="0083211A">
              <w:rPr>
                <w:i/>
                <w:szCs w:val="24"/>
                <w:lang w:val="bg-BG"/>
              </w:rPr>
              <w:t xml:space="preserve">записали </w:t>
            </w:r>
            <w:r w:rsidR="006E65C6" w:rsidRPr="006E65C6">
              <w:rPr>
                <w:i/>
                <w:szCs w:val="24"/>
                <w:lang w:val="bg-BG"/>
              </w:rPr>
              <w:t>дигитален курс на обучение по определена</w:t>
            </w:r>
            <w:r w:rsidR="002A20A3">
              <w:rPr>
                <w:i/>
                <w:szCs w:val="24"/>
                <w:lang w:val="bg-BG"/>
              </w:rPr>
              <w:t xml:space="preserve"> учебна</w:t>
            </w:r>
            <w:r w:rsidR="006E65C6" w:rsidRPr="006E65C6">
              <w:rPr>
                <w:i/>
                <w:szCs w:val="24"/>
                <w:lang w:val="bg-BG"/>
              </w:rPr>
              <w:t xml:space="preserve"> дисциплина и са продължили обучението си в следващата година от съответната образователно-квалификационна степен, или са преминали в първа година от обучението си в по-висока образователно-квалификационна степен, или са завършили последна година от обучението си по съответната образователно-квалификационна степен, </w:t>
            </w:r>
            <w:r>
              <w:rPr>
                <w:i/>
                <w:szCs w:val="24"/>
                <w:lang w:val="bg-BG"/>
              </w:rPr>
              <w:t xml:space="preserve">се разделя на </w:t>
            </w:r>
            <w:r w:rsidR="006E65C6" w:rsidRPr="006E65C6">
              <w:rPr>
                <w:i/>
                <w:szCs w:val="24"/>
                <w:lang w:val="bg-BG"/>
              </w:rPr>
              <w:t>общия бро</w:t>
            </w:r>
            <w:r>
              <w:rPr>
                <w:i/>
                <w:szCs w:val="24"/>
                <w:lang w:val="bg-BG"/>
              </w:rPr>
              <w:t>й</w:t>
            </w:r>
            <w:r w:rsidR="006E65C6" w:rsidRPr="006E65C6">
              <w:rPr>
                <w:i/>
                <w:szCs w:val="24"/>
                <w:lang w:val="bg-BG"/>
              </w:rPr>
              <w:t xml:space="preserve"> студенти, записани в дигитални курсове</w:t>
            </w:r>
            <w:r w:rsidR="0070536E">
              <w:rPr>
                <w:i/>
                <w:szCs w:val="24"/>
                <w:lang w:val="bg-BG"/>
              </w:rPr>
              <w:t>, подкрепени по ОП НОИР,</w:t>
            </w:r>
            <w:r w:rsidR="006E65C6" w:rsidRPr="006E65C6">
              <w:rPr>
                <w:i/>
                <w:szCs w:val="24"/>
                <w:lang w:val="bg-BG"/>
              </w:rPr>
              <w:t xml:space="preserve"> </w:t>
            </w:r>
            <w:r w:rsidR="0070536E">
              <w:rPr>
                <w:i/>
                <w:szCs w:val="24"/>
                <w:lang w:val="bg-BG"/>
              </w:rPr>
              <w:t xml:space="preserve">за съответната академична година. </w:t>
            </w:r>
            <w:r w:rsidR="006E65C6" w:rsidRPr="006E65C6">
              <w:rPr>
                <w:i/>
                <w:szCs w:val="24"/>
                <w:lang w:val="bg-BG"/>
              </w:rPr>
              <w:t>Стойн</w:t>
            </w:r>
            <w:r w:rsidR="006E65C6">
              <w:rPr>
                <w:i/>
                <w:szCs w:val="24"/>
                <w:lang w:val="bg-BG"/>
              </w:rPr>
              <w:t xml:space="preserve">остта на индикатора се измерва </w:t>
            </w:r>
            <w:r w:rsidR="0083211A" w:rsidRPr="0083211A">
              <w:rPr>
                <w:rFonts w:eastAsia="SimSun"/>
                <w:i/>
                <w:szCs w:val="24"/>
                <w:lang w:val="bg-BG" w:eastAsia="zh-CN"/>
              </w:rPr>
              <w:t xml:space="preserve">с натрупване след края на всяка академична година и </w:t>
            </w:r>
            <w:r w:rsidR="002F531D">
              <w:rPr>
                <w:i/>
                <w:szCs w:val="24"/>
                <w:lang w:val="bg-BG"/>
              </w:rPr>
              <w:t xml:space="preserve">до </w:t>
            </w:r>
            <w:r w:rsidR="006E65C6">
              <w:rPr>
                <w:i/>
                <w:szCs w:val="24"/>
                <w:lang w:val="bg-BG"/>
              </w:rPr>
              <w:t>шест</w:t>
            </w:r>
            <w:r w:rsidR="006E65C6" w:rsidRPr="006E65C6">
              <w:rPr>
                <w:i/>
                <w:szCs w:val="24"/>
                <w:lang w:val="bg-BG"/>
              </w:rPr>
              <w:t xml:space="preserve"> месеца след приключване на процедурата</w:t>
            </w:r>
            <w:r w:rsidR="006E65C6">
              <w:rPr>
                <w:i/>
                <w:szCs w:val="24"/>
                <w:lang w:val="bg-BG"/>
              </w:rPr>
              <w:t>.</w:t>
            </w:r>
          </w:p>
        </w:tc>
      </w:tr>
      <w:tr w:rsidR="00832DF3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832DF3" w:rsidRPr="004808B7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2</w:t>
            </w:r>
            <w:r w:rsidR="00CA68A9" w:rsidRPr="004808B7">
              <w:rPr>
                <w:b/>
                <w:szCs w:val="24"/>
                <w:lang w:val="bg-BG"/>
              </w:rPr>
              <w:t>.</w:t>
            </w:r>
            <w:r w:rsidRPr="004808B7">
              <w:rPr>
                <w:b/>
                <w:szCs w:val="24"/>
                <w:lang w:val="bg-BG"/>
              </w:rPr>
              <w:t>3</w:t>
            </w:r>
            <w:r w:rsidR="00CA68A9" w:rsidRPr="004808B7">
              <w:rPr>
                <w:b/>
                <w:szCs w:val="24"/>
                <w:lang w:val="bg-BG"/>
              </w:rPr>
              <w:t xml:space="preserve"> </w:t>
            </w:r>
            <w:r w:rsidR="007740B6" w:rsidRPr="004808B7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4E782E" w:rsidRPr="00EA7A0C" w:rsidRDefault="00EA7A0C" w:rsidP="00EA7A0C">
            <w:pPr>
              <w:pStyle w:val="Xreftext"/>
              <w:numPr>
                <w:ilvl w:val="0"/>
                <w:numId w:val="42"/>
              </w:numPr>
              <w:jc w:val="both"/>
              <w:rPr>
                <w:i/>
                <w:szCs w:val="24"/>
                <w:lang w:val="bg-BG"/>
              </w:rPr>
            </w:pPr>
            <w:r w:rsidRPr="00EA7A0C">
              <w:rPr>
                <w:i/>
                <w:szCs w:val="24"/>
                <w:lang w:val="bg-BG"/>
              </w:rPr>
              <w:t>Класификация на териториалните единици за статистически цели в България. (NUTS)</w:t>
            </w:r>
          </w:p>
        </w:tc>
      </w:tr>
      <w:tr w:rsidR="00832DF3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832DF3" w:rsidRPr="004808B7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2</w:t>
            </w:r>
            <w:r w:rsidR="00CA68A9" w:rsidRPr="004808B7">
              <w:rPr>
                <w:b/>
                <w:szCs w:val="24"/>
                <w:lang w:val="bg-BG"/>
              </w:rPr>
              <w:t>.</w:t>
            </w:r>
            <w:r w:rsidRPr="004808B7">
              <w:rPr>
                <w:b/>
                <w:szCs w:val="24"/>
                <w:lang w:val="bg-BG"/>
              </w:rPr>
              <w:t>4</w:t>
            </w:r>
            <w:r w:rsidR="00CA68A9" w:rsidRPr="004808B7">
              <w:rPr>
                <w:b/>
                <w:szCs w:val="24"/>
                <w:lang w:val="bg-BG"/>
              </w:rPr>
              <w:t xml:space="preserve"> </w:t>
            </w:r>
            <w:r w:rsidRPr="004808B7"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832DF3" w:rsidRPr="004808B7" w:rsidRDefault="00E366D7" w:rsidP="00786B81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Процент (%)</w:t>
            </w:r>
          </w:p>
        </w:tc>
      </w:tr>
      <w:tr w:rsidR="005A6406" w:rsidRPr="004808B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5A6406" w:rsidRPr="004808B7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 xml:space="preserve">2.5 Периодичност на предоставяне на данните </w:t>
            </w:r>
          </w:p>
        </w:tc>
      </w:tr>
      <w:tr w:rsidR="005A6406" w:rsidRPr="004808B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5A6406" w:rsidRPr="004808B7" w:rsidRDefault="00116CB4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Текущо</w:t>
            </w:r>
          </w:p>
        </w:tc>
      </w:tr>
      <w:tr w:rsidR="00832DF3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832DF3" w:rsidRPr="004808B7" w:rsidRDefault="00A23486" w:rsidP="00255C6F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2.</w:t>
            </w:r>
            <w:r w:rsidR="00255C6F">
              <w:rPr>
                <w:b/>
                <w:szCs w:val="24"/>
                <w:lang w:val="en-US"/>
              </w:rPr>
              <w:t>6</w:t>
            </w:r>
            <w:r w:rsidR="00CA68A9" w:rsidRPr="004808B7">
              <w:rPr>
                <w:b/>
                <w:szCs w:val="24"/>
                <w:lang w:val="bg-BG"/>
              </w:rPr>
              <w:t xml:space="preserve"> </w:t>
            </w:r>
            <w:r w:rsidR="005A6406" w:rsidRPr="004808B7">
              <w:rPr>
                <w:b/>
                <w:szCs w:val="24"/>
                <w:lang w:val="bg-BG"/>
              </w:rPr>
              <w:t>Т</w:t>
            </w:r>
            <w:r w:rsidRPr="004808B7">
              <w:rPr>
                <w:b/>
                <w:szCs w:val="24"/>
                <w:lang w:val="bg-BG"/>
              </w:rPr>
              <w:t>ериториален обхват</w:t>
            </w:r>
            <w:r w:rsidR="00043837" w:rsidRPr="004808B7">
              <w:rPr>
                <w:b/>
                <w:szCs w:val="24"/>
                <w:lang w:val="bg-BG"/>
              </w:rPr>
              <w:t xml:space="preserve"> </w:t>
            </w:r>
            <w:r w:rsidR="005A6406" w:rsidRPr="004808B7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4808B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EB51B6" w:rsidRPr="006D29C2" w:rsidRDefault="00FB40A5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en-US"/>
              </w:rPr>
            </w:pPr>
            <w:r>
              <w:rPr>
                <w:szCs w:val="24"/>
                <w:lang w:val="bg-BG"/>
              </w:rPr>
              <w:t>Статистически райони</w:t>
            </w:r>
            <w:r w:rsidR="00BB0763">
              <w:rPr>
                <w:szCs w:val="24"/>
                <w:lang w:val="bg-BG"/>
              </w:rPr>
              <w:t xml:space="preserve"> – </w:t>
            </w:r>
            <w:r w:rsidR="00BB0763">
              <w:rPr>
                <w:szCs w:val="24"/>
                <w:lang w:val="en-US"/>
              </w:rPr>
              <w:t>NUTS 2</w:t>
            </w:r>
          </w:p>
        </w:tc>
      </w:tr>
      <w:tr w:rsidR="00EB51B6" w:rsidRPr="004808B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EB51B6" w:rsidRPr="004808B7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2</w:t>
            </w:r>
            <w:r w:rsidR="00255C6F">
              <w:rPr>
                <w:b/>
                <w:szCs w:val="24"/>
                <w:lang w:val="bg-BG"/>
              </w:rPr>
              <w:t>.7</w:t>
            </w:r>
            <w:r w:rsidR="00EB51B6" w:rsidRPr="004808B7">
              <w:rPr>
                <w:b/>
                <w:szCs w:val="24"/>
                <w:lang w:val="bg-BG"/>
              </w:rPr>
              <w:t xml:space="preserve"> </w:t>
            </w:r>
            <w:r w:rsidRPr="004808B7">
              <w:rPr>
                <w:b/>
                <w:szCs w:val="24"/>
                <w:lang w:val="bg-BG"/>
              </w:rPr>
              <w:t>С</w:t>
            </w:r>
            <w:r w:rsidR="00EB51B6" w:rsidRPr="004808B7">
              <w:rPr>
                <w:b/>
                <w:szCs w:val="24"/>
                <w:lang w:val="bg-BG"/>
              </w:rPr>
              <w:t>ъвкупност</w:t>
            </w:r>
            <w:r w:rsidRPr="004808B7"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 w:rsidRPr="004808B7">
              <w:rPr>
                <w:b/>
                <w:szCs w:val="24"/>
                <w:lang w:val="bg-BG"/>
              </w:rPr>
              <w:t xml:space="preserve"> </w:t>
            </w:r>
            <w:r w:rsidR="005A6406" w:rsidRPr="004808B7">
              <w:rPr>
                <w:i/>
                <w:szCs w:val="24"/>
                <w:lang w:val="bg-BG"/>
              </w:rPr>
              <w:t>(съгласно индикатора, приоритетната ос или цялата ОП)</w:t>
            </w:r>
          </w:p>
        </w:tc>
      </w:tr>
      <w:tr w:rsidR="00E16FC2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E16FC2" w:rsidRPr="00BB0763" w:rsidRDefault="00BB0763" w:rsidP="008E11A1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Висши училища</w:t>
            </w:r>
          </w:p>
        </w:tc>
      </w:tr>
      <w:tr w:rsidR="00EB51B6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EB51B6" w:rsidRPr="004808B7" w:rsidRDefault="00255C6F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4808B7">
              <w:rPr>
                <w:b/>
                <w:szCs w:val="24"/>
                <w:lang w:val="bg-BG"/>
              </w:rPr>
              <w:t xml:space="preserve"> </w:t>
            </w:r>
            <w:r w:rsidR="00A23486" w:rsidRPr="004808B7">
              <w:rPr>
                <w:b/>
                <w:szCs w:val="24"/>
                <w:lang w:val="bg-BG"/>
              </w:rPr>
              <w:t>Базисна година</w:t>
            </w:r>
            <w:r w:rsidR="005A6406" w:rsidRPr="004808B7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EB51B6" w:rsidRPr="004808B7" w:rsidRDefault="008A3D47" w:rsidP="008A3D47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2020</w:t>
            </w:r>
            <w:r w:rsidRPr="00883E5A">
              <w:rPr>
                <w:i/>
                <w:szCs w:val="24"/>
                <w:lang w:val="bg-BG"/>
              </w:rPr>
              <w:t xml:space="preserve"> </w:t>
            </w:r>
            <w:r w:rsidR="008E11A1" w:rsidRPr="00883E5A">
              <w:rPr>
                <w:i/>
                <w:szCs w:val="24"/>
                <w:lang w:val="bg-BG"/>
              </w:rPr>
              <w:t>година</w:t>
            </w:r>
          </w:p>
        </w:tc>
      </w:tr>
      <w:tr w:rsidR="00EB51B6" w:rsidRPr="004808B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EB51B6" w:rsidRPr="004808B7" w:rsidRDefault="00255C6F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="00EB51B6" w:rsidRPr="004808B7">
              <w:rPr>
                <w:b/>
                <w:szCs w:val="24"/>
                <w:lang w:val="bg-BG"/>
              </w:rPr>
              <w:t xml:space="preserve"> Базис</w:t>
            </w:r>
            <w:r w:rsidR="00A23486" w:rsidRPr="004808B7">
              <w:rPr>
                <w:b/>
                <w:szCs w:val="24"/>
                <w:lang w:val="bg-BG"/>
              </w:rPr>
              <w:t>на стойност</w:t>
            </w:r>
            <w:r w:rsidR="005A6406" w:rsidRPr="004808B7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4808B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EB51B6" w:rsidRPr="004808B7" w:rsidRDefault="00833A97" w:rsidP="00786B81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i/>
                <w:szCs w:val="24"/>
                <w:lang w:val="bg-BG"/>
              </w:rPr>
              <w:t>0</w:t>
            </w:r>
          </w:p>
        </w:tc>
      </w:tr>
      <w:tr w:rsidR="00A23486" w:rsidRPr="004808B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:rsidR="00A23486" w:rsidRPr="004808B7" w:rsidRDefault="00A23486" w:rsidP="00255C6F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2.</w:t>
            </w:r>
            <w:r w:rsidR="00255C6F">
              <w:rPr>
                <w:b/>
                <w:szCs w:val="24"/>
                <w:lang w:val="en-US"/>
              </w:rPr>
              <w:t>10</w:t>
            </w:r>
            <w:r w:rsidRPr="004808B7">
              <w:rPr>
                <w:b/>
                <w:szCs w:val="24"/>
                <w:lang w:val="bg-BG"/>
              </w:rPr>
              <w:t xml:space="preserve"> Отчетен период за индикатора</w:t>
            </w:r>
          </w:p>
        </w:tc>
      </w:tr>
      <w:tr w:rsidR="00A23486" w:rsidRPr="004808B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3486" w:rsidRPr="004808B7" w:rsidRDefault="008E11A1" w:rsidP="0070536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83E5A">
              <w:rPr>
                <w:i/>
                <w:szCs w:val="24"/>
                <w:lang w:val="bg-BG"/>
              </w:rPr>
              <w:t>Годишно</w:t>
            </w:r>
            <w:r w:rsidR="006E65C6">
              <w:rPr>
                <w:i/>
                <w:szCs w:val="24"/>
                <w:lang w:val="bg-BG"/>
              </w:rPr>
              <w:t xml:space="preserve">. </w:t>
            </w:r>
            <w:r w:rsidR="0070536E">
              <w:rPr>
                <w:i/>
                <w:szCs w:val="24"/>
                <w:lang w:val="bg-BG"/>
              </w:rPr>
              <w:t>Последната с</w:t>
            </w:r>
            <w:r w:rsidR="006E65C6" w:rsidRPr="006E65C6">
              <w:rPr>
                <w:i/>
                <w:szCs w:val="24"/>
                <w:lang w:val="bg-BG"/>
              </w:rPr>
              <w:t>тойн</w:t>
            </w:r>
            <w:r w:rsidR="006E65C6">
              <w:rPr>
                <w:i/>
                <w:szCs w:val="24"/>
                <w:lang w:val="bg-BG"/>
              </w:rPr>
              <w:t xml:space="preserve">ост на индикатора се измерва </w:t>
            </w:r>
            <w:r w:rsidR="00C01268">
              <w:rPr>
                <w:i/>
                <w:szCs w:val="24"/>
                <w:lang w:val="bg-BG"/>
              </w:rPr>
              <w:t xml:space="preserve">до </w:t>
            </w:r>
            <w:r w:rsidR="006E65C6">
              <w:rPr>
                <w:i/>
                <w:szCs w:val="24"/>
                <w:lang w:val="bg-BG"/>
              </w:rPr>
              <w:t>шест</w:t>
            </w:r>
            <w:r w:rsidR="006E65C6" w:rsidRPr="006E65C6">
              <w:rPr>
                <w:i/>
                <w:szCs w:val="24"/>
                <w:lang w:val="bg-BG"/>
              </w:rPr>
              <w:t xml:space="preserve"> месеца след приключване на процедурата.</w:t>
            </w:r>
          </w:p>
        </w:tc>
      </w:tr>
    </w:tbl>
    <w:p w:rsidR="00346D8F" w:rsidRPr="004808B7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4808B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346D8F" w:rsidRPr="004808B7" w:rsidRDefault="0084659B" w:rsidP="003A2193">
            <w:pPr>
              <w:numPr>
                <w:ilvl w:val="0"/>
                <w:numId w:val="5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 xml:space="preserve">Нормативна </w:t>
            </w:r>
            <w:r w:rsidR="00850FDC" w:rsidRPr="004808B7">
              <w:rPr>
                <w:b/>
                <w:lang w:val="bg-BG"/>
              </w:rPr>
              <w:t>база</w:t>
            </w:r>
            <w:r w:rsidR="0001044B" w:rsidRPr="004808B7">
              <w:rPr>
                <w:b/>
                <w:lang w:val="bg-BG"/>
              </w:rPr>
              <w:t xml:space="preserve"> </w:t>
            </w:r>
          </w:p>
        </w:tc>
      </w:tr>
      <w:tr w:rsidR="00D507D8" w:rsidRPr="004808B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D507D8" w:rsidRPr="004808B7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lastRenderedPageBreak/>
              <w:t>3</w:t>
            </w:r>
            <w:r w:rsidR="00CA68A9" w:rsidRPr="004808B7">
              <w:rPr>
                <w:b/>
                <w:szCs w:val="24"/>
                <w:lang w:val="bg-BG"/>
              </w:rPr>
              <w:t xml:space="preserve">.1 </w:t>
            </w:r>
            <w:r w:rsidR="007B0B92" w:rsidRPr="004808B7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4808B7">
              <w:rPr>
                <w:b/>
                <w:szCs w:val="24"/>
                <w:lang w:val="bg-BG"/>
              </w:rPr>
              <w:t>документи</w:t>
            </w:r>
            <w:r w:rsidR="007B0B92" w:rsidRPr="004808B7">
              <w:rPr>
                <w:b/>
                <w:szCs w:val="24"/>
                <w:lang w:val="bg-BG"/>
              </w:rPr>
              <w:t xml:space="preserve"> </w:t>
            </w:r>
            <w:r w:rsidR="005A6406" w:rsidRPr="004808B7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4808B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49546E" w:rsidRPr="004808B7" w:rsidRDefault="004C4E1C" w:rsidP="008E11A1">
            <w:pPr>
              <w:pStyle w:val="Xreftext"/>
              <w:numPr>
                <w:ilvl w:val="0"/>
                <w:numId w:val="49"/>
              </w:numPr>
              <w:jc w:val="both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>Регламент (ЕС)</w:t>
            </w:r>
            <w:r w:rsidR="000135DE">
              <w:rPr>
                <w:i/>
                <w:szCs w:val="24"/>
                <w:lang w:val="en-US"/>
              </w:rPr>
              <w:t xml:space="preserve"> </w:t>
            </w:r>
            <w:r w:rsidRPr="004808B7"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 w:rsidRPr="004808B7">
              <w:rPr>
                <w:i/>
                <w:szCs w:val="24"/>
                <w:lang w:val="bg-BG"/>
              </w:rPr>
              <w:t>общоприложими</w:t>
            </w:r>
            <w:proofErr w:type="spellEnd"/>
            <w:r w:rsidRPr="004808B7"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</w:t>
            </w:r>
            <w:r w:rsidR="000135DE">
              <w:rPr>
                <w:i/>
                <w:szCs w:val="24"/>
                <w:lang w:val="en-US"/>
              </w:rPr>
              <w:t xml:space="preserve"> </w:t>
            </w:r>
            <w:r w:rsidRPr="004808B7">
              <w:rPr>
                <w:i/>
                <w:szCs w:val="24"/>
                <w:lang w:val="bg-BG"/>
              </w:rPr>
              <w:t>№ 1083/2006 на Съвета.</w:t>
            </w:r>
          </w:p>
          <w:p w:rsidR="00042285" w:rsidRDefault="008E11A1" w:rsidP="008E11A1">
            <w:pPr>
              <w:pStyle w:val="Xreftext"/>
              <w:numPr>
                <w:ilvl w:val="0"/>
                <w:numId w:val="49"/>
              </w:numPr>
              <w:jc w:val="both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>Регламент (ЕС) № 1304/2013 на Европейския парламент и на Съвета от 17 декември 2013 г. относно Европейския социален фонд и за отмяна на Регламент (ЕО) № 1081/2006 на Съвета</w:t>
            </w:r>
          </w:p>
          <w:p w:rsidR="004C4E1C" w:rsidRPr="004808B7" w:rsidRDefault="00B56DDA" w:rsidP="00B56DDA">
            <w:pPr>
              <w:pStyle w:val="Xreftext"/>
              <w:numPr>
                <w:ilvl w:val="0"/>
                <w:numId w:val="49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Закон за висшето образование, </w:t>
            </w:r>
            <w:r w:rsidRPr="00B56DDA">
              <w:rPr>
                <w:i/>
                <w:szCs w:val="24"/>
                <w:lang w:val="bg-BG"/>
              </w:rPr>
              <w:t>Стратегия за развитие на висшето образование в Република България (2014-2020) г.</w:t>
            </w:r>
          </w:p>
        </w:tc>
      </w:tr>
    </w:tbl>
    <w:p w:rsidR="00A23486" w:rsidRPr="004808B7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4808B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346D8F" w:rsidRPr="004808B7" w:rsidRDefault="002D0F3D" w:rsidP="003A2193">
            <w:pPr>
              <w:numPr>
                <w:ilvl w:val="0"/>
                <w:numId w:val="5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Конфиденциалност</w:t>
            </w:r>
          </w:p>
        </w:tc>
      </w:tr>
      <w:tr w:rsidR="00D507D8" w:rsidRPr="004808B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D507D8" w:rsidRPr="004808B7" w:rsidRDefault="0049546E" w:rsidP="002D0F3D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4</w:t>
            </w:r>
            <w:r w:rsidR="00CA68A9" w:rsidRPr="004808B7">
              <w:rPr>
                <w:b/>
                <w:szCs w:val="24"/>
                <w:lang w:val="bg-BG"/>
              </w:rPr>
              <w:t xml:space="preserve">.1 </w:t>
            </w:r>
            <w:r w:rsidR="002D0F3D" w:rsidRPr="004808B7">
              <w:rPr>
                <w:b/>
                <w:szCs w:val="24"/>
                <w:lang w:val="bg-BG"/>
              </w:rPr>
              <w:t xml:space="preserve">Конфиденциалност </w:t>
            </w:r>
            <w:r w:rsidR="00A222FC">
              <w:rPr>
                <w:b/>
                <w:szCs w:val="24"/>
                <w:lang w:val="bg-BG"/>
              </w:rPr>
              <w:t>–</w:t>
            </w:r>
            <w:r w:rsidR="00D130D6" w:rsidRPr="004808B7">
              <w:rPr>
                <w:b/>
                <w:szCs w:val="24"/>
                <w:lang w:val="bg-BG"/>
              </w:rPr>
              <w:t xml:space="preserve"> политика</w:t>
            </w:r>
          </w:p>
        </w:tc>
      </w:tr>
      <w:tr w:rsidR="00D507D8" w:rsidRPr="004808B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634BC6" w:rsidRPr="004808B7" w:rsidRDefault="00634BC6" w:rsidP="00634BC6">
            <w:pPr>
              <w:pStyle w:val="Xreftext"/>
              <w:numPr>
                <w:ilvl w:val="0"/>
                <w:numId w:val="44"/>
              </w:numPr>
              <w:ind w:left="737" w:hanging="357"/>
              <w:jc w:val="both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>Закон за статистиката;</w:t>
            </w:r>
          </w:p>
          <w:p w:rsidR="00D507D8" w:rsidRPr="004808B7" w:rsidRDefault="00634BC6" w:rsidP="00634BC6">
            <w:pPr>
              <w:pStyle w:val="Xreftext"/>
              <w:numPr>
                <w:ilvl w:val="0"/>
                <w:numId w:val="4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 xml:space="preserve">Регламент (ЕО) </w:t>
            </w:r>
            <w:r w:rsidRPr="004808B7">
              <w:rPr>
                <w:rStyle w:val="hps"/>
                <w:i/>
                <w:szCs w:val="24"/>
                <w:lang w:val="bg-BG"/>
              </w:rPr>
              <w:t>№ 223/2009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относно европейската статистика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(съображение 24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и член 20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(4)</w:t>
            </w:r>
            <w:r w:rsidRPr="004808B7">
              <w:rPr>
                <w:i/>
                <w:szCs w:val="24"/>
                <w:lang w:val="bg-BG"/>
              </w:rPr>
              <w:t xml:space="preserve">) </w:t>
            </w:r>
            <w:r w:rsidRPr="004808B7">
              <w:rPr>
                <w:rStyle w:val="hps"/>
                <w:i/>
                <w:szCs w:val="24"/>
                <w:lang w:val="bg-BG"/>
              </w:rPr>
              <w:t>от 11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март 2009 г. (</w:t>
            </w:r>
            <w:r w:rsidRPr="004808B7">
              <w:rPr>
                <w:i/>
                <w:szCs w:val="24"/>
                <w:lang w:val="bg-BG"/>
              </w:rPr>
              <w:t xml:space="preserve">ОВ </w:t>
            </w:r>
            <w:r w:rsidRPr="004808B7">
              <w:rPr>
                <w:rStyle w:val="hps"/>
                <w:i/>
                <w:szCs w:val="24"/>
                <w:lang w:val="bg-BG"/>
              </w:rPr>
              <w:t>L 87,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стр.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164</w:t>
            </w:r>
            <w:r w:rsidRPr="004808B7">
              <w:rPr>
                <w:i/>
                <w:szCs w:val="24"/>
                <w:lang w:val="bg-BG"/>
              </w:rPr>
              <w:t xml:space="preserve">), предвижда </w:t>
            </w:r>
            <w:r w:rsidRPr="004808B7">
              <w:rPr>
                <w:rStyle w:val="hps"/>
                <w:i/>
                <w:szCs w:val="24"/>
                <w:lang w:val="bg-BG"/>
              </w:rPr>
              <w:t>необходимостта да се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изготвят общи принципи и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насоки, гарантиращи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поверителността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 xml:space="preserve">на използваните данни </w:t>
            </w:r>
            <w:r w:rsidRPr="004808B7">
              <w:rPr>
                <w:i/>
                <w:szCs w:val="24"/>
                <w:lang w:val="bg-BG"/>
              </w:rPr>
              <w:t xml:space="preserve">за производството </w:t>
            </w:r>
            <w:r w:rsidRPr="004808B7">
              <w:rPr>
                <w:rStyle w:val="hps"/>
                <w:i/>
                <w:szCs w:val="24"/>
                <w:lang w:val="bg-BG"/>
              </w:rPr>
              <w:t>на европейските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статистически данни и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достъп до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тези поверителни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данни</w:t>
            </w:r>
            <w:r w:rsidRPr="004808B7">
              <w:rPr>
                <w:i/>
                <w:szCs w:val="24"/>
                <w:lang w:val="bg-BG"/>
              </w:rPr>
              <w:t xml:space="preserve">, при надлежно отчитане </w:t>
            </w:r>
            <w:r w:rsidRPr="004808B7">
              <w:rPr>
                <w:rStyle w:val="hps"/>
                <w:i/>
                <w:szCs w:val="24"/>
                <w:lang w:val="bg-BG"/>
              </w:rPr>
              <w:t>на техническото развитие и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изискванията на ползвателите</w:t>
            </w:r>
            <w:r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rStyle w:val="hps"/>
                <w:i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4808B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D507D8" w:rsidRPr="004808B7" w:rsidRDefault="0049546E" w:rsidP="00114E7A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4</w:t>
            </w:r>
            <w:r w:rsidR="00CA68A9" w:rsidRPr="004808B7">
              <w:rPr>
                <w:b/>
                <w:szCs w:val="24"/>
                <w:lang w:val="bg-BG"/>
              </w:rPr>
              <w:t xml:space="preserve">.2 </w:t>
            </w:r>
            <w:r w:rsidR="00A23486" w:rsidRPr="004808B7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 w:rsidRPr="004808B7">
              <w:rPr>
                <w:b/>
                <w:szCs w:val="24"/>
                <w:lang w:val="bg-BG"/>
              </w:rPr>
              <w:t xml:space="preserve">на бенефициента </w:t>
            </w:r>
            <w:r w:rsidR="00A23486" w:rsidRPr="004808B7">
              <w:rPr>
                <w:b/>
                <w:szCs w:val="24"/>
                <w:lang w:val="bg-BG"/>
              </w:rPr>
              <w:t>за ползване и разпространени</w:t>
            </w:r>
            <w:r w:rsidR="00817A99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 w:rsidRPr="004808B7">
              <w:rPr>
                <w:b/>
                <w:szCs w:val="24"/>
                <w:lang w:val="bg-BG"/>
              </w:rPr>
              <w:t>У</w:t>
            </w:r>
            <w:r w:rsidR="00817A99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4808B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DE0DFC" w:rsidRPr="004808B7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:rsidR="00346D8F" w:rsidRPr="004808B7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4808B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346D8F" w:rsidRPr="004808B7" w:rsidRDefault="00C3069E" w:rsidP="002D0F3D">
            <w:pPr>
              <w:numPr>
                <w:ilvl w:val="0"/>
                <w:numId w:val="5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 xml:space="preserve">Политика </w:t>
            </w:r>
            <w:r w:rsidR="002D0F3D" w:rsidRPr="004808B7">
              <w:rPr>
                <w:b/>
                <w:lang w:val="bg-BG"/>
              </w:rPr>
              <w:t>за публикуване</w:t>
            </w:r>
          </w:p>
        </w:tc>
      </w:tr>
      <w:tr w:rsidR="00D507D8" w:rsidRPr="004808B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D507D8" w:rsidRPr="004808B7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:rsidR="00114E7A" w:rsidRPr="004808B7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4808B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346D8F" w:rsidRPr="004808B7" w:rsidRDefault="005A6E5A" w:rsidP="005A6406">
            <w:pPr>
              <w:numPr>
                <w:ilvl w:val="0"/>
                <w:numId w:val="5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Формат</w:t>
            </w:r>
            <w:r w:rsidR="007F6D9A" w:rsidRPr="004808B7">
              <w:rPr>
                <w:b/>
                <w:lang w:val="bg-BG"/>
              </w:rPr>
              <w:t xml:space="preserve"> </w:t>
            </w:r>
            <w:r w:rsidR="00F82F2E" w:rsidRPr="004808B7">
              <w:rPr>
                <w:b/>
                <w:lang w:val="bg-BG"/>
              </w:rPr>
              <w:t>н</w:t>
            </w:r>
            <w:r w:rsidR="005076D8" w:rsidRPr="004808B7">
              <w:rPr>
                <w:b/>
                <w:lang w:val="bg-BG"/>
              </w:rPr>
              <w:t>а разпространение</w:t>
            </w:r>
            <w:r w:rsidR="005A6406" w:rsidRPr="004808B7">
              <w:rPr>
                <w:b/>
                <w:lang w:val="bg-BG"/>
              </w:rPr>
              <w:t xml:space="preserve"> </w:t>
            </w:r>
            <w:r w:rsidR="005A6406" w:rsidRPr="004808B7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4808B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4A606E" w:rsidRPr="004808B7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6.1</w:t>
            </w:r>
            <w:r w:rsidR="00CA68A9" w:rsidRPr="004808B7">
              <w:rPr>
                <w:b/>
                <w:szCs w:val="24"/>
                <w:lang w:val="bg-BG"/>
              </w:rPr>
              <w:t xml:space="preserve"> </w:t>
            </w:r>
            <w:r w:rsidR="00ED6A96" w:rsidRPr="004808B7">
              <w:rPr>
                <w:b/>
                <w:szCs w:val="24"/>
                <w:lang w:val="bg-BG"/>
              </w:rPr>
              <w:t>Онлайн</w:t>
            </w:r>
            <w:r w:rsidR="00F32DE6" w:rsidRPr="004808B7">
              <w:rPr>
                <w:b/>
                <w:szCs w:val="24"/>
                <w:lang w:val="bg-BG"/>
              </w:rPr>
              <w:t xml:space="preserve"> б</w:t>
            </w:r>
            <w:r w:rsidR="002F53B1" w:rsidRPr="004808B7">
              <w:rPr>
                <w:b/>
                <w:szCs w:val="24"/>
                <w:lang w:val="bg-BG"/>
              </w:rPr>
              <w:t>аза</w:t>
            </w:r>
            <w:r w:rsidR="00ED6A96" w:rsidRPr="004808B7">
              <w:rPr>
                <w:b/>
                <w:szCs w:val="24"/>
                <w:lang w:val="bg-BG"/>
              </w:rPr>
              <w:t xml:space="preserve"> </w:t>
            </w:r>
            <w:r w:rsidR="002F53B1" w:rsidRPr="004808B7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4808B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4A606E" w:rsidRPr="004808B7" w:rsidRDefault="00114E7A" w:rsidP="008C2FDD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>ИСУН</w:t>
            </w:r>
            <w:r w:rsidR="0049546E" w:rsidRPr="004808B7">
              <w:rPr>
                <w:i/>
                <w:szCs w:val="24"/>
                <w:lang w:val="bg-BG"/>
              </w:rPr>
              <w:t>, УО</w:t>
            </w:r>
            <w:r w:rsidR="005A6406" w:rsidRPr="004808B7">
              <w:rPr>
                <w:i/>
                <w:szCs w:val="24"/>
                <w:lang w:val="bg-BG"/>
              </w:rPr>
              <w:t xml:space="preserve"> – интернет страница</w:t>
            </w:r>
          </w:p>
        </w:tc>
      </w:tr>
      <w:tr w:rsidR="00346D8F" w:rsidRPr="004808B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346D8F" w:rsidRPr="004808B7" w:rsidRDefault="0047448B" w:rsidP="00CE664C">
            <w:pPr>
              <w:numPr>
                <w:ilvl w:val="0"/>
                <w:numId w:val="5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Достъп</w:t>
            </w:r>
            <w:r w:rsidR="0075200E" w:rsidRPr="004808B7">
              <w:rPr>
                <w:b/>
                <w:lang w:val="bg-BG"/>
              </w:rPr>
              <w:t xml:space="preserve">ност на </w:t>
            </w:r>
            <w:r w:rsidRPr="004808B7">
              <w:rPr>
                <w:b/>
                <w:lang w:val="bg-BG"/>
              </w:rPr>
              <w:t>документ</w:t>
            </w:r>
            <w:r w:rsidR="0075200E" w:rsidRPr="004808B7">
              <w:rPr>
                <w:b/>
                <w:lang w:val="bg-BG"/>
              </w:rPr>
              <w:t>ацията</w:t>
            </w:r>
          </w:p>
        </w:tc>
      </w:tr>
      <w:tr w:rsidR="004A606E" w:rsidRPr="004808B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:rsidR="004A606E" w:rsidRPr="004808B7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7</w:t>
            </w:r>
            <w:r w:rsidR="003C6DE4" w:rsidRPr="004808B7">
              <w:rPr>
                <w:b/>
                <w:szCs w:val="24"/>
                <w:lang w:val="bg-BG"/>
              </w:rPr>
              <w:t xml:space="preserve">.1 </w:t>
            </w:r>
            <w:r w:rsidR="007F6D9A" w:rsidRPr="004808B7">
              <w:rPr>
                <w:b/>
                <w:szCs w:val="24"/>
                <w:lang w:val="bg-BG"/>
              </w:rPr>
              <w:t>Методологични документи</w:t>
            </w:r>
            <w:r w:rsidRPr="004808B7"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4808B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4A606E" w:rsidRPr="004808B7" w:rsidRDefault="008A3D47" w:rsidP="00833A97">
            <w:pPr>
              <w:rPr>
                <w:lang w:val="bg-BG"/>
              </w:rPr>
            </w:pPr>
            <w:r>
              <w:rPr>
                <w:i/>
                <w:lang w:val="bg-BG"/>
              </w:rPr>
              <w:t>Н/П</w:t>
            </w:r>
          </w:p>
        </w:tc>
      </w:tr>
      <w:tr w:rsidR="005A6406" w:rsidRPr="004808B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:rsidR="005A6406" w:rsidRPr="004808B7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7.2 Ръководство за бенефициентите, вкл. Наръчник за индикатора</w:t>
            </w:r>
          </w:p>
        </w:tc>
      </w:tr>
      <w:tr w:rsidR="005A6406" w:rsidRPr="004808B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6406" w:rsidRPr="004808B7" w:rsidRDefault="004727A5" w:rsidP="008A3D47">
            <w:pPr>
              <w:pStyle w:val="Xreftext"/>
              <w:numPr>
                <w:ilvl w:val="0"/>
                <w:numId w:val="0"/>
              </w:numPr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 xml:space="preserve">Ръководството за бенефициентите по съответната </w:t>
            </w:r>
            <w:r w:rsidR="008A3D47">
              <w:rPr>
                <w:i/>
                <w:szCs w:val="24"/>
                <w:lang w:val="bg-BG"/>
              </w:rPr>
              <w:t>процедура</w:t>
            </w:r>
            <w:r w:rsidR="008A3D47" w:rsidRPr="004808B7">
              <w:rPr>
                <w:i/>
                <w:szCs w:val="24"/>
                <w:lang w:val="bg-BG"/>
              </w:rPr>
              <w:t xml:space="preserve"> </w:t>
            </w:r>
            <w:r w:rsidRPr="004808B7">
              <w:rPr>
                <w:i/>
                <w:szCs w:val="24"/>
                <w:lang w:val="bg-BG"/>
              </w:rPr>
              <w:t xml:space="preserve">се </w:t>
            </w:r>
            <w:r w:rsidR="008A3D47">
              <w:rPr>
                <w:i/>
                <w:szCs w:val="24"/>
                <w:lang w:val="bg-BG"/>
              </w:rPr>
              <w:t>съдържа в насоките за кандидатстване по процедурата.</w:t>
            </w:r>
          </w:p>
        </w:tc>
      </w:tr>
      <w:tr w:rsidR="000E38D3" w:rsidRPr="004808B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0E38D3" w:rsidRPr="004808B7" w:rsidRDefault="0073457D" w:rsidP="00C5220A">
            <w:pPr>
              <w:numPr>
                <w:ilvl w:val="0"/>
                <w:numId w:val="5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Статистическ</w:t>
            </w:r>
            <w:r w:rsidR="00C5220A" w:rsidRPr="004808B7">
              <w:rPr>
                <w:b/>
                <w:lang w:val="bg-BG"/>
              </w:rPr>
              <w:t>о</w:t>
            </w:r>
            <w:r w:rsidRPr="004808B7">
              <w:rPr>
                <w:b/>
                <w:lang w:val="bg-BG"/>
              </w:rPr>
              <w:t xml:space="preserve"> </w:t>
            </w:r>
            <w:r w:rsidR="00C5220A" w:rsidRPr="004808B7">
              <w:rPr>
                <w:b/>
                <w:lang w:val="bg-BG"/>
              </w:rPr>
              <w:t>валидиране</w:t>
            </w:r>
          </w:p>
        </w:tc>
      </w:tr>
      <w:tr w:rsidR="0086601C" w:rsidRPr="004808B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86601C" w:rsidRPr="004808B7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lastRenderedPageBreak/>
              <w:t>8</w:t>
            </w:r>
            <w:r w:rsidR="0086601C" w:rsidRPr="004808B7">
              <w:rPr>
                <w:b/>
                <w:szCs w:val="24"/>
                <w:lang w:val="bg-BG"/>
              </w:rPr>
              <w:t xml:space="preserve">.1 </w:t>
            </w:r>
            <w:r w:rsidR="009C14A9" w:rsidRPr="004808B7">
              <w:rPr>
                <w:b/>
                <w:szCs w:val="24"/>
                <w:lang w:val="bg-BG"/>
              </w:rPr>
              <w:t>Източни</w:t>
            </w:r>
            <w:r w:rsidR="003D43E8" w:rsidRPr="004808B7">
              <w:rPr>
                <w:b/>
                <w:szCs w:val="24"/>
                <w:lang w:val="bg-BG"/>
              </w:rPr>
              <w:t>к</w:t>
            </w:r>
            <w:r w:rsidR="009C14A9" w:rsidRPr="004808B7">
              <w:rPr>
                <w:b/>
                <w:szCs w:val="24"/>
                <w:lang w:val="bg-BG"/>
              </w:rPr>
              <w:t xml:space="preserve"> на д</w:t>
            </w:r>
            <w:r w:rsidR="0073457D" w:rsidRPr="004808B7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4808B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86601C" w:rsidRPr="004808B7" w:rsidRDefault="004C4E1C" w:rsidP="00BA3F6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 xml:space="preserve">Доклади </w:t>
            </w:r>
            <w:r w:rsidR="004727A5" w:rsidRPr="004808B7">
              <w:rPr>
                <w:i/>
                <w:szCs w:val="24"/>
                <w:lang w:val="bg-BG"/>
              </w:rPr>
              <w:t>на бенефициенти, ИСУН</w:t>
            </w:r>
            <w:r w:rsidRPr="004808B7">
              <w:rPr>
                <w:i/>
                <w:szCs w:val="24"/>
                <w:lang w:val="bg-BG"/>
              </w:rPr>
              <w:t xml:space="preserve"> и мониторинг от УО</w:t>
            </w:r>
          </w:p>
        </w:tc>
      </w:tr>
      <w:tr w:rsidR="0086601C" w:rsidRPr="004808B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86601C" w:rsidRPr="004808B7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8</w:t>
            </w:r>
            <w:r w:rsidR="0086601C" w:rsidRPr="004808B7">
              <w:rPr>
                <w:b/>
                <w:szCs w:val="24"/>
                <w:lang w:val="bg-BG"/>
              </w:rPr>
              <w:t xml:space="preserve">.2 </w:t>
            </w:r>
            <w:r w:rsidR="0073457D" w:rsidRPr="004808B7">
              <w:rPr>
                <w:b/>
                <w:szCs w:val="24"/>
                <w:lang w:val="bg-BG"/>
              </w:rPr>
              <w:t>Честота на събиране на данни</w:t>
            </w:r>
          </w:p>
        </w:tc>
      </w:tr>
      <w:tr w:rsidR="0086601C" w:rsidRPr="004808B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86601C" w:rsidRPr="004808B7" w:rsidRDefault="00A222FC" w:rsidP="004727A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Текущо</w:t>
            </w:r>
          </w:p>
        </w:tc>
      </w:tr>
      <w:tr w:rsidR="0086601C" w:rsidRPr="004808B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86601C" w:rsidRPr="004808B7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 w:rsidRPr="004808B7">
              <w:rPr>
                <w:b/>
                <w:szCs w:val="24"/>
                <w:lang w:val="bg-BG"/>
              </w:rPr>
              <w:t>8</w:t>
            </w:r>
            <w:r w:rsidR="0086601C" w:rsidRPr="004808B7">
              <w:rPr>
                <w:b/>
                <w:szCs w:val="24"/>
                <w:lang w:val="bg-BG"/>
              </w:rPr>
              <w:t xml:space="preserve">.3 </w:t>
            </w:r>
            <w:r w:rsidR="00584348" w:rsidRPr="004808B7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4808B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86601C" w:rsidRPr="004808B7" w:rsidRDefault="004C4E1C" w:rsidP="009A3924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>Изчерпателен обхват на всички бенефициенти</w:t>
            </w:r>
          </w:p>
        </w:tc>
      </w:tr>
      <w:tr w:rsidR="0086601C" w:rsidRPr="004808B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86601C" w:rsidRPr="004808B7" w:rsidRDefault="009A3924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 w:rsidRPr="009A3924">
              <w:rPr>
                <w:b/>
                <w:szCs w:val="24"/>
                <w:lang w:val="bg-BG"/>
              </w:rPr>
              <w:t>8</w:t>
            </w:r>
            <w:r w:rsidR="0086601C" w:rsidRPr="009A3924">
              <w:rPr>
                <w:b/>
                <w:szCs w:val="24"/>
                <w:lang w:val="bg-BG"/>
              </w:rPr>
              <w:t>.</w:t>
            </w:r>
            <w:r w:rsidR="00E933F9" w:rsidRPr="009A3924">
              <w:rPr>
                <w:b/>
                <w:szCs w:val="24"/>
                <w:lang w:val="bg-BG"/>
              </w:rPr>
              <w:t>4</w:t>
            </w:r>
            <w:r w:rsidR="0086601C" w:rsidRPr="004808B7">
              <w:rPr>
                <w:b/>
                <w:szCs w:val="24"/>
                <w:lang w:val="bg-BG"/>
              </w:rPr>
              <w:t xml:space="preserve"> </w:t>
            </w:r>
            <w:r w:rsidR="0073457D" w:rsidRPr="004808B7">
              <w:rPr>
                <w:b/>
                <w:szCs w:val="24"/>
                <w:lang w:val="bg-BG"/>
              </w:rPr>
              <w:t>Валидиране на данни</w:t>
            </w:r>
            <w:r w:rsidR="00584348" w:rsidRPr="004808B7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4808B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:rsidR="0086601C" w:rsidRPr="004808B7" w:rsidRDefault="00584348" w:rsidP="00FB40A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4808B7">
              <w:rPr>
                <w:i/>
                <w:szCs w:val="24"/>
                <w:lang w:val="bg-BG"/>
              </w:rPr>
              <w:t>По отношение на методологията – НСИ</w:t>
            </w:r>
            <w:bookmarkStart w:id="5" w:name="_GoBack"/>
            <w:bookmarkEnd w:id="5"/>
            <w:r w:rsidR="007407D6" w:rsidRPr="004808B7">
              <w:rPr>
                <w:i/>
                <w:szCs w:val="24"/>
                <w:lang w:val="bg-BG"/>
              </w:rPr>
              <w:t>.</w:t>
            </w:r>
          </w:p>
        </w:tc>
      </w:tr>
      <w:tr w:rsidR="00584348" w:rsidRPr="004808B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584348" w:rsidRPr="004808B7" w:rsidRDefault="00584348" w:rsidP="005A7F00">
            <w:pPr>
              <w:numPr>
                <w:ilvl w:val="0"/>
                <w:numId w:val="5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4808B7">
              <w:rPr>
                <w:b/>
                <w:lang w:val="bg-BG"/>
              </w:rPr>
              <w:t>Бележки</w:t>
            </w:r>
          </w:p>
        </w:tc>
      </w:tr>
      <w:tr w:rsidR="00584348" w:rsidRPr="004808B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:rsidR="00584348" w:rsidRPr="004808B7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</w:p>
        </w:tc>
      </w:tr>
    </w:tbl>
    <w:p w:rsid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:rsidR="006E65C6" w:rsidRDefault="006E65C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:rsidR="006E65C6" w:rsidRDefault="006E65C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39"/>
      </w:tblGrid>
      <w:tr w:rsidR="006D29C2" w:rsidTr="005E4BD7">
        <w:trPr>
          <w:trHeight w:val="740"/>
        </w:trPr>
        <w:tc>
          <w:tcPr>
            <w:tcW w:w="4139" w:type="dxa"/>
          </w:tcPr>
          <w:p w:rsidR="006D29C2" w:rsidRDefault="006D29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Управляващ орган на Оперативна програма „Наука и образование за интелигентен растеж“ 2014-2020 г.: </w:t>
            </w:r>
          </w:p>
          <w:p w:rsidR="006D29C2" w:rsidRDefault="006D29C2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6D29C2" w:rsidRDefault="006D29C2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:rsidR="006E65C6" w:rsidRDefault="005E4BD7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   </w:t>
      </w:r>
      <w:r w:rsidR="00FB40A5">
        <w:rPr>
          <w:rFonts w:eastAsia="Calibri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6pt">
            <v:imagedata r:id="rId8" o:title=""/>
            <o:lock v:ext="edit" ungrouping="t" rotation="t" cropping="t" verticies="t" text="t" grouping="t"/>
            <o:signatureline v:ext="edit" id="{A58A1EC0-7CCD-4E95-807A-30250B94B377}" provid="{00000000-0000-0000-0000-000000000000}" o:suggestedsigner="Кирил Гератлиев" o:suggestedsigner2="Изпълнителен директор" issignatureline="t"/>
          </v:shape>
        </w:pict>
      </w:r>
      <w:r>
        <w:rPr>
          <w:szCs w:val="24"/>
          <w:lang w:val="bg-BG"/>
        </w:rPr>
        <w:t xml:space="preserve">                                                                </w:t>
      </w:r>
    </w:p>
    <w:tbl>
      <w:tblPr>
        <w:tblpPr w:leftFromText="141" w:rightFromText="141" w:vertAnchor="text" w:horzAnchor="page" w:tblpX="6180" w:tblpY="274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46"/>
      </w:tblGrid>
      <w:tr w:rsidR="005E4BD7" w:rsidRPr="005E4BD7" w:rsidTr="006D29C2">
        <w:trPr>
          <w:trHeight w:val="109"/>
        </w:trPr>
        <w:tc>
          <w:tcPr>
            <w:tcW w:w="3446" w:type="dxa"/>
          </w:tcPr>
          <w:p w:rsidR="006D29C2" w:rsidRDefault="006D29C2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jc w:val="both"/>
              <w:rPr>
                <w:lang w:val="bg-BG"/>
              </w:rPr>
            </w:pPr>
          </w:p>
          <w:p w:rsidR="006D29C2" w:rsidRDefault="006D29C2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jc w:val="both"/>
              <w:rPr>
                <w:lang w:val="bg-BG"/>
              </w:rPr>
            </w:pPr>
          </w:p>
          <w:p w:rsidR="006D29C2" w:rsidRPr="006D29C2" w:rsidRDefault="006D29C2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jc w:val="both"/>
              <w:rPr>
                <w:lang w:val="bg-BG"/>
              </w:rPr>
            </w:pPr>
            <w:r w:rsidRPr="006D29C2">
              <w:rPr>
                <w:lang w:val="bg-BG"/>
              </w:rPr>
              <w:t xml:space="preserve">Заместник-председател на НСИ: </w:t>
            </w:r>
          </w:p>
          <w:p w:rsidR="006D29C2" w:rsidRPr="006D29C2" w:rsidRDefault="006D29C2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ind w:left="360" w:hanging="360"/>
              <w:jc w:val="both"/>
              <w:rPr>
                <w:lang w:val="bg-BG"/>
              </w:rPr>
            </w:pPr>
            <w:r w:rsidRPr="006D29C2">
              <w:rPr>
                <w:lang w:val="bg-BG"/>
              </w:rPr>
              <w:t xml:space="preserve">Диана Янчева </w:t>
            </w:r>
          </w:p>
          <w:p w:rsidR="006D29C2" w:rsidRDefault="006D29C2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jc w:val="both"/>
              <w:rPr>
                <w:lang w:val="bg-BG"/>
              </w:rPr>
            </w:pPr>
            <w:r w:rsidRPr="006D29C2">
              <w:rPr>
                <w:lang w:val="bg-BG"/>
              </w:rPr>
              <w:t xml:space="preserve">Представител на НСИ в постоянната междуведомствена група за оценка на европейските структурни и инвестиционни фондове към МС </w:t>
            </w:r>
          </w:p>
          <w:p w:rsidR="006D29C2" w:rsidRPr="006D29C2" w:rsidRDefault="006D29C2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jc w:val="both"/>
              <w:rPr>
                <w:lang w:val="bg-BG"/>
              </w:rPr>
            </w:pPr>
          </w:p>
          <w:p w:rsidR="006D29C2" w:rsidRDefault="006D29C2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ind w:left="360" w:hanging="360"/>
              <w:jc w:val="both"/>
              <w:rPr>
                <w:lang w:val="bg-BG"/>
              </w:rPr>
            </w:pPr>
            <w:r w:rsidRPr="006D29C2">
              <w:rPr>
                <w:lang w:val="bg-BG"/>
              </w:rPr>
              <w:t xml:space="preserve">Подпис: ……….                                             </w:t>
            </w:r>
          </w:p>
          <w:p w:rsidR="006D29C2" w:rsidRDefault="006D29C2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ind w:left="360" w:hanging="360"/>
              <w:jc w:val="both"/>
              <w:rPr>
                <w:lang w:val="bg-BG"/>
              </w:rPr>
            </w:pPr>
          </w:p>
          <w:p w:rsidR="005E4BD7" w:rsidRPr="005E4BD7" w:rsidRDefault="005E4BD7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ind w:left="360" w:hanging="360"/>
              <w:jc w:val="both"/>
              <w:rPr>
                <w:lang w:val="bg-BG"/>
              </w:rPr>
            </w:pPr>
            <w:r>
              <w:rPr>
                <w:lang w:val="bg-BG"/>
              </w:rPr>
              <w:t>Свилен Кателиев</w:t>
            </w:r>
          </w:p>
        </w:tc>
      </w:tr>
      <w:tr w:rsidR="005E4BD7" w:rsidRPr="005E4BD7" w:rsidTr="006D29C2">
        <w:trPr>
          <w:trHeight w:val="1081"/>
        </w:trPr>
        <w:tc>
          <w:tcPr>
            <w:tcW w:w="3446" w:type="dxa"/>
          </w:tcPr>
          <w:p w:rsidR="005E4BD7" w:rsidRPr="006D29C2" w:rsidRDefault="005E4BD7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rPr>
                <w:lang w:val="bg-BG"/>
              </w:rPr>
            </w:pPr>
            <w:r w:rsidRPr="006D29C2">
              <w:rPr>
                <w:iCs/>
                <w:lang w:val="en-GB"/>
              </w:rPr>
              <w:t>Началник на отдел "Статистика на образованието и културата"</w:t>
            </w:r>
            <w:r w:rsidRPr="006D29C2">
              <w:rPr>
                <w:iCs/>
                <w:lang w:val="bg-BG"/>
              </w:rPr>
              <w:t xml:space="preserve"> </w:t>
            </w:r>
          </w:p>
        </w:tc>
      </w:tr>
      <w:tr w:rsidR="00DF491F" w:rsidRPr="005E4BD7" w:rsidTr="006D29C2">
        <w:trPr>
          <w:trHeight w:val="799"/>
        </w:trPr>
        <w:tc>
          <w:tcPr>
            <w:tcW w:w="3446" w:type="dxa"/>
          </w:tcPr>
          <w:p w:rsidR="00DF491F" w:rsidRPr="00DF491F" w:rsidRDefault="00DF491F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ind w:left="360" w:hanging="360"/>
              <w:jc w:val="both"/>
              <w:rPr>
                <w:iCs/>
                <w:lang w:val="bg-BG"/>
              </w:rPr>
            </w:pPr>
            <w:r>
              <w:rPr>
                <w:iCs/>
                <w:lang w:val="bg-BG"/>
              </w:rPr>
              <w:lastRenderedPageBreak/>
              <w:t>Подпис……………….</w:t>
            </w:r>
          </w:p>
        </w:tc>
      </w:tr>
      <w:tr w:rsidR="005E4BD7" w:rsidRPr="005E4BD7" w:rsidTr="006D29C2">
        <w:trPr>
          <w:trHeight w:val="109"/>
        </w:trPr>
        <w:tc>
          <w:tcPr>
            <w:tcW w:w="3446" w:type="dxa"/>
          </w:tcPr>
          <w:p w:rsidR="005E4BD7" w:rsidRPr="005E4BD7" w:rsidRDefault="00DF491F" w:rsidP="006D29C2">
            <w:pPr>
              <w:pStyle w:val="Xreftext"/>
              <w:numPr>
                <w:ilvl w:val="0"/>
                <w:numId w:val="0"/>
              </w:numPr>
              <w:ind w:left="360" w:hanging="360"/>
              <w:rPr>
                <w:lang w:val="bg-BG"/>
              </w:rPr>
            </w:pPr>
            <w:r w:rsidRPr="00DF491F">
              <w:rPr>
                <w:lang w:val="bg-BG"/>
              </w:rPr>
              <w:t>Арслан Хасанов Ахмедов</w:t>
            </w:r>
            <w:r>
              <w:rPr>
                <w:lang w:val="bg-BG"/>
              </w:rPr>
              <w:t xml:space="preserve"> </w:t>
            </w:r>
          </w:p>
        </w:tc>
      </w:tr>
      <w:tr w:rsidR="005E4BD7" w:rsidRPr="005E4BD7" w:rsidTr="006D29C2">
        <w:trPr>
          <w:trHeight w:val="799"/>
        </w:trPr>
        <w:tc>
          <w:tcPr>
            <w:tcW w:w="3446" w:type="dxa"/>
          </w:tcPr>
          <w:p w:rsidR="005E4BD7" w:rsidRDefault="00DF491F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jc w:val="both"/>
              <w:rPr>
                <w:iCs/>
                <w:lang w:val="bg-BG"/>
              </w:rPr>
            </w:pPr>
            <w:r w:rsidRPr="006D29C2">
              <w:rPr>
                <w:iCs/>
                <w:lang w:val="bg-BG"/>
              </w:rPr>
              <w:t>Началник на отдел "Регионална статистика и индикатори за мониторинг"</w:t>
            </w:r>
            <w:r w:rsidR="005E4BD7" w:rsidRPr="006D29C2">
              <w:rPr>
                <w:iCs/>
                <w:lang w:val="bg-BG"/>
              </w:rPr>
              <w:t xml:space="preserve"> </w:t>
            </w:r>
          </w:p>
          <w:p w:rsidR="006D29C2" w:rsidRPr="006D29C2" w:rsidRDefault="006D29C2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jc w:val="both"/>
              <w:rPr>
                <w:lang w:val="bg-BG"/>
              </w:rPr>
            </w:pPr>
          </w:p>
        </w:tc>
      </w:tr>
      <w:tr w:rsidR="00DF491F" w:rsidRPr="005E4BD7" w:rsidTr="006D29C2">
        <w:trPr>
          <w:trHeight w:val="799"/>
        </w:trPr>
        <w:tc>
          <w:tcPr>
            <w:tcW w:w="3446" w:type="dxa"/>
          </w:tcPr>
          <w:p w:rsidR="00DF491F" w:rsidRPr="00DF491F" w:rsidRDefault="00DF491F" w:rsidP="006D29C2">
            <w:pPr>
              <w:pStyle w:val="Xreftext"/>
              <w:numPr>
                <w:ilvl w:val="0"/>
                <w:numId w:val="0"/>
              </w:numPr>
              <w:tabs>
                <w:tab w:val="left" w:pos="315"/>
              </w:tabs>
              <w:spacing w:after="60"/>
              <w:jc w:val="both"/>
              <w:rPr>
                <w:iCs/>
                <w:lang w:val="bg-BG"/>
              </w:rPr>
            </w:pPr>
            <w:r>
              <w:rPr>
                <w:iCs/>
                <w:lang w:val="bg-BG"/>
              </w:rPr>
              <w:t>Подпис:………………</w:t>
            </w:r>
          </w:p>
        </w:tc>
      </w:tr>
    </w:tbl>
    <w:p w:rsidR="005E4BD7" w:rsidRDefault="005E4BD7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:rsidR="006D29C2" w:rsidRDefault="006D29C2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:rsidR="006D29C2" w:rsidRDefault="006D29C2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:rsidR="006D29C2" w:rsidRDefault="006D29C2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:rsidR="005E4BD7" w:rsidRPr="00584348" w:rsidRDefault="005E4BD7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                                                                    </w:t>
      </w:r>
    </w:p>
    <w:p w:rsidR="00DF491F" w:rsidRDefault="00DF491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DF491F" w:rsidRPr="00DF491F" w:rsidRDefault="00DF491F" w:rsidP="00DF491F">
      <w:pPr>
        <w:rPr>
          <w:lang w:val="bg-BG"/>
        </w:rPr>
      </w:pPr>
    </w:p>
    <w:p w:rsidR="005E4BD7" w:rsidRPr="00DF491F" w:rsidRDefault="005E4BD7" w:rsidP="00DF491F">
      <w:pPr>
        <w:tabs>
          <w:tab w:val="left" w:pos="3251"/>
        </w:tabs>
        <w:rPr>
          <w:lang w:val="bg-BG"/>
        </w:rPr>
      </w:pPr>
    </w:p>
    <w:sectPr w:rsidR="005E4BD7" w:rsidRPr="00DF491F" w:rsidSect="00E7608A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25A" w:rsidRPr="00753C8C" w:rsidRDefault="006D125A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:rsidR="006D125A" w:rsidRPr="00753C8C" w:rsidRDefault="006D125A" w:rsidP="00753C8C">
      <w:pPr>
        <w:pStyle w:val="Xreftext"/>
        <w:rPr>
          <w:szCs w:val="24"/>
          <w:lang w:val="en-GB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40A5">
      <w:rPr>
        <w:noProof/>
      </w:rPr>
      <w:t>5</w:t>
    </w:r>
    <w:r>
      <w:fldChar w:fldCharType="end"/>
    </w:r>
  </w:p>
  <w:p w:rsidR="00BB456D" w:rsidRDefault="00BB45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25A" w:rsidRPr="00753C8C" w:rsidRDefault="006D125A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:rsidR="006D125A" w:rsidRPr="00753C8C" w:rsidRDefault="006D125A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id="1">
    <w:p w:rsidR="00CD33B4" w:rsidRPr="00753F9E" w:rsidRDefault="00CD33B4" w:rsidP="00753F9E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495958">
        <w:rPr>
          <w:lang w:val="bg-BG"/>
        </w:rPr>
        <w:t>За целите на ОПНОИР, н</w:t>
      </w:r>
      <w:r>
        <w:rPr>
          <w:lang w:val="bg-BG"/>
        </w:rPr>
        <w:t>апр.</w:t>
      </w:r>
      <w:r w:rsidR="00753F9E">
        <w:rPr>
          <w:lang w:val="bg-BG"/>
        </w:rPr>
        <w:t xml:space="preserve"> курс по М</w:t>
      </w:r>
      <w:r>
        <w:rPr>
          <w:lang w:val="bg-BG"/>
        </w:rPr>
        <w:t>аркетинг</w:t>
      </w:r>
      <w:r w:rsidR="00753F9E">
        <w:rPr>
          <w:lang w:val="bg-BG"/>
        </w:rPr>
        <w:t xml:space="preserve">, който се изучава през </w:t>
      </w:r>
      <w:r w:rsidR="004260B1">
        <w:rPr>
          <w:lang w:val="bg-BG"/>
        </w:rPr>
        <w:t>третата</w:t>
      </w:r>
      <w:r w:rsidR="00753F9E">
        <w:rPr>
          <w:lang w:val="bg-BG"/>
        </w:rPr>
        <w:t xml:space="preserve"> година </w:t>
      </w:r>
      <w:r w:rsidR="00495958">
        <w:rPr>
          <w:lang w:val="bg-BG"/>
        </w:rPr>
        <w:t xml:space="preserve">на обучение </w:t>
      </w:r>
      <w:r w:rsidR="00753F9E">
        <w:rPr>
          <w:lang w:val="bg-BG"/>
        </w:rPr>
        <w:t>от образователно-квалификационна степен „</w:t>
      </w:r>
      <w:r w:rsidR="00495958">
        <w:rPr>
          <w:lang w:val="bg-BG"/>
        </w:rPr>
        <w:t>Бакалавър</w:t>
      </w:r>
      <w:r w:rsidR="00753F9E">
        <w:rPr>
          <w:lang w:val="bg-BG"/>
        </w:rPr>
        <w:t xml:space="preserve">“ на специалност Икономика (т.е. в </w:t>
      </w:r>
      <w:r w:rsidR="004260B1">
        <w:rPr>
          <w:lang w:val="bg-BG"/>
        </w:rPr>
        <w:t>трети</w:t>
      </w:r>
      <w:r w:rsidR="00753F9E">
        <w:rPr>
          <w:lang w:val="bg-BG"/>
        </w:rPr>
        <w:t xml:space="preserve"> курс на обучение по специалност Икономика</w:t>
      </w:r>
      <w:r w:rsidR="00495958">
        <w:rPr>
          <w:lang w:val="bg-BG"/>
        </w:rPr>
        <w:t>, степен „Бакалавър“</w:t>
      </w:r>
      <w:r w:rsidR="00753F9E">
        <w:rPr>
          <w:lang w:val="bg-BG"/>
        </w:rPr>
        <w:t>)</w:t>
      </w:r>
      <w:r>
        <w:rPr>
          <w:lang w:val="bg-BG"/>
        </w:rPr>
        <w:t>.</w:t>
      </w:r>
    </w:p>
  </w:footnote>
  <w:footnote w:id="2">
    <w:p w:rsidR="00753F9E" w:rsidRPr="00495958" w:rsidRDefault="00753F9E" w:rsidP="00495958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495958">
        <w:rPr>
          <w:lang w:val="bg-BG"/>
        </w:rPr>
        <w:t>т</w:t>
      </w:r>
      <w:r>
        <w:rPr>
          <w:lang w:val="bg-BG"/>
        </w:rPr>
        <w:t>.</w:t>
      </w:r>
      <w:r w:rsidR="00495958">
        <w:rPr>
          <w:lang w:val="bg-BG"/>
        </w:rPr>
        <w:t>е.</w:t>
      </w:r>
      <w:r>
        <w:rPr>
          <w:lang w:val="bg-BG"/>
        </w:rPr>
        <w:t xml:space="preserve"> студентът се е записал в дигитален курс по М</w:t>
      </w:r>
      <w:r w:rsidR="004260B1">
        <w:rPr>
          <w:lang w:val="bg-BG"/>
        </w:rPr>
        <w:t xml:space="preserve">аркетинг, който се изучава в трети </w:t>
      </w:r>
      <w:r w:rsidR="00495958">
        <w:rPr>
          <w:lang w:val="bg-BG"/>
        </w:rPr>
        <w:t xml:space="preserve">курс по специалността в степен „Бакалавър“ и е продължил обучението си в </w:t>
      </w:r>
      <w:r w:rsidR="004260B1">
        <w:rPr>
          <w:lang w:val="bg-BG"/>
        </w:rPr>
        <w:t>четвърти</w:t>
      </w:r>
      <w:r w:rsidR="00495958">
        <w:rPr>
          <w:lang w:val="bg-BG"/>
        </w:rPr>
        <w:t xml:space="preserve"> курс от степен „Бакалавър“</w:t>
      </w:r>
      <w:r w:rsidR="004260B1">
        <w:rPr>
          <w:lang w:val="bg-BG"/>
        </w:rPr>
        <w:t xml:space="preserve"> в рамките на операцията</w:t>
      </w:r>
      <w:r w:rsidR="00495958">
        <w:rPr>
          <w:lang w:val="bg-BG"/>
        </w:rPr>
        <w:t>.</w:t>
      </w:r>
    </w:p>
  </w:footnote>
  <w:footnote w:id="3">
    <w:p w:rsidR="00495958" w:rsidRPr="00495958" w:rsidRDefault="00495958" w:rsidP="00495958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т.е. студентът се е записал в дигитален курс по Маркетинг, който се изучава в </w:t>
      </w:r>
      <w:r w:rsidR="004260B1">
        <w:rPr>
          <w:lang w:val="bg-BG"/>
        </w:rPr>
        <w:t>трети</w:t>
      </w:r>
      <w:r>
        <w:rPr>
          <w:lang w:val="bg-BG"/>
        </w:rPr>
        <w:t xml:space="preserve"> курс по специалността в степен „Бакалавър“</w:t>
      </w:r>
      <w:r w:rsidR="004260B1">
        <w:rPr>
          <w:lang w:val="bg-BG"/>
        </w:rPr>
        <w:t>, завършил е степен „Бакалавър“</w:t>
      </w:r>
      <w:r>
        <w:rPr>
          <w:lang w:val="bg-BG"/>
        </w:rPr>
        <w:t xml:space="preserve"> и е продължил обучението си в степен „</w:t>
      </w:r>
      <w:r w:rsidR="004260B1">
        <w:rPr>
          <w:lang w:val="bg-BG"/>
        </w:rPr>
        <w:t>Магистър</w:t>
      </w:r>
      <w:r>
        <w:rPr>
          <w:lang w:val="bg-BG"/>
        </w:rPr>
        <w:t>“</w:t>
      </w:r>
      <w:r w:rsidR="004260B1">
        <w:rPr>
          <w:lang w:val="bg-BG"/>
        </w:rPr>
        <w:t xml:space="preserve"> в рамките на операцията.</w:t>
      </w:r>
    </w:p>
  </w:footnote>
  <w:footnote w:id="4">
    <w:p w:rsidR="004260B1" w:rsidRPr="00495958" w:rsidRDefault="004260B1" w:rsidP="004260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т.е. студентът се е записал в дигитален курс по Маркетинг, който се изучава в трети курс по специалността в степен „Бакалавър“, завършил е степен „Бакалавър“ без да продължи обучението си в по-горна образователно-квалификационна степен в рамките на операцията.</w:t>
      </w:r>
    </w:p>
    <w:p w:rsidR="004260B1" w:rsidRPr="004260B1" w:rsidRDefault="004260B1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702B"/>
    <w:multiLevelType w:val="hybridMultilevel"/>
    <w:tmpl w:val="12BAC0EC"/>
    <w:lvl w:ilvl="0" w:tplc="C898F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D6366"/>
    <w:multiLevelType w:val="multilevel"/>
    <w:tmpl w:val="FDA09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1.%2"/>
      <w:lvlJc w:val="left"/>
      <w:pPr>
        <w:tabs>
          <w:tab w:val="num" w:pos="57"/>
        </w:tabs>
        <w:ind w:left="0" w:firstLine="0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6365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E84883"/>
    <w:multiLevelType w:val="multilevel"/>
    <w:tmpl w:val="53D44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70206"/>
    <w:multiLevelType w:val="hybridMultilevel"/>
    <w:tmpl w:val="A9F6B6F0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34D91610"/>
    <w:multiLevelType w:val="multilevel"/>
    <w:tmpl w:val="A2089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1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37AC797D"/>
    <w:multiLevelType w:val="hybridMultilevel"/>
    <w:tmpl w:val="65F4B96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D81399"/>
    <w:multiLevelType w:val="hybridMultilevel"/>
    <w:tmpl w:val="056E861A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5566636D"/>
    <w:multiLevelType w:val="multilevel"/>
    <w:tmpl w:val="A2089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1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EB126D"/>
    <w:multiLevelType w:val="hybridMultilevel"/>
    <w:tmpl w:val="13A26FA8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5F1C0B30"/>
    <w:multiLevelType w:val="hybridMultilevel"/>
    <w:tmpl w:val="EA66E0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240C01"/>
    <w:multiLevelType w:val="hybridMultilevel"/>
    <w:tmpl w:val="6056472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6658163A"/>
    <w:multiLevelType w:val="multilevel"/>
    <w:tmpl w:val="3E7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3F43E0"/>
    <w:multiLevelType w:val="hybridMultilevel"/>
    <w:tmpl w:val="E1005C8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3"/>
  </w:num>
  <w:num w:numId="5">
    <w:abstractNumId w:val="0"/>
  </w:num>
  <w:num w:numId="6">
    <w:abstractNumId w:val="18"/>
  </w:num>
  <w:num w:numId="7">
    <w:abstractNumId w:val="3"/>
  </w:num>
  <w:num w:numId="8">
    <w:abstractNumId w:val="3"/>
  </w:num>
  <w:num w:numId="9">
    <w:abstractNumId w:val="1"/>
  </w:num>
  <w:num w:numId="10">
    <w:abstractNumId w:val="17"/>
  </w:num>
  <w:num w:numId="11">
    <w:abstractNumId w:val="8"/>
  </w:num>
  <w:num w:numId="12">
    <w:abstractNumId w:val="12"/>
  </w:num>
  <w:num w:numId="13">
    <w:abstractNumId w:val="4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7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16"/>
  </w:num>
  <w:num w:numId="43">
    <w:abstractNumId w:val="13"/>
  </w:num>
  <w:num w:numId="44">
    <w:abstractNumId w:val="9"/>
  </w:num>
  <w:num w:numId="45">
    <w:abstractNumId w:val="14"/>
  </w:num>
  <w:num w:numId="46">
    <w:abstractNumId w:val="5"/>
  </w:num>
  <w:num w:numId="47">
    <w:abstractNumId w:val="11"/>
  </w:num>
  <w:num w:numId="48">
    <w:abstractNumId w:val="3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noPunctuationKerning/>
  <w:characterSpacingControl w:val="doNotCompress"/>
  <w:saveInvalidXml/>
  <w:ignoreMixedContent/>
  <w:saveXmlDataOnly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35DE"/>
    <w:rsid w:val="0001749C"/>
    <w:rsid w:val="000279D5"/>
    <w:rsid w:val="00042285"/>
    <w:rsid w:val="00043837"/>
    <w:rsid w:val="00045166"/>
    <w:rsid w:val="00047F09"/>
    <w:rsid w:val="0005230B"/>
    <w:rsid w:val="00060EF0"/>
    <w:rsid w:val="000615D4"/>
    <w:rsid w:val="0006584A"/>
    <w:rsid w:val="000711A1"/>
    <w:rsid w:val="00073AD2"/>
    <w:rsid w:val="000803EA"/>
    <w:rsid w:val="0008237E"/>
    <w:rsid w:val="00086261"/>
    <w:rsid w:val="00090B6A"/>
    <w:rsid w:val="000A37A9"/>
    <w:rsid w:val="000A57D5"/>
    <w:rsid w:val="000A68B3"/>
    <w:rsid w:val="000A6AB3"/>
    <w:rsid w:val="000C20DF"/>
    <w:rsid w:val="000C7E30"/>
    <w:rsid w:val="000E1F7D"/>
    <w:rsid w:val="000E38D3"/>
    <w:rsid w:val="000F1293"/>
    <w:rsid w:val="000F36DC"/>
    <w:rsid w:val="000F6446"/>
    <w:rsid w:val="000F781C"/>
    <w:rsid w:val="0011243A"/>
    <w:rsid w:val="00114E7A"/>
    <w:rsid w:val="00116CB4"/>
    <w:rsid w:val="00124097"/>
    <w:rsid w:val="00147CD5"/>
    <w:rsid w:val="00150301"/>
    <w:rsid w:val="0015599A"/>
    <w:rsid w:val="001565E0"/>
    <w:rsid w:val="0016196A"/>
    <w:rsid w:val="00161975"/>
    <w:rsid w:val="00171493"/>
    <w:rsid w:val="00186AC2"/>
    <w:rsid w:val="00192D80"/>
    <w:rsid w:val="00195F0B"/>
    <w:rsid w:val="00197189"/>
    <w:rsid w:val="001A1E0A"/>
    <w:rsid w:val="001A227A"/>
    <w:rsid w:val="001A241D"/>
    <w:rsid w:val="001B0A6B"/>
    <w:rsid w:val="001B3759"/>
    <w:rsid w:val="001E3293"/>
    <w:rsid w:val="001E3C90"/>
    <w:rsid w:val="001F25DE"/>
    <w:rsid w:val="002005D1"/>
    <w:rsid w:val="00203221"/>
    <w:rsid w:val="0020346B"/>
    <w:rsid w:val="002058A6"/>
    <w:rsid w:val="002111A1"/>
    <w:rsid w:val="00211D34"/>
    <w:rsid w:val="00212943"/>
    <w:rsid w:val="00214733"/>
    <w:rsid w:val="002263FF"/>
    <w:rsid w:val="002332E6"/>
    <w:rsid w:val="002448BC"/>
    <w:rsid w:val="0024579A"/>
    <w:rsid w:val="0024677F"/>
    <w:rsid w:val="00250142"/>
    <w:rsid w:val="00255C6F"/>
    <w:rsid w:val="002618D9"/>
    <w:rsid w:val="00271E46"/>
    <w:rsid w:val="002756A2"/>
    <w:rsid w:val="002978FA"/>
    <w:rsid w:val="002A0C24"/>
    <w:rsid w:val="002A20A3"/>
    <w:rsid w:val="002A5B8F"/>
    <w:rsid w:val="002B1C6D"/>
    <w:rsid w:val="002B411B"/>
    <w:rsid w:val="002B50C8"/>
    <w:rsid w:val="002C1EA8"/>
    <w:rsid w:val="002C2A03"/>
    <w:rsid w:val="002C4818"/>
    <w:rsid w:val="002D0F3D"/>
    <w:rsid w:val="002D1E7A"/>
    <w:rsid w:val="002D24FB"/>
    <w:rsid w:val="002D51A0"/>
    <w:rsid w:val="002D71B2"/>
    <w:rsid w:val="002D760B"/>
    <w:rsid w:val="002E065B"/>
    <w:rsid w:val="002F531D"/>
    <w:rsid w:val="002F53B1"/>
    <w:rsid w:val="00301EF7"/>
    <w:rsid w:val="00313BDF"/>
    <w:rsid w:val="0031431C"/>
    <w:rsid w:val="0032317F"/>
    <w:rsid w:val="003317F0"/>
    <w:rsid w:val="00346D8F"/>
    <w:rsid w:val="00350D16"/>
    <w:rsid w:val="00372CEE"/>
    <w:rsid w:val="00373828"/>
    <w:rsid w:val="0037503E"/>
    <w:rsid w:val="00387F03"/>
    <w:rsid w:val="003A2193"/>
    <w:rsid w:val="003B1353"/>
    <w:rsid w:val="003C60CF"/>
    <w:rsid w:val="003C6DE4"/>
    <w:rsid w:val="003D43E8"/>
    <w:rsid w:val="003F60FB"/>
    <w:rsid w:val="00412C02"/>
    <w:rsid w:val="00414537"/>
    <w:rsid w:val="00417F16"/>
    <w:rsid w:val="00423B9A"/>
    <w:rsid w:val="004260B1"/>
    <w:rsid w:val="00430135"/>
    <w:rsid w:val="00430BE0"/>
    <w:rsid w:val="00451226"/>
    <w:rsid w:val="00451B29"/>
    <w:rsid w:val="004545AF"/>
    <w:rsid w:val="004660E6"/>
    <w:rsid w:val="00472327"/>
    <w:rsid w:val="004727A5"/>
    <w:rsid w:val="004737FC"/>
    <w:rsid w:val="0047448B"/>
    <w:rsid w:val="0047531A"/>
    <w:rsid w:val="00480125"/>
    <w:rsid w:val="004808B7"/>
    <w:rsid w:val="00480C47"/>
    <w:rsid w:val="00482882"/>
    <w:rsid w:val="00486B32"/>
    <w:rsid w:val="00492A38"/>
    <w:rsid w:val="004938B0"/>
    <w:rsid w:val="0049546E"/>
    <w:rsid w:val="00495958"/>
    <w:rsid w:val="004A0A1D"/>
    <w:rsid w:val="004A606E"/>
    <w:rsid w:val="004B4263"/>
    <w:rsid w:val="004C4E1C"/>
    <w:rsid w:val="004C531F"/>
    <w:rsid w:val="004C72D3"/>
    <w:rsid w:val="004D4AE3"/>
    <w:rsid w:val="004E782E"/>
    <w:rsid w:val="004F0D39"/>
    <w:rsid w:val="004F1025"/>
    <w:rsid w:val="004F5070"/>
    <w:rsid w:val="004F6153"/>
    <w:rsid w:val="00502D8E"/>
    <w:rsid w:val="00503A14"/>
    <w:rsid w:val="005076D8"/>
    <w:rsid w:val="00516360"/>
    <w:rsid w:val="005205F1"/>
    <w:rsid w:val="005250B3"/>
    <w:rsid w:val="0053253A"/>
    <w:rsid w:val="00533C12"/>
    <w:rsid w:val="0053550A"/>
    <w:rsid w:val="00536D60"/>
    <w:rsid w:val="005458B3"/>
    <w:rsid w:val="00553A2F"/>
    <w:rsid w:val="00553E9A"/>
    <w:rsid w:val="00561CD5"/>
    <w:rsid w:val="00575615"/>
    <w:rsid w:val="005800CD"/>
    <w:rsid w:val="00584348"/>
    <w:rsid w:val="00585671"/>
    <w:rsid w:val="00592EB3"/>
    <w:rsid w:val="0059322A"/>
    <w:rsid w:val="00593C06"/>
    <w:rsid w:val="00595560"/>
    <w:rsid w:val="005A24F6"/>
    <w:rsid w:val="005A639F"/>
    <w:rsid w:val="005A6406"/>
    <w:rsid w:val="005A6E5A"/>
    <w:rsid w:val="005A7D67"/>
    <w:rsid w:val="005A7F00"/>
    <w:rsid w:val="005C223C"/>
    <w:rsid w:val="005D38E2"/>
    <w:rsid w:val="005D55C2"/>
    <w:rsid w:val="005E3A13"/>
    <w:rsid w:val="005E4BD7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27DF"/>
    <w:rsid w:val="00634BC6"/>
    <w:rsid w:val="00640441"/>
    <w:rsid w:val="006417C7"/>
    <w:rsid w:val="00647F17"/>
    <w:rsid w:val="00651CA0"/>
    <w:rsid w:val="00651CC9"/>
    <w:rsid w:val="00661090"/>
    <w:rsid w:val="00665330"/>
    <w:rsid w:val="006657D6"/>
    <w:rsid w:val="00665B09"/>
    <w:rsid w:val="0067071B"/>
    <w:rsid w:val="00671DFE"/>
    <w:rsid w:val="00674115"/>
    <w:rsid w:val="00676075"/>
    <w:rsid w:val="0068472E"/>
    <w:rsid w:val="00691119"/>
    <w:rsid w:val="00695802"/>
    <w:rsid w:val="006B4C14"/>
    <w:rsid w:val="006C4E7D"/>
    <w:rsid w:val="006D125A"/>
    <w:rsid w:val="006D29C2"/>
    <w:rsid w:val="006D5977"/>
    <w:rsid w:val="006E4A86"/>
    <w:rsid w:val="006E65C6"/>
    <w:rsid w:val="006E6DCF"/>
    <w:rsid w:val="006F0562"/>
    <w:rsid w:val="006F4F94"/>
    <w:rsid w:val="006F5BDE"/>
    <w:rsid w:val="006F6ED0"/>
    <w:rsid w:val="006F7269"/>
    <w:rsid w:val="0070536E"/>
    <w:rsid w:val="00710B17"/>
    <w:rsid w:val="00711DE2"/>
    <w:rsid w:val="007123D1"/>
    <w:rsid w:val="00722809"/>
    <w:rsid w:val="00727955"/>
    <w:rsid w:val="00730121"/>
    <w:rsid w:val="007319C8"/>
    <w:rsid w:val="0073457D"/>
    <w:rsid w:val="007407D6"/>
    <w:rsid w:val="0075200E"/>
    <w:rsid w:val="00753C8C"/>
    <w:rsid w:val="00753F9E"/>
    <w:rsid w:val="00757FBD"/>
    <w:rsid w:val="007635DB"/>
    <w:rsid w:val="00770441"/>
    <w:rsid w:val="007740B6"/>
    <w:rsid w:val="00780471"/>
    <w:rsid w:val="007842BB"/>
    <w:rsid w:val="00786B81"/>
    <w:rsid w:val="0079092E"/>
    <w:rsid w:val="00791849"/>
    <w:rsid w:val="007B0B92"/>
    <w:rsid w:val="007B1FB9"/>
    <w:rsid w:val="007B53BE"/>
    <w:rsid w:val="007B546B"/>
    <w:rsid w:val="007C1EF8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042F"/>
    <w:rsid w:val="0081394E"/>
    <w:rsid w:val="00816726"/>
    <w:rsid w:val="0081771D"/>
    <w:rsid w:val="00817A99"/>
    <w:rsid w:val="00823A73"/>
    <w:rsid w:val="00824AE7"/>
    <w:rsid w:val="00826B3C"/>
    <w:rsid w:val="0083029F"/>
    <w:rsid w:val="0083211A"/>
    <w:rsid w:val="00832DF3"/>
    <w:rsid w:val="00833A97"/>
    <w:rsid w:val="00834358"/>
    <w:rsid w:val="00835619"/>
    <w:rsid w:val="0084659B"/>
    <w:rsid w:val="00847940"/>
    <w:rsid w:val="00850FDC"/>
    <w:rsid w:val="00855BB6"/>
    <w:rsid w:val="00865350"/>
    <w:rsid w:val="0086601C"/>
    <w:rsid w:val="00870808"/>
    <w:rsid w:val="00870829"/>
    <w:rsid w:val="00883E5A"/>
    <w:rsid w:val="008908D3"/>
    <w:rsid w:val="008A3D47"/>
    <w:rsid w:val="008B56C7"/>
    <w:rsid w:val="008B5ECC"/>
    <w:rsid w:val="008C2FDD"/>
    <w:rsid w:val="008C6AFE"/>
    <w:rsid w:val="008D0C0D"/>
    <w:rsid w:val="008D206F"/>
    <w:rsid w:val="008D5A70"/>
    <w:rsid w:val="008E11A1"/>
    <w:rsid w:val="008E126A"/>
    <w:rsid w:val="008E31C8"/>
    <w:rsid w:val="008E4C30"/>
    <w:rsid w:val="008F1630"/>
    <w:rsid w:val="0090021F"/>
    <w:rsid w:val="00914D14"/>
    <w:rsid w:val="00916F0E"/>
    <w:rsid w:val="0092526C"/>
    <w:rsid w:val="009264F2"/>
    <w:rsid w:val="00935DE9"/>
    <w:rsid w:val="00937B89"/>
    <w:rsid w:val="0094443D"/>
    <w:rsid w:val="00944AE8"/>
    <w:rsid w:val="00954B99"/>
    <w:rsid w:val="00957312"/>
    <w:rsid w:val="00957398"/>
    <w:rsid w:val="0096356D"/>
    <w:rsid w:val="00973C89"/>
    <w:rsid w:val="00976916"/>
    <w:rsid w:val="00985865"/>
    <w:rsid w:val="00994DCE"/>
    <w:rsid w:val="00995B8E"/>
    <w:rsid w:val="009A3924"/>
    <w:rsid w:val="009B50C4"/>
    <w:rsid w:val="009B6B01"/>
    <w:rsid w:val="009C14A9"/>
    <w:rsid w:val="009C701A"/>
    <w:rsid w:val="009D332F"/>
    <w:rsid w:val="009E7B43"/>
    <w:rsid w:val="009F024A"/>
    <w:rsid w:val="009F163D"/>
    <w:rsid w:val="009F2ACD"/>
    <w:rsid w:val="00A006F6"/>
    <w:rsid w:val="00A04708"/>
    <w:rsid w:val="00A06BFA"/>
    <w:rsid w:val="00A072F5"/>
    <w:rsid w:val="00A20AC9"/>
    <w:rsid w:val="00A222FC"/>
    <w:rsid w:val="00A23486"/>
    <w:rsid w:val="00A26648"/>
    <w:rsid w:val="00A36698"/>
    <w:rsid w:val="00A6289B"/>
    <w:rsid w:val="00A66499"/>
    <w:rsid w:val="00A7314F"/>
    <w:rsid w:val="00A74822"/>
    <w:rsid w:val="00A758EC"/>
    <w:rsid w:val="00A766FD"/>
    <w:rsid w:val="00A77C72"/>
    <w:rsid w:val="00A803D4"/>
    <w:rsid w:val="00A81193"/>
    <w:rsid w:val="00A8158C"/>
    <w:rsid w:val="00AA531F"/>
    <w:rsid w:val="00AB0674"/>
    <w:rsid w:val="00AB1E4F"/>
    <w:rsid w:val="00AC4EED"/>
    <w:rsid w:val="00AC7D42"/>
    <w:rsid w:val="00AD05DB"/>
    <w:rsid w:val="00AD0D49"/>
    <w:rsid w:val="00AD4057"/>
    <w:rsid w:val="00AE7B1E"/>
    <w:rsid w:val="00B01D43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4E35"/>
    <w:rsid w:val="00B271CA"/>
    <w:rsid w:val="00B32E56"/>
    <w:rsid w:val="00B34F49"/>
    <w:rsid w:val="00B3502C"/>
    <w:rsid w:val="00B37D76"/>
    <w:rsid w:val="00B454A1"/>
    <w:rsid w:val="00B510BA"/>
    <w:rsid w:val="00B5424F"/>
    <w:rsid w:val="00B54523"/>
    <w:rsid w:val="00B55924"/>
    <w:rsid w:val="00B566EF"/>
    <w:rsid w:val="00B56DDA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A69FB"/>
    <w:rsid w:val="00BB0763"/>
    <w:rsid w:val="00BB456D"/>
    <w:rsid w:val="00BB61D9"/>
    <w:rsid w:val="00BB7180"/>
    <w:rsid w:val="00BD7FD3"/>
    <w:rsid w:val="00BE3385"/>
    <w:rsid w:val="00BE6E7C"/>
    <w:rsid w:val="00BE7C75"/>
    <w:rsid w:val="00BF55CF"/>
    <w:rsid w:val="00C01268"/>
    <w:rsid w:val="00C048C6"/>
    <w:rsid w:val="00C0605B"/>
    <w:rsid w:val="00C10054"/>
    <w:rsid w:val="00C120E2"/>
    <w:rsid w:val="00C25870"/>
    <w:rsid w:val="00C26FB5"/>
    <w:rsid w:val="00C274E3"/>
    <w:rsid w:val="00C3069E"/>
    <w:rsid w:val="00C34A73"/>
    <w:rsid w:val="00C425C7"/>
    <w:rsid w:val="00C42C52"/>
    <w:rsid w:val="00C46204"/>
    <w:rsid w:val="00C5220A"/>
    <w:rsid w:val="00C56DCC"/>
    <w:rsid w:val="00C61177"/>
    <w:rsid w:val="00C624EC"/>
    <w:rsid w:val="00C62AF5"/>
    <w:rsid w:val="00C757EA"/>
    <w:rsid w:val="00C937A3"/>
    <w:rsid w:val="00CA07AB"/>
    <w:rsid w:val="00CA2A08"/>
    <w:rsid w:val="00CA5DB6"/>
    <w:rsid w:val="00CA68A9"/>
    <w:rsid w:val="00CB2D5E"/>
    <w:rsid w:val="00CB7298"/>
    <w:rsid w:val="00CC5BE0"/>
    <w:rsid w:val="00CD33B4"/>
    <w:rsid w:val="00CD3E3F"/>
    <w:rsid w:val="00CD54DF"/>
    <w:rsid w:val="00CE21BD"/>
    <w:rsid w:val="00CE664C"/>
    <w:rsid w:val="00CF1B6A"/>
    <w:rsid w:val="00CF38CC"/>
    <w:rsid w:val="00CF72C1"/>
    <w:rsid w:val="00D001EA"/>
    <w:rsid w:val="00D014AF"/>
    <w:rsid w:val="00D12D92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7DDA"/>
    <w:rsid w:val="00D9518F"/>
    <w:rsid w:val="00D978BA"/>
    <w:rsid w:val="00DA352C"/>
    <w:rsid w:val="00DB04D6"/>
    <w:rsid w:val="00DB07FB"/>
    <w:rsid w:val="00DB12DD"/>
    <w:rsid w:val="00DB2EC6"/>
    <w:rsid w:val="00DC0088"/>
    <w:rsid w:val="00DC3977"/>
    <w:rsid w:val="00DD180F"/>
    <w:rsid w:val="00DE0DFC"/>
    <w:rsid w:val="00DE34EC"/>
    <w:rsid w:val="00DE7EAB"/>
    <w:rsid w:val="00DF491F"/>
    <w:rsid w:val="00DF647C"/>
    <w:rsid w:val="00DF79EA"/>
    <w:rsid w:val="00E048AA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366D7"/>
    <w:rsid w:val="00E404F0"/>
    <w:rsid w:val="00E45C8A"/>
    <w:rsid w:val="00E46DAD"/>
    <w:rsid w:val="00E5078E"/>
    <w:rsid w:val="00E63310"/>
    <w:rsid w:val="00E6335E"/>
    <w:rsid w:val="00E636F4"/>
    <w:rsid w:val="00E649D3"/>
    <w:rsid w:val="00E7608A"/>
    <w:rsid w:val="00E76307"/>
    <w:rsid w:val="00E84386"/>
    <w:rsid w:val="00E84BB7"/>
    <w:rsid w:val="00E9113D"/>
    <w:rsid w:val="00E933F9"/>
    <w:rsid w:val="00E97325"/>
    <w:rsid w:val="00EA7A0C"/>
    <w:rsid w:val="00EB2ED1"/>
    <w:rsid w:val="00EB392D"/>
    <w:rsid w:val="00EB51B6"/>
    <w:rsid w:val="00EC17D4"/>
    <w:rsid w:val="00EC436E"/>
    <w:rsid w:val="00EC67E0"/>
    <w:rsid w:val="00EC7B83"/>
    <w:rsid w:val="00ED1327"/>
    <w:rsid w:val="00ED6A96"/>
    <w:rsid w:val="00EE1B1A"/>
    <w:rsid w:val="00EE5FCD"/>
    <w:rsid w:val="00EF0C99"/>
    <w:rsid w:val="00EF396F"/>
    <w:rsid w:val="00F130D8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87EF2"/>
    <w:rsid w:val="00F92550"/>
    <w:rsid w:val="00FA0FDF"/>
    <w:rsid w:val="00FA4757"/>
    <w:rsid w:val="00FA6409"/>
    <w:rsid w:val="00FB0D8E"/>
    <w:rsid w:val="00FB40A5"/>
    <w:rsid w:val="00FC0408"/>
    <w:rsid w:val="00FC1235"/>
    <w:rsid w:val="00FD392F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CCF49CD"/>
  <w15:chartTrackingRefBased/>
  <w15:docId w15:val="{F1B89EAE-1C68-4E62-BF00-A8E7B5D0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2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uiPriority w:val="20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8C2F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2FDD"/>
    <w:rPr>
      <w:sz w:val="20"/>
      <w:szCs w:val="20"/>
    </w:rPr>
  </w:style>
  <w:style w:type="character" w:customStyle="1" w:styleId="CommentTextChar">
    <w:name w:val="Comment Text Char"/>
    <w:link w:val="CommentText"/>
    <w:rsid w:val="008C2FDD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8C2FDD"/>
    <w:rPr>
      <w:b/>
      <w:bCs/>
    </w:rPr>
  </w:style>
  <w:style w:type="character" w:customStyle="1" w:styleId="CommentSubjectChar">
    <w:name w:val="Comment Subject Char"/>
    <w:link w:val="CommentSubject"/>
    <w:rsid w:val="008C2FDD"/>
    <w:rPr>
      <w:b/>
      <w:bCs/>
      <w:lang w:val="en-GB" w:eastAsia="en-GB"/>
    </w:rPr>
  </w:style>
  <w:style w:type="paragraph" w:customStyle="1" w:styleId="Default">
    <w:name w:val="Default"/>
    <w:rsid w:val="006E65C6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rsid w:val="00CD33B4"/>
    <w:rPr>
      <w:sz w:val="20"/>
      <w:szCs w:val="20"/>
    </w:rPr>
  </w:style>
  <w:style w:type="character" w:customStyle="1" w:styleId="FootnoteTextChar">
    <w:name w:val="Footnote Text Char"/>
    <w:link w:val="FootnoteText"/>
    <w:rsid w:val="00CD33B4"/>
    <w:rPr>
      <w:lang w:val="en-GB" w:eastAsia="en-GB"/>
    </w:rPr>
  </w:style>
  <w:style w:type="character" w:styleId="FootnoteReference">
    <w:name w:val="footnote reference"/>
    <w:rsid w:val="00CD3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6E638-CD55-4828-94B5-7E2D39FF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2</TotalTime>
  <Pages>5</Pages>
  <Words>938</Words>
  <Characters>6037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Eurostat Reference Metadata</vt:lpstr>
      <vt:lpstr>Eurostat Reference Metadata</vt:lpstr>
    </vt:vector>
  </TitlesOfParts>
  <Company>Eurostat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Mariya Stanevska</cp:lastModifiedBy>
  <cp:revision>3</cp:revision>
  <cp:lastPrinted>2013-09-18T10:42:00Z</cp:lastPrinted>
  <dcterms:created xsi:type="dcterms:W3CDTF">2020-06-09T11:04:00Z</dcterms:created>
  <dcterms:modified xsi:type="dcterms:W3CDTF">2020-06-19T11:55:00Z</dcterms:modified>
</cp:coreProperties>
</file>