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5CCAE" w14:textId="2268EF34" w:rsidR="00720A3D" w:rsidRDefault="00720A3D" w:rsidP="00720A3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Практически указания </w:t>
      </w:r>
      <w:r w:rsidRPr="00F36761">
        <w:rPr>
          <w:b/>
          <w:bCs/>
          <w:sz w:val="28"/>
          <w:szCs w:val="28"/>
        </w:rPr>
        <w:t>за изготвяне на бюджета на проектн</w:t>
      </w:r>
      <w:r w:rsidR="00A41C38">
        <w:rPr>
          <w:b/>
          <w:bCs/>
          <w:sz w:val="28"/>
          <w:szCs w:val="28"/>
        </w:rPr>
        <w:t>ите</w:t>
      </w:r>
      <w:r w:rsidRPr="00F36761">
        <w:rPr>
          <w:b/>
          <w:bCs/>
          <w:sz w:val="28"/>
          <w:szCs w:val="28"/>
        </w:rPr>
        <w:t xml:space="preserve"> предложени</w:t>
      </w:r>
      <w:r w:rsidR="00A41C38">
        <w:rPr>
          <w:b/>
          <w:bCs/>
          <w:sz w:val="28"/>
          <w:szCs w:val="28"/>
        </w:rPr>
        <w:t>я</w:t>
      </w:r>
      <w:r w:rsidRPr="00F36761">
        <w:rPr>
          <w:b/>
          <w:bCs/>
          <w:sz w:val="28"/>
          <w:szCs w:val="28"/>
        </w:rPr>
        <w:t xml:space="preserve"> при кандидатстване по процедура </w:t>
      </w:r>
    </w:p>
    <w:p w14:paraId="63B6EE43" w14:textId="426E2956" w:rsidR="00056810" w:rsidRPr="00FC1E8D" w:rsidRDefault="00056810" w:rsidP="00720A3D">
      <w:pPr>
        <w:spacing w:line="360" w:lineRule="auto"/>
        <w:jc w:val="center"/>
        <w:rPr>
          <w:b/>
          <w:bCs/>
          <w:sz w:val="28"/>
          <w:szCs w:val="28"/>
        </w:rPr>
      </w:pPr>
      <w:r w:rsidRPr="00FC1E8D">
        <w:rPr>
          <w:b/>
          <w:bCs/>
          <w:sz w:val="28"/>
          <w:szCs w:val="28"/>
        </w:rPr>
        <w:t>BG05SFPR001-</w:t>
      </w:r>
      <w:r w:rsidR="00A41C38">
        <w:rPr>
          <w:b/>
          <w:bCs/>
          <w:sz w:val="28"/>
          <w:szCs w:val="28"/>
        </w:rPr>
        <w:t>3</w:t>
      </w:r>
      <w:r w:rsidRPr="00FC1E8D">
        <w:rPr>
          <w:b/>
          <w:bCs/>
          <w:sz w:val="28"/>
          <w:szCs w:val="28"/>
        </w:rPr>
        <w:t>.004 „</w:t>
      </w:r>
      <w:r w:rsidR="00A41C38">
        <w:rPr>
          <w:b/>
          <w:bCs/>
          <w:sz w:val="28"/>
          <w:szCs w:val="28"/>
        </w:rPr>
        <w:t>Подкрепа за развитие на проектна докторантура</w:t>
      </w:r>
      <w:r w:rsidRPr="00FC1E8D">
        <w:rPr>
          <w:b/>
          <w:bCs/>
          <w:sz w:val="28"/>
          <w:szCs w:val="28"/>
        </w:rPr>
        <w:t>“</w:t>
      </w:r>
    </w:p>
    <w:p w14:paraId="31A2DE54" w14:textId="77777777" w:rsidR="00056810" w:rsidRDefault="00056810" w:rsidP="00720A3D">
      <w:pPr>
        <w:spacing w:line="360" w:lineRule="auto"/>
        <w:jc w:val="center"/>
        <w:rPr>
          <w:b/>
          <w:bCs/>
        </w:rPr>
      </w:pPr>
    </w:p>
    <w:p w14:paraId="3F60C452" w14:textId="729D82F9" w:rsidR="00E74BF1" w:rsidRDefault="00630442" w:rsidP="0080686A">
      <w:pPr>
        <w:spacing w:after="120" w:line="360" w:lineRule="auto"/>
        <w:ind w:firstLine="357"/>
        <w:jc w:val="both"/>
      </w:pPr>
      <w:r>
        <w:rPr>
          <w:bCs/>
        </w:rPr>
        <w:t xml:space="preserve">Бюджетът </w:t>
      </w:r>
      <w:r w:rsidR="00A41C38">
        <w:rPr>
          <w:bCs/>
          <w:lang w:val="en-US"/>
        </w:rPr>
        <w:t xml:space="preserve"> </w:t>
      </w:r>
      <w:r w:rsidR="00A41C38">
        <w:rPr>
          <w:bCs/>
        </w:rPr>
        <w:t xml:space="preserve">на проектните предложения по процедура </w:t>
      </w:r>
      <w:r w:rsidR="00A41C38" w:rsidRPr="00A41C38">
        <w:rPr>
          <w:bCs/>
        </w:rPr>
        <w:t>BG05SFPR001-3.004 „Подкрепа за развитие на проектна докторантура“</w:t>
      </w:r>
      <w:r w:rsidR="00A41C38">
        <w:rPr>
          <w:bCs/>
        </w:rPr>
        <w:t xml:space="preserve"> </w:t>
      </w:r>
      <w:r>
        <w:rPr>
          <w:bCs/>
        </w:rPr>
        <w:t xml:space="preserve">се </w:t>
      </w:r>
      <w:r w:rsidR="0095162B">
        <w:rPr>
          <w:bCs/>
        </w:rPr>
        <w:t>из</w:t>
      </w:r>
      <w:r w:rsidR="003B2509">
        <w:rPr>
          <w:bCs/>
        </w:rPr>
        <w:t xml:space="preserve">готвя с помощта на </w:t>
      </w:r>
      <w:r w:rsidR="00A444F9">
        <w:rPr>
          <w:bCs/>
        </w:rPr>
        <w:t xml:space="preserve">Помощна таблица </w:t>
      </w:r>
      <w:r w:rsidR="00A41C38">
        <w:rPr>
          <w:bCs/>
        </w:rPr>
        <w:t xml:space="preserve">за изготвяне на бюджет в ИСУН </w:t>
      </w:r>
      <w:r w:rsidR="00074C04">
        <w:rPr>
          <w:bCs/>
        </w:rPr>
        <w:t xml:space="preserve">от </w:t>
      </w:r>
      <w:r w:rsidR="00A41C38">
        <w:rPr>
          <w:bCs/>
        </w:rPr>
        <w:t>П</w:t>
      </w:r>
      <w:r w:rsidR="00A444F9">
        <w:rPr>
          <w:bCs/>
        </w:rPr>
        <w:t xml:space="preserve">риложение </w:t>
      </w:r>
      <w:r w:rsidR="00A41C38">
        <w:rPr>
          <w:bCs/>
          <w:lang w:val="en-US"/>
        </w:rPr>
        <w:t xml:space="preserve">IV </w:t>
      </w:r>
      <w:r w:rsidR="00A41C38">
        <w:rPr>
          <w:bCs/>
        </w:rPr>
        <w:t>към Условията за кандидатстване</w:t>
      </w:r>
      <w:r w:rsidR="00A41C38">
        <w:rPr>
          <w:bCs/>
          <w:lang w:val="en-US"/>
        </w:rPr>
        <w:t>.</w:t>
      </w:r>
      <w:r w:rsidR="00A41C38">
        <w:rPr>
          <w:bCs/>
        </w:rPr>
        <w:t xml:space="preserve"> Информацията се попълва за целите на планирането на разходите </w:t>
      </w:r>
      <w:r w:rsidR="00A41C38" w:rsidRPr="00A41C38">
        <w:rPr>
          <w:bCs/>
        </w:rPr>
        <w:t>и оценка</w:t>
      </w:r>
      <w:r w:rsidR="00A41C38">
        <w:rPr>
          <w:bCs/>
        </w:rPr>
        <w:t>та на подадените проектни предложения.</w:t>
      </w:r>
      <w:r w:rsidR="00E87348" w:rsidRPr="00E87348">
        <w:t xml:space="preserve"> </w:t>
      </w:r>
    </w:p>
    <w:p w14:paraId="4E935F9D" w14:textId="196F4E4D" w:rsidR="00E74BF1" w:rsidRPr="00A41C38" w:rsidRDefault="00074C04" w:rsidP="0080686A">
      <w:pPr>
        <w:spacing w:after="120" w:line="360" w:lineRule="auto"/>
        <w:ind w:firstLine="357"/>
        <w:jc w:val="both"/>
        <w:rPr>
          <w:bCs/>
        </w:rPr>
      </w:pPr>
      <w:r>
        <w:t>В</w:t>
      </w:r>
      <w:r w:rsidR="00E74BF1">
        <w:t xml:space="preserve"> </w:t>
      </w:r>
      <w:r>
        <w:t xml:space="preserve">образеца на </w:t>
      </w:r>
      <w:r w:rsidR="00E74BF1">
        <w:t xml:space="preserve">Помощната таблица </w:t>
      </w:r>
      <w:r>
        <w:t xml:space="preserve">са въведени предварително </w:t>
      </w:r>
      <w:r w:rsidR="00E74BF1">
        <w:t>всички типове разходи, които са допустими за финансиране по процедурата. От кандидата и, когато е приложимо, от партньорите се в</w:t>
      </w:r>
      <w:r w:rsidR="00E87348" w:rsidRPr="00E87348">
        <w:rPr>
          <w:bCs/>
        </w:rPr>
        <w:t>ъвеждат данни само в полетата, оцветени в жълто</w:t>
      </w:r>
      <w:r w:rsidR="00E87348">
        <w:rPr>
          <w:bCs/>
        </w:rPr>
        <w:t>.</w:t>
      </w:r>
      <w:r w:rsidR="00E74BF1">
        <w:rPr>
          <w:bCs/>
        </w:rPr>
        <w:t xml:space="preserve"> Не се допуска въвеждане на нови типове разходи</w:t>
      </w:r>
      <w:r>
        <w:rPr>
          <w:bCs/>
        </w:rPr>
        <w:t xml:space="preserve"> в помощната таблица</w:t>
      </w:r>
      <w:r w:rsidR="00E74BF1">
        <w:rPr>
          <w:bCs/>
        </w:rPr>
        <w:t>!</w:t>
      </w:r>
    </w:p>
    <w:p w14:paraId="3D71F5FC" w14:textId="4928C4DD" w:rsidR="00637756" w:rsidRPr="00B903CB" w:rsidRDefault="00A41C38" w:rsidP="00637756">
      <w:pPr>
        <w:pStyle w:val="Style1"/>
        <w:rPr>
          <w:i/>
          <w:iCs/>
        </w:rPr>
      </w:pPr>
      <w:r>
        <w:t>1</w:t>
      </w:r>
      <w:r w:rsidR="00637756">
        <w:t xml:space="preserve">. </w:t>
      </w:r>
      <w:r w:rsidR="00637756" w:rsidRPr="009C0B95">
        <w:t xml:space="preserve">Попълване на работен лист </w:t>
      </w:r>
      <w:r w:rsidR="00637756" w:rsidRPr="00B903CB">
        <w:rPr>
          <w:i/>
          <w:iCs/>
        </w:rPr>
        <w:t xml:space="preserve">Дейност 1 </w:t>
      </w:r>
    </w:p>
    <w:p w14:paraId="57F692D9" w14:textId="77777777" w:rsidR="00637756" w:rsidRDefault="00637756" w:rsidP="00637756"/>
    <w:p w14:paraId="1F6FEFC9" w14:textId="675C26A7" w:rsidR="003B3463" w:rsidRPr="003B3463" w:rsidRDefault="003B3463" w:rsidP="0080686A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работен лист </w:t>
      </w:r>
      <w:r w:rsidRPr="003B3463">
        <w:rPr>
          <w:bCs/>
          <w:i/>
          <w:iCs/>
        </w:rPr>
        <w:t>Дейност 1</w:t>
      </w:r>
      <w:r w:rsidR="00B17A2D">
        <w:rPr>
          <w:bCs/>
          <w:i/>
          <w:iCs/>
        </w:rPr>
        <w:t xml:space="preserve"> </w:t>
      </w:r>
      <w:r w:rsidR="00B17A2D" w:rsidRPr="00B17A2D">
        <w:rPr>
          <w:bCs/>
        </w:rPr>
        <w:t xml:space="preserve">се въвежда информация </w:t>
      </w:r>
      <w:r w:rsidR="00B17A2D" w:rsidRPr="00074C04">
        <w:rPr>
          <w:bCs/>
          <w:u w:val="single"/>
        </w:rPr>
        <w:t>само</w:t>
      </w:r>
      <w:r w:rsidR="00B17A2D" w:rsidRPr="00B17A2D">
        <w:rPr>
          <w:bCs/>
        </w:rPr>
        <w:t xml:space="preserve"> в</w:t>
      </w:r>
      <w:r w:rsidR="00B17A2D">
        <w:rPr>
          <w:bCs/>
          <w:i/>
          <w:iCs/>
        </w:rPr>
        <w:t xml:space="preserve"> колона „Планиран брой докторанти“. </w:t>
      </w:r>
      <w:r w:rsidR="00B17A2D" w:rsidRPr="00B17A2D">
        <w:rPr>
          <w:bCs/>
        </w:rPr>
        <w:t xml:space="preserve">В тази колона </w:t>
      </w:r>
      <w:r w:rsidRPr="00B17A2D">
        <w:rPr>
          <w:bCs/>
        </w:rPr>
        <w:t xml:space="preserve"> се </w:t>
      </w:r>
      <w:r>
        <w:rPr>
          <w:bCs/>
        </w:rPr>
        <w:t>в</w:t>
      </w:r>
      <w:r w:rsidR="00CE009F" w:rsidRPr="00E87348">
        <w:rPr>
          <w:bCs/>
        </w:rPr>
        <w:t>ъвежда</w:t>
      </w:r>
      <w:r>
        <w:rPr>
          <w:bCs/>
        </w:rPr>
        <w:t xml:space="preserve"> информация</w:t>
      </w:r>
      <w:bookmarkStart w:id="0" w:name="_Hlk153357710"/>
      <w:r w:rsidR="00B17A2D">
        <w:rPr>
          <w:bCs/>
        </w:rPr>
        <w:t xml:space="preserve"> за б</w:t>
      </w:r>
      <w:r>
        <w:rPr>
          <w:bCs/>
        </w:rPr>
        <w:t>ро</w:t>
      </w:r>
      <w:r w:rsidR="00B17A2D">
        <w:rPr>
          <w:bCs/>
        </w:rPr>
        <w:t>я</w:t>
      </w:r>
      <w:r>
        <w:rPr>
          <w:bCs/>
        </w:rPr>
        <w:t xml:space="preserve"> докторанти, които се планира да бъдат зачислени в рамките на проекта при кандидата и при всеки един от партньорите, когато проектното предложение предвижда партньорство.</w:t>
      </w:r>
    </w:p>
    <w:p w14:paraId="099761F1" w14:textId="53C5DCB0" w:rsidR="00CA5340" w:rsidRPr="003B3463" w:rsidRDefault="009F0F41" w:rsidP="0080686A">
      <w:pPr>
        <w:spacing w:after="120" w:line="360" w:lineRule="auto"/>
        <w:ind w:firstLine="357"/>
        <w:jc w:val="both"/>
        <w:rPr>
          <w:b/>
        </w:rPr>
      </w:pPr>
      <w:r>
        <w:rPr>
          <w:bCs/>
        </w:rPr>
        <w:t xml:space="preserve">В </w:t>
      </w:r>
      <w:r w:rsidRPr="00275236">
        <w:rPr>
          <w:bCs/>
          <w:i/>
          <w:iCs/>
        </w:rPr>
        <w:t xml:space="preserve">колона „Единичен разход“ </w:t>
      </w:r>
      <w:r w:rsidR="00074C04">
        <w:rPr>
          <w:bCs/>
        </w:rPr>
        <w:t>предварително е въведен</w:t>
      </w:r>
      <w:r>
        <w:rPr>
          <w:bCs/>
        </w:rPr>
        <w:t xml:space="preserve"> допустимия</w:t>
      </w:r>
      <w:r w:rsidR="00074C04">
        <w:rPr>
          <w:bCs/>
        </w:rPr>
        <w:t>т</w:t>
      </w:r>
      <w:r>
        <w:rPr>
          <w:bCs/>
        </w:rPr>
        <w:t xml:space="preserve"> размер на възнаграждение</w:t>
      </w:r>
      <w:r w:rsidR="00074C04">
        <w:rPr>
          <w:bCs/>
        </w:rPr>
        <w:t>то</w:t>
      </w:r>
      <w:r>
        <w:rPr>
          <w:bCs/>
        </w:rPr>
        <w:t xml:space="preserve"> за един докторант. </w:t>
      </w:r>
      <w:r w:rsidR="00625F3B" w:rsidRPr="003B3463">
        <w:rPr>
          <w:bCs/>
        </w:rPr>
        <w:t xml:space="preserve">Чрез заложените формули </w:t>
      </w:r>
      <w:r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</w:t>
      </w:r>
      <w:r w:rsidR="00625F3B" w:rsidRPr="003B3463">
        <w:rPr>
          <w:bCs/>
        </w:rPr>
        <w:t>автоматично се определя</w:t>
      </w:r>
      <w:r w:rsidR="003B3463">
        <w:rPr>
          <w:bCs/>
        </w:rPr>
        <w:t xml:space="preserve"> </w:t>
      </w:r>
      <w:bookmarkStart w:id="1" w:name="_Hlk153357558"/>
      <w:r w:rsidR="003B3463">
        <w:rPr>
          <w:bCs/>
        </w:rPr>
        <w:t>общият размер</w:t>
      </w:r>
      <w:r>
        <w:rPr>
          <w:bCs/>
        </w:rPr>
        <w:t xml:space="preserve"> на</w:t>
      </w:r>
      <w:r w:rsidR="00625F3B" w:rsidRPr="003B3463">
        <w:rPr>
          <w:bCs/>
        </w:rPr>
        <w:t xml:space="preserve"> допустимите разходи за възнаграждения </w:t>
      </w:r>
      <w:r w:rsidR="003B3463">
        <w:rPr>
          <w:bCs/>
        </w:rPr>
        <w:t>на докторанти</w:t>
      </w:r>
      <w:r w:rsidR="00074C04">
        <w:rPr>
          <w:bCs/>
        </w:rPr>
        <w:t>те</w:t>
      </w:r>
      <w:r w:rsidR="003B3463">
        <w:rPr>
          <w:bCs/>
        </w:rPr>
        <w:t xml:space="preserve"> за всяка една от участващите организации. </w:t>
      </w:r>
    </w:p>
    <w:bookmarkEnd w:id="0"/>
    <w:bookmarkEnd w:id="1"/>
    <w:p w14:paraId="3D06841C" w14:textId="4C02D84A" w:rsidR="00601E38" w:rsidRPr="00B903CB" w:rsidRDefault="003B3463" w:rsidP="00601E38">
      <w:pPr>
        <w:pStyle w:val="Style1"/>
        <w:rPr>
          <w:i/>
          <w:iCs/>
        </w:rPr>
      </w:pPr>
      <w:r>
        <w:t>2</w:t>
      </w:r>
      <w:r w:rsidR="00601E38">
        <w:t xml:space="preserve">. </w:t>
      </w:r>
      <w:r w:rsidR="00601E38" w:rsidRPr="009C0B95">
        <w:t xml:space="preserve">Попълване на работен лист </w:t>
      </w:r>
      <w:r w:rsidR="00601E38" w:rsidRPr="00B903CB">
        <w:rPr>
          <w:i/>
          <w:iCs/>
        </w:rPr>
        <w:t xml:space="preserve">Дейност </w:t>
      </w:r>
      <w:r w:rsidR="00601E38">
        <w:rPr>
          <w:i/>
          <w:iCs/>
        </w:rPr>
        <w:t>2</w:t>
      </w:r>
      <w:r w:rsidR="00601E38" w:rsidRPr="00B903CB">
        <w:rPr>
          <w:i/>
          <w:iCs/>
        </w:rPr>
        <w:t xml:space="preserve"> </w:t>
      </w:r>
    </w:p>
    <w:p w14:paraId="3E06F226" w14:textId="77777777" w:rsidR="00601E38" w:rsidRPr="009F0F41" w:rsidRDefault="00601E38" w:rsidP="00601E38">
      <w:pPr>
        <w:rPr>
          <w:bCs/>
        </w:rPr>
      </w:pPr>
    </w:p>
    <w:p w14:paraId="35E64C5A" w14:textId="6F9E432B" w:rsidR="0082181B" w:rsidRPr="00BC1055" w:rsidRDefault="009F0F41" w:rsidP="0080686A">
      <w:pPr>
        <w:spacing w:after="120" w:line="360" w:lineRule="auto"/>
        <w:ind w:firstLine="357"/>
        <w:jc w:val="both"/>
        <w:rPr>
          <w:bCs/>
        </w:rPr>
      </w:pPr>
      <w:bookmarkStart w:id="2" w:name="_Hlk153358200"/>
      <w:r w:rsidRPr="009F0F41">
        <w:rPr>
          <w:bCs/>
        </w:rPr>
        <w:t xml:space="preserve">В работен лист </w:t>
      </w:r>
      <w:r w:rsidRPr="009F0F41">
        <w:rPr>
          <w:bCs/>
          <w:i/>
          <w:iCs/>
        </w:rPr>
        <w:t>Дейност 2</w:t>
      </w:r>
      <w:r w:rsidRPr="009F0F41">
        <w:rPr>
          <w:bCs/>
        </w:rPr>
        <w:t xml:space="preserve"> се попълват</w:t>
      </w:r>
      <w:r w:rsidR="00BC1055">
        <w:rPr>
          <w:bCs/>
        </w:rPr>
        <w:t xml:space="preserve"> следните</w:t>
      </w:r>
      <w:r w:rsidRPr="009F0F41">
        <w:rPr>
          <w:bCs/>
        </w:rPr>
        <w:t xml:space="preserve"> данни:</w:t>
      </w:r>
    </w:p>
    <w:p w14:paraId="64487048" w14:textId="0F5473AC" w:rsidR="009F0F41" w:rsidRPr="0082181B" w:rsidRDefault="009F0F41" w:rsidP="0082181B">
      <w:pPr>
        <w:spacing w:after="120" w:line="360" w:lineRule="auto"/>
        <w:jc w:val="both"/>
        <w:rPr>
          <w:b/>
        </w:rPr>
      </w:pPr>
      <w:r w:rsidRPr="0082181B">
        <w:rPr>
          <w:b/>
        </w:rPr>
        <w:t xml:space="preserve">Таблица </w:t>
      </w:r>
      <w:r w:rsidRPr="0082181B">
        <w:rPr>
          <w:b/>
          <w:i/>
          <w:iCs/>
        </w:rPr>
        <w:t>Бюджетен ред 2.  Разходи за мобилност на докторанти</w:t>
      </w:r>
    </w:p>
    <w:p w14:paraId="226FD17F" w14:textId="5A53E71F" w:rsidR="009F0F41" w:rsidRDefault="009F0F41" w:rsidP="0080686A">
      <w:pPr>
        <w:spacing w:after="120" w:line="360" w:lineRule="auto"/>
        <w:ind w:firstLine="495"/>
        <w:jc w:val="both"/>
        <w:rPr>
          <w:bCs/>
        </w:rPr>
      </w:pPr>
      <w:r>
        <w:rPr>
          <w:bCs/>
        </w:rPr>
        <w:t>В тази таблица се попълва</w:t>
      </w:r>
      <w:r w:rsidR="00FF3659">
        <w:rPr>
          <w:bCs/>
        </w:rPr>
        <w:t xml:space="preserve"> следната информация</w:t>
      </w:r>
      <w:r>
        <w:rPr>
          <w:bCs/>
        </w:rPr>
        <w:t>:</w:t>
      </w:r>
    </w:p>
    <w:p w14:paraId="1657B566" w14:textId="2EEE6787" w:rsidR="0082181B" w:rsidRPr="0082181B" w:rsidRDefault="0082181B" w:rsidP="0082181B">
      <w:pPr>
        <w:pStyle w:val="ListParagraph"/>
        <w:numPr>
          <w:ilvl w:val="1"/>
          <w:numId w:val="6"/>
        </w:numPr>
        <w:spacing w:after="120" w:line="360" w:lineRule="auto"/>
        <w:jc w:val="both"/>
        <w:rPr>
          <w:bCs/>
          <w:i/>
          <w:iCs/>
        </w:rPr>
      </w:pPr>
      <w:r w:rsidRPr="0082181B">
        <w:rPr>
          <w:bCs/>
          <w:i/>
          <w:iCs/>
        </w:rPr>
        <w:t>Колона „Обща информация“</w:t>
      </w:r>
    </w:p>
    <w:p w14:paraId="171F4C27" w14:textId="1F88E810" w:rsidR="00FF3659" w:rsidRDefault="00B17A2D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bookmarkStart w:id="3" w:name="_Hlk153355866"/>
      <w:r>
        <w:rPr>
          <w:bCs/>
        </w:rPr>
        <w:lastRenderedPageBreak/>
        <w:t xml:space="preserve"> </w:t>
      </w:r>
      <w:r w:rsidR="00FF3659">
        <w:rPr>
          <w:bCs/>
        </w:rPr>
        <w:t>В редове „Индивидуална подкрепа</w:t>
      </w:r>
      <w:r w:rsidR="00AB1067">
        <w:rPr>
          <w:bCs/>
        </w:rPr>
        <w:t xml:space="preserve"> за престой</w:t>
      </w:r>
      <w:r w:rsidR="00FF3659">
        <w:rPr>
          <w:bCs/>
        </w:rPr>
        <w:t xml:space="preserve">“ се </w:t>
      </w:r>
      <w:r w:rsidR="005076B5">
        <w:rPr>
          <w:bCs/>
        </w:rPr>
        <w:t>добавя</w:t>
      </w:r>
      <w:r w:rsidR="00FF3659">
        <w:rPr>
          <w:bCs/>
        </w:rPr>
        <w:t xml:space="preserve"> планирана</w:t>
      </w:r>
      <w:r w:rsidR="005076B5">
        <w:rPr>
          <w:bCs/>
        </w:rPr>
        <w:t>та</w:t>
      </w:r>
      <w:r w:rsidR="00FF3659">
        <w:rPr>
          <w:bCs/>
        </w:rPr>
        <w:t xml:space="preserve"> продължителност на мобилността</w:t>
      </w:r>
      <w:r>
        <w:rPr>
          <w:bCs/>
        </w:rPr>
        <w:t xml:space="preserve"> на докторанти</w:t>
      </w:r>
      <w:r w:rsidR="002B2594">
        <w:rPr>
          <w:bCs/>
        </w:rPr>
        <w:t xml:space="preserve"> и групата държави, в която се планира да </w:t>
      </w:r>
      <w:r w:rsidR="001D189D">
        <w:rPr>
          <w:bCs/>
        </w:rPr>
        <w:t>бъде проведена</w:t>
      </w:r>
      <w:r w:rsidR="002B2594">
        <w:rPr>
          <w:bCs/>
        </w:rPr>
        <w:t xml:space="preserve"> мобилността</w:t>
      </w:r>
      <w:r w:rsidR="00FF3659">
        <w:rPr>
          <w:bCs/>
        </w:rPr>
        <w:t>;</w:t>
      </w:r>
    </w:p>
    <w:bookmarkEnd w:id="3"/>
    <w:p w14:paraId="0FDA38C6" w14:textId="4F30B04C" w:rsidR="00FF3659" w:rsidRDefault="0082181B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</w:t>
      </w:r>
      <w:bookmarkStart w:id="4" w:name="_Hlk153355971"/>
      <w:r w:rsidR="00FF3659">
        <w:rPr>
          <w:bCs/>
        </w:rPr>
        <w:t xml:space="preserve">В редове „Стандартно пътуване“ и „Екологично пътуване“, когато е приложимо, се </w:t>
      </w:r>
      <w:r w:rsidR="005076B5">
        <w:rPr>
          <w:bCs/>
        </w:rPr>
        <w:t>добавя</w:t>
      </w:r>
      <w:r w:rsidR="00FF3659">
        <w:rPr>
          <w:bCs/>
        </w:rPr>
        <w:t xml:space="preserve"> разстоянието за пътуване в двете посоки </w:t>
      </w:r>
      <w:r>
        <w:rPr>
          <w:bCs/>
        </w:rPr>
        <w:t>между мястото на тръгване и мястото на пристигане</w:t>
      </w:r>
      <w:bookmarkEnd w:id="4"/>
      <w:r>
        <w:rPr>
          <w:bCs/>
        </w:rPr>
        <w:t>.</w:t>
      </w:r>
    </w:p>
    <w:p w14:paraId="5C49342F" w14:textId="255B8BCE" w:rsidR="0082181B" w:rsidRPr="0082181B" w:rsidRDefault="0082181B" w:rsidP="0082181B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bCs/>
          <w:i/>
          <w:iCs/>
        </w:rPr>
      </w:pPr>
      <w:r w:rsidRPr="0082181B">
        <w:rPr>
          <w:bCs/>
          <w:i/>
          <w:iCs/>
        </w:rPr>
        <w:t>Колона „Брой“</w:t>
      </w:r>
    </w:p>
    <w:p w14:paraId="7CAC8A14" w14:textId="00ABB7FF" w:rsidR="0082181B" w:rsidRDefault="0082181B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В редове „Индивидуална подкрепа</w:t>
      </w:r>
      <w:r w:rsidR="00AB1067">
        <w:rPr>
          <w:bCs/>
        </w:rPr>
        <w:t xml:space="preserve"> за престой</w:t>
      </w:r>
      <w:r>
        <w:rPr>
          <w:bCs/>
        </w:rPr>
        <w:t>“ се посочва броят на планираните мобилности със съответната продължителност</w:t>
      </w:r>
      <w:r w:rsidR="008958E1">
        <w:rPr>
          <w:bCs/>
        </w:rPr>
        <w:t xml:space="preserve"> и от съответната група държави</w:t>
      </w:r>
      <w:r>
        <w:rPr>
          <w:bCs/>
        </w:rPr>
        <w:t xml:space="preserve">, </w:t>
      </w:r>
      <w:r w:rsidR="001D189D">
        <w:rPr>
          <w:bCs/>
        </w:rPr>
        <w:t>посочени</w:t>
      </w:r>
      <w:r>
        <w:rPr>
          <w:bCs/>
        </w:rPr>
        <w:t xml:space="preserve"> </w:t>
      </w:r>
      <w:bookmarkStart w:id="5" w:name="_Hlk153356065"/>
      <w:r>
        <w:rPr>
          <w:bCs/>
        </w:rPr>
        <w:t>в колона „Обща информация“ за същия ред;</w:t>
      </w:r>
    </w:p>
    <w:bookmarkEnd w:id="5"/>
    <w:p w14:paraId="4EEE2232" w14:textId="6FDF7B54" w:rsidR="0082181B" w:rsidRDefault="0082181B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В редове „Стандартно пътуване“ и „Екологично пътуване“, когато е приложимо, се посочва броят на мобилностите, за които ще бъде пропътувано съответното разстояние, което е посочено в колона „Обща информация“ за същия ред.</w:t>
      </w:r>
    </w:p>
    <w:p w14:paraId="440F3221" w14:textId="770F4DBE" w:rsidR="0082181B" w:rsidRPr="0082181B" w:rsidRDefault="0082181B" w:rsidP="0082181B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bCs/>
          <w:i/>
          <w:iCs/>
        </w:rPr>
      </w:pPr>
      <w:r w:rsidRPr="0082181B">
        <w:rPr>
          <w:bCs/>
          <w:i/>
          <w:iCs/>
        </w:rPr>
        <w:t>Колона „Разход“</w:t>
      </w:r>
    </w:p>
    <w:p w14:paraId="3CF31167" w14:textId="68B04000" w:rsidR="00640369" w:rsidRPr="00074C04" w:rsidRDefault="0082181B" w:rsidP="00074C04">
      <w:pPr>
        <w:pStyle w:val="ListParagraph"/>
        <w:spacing w:after="120" w:line="360" w:lineRule="auto"/>
        <w:ind w:left="0" w:firstLine="360"/>
        <w:jc w:val="both"/>
        <w:rPr>
          <w:bCs/>
        </w:rPr>
      </w:pPr>
      <w:r>
        <w:rPr>
          <w:bCs/>
        </w:rPr>
        <w:t xml:space="preserve">В тази колона се попълва </w:t>
      </w:r>
      <w:r w:rsidR="005076B5">
        <w:rPr>
          <w:bCs/>
        </w:rPr>
        <w:t xml:space="preserve">стойността на </w:t>
      </w:r>
      <w:r>
        <w:rPr>
          <w:bCs/>
        </w:rPr>
        <w:t>разход</w:t>
      </w:r>
      <w:r w:rsidR="005076B5">
        <w:rPr>
          <w:bCs/>
        </w:rPr>
        <w:t>а</w:t>
      </w:r>
      <w:r>
        <w:rPr>
          <w:bCs/>
        </w:rPr>
        <w:t xml:space="preserve">, който съответства на избраната продължителност на мобилността </w:t>
      </w:r>
      <w:r w:rsidR="00B17A2D">
        <w:rPr>
          <w:bCs/>
        </w:rPr>
        <w:t xml:space="preserve">за докторанти </w:t>
      </w:r>
      <w:r>
        <w:rPr>
          <w:bCs/>
        </w:rPr>
        <w:t>и на планираното разстояние</w:t>
      </w:r>
      <w:r w:rsidR="00D3508E">
        <w:rPr>
          <w:bCs/>
        </w:rPr>
        <w:t xml:space="preserve"> в съответствие с размерите на разходите, посочени от Управляващия орган в Приложение </w:t>
      </w:r>
      <w:r w:rsidR="00D3508E">
        <w:rPr>
          <w:bCs/>
          <w:lang w:val="en-US"/>
        </w:rPr>
        <w:t xml:space="preserve">VIII </w:t>
      </w:r>
      <w:r w:rsidR="00D3508E">
        <w:rPr>
          <w:bCs/>
        </w:rPr>
        <w:t>от Условията за кандидатстване.</w:t>
      </w:r>
    </w:p>
    <w:p w14:paraId="10B5DDFD" w14:textId="1143FD1E" w:rsidR="00640369" w:rsidRPr="00640369" w:rsidRDefault="00640369" w:rsidP="0080686A">
      <w:pPr>
        <w:pStyle w:val="ListParagraph"/>
        <w:spacing w:after="120" w:line="360" w:lineRule="auto"/>
        <w:ind w:left="0" w:firstLine="360"/>
        <w:jc w:val="both"/>
        <w:rPr>
          <w:b/>
        </w:rPr>
      </w:pPr>
      <w:r w:rsidRPr="00640369">
        <w:rPr>
          <w:b/>
        </w:rPr>
        <w:t xml:space="preserve">В случай на идентифицирана необходимост от провеждане на мобилности на докторанти с различна продължителност и/или в различни държави, </w:t>
      </w:r>
      <w:r>
        <w:rPr>
          <w:b/>
        </w:rPr>
        <w:t xml:space="preserve">в таблица 2 </w:t>
      </w:r>
      <w:r w:rsidRPr="00640369">
        <w:rPr>
          <w:b/>
        </w:rPr>
        <w:t>се допуска добавяне на допълнителни редове. В този случай отговорност на кандидата и</w:t>
      </w:r>
      <w:r>
        <w:rPr>
          <w:b/>
        </w:rPr>
        <w:t>, когато е приложимо,</w:t>
      </w:r>
      <w:r w:rsidRPr="00640369">
        <w:rPr>
          <w:b/>
        </w:rPr>
        <w:t xml:space="preserve"> на партньорите е да се уверят, че информацията в добавените редове </w:t>
      </w:r>
      <w:r>
        <w:rPr>
          <w:b/>
        </w:rPr>
        <w:t>не е</w:t>
      </w:r>
      <w:r w:rsidRPr="00640369">
        <w:rPr>
          <w:b/>
        </w:rPr>
        <w:t xml:space="preserve"> изключен</w:t>
      </w:r>
      <w:r>
        <w:rPr>
          <w:b/>
        </w:rPr>
        <w:t>а</w:t>
      </w:r>
      <w:r w:rsidRPr="00640369">
        <w:rPr>
          <w:b/>
        </w:rPr>
        <w:t xml:space="preserve"> от формулите, които изчисляват съответната стойност на общия разход.</w:t>
      </w:r>
    </w:p>
    <w:p w14:paraId="59836210" w14:textId="2583B558" w:rsidR="00E00842" w:rsidRDefault="00640369" w:rsidP="0080686A">
      <w:pPr>
        <w:spacing w:line="360" w:lineRule="auto"/>
        <w:ind w:firstLine="360"/>
        <w:jc w:val="both"/>
        <w:rPr>
          <w:bCs/>
        </w:rPr>
      </w:pPr>
      <w:r>
        <w:rPr>
          <w:bCs/>
        </w:rPr>
        <w:t xml:space="preserve">Въз основа на попълнената информация, </w:t>
      </w:r>
      <w:r w:rsidRPr="00640369">
        <w:rPr>
          <w:bCs/>
        </w:rPr>
        <w:t xml:space="preserve">чрез </w:t>
      </w:r>
      <w:r w:rsidR="0000286A" w:rsidRPr="00640369">
        <w:rPr>
          <w:bCs/>
        </w:rPr>
        <w:t xml:space="preserve">заложените формули </w:t>
      </w:r>
      <w:r w:rsidRPr="00640369"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автоматично се изчисляват </w:t>
      </w:r>
      <w:r w:rsidR="00BC1055" w:rsidRPr="00BC1055">
        <w:rPr>
          <w:bCs/>
        </w:rPr>
        <w:t>общит</w:t>
      </w:r>
      <w:r w:rsidR="00BC1055">
        <w:rPr>
          <w:bCs/>
        </w:rPr>
        <w:t>е</w:t>
      </w:r>
      <w:r w:rsidR="00BC1055" w:rsidRPr="00BC1055">
        <w:rPr>
          <w:bCs/>
        </w:rPr>
        <w:t xml:space="preserve"> размер</w:t>
      </w:r>
      <w:r w:rsidR="00BC1055">
        <w:rPr>
          <w:bCs/>
        </w:rPr>
        <w:t>и</w:t>
      </w:r>
      <w:r w:rsidR="00BC1055" w:rsidRPr="00BC1055">
        <w:rPr>
          <w:bCs/>
        </w:rPr>
        <w:t xml:space="preserve"> на допустимите разходи за </w:t>
      </w:r>
      <w:r w:rsidR="00BC1055">
        <w:rPr>
          <w:bCs/>
        </w:rPr>
        <w:t>мобилност</w:t>
      </w:r>
      <w:r w:rsidR="00BC1055" w:rsidRPr="00BC1055">
        <w:rPr>
          <w:bCs/>
        </w:rPr>
        <w:t xml:space="preserve"> на докторанти за всяка една от участващите организации.</w:t>
      </w:r>
    </w:p>
    <w:bookmarkEnd w:id="2"/>
    <w:p w14:paraId="6CC36359" w14:textId="77777777" w:rsidR="00074C04" w:rsidRDefault="00074C04" w:rsidP="00BC1055">
      <w:pPr>
        <w:spacing w:line="360" w:lineRule="auto"/>
        <w:jc w:val="both"/>
        <w:rPr>
          <w:b/>
        </w:rPr>
      </w:pPr>
    </w:p>
    <w:p w14:paraId="0552F4E6" w14:textId="2EB83B30" w:rsidR="00BC1055" w:rsidRDefault="00BC1055" w:rsidP="00BC1055">
      <w:pPr>
        <w:spacing w:line="360" w:lineRule="auto"/>
        <w:jc w:val="both"/>
        <w:rPr>
          <w:b/>
          <w:i/>
          <w:iCs/>
        </w:rPr>
      </w:pPr>
      <w:r w:rsidRPr="00BC1055">
        <w:rPr>
          <w:b/>
        </w:rPr>
        <w:t xml:space="preserve">Таблица </w:t>
      </w:r>
      <w:r w:rsidRPr="00BC1055">
        <w:rPr>
          <w:b/>
          <w:i/>
          <w:iCs/>
        </w:rPr>
        <w:t>Бюджетен ред 4. Други преки и непреки разходи (единна ставка 40 %)</w:t>
      </w:r>
    </w:p>
    <w:p w14:paraId="078E69C4" w14:textId="6AE71E41" w:rsidR="007707B2" w:rsidRPr="007707B2" w:rsidRDefault="007707B2" w:rsidP="0080686A">
      <w:pPr>
        <w:spacing w:line="360" w:lineRule="auto"/>
        <w:ind w:firstLine="357"/>
        <w:jc w:val="both"/>
        <w:rPr>
          <w:bCs/>
        </w:rPr>
      </w:pPr>
      <w:r>
        <w:rPr>
          <w:bCs/>
        </w:rPr>
        <w:t xml:space="preserve">В тази таблица </w:t>
      </w:r>
      <w:r w:rsidR="00B17A2D">
        <w:rPr>
          <w:bCs/>
        </w:rPr>
        <w:t xml:space="preserve">не </w:t>
      </w:r>
      <w:r>
        <w:rPr>
          <w:bCs/>
        </w:rPr>
        <w:t>се въвежда</w:t>
      </w:r>
      <w:r w:rsidR="00B17A2D">
        <w:rPr>
          <w:bCs/>
        </w:rPr>
        <w:t xml:space="preserve"> информация. </w:t>
      </w:r>
      <w:r w:rsidRPr="007707B2">
        <w:rPr>
          <w:bCs/>
        </w:rPr>
        <w:t xml:space="preserve">Чрез заложените формули в </w:t>
      </w:r>
      <w:r w:rsidRPr="00275236">
        <w:rPr>
          <w:bCs/>
          <w:i/>
          <w:iCs/>
        </w:rPr>
        <w:t>колона „Общо“</w:t>
      </w:r>
      <w:r w:rsidRPr="007707B2">
        <w:rPr>
          <w:bCs/>
        </w:rPr>
        <w:t xml:space="preserve"> автоматично се </w:t>
      </w:r>
      <w:r>
        <w:rPr>
          <w:bCs/>
        </w:rPr>
        <w:t xml:space="preserve">определя допустимият размер на </w:t>
      </w:r>
      <w:r w:rsidRPr="007707B2">
        <w:rPr>
          <w:bCs/>
        </w:rPr>
        <w:t xml:space="preserve"> </w:t>
      </w:r>
      <w:r w:rsidRPr="007707B2">
        <w:rPr>
          <w:bCs/>
          <w:i/>
          <w:iCs/>
        </w:rPr>
        <w:t>Други преки и непреки разходи</w:t>
      </w:r>
      <w:r>
        <w:rPr>
          <w:bCs/>
        </w:rPr>
        <w:t xml:space="preserve"> </w:t>
      </w:r>
      <w:r w:rsidRPr="007707B2">
        <w:rPr>
          <w:bCs/>
        </w:rPr>
        <w:t>за всяка една от участващите организации.</w:t>
      </w:r>
    </w:p>
    <w:p w14:paraId="2055F65A" w14:textId="2B9FF8C3" w:rsidR="00E00842" w:rsidRPr="00B903CB" w:rsidRDefault="00275236" w:rsidP="00E00842">
      <w:pPr>
        <w:pStyle w:val="Style1"/>
        <w:rPr>
          <w:i/>
          <w:iCs/>
        </w:rPr>
      </w:pPr>
      <w:r>
        <w:lastRenderedPageBreak/>
        <w:t>3</w:t>
      </w:r>
      <w:r w:rsidR="00E00842">
        <w:t xml:space="preserve">. </w:t>
      </w:r>
      <w:r w:rsidR="00E00842" w:rsidRPr="009C0B95">
        <w:t xml:space="preserve">Попълване на работен лист </w:t>
      </w:r>
      <w:r w:rsidR="00E00842" w:rsidRPr="00B903CB">
        <w:rPr>
          <w:i/>
          <w:iCs/>
        </w:rPr>
        <w:t xml:space="preserve">Дейност </w:t>
      </w:r>
      <w:r w:rsidR="00E00842">
        <w:rPr>
          <w:i/>
          <w:iCs/>
          <w:lang w:val="en-US"/>
        </w:rPr>
        <w:t>3</w:t>
      </w:r>
      <w:r w:rsidR="00E00842" w:rsidRPr="00B903CB">
        <w:rPr>
          <w:i/>
          <w:iCs/>
        </w:rPr>
        <w:t xml:space="preserve"> </w:t>
      </w:r>
    </w:p>
    <w:p w14:paraId="1CD89BCF" w14:textId="77777777" w:rsidR="00E00842" w:rsidRDefault="00E00842" w:rsidP="00E00842"/>
    <w:p w14:paraId="4B6DCA2D" w14:textId="316B23ED" w:rsidR="005076B5" w:rsidRPr="00BC1055" w:rsidRDefault="005076B5" w:rsidP="0080686A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>В Р</w:t>
      </w:r>
      <w:r w:rsidRPr="009F0F41">
        <w:rPr>
          <w:bCs/>
        </w:rPr>
        <w:t xml:space="preserve">аботен лист </w:t>
      </w:r>
      <w:r w:rsidRPr="009F0F41">
        <w:rPr>
          <w:bCs/>
          <w:i/>
          <w:iCs/>
        </w:rPr>
        <w:t xml:space="preserve">Дейност </w:t>
      </w:r>
      <w:r>
        <w:rPr>
          <w:bCs/>
          <w:i/>
          <w:iCs/>
        </w:rPr>
        <w:t>3</w:t>
      </w:r>
      <w:r w:rsidRPr="009F0F41">
        <w:rPr>
          <w:bCs/>
        </w:rPr>
        <w:t xml:space="preserve"> се попълват</w:t>
      </w:r>
      <w:r>
        <w:rPr>
          <w:bCs/>
        </w:rPr>
        <w:t xml:space="preserve"> следните</w:t>
      </w:r>
      <w:r w:rsidRPr="009F0F41">
        <w:rPr>
          <w:bCs/>
        </w:rPr>
        <w:t xml:space="preserve"> данни:</w:t>
      </w:r>
    </w:p>
    <w:p w14:paraId="6042234A" w14:textId="5B5829CF" w:rsidR="005076B5" w:rsidRPr="005076B5" w:rsidRDefault="005076B5" w:rsidP="005076B5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bCs/>
          <w:i/>
          <w:iCs/>
        </w:rPr>
      </w:pPr>
      <w:r w:rsidRPr="005076B5">
        <w:rPr>
          <w:bCs/>
          <w:i/>
          <w:iCs/>
        </w:rPr>
        <w:t>Колона „Обща информация“</w:t>
      </w:r>
    </w:p>
    <w:p w14:paraId="066A286F" w14:textId="7ACBD90A" w:rsidR="005076B5" w:rsidRDefault="005076B5" w:rsidP="005076B5">
      <w:pPr>
        <w:pStyle w:val="ListParagraph"/>
        <w:numPr>
          <w:ilvl w:val="1"/>
          <w:numId w:val="16"/>
        </w:numPr>
        <w:spacing w:after="120" w:line="360" w:lineRule="auto"/>
        <w:jc w:val="both"/>
        <w:rPr>
          <w:bCs/>
        </w:rPr>
      </w:pPr>
      <w:r>
        <w:rPr>
          <w:bCs/>
        </w:rPr>
        <w:t>В редове „Индивидуална подкрепа</w:t>
      </w:r>
      <w:r w:rsidR="001D189D">
        <w:rPr>
          <w:bCs/>
        </w:rPr>
        <w:t xml:space="preserve"> за престой</w:t>
      </w:r>
      <w:r>
        <w:rPr>
          <w:bCs/>
        </w:rPr>
        <w:t>“ се добавя планирана продължителност на мобилността</w:t>
      </w:r>
      <w:r w:rsidR="001D189D">
        <w:rPr>
          <w:bCs/>
        </w:rPr>
        <w:t xml:space="preserve"> и групата държави, в която се планира да бъде проведена мобилността</w:t>
      </w:r>
      <w:r>
        <w:rPr>
          <w:bCs/>
        </w:rPr>
        <w:t>;</w:t>
      </w:r>
    </w:p>
    <w:p w14:paraId="319DD6C2" w14:textId="3FCB5417" w:rsidR="005076B5" w:rsidRDefault="005076B5" w:rsidP="005076B5">
      <w:pPr>
        <w:pStyle w:val="ListParagraph"/>
        <w:numPr>
          <w:ilvl w:val="1"/>
          <w:numId w:val="16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В редове „Стандартно пътуване“ и „Екологично пътуване“, когато е приложимо, се добавя разстоянието за пътуване в двете посоки между мястото на тръгване и мястото на пристигане.</w:t>
      </w:r>
    </w:p>
    <w:p w14:paraId="0F449F4E" w14:textId="77777777" w:rsidR="005076B5" w:rsidRPr="0082181B" w:rsidRDefault="005076B5" w:rsidP="005076B5">
      <w:pPr>
        <w:pStyle w:val="ListParagraph"/>
        <w:numPr>
          <w:ilvl w:val="0"/>
          <w:numId w:val="16"/>
        </w:numPr>
        <w:spacing w:after="120" w:line="360" w:lineRule="auto"/>
        <w:jc w:val="both"/>
        <w:rPr>
          <w:bCs/>
          <w:i/>
          <w:iCs/>
        </w:rPr>
      </w:pPr>
      <w:r w:rsidRPr="0082181B">
        <w:rPr>
          <w:bCs/>
          <w:i/>
          <w:iCs/>
        </w:rPr>
        <w:t>Колона „Брой“</w:t>
      </w:r>
    </w:p>
    <w:p w14:paraId="56A02A1C" w14:textId="624300A8" w:rsidR="005076B5" w:rsidRDefault="005076B5" w:rsidP="005076B5">
      <w:pPr>
        <w:pStyle w:val="ListParagraph"/>
        <w:numPr>
          <w:ilvl w:val="1"/>
          <w:numId w:val="16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В редове „Индивидуална подкрепа</w:t>
      </w:r>
      <w:r w:rsidR="001D189D">
        <w:rPr>
          <w:bCs/>
        </w:rPr>
        <w:t xml:space="preserve"> за престой</w:t>
      </w:r>
      <w:r>
        <w:rPr>
          <w:bCs/>
        </w:rPr>
        <w:t>“ се посочва броят на планираните мобилности със съответната продължителност</w:t>
      </w:r>
      <w:r w:rsidR="001D189D">
        <w:rPr>
          <w:bCs/>
        </w:rPr>
        <w:t xml:space="preserve"> и от съответната група държави</w:t>
      </w:r>
      <w:r>
        <w:rPr>
          <w:bCs/>
        </w:rPr>
        <w:t xml:space="preserve">, </w:t>
      </w:r>
      <w:r w:rsidR="001D189D">
        <w:rPr>
          <w:bCs/>
        </w:rPr>
        <w:t>посочени</w:t>
      </w:r>
      <w:r>
        <w:rPr>
          <w:bCs/>
        </w:rPr>
        <w:t xml:space="preserve"> в колона „Обща информация“ за същия ред;</w:t>
      </w:r>
    </w:p>
    <w:p w14:paraId="597C458B" w14:textId="77777777" w:rsidR="005076B5" w:rsidRDefault="005076B5" w:rsidP="005076B5">
      <w:pPr>
        <w:pStyle w:val="ListParagraph"/>
        <w:numPr>
          <w:ilvl w:val="1"/>
          <w:numId w:val="16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В редове „Стандартно пътуване“ и „Екологично пътуване“, когато е приложимо, се посочва броят на мобилностите, за които ще бъде пропътувано съответното разстояние, което е посочено в колона „Обща информация“ за същия ред.</w:t>
      </w:r>
    </w:p>
    <w:p w14:paraId="0F84C961" w14:textId="77777777" w:rsidR="005076B5" w:rsidRPr="0082181B" w:rsidRDefault="005076B5" w:rsidP="005076B5">
      <w:pPr>
        <w:pStyle w:val="ListParagraph"/>
        <w:numPr>
          <w:ilvl w:val="0"/>
          <w:numId w:val="16"/>
        </w:numPr>
        <w:spacing w:after="120" w:line="360" w:lineRule="auto"/>
        <w:jc w:val="both"/>
        <w:rPr>
          <w:bCs/>
          <w:i/>
          <w:iCs/>
        </w:rPr>
      </w:pPr>
      <w:r w:rsidRPr="0082181B">
        <w:rPr>
          <w:bCs/>
          <w:i/>
          <w:iCs/>
        </w:rPr>
        <w:t>Колона „Разход“</w:t>
      </w:r>
    </w:p>
    <w:p w14:paraId="742E4695" w14:textId="57898780" w:rsidR="005076B5" w:rsidRDefault="005076B5" w:rsidP="0080686A">
      <w:pPr>
        <w:pStyle w:val="ListParagraph"/>
        <w:spacing w:after="120" w:line="360" w:lineRule="auto"/>
        <w:ind w:left="0" w:firstLine="360"/>
        <w:jc w:val="both"/>
        <w:rPr>
          <w:bCs/>
        </w:rPr>
      </w:pPr>
      <w:r>
        <w:rPr>
          <w:bCs/>
        </w:rPr>
        <w:t xml:space="preserve">В тази колона се попълва стойността на разхода, който съответства на избраната продължителност на мобилността </w:t>
      </w:r>
      <w:r w:rsidR="00B17A2D">
        <w:rPr>
          <w:bCs/>
        </w:rPr>
        <w:t xml:space="preserve">за представители на академичния състав </w:t>
      </w:r>
      <w:r>
        <w:rPr>
          <w:bCs/>
        </w:rPr>
        <w:t xml:space="preserve">и на планираното разстояние в съответствие с размерите на разходите, посочени от Управляващия орган в Приложение </w:t>
      </w:r>
      <w:r>
        <w:rPr>
          <w:bCs/>
          <w:lang w:val="en-US"/>
        </w:rPr>
        <w:t xml:space="preserve">VIII </w:t>
      </w:r>
      <w:r>
        <w:rPr>
          <w:bCs/>
        </w:rPr>
        <w:t>от Условията за кандидатстване.</w:t>
      </w:r>
    </w:p>
    <w:p w14:paraId="2E56B2BF" w14:textId="77777777" w:rsidR="005076B5" w:rsidRPr="00BC1055" w:rsidRDefault="005076B5" w:rsidP="005076B5">
      <w:pPr>
        <w:pStyle w:val="ListParagraph"/>
        <w:spacing w:after="120" w:line="360" w:lineRule="auto"/>
        <w:ind w:left="0"/>
        <w:jc w:val="both"/>
        <w:rPr>
          <w:b/>
          <w:sz w:val="16"/>
          <w:szCs w:val="16"/>
        </w:rPr>
      </w:pPr>
    </w:p>
    <w:p w14:paraId="4F142386" w14:textId="61FC8EF7" w:rsidR="005076B5" w:rsidRPr="00640369" w:rsidRDefault="005076B5" w:rsidP="0080686A">
      <w:pPr>
        <w:pStyle w:val="ListParagraph"/>
        <w:spacing w:after="120" w:line="360" w:lineRule="auto"/>
        <w:ind w:left="0" w:firstLine="360"/>
        <w:jc w:val="both"/>
        <w:rPr>
          <w:b/>
        </w:rPr>
      </w:pPr>
      <w:r w:rsidRPr="00640369">
        <w:rPr>
          <w:b/>
        </w:rPr>
        <w:t xml:space="preserve">В случай на идентифицирана необходимост от провеждане на мобилности на </w:t>
      </w:r>
      <w:r>
        <w:rPr>
          <w:b/>
        </w:rPr>
        <w:t xml:space="preserve">представители на академичния състав </w:t>
      </w:r>
      <w:r w:rsidRPr="00640369">
        <w:rPr>
          <w:b/>
        </w:rPr>
        <w:t xml:space="preserve">с различна продължителност и/или в различни държави, </w:t>
      </w:r>
      <w:r>
        <w:rPr>
          <w:b/>
        </w:rPr>
        <w:t xml:space="preserve">в работен лист Дейност 3 </w:t>
      </w:r>
      <w:r w:rsidRPr="00640369">
        <w:rPr>
          <w:b/>
        </w:rPr>
        <w:t>се допуска добавяне на допълнителни редове. В този случай отговорност на кандидата и</w:t>
      </w:r>
      <w:r>
        <w:rPr>
          <w:b/>
        </w:rPr>
        <w:t>, когато е приложимо,</w:t>
      </w:r>
      <w:r w:rsidRPr="00640369">
        <w:rPr>
          <w:b/>
        </w:rPr>
        <w:t xml:space="preserve"> на партньорите е да се уверят, че информацията в добавените редове </w:t>
      </w:r>
      <w:r>
        <w:rPr>
          <w:b/>
        </w:rPr>
        <w:t>не е</w:t>
      </w:r>
      <w:r w:rsidRPr="00640369">
        <w:rPr>
          <w:b/>
        </w:rPr>
        <w:t xml:space="preserve"> изключен</w:t>
      </w:r>
      <w:r>
        <w:rPr>
          <w:b/>
        </w:rPr>
        <w:t>а</w:t>
      </w:r>
      <w:r w:rsidRPr="00640369">
        <w:rPr>
          <w:b/>
        </w:rPr>
        <w:t xml:space="preserve"> от формулите, които изчисляват съответната стойност на общия разход.</w:t>
      </w:r>
    </w:p>
    <w:p w14:paraId="52A3B939" w14:textId="77777777" w:rsidR="005076B5" w:rsidRPr="00BC1055" w:rsidRDefault="005076B5" w:rsidP="005076B5">
      <w:pPr>
        <w:spacing w:line="360" w:lineRule="auto"/>
        <w:jc w:val="both"/>
        <w:rPr>
          <w:bCs/>
          <w:sz w:val="16"/>
          <w:szCs w:val="16"/>
        </w:rPr>
      </w:pPr>
    </w:p>
    <w:p w14:paraId="6465907D" w14:textId="0A65E08D" w:rsidR="001E0202" w:rsidRPr="0080686A" w:rsidRDefault="005076B5" w:rsidP="0080686A">
      <w:pPr>
        <w:spacing w:line="360" w:lineRule="auto"/>
        <w:ind w:firstLine="357"/>
        <w:jc w:val="both"/>
        <w:rPr>
          <w:bCs/>
        </w:rPr>
      </w:pPr>
      <w:r>
        <w:rPr>
          <w:bCs/>
        </w:rPr>
        <w:t xml:space="preserve">Въз основа на попълнената информация, </w:t>
      </w:r>
      <w:r w:rsidRPr="00640369">
        <w:rPr>
          <w:bCs/>
        </w:rPr>
        <w:t xml:space="preserve">чрез заложените формули 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автоматично се изчисляват </w:t>
      </w:r>
      <w:r w:rsidRPr="00BC1055">
        <w:rPr>
          <w:bCs/>
        </w:rPr>
        <w:t>общит</w:t>
      </w:r>
      <w:r>
        <w:rPr>
          <w:bCs/>
        </w:rPr>
        <w:t>е</w:t>
      </w:r>
      <w:r w:rsidRPr="00BC1055">
        <w:rPr>
          <w:bCs/>
        </w:rPr>
        <w:t xml:space="preserve"> размер</w:t>
      </w:r>
      <w:r>
        <w:rPr>
          <w:bCs/>
        </w:rPr>
        <w:t>и</w:t>
      </w:r>
      <w:r w:rsidRPr="00BC1055">
        <w:rPr>
          <w:bCs/>
        </w:rPr>
        <w:t xml:space="preserve"> на допустимите разходи за </w:t>
      </w:r>
      <w:r>
        <w:rPr>
          <w:bCs/>
        </w:rPr>
        <w:t>мобилност</w:t>
      </w:r>
      <w:r w:rsidRPr="00BC1055">
        <w:rPr>
          <w:bCs/>
        </w:rPr>
        <w:t xml:space="preserve"> на </w:t>
      </w:r>
      <w:r>
        <w:rPr>
          <w:bCs/>
        </w:rPr>
        <w:t>представители на академичния състав</w:t>
      </w:r>
      <w:r w:rsidRPr="00BC1055">
        <w:rPr>
          <w:bCs/>
        </w:rPr>
        <w:t xml:space="preserve"> за всяка една от участващите организации.</w:t>
      </w:r>
    </w:p>
    <w:p w14:paraId="2764F6A2" w14:textId="700CC85E" w:rsidR="001E0202" w:rsidRPr="00B903CB" w:rsidRDefault="008219C6" w:rsidP="001E0202">
      <w:pPr>
        <w:pStyle w:val="Style1"/>
        <w:rPr>
          <w:i/>
          <w:iCs/>
        </w:rPr>
      </w:pPr>
      <w:r>
        <w:lastRenderedPageBreak/>
        <w:t>4</w:t>
      </w:r>
      <w:r w:rsidR="001E0202">
        <w:t xml:space="preserve">. </w:t>
      </w:r>
      <w:r w:rsidR="001E0202" w:rsidRPr="009C0B95">
        <w:t xml:space="preserve">Попълване на работен лист </w:t>
      </w:r>
      <w:r w:rsidR="001E0202">
        <w:rPr>
          <w:i/>
          <w:iCs/>
        </w:rPr>
        <w:t>Бюджет в ИСУН</w:t>
      </w:r>
      <w:r w:rsidR="001E0202" w:rsidRPr="00B903CB">
        <w:rPr>
          <w:i/>
          <w:iCs/>
        </w:rPr>
        <w:t xml:space="preserve"> </w:t>
      </w:r>
    </w:p>
    <w:p w14:paraId="67567BEB" w14:textId="77777777" w:rsidR="001E0202" w:rsidRDefault="001E0202" w:rsidP="001E0202"/>
    <w:p w14:paraId="5A4C66AA" w14:textId="77777777" w:rsidR="0026006B" w:rsidRDefault="001E0202" w:rsidP="001E0202">
      <w:pPr>
        <w:spacing w:line="360" w:lineRule="auto"/>
        <w:ind w:firstLine="720"/>
        <w:jc w:val="both"/>
        <w:rPr>
          <w:bCs/>
        </w:rPr>
      </w:pPr>
      <w:r w:rsidRPr="00AF4095">
        <w:rPr>
          <w:bCs/>
        </w:rPr>
        <w:t>При правилно попълване на предишните работни листове, този работен лист се попълва автоматично</w:t>
      </w:r>
      <w:r w:rsidR="0026006B">
        <w:rPr>
          <w:bCs/>
        </w:rPr>
        <w:t>, като всеки бюджетен ред се разпределя автоматично по:</w:t>
      </w:r>
    </w:p>
    <w:p w14:paraId="7BDCC2C1" w14:textId="11F8CF8F" w:rsidR="001E0202" w:rsidRDefault="0026006B" w:rsidP="008D6AF0">
      <w:pPr>
        <w:pStyle w:val="ListParagraph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>
        <w:rPr>
          <w:bCs/>
        </w:rPr>
        <w:t>Р</w:t>
      </w:r>
      <w:r w:rsidRPr="0026006B">
        <w:rPr>
          <w:bCs/>
        </w:rPr>
        <w:t>егиони на планиране в съотношение 35,29% към категория Регион в преход и 64,71% към категория По-слабо развити региони в съответствие с т. 14.</w:t>
      </w:r>
      <w:r w:rsidR="00E321D4">
        <w:rPr>
          <w:bCs/>
        </w:rPr>
        <w:t>2</w:t>
      </w:r>
      <w:r w:rsidRPr="0026006B">
        <w:rPr>
          <w:bCs/>
        </w:rPr>
        <w:t xml:space="preserve"> от Условията за кандидатстване</w:t>
      </w:r>
      <w:r w:rsidR="001E0202" w:rsidRPr="0026006B">
        <w:rPr>
          <w:bCs/>
        </w:rPr>
        <w:t xml:space="preserve">. </w:t>
      </w:r>
    </w:p>
    <w:p w14:paraId="4CAF04C6" w14:textId="7AE09AC6" w:rsidR="00CD69A4" w:rsidRPr="007928CF" w:rsidRDefault="0026006B" w:rsidP="007928CF">
      <w:pPr>
        <w:pStyle w:val="ListParagraph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>
        <w:rPr>
          <w:bCs/>
        </w:rPr>
        <w:t>Участващи организации, когато е планирано проектното предложение да се изпълнява в партньорство.</w:t>
      </w:r>
    </w:p>
    <w:p w14:paraId="16E8EB1A" w14:textId="77777777" w:rsidR="00CD69A4" w:rsidRDefault="00AF4095" w:rsidP="00CD69A4">
      <w:pPr>
        <w:spacing w:line="360" w:lineRule="auto"/>
        <w:ind w:firstLine="709"/>
        <w:jc w:val="both"/>
        <w:rPr>
          <w:b/>
        </w:rPr>
      </w:pPr>
      <w:r w:rsidRPr="001A33EA">
        <w:rPr>
          <w:b/>
        </w:rPr>
        <w:t>Посочените суми по бюджетни редове се въвеждат в ИСУН.</w:t>
      </w:r>
      <w:r w:rsidR="00CD69A4">
        <w:rPr>
          <w:b/>
        </w:rPr>
        <w:t xml:space="preserve"> </w:t>
      </w:r>
    </w:p>
    <w:p w14:paraId="79477EB3" w14:textId="0B883C7B" w:rsidR="00AF4095" w:rsidRDefault="00CD69A4" w:rsidP="00CD69A4">
      <w:pPr>
        <w:spacing w:line="360" w:lineRule="auto"/>
        <w:ind w:firstLine="709"/>
        <w:jc w:val="both"/>
        <w:rPr>
          <w:bCs/>
        </w:rPr>
      </w:pPr>
      <w:r w:rsidRPr="00CD69A4">
        <w:rPr>
          <w:bCs/>
        </w:rPr>
        <w:t xml:space="preserve">За </w:t>
      </w:r>
      <w:r>
        <w:rPr>
          <w:bCs/>
        </w:rPr>
        <w:t xml:space="preserve">Ваше </w:t>
      </w:r>
      <w:r w:rsidRPr="00CD69A4">
        <w:rPr>
          <w:bCs/>
        </w:rPr>
        <w:t>улеснение</w:t>
      </w:r>
      <w:r>
        <w:rPr>
          <w:bCs/>
        </w:rPr>
        <w:t>, в работен лист „Бюджет в ИСУН е добавена и информация за връзката на всеки един от бюджетните редове с дейностите и индикаторите по процедурата</w:t>
      </w:r>
      <w:r w:rsidR="00B46DF0" w:rsidRPr="00B46DF0">
        <w:rPr>
          <w:bCs/>
        </w:rPr>
        <w:t>, които следва да бъдат посочени в поле „Детайли“ по съответния бюджет ред</w:t>
      </w:r>
      <w:r>
        <w:rPr>
          <w:bCs/>
        </w:rPr>
        <w:t xml:space="preserve">. </w:t>
      </w:r>
    </w:p>
    <w:sectPr w:rsidR="00AF4095" w:rsidSect="00074C04">
      <w:footerReference w:type="default" r:id="rId7"/>
      <w:pgSz w:w="12240" w:h="15840"/>
      <w:pgMar w:top="993" w:right="1134" w:bottom="99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C0DD9" w14:textId="77777777" w:rsidR="00BC32A2" w:rsidRDefault="00BC32A2" w:rsidP="005076B5">
      <w:r>
        <w:separator/>
      </w:r>
    </w:p>
  </w:endnote>
  <w:endnote w:type="continuationSeparator" w:id="0">
    <w:p w14:paraId="540CB94B" w14:textId="77777777" w:rsidR="00BC32A2" w:rsidRDefault="00BC32A2" w:rsidP="0050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25307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518ADF" w14:textId="6A824DC4" w:rsidR="005076B5" w:rsidRDefault="005076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51B464" w14:textId="77777777" w:rsidR="005076B5" w:rsidRDefault="005076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8B47F" w14:textId="77777777" w:rsidR="00BC32A2" w:rsidRDefault="00BC32A2" w:rsidP="005076B5">
      <w:r>
        <w:separator/>
      </w:r>
    </w:p>
  </w:footnote>
  <w:footnote w:type="continuationSeparator" w:id="0">
    <w:p w14:paraId="29E629BB" w14:textId="77777777" w:rsidR="00BC32A2" w:rsidRDefault="00BC32A2" w:rsidP="00507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25E3D"/>
    <w:multiLevelType w:val="hybridMultilevel"/>
    <w:tmpl w:val="48B482D2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E071E"/>
    <w:multiLevelType w:val="hybridMultilevel"/>
    <w:tmpl w:val="319A6EC4"/>
    <w:lvl w:ilvl="0" w:tplc="03807DA8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3629BD"/>
    <w:multiLevelType w:val="multilevel"/>
    <w:tmpl w:val="D3283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1C4B23FF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2B822E7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2D22D8"/>
    <w:multiLevelType w:val="hybridMultilevel"/>
    <w:tmpl w:val="34E22D82"/>
    <w:lvl w:ilvl="0" w:tplc="226CF9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30120"/>
    <w:multiLevelType w:val="hybridMultilevel"/>
    <w:tmpl w:val="5BF09358"/>
    <w:lvl w:ilvl="0" w:tplc="D81AF4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F6961BB"/>
    <w:multiLevelType w:val="hybridMultilevel"/>
    <w:tmpl w:val="1B9E0218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0A0F66"/>
    <w:multiLevelType w:val="hybridMultilevel"/>
    <w:tmpl w:val="7E027F8E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4BA128F8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FF1653F"/>
    <w:multiLevelType w:val="hybridMultilevel"/>
    <w:tmpl w:val="DF08B73A"/>
    <w:lvl w:ilvl="0" w:tplc="CC346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4865A8"/>
    <w:multiLevelType w:val="hybridMultilevel"/>
    <w:tmpl w:val="22046D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FC5E13"/>
    <w:multiLevelType w:val="multilevel"/>
    <w:tmpl w:val="898C3B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495" w:hanging="495"/>
      </w:pPr>
      <w:rPr>
        <w:rFonts w:ascii="Times New Roman" w:eastAsia="Times New Roman" w:hAnsi="Times New Roman" w:cs="Times New Roman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67E22076"/>
    <w:multiLevelType w:val="multilevel"/>
    <w:tmpl w:val="5A329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32" w:hanging="1800"/>
      </w:pPr>
      <w:rPr>
        <w:rFonts w:hint="default"/>
      </w:rPr>
    </w:lvl>
  </w:abstractNum>
  <w:abstractNum w:abstractNumId="14" w15:restartNumberingAfterBreak="0">
    <w:nsid w:val="714D5524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6451530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7C47EDA"/>
    <w:multiLevelType w:val="hybridMultilevel"/>
    <w:tmpl w:val="506C8EB6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0"/>
  </w:num>
  <w:num w:numId="5">
    <w:abstractNumId w:val="9"/>
  </w:num>
  <w:num w:numId="6">
    <w:abstractNumId w:val="12"/>
  </w:num>
  <w:num w:numId="7">
    <w:abstractNumId w:val="15"/>
  </w:num>
  <w:num w:numId="8">
    <w:abstractNumId w:val="4"/>
  </w:num>
  <w:num w:numId="9">
    <w:abstractNumId w:val="14"/>
  </w:num>
  <w:num w:numId="10">
    <w:abstractNumId w:val="1"/>
  </w:num>
  <w:num w:numId="11">
    <w:abstractNumId w:val="7"/>
  </w:num>
  <w:num w:numId="12">
    <w:abstractNumId w:val="3"/>
  </w:num>
  <w:num w:numId="13">
    <w:abstractNumId w:val="5"/>
  </w:num>
  <w:num w:numId="14">
    <w:abstractNumId w:val="13"/>
  </w:num>
  <w:num w:numId="15">
    <w:abstractNumId w:val="11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959"/>
    <w:rsid w:val="00000D2B"/>
    <w:rsid w:val="00001981"/>
    <w:rsid w:val="0000286A"/>
    <w:rsid w:val="00017F03"/>
    <w:rsid w:val="0002089F"/>
    <w:rsid w:val="00021382"/>
    <w:rsid w:val="00027833"/>
    <w:rsid w:val="0004587B"/>
    <w:rsid w:val="00056810"/>
    <w:rsid w:val="00073150"/>
    <w:rsid w:val="00074C04"/>
    <w:rsid w:val="00081918"/>
    <w:rsid w:val="0008630F"/>
    <w:rsid w:val="000B3EEF"/>
    <w:rsid w:val="000B75F9"/>
    <w:rsid w:val="000C5035"/>
    <w:rsid w:val="000C6A46"/>
    <w:rsid w:val="000F1991"/>
    <w:rsid w:val="0014617B"/>
    <w:rsid w:val="00150D19"/>
    <w:rsid w:val="00152CED"/>
    <w:rsid w:val="00157E34"/>
    <w:rsid w:val="001649EE"/>
    <w:rsid w:val="00175A54"/>
    <w:rsid w:val="0018796A"/>
    <w:rsid w:val="001A33EA"/>
    <w:rsid w:val="001B5771"/>
    <w:rsid w:val="001C2B17"/>
    <w:rsid w:val="001C3AD4"/>
    <w:rsid w:val="001C4131"/>
    <w:rsid w:val="001D189D"/>
    <w:rsid w:val="001E0202"/>
    <w:rsid w:val="001E086B"/>
    <w:rsid w:val="001E5130"/>
    <w:rsid w:val="002200A8"/>
    <w:rsid w:val="00224C1A"/>
    <w:rsid w:val="00251A58"/>
    <w:rsid w:val="0026006B"/>
    <w:rsid w:val="00264068"/>
    <w:rsid w:val="00267D0B"/>
    <w:rsid w:val="002701E0"/>
    <w:rsid w:val="00273055"/>
    <w:rsid w:val="00275236"/>
    <w:rsid w:val="00280E98"/>
    <w:rsid w:val="0029579E"/>
    <w:rsid w:val="002B2594"/>
    <w:rsid w:val="002B74C6"/>
    <w:rsid w:val="002C0FD5"/>
    <w:rsid w:val="002C15B5"/>
    <w:rsid w:val="002D3AAA"/>
    <w:rsid w:val="002D6D4C"/>
    <w:rsid w:val="002E5921"/>
    <w:rsid w:val="002F18C6"/>
    <w:rsid w:val="00331E12"/>
    <w:rsid w:val="00334568"/>
    <w:rsid w:val="00344CF9"/>
    <w:rsid w:val="0035299E"/>
    <w:rsid w:val="00352A16"/>
    <w:rsid w:val="00384108"/>
    <w:rsid w:val="00387D73"/>
    <w:rsid w:val="00390175"/>
    <w:rsid w:val="003A10FA"/>
    <w:rsid w:val="003A29E3"/>
    <w:rsid w:val="003A476A"/>
    <w:rsid w:val="003B2509"/>
    <w:rsid w:val="003B3463"/>
    <w:rsid w:val="003B4AAE"/>
    <w:rsid w:val="003C3940"/>
    <w:rsid w:val="003D6D98"/>
    <w:rsid w:val="003E64CC"/>
    <w:rsid w:val="004017BB"/>
    <w:rsid w:val="004148EB"/>
    <w:rsid w:val="00421A36"/>
    <w:rsid w:val="00427187"/>
    <w:rsid w:val="00456A4B"/>
    <w:rsid w:val="00464192"/>
    <w:rsid w:val="004711CD"/>
    <w:rsid w:val="00480E72"/>
    <w:rsid w:val="0048177C"/>
    <w:rsid w:val="00481BFA"/>
    <w:rsid w:val="004A02FC"/>
    <w:rsid w:val="004A2820"/>
    <w:rsid w:val="004D44E7"/>
    <w:rsid w:val="004E018A"/>
    <w:rsid w:val="004E4056"/>
    <w:rsid w:val="004F648D"/>
    <w:rsid w:val="004F6959"/>
    <w:rsid w:val="005031CA"/>
    <w:rsid w:val="005076B5"/>
    <w:rsid w:val="00522A00"/>
    <w:rsid w:val="00534A27"/>
    <w:rsid w:val="00536AC4"/>
    <w:rsid w:val="00562268"/>
    <w:rsid w:val="00581191"/>
    <w:rsid w:val="005816DA"/>
    <w:rsid w:val="00585FCC"/>
    <w:rsid w:val="0059040D"/>
    <w:rsid w:val="00591582"/>
    <w:rsid w:val="00591FED"/>
    <w:rsid w:val="005A0B66"/>
    <w:rsid w:val="005A2869"/>
    <w:rsid w:val="005D2290"/>
    <w:rsid w:val="005F0A0C"/>
    <w:rsid w:val="00601E38"/>
    <w:rsid w:val="00604381"/>
    <w:rsid w:val="006077B7"/>
    <w:rsid w:val="00607E3A"/>
    <w:rsid w:val="00611373"/>
    <w:rsid w:val="00612F04"/>
    <w:rsid w:val="00625F3B"/>
    <w:rsid w:val="00630442"/>
    <w:rsid w:val="006332F3"/>
    <w:rsid w:val="00637756"/>
    <w:rsid w:val="00640369"/>
    <w:rsid w:val="006452F6"/>
    <w:rsid w:val="00666F77"/>
    <w:rsid w:val="00677E52"/>
    <w:rsid w:val="0068354E"/>
    <w:rsid w:val="00694465"/>
    <w:rsid w:val="006A5168"/>
    <w:rsid w:val="006C225A"/>
    <w:rsid w:val="006C69C8"/>
    <w:rsid w:val="006D0902"/>
    <w:rsid w:val="006D478F"/>
    <w:rsid w:val="006E48AB"/>
    <w:rsid w:val="006F2BAB"/>
    <w:rsid w:val="006F7924"/>
    <w:rsid w:val="0071246E"/>
    <w:rsid w:val="00720A3D"/>
    <w:rsid w:val="00726634"/>
    <w:rsid w:val="00727734"/>
    <w:rsid w:val="007707B2"/>
    <w:rsid w:val="0077705A"/>
    <w:rsid w:val="00786B68"/>
    <w:rsid w:val="0079219D"/>
    <w:rsid w:val="007928CF"/>
    <w:rsid w:val="00793675"/>
    <w:rsid w:val="00794138"/>
    <w:rsid w:val="007A0DE0"/>
    <w:rsid w:val="007A75DF"/>
    <w:rsid w:val="007A7B05"/>
    <w:rsid w:val="007B0EB2"/>
    <w:rsid w:val="007B371D"/>
    <w:rsid w:val="007C0B9A"/>
    <w:rsid w:val="007E7EC3"/>
    <w:rsid w:val="007F0FD3"/>
    <w:rsid w:val="00804112"/>
    <w:rsid w:val="0080686A"/>
    <w:rsid w:val="00815AFE"/>
    <w:rsid w:val="0082181B"/>
    <w:rsid w:val="008219C6"/>
    <w:rsid w:val="008413E2"/>
    <w:rsid w:val="008439D6"/>
    <w:rsid w:val="00856871"/>
    <w:rsid w:val="008620B0"/>
    <w:rsid w:val="00886DB9"/>
    <w:rsid w:val="008946ED"/>
    <w:rsid w:val="008958E1"/>
    <w:rsid w:val="008A31D7"/>
    <w:rsid w:val="008A5260"/>
    <w:rsid w:val="008A5857"/>
    <w:rsid w:val="008C1BAE"/>
    <w:rsid w:val="008C3A27"/>
    <w:rsid w:val="008C55C6"/>
    <w:rsid w:val="008D6AF0"/>
    <w:rsid w:val="008D7ABE"/>
    <w:rsid w:val="008E68C3"/>
    <w:rsid w:val="008E7F65"/>
    <w:rsid w:val="008F6D36"/>
    <w:rsid w:val="008F7997"/>
    <w:rsid w:val="0091050A"/>
    <w:rsid w:val="00914DD2"/>
    <w:rsid w:val="009232B0"/>
    <w:rsid w:val="0092473E"/>
    <w:rsid w:val="0095162B"/>
    <w:rsid w:val="00952199"/>
    <w:rsid w:val="00953D2F"/>
    <w:rsid w:val="00956731"/>
    <w:rsid w:val="009A088B"/>
    <w:rsid w:val="009A5445"/>
    <w:rsid w:val="009B68C6"/>
    <w:rsid w:val="009C0B95"/>
    <w:rsid w:val="009C310E"/>
    <w:rsid w:val="009E1360"/>
    <w:rsid w:val="009E1C68"/>
    <w:rsid w:val="009F0F41"/>
    <w:rsid w:val="009F2624"/>
    <w:rsid w:val="009F2F10"/>
    <w:rsid w:val="009F50BC"/>
    <w:rsid w:val="00A05449"/>
    <w:rsid w:val="00A07983"/>
    <w:rsid w:val="00A10FD6"/>
    <w:rsid w:val="00A135F6"/>
    <w:rsid w:val="00A15933"/>
    <w:rsid w:val="00A307F8"/>
    <w:rsid w:val="00A3646C"/>
    <w:rsid w:val="00A41C38"/>
    <w:rsid w:val="00A444F9"/>
    <w:rsid w:val="00A60A92"/>
    <w:rsid w:val="00A645B9"/>
    <w:rsid w:val="00A73640"/>
    <w:rsid w:val="00A86A81"/>
    <w:rsid w:val="00A9649A"/>
    <w:rsid w:val="00A97E59"/>
    <w:rsid w:val="00AA30D1"/>
    <w:rsid w:val="00AB1067"/>
    <w:rsid w:val="00AC6680"/>
    <w:rsid w:val="00AD06E7"/>
    <w:rsid w:val="00AD4194"/>
    <w:rsid w:val="00AF236D"/>
    <w:rsid w:val="00AF2F75"/>
    <w:rsid w:val="00AF4095"/>
    <w:rsid w:val="00B01AEF"/>
    <w:rsid w:val="00B02D7E"/>
    <w:rsid w:val="00B049DA"/>
    <w:rsid w:val="00B1556D"/>
    <w:rsid w:val="00B17A2D"/>
    <w:rsid w:val="00B235D6"/>
    <w:rsid w:val="00B349B6"/>
    <w:rsid w:val="00B40FD0"/>
    <w:rsid w:val="00B41A99"/>
    <w:rsid w:val="00B460B3"/>
    <w:rsid w:val="00B46DF0"/>
    <w:rsid w:val="00B61564"/>
    <w:rsid w:val="00B650A7"/>
    <w:rsid w:val="00B903CB"/>
    <w:rsid w:val="00BA0DE4"/>
    <w:rsid w:val="00BA6C97"/>
    <w:rsid w:val="00BB0786"/>
    <w:rsid w:val="00BB61AC"/>
    <w:rsid w:val="00BC051A"/>
    <w:rsid w:val="00BC1055"/>
    <w:rsid w:val="00BC32A2"/>
    <w:rsid w:val="00BC7221"/>
    <w:rsid w:val="00BD22A5"/>
    <w:rsid w:val="00BD4DE3"/>
    <w:rsid w:val="00BE65F3"/>
    <w:rsid w:val="00C01FC4"/>
    <w:rsid w:val="00C0214D"/>
    <w:rsid w:val="00C17CDE"/>
    <w:rsid w:val="00C26E2F"/>
    <w:rsid w:val="00C271BF"/>
    <w:rsid w:val="00C336CD"/>
    <w:rsid w:val="00C51846"/>
    <w:rsid w:val="00C54774"/>
    <w:rsid w:val="00C5494D"/>
    <w:rsid w:val="00C65F6A"/>
    <w:rsid w:val="00C85798"/>
    <w:rsid w:val="00C8686D"/>
    <w:rsid w:val="00C91616"/>
    <w:rsid w:val="00CA5340"/>
    <w:rsid w:val="00CB1375"/>
    <w:rsid w:val="00CB3181"/>
    <w:rsid w:val="00CC274C"/>
    <w:rsid w:val="00CC3CD3"/>
    <w:rsid w:val="00CC7E70"/>
    <w:rsid w:val="00CD69A4"/>
    <w:rsid w:val="00CE009F"/>
    <w:rsid w:val="00CE653F"/>
    <w:rsid w:val="00CF5C6C"/>
    <w:rsid w:val="00D23A68"/>
    <w:rsid w:val="00D3508E"/>
    <w:rsid w:val="00D37E32"/>
    <w:rsid w:val="00D55ADF"/>
    <w:rsid w:val="00D573B4"/>
    <w:rsid w:val="00D82D42"/>
    <w:rsid w:val="00DD21E3"/>
    <w:rsid w:val="00DD39CC"/>
    <w:rsid w:val="00DD5D38"/>
    <w:rsid w:val="00DE26D0"/>
    <w:rsid w:val="00DF1AE6"/>
    <w:rsid w:val="00DF3A04"/>
    <w:rsid w:val="00DF6AF6"/>
    <w:rsid w:val="00E00842"/>
    <w:rsid w:val="00E0101E"/>
    <w:rsid w:val="00E06A85"/>
    <w:rsid w:val="00E1684D"/>
    <w:rsid w:val="00E2029F"/>
    <w:rsid w:val="00E226C3"/>
    <w:rsid w:val="00E22DD1"/>
    <w:rsid w:val="00E321D4"/>
    <w:rsid w:val="00E55DF8"/>
    <w:rsid w:val="00E672E1"/>
    <w:rsid w:val="00E679EE"/>
    <w:rsid w:val="00E74BF1"/>
    <w:rsid w:val="00E87348"/>
    <w:rsid w:val="00EA2F0B"/>
    <w:rsid w:val="00EA3879"/>
    <w:rsid w:val="00EA4622"/>
    <w:rsid w:val="00EA4857"/>
    <w:rsid w:val="00EC51DD"/>
    <w:rsid w:val="00EC63F7"/>
    <w:rsid w:val="00EE5DAF"/>
    <w:rsid w:val="00EE6A58"/>
    <w:rsid w:val="00EF105A"/>
    <w:rsid w:val="00EF1565"/>
    <w:rsid w:val="00EF4F3C"/>
    <w:rsid w:val="00F02E37"/>
    <w:rsid w:val="00F07274"/>
    <w:rsid w:val="00F15F17"/>
    <w:rsid w:val="00F17501"/>
    <w:rsid w:val="00F2403F"/>
    <w:rsid w:val="00F53463"/>
    <w:rsid w:val="00F6701B"/>
    <w:rsid w:val="00F85EC8"/>
    <w:rsid w:val="00F97759"/>
    <w:rsid w:val="00FC1E8D"/>
    <w:rsid w:val="00FF2135"/>
    <w:rsid w:val="00FF349D"/>
    <w:rsid w:val="00FF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9178"/>
  <w15:chartTrackingRefBased/>
  <w15:docId w15:val="{E9574639-0996-483A-B6C9-7513B052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B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3E2"/>
    <w:pPr>
      <w:ind w:left="720"/>
      <w:contextualSpacing/>
    </w:pPr>
  </w:style>
  <w:style w:type="paragraph" w:customStyle="1" w:styleId="Style1">
    <w:name w:val="Style1"/>
    <w:basedOn w:val="Heading1"/>
    <w:next w:val="Normal"/>
    <w:link w:val="Style1Char"/>
    <w:autoRedefine/>
    <w:qFormat/>
    <w:rsid w:val="00AD4194"/>
    <w:pPr>
      <w:widowControl w:val="0"/>
      <w:pBdr>
        <w:top w:val="single" w:sz="4" w:space="1" w:color="auto"/>
        <w:bottom w:val="single" w:sz="4" w:space="1" w:color="auto"/>
      </w:pBdr>
      <w:shd w:val="clear" w:color="auto" w:fill="C5E0B3" w:themeFill="accent6" w:themeFillTint="66"/>
      <w:spacing w:before="120"/>
      <w:ind w:left="357" w:hanging="357"/>
      <w:jc w:val="both"/>
    </w:pPr>
    <w:rPr>
      <w:rFonts w:ascii="Times New Roman" w:hAnsi="Times New Roman" w:cs="Times New Roman"/>
      <w:b/>
      <w:color w:val="auto"/>
      <w:sz w:val="24"/>
      <w:szCs w:val="24"/>
      <w:lang w:eastAsia="en-US"/>
    </w:rPr>
  </w:style>
  <w:style w:type="character" w:customStyle="1" w:styleId="Style1Char">
    <w:name w:val="Style1 Char"/>
    <w:basedOn w:val="DefaultParagraphFont"/>
    <w:link w:val="Style1"/>
    <w:rsid w:val="00AD4194"/>
    <w:rPr>
      <w:rFonts w:ascii="Times New Roman" w:eastAsiaTheme="majorEastAsia" w:hAnsi="Times New Roman" w:cs="Times New Roman"/>
      <w:b/>
      <w:sz w:val="24"/>
      <w:szCs w:val="24"/>
      <w:shd w:val="clear" w:color="auto" w:fill="C5E0B3" w:themeFill="accent6" w:themeFillTint="6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9C0B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5076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6B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076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6B5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Draganov</dc:creator>
  <cp:keywords/>
  <dc:description/>
  <cp:lastModifiedBy>Nely Georgieva</cp:lastModifiedBy>
  <cp:revision>39</cp:revision>
  <dcterms:created xsi:type="dcterms:W3CDTF">2023-12-13T06:56:00Z</dcterms:created>
  <dcterms:modified xsi:type="dcterms:W3CDTF">2024-01-17T12:03:00Z</dcterms:modified>
</cp:coreProperties>
</file>