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1.xml" ContentType="application/vnd.openxmlformats-officedocument.wordprocessingml.footer+xml"/>
  <Override PartName="/word/header39.xml" ContentType="application/vnd.openxmlformats-officedocument.wordprocessingml.header+xml"/>
  <Override PartName="/word/footer2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3.xml" ContentType="application/vnd.openxmlformats-officedocument.wordprocessingml.footer+xml"/>
  <Override PartName="/word/header42.xml" ContentType="application/vnd.openxmlformats-officedocument.wordprocessingml.header+xml"/>
  <Override PartName="/word/footer2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5.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7321529"/>
        <w:docPartObj>
          <w:docPartGallery w:val="Cover Pages"/>
          <w:docPartUnique/>
        </w:docPartObj>
      </w:sdtPr>
      <w:sdtEndPr>
        <w:rPr>
          <w:lang w:val="bg-BG" w:eastAsia="bg-BG"/>
        </w:rPr>
      </w:sdtEndPr>
      <w:sdtContent>
        <w:p w:rsidR="00515F0B" w:rsidRDefault="00515F0B"/>
        <w:p w:rsidR="00515F0B" w:rsidRDefault="00515F0B"/>
        <w:p w:rsidR="00515F0B" w:rsidRDefault="00515F0B"/>
        <w:p w:rsidR="00515F0B" w:rsidRDefault="00515F0B" w:rsidP="00515F0B">
          <w:pPr>
            <w:shd w:val="clear" w:color="auto" w:fill="FFFFFF" w:themeFill="background1"/>
            <w:spacing w:before="0" w:after="0"/>
            <w:jc w:val="center"/>
            <w:rPr>
              <w:lang w:val="bg-BG" w:eastAsia="bg-BG"/>
            </w:rPr>
          </w:pPr>
        </w:p>
        <w:p w:rsidR="00515F0B" w:rsidRPr="006A0B35" w:rsidRDefault="00515F0B" w:rsidP="00515F0B">
          <w:pPr>
            <w:shd w:val="clear" w:color="auto" w:fill="FFFFFF" w:themeFill="background1"/>
            <w:spacing w:before="0" w:after="0"/>
            <w:jc w:val="center"/>
            <w:rPr>
              <w:b/>
              <w:sz w:val="32"/>
              <w:szCs w:val="32"/>
              <w:lang w:val="bg-BG" w:eastAsia="bg-BG"/>
            </w:rPr>
          </w:pPr>
          <w:r w:rsidRPr="006A0B35">
            <w:rPr>
              <w:b/>
              <w:sz w:val="32"/>
              <w:szCs w:val="32"/>
              <w:lang w:val="bg-BG" w:eastAsia="bg-BG"/>
            </w:rPr>
            <w:t>РЕПУБЛИКА БЪЛГАРИЯ</w:t>
          </w:r>
        </w:p>
        <w:p w:rsidR="00515F0B" w:rsidRPr="006A0B35" w:rsidRDefault="00515F0B" w:rsidP="00515F0B">
          <w:pPr>
            <w:shd w:val="clear" w:color="auto" w:fill="FFFFFF" w:themeFill="background1"/>
            <w:spacing w:before="0" w:after="0"/>
            <w:rPr>
              <w:b/>
              <w:sz w:val="32"/>
              <w:szCs w:val="32"/>
              <w:lang w:val="bg-BG" w:eastAsia="bg-BG"/>
            </w:rPr>
          </w:pPr>
        </w:p>
        <w:p w:rsidR="00515F0B" w:rsidRPr="006A0B35" w:rsidRDefault="00515F0B" w:rsidP="00515F0B">
          <w:pPr>
            <w:shd w:val="clear" w:color="auto" w:fill="FFFFFF" w:themeFill="background1"/>
            <w:spacing w:before="0" w:after="0"/>
            <w:jc w:val="center"/>
            <w:rPr>
              <w:b/>
              <w:sz w:val="32"/>
              <w:szCs w:val="32"/>
              <w:lang w:val="bg-BG" w:eastAsia="bg-BG"/>
            </w:rPr>
          </w:pPr>
          <w:r w:rsidRPr="006A0B35">
            <w:rPr>
              <w:b/>
              <w:sz w:val="32"/>
              <w:szCs w:val="32"/>
              <w:lang w:val="bg-BG" w:eastAsia="bg-BG"/>
            </w:rPr>
            <w:t>МИНИСТЕРСТВО НА ТРАНСПОРТА, ИНФОРМАЦИОННИТЕ ТЕХНОЛОГИИ И СЪОБЩЕНИЯТА</w:t>
          </w:r>
        </w:p>
        <w:p w:rsidR="00515F0B" w:rsidRPr="006A0B35" w:rsidRDefault="00515F0B" w:rsidP="00515F0B">
          <w:pPr>
            <w:shd w:val="clear" w:color="auto" w:fill="FFFFFF" w:themeFill="background1"/>
            <w:spacing w:before="0" w:after="0"/>
            <w:jc w:val="center"/>
            <w:rPr>
              <w:b/>
              <w:sz w:val="32"/>
              <w:szCs w:val="32"/>
              <w:lang w:val="bg-BG" w:eastAsia="bg-BG"/>
            </w:rPr>
          </w:pPr>
        </w:p>
        <w:p w:rsidR="00515F0B" w:rsidRPr="006A0B35" w:rsidRDefault="00515F0B" w:rsidP="00515F0B">
          <w:pPr>
            <w:shd w:val="clear" w:color="auto" w:fill="FFFFFF" w:themeFill="background1"/>
            <w:spacing w:before="0" w:after="0"/>
            <w:jc w:val="center"/>
            <w:rPr>
              <w:b/>
              <w:sz w:val="32"/>
              <w:szCs w:val="32"/>
              <w:lang w:val="bg-BG" w:eastAsia="bg-BG"/>
            </w:rPr>
          </w:pPr>
          <w:r w:rsidRPr="006A0B35">
            <w:rPr>
              <w:b/>
              <w:sz w:val="32"/>
              <w:szCs w:val="32"/>
              <w:lang w:val="bg-BG" w:eastAsia="bg-BG"/>
            </w:rPr>
            <w:t>ДИРЕКЦИЯ „КООРДИНАЦИЯ НА ПРОГРАМИ И ПРОЕКТИ”</w:t>
          </w:r>
        </w:p>
        <w:p w:rsidR="00515F0B" w:rsidRPr="006A0B35" w:rsidRDefault="00515F0B" w:rsidP="00515F0B">
          <w:pPr>
            <w:shd w:val="clear" w:color="auto" w:fill="FFFFFF" w:themeFill="background1"/>
            <w:spacing w:before="0" w:after="0"/>
            <w:jc w:val="center"/>
            <w:rPr>
              <w:b/>
              <w:sz w:val="32"/>
              <w:szCs w:val="32"/>
              <w:lang w:val="bg-BG" w:eastAsia="bg-BG"/>
            </w:rPr>
          </w:pPr>
        </w:p>
        <w:p w:rsidR="00515F0B" w:rsidRPr="006A0B35" w:rsidRDefault="00515F0B" w:rsidP="00515F0B">
          <w:pPr>
            <w:shd w:val="clear" w:color="auto" w:fill="FFFFFF" w:themeFill="background1"/>
            <w:spacing w:before="0" w:after="0"/>
            <w:jc w:val="center"/>
            <w:rPr>
              <w:b/>
              <w:sz w:val="32"/>
              <w:szCs w:val="32"/>
              <w:lang w:val="bg-BG" w:eastAsia="bg-BG"/>
            </w:rPr>
          </w:pPr>
          <w:r w:rsidRPr="006A0B35">
            <w:rPr>
              <w:b/>
              <w:sz w:val="32"/>
              <w:szCs w:val="32"/>
              <w:lang w:val="bg-BG" w:eastAsia="bg-BG"/>
            </w:rPr>
            <w:t>УПРАВЛЯВАЩ ОРГАН НА</w:t>
          </w:r>
        </w:p>
        <w:p w:rsidR="00515F0B" w:rsidRPr="006A0B35" w:rsidRDefault="00515F0B" w:rsidP="00515F0B">
          <w:pPr>
            <w:shd w:val="clear" w:color="auto" w:fill="FFFFFF" w:themeFill="background1"/>
            <w:spacing w:before="0" w:after="0"/>
            <w:jc w:val="center"/>
            <w:rPr>
              <w:b/>
              <w:sz w:val="32"/>
              <w:szCs w:val="32"/>
              <w:lang w:val="bg-BG" w:eastAsia="bg-BG"/>
            </w:rPr>
          </w:pPr>
        </w:p>
        <w:p w:rsidR="00515F0B" w:rsidRPr="006A0B35" w:rsidRDefault="00515F0B" w:rsidP="00515F0B">
          <w:pPr>
            <w:shd w:val="clear" w:color="auto" w:fill="FFFFFF" w:themeFill="background1"/>
            <w:spacing w:before="0" w:after="0"/>
            <w:jc w:val="center"/>
            <w:rPr>
              <w:b/>
              <w:sz w:val="32"/>
              <w:szCs w:val="32"/>
              <w:lang w:val="bg-BG" w:eastAsia="bg-BG"/>
            </w:rPr>
          </w:pPr>
          <w:r w:rsidRPr="006A0B35">
            <w:rPr>
              <w:b/>
              <w:sz w:val="32"/>
              <w:szCs w:val="32"/>
              <w:lang w:val="bg-BG" w:eastAsia="bg-BG"/>
            </w:rPr>
            <w:t xml:space="preserve">ОПЕРАТИВНА ПРОГРАМА „ТРАНСПОРТ </w:t>
          </w:r>
          <w:r w:rsidRPr="006A0B35">
            <w:rPr>
              <w:b/>
              <w:sz w:val="32"/>
              <w:szCs w:val="32"/>
              <w:lang w:val="en-US" w:eastAsia="bg-BG"/>
            </w:rPr>
            <w:t>И</w:t>
          </w:r>
          <w:r w:rsidRPr="006A0B35">
            <w:rPr>
              <w:b/>
              <w:sz w:val="32"/>
              <w:szCs w:val="32"/>
              <w:lang w:val="bg-BG" w:eastAsia="bg-BG"/>
            </w:rPr>
            <w:t xml:space="preserve"> ТРАНСПОРНА ИНФРАСТРУКТУРА” 2014-2020 г.</w:t>
          </w:r>
        </w:p>
        <w:p w:rsidR="00515F0B" w:rsidRPr="006A0B35" w:rsidRDefault="00515F0B" w:rsidP="00515F0B">
          <w:pPr>
            <w:shd w:val="clear" w:color="auto" w:fill="FFFFFF" w:themeFill="background1"/>
            <w:spacing w:before="0" w:after="0"/>
            <w:jc w:val="center"/>
            <w:rPr>
              <w:b/>
              <w:sz w:val="32"/>
              <w:szCs w:val="32"/>
              <w:lang w:val="bg-BG" w:eastAsia="bg-BG"/>
            </w:rPr>
          </w:pPr>
        </w:p>
        <w:p w:rsidR="00515F0B" w:rsidRPr="006A0B35" w:rsidRDefault="00515F0B" w:rsidP="00515F0B">
          <w:pPr>
            <w:shd w:val="clear" w:color="auto" w:fill="FFFFFF" w:themeFill="background1"/>
            <w:spacing w:before="0" w:after="0"/>
            <w:jc w:val="center"/>
            <w:rPr>
              <w:b/>
              <w:sz w:val="40"/>
              <w:szCs w:val="40"/>
              <w:lang w:val="bg-BG" w:eastAsia="bg-BG"/>
            </w:rPr>
          </w:pPr>
          <w:r w:rsidRPr="006A0B35">
            <w:rPr>
              <w:b/>
              <w:sz w:val="40"/>
              <w:szCs w:val="40"/>
              <w:lang w:val="bg-BG" w:eastAsia="bg-BG"/>
            </w:rPr>
            <w:t>ГОДИШЕН ДОКЛАД</w:t>
          </w:r>
        </w:p>
        <w:p w:rsidR="00515F0B" w:rsidRPr="006A0B35" w:rsidRDefault="00515F0B" w:rsidP="00515F0B">
          <w:pPr>
            <w:shd w:val="clear" w:color="auto" w:fill="FFFFFF" w:themeFill="background1"/>
            <w:spacing w:before="0" w:after="0"/>
            <w:jc w:val="center"/>
            <w:rPr>
              <w:b/>
              <w:sz w:val="40"/>
              <w:szCs w:val="40"/>
              <w:lang w:val="bg-BG" w:eastAsia="bg-BG"/>
            </w:rPr>
          </w:pPr>
        </w:p>
        <w:p w:rsidR="00515F0B" w:rsidRPr="006A0B35" w:rsidRDefault="00515F0B" w:rsidP="00515F0B">
          <w:pPr>
            <w:shd w:val="clear" w:color="auto" w:fill="FFFFFF" w:themeFill="background1"/>
            <w:spacing w:before="0" w:after="0"/>
            <w:jc w:val="center"/>
            <w:rPr>
              <w:b/>
              <w:sz w:val="40"/>
              <w:szCs w:val="40"/>
              <w:lang w:val="bg-BG" w:eastAsia="bg-BG"/>
            </w:rPr>
          </w:pPr>
          <w:r w:rsidRPr="006A0B35">
            <w:rPr>
              <w:b/>
              <w:sz w:val="40"/>
              <w:szCs w:val="40"/>
              <w:lang w:val="bg-BG" w:eastAsia="bg-BG"/>
            </w:rPr>
            <w:t>201</w:t>
          </w:r>
          <w:r>
            <w:rPr>
              <w:b/>
              <w:sz w:val="40"/>
              <w:szCs w:val="40"/>
              <w:lang w:val="en-US" w:eastAsia="bg-BG"/>
            </w:rPr>
            <w:t>9</w:t>
          </w:r>
          <w:r w:rsidRPr="006A0B35">
            <w:rPr>
              <w:b/>
              <w:sz w:val="40"/>
              <w:szCs w:val="40"/>
              <w:lang w:val="bg-BG" w:eastAsia="bg-BG"/>
            </w:rPr>
            <w:t xml:space="preserve"> г.</w:t>
          </w:r>
        </w:p>
        <w:p w:rsidR="00515F0B" w:rsidRPr="006A0B35" w:rsidRDefault="00515F0B" w:rsidP="00515F0B">
          <w:pPr>
            <w:shd w:val="clear" w:color="auto" w:fill="FFFFFF" w:themeFill="background1"/>
            <w:spacing w:before="0" w:after="0"/>
            <w:rPr>
              <w:lang w:val="bg-BG" w:eastAsia="bg-BG"/>
            </w:rPr>
          </w:pPr>
        </w:p>
        <w:p w:rsidR="00515F0B" w:rsidRPr="006A0B35" w:rsidRDefault="00515F0B" w:rsidP="00515F0B">
          <w:pPr>
            <w:shd w:val="clear" w:color="auto" w:fill="FFFFFF" w:themeFill="background1"/>
            <w:spacing w:before="0" w:after="0"/>
            <w:jc w:val="center"/>
            <w:rPr>
              <w:lang w:val="bg-BG" w:eastAsia="bg-BG"/>
            </w:rPr>
          </w:pPr>
          <w:r w:rsidRPr="006A0B35">
            <w:rPr>
              <w:noProof/>
              <w:lang w:val="bg-BG" w:eastAsia="bg-BG"/>
            </w:rPr>
            <w:drawing>
              <wp:inline distT="0" distB="0" distL="0" distR="0" wp14:anchorId="4AFDBC23" wp14:editId="03276DB3">
                <wp:extent cx="4586605" cy="3160395"/>
                <wp:effectExtent l="0" t="0" r="4445" b="1905"/>
                <wp:docPr id="2" name="Picture 2" descr="logo-bg-cen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g-cente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6605" cy="3160395"/>
                        </a:xfrm>
                        <a:prstGeom prst="rect">
                          <a:avLst/>
                        </a:prstGeom>
                        <a:noFill/>
                        <a:ln>
                          <a:noFill/>
                        </a:ln>
                      </pic:spPr>
                    </pic:pic>
                  </a:graphicData>
                </a:graphic>
              </wp:inline>
            </w:drawing>
          </w:r>
        </w:p>
        <w:p w:rsidR="00515F0B" w:rsidRPr="006A0B35" w:rsidRDefault="00515F0B" w:rsidP="00515F0B">
          <w:pPr>
            <w:shd w:val="clear" w:color="auto" w:fill="FFFFFF" w:themeFill="background1"/>
            <w:spacing w:before="0" w:after="0"/>
            <w:rPr>
              <w:lang w:val="bg-BG" w:eastAsia="bg-BG"/>
            </w:rPr>
          </w:pPr>
        </w:p>
        <w:p w:rsidR="00515F0B" w:rsidRPr="006A0B35" w:rsidRDefault="00515F0B" w:rsidP="00515F0B">
          <w:pPr>
            <w:shd w:val="clear" w:color="auto" w:fill="FFFFFF" w:themeFill="background1"/>
            <w:spacing w:before="0" w:after="0"/>
            <w:rPr>
              <w:lang w:val="bg-BG" w:eastAsia="bg-BG"/>
            </w:rPr>
          </w:pPr>
          <w:r w:rsidRPr="006A0B35">
            <w:rPr>
              <w:lang w:val="bg-BG" w:eastAsia="bg-BG"/>
            </w:rPr>
            <w:br w:type="page"/>
          </w:r>
        </w:p>
        <w:p w:rsidR="00515F0B" w:rsidRDefault="00E65FC0">
          <w:pPr>
            <w:spacing w:before="0" w:after="160" w:line="259" w:lineRule="auto"/>
            <w:jc w:val="left"/>
            <w:rPr>
              <w:lang w:val="bg-BG" w:eastAsia="bg-BG"/>
            </w:rPr>
          </w:pPr>
        </w:p>
      </w:sdtContent>
    </w:sdt>
    <w:p w:rsidR="00D1564C" w:rsidRDefault="00D1564C" w:rsidP="00D1564C">
      <w:pPr>
        <w:shd w:val="clear" w:color="auto" w:fill="FFFFFF" w:themeFill="background1"/>
        <w:spacing w:before="0" w:after="0"/>
        <w:jc w:val="center"/>
        <w:rPr>
          <w:b/>
          <w:sz w:val="32"/>
          <w:szCs w:val="32"/>
          <w:lang w:val="bg-BG" w:eastAsia="bg-BG"/>
        </w:rPr>
      </w:pPr>
    </w:p>
    <w:p w:rsidR="00D1564C" w:rsidRDefault="00D1564C" w:rsidP="00D1564C">
      <w:pPr>
        <w:shd w:val="clear" w:color="auto" w:fill="FFFFFF" w:themeFill="background1"/>
        <w:spacing w:before="0" w:after="0"/>
        <w:jc w:val="center"/>
        <w:rPr>
          <w:b/>
          <w:sz w:val="32"/>
          <w:szCs w:val="32"/>
          <w:lang w:val="bg-BG" w:eastAsia="bg-BG"/>
        </w:rPr>
      </w:pPr>
    </w:p>
    <w:p w:rsidR="00641B49" w:rsidRPr="006A0B35" w:rsidRDefault="00641B49" w:rsidP="00641B49">
      <w:pPr>
        <w:shd w:val="clear" w:color="auto" w:fill="FFFFFF" w:themeFill="background1"/>
        <w:spacing w:before="0" w:after="0"/>
        <w:jc w:val="center"/>
        <w:rPr>
          <w:b/>
          <w:lang w:val="bg-BG" w:eastAsia="bg-BG"/>
        </w:rPr>
      </w:pPr>
      <w:r w:rsidRPr="006A0B35">
        <w:rPr>
          <w:b/>
          <w:lang w:val="bg-BG" w:eastAsia="bg-BG"/>
        </w:rPr>
        <w:t>АБРЕВИАТУРА</w:t>
      </w:r>
    </w:p>
    <w:p w:rsidR="00641B49" w:rsidRPr="006A0B35" w:rsidRDefault="00641B49" w:rsidP="00641B49">
      <w:pPr>
        <w:shd w:val="clear" w:color="auto" w:fill="FFFFFF" w:themeFill="background1"/>
        <w:spacing w:before="0"/>
        <w:rPr>
          <w:lang w:val="bg-BG" w:eastAsia="bg-BG"/>
        </w:rPr>
      </w:pPr>
      <w:r w:rsidRPr="006A0B35">
        <w:rPr>
          <w:lang w:val="bg-BG" w:eastAsia="bg-BG"/>
        </w:rPr>
        <w:t>АМ – автомагистрала</w:t>
      </w:r>
    </w:p>
    <w:p w:rsidR="00641B49" w:rsidRPr="006A0B35" w:rsidRDefault="00641B49" w:rsidP="00641B49">
      <w:pPr>
        <w:shd w:val="clear" w:color="auto" w:fill="FFFFFF" w:themeFill="background1"/>
        <w:spacing w:before="0"/>
        <w:rPr>
          <w:lang w:val="bg-BG" w:eastAsia="bg-BG"/>
        </w:rPr>
      </w:pPr>
      <w:r w:rsidRPr="006A0B35">
        <w:rPr>
          <w:lang w:val="bg-BG" w:eastAsia="bg-BG"/>
        </w:rPr>
        <w:t xml:space="preserve">АПИ – Агенция „Пътна инфраструктура” </w:t>
      </w:r>
    </w:p>
    <w:p w:rsidR="00641B49" w:rsidRPr="009B4153" w:rsidRDefault="00641B49" w:rsidP="00641B49">
      <w:pPr>
        <w:shd w:val="clear" w:color="auto" w:fill="FFFFFF" w:themeFill="background1"/>
        <w:spacing w:before="0"/>
        <w:rPr>
          <w:lang w:val="bg-BG" w:eastAsia="bg-BG"/>
        </w:rPr>
      </w:pPr>
      <w:r>
        <w:rPr>
          <w:lang w:val="bg-BG" w:eastAsia="bg-BG"/>
        </w:rPr>
        <w:t xml:space="preserve">АФ – </w:t>
      </w:r>
      <w:proofErr w:type="spellStart"/>
      <w:r>
        <w:rPr>
          <w:lang w:val="bg-BG" w:eastAsia="bg-BG"/>
        </w:rPr>
        <w:t>апликационна</w:t>
      </w:r>
      <w:proofErr w:type="spellEnd"/>
      <w:r>
        <w:rPr>
          <w:lang w:val="bg-BG" w:eastAsia="bg-BG"/>
        </w:rPr>
        <w:t xml:space="preserve"> форма</w:t>
      </w:r>
    </w:p>
    <w:p w:rsidR="00641B49" w:rsidRPr="006A0B35" w:rsidRDefault="00641B49" w:rsidP="00641B49">
      <w:pPr>
        <w:shd w:val="clear" w:color="auto" w:fill="FFFFFF" w:themeFill="background1"/>
        <w:spacing w:before="0"/>
        <w:rPr>
          <w:lang w:val="bg-BG" w:eastAsia="bg-BG"/>
        </w:rPr>
      </w:pPr>
      <w:r w:rsidRPr="006A0B35">
        <w:rPr>
          <w:lang w:val="bg-BG" w:eastAsia="bg-BG"/>
        </w:rPr>
        <w:t>БФП – безвъзмездна финансова помощ</w:t>
      </w:r>
    </w:p>
    <w:p w:rsidR="00641B49" w:rsidRPr="006A0B35" w:rsidRDefault="00641B49" w:rsidP="00641B49">
      <w:pPr>
        <w:shd w:val="clear" w:color="auto" w:fill="FFFFFF" w:themeFill="background1"/>
        <w:spacing w:before="0"/>
        <w:rPr>
          <w:lang w:val="bg-BG" w:eastAsia="bg-BG"/>
        </w:rPr>
      </w:pPr>
      <w:r w:rsidRPr="006A0B35">
        <w:rPr>
          <w:lang w:val="bg-BG" w:eastAsia="bg-BG"/>
        </w:rPr>
        <w:t>ГП – голям проект</w:t>
      </w:r>
    </w:p>
    <w:p w:rsidR="00641B49" w:rsidRPr="006A0B35" w:rsidRDefault="00641B49" w:rsidP="00641B49">
      <w:pPr>
        <w:shd w:val="clear" w:color="auto" w:fill="FFFFFF" w:themeFill="background1"/>
        <w:spacing w:before="0"/>
        <w:rPr>
          <w:lang w:val="bg-BG" w:eastAsia="bg-BG"/>
        </w:rPr>
      </w:pPr>
      <w:r w:rsidRPr="006A0B35">
        <w:rPr>
          <w:lang w:val="bg-BG" w:eastAsia="bg-BG"/>
        </w:rPr>
        <w:t>ДБФП – договор за предоставяне на безвъзмездна финансова помощ</w:t>
      </w:r>
    </w:p>
    <w:p w:rsidR="00641B49" w:rsidRPr="006A0B35" w:rsidRDefault="00641B49" w:rsidP="00641B49">
      <w:pPr>
        <w:shd w:val="clear" w:color="auto" w:fill="FFFFFF" w:themeFill="background1"/>
        <w:spacing w:before="0"/>
        <w:rPr>
          <w:lang w:val="bg-BG" w:eastAsia="bg-BG"/>
        </w:rPr>
      </w:pPr>
      <w:r w:rsidRPr="006A0B35">
        <w:rPr>
          <w:lang w:val="bg-BG" w:eastAsia="bg-BG"/>
        </w:rPr>
        <w:t>ДППИ – Държавно предприятие „Пристанищна инфраструктура”</w:t>
      </w:r>
    </w:p>
    <w:p w:rsidR="00641B49" w:rsidRPr="006A0B35" w:rsidRDefault="00641B49" w:rsidP="00641B49">
      <w:pPr>
        <w:shd w:val="clear" w:color="auto" w:fill="FFFFFF" w:themeFill="background1"/>
        <w:spacing w:before="0"/>
        <w:rPr>
          <w:lang w:val="bg-BG" w:eastAsia="bg-BG"/>
        </w:rPr>
      </w:pPr>
      <w:r w:rsidRPr="006A0B35">
        <w:rPr>
          <w:lang w:val="bg-BG" w:eastAsia="bg-BG"/>
        </w:rPr>
        <w:t>ЕК – Европейска комисия</w:t>
      </w:r>
    </w:p>
    <w:p w:rsidR="00641B49" w:rsidRPr="006A0B35" w:rsidRDefault="00641B49" w:rsidP="00641B49">
      <w:pPr>
        <w:shd w:val="clear" w:color="auto" w:fill="FFFFFF" w:themeFill="background1"/>
        <w:spacing w:before="0"/>
        <w:rPr>
          <w:lang w:val="bg-BG" w:eastAsia="bg-BG"/>
        </w:rPr>
      </w:pPr>
      <w:r w:rsidRPr="006A0B35">
        <w:rPr>
          <w:lang w:val="bg-BG" w:eastAsia="bg-BG"/>
        </w:rPr>
        <w:t>ЕФРР – Европейски фонд за регионално развитие</w:t>
      </w:r>
    </w:p>
    <w:p w:rsidR="00641B49" w:rsidRPr="006A0B35" w:rsidRDefault="00641B49" w:rsidP="00641B49">
      <w:pPr>
        <w:shd w:val="clear" w:color="auto" w:fill="FFFFFF" w:themeFill="background1"/>
        <w:spacing w:before="0"/>
        <w:rPr>
          <w:lang w:val="bg-BG" w:eastAsia="bg-BG"/>
        </w:rPr>
      </w:pPr>
      <w:r w:rsidRPr="006A0B35">
        <w:rPr>
          <w:lang w:val="bg-BG" w:eastAsia="bg-BG"/>
        </w:rPr>
        <w:t>ЕС – Европейски съюз</w:t>
      </w:r>
    </w:p>
    <w:p w:rsidR="00641B49" w:rsidRPr="006A0B35" w:rsidRDefault="00641B49" w:rsidP="00641B49">
      <w:pPr>
        <w:shd w:val="clear" w:color="auto" w:fill="FFFFFF" w:themeFill="background1"/>
        <w:spacing w:before="0"/>
        <w:rPr>
          <w:lang w:val="bg-BG" w:eastAsia="bg-BG"/>
        </w:rPr>
      </w:pPr>
      <w:r w:rsidRPr="006A0B35">
        <w:rPr>
          <w:lang w:val="bg-BG" w:eastAsia="bg-BG"/>
        </w:rPr>
        <w:t>ИА – изпълнителна агенция</w:t>
      </w:r>
    </w:p>
    <w:p w:rsidR="00641B49" w:rsidRPr="006A0B35" w:rsidRDefault="00641B49" w:rsidP="00641B49">
      <w:pPr>
        <w:shd w:val="clear" w:color="auto" w:fill="FFFFFF" w:themeFill="background1"/>
        <w:spacing w:before="0"/>
        <w:rPr>
          <w:lang w:val="bg-BG" w:eastAsia="bg-BG"/>
        </w:rPr>
      </w:pPr>
      <w:r w:rsidRPr="006A0B35">
        <w:rPr>
          <w:lang w:val="bg-BG" w:eastAsia="bg-BG"/>
        </w:rPr>
        <w:t>ИА ППД – Изпълнителна агенция „Проучване и поддържане на река Дунав”</w:t>
      </w:r>
    </w:p>
    <w:p w:rsidR="00641B49" w:rsidRPr="006A0B35" w:rsidRDefault="00641B49" w:rsidP="00641B49">
      <w:pPr>
        <w:shd w:val="clear" w:color="auto" w:fill="FFFFFF" w:themeFill="background1"/>
        <w:spacing w:before="0"/>
        <w:rPr>
          <w:lang w:val="bg-BG" w:eastAsia="bg-BG"/>
        </w:rPr>
      </w:pPr>
      <w:r>
        <w:rPr>
          <w:lang w:val="bg-BG" w:eastAsia="bg-BG"/>
        </w:rPr>
        <w:t xml:space="preserve">ИСУН 2020 </w:t>
      </w:r>
      <w:r w:rsidRPr="006A0B35">
        <w:rPr>
          <w:lang w:val="bg-BG" w:eastAsia="bg-BG"/>
        </w:rPr>
        <w:t>– Информационна система за управление и наблюдение</w:t>
      </w:r>
    </w:p>
    <w:p w:rsidR="00641B49" w:rsidRPr="006A0B35" w:rsidRDefault="00641B49" w:rsidP="00641B49">
      <w:pPr>
        <w:shd w:val="clear" w:color="auto" w:fill="FFFFFF" w:themeFill="background1"/>
        <w:spacing w:before="0"/>
        <w:rPr>
          <w:lang w:val="bg-BG" w:eastAsia="bg-BG"/>
        </w:rPr>
      </w:pPr>
      <w:r w:rsidRPr="006A0B35">
        <w:rPr>
          <w:lang w:val="bg-BG" w:eastAsia="bg-BG"/>
        </w:rPr>
        <w:t>КП – комуникационен план</w:t>
      </w:r>
    </w:p>
    <w:p w:rsidR="00641B49" w:rsidRPr="006A0B35" w:rsidRDefault="00641B49" w:rsidP="00641B49">
      <w:pPr>
        <w:shd w:val="clear" w:color="auto" w:fill="FFFFFF" w:themeFill="background1"/>
        <w:spacing w:before="0"/>
        <w:rPr>
          <w:lang w:val="bg-BG" w:eastAsia="bg-BG"/>
        </w:rPr>
      </w:pPr>
      <w:r w:rsidRPr="006A0B35">
        <w:rPr>
          <w:lang w:val="bg-BG" w:eastAsia="bg-BG"/>
        </w:rPr>
        <w:t>КПП – Дирекция „Координация на програми и проекти”</w:t>
      </w:r>
    </w:p>
    <w:p w:rsidR="00641B49" w:rsidRPr="006A0B35" w:rsidRDefault="00641B49" w:rsidP="00641B49">
      <w:pPr>
        <w:shd w:val="clear" w:color="auto" w:fill="FFFFFF" w:themeFill="background1"/>
        <w:spacing w:before="0"/>
        <w:rPr>
          <w:lang w:val="bg-BG" w:eastAsia="bg-BG"/>
        </w:rPr>
      </w:pPr>
      <w:r w:rsidRPr="006A0B35">
        <w:rPr>
          <w:lang w:val="bg-BG" w:eastAsia="bg-BG"/>
        </w:rPr>
        <w:t>КФ – Кохезионен фонд</w:t>
      </w:r>
    </w:p>
    <w:p w:rsidR="00641B49" w:rsidRPr="006A0B35" w:rsidRDefault="00641B49" w:rsidP="00641B49">
      <w:pPr>
        <w:shd w:val="clear" w:color="auto" w:fill="FFFFFF" w:themeFill="background1"/>
        <w:spacing w:before="0"/>
        <w:rPr>
          <w:lang w:val="bg-BG" w:eastAsia="bg-BG"/>
        </w:rPr>
      </w:pPr>
      <w:r w:rsidRPr="006A0B35">
        <w:rPr>
          <w:lang w:val="bg-BG" w:eastAsia="bg-BG"/>
        </w:rPr>
        <w:t>МРР</w:t>
      </w:r>
      <w:r>
        <w:rPr>
          <w:lang w:val="bg-BG" w:eastAsia="bg-BG"/>
        </w:rPr>
        <w:t>Б</w:t>
      </w:r>
      <w:r w:rsidRPr="006A0B35">
        <w:rPr>
          <w:lang w:val="bg-BG" w:eastAsia="bg-BG"/>
        </w:rPr>
        <w:t xml:space="preserve"> – Министерство на регионалното развитие</w:t>
      </w:r>
      <w:r>
        <w:rPr>
          <w:lang w:val="bg-BG" w:eastAsia="bg-BG"/>
        </w:rPr>
        <w:t xml:space="preserve"> и благоустройството</w:t>
      </w:r>
    </w:p>
    <w:p w:rsidR="00641B49" w:rsidRPr="006A0B35" w:rsidRDefault="00641B49" w:rsidP="00641B49">
      <w:pPr>
        <w:shd w:val="clear" w:color="auto" w:fill="FFFFFF" w:themeFill="background1"/>
        <w:spacing w:before="0"/>
        <w:rPr>
          <w:lang w:val="bg-BG" w:eastAsia="bg-BG"/>
        </w:rPr>
      </w:pPr>
      <w:r w:rsidRPr="006A0B35">
        <w:rPr>
          <w:lang w:val="bg-BG" w:eastAsia="bg-BG"/>
        </w:rPr>
        <w:t>МС – Министерски съвет</w:t>
      </w:r>
    </w:p>
    <w:p w:rsidR="00641B49" w:rsidRPr="006A0B35" w:rsidRDefault="00641B49" w:rsidP="00641B49">
      <w:pPr>
        <w:shd w:val="clear" w:color="auto" w:fill="FFFFFF" w:themeFill="background1"/>
        <w:spacing w:before="0"/>
        <w:rPr>
          <w:lang w:val="bg-BG" w:eastAsia="bg-BG"/>
        </w:rPr>
      </w:pPr>
      <w:r>
        <w:rPr>
          <w:lang w:val="bg-BG" w:eastAsia="bg-BG"/>
        </w:rPr>
        <w:t xml:space="preserve">МС – </w:t>
      </w:r>
      <w:proofErr w:type="spellStart"/>
      <w:r>
        <w:rPr>
          <w:lang w:val="bg-BG" w:eastAsia="bg-BG"/>
        </w:rPr>
        <w:t>метро</w:t>
      </w:r>
      <w:r w:rsidRPr="006A0B35">
        <w:rPr>
          <w:lang w:val="bg-BG" w:eastAsia="bg-BG"/>
        </w:rPr>
        <w:t>станция</w:t>
      </w:r>
      <w:proofErr w:type="spellEnd"/>
    </w:p>
    <w:p w:rsidR="00641B49" w:rsidRPr="006A0B35" w:rsidRDefault="00641B49" w:rsidP="00641B49">
      <w:pPr>
        <w:shd w:val="clear" w:color="auto" w:fill="FFFFFF" w:themeFill="background1"/>
        <w:spacing w:before="0"/>
        <w:rPr>
          <w:lang w:val="bg-BG" w:eastAsia="bg-BG"/>
        </w:rPr>
      </w:pPr>
      <w:r w:rsidRPr="006A0B35">
        <w:rPr>
          <w:lang w:val="bg-BG" w:eastAsia="bg-BG"/>
        </w:rPr>
        <w:t>МТИТС – Министерство на транспорта, информационните технологии и съобщенията</w:t>
      </w:r>
    </w:p>
    <w:p w:rsidR="00641B49" w:rsidRPr="006A0B35" w:rsidRDefault="00641B49" w:rsidP="00641B49">
      <w:pPr>
        <w:shd w:val="clear" w:color="auto" w:fill="FFFFFF" w:themeFill="background1"/>
        <w:spacing w:before="0"/>
        <w:rPr>
          <w:lang w:val="bg-BG" w:eastAsia="bg-BG"/>
        </w:rPr>
      </w:pPr>
      <w:r w:rsidRPr="006A0B35">
        <w:rPr>
          <w:lang w:val="bg-BG" w:eastAsia="bg-BG"/>
        </w:rPr>
        <w:t>НКЖИ – Национална компания „Железопътна инфраструктура”</w:t>
      </w:r>
    </w:p>
    <w:p w:rsidR="00641B49" w:rsidRPr="006A0B35" w:rsidRDefault="00641B49" w:rsidP="00641B49">
      <w:pPr>
        <w:shd w:val="clear" w:color="auto" w:fill="FFFFFF" w:themeFill="background1"/>
        <w:spacing w:before="0"/>
        <w:rPr>
          <w:lang w:val="bg-BG" w:eastAsia="bg-BG"/>
        </w:rPr>
      </w:pPr>
      <w:r w:rsidRPr="006A0B35">
        <w:rPr>
          <w:lang w:val="bg-BG" w:eastAsia="bg-BG"/>
        </w:rPr>
        <w:t>НФ – Национално финансиране</w:t>
      </w:r>
    </w:p>
    <w:p w:rsidR="00641B49" w:rsidRPr="006A0B35" w:rsidRDefault="00641B49" w:rsidP="00641B49">
      <w:pPr>
        <w:shd w:val="clear" w:color="auto" w:fill="FFFFFF" w:themeFill="background1"/>
        <w:spacing w:before="0"/>
        <w:rPr>
          <w:lang w:val="bg-BG" w:eastAsia="bg-BG"/>
        </w:rPr>
      </w:pPr>
      <w:r w:rsidRPr="006A0B35">
        <w:rPr>
          <w:lang w:val="bg-BG" w:eastAsia="bg-BG"/>
        </w:rPr>
        <w:t>НФ – Национален фонд</w:t>
      </w:r>
    </w:p>
    <w:p w:rsidR="00641B49" w:rsidRPr="006A0B35" w:rsidRDefault="00641B49" w:rsidP="00641B49">
      <w:pPr>
        <w:shd w:val="clear" w:color="auto" w:fill="FFFFFF" w:themeFill="background1"/>
        <w:spacing w:before="0"/>
        <w:rPr>
          <w:lang w:val="bg-BG" w:eastAsia="bg-BG"/>
        </w:rPr>
      </w:pPr>
      <w:r w:rsidRPr="006A0B35">
        <w:rPr>
          <w:lang w:val="bg-BG" w:eastAsia="bg-BG"/>
        </w:rPr>
        <w:t xml:space="preserve">ОП – Оперативна програма </w:t>
      </w:r>
    </w:p>
    <w:p w:rsidR="00641B49" w:rsidRPr="006A0B35" w:rsidRDefault="00641B49" w:rsidP="00641B49">
      <w:pPr>
        <w:shd w:val="clear" w:color="auto" w:fill="FFFFFF" w:themeFill="background1"/>
        <w:spacing w:before="0"/>
        <w:rPr>
          <w:lang w:val="bg-BG" w:eastAsia="bg-BG"/>
        </w:rPr>
      </w:pPr>
      <w:r w:rsidRPr="006A0B35">
        <w:rPr>
          <w:lang w:val="bg-BG" w:eastAsia="bg-BG"/>
        </w:rPr>
        <w:t>ОПТТИ – Оперативна програма „Транспорт и транспортна инфраструктура” 201</w:t>
      </w:r>
      <w:r>
        <w:rPr>
          <w:lang w:val="bg-BG" w:eastAsia="bg-BG"/>
        </w:rPr>
        <w:t>4</w:t>
      </w:r>
      <w:r w:rsidRPr="006A0B35">
        <w:rPr>
          <w:lang w:val="bg-BG" w:eastAsia="bg-BG"/>
        </w:rPr>
        <w:t>-2020</w:t>
      </w:r>
    </w:p>
    <w:p w:rsidR="00641B49" w:rsidRDefault="00641B49" w:rsidP="00641B49">
      <w:pPr>
        <w:shd w:val="clear" w:color="auto" w:fill="FFFFFF" w:themeFill="background1"/>
        <w:spacing w:before="0"/>
        <w:rPr>
          <w:lang w:val="bg-BG" w:eastAsia="bg-BG"/>
        </w:rPr>
      </w:pPr>
      <w:r w:rsidRPr="006A0B35">
        <w:rPr>
          <w:lang w:val="bg-BG" w:eastAsia="bg-BG"/>
        </w:rPr>
        <w:t>ПУП – подробен устройствен план</w:t>
      </w:r>
    </w:p>
    <w:p w:rsidR="00641B49" w:rsidRPr="006A0B35" w:rsidRDefault="00641B49" w:rsidP="00641B49">
      <w:pPr>
        <w:shd w:val="clear" w:color="auto" w:fill="FFFFFF" w:themeFill="background1"/>
        <w:spacing w:before="0"/>
        <w:rPr>
          <w:lang w:val="bg-BG" w:eastAsia="bg-BG"/>
        </w:rPr>
      </w:pPr>
      <w:r>
        <w:rPr>
          <w:lang w:val="bg-BG" w:eastAsia="bg-BG"/>
        </w:rPr>
        <w:t>СМР – строително-монтажни работи</w:t>
      </w:r>
    </w:p>
    <w:p w:rsidR="00641B49" w:rsidRPr="006A0B35" w:rsidRDefault="00641B49" w:rsidP="00641B49">
      <w:pPr>
        <w:shd w:val="clear" w:color="auto" w:fill="FFFFFF" w:themeFill="background1"/>
        <w:spacing w:before="0"/>
        <w:rPr>
          <w:lang w:val="bg-BG" w:eastAsia="bg-BG"/>
        </w:rPr>
      </w:pPr>
      <w:r w:rsidRPr="006A0B35">
        <w:rPr>
          <w:lang w:val="bg-BG" w:eastAsia="bg-BG"/>
        </w:rPr>
        <w:t xml:space="preserve">ТПС – </w:t>
      </w:r>
      <w:proofErr w:type="spellStart"/>
      <w:r w:rsidRPr="006A0B35">
        <w:rPr>
          <w:lang w:val="bg-BG" w:eastAsia="bg-BG"/>
        </w:rPr>
        <w:t>тягови</w:t>
      </w:r>
      <w:proofErr w:type="spellEnd"/>
      <w:r w:rsidRPr="006A0B35">
        <w:rPr>
          <w:lang w:val="bg-BG" w:eastAsia="bg-BG"/>
        </w:rPr>
        <w:t xml:space="preserve"> подстанции</w:t>
      </w:r>
    </w:p>
    <w:p w:rsidR="00641B49" w:rsidRPr="006A0B35" w:rsidRDefault="00641B49" w:rsidP="00641B49">
      <w:pPr>
        <w:shd w:val="clear" w:color="auto" w:fill="FFFFFF" w:themeFill="background1"/>
        <w:spacing w:before="0"/>
        <w:rPr>
          <w:lang w:val="bg-BG" w:eastAsia="bg-BG"/>
        </w:rPr>
      </w:pPr>
      <w:r w:rsidRPr="006A0B35">
        <w:rPr>
          <w:lang w:val="bg-BG" w:eastAsia="bg-BG"/>
        </w:rPr>
        <w:t>УО – Управляващ орган</w:t>
      </w:r>
    </w:p>
    <w:p w:rsidR="00641B49" w:rsidRPr="006A0B35" w:rsidRDefault="00641B49" w:rsidP="00641B49">
      <w:pPr>
        <w:shd w:val="clear" w:color="auto" w:fill="FFFFFF" w:themeFill="background1"/>
        <w:spacing w:before="0"/>
        <w:rPr>
          <w:lang w:val="bg-BG" w:eastAsia="bg-BG"/>
        </w:rPr>
      </w:pPr>
      <w:r w:rsidRPr="006A0B35">
        <w:rPr>
          <w:lang w:val="bg-BG" w:eastAsia="bg-BG"/>
        </w:rPr>
        <w:t>ФК – Формуляр за кандидатстване</w:t>
      </w:r>
    </w:p>
    <w:p w:rsidR="00641B49" w:rsidRPr="006A0B35" w:rsidRDefault="00641B49" w:rsidP="00641B49">
      <w:pPr>
        <w:shd w:val="clear" w:color="auto" w:fill="FFFFFF" w:themeFill="background1"/>
        <w:spacing w:before="0"/>
        <w:rPr>
          <w:lang w:val="bg-BG" w:eastAsia="bg-BG"/>
        </w:rPr>
      </w:pPr>
      <w:r w:rsidRPr="006A0B35">
        <w:rPr>
          <w:lang w:val="bg-BG" w:eastAsia="bg-BG"/>
        </w:rPr>
        <w:lastRenderedPageBreak/>
        <w:t>ЦКЗ – Централно координационно звено</w:t>
      </w:r>
    </w:p>
    <w:p w:rsidR="00641B49" w:rsidRPr="006A0B35" w:rsidRDefault="00641B49" w:rsidP="00641B49">
      <w:pPr>
        <w:shd w:val="clear" w:color="auto" w:fill="FFFFFF" w:themeFill="background1"/>
        <w:spacing w:before="0"/>
        <w:rPr>
          <w:lang w:val="bg-BG" w:eastAsia="bg-BG"/>
        </w:rPr>
      </w:pPr>
      <w:r w:rsidRPr="006A0B35">
        <w:rPr>
          <w:lang w:val="bg-BG" w:eastAsia="bg-BG"/>
        </w:rPr>
        <w:t>ЦГЧ – централна градска част</w:t>
      </w:r>
    </w:p>
    <w:p w:rsidR="00641B49" w:rsidRPr="006A0B35" w:rsidRDefault="00641B49" w:rsidP="00641B49">
      <w:pPr>
        <w:shd w:val="clear" w:color="auto" w:fill="FFFFFF" w:themeFill="background1"/>
        <w:spacing w:before="0"/>
        <w:rPr>
          <w:lang w:val="bg-BG" w:eastAsia="bg-BG"/>
        </w:rPr>
      </w:pPr>
      <w:r w:rsidRPr="006A0B35">
        <w:rPr>
          <w:lang w:val="bg-BG" w:eastAsia="bg-BG"/>
        </w:rPr>
        <w:t xml:space="preserve">ДЖАСПЪРС (JASPERS) – съвместна </w:t>
      </w:r>
      <w:r>
        <w:rPr>
          <w:lang w:val="bg-BG" w:eastAsia="bg-BG"/>
        </w:rPr>
        <w:t>инициатива на ЕК, ЕИБ и ЕБВР за</w:t>
      </w:r>
      <w:r w:rsidRPr="006A0B35">
        <w:rPr>
          <w:lang w:val="bg-BG" w:eastAsia="bg-BG"/>
        </w:rPr>
        <w:t xml:space="preserve"> предоставяне на техническа помощ при подготовката на големи инфраструктурни проекти</w:t>
      </w:r>
    </w:p>
    <w:p w:rsidR="00641B49" w:rsidRPr="006A0B35" w:rsidRDefault="00641B49" w:rsidP="00641B49">
      <w:pPr>
        <w:shd w:val="clear" w:color="auto" w:fill="FFFFFF" w:themeFill="background1"/>
        <w:spacing w:before="0"/>
        <w:rPr>
          <w:lang w:val="bg-BG" w:eastAsia="bg-BG"/>
        </w:rPr>
      </w:pPr>
      <w:r w:rsidRPr="006A0B35">
        <w:rPr>
          <w:lang w:val="bg-BG" w:eastAsia="bg-BG"/>
        </w:rPr>
        <w:t>ТЕН-Т (TEN-T) – Транс-европейска транспортна мрежа</w:t>
      </w:r>
    </w:p>
    <w:p w:rsidR="00515F0B" w:rsidRDefault="00641B49" w:rsidP="00641B49">
      <w:pPr>
        <w:spacing w:before="0" w:after="0"/>
        <w:jc w:val="left"/>
        <w:rPr>
          <w:lang w:val="bg-BG" w:eastAsia="bg-BG"/>
        </w:rPr>
      </w:pPr>
      <w:r w:rsidRPr="006A0B35">
        <w:rPr>
          <w:lang w:val="bg-BG" w:eastAsia="bg-BG"/>
        </w:rPr>
        <w:t>SFC 2014 – Електронна система на Европейската комисия за управление на фондовете</w:t>
      </w:r>
    </w:p>
    <w:p w:rsidR="00515F0B" w:rsidRDefault="00515F0B">
      <w:pPr>
        <w:spacing w:before="0" w:after="160" w:line="259" w:lineRule="auto"/>
        <w:jc w:val="left"/>
        <w:rPr>
          <w:lang w:val="bg-BG" w:eastAsia="bg-BG"/>
        </w:rPr>
      </w:pPr>
      <w:r>
        <w:rPr>
          <w:lang w:val="bg-BG" w:eastAsia="bg-BG"/>
        </w:rPr>
        <w:br w:type="page"/>
      </w:r>
    </w:p>
    <w:p w:rsidR="00515F0B" w:rsidRPr="00CC506F" w:rsidRDefault="00515F0B" w:rsidP="00515F0B">
      <w:pPr>
        <w:spacing w:before="0" w:after="0"/>
        <w:jc w:val="center"/>
        <w:rPr>
          <w:b/>
          <w:lang w:val="bg-BG"/>
        </w:rPr>
      </w:pPr>
      <w:r w:rsidRPr="00CC506F">
        <w:rPr>
          <w:b/>
          <w:lang w:val="bg-BG"/>
        </w:rPr>
        <w:lastRenderedPageBreak/>
        <w:t xml:space="preserve">Годишен доклад за изпълнението по целта </w:t>
      </w:r>
      <w:r w:rsidRPr="00CC506F">
        <w:rPr>
          <w:lang w:val="bg-BG"/>
        </w:rPr>
        <w:t>"</w:t>
      </w:r>
      <w:r w:rsidRPr="00CC506F">
        <w:rPr>
          <w:b/>
          <w:lang w:val="bg-BG"/>
        </w:rPr>
        <w:t>Инвестиции за растеж и работни места</w:t>
      </w:r>
      <w:r w:rsidRPr="00CC506F">
        <w:rPr>
          <w:lang w:val="bg-BG"/>
        </w:rPr>
        <w:t>"</w:t>
      </w:r>
    </w:p>
    <w:p w:rsidR="00515F0B" w:rsidRPr="00CC506F" w:rsidRDefault="00515F0B" w:rsidP="00515F0B">
      <w:pPr>
        <w:spacing w:before="0" w:after="0"/>
        <w:jc w:val="center"/>
        <w:rPr>
          <w:b/>
          <w:lang w:val="bg-BG"/>
        </w:rPr>
      </w:pPr>
      <w:r w:rsidRPr="00CC506F">
        <w:rPr>
          <w:b/>
          <w:noProof/>
          <w:lang w:val="bg-BG"/>
        </w:rPr>
        <w:t>ЧАСТ А</w:t>
      </w:r>
    </w:p>
    <w:p w:rsidR="00515F0B" w:rsidRPr="00CC506F" w:rsidRDefault="00515F0B" w:rsidP="00515F0B">
      <w:pPr>
        <w:pStyle w:val="Heading1"/>
        <w:numPr>
          <w:ilvl w:val="0"/>
          <w:numId w:val="0"/>
        </w:numPr>
        <w:spacing w:before="0" w:after="0"/>
        <w:jc w:val="left"/>
        <w:rPr>
          <w:lang w:val="bg-BG"/>
        </w:rPr>
      </w:pPr>
    </w:p>
    <w:p w:rsidR="00515F0B" w:rsidRPr="00CC506F" w:rsidRDefault="00515F0B" w:rsidP="00515F0B">
      <w:pPr>
        <w:pStyle w:val="Heading1"/>
        <w:numPr>
          <w:ilvl w:val="0"/>
          <w:numId w:val="0"/>
        </w:numPr>
        <w:spacing w:before="0" w:after="0"/>
        <w:jc w:val="left"/>
        <w:rPr>
          <w:lang w:val="bg-BG"/>
        </w:rPr>
      </w:pPr>
      <w:bookmarkStart w:id="0" w:name="_Toc39160097"/>
      <w:r w:rsidRPr="00CC506F">
        <w:rPr>
          <w:noProof/>
          <w:lang w:val="bg-BG"/>
        </w:rPr>
        <w:t>ИДЕНТИФИКАЦИЯ НА ГОДИШНИЯ ДОКЛАД ЗА ИЗПЪЛНЕНИЕТО</w:t>
      </w:r>
      <w:bookmarkEnd w:id="0"/>
    </w:p>
    <w:p w:rsidR="00515F0B" w:rsidRPr="00CC506F" w:rsidRDefault="00515F0B" w:rsidP="00515F0B">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5525"/>
      </w:tblGrid>
      <w:tr w:rsidR="00515F0B" w:rsidRPr="00CC506F" w:rsidTr="00775DA4">
        <w:trPr>
          <w:trHeight w:val="222"/>
        </w:trPr>
        <w:tc>
          <w:tcPr>
            <w:tcW w:w="0" w:type="auto"/>
            <w:shd w:val="clear" w:color="auto" w:fill="auto"/>
          </w:tcPr>
          <w:p w:rsidR="00515F0B" w:rsidRPr="00CC506F" w:rsidRDefault="00515F0B" w:rsidP="00775DA4">
            <w:pPr>
              <w:spacing w:before="0" w:after="0"/>
              <w:rPr>
                <w:lang w:val="bg-BG"/>
              </w:rPr>
            </w:pPr>
            <w:r w:rsidRPr="00CC506F">
              <w:rPr>
                <w:noProof/>
                <w:lang w:val="bg-BG"/>
              </w:rPr>
              <w:t>CCI</w:t>
            </w:r>
          </w:p>
        </w:tc>
        <w:tc>
          <w:tcPr>
            <w:tcW w:w="0" w:type="auto"/>
            <w:shd w:val="clear" w:color="auto" w:fill="auto"/>
          </w:tcPr>
          <w:p w:rsidR="00515F0B" w:rsidRPr="00CC506F" w:rsidRDefault="00515F0B" w:rsidP="00775DA4">
            <w:pPr>
              <w:spacing w:before="0" w:after="0"/>
              <w:rPr>
                <w:color w:val="000000"/>
                <w:lang w:val="bg-BG"/>
              </w:rPr>
            </w:pPr>
            <w:r w:rsidRPr="00CC506F">
              <w:rPr>
                <w:noProof/>
                <w:color w:val="000000"/>
                <w:lang w:val="bg-BG"/>
              </w:rPr>
              <w:t>CCI</w:t>
            </w:r>
          </w:p>
        </w:tc>
      </w:tr>
      <w:tr w:rsidR="00515F0B" w:rsidRPr="00CC506F" w:rsidTr="00775DA4">
        <w:trPr>
          <w:trHeight w:val="269"/>
        </w:trPr>
        <w:tc>
          <w:tcPr>
            <w:tcW w:w="0" w:type="auto"/>
            <w:shd w:val="clear" w:color="auto" w:fill="auto"/>
          </w:tcPr>
          <w:p w:rsidR="00515F0B" w:rsidRPr="00CC506F" w:rsidRDefault="00515F0B" w:rsidP="00775DA4">
            <w:pPr>
              <w:spacing w:before="0" w:after="0"/>
              <w:rPr>
                <w:lang w:val="bg-BG"/>
              </w:rPr>
            </w:pPr>
            <w:r w:rsidRPr="00CC506F">
              <w:rPr>
                <w:noProof/>
                <w:lang w:val="bg-BG"/>
              </w:rPr>
              <w:t>Наименование</w:t>
            </w:r>
          </w:p>
        </w:tc>
        <w:tc>
          <w:tcPr>
            <w:tcW w:w="0" w:type="auto"/>
            <w:shd w:val="clear" w:color="auto" w:fill="auto"/>
          </w:tcPr>
          <w:p w:rsidR="00515F0B" w:rsidRPr="00CC506F" w:rsidRDefault="00515F0B" w:rsidP="00775DA4">
            <w:pPr>
              <w:spacing w:before="0" w:after="0"/>
              <w:rPr>
                <w:color w:val="000000"/>
                <w:lang w:val="bg-BG"/>
              </w:rPr>
            </w:pPr>
            <w:r w:rsidRPr="00CC506F">
              <w:rPr>
                <w:color w:val="000000"/>
                <w:lang w:val="bg-BG"/>
              </w:rPr>
              <w:t xml:space="preserve">Оперативна програма </w:t>
            </w:r>
            <w:r w:rsidRPr="00CC506F">
              <w:rPr>
                <w:color w:val="000000"/>
                <w:lang w:val="bg-BG"/>
              </w:rPr>
              <w:fldChar w:fldCharType="begin"/>
            </w:r>
            <w:r w:rsidRPr="00CC506F">
              <w:rPr>
                <w:color w:val="000000"/>
                <w:lang w:val="bg-BG"/>
              </w:rPr>
              <w:instrText>QUOTE 34</w:instrText>
            </w:r>
            <w:r w:rsidRPr="00CC506F">
              <w:rPr>
                <w:color w:val="000000"/>
                <w:lang w:val="bg-BG"/>
              </w:rPr>
              <w:fldChar w:fldCharType="separate"/>
            </w:r>
            <w:r w:rsidRPr="00CC506F">
              <w:rPr>
                <w:lang w:val="bg-BG"/>
              </w:rPr>
              <w:t>"</w:t>
            </w:r>
            <w:r w:rsidRPr="00CC506F">
              <w:rPr>
                <w:color w:val="000000"/>
                <w:lang w:val="bg-BG"/>
              </w:rPr>
              <w:fldChar w:fldCharType="end"/>
            </w:r>
            <w:r w:rsidRPr="00CC506F">
              <w:rPr>
                <w:color w:val="000000"/>
                <w:lang w:val="bg-BG"/>
              </w:rPr>
              <w:t>Транспорт и транспортна инфраструктура</w:t>
            </w:r>
            <w:r w:rsidRPr="00CC506F">
              <w:rPr>
                <w:color w:val="000000"/>
                <w:lang w:val="bg-BG"/>
              </w:rPr>
              <w:fldChar w:fldCharType="begin"/>
            </w:r>
            <w:r w:rsidRPr="00CC506F">
              <w:rPr>
                <w:color w:val="000000"/>
                <w:lang w:val="bg-BG"/>
              </w:rPr>
              <w:instrText>QUOTE 34</w:instrText>
            </w:r>
            <w:r w:rsidRPr="00CC506F">
              <w:rPr>
                <w:color w:val="000000"/>
                <w:lang w:val="bg-BG"/>
              </w:rPr>
              <w:fldChar w:fldCharType="separate"/>
            </w:r>
            <w:r w:rsidRPr="00CC506F">
              <w:rPr>
                <w:lang w:val="bg-BG"/>
              </w:rPr>
              <w:t>"</w:t>
            </w:r>
            <w:r w:rsidRPr="00CC506F">
              <w:rPr>
                <w:color w:val="000000"/>
                <w:lang w:val="bg-BG"/>
              </w:rPr>
              <w:fldChar w:fldCharType="end"/>
            </w:r>
          </w:p>
        </w:tc>
      </w:tr>
      <w:tr w:rsidR="00515F0B" w:rsidRPr="00CC506F" w:rsidTr="00775DA4">
        <w:trPr>
          <w:trHeight w:val="138"/>
        </w:trPr>
        <w:tc>
          <w:tcPr>
            <w:tcW w:w="0" w:type="auto"/>
            <w:shd w:val="clear" w:color="auto" w:fill="auto"/>
          </w:tcPr>
          <w:p w:rsidR="00515F0B" w:rsidRPr="00CC506F" w:rsidRDefault="00515F0B" w:rsidP="00775DA4">
            <w:pPr>
              <w:spacing w:before="0" w:after="0"/>
              <w:jc w:val="left"/>
              <w:rPr>
                <w:lang w:val="bg-BG"/>
              </w:rPr>
            </w:pPr>
            <w:r w:rsidRPr="00CC506F">
              <w:rPr>
                <w:noProof/>
                <w:lang w:val="bg-BG"/>
              </w:rPr>
              <w:t>Версия</w:t>
            </w:r>
          </w:p>
        </w:tc>
        <w:tc>
          <w:tcPr>
            <w:tcW w:w="0" w:type="auto"/>
            <w:shd w:val="clear" w:color="auto" w:fill="auto"/>
          </w:tcPr>
          <w:p w:rsidR="00515F0B" w:rsidRPr="00CC506F" w:rsidRDefault="00515F0B" w:rsidP="00775DA4">
            <w:pPr>
              <w:spacing w:before="0" w:after="0"/>
              <w:jc w:val="left"/>
              <w:rPr>
                <w:color w:val="000000"/>
                <w:lang w:val="bg-BG"/>
              </w:rPr>
            </w:pPr>
            <w:r w:rsidRPr="00CC506F">
              <w:rPr>
                <w:noProof/>
                <w:color w:val="000000"/>
                <w:lang w:val="bg-BG"/>
              </w:rPr>
              <w:t>2019.0</w:t>
            </w:r>
          </w:p>
        </w:tc>
      </w:tr>
      <w:tr w:rsidR="00515F0B" w:rsidRPr="00CC506F" w:rsidTr="00775DA4">
        <w:trPr>
          <w:trHeight w:val="138"/>
        </w:trPr>
        <w:tc>
          <w:tcPr>
            <w:tcW w:w="0" w:type="auto"/>
            <w:shd w:val="clear" w:color="auto" w:fill="auto"/>
          </w:tcPr>
          <w:p w:rsidR="00515F0B" w:rsidRPr="00CC506F" w:rsidRDefault="00515F0B" w:rsidP="00775DA4">
            <w:pPr>
              <w:spacing w:before="0" w:after="0"/>
              <w:jc w:val="left"/>
              <w:rPr>
                <w:lang w:val="bg-BG"/>
              </w:rPr>
            </w:pPr>
            <w:r w:rsidRPr="00CC506F">
              <w:rPr>
                <w:noProof/>
                <w:color w:val="000000"/>
                <w:lang w:val="bg-BG"/>
              </w:rPr>
              <w:t>Дата на одобрение на доклада от мониторинговия комитет</w:t>
            </w:r>
          </w:p>
        </w:tc>
        <w:tc>
          <w:tcPr>
            <w:tcW w:w="0" w:type="auto"/>
            <w:shd w:val="clear" w:color="auto" w:fill="auto"/>
          </w:tcPr>
          <w:p w:rsidR="00515F0B" w:rsidRPr="00CC506F" w:rsidRDefault="00515F0B" w:rsidP="00775DA4">
            <w:pPr>
              <w:spacing w:before="0" w:after="0"/>
              <w:jc w:val="left"/>
              <w:rPr>
                <w:color w:val="000000"/>
                <w:lang w:val="bg-BG"/>
              </w:rPr>
            </w:pPr>
          </w:p>
        </w:tc>
      </w:tr>
      <w:tr w:rsidR="00515F0B" w:rsidRPr="00CC506F" w:rsidTr="00775DA4">
        <w:trPr>
          <w:trHeight w:val="138"/>
        </w:trPr>
        <w:tc>
          <w:tcPr>
            <w:tcW w:w="0" w:type="auto"/>
            <w:shd w:val="clear" w:color="auto" w:fill="auto"/>
          </w:tcPr>
          <w:p w:rsidR="00515F0B" w:rsidRPr="00CC506F" w:rsidRDefault="00515F0B" w:rsidP="00775DA4">
            <w:pPr>
              <w:spacing w:before="0" w:after="0"/>
              <w:jc w:val="left"/>
              <w:rPr>
                <w:noProof/>
                <w:color w:val="000000"/>
                <w:lang w:val="bg-BG"/>
              </w:rPr>
            </w:pPr>
          </w:p>
        </w:tc>
        <w:tc>
          <w:tcPr>
            <w:tcW w:w="0" w:type="auto"/>
            <w:shd w:val="clear" w:color="auto" w:fill="auto"/>
          </w:tcPr>
          <w:p w:rsidR="00515F0B" w:rsidRPr="00CC506F" w:rsidRDefault="00515F0B" w:rsidP="00775DA4">
            <w:pPr>
              <w:spacing w:before="0" w:after="0"/>
              <w:jc w:val="left"/>
              <w:rPr>
                <w:color w:val="000000"/>
                <w:lang w:val="bg-BG"/>
              </w:rPr>
            </w:pPr>
          </w:p>
        </w:tc>
      </w:tr>
    </w:tbl>
    <w:p w:rsidR="00515F0B" w:rsidRPr="00CC506F" w:rsidRDefault="00515F0B" w:rsidP="00515F0B">
      <w:pPr>
        <w:spacing w:before="0" w:after="0"/>
        <w:rPr>
          <w:color w:val="000000"/>
          <w:lang w:val="bg-BG"/>
        </w:rPr>
      </w:pPr>
    </w:p>
    <w:p w:rsidR="00641B49" w:rsidRDefault="00515F0B" w:rsidP="00515F0B">
      <w:pPr>
        <w:spacing w:before="0" w:after="0"/>
        <w:jc w:val="left"/>
        <w:rPr>
          <w:lang w:val="bg-BG" w:eastAsia="bg-BG"/>
        </w:rPr>
      </w:pPr>
      <w:r w:rsidRPr="00CC506F">
        <w:rPr>
          <w:lang w:val="bg-BG"/>
        </w:rPr>
        <w:br w:type="page"/>
      </w:r>
    </w:p>
    <w:p w:rsidR="00641B49" w:rsidRDefault="00641B49">
      <w:pPr>
        <w:spacing w:before="0" w:after="160" w:line="259" w:lineRule="auto"/>
        <w:jc w:val="left"/>
        <w:rPr>
          <w:lang w:val="bg-BG" w:eastAsia="bg-BG"/>
        </w:rPr>
      </w:pPr>
    </w:p>
    <w:p w:rsidR="00153D10" w:rsidRDefault="00D1564C">
      <w:pPr>
        <w:pStyle w:val="TOC1"/>
        <w:tabs>
          <w:tab w:val="right" w:leader="dot" w:pos="9911"/>
        </w:tabs>
        <w:rPr>
          <w:rFonts w:asciiTheme="minorHAnsi" w:eastAsiaTheme="minorEastAsia" w:hAnsiTheme="minorHAnsi" w:cstheme="minorBidi"/>
          <w:b w:val="0"/>
          <w:bCs w:val="0"/>
          <w:noProof/>
          <w:sz w:val="22"/>
          <w:szCs w:val="22"/>
          <w:lang w:val="bg-BG" w:eastAsia="bg-BG"/>
        </w:rPr>
      </w:pPr>
      <w:r w:rsidRPr="00CC506F">
        <w:rPr>
          <w:lang w:val="bg-BG"/>
        </w:rPr>
        <w:fldChar w:fldCharType="begin"/>
      </w:r>
      <w:r w:rsidRPr="00CC506F">
        <w:rPr>
          <w:lang w:val="bg-BG"/>
        </w:rPr>
        <w:instrText xml:space="preserve"> TOC \o "1-3" \h \z \u </w:instrText>
      </w:r>
      <w:r w:rsidRPr="00CC506F">
        <w:rPr>
          <w:lang w:val="bg-BG"/>
        </w:rPr>
        <w:fldChar w:fldCharType="separate"/>
      </w:r>
      <w:hyperlink w:anchor="_Toc39160097" w:history="1">
        <w:r w:rsidR="00153D10" w:rsidRPr="00E304F1">
          <w:rPr>
            <w:rStyle w:val="Hyperlink"/>
            <w:noProof/>
            <w:lang w:val="bg-BG"/>
          </w:rPr>
          <w:t>ИДЕНТИФИКАЦИЯ НА ГОДИШНИЯ ДОКЛАД ЗА ИЗПЪЛНЕНИЕТО</w:t>
        </w:r>
        <w:r w:rsidR="00153D10">
          <w:rPr>
            <w:noProof/>
            <w:webHidden/>
          </w:rPr>
          <w:tab/>
        </w:r>
        <w:r w:rsidR="00153D10">
          <w:rPr>
            <w:noProof/>
            <w:webHidden/>
          </w:rPr>
          <w:fldChar w:fldCharType="begin"/>
        </w:r>
        <w:r w:rsidR="00153D10">
          <w:rPr>
            <w:noProof/>
            <w:webHidden/>
          </w:rPr>
          <w:instrText xml:space="preserve"> PAGEREF _Toc39160097 \h </w:instrText>
        </w:r>
        <w:r w:rsidR="00153D10">
          <w:rPr>
            <w:noProof/>
            <w:webHidden/>
          </w:rPr>
        </w:r>
        <w:r w:rsidR="00153D10">
          <w:rPr>
            <w:noProof/>
            <w:webHidden/>
          </w:rPr>
          <w:fldChar w:fldCharType="separate"/>
        </w:r>
        <w:r w:rsidR="006420B1">
          <w:rPr>
            <w:noProof/>
            <w:webHidden/>
          </w:rPr>
          <w:t>3</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098" w:history="1">
        <w:r w:rsidR="00153D10" w:rsidRPr="00E304F1">
          <w:rPr>
            <w:rStyle w:val="Hyperlink"/>
            <w:noProof/>
            <w:lang w:val="bg-BG"/>
          </w:rPr>
          <w:t>2.</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ПРЕГЛЕД НА ИЗПЪЛНЕНИЕТО НА ОПЕРАТИВНАТА ПРОГРАМА (ЧЛЕН 50, ПАРАГРАФ 2 И ЧЛЕН 111, ПАРАГРАФ 3, БУКВА а) от Регламент (ЕС) № 1303/2013)</w:t>
        </w:r>
        <w:r w:rsidR="00153D10">
          <w:rPr>
            <w:noProof/>
            <w:webHidden/>
          </w:rPr>
          <w:tab/>
        </w:r>
        <w:r w:rsidR="00153D10">
          <w:rPr>
            <w:noProof/>
            <w:webHidden/>
          </w:rPr>
          <w:fldChar w:fldCharType="begin"/>
        </w:r>
        <w:r w:rsidR="00153D10">
          <w:rPr>
            <w:noProof/>
            <w:webHidden/>
          </w:rPr>
          <w:instrText xml:space="preserve"> PAGEREF _Toc39160098 \h </w:instrText>
        </w:r>
        <w:r w:rsidR="00153D10">
          <w:rPr>
            <w:noProof/>
            <w:webHidden/>
          </w:rPr>
        </w:r>
        <w:r w:rsidR="00153D10">
          <w:rPr>
            <w:noProof/>
            <w:webHidden/>
          </w:rPr>
          <w:fldChar w:fldCharType="separate"/>
        </w:r>
        <w:r w:rsidR="006420B1">
          <w:rPr>
            <w:noProof/>
            <w:webHidden/>
          </w:rPr>
          <w:t>6</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099" w:history="1">
        <w:r w:rsidR="00153D10" w:rsidRPr="00E304F1">
          <w:rPr>
            <w:rStyle w:val="Hyperlink"/>
            <w:noProof/>
            <w:lang w:val="bg-BG"/>
          </w:rPr>
          <w:t>2.1.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r w:rsidR="00153D10">
          <w:rPr>
            <w:noProof/>
            <w:webHidden/>
          </w:rPr>
          <w:tab/>
        </w:r>
        <w:r w:rsidR="00153D10">
          <w:rPr>
            <w:noProof/>
            <w:webHidden/>
          </w:rPr>
          <w:fldChar w:fldCharType="begin"/>
        </w:r>
        <w:r w:rsidR="00153D10">
          <w:rPr>
            <w:noProof/>
            <w:webHidden/>
          </w:rPr>
          <w:instrText xml:space="preserve"> PAGEREF _Toc39160099 \h </w:instrText>
        </w:r>
        <w:r w:rsidR="00153D10">
          <w:rPr>
            <w:noProof/>
            <w:webHidden/>
          </w:rPr>
        </w:r>
        <w:r w:rsidR="00153D10">
          <w:rPr>
            <w:noProof/>
            <w:webHidden/>
          </w:rPr>
          <w:fldChar w:fldCharType="separate"/>
        </w:r>
        <w:r w:rsidR="006420B1">
          <w:rPr>
            <w:noProof/>
            <w:webHidden/>
          </w:rPr>
          <w:t>6</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00" w:history="1">
        <w:r w:rsidR="00153D10" w:rsidRPr="00E304F1">
          <w:rPr>
            <w:rStyle w:val="Hyperlink"/>
            <w:noProof/>
            <w:lang w:val="bg-BG"/>
          </w:rPr>
          <w:t>3.</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ИЗПЪЛНЕНИЕ НА ПРИОРИТЕТНАТА ОС (член 50, параграф 2 от регламент (ЕС) № 1303/2013)</w:t>
        </w:r>
        <w:r w:rsidR="00153D10">
          <w:rPr>
            <w:noProof/>
            <w:webHidden/>
          </w:rPr>
          <w:tab/>
        </w:r>
        <w:r w:rsidR="00153D10">
          <w:rPr>
            <w:noProof/>
            <w:webHidden/>
          </w:rPr>
          <w:fldChar w:fldCharType="begin"/>
        </w:r>
        <w:r w:rsidR="00153D10">
          <w:rPr>
            <w:noProof/>
            <w:webHidden/>
          </w:rPr>
          <w:instrText xml:space="preserve"> PAGEREF _Toc39160100 \h </w:instrText>
        </w:r>
        <w:r w:rsidR="00153D10">
          <w:rPr>
            <w:noProof/>
            <w:webHidden/>
          </w:rPr>
        </w:r>
        <w:r w:rsidR="00153D10">
          <w:rPr>
            <w:noProof/>
            <w:webHidden/>
          </w:rPr>
          <w:fldChar w:fldCharType="separate"/>
        </w:r>
        <w:r w:rsidR="006420B1">
          <w:rPr>
            <w:noProof/>
            <w:webHidden/>
          </w:rPr>
          <w:t>9</w:t>
        </w:r>
        <w:r w:rsidR="00153D10">
          <w:rPr>
            <w:noProof/>
            <w:webHidden/>
          </w:rPr>
          <w:fldChar w:fldCharType="end"/>
        </w:r>
      </w:hyperlink>
    </w:p>
    <w:p w:rsidR="00153D10" w:rsidRDefault="00E65FC0" w:rsidP="006420B1">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01" w:history="1">
        <w:r w:rsidR="00153D10" w:rsidRPr="00E304F1">
          <w:rPr>
            <w:rStyle w:val="Hyperlink"/>
            <w:noProof/>
            <w:lang w:val="bg-BG"/>
          </w:rPr>
          <w:t>3.1.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Преглед на изпълнението</w:t>
        </w:r>
        <w:r w:rsidR="00153D10">
          <w:rPr>
            <w:noProof/>
            <w:webHidden/>
          </w:rPr>
          <w:tab/>
        </w:r>
        <w:r w:rsidR="00153D10">
          <w:rPr>
            <w:noProof/>
            <w:webHidden/>
          </w:rPr>
          <w:fldChar w:fldCharType="begin"/>
        </w:r>
        <w:r w:rsidR="00153D10">
          <w:rPr>
            <w:noProof/>
            <w:webHidden/>
          </w:rPr>
          <w:instrText xml:space="preserve"> PAGEREF _Toc39160101 \h </w:instrText>
        </w:r>
        <w:r w:rsidR="00153D10">
          <w:rPr>
            <w:noProof/>
            <w:webHidden/>
          </w:rPr>
        </w:r>
        <w:r w:rsidR="00153D10">
          <w:rPr>
            <w:noProof/>
            <w:webHidden/>
          </w:rPr>
          <w:fldChar w:fldCharType="separate"/>
        </w:r>
        <w:r w:rsidR="006420B1">
          <w:rPr>
            <w:noProof/>
            <w:webHidden/>
          </w:rPr>
          <w:t>9</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08" w:history="1">
        <w:r w:rsidR="00153D10" w:rsidRPr="00E304F1">
          <w:rPr>
            <w:rStyle w:val="Hyperlink"/>
            <w:noProof/>
            <w:lang w:val="bg-BG"/>
          </w:rPr>
          <w:t>3.2.</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Общи и специфични за програмата показатели (член 50, параграф 2 от Регламент (ЕС) № 1303/2013)</w:t>
        </w:r>
        <w:r w:rsidR="00153D10">
          <w:rPr>
            <w:noProof/>
            <w:webHidden/>
          </w:rPr>
          <w:tab/>
        </w:r>
        <w:r w:rsidR="00153D10">
          <w:rPr>
            <w:noProof/>
            <w:webHidden/>
          </w:rPr>
          <w:fldChar w:fldCharType="begin"/>
        </w:r>
        <w:r w:rsidR="00153D10">
          <w:rPr>
            <w:noProof/>
            <w:webHidden/>
          </w:rPr>
          <w:instrText xml:space="preserve"> PAGEREF _Toc39160108 \h </w:instrText>
        </w:r>
        <w:r w:rsidR="00153D10">
          <w:rPr>
            <w:noProof/>
            <w:webHidden/>
          </w:rPr>
        </w:r>
        <w:r w:rsidR="00153D10">
          <w:rPr>
            <w:noProof/>
            <w:webHidden/>
          </w:rPr>
          <w:fldChar w:fldCharType="separate"/>
        </w:r>
        <w:r w:rsidR="006420B1">
          <w:rPr>
            <w:noProof/>
            <w:webHidden/>
          </w:rPr>
          <w:t>14</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09"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- 1 / 7i</w:t>
        </w:r>
        <w:r w:rsidR="00153D10">
          <w:rPr>
            <w:noProof/>
            <w:webHidden/>
          </w:rPr>
          <w:tab/>
        </w:r>
        <w:r w:rsidR="00153D10">
          <w:rPr>
            <w:noProof/>
            <w:webHidden/>
          </w:rPr>
          <w:fldChar w:fldCharType="begin"/>
        </w:r>
        <w:r w:rsidR="00153D10">
          <w:rPr>
            <w:noProof/>
            <w:webHidden/>
          </w:rPr>
          <w:instrText xml:space="preserve"> PAGEREF _Toc39160109 \h </w:instrText>
        </w:r>
        <w:r w:rsidR="00153D10">
          <w:rPr>
            <w:noProof/>
            <w:webHidden/>
          </w:rPr>
        </w:r>
        <w:r w:rsidR="00153D10">
          <w:rPr>
            <w:noProof/>
            <w:webHidden/>
          </w:rPr>
          <w:fldChar w:fldCharType="separate"/>
        </w:r>
        <w:r w:rsidR="006420B1">
          <w:rPr>
            <w:noProof/>
            <w:webHidden/>
          </w:rPr>
          <w:t>14</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0"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- 2 / 7i</w:t>
        </w:r>
        <w:r w:rsidR="00153D10">
          <w:rPr>
            <w:noProof/>
            <w:webHidden/>
          </w:rPr>
          <w:tab/>
        </w:r>
        <w:r w:rsidR="00153D10">
          <w:rPr>
            <w:noProof/>
            <w:webHidden/>
          </w:rPr>
          <w:fldChar w:fldCharType="begin"/>
        </w:r>
        <w:r w:rsidR="00153D10">
          <w:rPr>
            <w:noProof/>
            <w:webHidden/>
          </w:rPr>
          <w:instrText xml:space="preserve"> PAGEREF _Toc39160110 \h </w:instrText>
        </w:r>
        <w:r w:rsidR="00153D10">
          <w:rPr>
            <w:noProof/>
            <w:webHidden/>
          </w:rPr>
        </w:r>
        <w:r w:rsidR="00153D10">
          <w:rPr>
            <w:noProof/>
            <w:webHidden/>
          </w:rPr>
          <w:fldChar w:fldCharType="separate"/>
        </w:r>
        <w:r w:rsidR="006420B1">
          <w:rPr>
            <w:noProof/>
            <w:webHidden/>
          </w:rPr>
          <w:t>16</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1"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- 3 / 4e</w:t>
        </w:r>
        <w:r w:rsidR="00153D10">
          <w:rPr>
            <w:noProof/>
            <w:webHidden/>
          </w:rPr>
          <w:tab/>
        </w:r>
        <w:r w:rsidR="00153D10">
          <w:rPr>
            <w:noProof/>
            <w:webHidden/>
          </w:rPr>
          <w:fldChar w:fldCharType="begin"/>
        </w:r>
        <w:r w:rsidR="00153D10">
          <w:rPr>
            <w:noProof/>
            <w:webHidden/>
          </w:rPr>
          <w:instrText xml:space="preserve"> PAGEREF _Toc39160111 \h </w:instrText>
        </w:r>
        <w:r w:rsidR="00153D10">
          <w:rPr>
            <w:noProof/>
            <w:webHidden/>
          </w:rPr>
        </w:r>
        <w:r w:rsidR="00153D10">
          <w:rPr>
            <w:noProof/>
            <w:webHidden/>
          </w:rPr>
          <w:fldChar w:fldCharType="separate"/>
        </w:r>
        <w:r w:rsidR="006420B1">
          <w:rPr>
            <w:noProof/>
            <w:webHidden/>
          </w:rPr>
          <w:t>18</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2"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- 3 / 7a</w:t>
        </w:r>
        <w:r w:rsidR="00153D10">
          <w:rPr>
            <w:noProof/>
            <w:webHidden/>
          </w:rPr>
          <w:tab/>
        </w:r>
        <w:r w:rsidR="00153D10">
          <w:rPr>
            <w:noProof/>
            <w:webHidden/>
          </w:rPr>
          <w:fldChar w:fldCharType="begin"/>
        </w:r>
        <w:r w:rsidR="00153D10">
          <w:rPr>
            <w:noProof/>
            <w:webHidden/>
          </w:rPr>
          <w:instrText xml:space="preserve"> PAGEREF _Toc39160112 \h </w:instrText>
        </w:r>
        <w:r w:rsidR="00153D10">
          <w:rPr>
            <w:noProof/>
            <w:webHidden/>
          </w:rPr>
        </w:r>
        <w:r w:rsidR="00153D10">
          <w:rPr>
            <w:noProof/>
            <w:webHidden/>
          </w:rPr>
          <w:fldChar w:fldCharType="separate"/>
        </w:r>
        <w:r w:rsidR="006420B1">
          <w:rPr>
            <w:noProof/>
            <w:webHidden/>
          </w:rPr>
          <w:t>21</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3"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- 4 / 7c</w:t>
        </w:r>
        <w:r w:rsidR="00153D10">
          <w:rPr>
            <w:noProof/>
            <w:webHidden/>
          </w:rPr>
          <w:tab/>
        </w:r>
        <w:r w:rsidR="00153D10">
          <w:rPr>
            <w:noProof/>
            <w:webHidden/>
          </w:rPr>
          <w:fldChar w:fldCharType="begin"/>
        </w:r>
        <w:r w:rsidR="00153D10">
          <w:rPr>
            <w:noProof/>
            <w:webHidden/>
          </w:rPr>
          <w:instrText xml:space="preserve"> PAGEREF _Toc39160113 \h </w:instrText>
        </w:r>
        <w:r w:rsidR="00153D10">
          <w:rPr>
            <w:noProof/>
            <w:webHidden/>
          </w:rPr>
        </w:r>
        <w:r w:rsidR="00153D10">
          <w:rPr>
            <w:noProof/>
            <w:webHidden/>
          </w:rPr>
          <w:fldChar w:fldCharType="separate"/>
        </w:r>
        <w:r w:rsidR="006420B1">
          <w:rPr>
            <w:noProof/>
            <w:webHidden/>
          </w:rPr>
          <w:t>23</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4"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- 4 / 7d</w:t>
        </w:r>
        <w:r w:rsidR="00153D10">
          <w:rPr>
            <w:noProof/>
            <w:webHidden/>
          </w:rPr>
          <w:tab/>
        </w:r>
        <w:r w:rsidR="00153D10">
          <w:rPr>
            <w:noProof/>
            <w:webHidden/>
          </w:rPr>
          <w:fldChar w:fldCharType="begin"/>
        </w:r>
        <w:r w:rsidR="00153D10">
          <w:rPr>
            <w:noProof/>
            <w:webHidden/>
          </w:rPr>
          <w:instrText xml:space="preserve"> PAGEREF _Toc39160114 \h </w:instrText>
        </w:r>
        <w:r w:rsidR="00153D10">
          <w:rPr>
            <w:noProof/>
            <w:webHidden/>
          </w:rPr>
        </w:r>
        <w:r w:rsidR="00153D10">
          <w:rPr>
            <w:noProof/>
            <w:webHidden/>
          </w:rPr>
          <w:fldChar w:fldCharType="separate"/>
        </w:r>
        <w:r w:rsidR="006420B1">
          <w:rPr>
            <w:noProof/>
            <w:webHidden/>
          </w:rPr>
          <w:t>26</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5" w:history="1">
        <w:r w:rsidR="00153D10" w:rsidRPr="00E304F1">
          <w:rPr>
            <w:rStyle w:val="Hyperlink"/>
            <w:noProof/>
            <w:lang w:val="bg-BG"/>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 - 5</w:t>
        </w:r>
        <w:r w:rsidR="00153D10">
          <w:rPr>
            <w:noProof/>
            <w:webHidden/>
          </w:rPr>
          <w:tab/>
        </w:r>
        <w:r w:rsidR="00153D10">
          <w:rPr>
            <w:noProof/>
            <w:webHidden/>
          </w:rPr>
          <w:fldChar w:fldCharType="begin"/>
        </w:r>
        <w:r w:rsidR="00153D10">
          <w:rPr>
            <w:noProof/>
            <w:webHidden/>
          </w:rPr>
          <w:instrText xml:space="preserve"> PAGEREF _Toc39160115 \h </w:instrText>
        </w:r>
        <w:r w:rsidR="00153D10">
          <w:rPr>
            <w:noProof/>
            <w:webHidden/>
          </w:rPr>
        </w:r>
        <w:r w:rsidR="00153D10">
          <w:rPr>
            <w:noProof/>
            <w:webHidden/>
          </w:rPr>
          <w:fldChar w:fldCharType="separate"/>
        </w:r>
        <w:r w:rsidR="006420B1">
          <w:rPr>
            <w:noProof/>
            <w:webHidden/>
          </w:rPr>
          <w:t>28</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6" w:history="1">
        <w:r w:rsidR="00153D10" w:rsidRPr="00E304F1">
          <w:rPr>
            <w:rStyle w:val="Hyperlink"/>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 - 5 / 1</w:t>
        </w:r>
        <w:r w:rsidR="00153D10">
          <w:rPr>
            <w:noProof/>
            <w:webHidden/>
          </w:rPr>
          <w:tab/>
        </w:r>
        <w:r w:rsidR="00153D10">
          <w:rPr>
            <w:noProof/>
            <w:webHidden/>
          </w:rPr>
          <w:fldChar w:fldCharType="begin"/>
        </w:r>
        <w:r w:rsidR="00153D10">
          <w:rPr>
            <w:noProof/>
            <w:webHidden/>
          </w:rPr>
          <w:instrText xml:space="preserve"> PAGEREF _Toc39160116 \h </w:instrText>
        </w:r>
        <w:r w:rsidR="00153D10">
          <w:rPr>
            <w:noProof/>
            <w:webHidden/>
          </w:rPr>
        </w:r>
        <w:r w:rsidR="00153D10">
          <w:rPr>
            <w:noProof/>
            <w:webHidden/>
          </w:rPr>
          <w:fldChar w:fldCharType="separate"/>
        </w:r>
        <w:r w:rsidR="006420B1">
          <w:rPr>
            <w:noProof/>
            <w:webHidden/>
          </w:rPr>
          <w:t>30</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7" w:history="1">
        <w:r w:rsidR="00153D10" w:rsidRPr="00E304F1">
          <w:rPr>
            <w:rStyle w:val="Hyperlink"/>
            <w:noProof/>
            <w:lang w:val="bg-BG"/>
          </w:rPr>
          <w:t>Таблица 3Б: Брой предприятия, подкрепени от мрежата за многостранна подкрепа за същите предприятия на оперативната програма</w:t>
        </w:r>
        <w:r w:rsidR="00153D10">
          <w:rPr>
            <w:noProof/>
            <w:webHidden/>
          </w:rPr>
          <w:tab/>
        </w:r>
        <w:r w:rsidR="00153D10">
          <w:rPr>
            <w:noProof/>
            <w:webHidden/>
          </w:rPr>
          <w:fldChar w:fldCharType="begin"/>
        </w:r>
        <w:r w:rsidR="00153D10">
          <w:rPr>
            <w:noProof/>
            <w:webHidden/>
          </w:rPr>
          <w:instrText xml:space="preserve"> PAGEREF _Toc39160117 \h </w:instrText>
        </w:r>
        <w:r w:rsidR="00153D10">
          <w:rPr>
            <w:noProof/>
            <w:webHidden/>
          </w:rPr>
        </w:r>
        <w:r w:rsidR="00153D10">
          <w:rPr>
            <w:noProof/>
            <w:webHidden/>
          </w:rPr>
          <w:fldChar w:fldCharType="separate"/>
        </w:r>
        <w:r w:rsidR="006420B1">
          <w:rPr>
            <w:noProof/>
            <w:webHidden/>
          </w:rPr>
          <w:t>31</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8" w:history="1">
        <w:r w:rsidR="00153D10" w:rsidRPr="00E304F1">
          <w:rPr>
            <w:rStyle w:val="Hyperlink"/>
            <w:noProof/>
            <w:lang w:val="bg-BG"/>
          </w:rPr>
          <w:t>Таблица 5: Информация относно етапните цели и целевите стойности, определени в рамката на изпълнението</w:t>
        </w:r>
        <w:r w:rsidR="00153D10">
          <w:rPr>
            <w:noProof/>
            <w:webHidden/>
          </w:rPr>
          <w:tab/>
        </w:r>
        <w:r w:rsidR="00153D10">
          <w:rPr>
            <w:noProof/>
            <w:webHidden/>
          </w:rPr>
          <w:fldChar w:fldCharType="begin"/>
        </w:r>
        <w:r w:rsidR="00153D10">
          <w:rPr>
            <w:noProof/>
            <w:webHidden/>
          </w:rPr>
          <w:instrText xml:space="preserve"> PAGEREF _Toc39160118 \h </w:instrText>
        </w:r>
        <w:r w:rsidR="00153D10">
          <w:rPr>
            <w:noProof/>
            <w:webHidden/>
          </w:rPr>
        </w:r>
        <w:r w:rsidR="00153D10">
          <w:rPr>
            <w:noProof/>
            <w:webHidden/>
          </w:rPr>
          <w:fldChar w:fldCharType="separate"/>
        </w:r>
        <w:r w:rsidR="006420B1">
          <w:rPr>
            <w:noProof/>
            <w:webHidden/>
          </w:rPr>
          <w:t>32</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19" w:history="1">
        <w:r w:rsidR="00153D10" w:rsidRPr="00E304F1">
          <w:rPr>
            <w:rStyle w:val="Hyperlink"/>
            <w:noProof/>
            <w:lang w:val="bg-BG"/>
          </w:rPr>
          <w:t>3.4 Финансови данни (член 50, параграф 2 от Регламент (ЕС) № 1303/2013)</w:t>
        </w:r>
        <w:r w:rsidR="00153D10">
          <w:rPr>
            <w:noProof/>
            <w:webHidden/>
          </w:rPr>
          <w:tab/>
        </w:r>
        <w:r w:rsidR="00153D10">
          <w:rPr>
            <w:noProof/>
            <w:webHidden/>
          </w:rPr>
          <w:fldChar w:fldCharType="begin"/>
        </w:r>
        <w:r w:rsidR="00153D10">
          <w:rPr>
            <w:noProof/>
            <w:webHidden/>
          </w:rPr>
          <w:instrText xml:space="preserve"> PAGEREF _Toc39160119 \h </w:instrText>
        </w:r>
        <w:r w:rsidR="00153D10">
          <w:rPr>
            <w:noProof/>
            <w:webHidden/>
          </w:rPr>
        </w:r>
        <w:r w:rsidR="00153D10">
          <w:rPr>
            <w:noProof/>
            <w:webHidden/>
          </w:rPr>
          <w:fldChar w:fldCharType="separate"/>
        </w:r>
        <w:r w:rsidR="006420B1">
          <w:rPr>
            <w:noProof/>
            <w:webHidden/>
          </w:rPr>
          <w:t>35</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20" w:history="1">
        <w:r w:rsidR="00153D10" w:rsidRPr="00E304F1">
          <w:rPr>
            <w:rStyle w:val="Hyperlink"/>
            <w:noProof/>
            <w:lang w:val="bg-BG"/>
          </w:rPr>
          <w:t>Таблица 6: Финансова информация на ниво приоритетна ос и програма</w:t>
        </w:r>
        <w:r w:rsidR="00153D10">
          <w:rPr>
            <w:noProof/>
            <w:webHidden/>
          </w:rPr>
          <w:tab/>
        </w:r>
        <w:r w:rsidR="00153D10">
          <w:rPr>
            <w:noProof/>
            <w:webHidden/>
          </w:rPr>
          <w:fldChar w:fldCharType="begin"/>
        </w:r>
        <w:r w:rsidR="00153D10">
          <w:rPr>
            <w:noProof/>
            <w:webHidden/>
          </w:rPr>
          <w:instrText xml:space="preserve"> PAGEREF _Toc39160120 \h </w:instrText>
        </w:r>
        <w:r w:rsidR="00153D10">
          <w:rPr>
            <w:noProof/>
            <w:webHidden/>
          </w:rPr>
        </w:r>
        <w:r w:rsidR="00153D10">
          <w:rPr>
            <w:noProof/>
            <w:webHidden/>
          </w:rPr>
          <w:fldChar w:fldCharType="separate"/>
        </w:r>
        <w:r w:rsidR="006420B1">
          <w:rPr>
            <w:noProof/>
            <w:webHidden/>
          </w:rPr>
          <w:t>35</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21" w:history="1">
        <w:r w:rsidR="00153D10" w:rsidRPr="00E304F1">
          <w:rPr>
            <w:rStyle w:val="Hyperlink"/>
            <w:noProof/>
            <w:lang w:val="bg-BG"/>
          </w:rPr>
          <w:t>Таблица 7: Разпределение на кумулативните финансови данни по комбинация от категории интервенции за ЕФРР, ЕСФ и Кохезионния фонд (член 112, параграфи 1 и 2 от Регламент (ЕС) № 1303/2013 и член 5 от Регламент (ЕС) № 1304/2013)</w:t>
        </w:r>
        <w:r w:rsidR="00153D10">
          <w:rPr>
            <w:noProof/>
            <w:webHidden/>
          </w:rPr>
          <w:tab/>
        </w:r>
        <w:r w:rsidR="00153D10">
          <w:rPr>
            <w:noProof/>
            <w:webHidden/>
          </w:rPr>
          <w:fldChar w:fldCharType="begin"/>
        </w:r>
        <w:r w:rsidR="00153D10">
          <w:rPr>
            <w:noProof/>
            <w:webHidden/>
          </w:rPr>
          <w:instrText xml:space="preserve"> PAGEREF _Toc39160121 \h </w:instrText>
        </w:r>
        <w:r w:rsidR="00153D10">
          <w:rPr>
            <w:noProof/>
            <w:webHidden/>
          </w:rPr>
        </w:r>
        <w:r w:rsidR="00153D10">
          <w:rPr>
            <w:noProof/>
            <w:webHidden/>
          </w:rPr>
          <w:fldChar w:fldCharType="separate"/>
        </w:r>
        <w:r w:rsidR="006420B1">
          <w:rPr>
            <w:noProof/>
            <w:webHidden/>
          </w:rPr>
          <w:t>36</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22" w:history="1">
        <w:r w:rsidR="00153D10" w:rsidRPr="00E304F1">
          <w:rPr>
            <w:rStyle w:val="Hyperlink"/>
            <w:noProof/>
            <w:lang w:val="bg-BG"/>
          </w:rPr>
          <w:t>Таблица 8: Използване на кръстосано финансиране</w:t>
        </w:r>
        <w:r w:rsidR="00153D10">
          <w:rPr>
            <w:noProof/>
            <w:webHidden/>
          </w:rPr>
          <w:tab/>
        </w:r>
        <w:r w:rsidR="00153D10">
          <w:rPr>
            <w:noProof/>
            <w:webHidden/>
          </w:rPr>
          <w:fldChar w:fldCharType="begin"/>
        </w:r>
        <w:r w:rsidR="00153D10">
          <w:rPr>
            <w:noProof/>
            <w:webHidden/>
          </w:rPr>
          <w:instrText xml:space="preserve"> PAGEREF _Toc39160122 \h </w:instrText>
        </w:r>
        <w:r w:rsidR="00153D10">
          <w:rPr>
            <w:noProof/>
            <w:webHidden/>
          </w:rPr>
        </w:r>
        <w:r w:rsidR="00153D10">
          <w:rPr>
            <w:noProof/>
            <w:webHidden/>
          </w:rPr>
          <w:fldChar w:fldCharType="separate"/>
        </w:r>
        <w:r w:rsidR="006420B1">
          <w:rPr>
            <w:noProof/>
            <w:webHidden/>
          </w:rPr>
          <w:t>37</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23" w:history="1">
        <w:r w:rsidR="00153D10" w:rsidRPr="00E304F1">
          <w:rPr>
            <w:rStyle w:val="Hyperlink"/>
            <w:noProof/>
            <w:lang w:val="bg-BG"/>
          </w:rPr>
          <w:t>Таблица 9: Разходи за операции извън програмния район (ЕФРР и Кохезионния фонд по целта "Инвестиции за растеж и работни места")</w:t>
        </w:r>
        <w:r w:rsidR="00153D10">
          <w:rPr>
            <w:noProof/>
            <w:webHidden/>
          </w:rPr>
          <w:tab/>
        </w:r>
        <w:r w:rsidR="00153D10">
          <w:rPr>
            <w:noProof/>
            <w:webHidden/>
          </w:rPr>
          <w:fldChar w:fldCharType="begin"/>
        </w:r>
        <w:r w:rsidR="00153D10">
          <w:rPr>
            <w:noProof/>
            <w:webHidden/>
          </w:rPr>
          <w:instrText xml:space="preserve"> PAGEREF _Toc39160123 \h </w:instrText>
        </w:r>
        <w:r w:rsidR="00153D10">
          <w:rPr>
            <w:noProof/>
            <w:webHidden/>
          </w:rPr>
        </w:r>
        <w:r w:rsidR="00153D10">
          <w:rPr>
            <w:noProof/>
            <w:webHidden/>
          </w:rPr>
          <w:fldChar w:fldCharType="separate"/>
        </w:r>
        <w:r w:rsidR="006420B1">
          <w:rPr>
            <w:noProof/>
            <w:webHidden/>
          </w:rPr>
          <w:t>37</w:t>
        </w:r>
        <w:r w:rsidR="00153D10">
          <w:rPr>
            <w:noProof/>
            <w:webHidden/>
          </w:rPr>
          <w:fldChar w:fldCharType="end"/>
        </w:r>
      </w:hyperlink>
    </w:p>
    <w:p w:rsidR="00153D10" w:rsidRDefault="00E65FC0">
      <w:pPr>
        <w:pStyle w:val="TOC2"/>
        <w:tabs>
          <w:tab w:val="right" w:leader="dot" w:pos="9911"/>
        </w:tabs>
        <w:rPr>
          <w:rFonts w:asciiTheme="minorHAnsi" w:eastAsiaTheme="minorEastAsia" w:hAnsiTheme="minorHAnsi" w:cstheme="minorBidi"/>
          <w:noProof/>
          <w:sz w:val="22"/>
          <w:szCs w:val="22"/>
          <w:lang w:val="bg-BG" w:eastAsia="bg-BG"/>
        </w:rPr>
      </w:pPr>
      <w:hyperlink w:anchor="_Toc39160124" w:history="1">
        <w:r w:rsidR="00153D10" w:rsidRPr="00E304F1">
          <w:rPr>
            <w:rStyle w:val="Hyperlink"/>
            <w:noProof/>
            <w:lang w:val="bg-BG"/>
          </w:rPr>
          <w:t>Таблица 10: Разходи, извършени извън Съюза (ЕСФ)</w:t>
        </w:r>
        <w:r w:rsidR="00153D10">
          <w:rPr>
            <w:noProof/>
            <w:webHidden/>
          </w:rPr>
          <w:tab/>
        </w:r>
        <w:r w:rsidR="00153D10">
          <w:rPr>
            <w:noProof/>
            <w:webHidden/>
          </w:rPr>
          <w:fldChar w:fldCharType="begin"/>
        </w:r>
        <w:r w:rsidR="00153D10">
          <w:rPr>
            <w:noProof/>
            <w:webHidden/>
          </w:rPr>
          <w:instrText xml:space="preserve"> PAGEREF _Toc39160124 \h </w:instrText>
        </w:r>
        <w:r w:rsidR="00153D10">
          <w:rPr>
            <w:noProof/>
            <w:webHidden/>
          </w:rPr>
        </w:r>
        <w:r w:rsidR="00153D10">
          <w:rPr>
            <w:noProof/>
            <w:webHidden/>
          </w:rPr>
          <w:fldChar w:fldCharType="separate"/>
        </w:r>
        <w:r w:rsidR="006420B1">
          <w:rPr>
            <w:noProof/>
            <w:webHidden/>
          </w:rPr>
          <w:t>38</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25" w:history="1">
        <w:r w:rsidR="00153D10" w:rsidRPr="00E304F1">
          <w:rPr>
            <w:rStyle w:val="Hyperlink"/>
            <w:noProof/>
            <w:lang w:val="bg-BG"/>
          </w:rPr>
          <w:t>4.</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ОБОБЩЕНИЕ НА ОЦЕНКИТЕ</w:t>
        </w:r>
        <w:r w:rsidR="00153D10">
          <w:rPr>
            <w:noProof/>
            <w:webHidden/>
          </w:rPr>
          <w:tab/>
        </w:r>
        <w:r w:rsidR="00153D10">
          <w:rPr>
            <w:noProof/>
            <w:webHidden/>
          </w:rPr>
          <w:fldChar w:fldCharType="begin"/>
        </w:r>
        <w:r w:rsidR="00153D10">
          <w:rPr>
            <w:noProof/>
            <w:webHidden/>
          </w:rPr>
          <w:instrText xml:space="preserve"> PAGEREF _Toc39160125 \h </w:instrText>
        </w:r>
        <w:r w:rsidR="00153D10">
          <w:rPr>
            <w:noProof/>
            <w:webHidden/>
          </w:rPr>
        </w:r>
        <w:r w:rsidR="00153D10">
          <w:rPr>
            <w:noProof/>
            <w:webHidden/>
          </w:rPr>
          <w:fldChar w:fldCharType="separate"/>
        </w:r>
        <w:r w:rsidR="006420B1">
          <w:rPr>
            <w:noProof/>
            <w:webHidden/>
          </w:rPr>
          <w:t>39</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26" w:history="1">
        <w:r w:rsidR="00153D10" w:rsidRPr="00E304F1">
          <w:rPr>
            <w:rStyle w:val="Hyperlink"/>
            <w:noProof/>
            <w:lang w:val="bg-BG"/>
          </w:rPr>
          <w:t>6</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ПРОБЛЕМИ, СВЪРЗАНИ С ИЗПЪЛНЕНИЕТО НА ПРОГРАМАТА И ПРИЕТИТЕ МЕРКИ (член 50, параграф 2 от Регламент (ЕС) № 1303/2013)</w:t>
        </w:r>
        <w:r w:rsidR="00153D10">
          <w:rPr>
            <w:noProof/>
            <w:webHidden/>
          </w:rPr>
          <w:tab/>
        </w:r>
        <w:r w:rsidR="00153D10">
          <w:rPr>
            <w:noProof/>
            <w:webHidden/>
          </w:rPr>
          <w:fldChar w:fldCharType="begin"/>
        </w:r>
        <w:r w:rsidR="00153D10">
          <w:rPr>
            <w:noProof/>
            <w:webHidden/>
          </w:rPr>
          <w:instrText xml:space="preserve"> PAGEREF _Toc39160126 \h </w:instrText>
        </w:r>
        <w:r w:rsidR="00153D10">
          <w:rPr>
            <w:noProof/>
            <w:webHidden/>
          </w:rPr>
        </w:r>
        <w:r w:rsidR="00153D10">
          <w:rPr>
            <w:noProof/>
            <w:webHidden/>
          </w:rPr>
          <w:fldChar w:fldCharType="separate"/>
        </w:r>
        <w:r w:rsidR="006420B1">
          <w:rPr>
            <w:noProof/>
            <w:webHidden/>
          </w:rPr>
          <w:t>41</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27" w:history="1">
        <w:r w:rsidR="00153D10" w:rsidRPr="00E304F1">
          <w:rPr>
            <w:rStyle w:val="Hyperlink"/>
            <w:noProof/>
            <w:lang w:val="bg-BG"/>
          </w:rPr>
          <w:t>7.</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РЕЗЮМЕ ЗА ГРАЖДАНИТЕ</w:t>
        </w:r>
        <w:r w:rsidR="00153D10">
          <w:rPr>
            <w:noProof/>
            <w:webHidden/>
          </w:rPr>
          <w:tab/>
        </w:r>
        <w:r w:rsidR="00153D10">
          <w:rPr>
            <w:noProof/>
            <w:webHidden/>
          </w:rPr>
          <w:fldChar w:fldCharType="begin"/>
        </w:r>
        <w:r w:rsidR="00153D10">
          <w:rPr>
            <w:noProof/>
            <w:webHidden/>
          </w:rPr>
          <w:instrText xml:space="preserve"> PAGEREF _Toc39160127 \h </w:instrText>
        </w:r>
        <w:r w:rsidR="00153D10">
          <w:rPr>
            <w:noProof/>
            <w:webHidden/>
          </w:rPr>
        </w:r>
        <w:r w:rsidR="00153D10">
          <w:rPr>
            <w:noProof/>
            <w:webHidden/>
          </w:rPr>
          <w:fldChar w:fldCharType="separate"/>
        </w:r>
        <w:r w:rsidR="006420B1">
          <w:rPr>
            <w:noProof/>
            <w:webHidden/>
          </w:rPr>
          <w:t>45</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28" w:history="1">
        <w:r w:rsidR="00153D10" w:rsidRPr="00E304F1">
          <w:rPr>
            <w:rStyle w:val="Hyperlink"/>
            <w:noProof/>
            <w:lang w:val="bg-BG"/>
          </w:rPr>
          <w:t>8.</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r w:rsidR="00153D10">
          <w:rPr>
            <w:noProof/>
            <w:webHidden/>
          </w:rPr>
          <w:tab/>
        </w:r>
        <w:r w:rsidR="00153D10">
          <w:rPr>
            <w:noProof/>
            <w:webHidden/>
          </w:rPr>
          <w:fldChar w:fldCharType="begin"/>
        </w:r>
        <w:r w:rsidR="00153D10">
          <w:rPr>
            <w:noProof/>
            <w:webHidden/>
          </w:rPr>
          <w:instrText xml:space="preserve"> PAGEREF _Toc39160128 \h </w:instrText>
        </w:r>
        <w:r w:rsidR="00153D10">
          <w:rPr>
            <w:noProof/>
            <w:webHidden/>
          </w:rPr>
        </w:r>
        <w:r w:rsidR="00153D10">
          <w:rPr>
            <w:noProof/>
            <w:webHidden/>
          </w:rPr>
          <w:fldChar w:fldCharType="separate"/>
        </w:r>
        <w:r w:rsidR="006420B1">
          <w:rPr>
            <w:noProof/>
            <w:webHidden/>
          </w:rPr>
          <w:t>46</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29" w:history="1">
        <w:r w:rsidR="00153D10" w:rsidRPr="00E304F1">
          <w:rPr>
            <w:rStyle w:val="Hyperlink"/>
            <w:noProof/>
            <w:lang w:val="bg-BG"/>
          </w:rPr>
          <w:t>9.</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НАПРЕДЪК В ИЗГОТВЯНЕТО И ИЗПЪЛНЕНИЕТО НА ГОЛЕМИ ПРОЕКТИ И СЪВМЕСТНИ ПЛАНОВЕ ЗА ДЕЙСТВИЕ (член 101, буква з) и член 111, параграф 3 от Регламент (ЕС) № 1303/2013)</w:t>
        </w:r>
        <w:r w:rsidR="00153D10">
          <w:rPr>
            <w:noProof/>
            <w:webHidden/>
          </w:rPr>
          <w:tab/>
        </w:r>
        <w:r w:rsidR="00153D10">
          <w:rPr>
            <w:noProof/>
            <w:webHidden/>
          </w:rPr>
          <w:fldChar w:fldCharType="begin"/>
        </w:r>
        <w:r w:rsidR="00153D10">
          <w:rPr>
            <w:noProof/>
            <w:webHidden/>
          </w:rPr>
          <w:instrText xml:space="preserve"> PAGEREF _Toc39160129 \h </w:instrText>
        </w:r>
        <w:r w:rsidR="00153D10">
          <w:rPr>
            <w:noProof/>
            <w:webHidden/>
          </w:rPr>
        </w:r>
        <w:r w:rsidR="00153D10">
          <w:rPr>
            <w:noProof/>
            <w:webHidden/>
          </w:rPr>
          <w:fldChar w:fldCharType="separate"/>
        </w:r>
        <w:r w:rsidR="006420B1">
          <w:rPr>
            <w:noProof/>
            <w:webHidden/>
          </w:rPr>
          <w:t>47</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0" w:history="1">
        <w:r w:rsidR="00153D10" w:rsidRPr="00E304F1">
          <w:rPr>
            <w:rStyle w:val="Hyperlink"/>
            <w:noProof/>
            <w:lang w:val="bg-BG"/>
          </w:rPr>
          <w:t>9.1.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Големи проекти</w:t>
        </w:r>
        <w:r w:rsidR="00153D10">
          <w:rPr>
            <w:noProof/>
            <w:webHidden/>
          </w:rPr>
          <w:tab/>
        </w:r>
        <w:r w:rsidR="00153D10">
          <w:rPr>
            <w:noProof/>
            <w:webHidden/>
          </w:rPr>
          <w:fldChar w:fldCharType="begin"/>
        </w:r>
        <w:r w:rsidR="00153D10">
          <w:rPr>
            <w:noProof/>
            <w:webHidden/>
          </w:rPr>
          <w:instrText xml:space="preserve"> PAGEREF _Toc39160130 \h </w:instrText>
        </w:r>
        <w:r w:rsidR="00153D10">
          <w:rPr>
            <w:noProof/>
            <w:webHidden/>
          </w:rPr>
        </w:r>
        <w:r w:rsidR="00153D10">
          <w:rPr>
            <w:noProof/>
            <w:webHidden/>
          </w:rPr>
          <w:fldChar w:fldCharType="separate"/>
        </w:r>
        <w:r w:rsidR="006420B1">
          <w:rPr>
            <w:noProof/>
            <w:webHidden/>
          </w:rPr>
          <w:t>47</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1" w:history="1">
        <w:r w:rsidR="00153D10" w:rsidRPr="00E304F1">
          <w:rPr>
            <w:rStyle w:val="Hyperlink"/>
            <w:noProof/>
            <w:lang w:val="bg-BG"/>
          </w:rPr>
          <w:t>9.2.</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Съвместни планове за действие</w:t>
        </w:r>
        <w:r w:rsidR="00153D10">
          <w:rPr>
            <w:noProof/>
            <w:webHidden/>
          </w:rPr>
          <w:tab/>
        </w:r>
        <w:r w:rsidR="00153D10">
          <w:rPr>
            <w:noProof/>
            <w:webHidden/>
          </w:rPr>
          <w:fldChar w:fldCharType="begin"/>
        </w:r>
        <w:r w:rsidR="00153D10">
          <w:rPr>
            <w:noProof/>
            <w:webHidden/>
          </w:rPr>
          <w:instrText xml:space="preserve"> PAGEREF _Toc39160131 \h </w:instrText>
        </w:r>
        <w:r w:rsidR="00153D10">
          <w:rPr>
            <w:noProof/>
            <w:webHidden/>
          </w:rPr>
        </w:r>
        <w:r w:rsidR="00153D10">
          <w:rPr>
            <w:noProof/>
            <w:webHidden/>
          </w:rPr>
          <w:fldChar w:fldCharType="separate"/>
        </w:r>
        <w:r w:rsidR="006420B1">
          <w:rPr>
            <w:noProof/>
            <w:webHidden/>
          </w:rPr>
          <w:t>51</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32" w:history="1">
        <w:r w:rsidR="00153D10" w:rsidRPr="00E304F1">
          <w:rPr>
            <w:rStyle w:val="Hyperlink"/>
            <w:noProof/>
            <w:lang w:val="bg-BG"/>
          </w:rPr>
          <w:t>10.</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ОЦЕНКА НА ИЗПЪЛНЕНИЕТО НА ОПЕРАТИВНАТА ПРОГРАМА (член 50, параграф 4 и член 111, параграф 4 от Регламент (ЕС) № 1303/2013)</w:t>
        </w:r>
        <w:r w:rsidR="00153D10">
          <w:rPr>
            <w:noProof/>
            <w:webHidden/>
          </w:rPr>
          <w:tab/>
        </w:r>
        <w:r w:rsidR="00153D10">
          <w:rPr>
            <w:noProof/>
            <w:webHidden/>
          </w:rPr>
          <w:fldChar w:fldCharType="begin"/>
        </w:r>
        <w:r w:rsidR="00153D10">
          <w:rPr>
            <w:noProof/>
            <w:webHidden/>
          </w:rPr>
          <w:instrText xml:space="preserve"> PAGEREF _Toc39160132 \h </w:instrText>
        </w:r>
        <w:r w:rsidR="00153D10">
          <w:rPr>
            <w:noProof/>
            <w:webHidden/>
          </w:rPr>
        </w:r>
        <w:r w:rsidR="00153D10">
          <w:rPr>
            <w:noProof/>
            <w:webHidden/>
          </w:rPr>
          <w:fldChar w:fldCharType="separate"/>
        </w:r>
        <w:r w:rsidR="006420B1">
          <w:rPr>
            <w:noProof/>
            <w:webHidden/>
          </w:rPr>
          <w:t>54</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3" w:history="1">
        <w:r w:rsidR="00153D10" w:rsidRPr="00E304F1">
          <w:rPr>
            <w:rStyle w:val="Hyperlink"/>
            <w:noProof/>
            <w:lang w:val="bg-BG"/>
          </w:rPr>
          <w:t>10.1.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Информация в част А и постигане на целите на програмата (член 50, параграф 4 от Регламент (ЕС) № 1303/2013)</w:t>
        </w:r>
        <w:r w:rsidR="00153D10">
          <w:rPr>
            <w:noProof/>
            <w:webHidden/>
          </w:rPr>
          <w:tab/>
        </w:r>
        <w:r w:rsidR="00153D10">
          <w:rPr>
            <w:noProof/>
            <w:webHidden/>
          </w:rPr>
          <w:fldChar w:fldCharType="begin"/>
        </w:r>
        <w:r w:rsidR="00153D10">
          <w:rPr>
            <w:noProof/>
            <w:webHidden/>
          </w:rPr>
          <w:instrText xml:space="preserve"> PAGEREF _Toc39160133 \h </w:instrText>
        </w:r>
        <w:r w:rsidR="00153D10">
          <w:rPr>
            <w:noProof/>
            <w:webHidden/>
          </w:rPr>
        </w:r>
        <w:r w:rsidR="00153D10">
          <w:rPr>
            <w:noProof/>
            <w:webHidden/>
          </w:rPr>
          <w:fldChar w:fldCharType="separate"/>
        </w:r>
        <w:r w:rsidR="006420B1">
          <w:rPr>
            <w:noProof/>
            <w:webHidden/>
          </w:rPr>
          <w:t>54</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4" w:history="1">
        <w:r w:rsidR="00153D10" w:rsidRPr="00E304F1">
          <w:rPr>
            <w:rStyle w:val="Hyperlink"/>
            <w:noProof/>
            <w:lang w:val="bg-BG"/>
          </w:rPr>
          <w:t>10.2.</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r w:rsidR="00153D10">
          <w:rPr>
            <w:noProof/>
            <w:webHidden/>
          </w:rPr>
          <w:tab/>
        </w:r>
        <w:r w:rsidR="00153D10">
          <w:rPr>
            <w:noProof/>
            <w:webHidden/>
          </w:rPr>
          <w:fldChar w:fldCharType="begin"/>
        </w:r>
        <w:r w:rsidR="00153D10">
          <w:rPr>
            <w:noProof/>
            <w:webHidden/>
          </w:rPr>
          <w:instrText xml:space="preserve"> PAGEREF _Toc39160134 \h </w:instrText>
        </w:r>
        <w:r w:rsidR="00153D10">
          <w:rPr>
            <w:noProof/>
            <w:webHidden/>
          </w:rPr>
        </w:r>
        <w:r w:rsidR="00153D10">
          <w:rPr>
            <w:noProof/>
            <w:webHidden/>
          </w:rPr>
          <w:fldChar w:fldCharType="separate"/>
        </w:r>
        <w:r w:rsidR="006420B1">
          <w:rPr>
            <w:noProof/>
            <w:webHidden/>
          </w:rPr>
          <w:t>54</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5" w:history="1">
        <w:r w:rsidR="00153D10" w:rsidRPr="00E304F1">
          <w:rPr>
            <w:rStyle w:val="Hyperlink"/>
            <w:noProof/>
            <w:lang w:val="bg-BG"/>
          </w:rPr>
          <w:t>10.3.</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Устойчиво развитие (член 50, параграф 4 и член 111, параграф 4, втора алинея, буква е) от Регламент (ЕС) № 1303/2013)</w:t>
        </w:r>
        <w:r w:rsidR="00153D10">
          <w:rPr>
            <w:noProof/>
            <w:webHidden/>
          </w:rPr>
          <w:tab/>
        </w:r>
        <w:r w:rsidR="00153D10">
          <w:rPr>
            <w:noProof/>
            <w:webHidden/>
          </w:rPr>
          <w:fldChar w:fldCharType="begin"/>
        </w:r>
        <w:r w:rsidR="00153D10">
          <w:rPr>
            <w:noProof/>
            <w:webHidden/>
          </w:rPr>
          <w:instrText xml:space="preserve"> PAGEREF _Toc39160135 \h </w:instrText>
        </w:r>
        <w:r w:rsidR="00153D10">
          <w:rPr>
            <w:noProof/>
            <w:webHidden/>
          </w:rPr>
        </w:r>
        <w:r w:rsidR="00153D10">
          <w:rPr>
            <w:noProof/>
            <w:webHidden/>
          </w:rPr>
          <w:fldChar w:fldCharType="separate"/>
        </w:r>
        <w:r w:rsidR="006420B1">
          <w:rPr>
            <w:noProof/>
            <w:webHidden/>
          </w:rPr>
          <w:t>55</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6" w:history="1">
        <w:r w:rsidR="00153D10" w:rsidRPr="00E304F1">
          <w:rPr>
            <w:rStyle w:val="Hyperlink"/>
            <w:noProof/>
            <w:lang w:val="bg-BG"/>
          </w:rPr>
          <w:t>10.4.</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Докладване относно подкрепата, използвана за целите във връзка с изменението на климата (член 50, параграф 4 от Регламент (ЕС) № 1303/2013)</w:t>
        </w:r>
        <w:r w:rsidR="00153D10">
          <w:rPr>
            <w:noProof/>
            <w:webHidden/>
          </w:rPr>
          <w:tab/>
        </w:r>
        <w:r w:rsidR="00153D10">
          <w:rPr>
            <w:noProof/>
            <w:webHidden/>
          </w:rPr>
          <w:fldChar w:fldCharType="begin"/>
        </w:r>
        <w:r w:rsidR="00153D10">
          <w:rPr>
            <w:noProof/>
            <w:webHidden/>
          </w:rPr>
          <w:instrText xml:space="preserve"> PAGEREF _Toc39160136 \h </w:instrText>
        </w:r>
        <w:r w:rsidR="00153D10">
          <w:rPr>
            <w:noProof/>
            <w:webHidden/>
          </w:rPr>
        </w:r>
        <w:r w:rsidR="00153D10">
          <w:rPr>
            <w:noProof/>
            <w:webHidden/>
          </w:rPr>
          <w:fldChar w:fldCharType="separate"/>
        </w:r>
        <w:r w:rsidR="006420B1">
          <w:rPr>
            <w:noProof/>
            <w:webHidden/>
          </w:rPr>
          <w:t>55</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7" w:history="1">
        <w:r w:rsidR="00153D10" w:rsidRPr="00E304F1">
          <w:rPr>
            <w:rStyle w:val="Hyperlink"/>
            <w:noProof/>
            <w:lang w:val="bg-BG"/>
          </w:rPr>
          <w:t>10.5.</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Роля на партньорите в изпълнението на програмата</w:t>
        </w:r>
        <w:r w:rsidR="00153D10">
          <w:rPr>
            <w:noProof/>
            <w:webHidden/>
          </w:rPr>
          <w:tab/>
        </w:r>
        <w:r w:rsidR="00153D10">
          <w:rPr>
            <w:noProof/>
            <w:webHidden/>
          </w:rPr>
          <w:fldChar w:fldCharType="begin"/>
        </w:r>
        <w:r w:rsidR="00153D10">
          <w:rPr>
            <w:noProof/>
            <w:webHidden/>
          </w:rPr>
          <w:instrText xml:space="preserve"> PAGEREF _Toc39160137 \h </w:instrText>
        </w:r>
        <w:r w:rsidR="00153D10">
          <w:rPr>
            <w:noProof/>
            <w:webHidden/>
          </w:rPr>
        </w:r>
        <w:r w:rsidR="00153D10">
          <w:rPr>
            <w:noProof/>
            <w:webHidden/>
          </w:rPr>
          <w:fldChar w:fldCharType="separate"/>
        </w:r>
        <w:r w:rsidR="006420B1">
          <w:rPr>
            <w:noProof/>
            <w:webHidden/>
          </w:rPr>
          <w:t>55</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38" w:history="1">
        <w:r w:rsidR="00153D10" w:rsidRPr="00E304F1">
          <w:rPr>
            <w:rStyle w:val="Hyperlink"/>
            <w:noProof/>
            <w:lang w:val="bg-BG"/>
          </w:rPr>
          <w:t>11.</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ЗАДЪЛЖИТЕЛНА ИНФОРМАЦИЯ И ОЦЕНКА СЪГЛАСНО ЧЛЕН 111, ПАРАГРАФ 4, ПЪРВА АЛИНЕЯ, БУКВИ а) и б) ОТ РЕГЛАМЕНТ (ЕС) № 1303/2013</w:t>
        </w:r>
        <w:r w:rsidR="00153D10">
          <w:rPr>
            <w:noProof/>
            <w:webHidden/>
          </w:rPr>
          <w:tab/>
        </w:r>
        <w:r w:rsidR="00153D10">
          <w:rPr>
            <w:noProof/>
            <w:webHidden/>
          </w:rPr>
          <w:fldChar w:fldCharType="begin"/>
        </w:r>
        <w:r w:rsidR="00153D10">
          <w:rPr>
            <w:noProof/>
            <w:webHidden/>
          </w:rPr>
          <w:instrText xml:space="preserve"> PAGEREF _Toc39160138 \h </w:instrText>
        </w:r>
        <w:r w:rsidR="00153D10">
          <w:rPr>
            <w:noProof/>
            <w:webHidden/>
          </w:rPr>
        </w:r>
        <w:r w:rsidR="00153D10">
          <w:rPr>
            <w:noProof/>
            <w:webHidden/>
          </w:rPr>
          <w:fldChar w:fldCharType="separate"/>
        </w:r>
        <w:r w:rsidR="006420B1">
          <w:rPr>
            <w:noProof/>
            <w:webHidden/>
          </w:rPr>
          <w:t>56</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39" w:history="1">
        <w:r w:rsidR="00153D10" w:rsidRPr="00E304F1">
          <w:rPr>
            <w:rStyle w:val="Hyperlink"/>
            <w:noProof/>
            <w:lang w:val="bg-BG"/>
          </w:rPr>
          <w:t>11.1.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по изпълнението на плана за оценка и предприетите действия във връзка с констатациите от извършените оценки</w:t>
        </w:r>
        <w:r w:rsidR="00153D10">
          <w:rPr>
            <w:noProof/>
            <w:webHidden/>
          </w:rPr>
          <w:tab/>
        </w:r>
        <w:r w:rsidR="00153D10">
          <w:rPr>
            <w:noProof/>
            <w:webHidden/>
          </w:rPr>
          <w:fldChar w:fldCharType="begin"/>
        </w:r>
        <w:r w:rsidR="00153D10">
          <w:rPr>
            <w:noProof/>
            <w:webHidden/>
          </w:rPr>
          <w:instrText xml:space="preserve"> PAGEREF _Toc39160139 \h </w:instrText>
        </w:r>
        <w:r w:rsidR="00153D10">
          <w:rPr>
            <w:noProof/>
            <w:webHidden/>
          </w:rPr>
        </w:r>
        <w:r w:rsidR="00153D10">
          <w:rPr>
            <w:noProof/>
            <w:webHidden/>
          </w:rPr>
          <w:fldChar w:fldCharType="separate"/>
        </w:r>
        <w:r w:rsidR="006420B1">
          <w:rPr>
            <w:noProof/>
            <w:webHidden/>
          </w:rPr>
          <w:t>56</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0" w:history="1">
        <w:r w:rsidR="00153D10" w:rsidRPr="00E304F1">
          <w:rPr>
            <w:rStyle w:val="Hyperlink"/>
            <w:noProof/>
            <w:lang w:val="bg-BG"/>
          </w:rPr>
          <w:t>11.2.</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Резултати от мерките за информиране и публичност относно фондовете, провеждани в рамките на комуникационната стратегия</w:t>
        </w:r>
        <w:r w:rsidR="00153D10">
          <w:rPr>
            <w:noProof/>
            <w:webHidden/>
          </w:rPr>
          <w:tab/>
        </w:r>
        <w:r w:rsidR="00153D10">
          <w:rPr>
            <w:noProof/>
            <w:webHidden/>
          </w:rPr>
          <w:fldChar w:fldCharType="begin"/>
        </w:r>
        <w:r w:rsidR="00153D10">
          <w:rPr>
            <w:noProof/>
            <w:webHidden/>
          </w:rPr>
          <w:instrText xml:space="preserve"> PAGEREF _Toc39160140 \h </w:instrText>
        </w:r>
        <w:r w:rsidR="00153D10">
          <w:rPr>
            <w:noProof/>
            <w:webHidden/>
          </w:rPr>
        </w:r>
        <w:r w:rsidR="00153D10">
          <w:rPr>
            <w:noProof/>
            <w:webHidden/>
          </w:rPr>
          <w:fldChar w:fldCharType="separate"/>
        </w:r>
        <w:r w:rsidR="006420B1">
          <w:rPr>
            <w:noProof/>
            <w:webHidden/>
          </w:rPr>
          <w:t>58</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41" w:history="1">
        <w:r w:rsidR="00153D10" w:rsidRPr="00E304F1">
          <w:rPr>
            <w:rStyle w:val="Hyperlink"/>
            <w:noProof/>
            <w:lang w:val="bg-BG"/>
          </w:rPr>
          <w:t>12.</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r w:rsidR="00153D10">
          <w:rPr>
            <w:noProof/>
            <w:webHidden/>
          </w:rPr>
          <w:tab/>
        </w:r>
        <w:r w:rsidR="00153D10">
          <w:rPr>
            <w:noProof/>
            <w:webHidden/>
          </w:rPr>
          <w:fldChar w:fldCharType="begin"/>
        </w:r>
        <w:r w:rsidR="00153D10">
          <w:rPr>
            <w:noProof/>
            <w:webHidden/>
          </w:rPr>
          <w:instrText xml:space="preserve"> PAGEREF _Toc39160141 \h </w:instrText>
        </w:r>
        <w:r w:rsidR="00153D10">
          <w:rPr>
            <w:noProof/>
            <w:webHidden/>
          </w:rPr>
        </w:r>
        <w:r w:rsidR="00153D10">
          <w:rPr>
            <w:noProof/>
            <w:webHidden/>
          </w:rPr>
          <w:fldChar w:fldCharType="separate"/>
        </w:r>
        <w:r w:rsidR="006420B1">
          <w:rPr>
            <w:noProof/>
            <w:webHidden/>
          </w:rPr>
          <w:t>59</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42" w:history="1">
        <w:r w:rsidR="00153D10" w:rsidRPr="00E304F1">
          <w:rPr>
            <w:rStyle w:val="Hyperlink"/>
            <w:noProof/>
            <w:lang w:val="bg-BG"/>
          </w:rPr>
          <w:t>13.</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r w:rsidR="00153D10">
          <w:rPr>
            <w:noProof/>
            <w:webHidden/>
          </w:rPr>
          <w:tab/>
        </w:r>
        <w:r w:rsidR="00153D10">
          <w:rPr>
            <w:noProof/>
            <w:webHidden/>
          </w:rPr>
          <w:fldChar w:fldCharType="begin"/>
        </w:r>
        <w:r w:rsidR="00153D10">
          <w:rPr>
            <w:noProof/>
            <w:webHidden/>
          </w:rPr>
          <w:instrText xml:space="preserve"> PAGEREF _Toc39160142 \h </w:instrText>
        </w:r>
        <w:r w:rsidR="00153D10">
          <w:rPr>
            <w:noProof/>
            <w:webHidden/>
          </w:rPr>
        </w:r>
        <w:r w:rsidR="00153D10">
          <w:rPr>
            <w:noProof/>
            <w:webHidden/>
          </w:rPr>
          <w:fldChar w:fldCharType="separate"/>
        </w:r>
        <w:r w:rsidR="006420B1">
          <w:rPr>
            <w:noProof/>
            <w:webHidden/>
          </w:rPr>
          <w:t>60</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3" w:history="1">
        <w:r w:rsidR="00153D10" w:rsidRPr="00E304F1">
          <w:rPr>
            <w:rStyle w:val="Hyperlink"/>
            <w:noProof/>
            <w:lang w:val="bg-BG"/>
          </w:rPr>
          <w:t>13.1.</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r w:rsidR="00153D10">
          <w:rPr>
            <w:noProof/>
            <w:webHidden/>
          </w:rPr>
          <w:tab/>
        </w:r>
        <w:r w:rsidR="00153D10">
          <w:rPr>
            <w:noProof/>
            <w:webHidden/>
          </w:rPr>
          <w:fldChar w:fldCharType="begin"/>
        </w:r>
        <w:r w:rsidR="00153D10">
          <w:rPr>
            <w:noProof/>
            <w:webHidden/>
          </w:rPr>
          <w:instrText xml:space="preserve"> PAGEREF _Toc39160143 \h </w:instrText>
        </w:r>
        <w:r w:rsidR="00153D10">
          <w:rPr>
            <w:noProof/>
            <w:webHidden/>
          </w:rPr>
        </w:r>
        <w:r w:rsidR="00153D10">
          <w:rPr>
            <w:noProof/>
            <w:webHidden/>
          </w:rPr>
          <w:fldChar w:fldCharType="separate"/>
        </w:r>
        <w:r w:rsidR="006420B1">
          <w:rPr>
            <w:noProof/>
            <w:webHidden/>
          </w:rPr>
          <w:t>60</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4" w:history="1">
        <w:r w:rsidR="00153D10" w:rsidRPr="00E304F1">
          <w:rPr>
            <w:rStyle w:val="Hyperlink"/>
            <w:noProof/>
            <w:lang w:val="bg-BG"/>
          </w:rPr>
          <w:t>13.2.</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r w:rsidR="00153D10">
          <w:rPr>
            <w:noProof/>
            <w:webHidden/>
          </w:rPr>
          <w:tab/>
        </w:r>
        <w:r w:rsidR="00153D10">
          <w:rPr>
            <w:noProof/>
            <w:webHidden/>
          </w:rPr>
          <w:fldChar w:fldCharType="begin"/>
        </w:r>
        <w:r w:rsidR="00153D10">
          <w:rPr>
            <w:noProof/>
            <w:webHidden/>
          </w:rPr>
          <w:instrText xml:space="preserve"> PAGEREF _Toc39160144 \h </w:instrText>
        </w:r>
        <w:r w:rsidR="00153D10">
          <w:rPr>
            <w:noProof/>
            <w:webHidden/>
          </w:rPr>
        </w:r>
        <w:r w:rsidR="00153D10">
          <w:rPr>
            <w:noProof/>
            <w:webHidden/>
          </w:rPr>
          <w:fldChar w:fldCharType="separate"/>
        </w:r>
        <w:r w:rsidR="006420B1">
          <w:rPr>
            <w:noProof/>
            <w:webHidden/>
          </w:rPr>
          <w:t>60</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5" w:history="1">
        <w:r w:rsidR="00153D10" w:rsidRPr="00E304F1">
          <w:rPr>
            <w:rStyle w:val="Hyperlink"/>
            <w:noProof/>
            <w:lang w:val="bg-BG"/>
          </w:rPr>
          <w:t>13.3.</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в изпълнението на междурегионални и транснационални действия</w:t>
        </w:r>
        <w:r w:rsidR="00153D10">
          <w:rPr>
            <w:noProof/>
            <w:webHidden/>
          </w:rPr>
          <w:tab/>
        </w:r>
        <w:r w:rsidR="00153D10">
          <w:rPr>
            <w:noProof/>
            <w:webHidden/>
          </w:rPr>
          <w:fldChar w:fldCharType="begin"/>
        </w:r>
        <w:r w:rsidR="00153D10">
          <w:rPr>
            <w:noProof/>
            <w:webHidden/>
          </w:rPr>
          <w:instrText xml:space="preserve"> PAGEREF _Toc39160145 \h </w:instrText>
        </w:r>
        <w:r w:rsidR="00153D10">
          <w:rPr>
            <w:noProof/>
            <w:webHidden/>
          </w:rPr>
        </w:r>
        <w:r w:rsidR="00153D10">
          <w:rPr>
            <w:noProof/>
            <w:webHidden/>
          </w:rPr>
          <w:fldChar w:fldCharType="separate"/>
        </w:r>
        <w:r w:rsidR="006420B1">
          <w:rPr>
            <w:noProof/>
            <w:webHidden/>
          </w:rPr>
          <w:t>60</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6" w:history="1">
        <w:r w:rsidR="00153D10" w:rsidRPr="00E304F1">
          <w:rPr>
            <w:rStyle w:val="Hyperlink"/>
            <w:noProof/>
            <w:lang w:val="bg-BG"/>
          </w:rPr>
          <w:t>13.4.</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По целесъобразност, приноса към макрорегионалните стратегии и стратегиите за морските басейни</w:t>
        </w:r>
        <w:r w:rsidR="00153D10">
          <w:rPr>
            <w:noProof/>
            <w:webHidden/>
          </w:rPr>
          <w:tab/>
        </w:r>
        <w:r w:rsidR="00153D10">
          <w:rPr>
            <w:noProof/>
            <w:webHidden/>
          </w:rPr>
          <w:fldChar w:fldCharType="begin"/>
        </w:r>
        <w:r w:rsidR="00153D10">
          <w:rPr>
            <w:noProof/>
            <w:webHidden/>
          </w:rPr>
          <w:instrText xml:space="preserve"> PAGEREF _Toc39160146 \h </w:instrText>
        </w:r>
        <w:r w:rsidR="00153D10">
          <w:rPr>
            <w:noProof/>
            <w:webHidden/>
          </w:rPr>
        </w:r>
        <w:r w:rsidR="00153D10">
          <w:rPr>
            <w:noProof/>
            <w:webHidden/>
          </w:rPr>
          <w:fldChar w:fldCharType="separate"/>
        </w:r>
        <w:r w:rsidR="006420B1">
          <w:rPr>
            <w:noProof/>
            <w:webHidden/>
          </w:rPr>
          <w:t>60</w:t>
        </w:r>
        <w:r w:rsidR="00153D10">
          <w:rPr>
            <w:noProof/>
            <w:webHidden/>
          </w:rPr>
          <w:fldChar w:fldCharType="end"/>
        </w:r>
      </w:hyperlink>
    </w:p>
    <w:p w:rsidR="00153D10" w:rsidRDefault="00E65FC0">
      <w:pPr>
        <w:pStyle w:val="TOC3"/>
        <w:tabs>
          <w:tab w:val="right" w:leader="dot" w:pos="9911"/>
        </w:tabs>
        <w:rPr>
          <w:rFonts w:asciiTheme="minorHAnsi" w:eastAsiaTheme="minorEastAsia" w:hAnsiTheme="minorHAnsi" w:cstheme="minorBidi"/>
          <w:i w:val="0"/>
          <w:iCs w:val="0"/>
          <w:noProof/>
          <w:sz w:val="22"/>
          <w:szCs w:val="22"/>
          <w:lang w:val="bg-BG" w:eastAsia="bg-BG"/>
        </w:rPr>
      </w:pPr>
      <w:hyperlink w:anchor="_Toc39160147" w:history="1">
        <w:r w:rsidR="00153D10" w:rsidRPr="00E304F1">
          <w:rPr>
            <w:rStyle w:val="Hyperlink"/>
            <w:noProof/>
            <w:lang w:val="bg-BG"/>
          </w:rPr>
          <w:t>Стратегия на ЕС за региона на река Дунав (EUSDR)</w:t>
        </w:r>
        <w:r w:rsidR="00153D10">
          <w:rPr>
            <w:noProof/>
            <w:webHidden/>
          </w:rPr>
          <w:tab/>
        </w:r>
        <w:r w:rsidR="00153D10">
          <w:rPr>
            <w:noProof/>
            <w:webHidden/>
          </w:rPr>
          <w:fldChar w:fldCharType="begin"/>
        </w:r>
        <w:r w:rsidR="00153D10">
          <w:rPr>
            <w:noProof/>
            <w:webHidden/>
          </w:rPr>
          <w:instrText xml:space="preserve"> PAGEREF _Toc39160147 \h </w:instrText>
        </w:r>
        <w:r w:rsidR="00153D10">
          <w:rPr>
            <w:noProof/>
            <w:webHidden/>
          </w:rPr>
        </w:r>
        <w:r w:rsidR="00153D10">
          <w:rPr>
            <w:noProof/>
            <w:webHidden/>
          </w:rPr>
          <w:fldChar w:fldCharType="separate"/>
        </w:r>
        <w:r w:rsidR="006420B1">
          <w:rPr>
            <w:noProof/>
            <w:webHidden/>
          </w:rPr>
          <w:t>62</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8" w:history="1">
        <w:r w:rsidR="00153D10" w:rsidRPr="00E304F1">
          <w:rPr>
            <w:rStyle w:val="Hyperlink"/>
            <w:noProof/>
            <w:lang w:val="bg-BG"/>
          </w:rPr>
          <w:t>13.5.</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в изпълнението на действията в областта на социалните иновации, когато е целесъобразно</w:t>
        </w:r>
        <w:r w:rsidR="00153D10">
          <w:rPr>
            <w:noProof/>
            <w:webHidden/>
          </w:rPr>
          <w:tab/>
        </w:r>
        <w:r w:rsidR="00153D10">
          <w:rPr>
            <w:noProof/>
            <w:webHidden/>
          </w:rPr>
          <w:fldChar w:fldCharType="begin"/>
        </w:r>
        <w:r w:rsidR="00153D10">
          <w:rPr>
            <w:noProof/>
            <w:webHidden/>
          </w:rPr>
          <w:instrText xml:space="preserve"> PAGEREF _Toc39160148 \h </w:instrText>
        </w:r>
        <w:r w:rsidR="00153D10">
          <w:rPr>
            <w:noProof/>
            <w:webHidden/>
          </w:rPr>
        </w:r>
        <w:r w:rsidR="00153D10">
          <w:rPr>
            <w:noProof/>
            <w:webHidden/>
          </w:rPr>
          <w:fldChar w:fldCharType="separate"/>
        </w:r>
        <w:r w:rsidR="006420B1">
          <w:rPr>
            <w:noProof/>
            <w:webHidden/>
          </w:rPr>
          <w:t>63</w:t>
        </w:r>
        <w:r w:rsidR="00153D10">
          <w:rPr>
            <w:noProof/>
            <w:webHidden/>
          </w:rPr>
          <w:fldChar w:fldCharType="end"/>
        </w:r>
      </w:hyperlink>
    </w:p>
    <w:p w:rsidR="00153D10" w:rsidRDefault="00E65FC0">
      <w:pPr>
        <w:pStyle w:val="TOC2"/>
        <w:tabs>
          <w:tab w:val="left" w:pos="960"/>
          <w:tab w:val="right" w:leader="dot" w:pos="9911"/>
        </w:tabs>
        <w:rPr>
          <w:rFonts w:asciiTheme="minorHAnsi" w:eastAsiaTheme="minorEastAsia" w:hAnsiTheme="minorHAnsi" w:cstheme="minorBidi"/>
          <w:noProof/>
          <w:sz w:val="22"/>
          <w:szCs w:val="22"/>
          <w:lang w:val="bg-BG" w:eastAsia="bg-BG"/>
        </w:rPr>
      </w:pPr>
      <w:hyperlink w:anchor="_Toc39160149" w:history="1">
        <w:r w:rsidR="00153D10" w:rsidRPr="00E304F1">
          <w:rPr>
            <w:rStyle w:val="Hyperlink"/>
            <w:noProof/>
            <w:lang w:val="bg-BG"/>
          </w:rPr>
          <w:t>13.6.</w:t>
        </w:r>
        <w:r w:rsidR="00153D10">
          <w:rPr>
            <w:rFonts w:asciiTheme="minorHAnsi" w:eastAsiaTheme="minorEastAsia" w:hAnsiTheme="minorHAnsi" w:cstheme="minorBidi"/>
            <w:noProof/>
            <w:sz w:val="22"/>
            <w:szCs w:val="22"/>
            <w:lang w:val="bg-BG" w:eastAsia="bg-BG"/>
          </w:rPr>
          <w:tab/>
        </w:r>
        <w:r w:rsidR="00153D10" w:rsidRPr="00E304F1">
          <w:rPr>
            <w:rStyle w:val="Hyperlink"/>
            <w:noProof/>
            <w:lang w:val="bg-BG"/>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r w:rsidR="00153D10">
          <w:rPr>
            <w:noProof/>
            <w:webHidden/>
          </w:rPr>
          <w:tab/>
        </w:r>
        <w:r w:rsidR="00153D10">
          <w:rPr>
            <w:noProof/>
            <w:webHidden/>
          </w:rPr>
          <w:fldChar w:fldCharType="begin"/>
        </w:r>
        <w:r w:rsidR="00153D10">
          <w:rPr>
            <w:noProof/>
            <w:webHidden/>
          </w:rPr>
          <w:instrText xml:space="preserve"> PAGEREF _Toc39160149 \h </w:instrText>
        </w:r>
        <w:r w:rsidR="00153D10">
          <w:rPr>
            <w:noProof/>
            <w:webHidden/>
          </w:rPr>
        </w:r>
        <w:r w:rsidR="00153D10">
          <w:rPr>
            <w:noProof/>
            <w:webHidden/>
          </w:rPr>
          <w:fldChar w:fldCharType="separate"/>
        </w:r>
        <w:r w:rsidR="006420B1">
          <w:rPr>
            <w:noProof/>
            <w:webHidden/>
          </w:rPr>
          <w:t>64</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50" w:history="1">
        <w:r w:rsidR="00153D10" w:rsidRPr="00E304F1">
          <w:rPr>
            <w:rStyle w:val="Hyperlink"/>
            <w:noProof/>
            <w:lang w:val="bg-BG"/>
          </w:rPr>
          <w:t>14.</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ФИНАНСОВА ИНФОРМАЦИЯ НА НИВО ПРИОРИТЕТНА ОС И ПРОГРАМА (член 21, параграф 2 и член 22, параграф 7 от Регламент (ЕС) № 1303/2013)</w:t>
        </w:r>
        <w:r w:rsidR="00153D10">
          <w:rPr>
            <w:noProof/>
            <w:webHidden/>
          </w:rPr>
          <w:tab/>
        </w:r>
        <w:r w:rsidR="00153D10">
          <w:rPr>
            <w:noProof/>
            <w:webHidden/>
          </w:rPr>
          <w:fldChar w:fldCharType="begin"/>
        </w:r>
        <w:r w:rsidR="00153D10">
          <w:rPr>
            <w:noProof/>
            <w:webHidden/>
          </w:rPr>
          <w:instrText xml:space="preserve"> PAGEREF _Toc39160150 \h </w:instrText>
        </w:r>
        <w:r w:rsidR="00153D10">
          <w:rPr>
            <w:noProof/>
            <w:webHidden/>
          </w:rPr>
        </w:r>
        <w:r w:rsidR="00153D10">
          <w:rPr>
            <w:noProof/>
            <w:webHidden/>
          </w:rPr>
          <w:fldChar w:fldCharType="separate"/>
        </w:r>
        <w:r w:rsidR="006420B1">
          <w:rPr>
            <w:noProof/>
            <w:webHidden/>
          </w:rPr>
          <w:t>65</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51" w:history="1">
        <w:r w:rsidR="00153D10" w:rsidRPr="00E304F1">
          <w:rPr>
            <w:rStyle w:val="Hyperlink"/>
            <w:noProof/>
            <w:lang w:val="bg-BG"/>
          </w:rPr>
          <w:t>15.</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ИНТЕЛИГЕНТЕН, УСТОЙЧИВ И ПРИОБЩАВАЩ РАСТЕЖ (вариант с доклад за напредъка)</w:t>
        </w:r>
        <w:r w:rsidR="00153D10">
          <w:rPr>
            <w:noProof/>
            <w:webHidden/>
          </w:rPr>
          <w:tab/>
        </w:r>
        <w:r w:rsidR="00153D10">
          <w:rPr>
            <w:noProof/>
            <w:webHidden/>
          </w:rPr>
          <w:fldChar w:fldCharType="begin"/>
        </w:r>
        <w:r w:rsidR="00153D10">
          <w:rPr>
            <w:noProof/>
            <w:webHidden/>
          </w:rPr>
          <w:instrText xml:space="preserve"> PAGEREF _Toc39160151 \h </w:instrText>
        </w:r>
        <w:r w:rsidR="00153D10">
          <w:rPr>
            <w:noProof/>
            <w:webHidden/>
          </w:rPr>
        </w:r>
        <w:r w:rsidR="00153D10">
          <w:rPr>
            <w:noProof/>
            <w:webHidden/>
          </w:rPr>
          <w:fldChar w:fldCharType="separate"/>
        </w:r>
        <w:r w:rsidR="006420B1">
          <w:rPr>
            <w:noProof/>
            <w:webHidden/>
          </w:rPr>
          <w:t>66</w:t>
        </w:r>
        <w:r w:rsidR="00153D10">
          <w:rPr>
            <w:noProof/>
            <w:webHidden/>
          </w:rPr>
          <w:fldChar w:fldCharType="end"/>
        </w:r>
      </w:hyperlink>
    </w:p>
    <w:p w:rsidR="00153D10" w:rsidRDefault="00E65FC0">
      <w:pPr>
        <w:pStyle w:val="TOC1"/>
        <w:tabs>
          <w:tab w:val="left" w:pos="480"/>
          <w:tab w:val="right" w:leader="dot" w:pos="9911"/>
        </w:tabs>
        <w:rPr>
          <w:rFonts w:asciiTheme="minorHAnsi" w:eastAsiaTheme="minorEastAsia" w:hAnsiTheme="minorHAnsi" w:cstheme="minorBidi"/>
          <w:b w:val="0"/>
          <w:bCs w:val="0"/>
          <w:noProof/>
          <w:sz w:val="22"/>
          <w:szCs w:val="22"/>
          <w:lang w:val="bg-BG" w:eastAsia="bg-BG"/>
        </w:rPr>
      </w:pPr>
      <w:hyperlink w:anchor="_Toc39160152" w:history="1">
        <w:r w:rsidR="00153D10" w:rsidRPr="00E304F1">
          <w:rPr>
            <w:rStyle w:val="Hyperlink"/>
            <w:noProof/>
            <w:lang w:val="bg-BG"/>
          </w:rPr>
          <w:t>16.</w:t>
        </w:r>
        <w:r w:rsidR="00153D10">
          <w:rPr>
            <w:rFonts w:asciiTheme="minorHAnsi" w:eastAsiaTheme="minorEastAsia" w:hAnsiTheme="minorHAnsi" w:cstheme="minorBidi"/>
            <w:b w:val="0"/>
            <w:bCs w:val="0"/>
            <w:noProof/>
            <w:sz w:val="22"/>
            <w:szCs w:val="22"/>
            <w:lang w:val="bg-BG" w:eastAsia="bg-BG"/>
          </w:rPr>
          <w:tab/>
        </w:r>
        <w:r w:rsidR="00153D10" w:rsidRPr="00E304F1">
          <w:rPr>
            <w:rStyle w:val="Hyperlink"/>
            <w:noProof/>
            <w:lang w:val="bg-BG"/>
          </w:rPr>
          <w:t>ПРОБЛЕМИ, СВЪРЗАНИ С ИЗПЪЛНЕНИЕТО НА ПРОГРАМАТА И ПРИЕТИТЕ МЕРКИ — РАМКА НА ИЗПЪЛНЕНИЕТО (член 50, параграф 2 от Регламент (ЕС) № 1303/2013)</w:t>
        </w:r>
        <w:r w:rsidR="00153D10">
          <w:rPr>
            <w:noProof/>
            <w:webHidden/>
          </w:rPr>
          <w:tab/>
        </w:r>
        <w:r w:rsidR="00153D10">
          <w:rPr>
            <w:noProof/>
            <w:webHidden/>
          </w:rPr>
          <w:fldChar w:fldCharType="begin"/>
        </w:r>
        <w:r w:rsidR="00153D10">
          <w:rPr>
            <w:noProof/>
            <w:webHidden/>
          </w:rPr>
          <w:instrText xml:space="preserve"> PAGEREF _Toc39160152 \h </w:instrText>
        </w:r>
        <w:r w:rsidR="00153D10">
          <w:rPr>
            <w:noProof/>
            <w:webHidden/>
          </w:rPr>
        </w:r>
        <w:r w:rsidR="00153D10">
          <w:rPr>
            <w:noProof/>
            <w:webHidden/>
          </w:rPr>
          <w:fldChar w:fldCharType="separate"/>
        </w:r>
        <w:r w:rsidR="006420B1">
          <w:rPr>
            <w:noProof/>
            <w:webHidden/>
          </w:rPr>
          <w:t>67</w:t>
        </w:r>
        <w:r w:rsidR="00153D10">
          <w:rPr>
            <w:noProof/>
            <w:webHidden/>
          </w:rPr>
          <w:fldChar w:fldCharType="end"/>
        </w:r>
      </w:hyperlink>
    </w:p>
    <w:p w:rsidR="00153D10" w:rsidRDefault="00E65FC0">
      <w:pPr>
        <w:pStyle w:val="TOC1"/>
        <w:tabs>
          <w:tab w:val="right" w:leader="dot" w:pos="9911"/>
        </w:tabs>
        <w:rPr>
          <w:rFonts w:asciiTheme="minorHAnsi" w:eastAsiaTheme="minorEastAsia" w:hAnsiTheme="minorHAnsi" w:cstheme="minorBidi"/>
          <w:b w:val="0"/>
          <w:bCs w:val="0"/>
          <w:noProof/>
          <w:sz w:val="22"/>
          <w:szCs w:val="22"/>
          <w:lang w:val="bg-BG" w:eastAsia="bg-BG"/>
        </w:rPr>
      </w:pPr>
      <w:hyperlink w:anchor="_Toc39160153" w:history="1">
        <w:r w:rsidR="00153D10" w:rsidRPr="00E304F1">
          <w:rPr>
            <w:rStyle w:val="Hyperlink"/>
            <w:noProof/>
            <w:lang w:val="bg-BG"/>
          </w:rPr>
          <w:t>Документи</w:t>
        </w:r>
        <w:r w:rsidR="00153D10">
          <w:rPr>
            <w:noProof/>
            <w:webHidden/>
          </w:rPr>
          <w:tab/>
        </w:r>
        <w:r w:rsidR="00153D10">
          <w:rPr>
            <w:noProof/>
            <w:webHidden/>
          </w:rPr>
          <w:fldChar w:fldCharType="begin"/>
        </w:r>
        <w:r w:rsidR="00153D10">
          <w:rPr>
            <w:noProof/>
            <w:webHidden/>
          </w:rPr>
          <w:instrText xml:space="preserve"> PAGEREF _Toc39160153 \h </w:instrText>
        </w:r>
        <w:r w:rsidR="00153D10">
          <w:rPr>
            <w:noProof/>
            <w:webHidden/>
          </w:rPr>
        </w:r>
        <w:r w:rsidR="00153D10">
          <w:rPr>
            <w:noProof/>
            <w:webHidden/>
          </w:rPr>
          <w:fldChar w:fldCharType="separate"/>
        </w:r>
        <w:r w:rsidR="006420B1">
          <w:rPr>
            <w:noProof/>
            <w:webHidden/>
          </w:rPr>
          <w:t>68</w:t>
        </w:r>
        <w:r w:rsidR="00153D10">
          <w:rPr>
            <w:noProof/>
            <w:webHidden/>
          </w:rPr>
          <w:fldChar w:fldCharType="end"/>
        </w:r>
      </w:hyperlink>
    </w:p>
    <w:p w:rsidR="00153D10" w:rsidRDefault="00E65FC0">
      <w:pPr>
        <w:pStyle w:val="TOC1"/>
        <w:tabs>
          <w:tab w:val="right" w:leader="dot" w:pos="9911"/>
        </w:tabs>
        <w:rPr>
          <w:rFonts w:asciiTheme="minorHAnsi" w:eastAsiaTheme="minorEastAsia" w:hAnsiTheme="minorHAnsi" w:cstheme="minorBidi"/>
          <w:b w:val="0"/>
          <w:bCs w:val="0"/>
          <w:noProof/>
          <w:sz w:val="22"/>
          <w:szCs w:val="22"/>
          <w:lang w:val="bg-BG" w:eastAsia="bg-BG"/>
        </w:rPr>
      </w:pPr>
      <w:hyperlink w:anchor="_Toc39160154" w:history="1">
        <w:r w:rsidR="00153D10" w:rsidRPr="00E304F1">
          <w:rPr>
            <w:rStyle w:val="Hyperlink"/>
            <w:noProof/>
            <w:lang w:val="bg-BG"/>
          </w:rPr>
          <w:t>Последни резултати от валидирането</w:t>
        </w:r>
        <w:r w:rsidR="00153D10">
          <w:rPr>
            <w:noProof/>
            <w:webHidden/>
          </w:rPr>
          <w:tab/>
        </w:r>
        <w:r w:rsidR="00153D10">
          <w:rPr>
            <w:noProof/>
            <w:webHidden/>
          </w:rPr>
          <w:fldChar w:fldCharType="begin"/>
        </w:r>
        <w:r w:rsidR="00153D10">
          <w:rPr>
            <w:noProof/>
            <w:webHidden/>
          </w:rPr>
          <w:instrText xml:space="preserve"> PAGEREF _Toc39160154 \h </w:instrText>
        </w:r>
        <w:r w:rsidR="00153D10">
          <w:rPr>
            <w:noProof/>
            <w:webHidden/>
          </w:rPr>
        </w:r>
        <w:r w:rsidR="00153D10">
          <w:rPr>
            <w:noProof/>
            <w:webHidden/>
          </w:rPr>
          <w:fldChar w:fldCharType="separate"/>
        </w:r>
        <w:r w:rsidR="006420B1">
          <w:rPr>
            <w:noProof/>
            <w:webHidden/>
          </w:rPr>
          <w:t>69</w:t>
        </w:r>
        <w:r w:rsidR="00153D10">
          <w:rPr>
            <w:noProof/>
            <w:webHidden/>
          </w:rPr>
          <w:fldChar w:fldCharType="end"/>
        </w:r>
      </w:hyperlink>
    </w:p>
    <w:p w:rsidR="00D1564C" w:rsidRPr="00CC506F" w:rsidRDefault="00D1564C" w:rsidP="00D1564C">
      <w:pPr>
        <w:rPr>
          <w:lang w:val="bg-BG"/>
        </w:rPr>
      </w:pPr>
      <w:r w:rsidRPr="00CC506F">
        <w:rPr>
          <w:lang w:val="bg-BG"/>
        </w:rPr>
        <w:fldChar w:fldCharType="end"/>
      </w:r>
    </w:p>
    <w:p w:rsidR="00D1564C" w:rsidRPr="00CC506F" w:rsidRDefault="00D1564C" w:rsidP="00D1564C">
      <w:pPr>
        <w:rPr>
          <w:lang w:val="bg-BG"/>
        </w:rPr>
        <w:sectPr w:rsidR="00D1564C" w:rsidRPr="00CC506F" w:rsidSect="007502E1">
          <w:headerReference w:type="even" r:id="rId8"/>
          <w:headerReference w:type="default" r:id="rId9"/>
          <w:footerReference w:type="even" r:id="rId10"/>
          <w:footerReference w:type="default" r:id="rId11"/>
          <w:headerReference w:type="first" r:id="rId12"/>
          <w:footerReference w:type="first" r:id="rId13"/>
          <w:pgSz w:w="11906" w:h="16838"/>
          <w:pgMar w:top="567" w:right="282" w:bottom="567" w:left="1134" w:header="283" w:footer="283" w:gutter="0"/>
          <w:pgNumType w:start="0"/>
          <w:cols w:space="708"/>
          <w:titlePg/>
          <w:docGrid w:linePitch="360"/>
        </w:sectPr>
      </w:pPr>
    </w:p>
    <w:p w:rsidR="00D1564C" w:rsidRPr="00CC506F" w:rsidRDefault="00D1564C" w:rsidP="00D1564C">
      <w:pPr>
        <w:rPr>
          <w:lang w:val="bg-BG"/>
        </w:rPr>
      </w:pPr>
    </w:p>
    <w:p w:rsidR="00D1564C" w:rsidRPr="00CC506F" w:rsidRDefault="00D1564C" w:rsidP="00D1564C">
      <w:pPr>
        <w:pStyle w:val="Heading1"/>
        <w:numPr>
          <w:ilvl w:val="0"/>
          <w:numId w:val="35"/>
        </w:numPr>
        <w:ind w:left="0" w:firstLine="0"/>
        <w:rPr>
          <w:lang w:val="bg-BG"/>
        </w:rPr>
      </w:pPr>
      <w:bookmarkStart w:id="4" w:name="_Toc39160098"/>
      <w:r w:rsidRPr="00CC506F">
        <w:rPr>
          <w:noProof/>
          <w:lang w:val="bg-BG"/>
        </w:rPr>
        <w:t>ПРЕГЛЕД НА ИЗПЪЛНЕНИЕТО НА ОПЕРАТИВНАТА ПРОГРАМА (ЧЛЕН 50, ПАРАГРАФ 2 И ЧЛЕН 111, ПАРАГРАФ 3, БУКВА а) от Регламент (ЕС) № 1303/2013)</w:t>
      </w:r>
      <w:bookmarkEnd w:id="4"/>
    </w:p>
    <w:p w:rsidR="00D1564C" w:rsidRPr="00CC506F" w:rsidRDefault="00D1564C" w:rsidP="00D1564C">
      <w:pPr>
        <w:spacing w:before="0" w:after="0"/>
        <w:rPr>
          <w:lang w:val="bg-BG"/>
        </w:rPr>
      </w:pPr>
    </w:p>
    <w:p w:rsidR="00D1564C" w:rsidRDefault="00D1564C" w:rsidP="00D1564C">
      <w:pPr>
        <w:pStyle w:val="Heading2"/>
        <w:numPr>
          <w:ilvl w:val="1"/>
          <w:numId w:val="15"/>
        </w:numPr>
        <w:tabs>
          <w:tab w:val="num" w:pos="426"/>
        </w:tabs>
        <w:spacing w:before="0" w:after="0"/>
        <w:ind w:left="0" w:firstLine="0"/>
        <w:jc w:val="left"/>
        <w:rPr>
          <w:noProof/>
          <w:lang w:val="bg-BG"/>
        </w:rPr>
      </w:pPr>
      <w:bookmarkStart w:id="5" w:name="_Toc39160099"/>
      <w:r w:rsidRPr="00C109C8">
        <w:rPr>
          <w:noProof/>
          <w:lang w:val="bg-BG"/>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bookmarkEnd w:id="5"/>
    </w:p>
    <w:p w:rsidR="00D1564C" w:rsidRPr="00C109C8" w:rsidRDefault="00D1564C" w:rsidP="00D1564C">
      <w:pPr>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1564C" w:rsidRPr="000F2145" w:rsidTr="00A710C6">
        <w:tc>
          <w:tcPr>
            <w:tcW w:w="5000" w:type="pct"/>
            <w:shd w:val="clear" w:color="auto" w:fill="auto"/>
          </w:tcPr>
          <w:p w:rsidR="00D1564C" w:rsidRPr="00AB2133" w:rsidRDefault="00D1564C" w:rsidP="00A710C6">
            <w:pPr>
              <w:pStyle w:val="ListParagraph"/>
              <w:spacing w:after="0"/>
              <w:ind w:left="0"/>
              <w:rPr>
                <w:i/>
                <w:sz w:val="28"/>
                <w:szCs w:val="28"/>
                <w:lang w:val="bg-BG" w:eastAsia="pl-PL"/>
              </w:rPr>
            </w:pPr>
            <w:r w:rsidRPr="00AB2133">
              <w:rPr>
                <w:i/>
                <w:sz w:val="28"/>
                <w:szCs w:val="28"/>
                <w:lang w:val="bg-BG" w:eastAsia="pl-PL"/>
              </w:rPr>
              <w:t>&lt;</w:t>
            </w:r>
            <w:proofErr w:type="spellStart"/>
            <w:r w:rsidRPr="00AB2133">
              <w:rPr>
                <w:i/>
                <w:sz w:val="28"/>
                <w:szCs w:val="28"/>
                <w:lang w:val="bg-BG" w:eastAsia="pl-PL"/>
              </w:rPr>
              <w:t>type</w:t>
            </w:r>
            <w:proofErr w:type="spellEnd"/>
            <w:r w:rsidRPr="00AB2133">
              <w:rPr>
                <w:i/>
                <w:sz w:val="28"/>
                <w:szCs w:val="28"/>
                <w:lang w:val="bg-BG" w:eastAsia="pl-PL"/>
              </w:rPr>
              <w:t xml:space="preserve">='S' </w:t>
            </w:r>
            <w:proofErr w:type="spellStart"/>
            <w:r w:rsidRPr="00AB2133">
              <w:rPr>
                <w:i/>
                <w:sz w:val="28"/>
                <w:szCs w:val="28"/>
                <w:lang w:val="bg-BG" w:eastAsia="pl-PL"/>
              </w:rPr>
              <w:t>maxlength</w:t>
            </w:r>
            <w:proofErr w:type="spellEnd"/>
            <w:r w:rsidRPr="00AB2133">
              <w:rPr>
                <w:i/>
                <w:sz w:val="28"/>
                <w:szCs w:val="28"/>
                <w:lang w:val="bg-BG" w:eastAsia="pl-PL"/>
              </w:rPr>
              <w:t xml:space="preserve">=7000 </w:t>
            </w:r>
            <w:proofErr w:type="spellStart"/>
            <w:r w:rsidRPr="00AB2133">
              <w:rPr>
                <w:i/>
                <w:sz w:val="28"/>
                <w:szCs w:val="28"/>
                <w:lang w:val="bg-BG" w:eastAsia="pl-PL"/>
              </w:rPr>
              <w:t>input</w:t>
            </w:r>
            <w:proofErr w:type="spellEnd"/>
            <w:r w:rsidRPr="00AB2133">
              <w:rPr>
                <w:i/>
                <w:sz w:val="28"/>
                <w:szCs w:val="28"/>
                <w:lang w:val="bg-BG" w:eastAsia="pl-PL"/>
              </w:rPr>
              <w:t>='M'&gt;</w:t>
            </w:r>
          </w:p>
          <w:p w:rsidR="00D1564C" w:rsidRPr="00F71089" w:rsidRDefault="00D1564C" w:rsidP="00A710C6">
            <w:pPr>
              <w:spacing w:after="0"/>
              <w:rPr>
                <w:lang w:val="bg-BG" w:eastAsia="pl-PL"/>
              </w:rPr>
            </w:pPr>
            <w:r w:rsidRPr="00F71089">
              <w:rPr>
                <w:lang w:val="bg-BG" w:eastAsia="pl-PL"/>
              </w:rPr>
              <w:t xml:space="preserve">През отчетния период изпълнението на ОП „Транспорт и транспортна инфраструктура” 2014-2020 г. премина през различни по характер предизвикателства, трудности, но и успехи. Запази се доброто развитие на одобрените проекти в пътния сектор (ПО2) и продължи строителството на третия </w:t>
            </w:r>
            <w:proofErr w:type="spellStart"/>
            <w:r w:rsidRPr="00F71089">
              <w:rPr>
                <w:lang w:val="bg-BG" w:eastAsia="pl-PL"/>
              </w:rPr>
              <w:t>метродиаметър</w:t>
            </w:r>
            <w:proofErr w:type="spellEnd"/>
            <w:r w:rsidRPr="00F71089">
              <w:rPr>
                <w:lang w:val="bg-BG" w:eastAsia="pl-PL"/>
              </w:rPr>
              <w:t xml:space="preserve"> (ПО3). Темпът на реализацията на инвестициите в железопътния сектор (ПО1) и при иновационните проекти (ПО4) остана </w:t>
            </w:r>
            <w:r>
              <w:rPr>
                <w:lang w:val="bg-BG" w:eastAsia="pl-PL"/>
              </w:rPr>
              <w:t>недостатъчен</w:t>
            </w:r>
            <w:r w:rsidRPr="00F71089">
              <w:rPr>
                <w:lang w:val="bg-BG" w:eastAsia="pl-PL"/>
              </w:rPr>
              <w:t xml:space="preserve"> и не успя да достигне необходимите нива за преодоляването на натрупаното закъснение.</w:t>
            </w:r>
          </w:p>
          <w:p w:rsidR="00D1564C" w:rsidRPr="0005728F" w:rsidRDefault="00D1564C" w:rsidP="00A710C6">
            <w:pPr>
              <w:spacing w:after="0"/>
              <w:rPr>
                <w:lang w:val="bg-BG" w:eastAsia="pl-PL"/>
              </w:rPr>
            </w:pPr>
            <w:r w:rsidRPr="0005728F">
              <w:rPr>
                <w:lang w:val="bg-BG" w:eastAsia="pl-PL"/>
              </w:rPr>
              <w:t>Основно предизвикателство през годината беше извършването на реалистичен и задълбочен анализ на възможностите за преодоляване на възникналите трудности и забавяния по проектите в светлината на недопускане на загуба на средства по програмата</w:t>
            </w:r>
            <w:r w:rsidR="00C5481A">
              <w:rPr>
                <w:lang w:val="bg-BG" w:eastAsia="pl-PL"/>
              </w:rPr>
              <w:t xml:space="preserve"> през </w:t>
            </w:r>
            <w:r w:rsidR="004D3264">
              <w:rPr>
                <w:lang w:val="bg-BG" w:eastAsia="pl-PL"/>
              </w:rPr>
              <w:t>о</w:t>
            </w:r>
            <w:r w:rsidR="00C5481A">
              <w:rPr>
                <w:lang w:val="bg-BG" w:eastAsia="pl-PL"/>
              </w:rPr>
              <w:t>ставащите години от програмния период</w:t>
            </w:r>
            <w:r w:rsidRPr="0005728F">
              <w:rPr>
                <w:lang w:val="bg-BG" w:eastAsia="pl-PL"/>
              </w:rPr>
              <w:t>. Преобладаващата част от неизвестните параметри при изпълнението на рисковите проекти получиха развитие и необходимата яснота за реалистично препрограмиране. На база наличните възможности и начертаните решения и за да се гарантира ефективна реализация на одобрените проекти и инвестиране на бюджета на програмата в пълния му размер в рамките на периода на допустимост на разходите, Управляващият орган съвместно с бенефициентите и с подкрепата на партньорите от Европейската комисия ще предложи нови промени в програмата през 2020 г.</w:t>
            </w:r>
          </w:p>
          <w:p w:rsidR="00D1564C" w:rsidRPr="001539A0" w:rsidRDefault="00D1564C" w:rsidP="00A710C6">
            <w:pPr>
              <w:pStyle w:val="ListParagraph"/>
              <w:spacing w:after="0"/>
              <w:ind w:left="0"/>
              <w:rPr>
                <w:lang w:val="bg-BG" w:eastAsia="pl-PL"/>
              </w:rPr>
            </w:pPr>
            <w:r>
              <w:rPr>
                <w:lang w:val="bg-BG" w:eastAsia="pl-PL"/>
              </w:rPr>
              <w:t>Л</w:t>
            </w:r>
            <w:r w:rsidRPr="001539A0">
              <w:rPr>
                <w:lang w:val="bg-BG" w:eastAsia="pl-PL"/>
              </w:rPr>
              <w:t>ипсата на действителни разходи по изпълнението на железопътния проект „Елин Пелин – Костенец“ и АМ „Струма“, Лот 3.2</w:t>
            </w:r>
            <w:r>
              <w:rPr>
                <w:lang w:val="bg-BG" w:eastAsia="pl-PL"/>
              </w:rPr>
              <w:t xml:space="preserve"> </w:t>
            </w:r>
            <w:r w:rsidRPr="001539A0">
              <w:rPr>
                <w:lang w:val="bg-BG" w:eastAsia="pl-PL"/>
              </w:rPr>
              <w:t xml:space="preserve">и </w:t>
            </w:r>
            <w:r>
              <w:rPr>
                <w:lang w:val="bg-BG" w:eastAsia="pl-PL"/>
              </w:rPr>
              <w:t xml:space="preserve">забавянията </w:t>
            </w:r>
            <w:r w:rsidRPr="001539A0">
              <w:rPr>
                <w:lang w:val="bg-BG" w:eastAsia="pl-PL"/>
              </w:rPr>
              <w:t>в подготовката на проектите от приорите</w:t>
            </w:r>
            <w:r>
              <w:rPr>
                <w:lang w:val="bg-BG" w:eastAsia="pl-PL"/>
              </w:rPr>
              <w:t xml:space="preserve">тна ос 4 оказаха неблагоприятно </w:t>
            </w:r>
            <w:r w:rsidRPr="001539A0">
              <w:rPr>
                <w:lang w:val="bg-BG" w:eastAsia="pl-PL"/>
              </w:rPr>
              <w:t xml:space="preserve">влияние </w:t>
            </w:r>
            <w:r>
              <w:rPr>
                <w:lang w:val="bg-BG" w:eastAsia="pl-PL"/>
              </w:rPr>
              <w:t xml:space="preserve">и </w:t>
            </w:r>
            <w:r w:rsidRPr="001539A0">
              <w:rPr>
                <w:lang w:val="bg-BG" w:eastAsia="pl-PL"/>
              </w:rPr>
              <w:t xml:space="preserve">върху </w:t>
            </w:r>
            <w:r>
              <w:rPr>
                <w:lang w:val="bg-BG" w:eastAsia="pl-PL"/>
              </w:rPr>
              <w:t>п</w:t>
            </w:r>
            <w:r w:rsidRPr="001539A0">
              <w:rPr>
                <w:lang w:val="bg-BG" w:eastAsia="pl-PL"/>
              </w:rPr>
              <w:t>остигането на заложените индикатори по междините цели от р</w:t>
            </w:r>
            <w:r>
              <w:rPr>
                <w:lang w:val="bg-BG" w:eastAsia="pl-PL"/>
              </w:rPr>
              <w:t xml:space="preserve">амката за изпълнение за 2018 г. </w:t>
            </w:r>
            <w:r w:rsidRPr="001539A0">
              <w:rPr>
                <w:lang w:val="bg-BG" w:eastAsia="pl-PL"/>
              </w:rPr>
              <w:t xml:space="preserve">В резултат, по приоритетни оси 1 и 4, към края на 2018 г., не са постигнати основните междини цели по рамката за изпълнение за 2018 г. и по силата на чл. 22 от Регламент 1303/2013 е извършено прехвърляне на резерва за изпълнение съответно към приоритетни оси 2 и 3 от програмата, които изпълняват своите цели. На XII-то извънредно заседание на Комитета за наблюдение, проведено на 27.09.2019 г., е одобрено предложението за преразпределение на резерва за изпълнение по приоритетните оси, като положителното е, че финансовият ресурс остана в рамките на програмата. </w:t>
            </w:r>
          </w:p>
          <w:p w:rsidR="00D1564C" w:rsidRPr="001539A0" w:rsidRDefault="00D1564C" w:rsidP="00A710C6">
            <w:pPr>
              <w:pStyle w:val="ListParagraph"/>
              <w:spacing w:after="0"/>
              <w:ind w:left="0"/>
              <w:rPr>
                <w:lang w:val="bg-BG" w:eastAsia="pl-PL"/>
              </w:rPr>
            </w:pPr>
            <w:r w:rsidRPr="001539A0">
              <w:rPr>
                <w:lang w:val="bg-BG" w:eastAsia="pl-PL"/>
              </w:rPr>
              <w:t xml:space="preserve"> </w:t>
            </w:r>
            <w:r w:rsidR="00C5481A">
              <w:rPr>
                <w:lang w:val="bg-BG" w:eastAsia="pl-PL"/>
              </w:rPr>
              <w:t>П</w:t>
            </w:r>
            <w:r w:rsidRPr="001539A0">
              <w:rPr>
                <w:lang w:val="bg-BG" w:eastAsia="pl-PL"/>
              </w:rPr>
              <w:t>о отношение на финансовата дисциплина и съблюдаването на правилото за автоматично освобождаване (N+3)</w:t>
            </w:r>
            <w:r w:rsidR="00C5481A">
              <w:rPr>
                <w:lang w:val="bg-BG" w:eastAsia="pl-PL"/>
              </w:rPr>
              <w:t>,</w:t>
            </w:r>
            <w:r w:rsidR="00C5481A" w:rsidRPr="001539A0">
              <w:rPr>
                <w:lang w:val="bg-BG" w:eastAsia="pl-PL"/>
              </w:rPr>
              <w:t xml:space="preserve"> </w:t>
            </w:r>
            <w:r w:rsidR="00C5481A">
              <w:rPr>
                <w:lang w:val="bg-BG" w:eastAsia="pl-PL"/>
              </w:rPr>
              <w:t>н</w:t>
            </w:r>
            <w:r w:rsidR="00C5481A" w:rsidRPr="001539A0">
              <w:rPr>
                <w:lang w:val="bg-BG" w:eastAsia="pl-PL"/>
              </w:rPr>
              <w:t>езависимо от срещнатите трудности при изпълнението на ОПТТИ</w:t>
            </w:r>
            <w:r w:rsidR="00C5481A">
              <w:rPr>
                <w:lang w:val="bg-BG" w:eastAsia="pl-PL"/>
              </w:rPr>
              <w:t>,</w:t>
            </w:r>
            <w:r w:rsidRPr="001539A0">
              <w:rPr>
                <w:lang w:val="bg-BG" w:eastAsia="pl-PL"/>
              </w:rPr>
              <w:t xml:space="preserve"> общата цел по програмата за 2019 г. е постигната на повече от 112% и </w:t>
            </w:r>
            <w:r>
              <w:rPr>
                <w:lang w:val="bg-BG" w:eastAsia="pl-PL"/>
              </w:rPr>
              <w:t xml:space="preserve">съответно няма риск от загуба на </w:t>
            </w:r>
            <w:r w:rsidRPr="001539A0">
              <w:rPr>
                <w:lang w:val="bg-BG" w:eastAsia="pl-PL"/>
              </w:rPr>
              <w:t xml:space="preserve"> средства. </w:t>
            </w:r>
          </w:p>
          <w:p w:rsidR="00D1564C" w:rsidRPr="001539A0" w:rsidRDefault="00D1564C" w:rsidP="00A710C6">
            <w:pPr>
              <w:pStyle w:val="ListParagraph"/>
              <w:spacing w:after="0"/>
              <w:ind w:left="0"/>
              <w:rPr>
                <w:lang w:val="bg-BG" w:eastAsia="pl-PL"/>
              </w:rPr>
            </w:pPr>
            <w:r w:rsidRPr="001539A0">
              <w:rPr>
                <w:lang w:val="bg-BG" w:eastAsia="pl-PL"/>
              </w:rPr>
              <w:t>Сключените договори/издадените заповеди за предоставяне на БФП са 49 на брой</w:t>
            </w:r>
            <w:r>
              <w:rPr>
                <w:lang w:val="bg-BG" w:eastAsia="pl-PL"/>
              </w:rPr>
              <w:t>,</w:t>
            </w:r>
            <w:r w:rsidRPr="001539A0">
              <w:rPr>
                <w:lang w:val="bg-BG" w:eastAsia="pl-PL"/>
              </w:rPr>
              <w:t xml:space="preserve"> на стойност 1 572 692 359 евро, което е 83,32% от бюджета на </w:t>
            </w:r>
            <w:r>
              <w:rPr>
                <w:lang w:val="bg-BG" w:eastAsia="pl-PL"/>
              </w:rPr>
              <w:t>програмата</w:t>
            </w:r>
            <w:r w:rsidRPr="001539A0">
              <w:rPr>
                <w:lang w:val="bg-BG" w:eastAsia="pl-PL"/>
              </w:rPr>
              <w:t xml:space="preserve">. Със средства от ОПТТИ се подпомага и подготовката на конкретни инвестиционни проекти за програмен период 2021-2027 г. През 2019 г. са подадени общо 8 проектни предложения - от тях 4 са одобрени,  2 – </w:t>
            </w:r>
            <w:r w:rsidRPr="001539A0">
              <w:rPr>
                <w:lang w:val="bg-BG" w:eastAsia="pl-PL"/>
              </w:rPr>
              <w:lastRenderedPageBreak/>
              <w:t xml:space="preserve">оттеглени и 2 предложения са в етап на оценка. За изпълнението на одобрените 4 проекта е предоставена БФП в размер на 9 517 110 евро. </w:t>
            </w:r>
          </w:p>
          <w:p w:rsidR="00D1564C" w:rsidRPr="001539A0" w:rsidRDefault="00D1564C" w:rsidP="00A710C6">
            <w:pPr>
              <w:pStyle w:val="ListParagraph"/>
              <w:spacing w:after="0"/>
              <w:ind w:left="0"/>
              <w:rPr>
                <w:lang w:val="bg-BG" w:eastAsia="pl-PL"/>
              </w:rPr>
            </w:pPr>
            <w:r>
              <w:rPr>
                <w:lang w:val="bg-BG" w:eastAsia="pl-PL"/>
              </w:rPr>
              <w:t>Напредъкът по големите проекти за 2019</w:t>
            </w:r>
            <w:r w:rsidRPr="005851BF">
              <w:rPr>
                <w:lang w:val="bg-BG" w:eastAsia="pl-PL"/>
              </w:rPr>
              <w:t xml:space="preserve"> г., финансирани по програмата, може да се обобщи по следния начин</w:t>
            </w:r>
            <w:r w:rsidRPr="001539A0">
              <w:rPr>
                <w:lang w:val="bg-BG" w:eastAsia="pl-PL"/>
              </w:rPr>
              <w:t>:</w:t>
            </w:r>
          </w:p>
          <w:p w:rsidR="00D1564C" w:rsidRPr="001539A0" w:rsidRDefault="00D1564C" w:rsidP="00A710C6">
            <w:pPr>
              <w:pStyle w:val="ListParagraph"/>
              <w:numPr>
                <w:ilvl w:val="0"/>
                <w:numId w:val="42"/>
              </w:numPr>
              <w:spacing w:after="0"/>
              <w:contextualSpacing w:val="0"/>
              <w:rPr>
                <w:lang w:val="bg-BG" w:eastAsia="pl-PL"/>
              </w:rPr>
            </w:pPr>
            <w:r w:rsidRPr="001539A0">
              <w:rPr>
                <w:lang w:val="bg-BG" w:eastAsia="pl-PL"/>
              </w:rPr>
              <w:t>Сключени са основните договори за строителство по</w:t>
            </w:r>
            <w:r w:rsidRPr="00C94867">
              <w:rPr>
                <w:lang w:val="bg-BG" w:eastAsia="pl-PL"/>
              </w:rPr>
              <w:t xml:space="preserve"> проект</w:t>
            </w:r>
            <w:r w:rsidRPr="001539A0">
              <w:rPr>
                <w:lang w:val="bg-BG" w:eastAsia="pl-PL"/>
              </w:rPr>
              <w:t>а</w:t>
            </w:r>
            <w:r w:rsidRPr="00C94867">
              <w:rPr>
                <w:lang w:val="bg-BG" w:eastAsia="pl-PL"/>
              </w:rPr>
              <w:t xml:space="preserve"> за рехабилитация на жп линията Пловдив – Бургас, Фаза 2. Приключила е рехабилитацията на 26 километровия жп участък Скутаре – Оризово, издаден е Акт 15 и предстои пускане в експлоатация.</w:t>
            </w:r>
          </w:p>
          <w:p w:rsidR="00D1564C" w:rsidRPr="001539A0" w:rsidRDefault="00D1564C" w:rsidP="00A710C6">
            <w:pPr>
              <w:pStyle w:val="ListParagraph"/>
              <w:numPr>
                <w:ilvl w:val="0"/>
                <w:numId w:val="42"/>
              </w:numPr>
              <w:spacing w:after="0"/>
              <w:contextualSpacing w:val="0"/>
              <w:rPr>
                <w:lang w:val="bg-BG" w:eastAsia="pl-PL"/>
              </w:rPr>
            </w:pPr>
            <w:r w:rsidRPr="001539A0">
              <w:rPr>
                <w:lang w:val="bg-BG" w:eastAsia="pl-PL"/>
              </w:rPr>
              <w:t xml:space="preserve">По другия голям жп проект „Модернизация на жп линия София – Пловдив: жп участък Елин Пелин – Костенец“ е подписан договорът за строителство по обособена позиция 1 „Модернизация на жп отсечка Елин Пелин – Вакарел“. Изборът на изпълнители по обособени позиции 2 и 3 още не е финализиран. </w:t>
            </w:r>
          </w:p>
          <w:p w:rsidR="00D1564C" w:rsidRPr="001539A0" w:rsidRDefault="00D1564C" w:rsidP="00A710C6">
            <w:pPr>
              <w:pStyle w:val="ListParagraph"/>
              <w:numPr>
                <w:ilvl w:val="0"/>
                <w:numId w:val="42"/>
              </w:numPr>
              <w:spacing w:after="0"/>
              <w:contextualSpacing w:val="0"/>
              <w:rPr>
                <w:lang w:val="bg-BG" w:eastAsia="pl-PL"/>
              </w:rPr>
            </w:pPr>
            <w:r w:rsidRPr="001539A0">
              <w:rPr>
                <w:lang w:val="bg-BG" w:eastAsia="pl-PL"/>
              </w:rPr>
              <w:t>В края на м. октомври започна строителството на тунел „Железница“ от АМ „Струма“, както и на пътните участъци непосредствено преди и след него. Съоръжението ще е с  дължина около 2 км и ще бъде най-дългият пътен тунел, изграждан досега в България.  През м. май 2019 г. е завършен предсрочно и открит подучастък 1 (6,5 км) от Лот 3.1 „Благоевград - Крупник“. Подучастък 2 продължава да е в процес на строителство. Изцяло завършени са и строителните работи по Лот 3.3 „Кресна - Сандански“ (директното трасе е завършено и въведено в експлоатация през месец декември 2018 г.)</w:t>
            </w:r>
          </w:p>
          <w:p w:rsidR="00D1564C" w:rsidRPr="009E4CC2" w:rsidRDefault="00D1564C" w:rsidP="00A710C6">
            <w:pPr>
              <w:pStyle w:val="ListParagraph"/>
              <w:numPr>
                <w:ilvl w:val="0"/>
                <w:numId w:val="42"/>
              </w:numPr>
              <w:spacing w:after="0"/>
              <w:contextualSpacing w:val="0"/>
              <w:rPr>
                <w:lang w:val="bg-BG" w:eastAsia="pl-PL"/>
              </w:rPr>
            </w:pPr>
            <w:r w:rsidRPr="009E4CC2">
              <w:rPr>
                <w:lang w:val="bg-BG" w:eastAsia="pl-PL"/>
              </w:rPr>
              <w:t>Двата големи проекта за изграждане на Етап I и Етап II на линия 3 на софийското метро в основната си част се изпълняват по график, като е налице </w:t>
            </w:r>
            <w:r w:rsidR="00C5481A">
              <w:rPr>
                <w:lang w:val="bg-BG" w:eastAsia="pl-PL"/>
              </w:rPr>
              <w:t xml:space="preserve">известно </w:t>
            </w:r>
            <w:r w:rsidRPr="009E4CC2">
              <w:rPr>
                <w:lang w:val="bg-BG" w:eastAsia="pl-PL"/>
              </w:rPr>
              <w:t xml:space="preserve">закъснение при въвеждане в експлоатация, което не поставя под риск успешното им приключване. </w:t>
            </w:r>
            <w:r w:rsidRPr="009627EF">
              <w:rPr>
                <w:lang w:eastAsia="pl-PL"/>
              </w:rPr>
              <w:t xml:space="preserve">8-те </w:t>
            </w:r>
            <w:proofErr w:type="spellStart"/>
            <w:r w:rsidRPr="009627EF">
              <w:rPr>
                <w:lang w:eastAsia="pl-PL"/>
              </w:rPr>
              <w:t>метростанции</w:t>
            </w:r>
            <w:proofErr w:type="spellEnd"/>
            <w:r w:rsidRPr="009627EF">
              <w:rPr>
                <w:lang w:eastAsia="pl-PL"/>
              </w:rPr>
              <w:t xml:space="preserve"> и </w:t>
            </w:r>
            <w:proofErr w:type="spellStart"/>
            <w:r w:rsidRPr="009627EF">
              <w:rPr>
                <w:lang w:eastAsia="pl-PL"/>
              </w:rPr>
              <w:t>тунелът</w:t>
            </w:r>
            <w:proofErr w:type="spellEnd"/>
            <w:r w:rsidRPr="009627EF">
              <w:rPr>
                <w:lang w:eastAsia="pl-PL"/>
              </w:rPr>
              <w:t xml:space="preserve"> </w:t>
            </w:r>
            <w:proofErr w:type="spellStart"/>
            <w:r w:rsidRPr="009627EF">
              <w:rPr>
                <w:lang w:eastAsia="pl-PL"/>
              </w:rPr>
              <w:t>на</w:t>
            </w:r>
            <w:proofErr w:type="spellEnd"/>
            <w:r w:rsidRPr="009627EF">
              <w:rPr>
                <w:lang w:eastAsia="pl-PL"/>
              </w:rPr>
              <w:t xml:space="preserve"> </w:t>
            </w:r>
            <w:proofErr w:type="spellStart"/>
            <w:r w:rsidRPr="009627EF">
              <w:rPr>
                <w:lang w:eastAsia="pl-PL"/>
              </w:rPr>
              <w:t>етап</w:t>
            </w:r>
            <w:proofErr w:type="spellEnd"/>
            <w:r w:rsidRPr="009627EF">
              <w:rPr>
                <w:lang w:eastAsia="pl-PL"/>
              </w:rPr>
              <w:t xml:space="preserve"> 1 </w:t>
            </w:r>
            <w:proofErr w:type="spellStart"/>
            <w:r w:rsidRPr="009627EF">
              <w:rPr>
                <w:lang w:eastAsia="pl-PL"/>
              </w:rPr>
              <w:t>са</w:t>
            </w:r>
            <w:proofErr w:type="spellEnd"/>
            <w:r w:rsidRPr="009627EF">
              <w:rPr>
                <w:lang w:eastAsia="pl-PL"/>
              </w:rPr>
              <w:t xml:space="preserve"> </w:t>
            </w:r>
            <w:proofErr w:type="spellStart"/>
            <w:r w:rsidRPr="009627EF">
              <w:rPr>
                <w:lang w:eastAsia="pl-PL"/>
              </w:rPr>
              <w:t>завършени</w:t>
            </w:r>
            <w:proofErr w:type="spellEnd"/>
            <w:r w:rsidRPr="009627EF">
              <w:rPr>
                <w:lang w:val="bg-BG" w:eastAsia="pl-PL"/>
              </w:rPr>
              <w:t xml:space="preserve"> </w:t>
            </w:r>
            <w:r>
              <w:rPr>
                <w:lang w:val="bg-BG" w:eastAsia="pl-PL"/>
              </w:rPr>
              <w:t xml:space="preserve">, а </w:t>
            </w:r>
            <w:r>
              <w:rPr>
                <w:lang w:val="en-US" w:eastAsia="pl-PL"/>
              </w:rPr>
              <w:t>a</w:t>
            </w:r>
            <w:r w:rsidRPr="009E4CC2">
              <w:rPr>
                <w:lang w:val="bg-BG" w:eastAsia="pl-PL"/>
              </w:rPr>
              <w:t xml:space="preserve">кумулираното закъснение </w:t>
            </w:r>
            <w:r>
              <w:rPr>
                <w:lang w:val="bg-BG" w:eastAsia="pl-PL"/>
              </w:rPr>
              <w:t>от</w:t>
            </w:r>
            <w:r w:rsidRPr="009E4CC2">
              <w:rPr>
                <w:lang w:val="bg-BG" w:eastAsia="pl-PL"/>
              </w:rPr>
              <w:t xml:space="preserve"> 3 месеца за Етап II се дължи основно на неблагоприятни хидрогеоложки условия. </w:t>
            </w:r>
            <w:r w:rsidRPr="009E4CC2">
              <w:rPr>
                <w:bCs/>
                <w:lang w:val="bg-BG" w:eastAsia="pl-PL"/>
              </w:rPr>
              <w:t xml:space="preserve">Към 31.10.2019 г. са произведени всички от 20-те договорени </w:t>
            </w:r>
            <w:proofErr w:type="spellStart"/>
            <w:r w:rsidRPr="009E4CC2">
              <w:rPr>
                <w:bCs/>
                <w:lang w:val="bg-BG" w:eastAsia="pl-PL"/>
              </w:rPr>
              <w:t>метросъстава</w:t>
            </w:r>
            <w:proofErr w:type="spellEnd"/>
            <w:r w:rsidRPr="009E4CC2">
              <w:rPr>
                <w:bCs/>
                <w:lang w:val="bg-BG" w:eastAsia="pl-PL"/>
              </w:rPr>
              <w:t xml:space="preserve">, като новите </w:t>
            </w:r>
            <w:proofErr w:type="spellStart"/>
            <w:r w:rsidRPr="009E4CC2">
              <w:rPr>
                <w:bCs/>
                <w:lang w:val="bg-BG" w:eastAsia="pl-PL"/>
              </w:rPr>
              <w:t>метровлакове</w:t>
            </w:r>
            <w:proofErr w:type="spellEnd"/>
            <w:r w:rsidRPr="009E4CC2">
              <w:rPr>
                <w:bCs/>
                <w:lang w:val="bg-BG" w:eastAsia="pl-PL"/>
              </w:rPr>
              <w:t xml:space="preserve"> са доставени в депо „</w:t>
            </w:r>
            <w:proofErr w:type="spellStart"/>
            <w:r w:rsidRPr="009E4CC2">
              <w:rPr>
                <w:bCs/>
                <w:lang w:val="bg-BG" w:eastAsia="pl-PL"/>
              </w:rPr>
              <w:t>Земляне</w:t>
            </w:r>
            <w:proofErr w:type="spellEnd"/>
            <w:r w:rsidRPr="009E4CC2">
              <w:rPr>
                <w:bCs/>
                <w:lang w:val="bg-BG" w:eastAsia="pl-PL"/>
              </w:rPr>
              <w:t xml:space="preserve">“. През месец април 2019 г. са започнали тестовите изпитания на място на доставените </w:t>
            </w:r>
            <w:proofErr w:type="spellStart"/>
            <w:r w:rsidRPr="009E4CC2">
              <w:rPr>
                <w:bCs/>
                <w:lang w:val="bg-BG" w:eastAsia="pl-PL"/>
              </w:rPr>
              <w:t>метровлакове</w:t>
            </w:r>
            <w:proofErr w:type="spellEnd"/>
            <w:r w:rsidRPr="009E4CC2">
              <w:rPr>
                <w:bCs/>
                <w:lang w:val="bg-BG" w:eastAsia="pl-PL"/>
              </w:rPr>
              <w:t xml:space="preserve"> в пробния участък.</w:t>
            </w:r>
          </w:p>
          <w:p w:rsidR="00D1564C" w:rsidRPr="00DC154F" w:rsidRDefault="00D1564C" w:rsidP="00A710C6">
            <w:pPr>
              <w:pStyle w:val="ListParagraph"/>
              <w:numPr>
                <w:ilvl w:val="0"/>
                <w:numId w:val="42"/>
              </w:numPr>
              <w:spacing w:after="0"/>
              <w:contextualSpacing w:val="0"/>
              <w:rPr>
                <w:lang w:val="bg-BG" w:eastAsia="pl-PL"/>
              </w:rPr>
            </w:pPr>
            <w:r w:rsidRPr="001539A0">
              <w:rPr>
                <w:lang w:val="bg-BG" w:eastAsia="pl-PL"/>
              </w:rPr>
              <w:t>Рискът от акумулираното закъснение при тръжните процедури за гаровите комплекси Карнобат, Стара Загора и Казичене е преодолян. В началото на месец май 2019 г. е стартирало реалното строителство по обновяване на жп гари Подуяне и Карнобат, а в края на месец юли и октомври за жп гара Искър и жп гара Казичене. Договорът за модернизация на жп гара Стара Загора е сключен в края на м</w:t>
            </w:r>
            <w:r w:rsidRPr="001539A0">
              <w:rPr>
                <w:lang w:val="en-US" w:eastAsia="pl-PL"/>
              </w:rPr>
              <w:t>.</w:t>
            </w:r>
            <w:r w:rsidRPr="001539A0">
              <w:rPr>
                <w:lang w:val="bg-BG" w:eastAsia="pl-PL"/>
              </w:rPr>
              <w:t xml:space="preserve"> октомври 2019 г. В напреднал етап е тръжната процедура за жп гара Нова Загора.</w:t>
            </w:r>
          </w:p>
          <w:p w:rsidR="00D1564C" w:rsidRPr="001539A0" w:rsidRDefault="00D1564C" w:rsidP="00A710C6">
            <w:pPr>
              <w:pStyle w:val="ListParagraph"/>
              <w:spacing w:after="0"/>
              <w:ind w:left="0"/>
              <w:rPr>
                <w:lang w:val="bg-BG" w:eastAsia="pl-PL"/>
              </w:rPr>
            </w:pPr>
            <w:r w:rsidRPr="001539A0">
              <w:rPr>
                <w:lang w:val="bg-BG" w:eastAsia="pl-PL"/>
              </w:rPr>
              <w:t xml:space="preserve">И през 2019 г. популяризирането на ОПТТИ следва одобрената Национална комуникационна стратегия за периода 2014-2020 г. и се извършва </w:t>
            </w:r>
            <w:r>
              <w:rPr>
                <w:lang w:val="bg-BG" w:eastAsia="pl-PL"/>
              </w:rPr>
              <w:t xml:space="preserve">основно </w:t>
            </w:r>
            <w:r w:rsidRPr="001539A0">
              <w:rPr>
                <w:lang w:val="bg-BG" w:eastAsia="pl-PL"/>
              </w:rPr>
              <w:t xml:space="preserve">посредством Интернет </w:t>
            </w:r>
            <w:r>
              <w:rPr>
                <w:lang w:val="bg-BG" w:eastAsia="pl-PL"/>
              </w:rPr>
              <w:t>страницата</w:t>
            </w:r>
            <w:r w:rsidRPr="001539A0">
              <w:rPr>
                <w:lang w:val="bg-BG" w:eastAsia="pl-PL"/>
              </w:rPr>
              <w:t xml:space="preserve"> на програмата и </w:t>
            </w:r>
            <w:r>
              <w:rPr>
                <w:lang w:val="bg-BG" w:eastAsia="pl-PL"/>
              </w:rPr>
              <w:t xml:space="preserve">се надгражда с онлайн-канали на информация като </w:t>
            </w:r>
            <w:proofErr w:type="spellStart"/>
            <w:r w:rsidRPr="001539A0">
              <w:rPr>
                <w:lang w:val="bg-BG" w:eastAsia="pl-PL"/>
              </w:rPr>
              <w:t>YouTube</w:t>
            </w:r>
            <w:proofErr w:type="spellEnd"/>
            <w:r w:rsidRPr="001539A0">
              <w:rPr>
                <w:lang w:val="bg-BG" w:eastAsia="pl-PL"/>
              </w:rPr>
              <w:t xml:space="preserve"> канал и </w:t>
            </w:r>
            <w:proofErr w:type="spellStart"/>
            <w:r w:rsidRPr="001539A0">
              <w:rPr>
                <w:lang w:val="bg-BG" w:eastAsia="pl-PL"/>
              </w:rPr>
              <w:t>Instagram</w:t>
            </w:r>
            <w:proofErr w:type="spellEnd"/>
            <w:r w:rsidRPr="001539A0">
              <w:rPr>
                <w:lang w:val="bg-BG" w:eastAsia="pl-PL"/>
              </w:rPr>
              <w:t xml:space="preserve"> профил. </w:t>
            </w:r>
          </w:p>
          <w:p w:rsidR="00D1564C" w:rsidRPr="001539A0" w:rsidRDefault="00D1564C" w:rsidP="00A710C6">
            <w:pPr>
              <w:pStyle w:val="ListParagraph"/>
              <w:spacing w:after="0"/>
              <w:ind w:left="0"/>
              <w:rPr>
                <w:lang w:val="bg-BG" w:eastAsia="pl-PL"/>
              </w:rPr>
            </w:pPr>
            <w:r w:rsidRPr="001539A0">
              <w:rPr>
                <w:lang w:val="bg-BG" w:eastAsia="pl-PL"/>
              </w:rPr>
              <w:t xml:space="preserve">В началото на 2019 г. официалният Интернет сайт на програмата стана част от общия, единен интернет-базиран портал за цялостна информация по управлението и използването на Структурните и Кохезионния фондове в България: www.eufunds.bg, съгласно утвърдената Национална комуникационна стратегия. Предприетият подход на национално ниво, който надгражда функционалностите на портала www.eufunds.bg от периода 2007-2013 г. има за цел да интегрира всички съществуващи сайтове на оперативни програми на едно общо онлайн пространство, където се предоставят най-актуална информация и документи. В допълнение, УО на ОПТТИ осигурява свободен достъп до съдържанието на сайта www.optransport.bg (архив) на всички заинтересовани потребители. </w:t>
            </w:r>
          </w:p>
          <w:p w:rsidR="00D1564C" w:rsidRPr="00745291" w:rsidRDefault="00D1564C" w:rsidP="00A710C6">
            <w:pPr>
              <w:pStyle w:val="ListParagraph"/>
              <w:spacing w:after="0"/>
              <w:ind w:left="0"/>
              <w:rPr>
                <w:lang w:val="bg-BG" w:eastAsia="pl-PL"/>
              </w:rPr>
            </w:pPr>
            <w:r w:rsidRPr="001539A0">
              <w:rPr>
                <w:lang w:val="bg-BG" w:eastAsia="pl-PL"/>
              </w:rPr>
              <w:lastRenderedPageBreak/>
              <w:t xml:space="preserve">Без да бъде популяризиран чрез реклама, </w:t>
            </w:r>
            <w:proofErr w:type="spellStart"/>
            <w:r w:rsidRPr="001539A0">
              <w:rPr>
                <w:lang w:val="bg-BG" w:eastAsia="pl-PL"/>
              </w:rPr>
              <w:t>YouTube</w:t>
            </w:r>
            <w:proofErr w:type="spellEnd"/>
            <w:r w:rsidRPr="001539A0">
              <w:rPr>
                <w:lang w:val="bg-BG" w:eastAsia="pl-PL"/>
              </w:rPr>
              <w:t xml:space="preserve"> каналът</w:t>
            </w:r>
            <w:r>
              <w:rPr>
                <w:lang w:val="bg-BG" w:eastAsia="pl-PL"/>
              </w:rPr>
              <w:t xml:space="preserve"> на ОПТТИ</w:t>
            </w:r>
            <w:r w:rsidRPr="001539A0">
              <w:rPr>
                <w:lang w:val="bg-BG" w:eastAsia="pl-PL"/>
              </w:rPr>
              <w:t xml:space="preserve"> </w:t>
            </w:r>
            <w:r w:rsidRPr="00745291">
              <w:rPr>
                <w:lang w:val="bg-BG" w:eastAsia="pl-PL"/>
              </w:rPr>
              <w:t xml:space="preserve">има над 500 хил. гледания и над 870 абоната, до които достига информация за публикуването на всеки нов видео-материал на него. </w:t>
            </w:r>
          </w:p>
          <w:p w:rsidR="00D1564C" w:rsidRPr="001539A0" w:rsidRDefault="00D1564C" w:rsidP="00A710C6">
            <w:pPr>
              <w:pStyle w:val="ListParagraph"/>
              <w:spacing w:after="0"/>
              <w:ind w:left="0"/>
              <w:rPr>
                <w:lang w:val="bg-BG" w:eastAsia="pl-PL"/>
              </w:rPr>
            </w:pPr>
            <w:r w:rsidRPr="00745291">
              <w:rPr>
                <w:lang w:val="bg-BG" w:eastAsia="pl-PL"/>
              </w:rPr>
              <w:t xml:space="preserve">Свое място по отношение на потребители и съдържание има и платформата </w:t>
            </w:r>
            <w:proofErr w:type="spellStart"/>
            <w:r w:rsidRPr="00745291">
              <w:rPr>
                <w:lang w:val="bg-BG" w:eastAsia="pl-PL"/>
              </w:rPr>
              <w:t>Instagram</w:t>
            </w:r>
            <w:proofErr w:type="spellEnd"/>
            <w:r w:rsidRPr="001539A0">
              <w:rPr>
                <w:lang w:val="bg-BG" w:eastAsia="pl-PL"/>
              </w:rPr>
              <w:t xml:space="preserve">. </w:t>
            </w:r>
            <w:r w:rsidRPr="001539A0">
              <w:rPr>
                <w:rFonts w:hint="eastAsia"/>
                <w:lang w:val="bg-BG" w:eastAsia="pl-PL"/>
              </w:rPr>
              <w:t>Като</w:t>
            </w:r>
            <w:r w:rsidRPr="001539A0">
              <w:rPr>
                <w:lang w:val="bg-BG" w:eastAsia="pl-PL"/>
              </w:rPr>
              <w:t xml:space="preserve"> част от комуникационния микс тя предлага изразни средства и формати, достигащи до аудитория, която търси директна и опростена комуникация.  </w:t>
            </w:r>
          </w:p>
          <w:p w:rsidR="00D1564C" w:rsidRPr="00037DE5" w:rsidRDefault="00D1564C" w:rsidP="00A710C6">
            <w:pPr>
              <w:pStyle w:val="ListParagraph"/>
              <w:spacing w:after="0"/>
              <w:ind w:left="0"/>
              <w:rPr>
                <w:sz w:val="28"/>
                <w:szCs w:val="28"/>
                <w:lang w:val="bg-BG" w:eastAsia="pl-PL"/>
              </w:rPr>
            </w:pPr>
            <w:r w:rsidRPr="001539A0">
              <w:rPr>
                <w:lang w:val="bg-BG" w:eastAsia="pl-PL"/>
              </w:rPr>
              <w:t xml:space="preserve">Навременни и точни данни за познаваемостта, одобрението на ОПТТИ, очакваните ползи от проектите на програмата, подходящите комуникационни канали и т.н. осигури Първото национално-представително социологическо проучване сред външните целеви групи на възраст над 15 г. </w:t>
            </w:r>
            <w:r w:rsidRPr="00D72EC0">
              <w:rPr>
                <w:lang w:val="bg-BG" w:eastAsia="pl-PL"/>
              </w:rPr>
              <w:t>Резултатите от него са</w:t>
            </w:r>
            <w:r w:rsidRPr="001539A0">
              <w:rPr>
                <w:lang w:val="bg-BG" w:eastAsia="pl-PL"/>
              </w:rPr>
              <w:t xml:space="preserve"> представени пред ХI-тия Комитет за наблюдение на ОПТТИ (11-12.06.2019 г.)</w:t>
            </w:r>
            <w:r>
              <w:rPr>
                <w:lang w:val="bg-BG" w:eastAsia="pl-PL"/>
              </w:rPr>
              <w:t xml:space="preserve"> Данните от проучването, подходящо визуализирани за широката публика, бяха публикувани на </w:t>
            </w:r>
            <w:r w:rsidRPr="001539A0">
              <w:rPr>
                <w:lang w:val="bg-BG" w:eastAsia="pl-PL"/>
              </w:rPr>
              <w:t xml:space="preserve">Интернет </w:t>
            </w:r>
            <w:r>
              <w:rPr>
                <w:lang w:val="bg-BG" w:eastAsia="pl-PL"/>
              </w:rPr>
              <w:t>страницата</w:t>
            </w:r>
            <w:r w:rsidRPr="001539A0">
              <w:rPr>
                <w:lang w:val="bg-BG" w:eastAsia="pl-PL"/>
              </w:rPr>
              <w:t xml:space="preserve"> на програмата</w:t>
            </w:r>
            <w:r>
              <w:rPr>
                <w:lang w:val="bg-BG" w:eastAsia="pl-PL"/>
              </w:rPr>
              <w:t xml:space="preserve">. </w:t>
            </w:r>
          </w:p>
        </w:tc>
      </w:tr>
    </w:tbl>
    <w:p w:rsidR="00D1564C" w:rsidRPr="00CC506F" w:rsidRDefault="00D1564C" w:rsidP="00D1564C">
      <w:pPr>
        <w:pStyle w:val="Text1"/>
        <w:spacing w:before="0" w:after="0"/>
        <w:ind w:left="0"/>
        <w:rPr>
          <w:lang w:val="bg-BG"/>
        </w:rPr>
      </w:pPr>
    </w:p>
    <w:p w:rsidR="00D1564C" w:rsidRPr="00CC506F" w:rsidRDefault="00D1564C" w:rsidP="00D1564C">
      <w:pPr>
        <w:pStyle w:val="Text1"/>
        <w:spacing w:before="0" w:after="0"/>
        <w:rPr>
          <w:lang w:val="bg-BG"/>
        </w:rPr>
        <w:sectPr w:rsidR="00D1564C" w:rsidRPr="00CC506F" w:rsidSect="00A710C6">
          <w:headerReference w:type="even" r:id="rId14"/>
          <w:headerReference w:type="default" r:id="rId15"/>
          <w:headerReference w:type="first" r:id="rId16"/>
          <w:pgSz w:w="11906" w:h="16838"/>
          <w:pgMar w:top="567" w:right="851" w:bottom="567" w:left="1134" w:header="283" w:footer="283" w:gutter="0"/>
          <w:cols w:space="708"/>
          <w:docGrid w:linePitch="360"/>
        </w:sectPr>
      </w:pPr>
    </w:p>
    <w:p w:rsidR="00D1564C" w:rsidRPr="00CC506F" w:rsidRDefault="00D1564C" w:rsidP="00D1564C">
      <w:pPr>
        <w:pStyle w:val="Heading1"/>
        <w:numPr>
          <w:ilvl w:val="0"/>
          <w:numId w:val="33"/>
        </w:numPr>
        <w:tabs>
          <w:tab w:val="clear" w:pos="992"/>
          <w:tab w:val="num" w:pos="0"/>
        </w:tabs>
        <w:spacing w:before="0" w:after="0"/>
        <w:ind w:left="0" w:firstLine="0"/>
        <w:jc w:val="left"/>
        <w:rPr>
          <w:lang w:val="bg-BG"/>
        </w:rPr>
      </w:pPr>
      <w:bookmarkStart w:id="6" w:name="_Toc39160100"/>
      <w:r w:rsidRPr="00CC506F">
        <w:rPr>
          <w:noProof/>
          <w:lang w:val="bg-BG"/>
        </w:rPr>
        <w:lastRenderedPageBreak/>
        <w:t>ИЗПЪЛНЕНИЕ НА ПРИОРИТЕТНАТА ОС (член 50, параграф 2 от регламент (ЕС) № 1303/2013)</w:t>
      </w:r>
      <w:bookmarkEnd w:id="6"/>
    </w:p>
    <w:p w:rsidR="00D1564C" w:rsidRPr="00CC506F" w:rsidRDefault="00D1564C" w:rsidP="00D1564C">
      <w:pPr>
        <w:pStyle w:val="Text1"/>
        <w:spacing w:before="0" w:after="0"/>
        <w:ind w:left="0"/>
        <w:rPr>
          <w:lang w:val="bg-BG"/>
        </w:rPr>
      </w:pPr>
    </w:p>
    <w:p w:rsidR="00D1564C" w:rsidRDefault="00D1564C" w:rsidP="00D1564C">
      <w:pPr>
        <w:pStyle w:val="Heading2"/>
        <w:numPr>
          <w:ilvl w:val="1"/>
          <w:numId w:val="15"/>
        </w:numPr>
        <w:tabs>
          <w:tab w:val="num" w:pos="426"/>
        </w:tabs>
        <w:spacing w:before="0" w:after="0"/>
        <w:jc w:val="left"/>
        <w:rPr>
          <w:noProof/>
          <w:lang w:val="bg-BG"/>
        </w:rPr>
      </w:pPr>
      <w:bookmarkStart w:id="7" w:name="_Toc39160101"/>
      <w:r w:rsidRPr="00C109C8">
        <w:rPr>
          <w:noProof/>
          <w:lang w:val="bg-BG"/>
        </w:rPr>
        <w:t>Преглед на изпълнението</w:t>
      </w:r>
      <w:bookmarkEnd w:id="7"/>
    </w:p>
    <w:p w:rsidR="00D1564C" w:rsidRPr="00C109C8" w:rsidRDefault="00D1564C" w:rsidP="00D1564C">
      <w:pPr>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675"/>
        <w:gridCol w:w="9039"/>
      </w:tblGrid>
      <w:tr w:rsidR="00D1564C" w:rsidRPr="00CC506F" w:rsidTr="00A710C6">
        <w:trPr>
          <w:tblHeader/>
        </w:trPr>
        <w:tc>
          <w:tcPr>
            <w:tcW w:w="0" w:type="auto"/>
            <w:shd w:val="clear" w:color="auto" w:fill="auto"/>
          </w:tcPr>
          <w:p w:rsidR="00D1564C" w:rsidRPr="00CC506F" w:rsidRDefault="00D1564C" w:rsidP="00A710C6">
            <w:pPr>
              <w:spacing w:before="0" w:after="0"/>
              <w:jc w:val="center"/>
              <w:rPr>
                <w:lang w:val="bg-BG"/>
              </w:rPr>
            </w:pPr>
            <w:r w:rsidRPr="00CC506F">
              <w:rPr>
                <w:noProof/>
                <w:lang w:val="bg-BG"/>
              </w:rPr>
              <w:t>ID</w:t>
            </w:r>
          </w:p>
        </w:tc>
        <w:tc>
          <w:tcPr>
            <w:tcW w:w="0" w:type="auto"/>
            <w:shd w:val="clear" w:color="auto" w:fill="auto"/>
          </w:tcPr>
          <w:p w:rsidR="00D1564C" w:rsidRPr="00CC506F" w:rsidRDefault="00D1564C" w:rsidP="00A710C6">
            <w:pPr>
              <w:spacing w:before="0" w:after="0"/>
              <w:rPr>
                <w:lang w:val="bg-BG"/>
              </w:rPr>
            </w:pPr>
            <w:r w:rsidRPr="00CC506F">
              <w:rPr>
                <w:noProof/>
                <w:lang w:val="bg-BG"/>
              </w:rPr>
              <w:t>Приоритетна ос</w:t>
            </w:r>
          </w:p>
        </w:tc>
        <w:tc>
          <w:tcPr>
            <w:tcW w:w="0" w:type="auto"/>
            <w:shd w:val="clear" w:color="auto" w:fill="auto"/>
          </w:tcPr>
          <w:p w:rsidR="00D1564C" w:rsidRPr="00CC506F" w:rsidRDefault="00D1564C" w:rsidP="00A710C6">
            <w:pPr>
              <w:spacing w:before="0" w:after="0"/>
              <w:rPr>
                <w:lang w:val="bg-BG"/>
              </w:rPr>
            </w:pPr>
            <w:r w:rsidRPr="00CC506F">
              <w:rPr>
                <w:noProof/>
                <w:lang w:val="bg-BG"/>
              </w:rPr>
              <w:t>Ключова информация относно изпълнението на приоритетната ос с позоваване на ключови събития, значителни проблеми и стъпките, предприети за преодоляване на тези проблеми</w:t>
            </w:r>
          </w:p>
        </w:tc>
      </w:tr>
      <w:tr w:rsidR="00D1564C" w:rsidRPr="00CC506F" w:rsidTr="00A710C6">
        <w:tc>
          <w:tcPr>
            <w:tcW w:w="0" w:type="auto"/>
            <w:shd w:val="clear" w:color="auto" w:fill="auto"/>
          </w:tcPr>
          <w:p w:rsidR="00D1564C" w:rsidRPr="00CC506F" w:rsidRDefault="00D1564C" w:rsidP="00A710C6">
            <w:pPr>
              <w:spacing w:before="0" w:after="0"/>
              <w:rPr>
                <w:lang w:val="bg-BG"/>
              </w:rPr>
            </w:pPr>
            <w:r w:rsidRPr="00CC506F">
              <w:rPr>
                <w:noProof/>
                <w:lang w:val="bg-BG"/>
              </w:rPr>
              <w:t>1</w:t>
            </w:r>
          </w:p>
        </w:tc>
        <w:tc>
          <w:tcPr>
            <w:tcW w:w="0" w:type="auto"/>
            <w:shd w:val="clear" w:color="auto" w:fill="auto"/>
          </w:tcPr>
          <w:p w:rsidR="00D1564C" w:rsidRPr="00CC506F" w:rsidRDefault="00D1564C" w:rsidP="00A710C6">
            <w:pPr>
              <w:spacing w:before="0" w:after="0"/>
              <w:rPr>
                <w:lang w:val="bg-BG"/>
              </w:rPr>
            </w:pP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Развитие на железопътната инфраструктура по </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основната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 и </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разширената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 </w:t>
            </w:r>
            <w:proofErr w:type="spellStart"/>
            <w:r w:rsidRPr="00CC506F">
              <w:rPr>
                <w:lang w:val="bg-BG"/>
              </w:rPr>
              <w:t>Трансевропейска</w:t>
            </w:r>
            <w:proofErr w:type="spellEnd"/>
            <w:r w:rsidRPr="00CC506F">
              <w:rPr>
                <w:lang w:val="bg-BG"/>
              </w:rPr>
              <w:t xml:space="preserve"> транспортна мрежа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p>
        </w:tc>
        <w:tc>
          <w:tcPr>
            <w:tcW w:w="0" w:type="auto"/>
            <w:shd w:val="clear" w:color="auto" w:fill="auto"/>
          </w:tcPr>
          <w:p w:rsidR="00D1564C" w:rsidRPr="0095083A" w:rsidRDefault="00D1564C" w:rsidP="00A710C6">
            <w:pPr>
              <w:spacing w:before="0" w:after="0"/>
              <w:rPr>
                <w:i/>
                <w:lang w:val="bg-BG"/>
              </w:rPr>
            </w:pPr>
            <w:r w:rsidRPr="0095083A">
              <w:rPr>
                <w:i/>
                <w:lang w:val="bg-BG"/>
              </w:rPr>
              <w:t>&lt;</w:t>
            </w:r>
            <w:proofErr w:type="spellStart"/>
            <w:r w:rsidRPr="0095083A">
              <w:rPr>
                <w:i/>
                <w:lang w:val="bg-BG"/>
              </w:rPr>
              <w:t>type</w:t>
            </w:r>
            <w:proofErr w:type="spellEnd"/>
            <w:r w:rsidRPr="0095083A">
              <w:rPr>
                <w:i/>
                <w:lang w:val="bg-BG"/>
              </w:rPr>
              <w:t xml:space="preserve">='S' </w:t>
            </w:r>
            <w:proofErr w:type="spellStart"/>
            <w:r w:rsidRPr="0095083A">
              <w:rPr>
                <w:i/>
                <w:lang w:val="bg-BG"/>
              </w:rPr>
              <w:t>maxlength</w:t>
            </w:r>
            <w:proofErr w:type="spellEnd"/>
            <w:r w:rsidRPr="0095083A">
              <w:rPr>
                <w:i/>
                <w:lang w:val="bg-BG"/>
              </w:rPr>
              <w:t xml:space="preserve">=1750 </w:t>
            </w:r>
            <w:proofErr w:type="spellStart"/>
            <w:r w:rsidRPr="0095083A">
              <w:rPr>
                <w:i/>
                <w:lang w:val="bg-BG"/>
              </w:rPr>
              <w:t>input</w:t>
            </w:r>
            <w:proofErr w:type="spellEnd"/>
            <w:r w:rsidRPr="0095083A">
              <w:rPr>
                <w:i/>
                <w:lang w:val="bg-BG"/>
              </w:rPr>
              <w:t>='M'&gt;</w:t>
            </w:r>
            <w:r>
              <w:rPr>
                <w:i/>
                <w:lang w:val="bg-BG"/>
              </w:rPr>
              <w:t xml:space="preserve"> </w:t>
            </w:r>
          </w:p>
          <w:p w:rsidR="00D1564C" w:rsidRDefault="00A534BC" w:rsidP="00A710C6">
            <w:pPr>
              <w:spacing w:before="0" w:after="0"/>
              <w:rPr>
                <w:lang w:val="bg-BG"/>
              </w:rPr>
            </w:pPr>
            <w:r w:rsidRPr="00360572">
              <w:rPr>
                <w:highlight w:val="yellow"/>
                <w:lang w:val="bg-BG"/>
              </w:rPr>
              <w:t>До края на 2019 г.</w:t>
            </w:r>
            <w:r>
              <w:rPr>
                <w:lang w:val="bg-BG"/>
              </w:rPr>
              <w:t xml:space="preserve"> са п</w:t>
            </w:r>
            <w:r w:rsidR="00D1564C" w:rsidRPr="005D1225">
              <w:rPr>
                <w:lang w:val="bg-BG"/>
              </w:rPr>
              <w:t>одадени</w:t>
            </w:r>
            <w:r w:rsidR="00D1564C">
              <w:rPr>
                <w:lang w:val="bg-BG"/>
              </w:rPr>
              <w:t xml:space="preserve"> </w:t>
            </w:r>
            <w:r w:rsidR="00D1564C" w:rsidRPr="005D1225">
              <w:rPr>
                <w:lang w:val="bg-BG"/>
              </w:rPr>
              <w:t>6 проектни предложения - 4 за инфраструктурни проекти (вкл. 2 за големи проекти) и 2 за подготовка на проект, от които едно оттеглено поради недопустимост за финансиране и едно е в процес на оценка. За одобрените 5 проектни предложения е предоставена БФП в размер на 655 200 690 евро или 103,</w:t>
            </w:r>
            <w:r w:rsidR="00D1564C">
              <w:rPr>
                <w:lang w:val="bg-BG"/>
              </w:rPr>
              <w:t>55% от актуалния бюджет на оста.</w:t>
            </w:r>
          </w:p>
          <w:p w:rsidR="00D1564C" w:rsidRPr="00812C14" w:rsidRDefault="00D1564C" w:rsidP="00A710C6">
            <w:pPr>
              <w:spacing w:before="0" w:after="0"/>
              <w:rPr>
                <w:bCs/>
                <w:lang w:val="bg-BG"/>
              </w:rPr>
            </w:pPr>
            <w:r w:rsidRPr="00A82970">
              <w:rPr>
                <w:lang w:val="bg-BG"/>
              </w:rPr>
              <w:t xml:space="preserve">Сключени са </w:t>
            </w:r>
            <w:r>
              <w:rPr>
                <w:lang w:val="bg-BG"/>
              </w:rPr>
              <w:t xml:space="preserve">следните </w:t>
            </w:r>
            <w:r w:rsidRPr="00A82970">
              <w:rPr>
                <w:lang w:val="bg-BG"/>
              </w:rPr>
              <w:t xml:space="preserve">основни договори за строителство </w:t>
            </w:r>
            <w:r>
              <w:rPr>
                <w:lang w:val="bg-BG"/>
              </w:rPr>
              <w:t xml:space="preserve">в рамките на </w:t>
            </w:r>
            <w:r w:rsidRPr="00A82970">
              <w:rPr>
                <w:lang w:val="bg-BG"/>
              </w:rPr>
              <w:t xml:space="preserve">проект „Рехабилитация на жп линия Пловдив – Бургас, Фаза 2“ </w:t>
            </w:r>
            <w:r>
              <w:rPr>
                <w:lang w:val="bg-BG"/>
              </w:rPr>
              <w:t>–</w:t>
            </w:r>
            <w:r w:rsidRPr="00A82970">
              <w:rPr>
                <w:lang w:val="bg-BG"/>
              </w:rPr>
              <w:t xml:space="preserve"> </w:t>
            </w:r>
            <w:r>
              <w:rPr>
                <w:lang w:val="bg-BG"/>
              </w:rPr>
              <w:t>„</w:t>
            </w:r>
            <w:r w:rsidRPr="00A82970">
              <w:rPr>
                <w:lang w:val="bg-BG"/>
              </w:rPr>
              <w:t>Проектиране и изграждане на системите за сигнализация и телекомуникация</w:t>
            </w:r>
            <w:r>
              <w:rPr>
                <w:lang w:val="bg-BG"/>
              </w:rPr>
              <w:t>“</w:t>
            </w:r>
            <w:r w:rsidRPr="00A82970">
              <w:rPr>
                <w:lang w:val="bg-BG"/>
              </w:rPr>
              <w:t xml:space="preserve">; </w:t>
            </w:r>
            <w:r>
              <w:rPr>
                <w:lang w:val="bg-BG"/>
              </w:rPr>
              <w:t>„</w:t>
            </w:r>
            <w:r w:rsidRPr="00A82970">
              <w:rPr>
                <w:lang w:val="bg-BG"/>
              </w:rPr>
              <w:t>Модерни</w:t>
            </w:r>
            <w:r>
              <w:rPr>
                <w:lang w:val="bg-BG"/>
              </w:rPr>
              <w:t>зация на „Оризово – Михайлово“</w:t>
            </w:r>
            <w:r w:rsidRPr="00A82970">
              <w:rPr>
                <w:lang w:val="bg-BG"/>
              </w:rPr>
              <w:t xml:space="preserve">; </w:t>
            </w:r>
            <w:r>
              <w:rPr>
                <w:lang w:val="bg-BG"/>
              </w:rPr>
              <w:t>„</w:t>
            </w:r>
            <w:r w:rsidRPr="00A82970">
              <w:rPr>
                <w:lang w:val="bg-BG"/>
              </w:rPr>
              <w:t xml:space="preserve">Реконструкция на стрелковото развитие на гара Зимница и на контактната мрежа в гарите Зимница и </w:t>
            </w:r>
            <w:r w:rsidRPr="00204678">
              <w:rPr>
                <w:lang w:val="bg-BG"/>
              </w:rPr>
              <w:t>Стралджа</w:t>
            </w:r>
            <w:r>
              <w:rPr>
                <w:lang w:val="bg-BG"/>
              </w:rPr>
              <w:t>“</w:t>
            </w:r>
            <w:r w:rsidRPr="00204678">
              <w:rPr>
                <w:lang w:val="bg-BG"/>
              </w:rPr>
              <w:t xml:space="preserve">. Общият физически напредък в изпълнението на проекта в края на 2019 г. е 12%. Очаква се дейностите по </w:t>
            </w:r>
            <w:r>
              <w:rPr>
                <w:lang w:val="bg-BG"/>
              </w:rPr>
              <w:t>него</w:t>
            </w:r>
            <w:r w:rsidRPr="00204678">
              <w:rPr>
                <w:lang w:val="bg-BG"/>
              </w:rPr>
              <w:t xml:space="preserve"> да бъдат завършени в периода на допустимост на разходите по програмата.</w:t>
            </w:r>
          </w:p>
          <w:p w:rsidR="00D1564C" w:rsidRPr="00B43B5A" w:rsidRDefault="00D1564C" w:rsidP="00A710C6">
            <w:pPr>
              <w:spacing w:before="0" w:after="0"/>
              <w:rPr>
                <w:lang w:val="bg-BG"/>
              </w:rPr>
            </w:pPr>
            <w:r w:rsidRPr="001B21E7">
              <w:rPr>
                <w:lang w:val="bg-BG"/>
              </w:rPr>
              <w:t xml:space="preserve">През 2019 г. по проект „Модернизация на жп линия София – Пловдив: жп участък Елин Пелин – Костенец“ също бяха сключени договори за изпълнение на </w:t>
            </w:r>
            <w:r>
              <w:rPr>
                <w:lang w:val="bg-BG"/>
              </w:rPr>
              <w:t>част от</w:t>
            </w:r>
            <w:r w:rsidRPr="001B21E7">
              <w:rPr>
                <w:lang w:val="bg-BG"/>
              </w:rPr>
              <w:t xml:space="preserve"> дейности</w:t>
            </w:r>
            <w:r>
              <w:rPr>
                <w:lang w:val="bg-BG"/>
              </w:rPr>
              <w:t>те</w:t>
            </w:r>
            <w:r w:rsidRPr="001B21E7">
              <w:rPr>
                <w:lang w:val="bg-BG"/>
              </w:rPr>
              <w:t>:</w:t>
            </w:r>
            <w:r>
              <w:rPr>
                <w:lang w:val="bg-BG"/>
              </w:rPr>
              <w:t xml:space="preserve"> „</w:t>
            </w:r>
            <w:r w:rsidRPr="00A82970">
              <w:rPr>
                <w:lang w:val="bg-BG"/>
              </w:rPr>
              <w:t xml:space="preserve">Изготвяне на ПУП, проектиране, изграждане, гаранционно обслужване и сервизна поддръжка на </w:t>
            </w:r>
            <w:proofErr w:type="spellStart"/>
            <w:r w:rsidRPr="00A82970">
              <w:rPr>
                <w:lang w:val="bg-BG"/>
              </w:rPr>
              <w:t>тягова</w:t>
            </w:r>
            <w:proofErr w:type="spellEnd"/>
            <w:r w:rsidRPr="00A82970">
              <w:rPr>
                <w:lang w:val="bg-BG"/>
              </w:rPr>
              <w:t xml:space="preserve"> подстанция Казичене и интегриране към SCADA</w:t>
            </w:r>
            <w:r>
              <w:rPr>
                <w:lang w:val="bg-BG"/>
              </w:rPr>
              <w:t>“</w:t>
            </w:r>
            <w:r w:rsidRPr="00DD497F">
              <w:rPr>
                <w:lang w:val="bg-BG"/>
              </w:rPr>
              <w:t xml:space="preserve">; „Контрол, управление, оценка на съответствие, строителен надзор“; „Изготвяне на ПУП, проектиране, изграждане, гаранционно обслужване и сервизна поддръжка на </w:t>
            </w:r>
            <w:proofErr w:type="spellStart"/>
            <w:r w:rsidRPr="00DD497F">
              <w:rPr>
                <w:lang w:val="bg-BG"/>
              </w:rPr>
              <w:t>тягова</w:t>
            </w:r>
            <w:proofErr w:type="spellEnd"/>
            <w:r w:rsidRPr="00DD497F">
              <w:rPr>
                <w:lang w:val="bg-BG"/>
              </w:rPr>
              <w:t xml:space="preserve"> подстанция Ихтиман и интегриране към SCADA“; Строителство по обособена позиция 1 „Модернизация на жп отсечка Елин Пелин – Вакарел“</w:t>
            </w:r>
            <w:r w:rsidRPr="00A82970">
              <w:rPr>
                <w:lang w:val="bg-BG"/>
              </w:rPr>
              <w:t xml:space="preserve">. Изборът на изпълнители по обособени позиции 2 и 3 </w:t>
            </w:r>
            <w:r>
              <w:rPr>
                <w:lang w:val="bg-BG"/>
              </w:rPr>
              <w:t xml:space="preserve">на проекта </w:t>
            </w:r>
            <w:r w:rsidRPr="00A82970">
              <w:rPr>
                <w:lang w:val="bg-BG"/>
              </w:rPr>
              <w:t xml:space="preserve">не е </w:t>
            </w:r>
            <w:r>
              <w:rPr>
                <w:lang w:val="bg-BG"/>
              </w:rPr>
              <w:t>приключил</w:t>
            </w:r>
            <w:r w:rsidRPr="00A82970">
              <w:rPr>
                <w:lang w:val="bg-BG"/>
              </w:rPr>
              <w:t xml:space="preserve">. </w:t>
            </w:r>
            <w:r>
              <w:rPr>
                <w:lang w:val="en-US"/>
              </w:rPr>
              <w:t xml:space="preserve"> </w:t>
            </w:r>
            <w:r w:rsidR="00B43B5A" w:rsidRPr="00B43B5A">
              <w:rPr>
                <w:lang w:val="bg-BG"/>
              </w:rPr>
              <w:t xml:space="preserve">По </w:t>
            </w:r>
            <w:r w:rsidR="00B43B5A" w:rsidRPr="00B43B5A">
              <w:rPr>
                <w:lang w:val="bg-BG"/>
              </w:rPr>
              <w:lastRenderedPageBreak/>
              <w:t>приоритетната ос се финансира и подготовката на проект "Модернизация на железопътната линия София-Перник-Радомир-Гюешево-граница с Република Македония".</w:t>
            </w:r>
          </w:p>
        </w:tc>
      </w:tr>
      <w:tr w:rsidR="00D1564C" w:rsidRPr="00CC506F" w:rsidTr="00A710C6">
        <w:tc>
          <w:tcPr>
            <w:tcW w:w="0" w:type="auto"/>
            <w:shd w:val="clear" w:color="auto" w:fill="auto"/>
          </w:tcPr>
          <w:p w:rsidR="00D1564C" w:rsidRPr="00CC506F" w:rsidRDefault="00D1564C" w:rsidP="00A710C6">
            <w:pPr>
              <w:spacing w:before="0" w:after="0"/>
              <w:rPr>
                <w:lang w:val="bg-BG"/>
              </w:rPr>
            </w:pPr>
            <w:r w:rsidRPr="00CC506F">
              <w:rPr>
                <w:noProof/>
                <w:lang w:val="bg-BG"/>
              </w:rPr>
              <w:lastRenderedPageBreak/>
              <w:t>2</w:t>
            </w:r>
          </w:p>
        </w:tc>
        <w:tc>
          <w:tcPr>
            <w:tcW w:w="0" w:type="auto"/>
            <w:shd w:val="clear" w:color="auto" w:fill="auto"/>
          </w:tcPr>
          <w:p w:rsidR="00D1564C" w:rsidRPr="00CC506F" w:rsidRDefault="00D1564C" w:rsidP="00A710C6">
            <w:pPr>
              <w:spacing w:before="0" w:after="0"/>
              <w:rPr>
                <w:lang w:val="bg-BG"/>
              </w:rPr>
            </w:pP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Развитие на пътната инфраструктура по </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основната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 и </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разширената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 </w:t>
            </w:r>
            <w:proofErr w:type="spellStart"/>
            <w:r w:rsidRPr="00CC506F">
              <w:rPr>
                <w:lang w:val="bg-BG"/>
              </w:rPr>
              <w:t>Трансевропейска</w:t>
            </w:r>
            <w:proofErr w:type="spellEnd"/>
            <w:r w:rsidRPr="00CC506F">
              <w:rPr>
                <w:lang w:val="bg-BG"/>
              </w:rPr>
              <w:t xml:space="preserve"> транспортна мрежа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p>
        </w:tc>
        <w:tc>
          <w:tcPr>
            <w:tcW w:w="0" w:type="auto"/>
            <w:shd w:val="clear" w:color="auto" w:fill="auto"/>
          </w:tcPr>
          <w:p w:rsidR="00D1564C" w:rsidRPr="0095083A" w:rsidRDefault="00D1564C" w:rsidP="00A710C6">
            <w:pPr>
              <w:spacing w:before="0" w:after="0"/>
              <w:rPr>
                <w:i/>
                <w:lang w:val="bg-BG"/>
              </w:rPr>
            </w:pPr>
            <w:r w:rsidRPr="0095083A">
              <w:rPr>
                <w:i/>
                <w:lang w:val="bg-BG"/>
              </w:rPr>
              <w:t>&lt;</w:t>
            </w:r>
            <w:proofErr w:type="spellStart"/>
            <w:r w:rsidRPr="0095083A">
              <w:rPr>
                <w:i/>
                <w:lang w:val="bg-BG"/>
              </w:rPr>
              <w:t>type</w:t>
            </w:r>
            <w:proofErr w:type="spellEnd"/>
            <w:r w:rsidRPr="0095083A">
              <w:rPr>
                <w:i/>
                <w:lang w:val="bg-BG"/>
              </w:rPr>
              <w:t xml:space="preserve">='S' </w:t>
            </w:r>
            <w:proofErr w:type="spellStart"/>
            <w:r w:rsidRPr="0095083A">
              <w:rPr>
                <w:i/>
                <w:lang w:val="bg-BG"/>
              </w:rPr>
              <w:t>maxlength</w:t>
            </w:r>
            <w:proofErr w:type="spellEnd"/>
            <w:r w:rsidRPr="0095083A">
              <w:rPr>
                <w:i/>
                <w:lang w:val="bg-BG"/>
              </w:rPr>
              <w:t xml:space="preserve">=1750 </w:t>
            </w:r>
            <w:proofErr w:type="spellStart"/>
            <w:r w:rsidRPr="0095083A">
              <w:rPr>
                <w:i/>
                <w:lang w:val="bg-BG"/>
              </w:rPr>
              <w:t>input</w:t>
            </w:r>
            <w:proofErr w:type="spellEnd"/>
            <w:r w:rsidRPr="0095083A">
              <w:rPr>
                <w:i/>
                <w:lang w:val="bg-BG"/>
              </w:rPr>
              <w:t>='M'&gt;</w:t>
            </w:r>
          </w:p>
          <w:p w:rsidR="00D1564C" w:rsidRPr="00DA4FC5" w:rsidRDefault="006E2A21" w:rsidP="00A710C6">
            <w:pPr>
              <w:spacing w:before="0" w:after="0"/>
              <w:rPr>
                <w:lang w:val="en-US"/>
              </w:rPr>
            </w:pPr>
            <w:r w:rsidRPr="00360572">
              <w:rPr>
                <w:highlight w:val="yellow"/>
                <w:lang w:val="bg-BG"/>
              </w:rPr>
              <w:t xml:space="preserve">Към </w:t>
            </w:r>
            <w:r w:rsidR="00110468" w:rsidRPr="00360572">
              <w:rPr>
                <w:highlight w:val="yellow"/>
                <w:lang w:val="bg-BG"/>
              </w:rPr>
              <w:t>2019 г.</w:t>
            </w:r>
            <w:r w:rsidR="00110468">
              <w:rPr>
                <w:lang w:val="bg-BG"/>
              </w:rPr>
              <w:t xml:space="preserve"> са п</w:t>
            </w:r>
            <w:r w:rsidR="00D1564C" w:rsidRPr="00B15163">
              <w:rPr>
                <w:lang w:val="bg-BG"/>
              </w:rPr>
              <w:t xml:space="preserve">одадени </w:t>
            </w:r>
            <w:r w:rsidR="00D1564C" w:rsidRPr="00B15163">
              <w:rPr>
                <w:lang w:val="en-US"/>
              </w:rPr>
              <w:t>7</w:t>
            </w:r>
            <w:r w:rsidR="00D1564C" w:rsidRPr="00B15163">
              <w:rPr>
                <w:lang w:val="bg-BG"/>
              </w:rPr>
              <w:t xml:space="preserve"> проектни предложения</w:t>
            </w:r>
            <w:r w:rsidR="00D1564C">
              <w:rPr>
                <w:lang w:val="bg-BG"/>
              </w:rPr>
              <w:t>.</w:t>
            </w:r>
            <w:r w:rsidR="00D1564C" w:rsidRPr="00B15163">
              <w:rPr>
                <w:lang w:val="bg-BG"/>
              </w:rPr>
              <w:t xml:space="preserve"> За трите одобрени е предоставена БФП в размер на 436 478 005 евро, </w:t>
            </w:r>
            <w:r>
              <w:rPr>
                <w:lang w:val="bg-BG"/>
              </w:rPr>
              <w:t>или</w:t>
            </w:r>
            <w:r w:rsidR="00D1564C" w:rsidRPr="00B15163">
              <w:rPr>
                <w:lang w:val="bg-BG"/>
              </w:rPr>
              <w:t xml:space="preserve"> 61,15% от акт</w:t>
            </w:r>
            <w:r w:rsidR="00D1564C">
              <w:rPr>
                <w:lang w:val="bg-BG"/>
              </w:rPr>
              <w:t>уалния бюджет на оста.</w:t>
            </w:r>
          </w:p>
          <w:p w:rsidR="00D1564C" w:rsidRPr="00D72EC0" w:rsidRDefault="00D1564C" w:rsidP="00A710C6">
            <w:pPr>
              <w:spacing w:before="0" w:after="0"/>
              <w:rPr>
                <w:lang w:val="bg-BG"/>
              </w:rPr>
            </w:pPr>
            <w:r w:rsidRPr="00A82970">
              <w:rPr>
                <w:lang w:val="bg-BG"/>
              </w:rPr>
              <w:t xml:space="preserve">Подучастък 1 (6,5 км) от Лот 3.1 „Благоевград - Крупник“ </w:t>
            </w:r>
            <w:r>
              <w:rPr>
                <w:lang w:val="bg-BG"/>
              </w:rPr>
              <w:t xml:space="preserve"> на АМ „Струма“ </w:t>
            </w:r>
            <w:r w:rsidRPr="00A82970">
              <w:rPr>
                <w:lang w:val="bg-BG"/>
              </w:rPr>
              <w:t xml:space="preserve">е завършен предсрочно и </w:t>
            </w:r>
            <w:r>
              <w:rPr>
                <w:lang w:val="bg-BG"/>
              </w:rPr>
              <w:t xml:space="preserve">движението по него е пуснато на 23.05.2019 г. Подучастък 2 </w:t>
            </w:r>
            <w:r w:rsidRPr="00A82970">
              <w:rPr>
                <w:lang w:val="bg-BG"/>
              </w:rPr>
              <w:t xml:space="preserve">е в процес на строителство. Решен е проблемът с археологическия обект „Зелен Дол“ </w:t>
            </w:r>
            <w:r w:rsidRPr="00D72EC0">
              <w:rPr>
                <w:lang w:val="bg-BG"/>
              </w:rPr>
              <w:t xml:space="preserve">по трасето на Лот 3.1 и през 2019 г. е завършила теренната консервация на преместените извън него структури. </w:t>
            </w:r>
          </w:p>
          <w:p w:rsidR="00D1564C" w:rsidRPr="00D72EC0" w:rsidRDefault="00D1564C" w:rsidP="00A710C6">
            <w:pPr>
              <w:spacing w:before="0" w:after="0"/>
              <w:rPr>
                <w:lang w:val="bg-BG"/>
              </w:rPr>
            </w:pPr>
            <w:r w:rsidRPr="00D72EC0">
              <w:rPr>
                <w:lang w:val="bg-BG"/>
              </w:rPr>
              <w:t xml:space="preserve">Строителните работи по Лот 3.3 „Кресна - Сандански“ са изцяло завършени през м. май 2019 г. </w:t>
            </w:r>
          </w:p>
          <w:p w:rsidR="00D1564C" w:rsidRPr="00D72EC0" w:rsidRDefault="00D1564C" w:rsidP="00A710C6">
            <w:pPr>
              <w:spacing w:before="0" w:after="0"/>
              <w:rPr>
                <w:lang w:val="bg-BG"/>
              </w:rPr>
            </w:pPr>
            <w:r w:rsidRPr="00D72EC0">
              <w:rPr>
                <w:lang w:val="bg-BG"/>
              </w:rPr>
              <w:t xml:space="preserve">Сключени са договорите за проектиране, строителство и </w:t>
            </w:r>
            <w:proofErr w:type="spellStart"/>
            <w:r w:rsidRPr="00D72EC0">
              <w:rPr>
                <w:lang w:val="bg-BG"/>
              </w:rPr>
              <w:t>супервизия</w:t>
            </w:r>
            <w:proofErr w:type="spellEnd"/>
            <w:r w:rsidRPr="00D72EC0">
              <w:rPr>
                <w:lang w:val="bg-BG"/>
              </w:rPr>
              <w:t xml:space="preserve"> за трите обособени позиции на тунел „Железница“, като през 2019 г. са издадени и съответните разрешения за строеж. </w:t>
            </w:r>
            <w:r w:rsidRPr="00D72EC0">
              <w:rPr>
                <w:color w:val="000000"/>
                <w:lang w:val="bg-BG"/>
              </w:rPr>
              <w:t>През последното тримесечие на 2019 г. стартира строителството</w:t>
            </w:r>
            <w:r w:rsidRPr="00D72EC0">
              <w:rPr>
                <w:lang w:val="bg-BG"/>
              </w:rPr>
              <w:t xml:space="preserve"> и по трите обособени позиции. </w:t>
            </w:r>
          </w:p>
          <w:p w:rsidR="00D1564C" w:rsidRPr="00D72EC0" w:rsidRDefault="00D1564C" w:rsidP="00A710C6">
            <w:pPr>
              <w:spacing w:before="0" w:after="0"/>
              <w:rPr>
                <w:lang w:val="bg-BG"/>
              </w:rPr>
            </w:pPr>
            <w:r w:rsidRPr="00D72EC0">
              <w:rPr>
                <w:lang w:val="bg-BG"/>
              </w:rPr>
              <w:t>Общият физически напредък по проект АМ „Струма“- Лот 3.1, Лот 3.3 и тунел „Железница“ е 62%.</w:t>
            </w:r>
          </w:p>
          <w:p w:rsidR="00D1564C" w:rsidRDefault="00D1564C" w:rsidP="00A710C6">
            <w:pPr>
              <w:spacing w:before="0" w:after="0"/>
              <w:rPr>
                <w:lang w:val="bg-BG"/>
              </w:rPr>
            </w:pPr>
            <w:r w:rsidRPr="00D72EC0">
              <w:rPr>
                <w:lang w:val="bg-BG"/>
              </w:rPr>
              <w:t xml:space="preserve">Формулярът за кандидатстване за изграждане на Лот 3.2 на АМ „Струма“ е одобрен </w:t>
            </w:r>
            <w:r>
              <w:rPr>
                <w:lang w:val="bg-BG"/>
              </w:rPr>
              <w:t>от УО</w:t>
            </w:r>
            <w:r w:rsidRPr="00D72EC0">
              <w:rPr>
                <w:lang w:val="bg-BG"/>
              </w:rPr>
              <w:t xml:space="preserve"> през 2019 г. и подаден към </w:t>
            </w:r>
            <w:r w:rsidRPr="00B43B5A">
              <w:rPr>
                <w:lang w:val="bg-BG"/>
              </w:rPr>
              <w:t>ЕК</w:t>
            </w:r>
            <w:r w:rsidR="00B43B5A" w:rsidRPr="00B43B5A">
              <w:rPr>
                <w:rFonts w:asciiTheme="minorHAnsi" w:eastAsiaTheme="minorHAnsi" w:hAnsiTheme="minorHAnsi" w:cstheme="minorBidi"/>
                <w:bCs/>
                <w:iCs/>
                <w:sz w:val="22"/>
                <w:szCs w:val="22"/>
                <w:lang w:val="bg-BG"/>
              </w:rPr>
              <w:t xml:space="preserve"> </w:t>
            </w:r>
            <w:r w:rsidR="00B43B5A" w:rsidRPr="00B43B5A">
              <w:rPr>
                <w:bCs/>
                <w:iCs/>
                <w:lang w:val="bg-BG"/>
              </w:rPr>
              <w:t>на 09.08.2019 г</w:t>
            </w:r>
            <w:r w:rsidRPr="00D72EC0">
              <w:rPr>
                <w:lang w:val="bg-BG"/>
              </w:rPr>
              <w:t xml:space="preserve">. Предвид постъпилите </w:t>
            </w:r>
            <w:r w:rsidR="00B43B5A">
              <w:rPr>
                <w:lang w:val="bg-BG"/>
              </w:rPr>
              <w:t xml:space="preserve">на 15.10.2019 г. </w:t>
            </w:r>
            <w:r w:rsidRPr="00D72EC0">
              <w:rPr>
                <w:lang w:val="bg-BG"/>
              </w:rPr>
              <w:t>коментари от ЕК, на национално ниво работата по ФК продължава, с оглед съобразяването му с приоритетите в политиката на ЕС по отношение опазването на околната среда</w:t>
            </w:r>
            <w:r w:rsidR="00CC192E">
              <w:rPr>
                <w:lang w:val="bg-BG"/>
              </w:rPr>
              <w:t>.</w:t>
            </w:r>
            <w:r w:rsidRPr="00D72EC0">
              <w:rPr>
                <w:lang w:val="bg-BG"/>
              </w:rPr>
              <w:t xml:space="preserve"> На 07.08.2019 г. е прието и РМС за отпускане на 379 млн. евро, при липса на средства от ЕСИФ за довършване на автомагистралата.</w:t>
            </w:r>
            <w:r w:rsidRPr="00A82970">
              <w:rPr>
                <w:lang w:val="bg-BG"/>
              </w:rPr>
              <w:t xml:space="preserve"> </w:t>
            </w:r>
          </w:p>
          <w:p w:rsidR="00D1564C" w:rsidRPr="00CA5220" w:rsidRDefault="00D1564C" w:rsidP="006E2A21">
            <w:pPr>
              <w:spacing w:before="0" w:after="0"/>
              <w:rPr>
                <w:highlight w:val="yellow"/>
                <w:lang w:val="bg-BG"/>
              </w:rPr>
            </w:pPr>
            <w:r w:rsidRPr="00A82970">
              <w:rPr>
                <w:lang w:val="bg-BG"/>
              </w:rPr>
              <w:t>През м</w:t>
            </w:r>
            <w:r>
              <w:rPr>
                <w:lang w:val="bg-BG"/>
              </w:rPr>
              <w:t>.</w:t>
            </w:r>
            <w:r w:rsidRPr="00A82970">
              <w:rPr>
                <w:lang w:val="bg-BG"/>
              </w:rPr>
              <w:t xml:space="preserve"> февруари 2019 г. са отворени офертите за строителство и на двете обособени позиции по Лот 3.</w:t>
            </w:r>
            <w:r w:rsidR="00507E27">
              <w:rPr>
                <w:lang w:val="bg-BG"/>
              </w:rPr>
              <w:t xml:space="preserve">2, като на 15.11.2019 </w:t>
            </w:r>
            <w:r w:rsidR="00B43B5A" w:rsidRPr="00B43B5A">
              <w:rPr>
                <w:lang w:val="bg-BG"/>
              </w:rPr>
              <w:t xml:space="preserve">е обявен изпълнителя за проектиране и </w:t>
            </w:r>
            <w:r w:rsidR="00B43B5A" w:rsidRPr="00B43B5A">
              <w:rPr>
                <w:lang w:val="bg-BG"/>
              </w:rPr>
              <w:lastRenderedPageBreak/>
              <w:t xml:space="preserve">строителство на Лот 3.2.1 </w:t>
            </w:r>
            <w:r w:rsidR="00B43B5A" w:rsidRPr="00B43B5A">
              <w:rPr>
                <w:lang w:val="en-US"/>
              </w:rPr>
              <w:t xml:space="preserve"> </w:t>
            </w:r>
            <w:r w:rsidR="00B43B5A" w:rsidRPr="00B43B5A">
              <w:rPr>
                <w:lang w:val="bg-BG"/>
              </w:rPr>
              <w:t>До края на отчетния период за Лот 3.2.2 няма избран изпълнител. Договорите с избраните изпълнители ще бъдат сключени при осигурено финансиране.</w:t>
            </w:r>
            <w:r w:rsidRPr="00A82970">
              <w:rPr>
                <w:lang w:val="bg-BG"/>
              </w:rPr>
              <w:t xml:space="preserve"> </w:t>
            </w:r>
          </w:p>
        </w:tc>
      </w:tr>
      <w:tr w:rsidR="00D1564C" w:rsidRPr="00CC506F" w:rsidTr="00A710C6">
        <w:tc>
          <w:tcPr>
            <w:tcW w:w="0" w:type="auto"/>
            <w:shd w:val="clear" w:color="auto" w:fill="auto"/>
          </w:tcPr>
          <w:p w:rsidR="00D1564C" w:rsidRPr="00CC506F" w:rsidRDefault="00D1564C" w:rsidP="00A710C6">
            <w:pPr>
              <w:spacing w:before="0" w:after="0"/>
              <w:rPr>
                <w:lang w:val="bg-BG"/>
              </w:rPr>
            </w:pPr>
            <w:r w:rsidRPr="00CC506F">
              <w:rPr>
                <w:noProof/>
                <w:lang w:val="bg-BG"/>
              </w:rPr>
              <w:lastRenderedPageBreak/>
              <w:t>3</w:t>
            </w:r>
          </w:p>
        </w:tc>
        <w:tc>
          <w:tcPr>
            <w:tcW w:w="0" w:type="auto"/>
            <w:shd w:val="clear" w:color="auto" w:fill="auto"/>
          </w:tcPr>
          <w:p w:rsidR="00D1564C" w:rsidRPr="00CC506F" w:rsidRDefault="00D1564C" w:rsidP="00A710C6">
            <w:pPr>
              <w:spacing w:before="0" w:after="0"/>
              <w:rPr>
                <w:lang w:val="bg-BG"/>
              </w:rPr>
            </w:pP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 xml:space="preserve">Подобряване на </w:t>
            </w:r>
            <w:proofErr w:type="spellStart"/>
            <w:r w:rsidRPr="00CC506F">
              <w:rPr>
                <w:lang w:val="bg-BG"/>
              </w:rPr>
              <w:t>интермодалността</w:t>
            </w:r>
            <w:proofErr w:type="spellEnd"/>
            <w:r w:rsidRPr="00CC506F">
              <w:rPr>
                <w:lang w:val="bg-BG"/>
              </w:rPr>
              <w:t xml:space="preserve"> при превоза на пътници и товари и развитие на устойчив градски транспорт</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p>
        </w:tc>
        <w:tc>
          <w:tcPr>
            <w:tcW w:w="0" w:type="auto"/>
            <w:shd w:val="clear" w:color="auto" w:fill="auto"/>
          </w:tcPr>
          <w:p w:rsidR="00D1564C" w:rsidRPr="006311F4" w:rsidRDefault="00D1564C" w:rsidP="00A710C6">
            <w:pPr>
              <w:spacing w:before="0" w:after="0"/>
              <w:rPr>
                <w:i/>
                <w:lang w:val="bg-BG"/>
              </w:rPr>
            </w:pPr>
            <w:r w:rsidRPr="006311F4">
              <w:rPr>
                <w:i/>
                <w:lang w:val="bg-BG"/>
              </w:rPr>
              <w:t>&lt;</w:t>
            </w:r>
            <w:proofErr w:type="spellStart"/>
            <w:r w:rsidRPr="006311F4">
              <w:rPr>
                <w:i/>
                <w:lang w:val="bg-BG"/>
              </w:rPr>
              <w:t>type</w:t>
            </w:r>
            <w:proofErr w:type="spellEnd"/>
            <w:r w:rsidRPr="006311F4">
              <w:rPr>
                <w:i/>
                <w:lang w:val="bg-BG"/>
              </w:rPr>
              <w:t xml:space="preserve">='S' </w:t>
            </w:r>
            <w:proofErr w:type="spellStart"/>
            <w:r w:rsidRPr="006311F4">
              <w:rPr>
                <w:i/>
                <w:lang w:val="bg-BG"/>
              </w:rPr>
              <w:t>maxlength</w:t>
            </w:r>
            <w:proofErr w:type="spellEnd"/>
            <w:r w:rsidRPr="006311F4">
              <w:rPr>
                <w:i/>
                <w:lang w:val="bg-BG"/>
              </w:rPr>
              <w:t xml:space="preserve">=1750 </w:t>
            </w:r>
            <w:proofErr w:type="spellStart"/>
            <w:r w:rsidRPr="006311F4">
              <w:rPr>
                <w:i/>
                <w:lang w:val="bg-BG"/>
              </w:rPr>
              <w:t>input</w:t>
            </w:r>
            <w:proofErr w:type="spellEnd"/>
            <w:r w:rsidRPr="006311F4">
              <w:rPr>
                <w:i/>
                <w:lang w:val="bg-BG"/>
              </w:rPr>
              <w:t>='M'&gt;</w:t>
            </w:r>
          </w:p>
          <w:p w:rsidR="00D1564C" w:rsidRPr="006311F4" w:rsidRDefault="00FD0936" w:rsidP="00A710C6">
            <w:pPr>
              <w:spacing w:before="0" w:after="0"/>
              <w:rPr>
                <w:lang w:val="bg-BG"/>
              </w:rPr>
            </w:pPr>
            <w:r w:rsidRPr="00360572">
              <w:rPr>
                <w:highlight w:val="yellow"/>
                <w:lang w:val="bg-BG"/>
              </w:rPr>
              <w:t>До края на 2019 г.</w:t>
            </w:r>
            <w:r>
              <w:rPr>
                <w:lang w:val="bg-BG"/>
              </w:rPr>
              <w:t xml:space="preserve"> са подадени </w:t>
            </w:r>
            <w:r w:rsidR="00D1564C" w:rsidRPr="006311F4">
              <w:rPr>
                <w:lang w:val="bg-BG"/>
              </w:rPr>
              <w:t>общо 9 проектни предложения за инфраструктурни проекти (вкл. 2 за големи проекти). За изпълнението на одобрените 6 проекта е предоставена БФП в размер на 415 868 281 евро,</w:t>
            </w:r>
            <w:r w:rsidR="00D1564C">
              <w:rPr>
                <w:lang w:val="bg-BG"/>
              </w:rPr>
              <w:t xml:space="preserve"> или</w:t>
            </w:r>
            <w:r w:rsidR="00D1564C" w:rsidRPr="006311F4">
              <w:rPr>
                <w:lang w:val="bg-BG"/>
              </w:rPr>
              <w:t xml:space="preserve"> 98,17% от актуалния бюджет на оста</w:t>
            </w:r>
            <w:r w:rsidR="00D1564C">
              <w:rPr>
                <w:lang w:val="en-US"/>
              </w:rPr>
              <w:t>.</w:t>
            </w:r>
          </w:p>
          <w:p w:rsidR="00D1564C" w:rsidRPr="005F7F63" w:rsidRDefault="00D1564C" w:rsidP="00A710C6">
            <w:pPr>
              <w:spacing w:before="0" w:after="0"/>
              <w:rPr>
                <w:lang w:val="bg-BG"/>
              </w:rPr>
            </w:pPr>
            <w:r w:rsidRPr="005F7F63">
              <w:rPr>
                <w:lang w:val="bg-BG"/>
              </w:rPr>
              <w:t>Двата етапа на Линия 3 на метрото в основната си част се изпълняват по график</w:t>
            </w:r>
            <w:r>
              <w:rPr>
                <w:lang w:val="bg-BG"/>
              </w:rPr>
              <w:t>.</w:t>
            </w:r>
            <w:r w:rsidRPr="005F7F63">
              <w:rPr>
                <w:lang w:val="bg-BG"/>
              </w:rPr>
              <w:t xml:space="preserve"> </w:t>
            </w:r>
            <w:r>
              <w:rPr>
                <w:lang w:val="bg-BG"/>
              </w:rPr>
              <w:t>Н</w:t>
            </w:r>
            <w:r w:rsidRPr="005F7F63">
              <w:rPr>
                <w:lang w:val="bg-BG"/>
              </w:rPr>
              <w:t>алице </w:t>
            </w:r>
            <w:r>
              <w:rPr>
                <w:lang w:val="bg-BG"/>
              </w:rPr>
              <w:t xml:space="preserve">е </w:t>
            </w:r>
            <w:r w:rsidR="00CC192E">
              <w:rPr>
                <w:lang w:val="bg-BG"/>
              </w:rPr>
              <w:t xml:space="preserve">известно </w:t>
            </w:r>
            <w:r w:rsidRPr="005F7F63">
              <w:rPr>
                <w:lang w:val="bg-BG"/>
              </w:rPr>
              <w:t>закъснение, което не поставя под риск успешното им приключване</w:t>
            </w:r>
            <w:r>
              <w:rPr>
                <w:lang w:val="bg-BG"/>
              </w:rPr>
              <w:t xml:space="preserve">. </w:t>
            </w:r>
            <w:r w:rsidRPr="005F7F63">
              <w:rPr>
                <w:lang w:val="bg-BG"/>
              </w:rPr>
              <w:t xml:space="preserve">8-те </w:t>
            </w:r>
            <w:r>
              <w:rPr>
                <w:lang w:val="bg-BG"/>
              </w:rPr>
              <w:t>МС</w:t>
            </w:r>
            <w:r w:rsidRPr="005F7F63">
              <w:rPr>
                <w:lang w:val="bg-BG"/>
              </w:rPr>
              <w:t xml:space="preserve"> и тунелът на </w:t>
            </w:r>
            <w:r>
              <w:rPr>
                <w:lang w:val="bg-BG"/>
              </w:rPr>
              <w:t>Е</w:t>
            </w:r>
            <w:r w:rsidRPr="005F7F63">
              <w:rPr>
                <w:lang w:val="bg-BG"/>
              </w:rPr>
              <w:t xml:space="preserve">тап I са завършени, а на Етап II е акумулирано 3 месеца изоставане, основно поради неблагоприятни хидрогеоложки условия. За Етап I в процес на изпълнение остават само общите системи за управление. В ход са необходимите процедури за въвеждане в експлоатация на участъка от ж.к. „Красно село“ до бул. „Патриарх Евтимий“, който </w:t>
            </w:r>
            <w:r>
              <w:rPr>
                <w:lang w:val="bg-BG"/>
              </w:rPr>
              <w:t>ще</w:t>
            </w:r>
            <w:r w:rsidRPr="005F7F63">
              <w:rPr>
                <w:lang w:val="bg-BG"/>
              </w:rPr>
              <w:t xml:space="preserve"> бъде пуснат в движение </w:t>
            </w:r>
            <w:r>
              <w:rPr>
                <w:lang w:val="bg-BG"/>
              </w:rPr>
              <w:t>през</w:t>
            </w:r>
            <w:r w:rsidRPr="005F7F63">
              <w:rPr>
                <w:lang w:val="bg-BG"/>
              </w:rPr>
              <w:t xml:space="preserve">  2020 г. </w:t>
            </w:r>
          </w:p>
          <w:p w:rsidR="00D1564C" w:rsidRPr="005F7F63" w:rsidRDefault="00D1564C" w:rsidP="00A710C6">
            <w:pPr>
              <w:spacing w:before="0" w:after="0"/>
              <w:rPr>
                <w:lang w:val="bg-BG"/>
              </w:rPr>
            </w:pPr>
            <w:r w:rsidRPr="005F7F63">
              <w:rPr>
                <w:lang w:val="bg-BG"/>
              </w:rPr>
              <w:t>По отношение на Етап II - СМР са на финален етап, като предстои изпълнението на работите по изграждане на системите за управление.</w:t>
            </w:r>
          </w:p>
          <w:p w:rsidR="00D1564C" w:rsidRPr="006311F4" w:rsidRDefault="00D1564C" w:rsidP="00A710C6">
            <w:pPr>
              <w:spacing w:before="0" w:after="0"/>
              <w:rPr>
                <w:lang w:val="bg-BG"/>
              </w:rPr>
            </w:pPr>
            <w:r w:rsidRPr="006311F4">
              <w:rPr>
                <w:lang w:val="bg-BG"/>
              </w:rPr>
              <w:t>През 2019 г. е постигнат и значителен напредък п</w:t>
            </w:r>
            <w:r>
              <w:rPr>
                <w:lang w:val="en-US"/>
              </w:rPr>
              <w:t>o</w:t>
            </w:r>
            <w:r w:rsidRPr="006311F4">
              <w:rPr>
                <w:lang w:val="bg-BG"/>
              </w:rPr>
              <w:t xml:space="preserve"> реконструкцията на шестте гарови комплекса - Искър, Подуяне, Казичене, Карнобат, Стара Загора и Нова Загора. На 25.01.2019 г. е сключен договорът за реконструкция на гаров комплекс Карнобат, на 25.04.2019 г. – за жп гари Искър и Подуяне, а на 13.09.2019 г. – за гара Казичене. В периода април - октомври 2019 г. е стартирало строителството за жп гари Подуяне, Карнобат и Искър. Договорът за жп гара Стара Загора е сключен в края на м. октомври 2019 г., а тръжната процедура за жп гара Нова Загора е в ход. Рискът от натрупаното закъснение при провеждането на тръжните процедури за гаровите комплекси Карнобат, Стара Загора и Казичене е преодолян. Постигнатият към края на 2019 г. </w:t>
            </w:r>
            <w:r w:rsidRPr="006311F4">
              <w:rPr>
                <w:lang w:val="bg-BG"/>
              </w:rPr>
              <w:lastRenderedPageBreak/>
              <w:t>напредък в реконструкцията на гаровите комплекси е както следва: 30% за Карнобат, 47% за Подуяне и 30% за Искър.</w:t>
            </w:r>
          </w:p>
        </w:tc>
      </w:tr>
      <w:tr w:rsidR="00D1564C" w:rsidRPr="00CC506F" w:rsidTr="00A710C6">
        <w:tc>
          <w:tcPr>
            <w:tcW w:w="0" w:type="auto"/>
            <w:shd w:val="clear" w:color="auto" w:fill="auto"/>
          </w:tcPr>
          <w:p w:rsidR="00D1564C" w:rsidRPr="00CC506F" w:rsidRDefault="00D1564C" w:rsidP="00A710C6">
            <w:pPr>
              <w:spacing w:before="0" w:after="0"/>
              <w:rPr>
                <w:lang w:val="bg-BG"/>
              </w:rPr>
            </w:pPr>
            <w:r w:rsidRPr="00CC506F">
              <w:rPr>
                <w:noProof/>
                <w:lang w:val="bg-BG"/>
              </w:rPr>
              <w:lastRenderedPageBreak/>
              <w:t>4</w:t>
            </w:r>
          </w:p>
        </w:tc>
        <w:tc>
          <w:tcPr>
            <w:tcW w:w="0" w:type="auto"/>
            <w:shd w:val="clear" w:color="auto" w:fill="auto"/>
          </w:tcPr>
          <w:p w:rsidR="00D1564C" w:rsidRPr="00CC506F" w:rsidRDefault="00D1564C" w:rsidP="00A710C6">
            <w:pPr>
              <w:spacing w:before="0" w:after="0"/>
              <w:rPr>
                <w:lang w:val="bg-BG"/>
              </w:rPr>
            </w:pP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p>
        </w:tc>
        <w:tc>
          <w:tcPr>
            <w:tcW w:w="0" w:type="auto"/>
            <w:shd w:val="clear" w:color="auto" w:fill="auto"/>
          </w:tcPr>
          <w:p w:rsidR="00D1564C" w:rsidRPr="00FA2395" w:rsidRDefault="00D1564C" w:rsidP="00A710C6">
            <w:pPr>
              <w:spacing w:before="0" w:after="0"/>
              <w:rPr>
                <w:i/>
                <w:lang w:val="en-US"/>
              </w:rPr>
            </w:pPr>
            <w:r w:rsidRPr="0095083A">
              <w:rPr>
                <w:i/>
                <w:lang w:val="bg-BG"/>
              </w:rPr>
              <w:t>&lt;</w:t>
            </w:r>
            <w:proofErr w:type="spellStart"/>
            <w:r w:rsidRPr="0095083A">
              <w:rPr>
                <w:i/>
                <w:lang w:val="bg-BG"/>
              </w:rPr>
              <w:t>type</w:t>
            </w:r>
            <w:proofErr w:type="spellEnd"/>
            <w:r w:rsidRPr="0095083A">
              <w:rPr>
                <w:i/>
                <w:lang w:val="bg-BG"/>
              </w:rPr>
              <w:t xml:space="preserve">='S' </w:t>
            </w:r>
            <w:proofErr w:type="spellStart"/>
            <w:r w:rsidRPr="0095083A">
              <w:rPr>
                <w:i/>
                <w:lang w:val="bg-BG"/>
              </w:rPr>
              <w:t>maxlength</w:t>
            </w:r>
            <w:proofErr w:type="spellEnd"/>
            <w:r w:rsidRPr="0095083A">
              <w:rPr>
                <w:i/>
                <w:lang w:val="bg-BG"/>
              </w:rPr>
              <w:t xml:space="preserve">=1750 </w:t>
            </w:r>
            <w:proofErr w:type="spellStart"/>
            <w:r w:rsidRPr="0095083A">
              <w:rPr>
                <w:i/>
                <w:lang w:val="bg-BG"/>
              </w:rPr>
              <w:t>input</w:t>
            </w:r>
            <w:proofErr w:type="spellEnd"/>
            <w:r w:rsidRPr="0095083A">
              <w:rPr>
                <w:i/>
                <w:lang w:val="bg-BG"/>
              </w:rPr>
              <w:t>='M'&gt;</w:t>
            </w:r>
            <w:r>
              <w:rPr>
                <w:i/>
                <w:lang w:val="en-US"/>
              </w:rPr>
              <w:t xml:space="preserve"> - </w:t>
            </w:r>
          </w:p>
          <w:p w:rsidR="00D1564C" w:rsidRPr="00D84D36" w:rsidRDefault="00360572" w:rsidP="00A710C6">
            <w:pPr>
              <w:spacing w:before="0" w:after="0"/>
              <w:ind w:right="23"/>
              <w:outlineLvl w:val="1"/>
              <w:rPr>
                <w:lang w:val="bg-BG"/>
              </w:rPr>
            </w:pPr>
            <w:bookmarkStart w:id="8" w:name="_Toc39160102"/>
            <w:r w:rsidRPr="00360572">
              <w:rPr>
                <w:highlight w:val="yellow"/>
                <w:lang w:val="bg-BG"/>
              </w:rPr>
              <w:t>До края на 2019 г.</w:t>
            </w:r>
            <w:r w:rsidRPr="00360572">
              <w:rPr>
                <w:lang w:val="bg-BG"/>
              </w:rPr>
              <w:t xml:space="preserve"> </w:t>
            </w:r>
            <w:r>
              <w:rPr>
                <w:lang w:val="bg-BG"/>
              </w:rPr>
              <w:t xml:space="preserve"> са п</w:t>
            </w:r>
            <w:r w:rsidR="00D1564C" w:rsidRPr="00B15163">
              <w:rPr>
                <w:lang w:val="bg-BG"/>
              </w:rPr>
              <w:t>одадени</w:t>
            </w:r>
            <w:r w:rsidR="00D1564C" w:rsidRPr="00B15163">
              <w:rPr>
                <w:lang w:val="en-US"/>
              </w:rPr>
              <w:t xml:space="preserve"> 12 </w:t>
            </w:r>
            <w:r w:rsidR="00D1564C">
              <w:rPr>
                <w:lang w:val="bg-BG"/>
              </w:rPr>
              <w:t xml:space="preserve">проектни предложения. </w:t>
            </w:r>
            <w:r w:rsidR="00D1564C" w:rsidRPr="00B15163">
              <w:rPr>
                <w:lang w:val="bg-BG"/>
              </w:rPr>
              <w:t xml:space="preserve">Одобрени са 8 проекта, за които е предоставена БФП в размер на </w:t>
            </w:r>
            <w:r w:rsidR="00D1564C" w:rsidRPr="00B15163">
              <w:t>35 173 391</w:t>
            </w:r>
            <w:r w:rsidR="00D1564C" w:rsidRPr="00B15163">
              <w:rPr>
                <w:lang w:val="bg-BG"/>
              </w:rPr>
              <w:t xml:space="preserve"> евро - 50,53% от актуалния бюджет на оста</w:t>
            </w:r>
            <w:r w:rsidR="00D1564C">
              <w:rPr>
                <w:lang w:val="bg-BG"/>
              </w:rPr>
              <w:t xml:space="preserve">. </w:t>
            </w:r>
            <w:r w:rsidR="00D1564C" w:rsidRPr="00D84D36">
              <w:rPr>
                <w:lang w:val="bg-BG"/>
              </w:rPr>
              <w:t xml:space="preserve">В процес на оценка е проектното предложение за монтиране на автоматични перонни предпазни врати на 12 </w:t>
            </w:r>
            <w:proofErr w:type="spellStart"/>
            <w:r w:rsidR="00D1564C" w:rsidRPr="00D84D36">
              <w:rPr>
                <w:lang w:val="bg-BG"/>
              </w:rPr>
              <w:t>метростанции</w:t>
            </w:r>
            <w:proofErr w:type="spellEnd"/>
            <w:r w:rsidR="00D1564C" w:rsidRPr="00D84D36">
              <w:rPr>
                <w:lang w:val="bg-BG"/>
              </w:rPr>
              <w:t xml:space="preserve"> от Линия 1 и Линия 2 на метрото в София.</w:t>
            </w:r>
            <w:bookmarkEnd w:id="8"/>
          </w:p>
          <w:p w:rsidR="00D1564C" w:rsidRPr="00D72EC0" w:rsidRDefault="00D1564C" w:rsidP="00A710C6">
            <w:pPr>
              <w:spacing w:before="0" w:after="0"/>
              <w:ind w:right="23"/>
              <w:outlineLvl w:val="1"/>
              <w:rPr>
                <w:bCs/>
                <w:lang w:val="bg-BG" w:eastAsia="bg-BG"/>
              </w:rPr>
            </w:pPr>
            <w:bookmarkStart w:id="9" w:name="_Toc39160103"/>
            <w:r>
              <w:rPr>
                <w:bCs/>
                <w:lang w:val="bg-BG" w:eastAsia="bg-BG"/>
              </w:rPr>
              <w:t xml:space="preserve">Избран е изпълнител </w:t>
            </w:r>
            <w:r w:rsidRPr="00FD45CD">
              <w:rPr>
                <w:bCs/>
                <w:lang w:val="bg-BG" w:eastAsia="bg-BG"/>
              </w:rPr>
              <w:t xml:space="preserve">за внедряване на Интелигентна транспортна система </w:t>
            </w:r>
            <w:r w:rsidRPr="00FD45CD">
              <w:rPr>
                <w:bCs/>
                <w:lang w:val="en-US" w:eastAsia="bg-BG"/>
              </w:rPr>
              <w:t>(</w:t>
            </w:r>
            <w:r w:rsidRPr="00FD45CD">
              <w:rPr>
                <w:bCs/>
                <w:lang w:val="bg-BG" w:eastAsia="bg-BG"/>
              </w:rPr>
              <w:t>ИТС</w:t>
            </w:r>
            <w:r w:rsidRPr="00FD45CD">
              <w:rPr>
                <w:bCs/>
                <w:lang w:val="en-US" w:eastAsia="bg-BG"/>
              </w:rPr>
              <w:t>)</w:t>
            </w:r>
            <w:r w:rsidRPr="00FD45CD">
              <w:rPr>
                <w:bCs/>
                <w:lang w:val="bg-BG" w:eastAsia="bg-BG"/>
              </w:rPr>
              <w:t xml:space="preserve"> на </w:t>
            </w:r>
            <w:r w:rsidRPr="00FD45CD">
              <w:rPr>
                <w:bCs/>
                <w:i/>
                <w:lang w:val="bg-BG" w:eastAsia="bg-BG"/>
              </w:rPr>
              <w:t>Автомагистрала „Тракия“</w:t>
            </w:r>
            <w:r>
              <w:rPr>
                <w:bCs/>
                <w:lang w:val="bg-BG" w:eastAsia="bg-BG"/>
              </w:rPr>
              <w:t xml:space="preserve">. </w:t>
            </w:r>
            <w:r w:rsidRPr="00D31FEF">
              <w:rPr>
                <w:bCs/>
                <w:lang w:val="bg-BG" w:eastAsia="bg-BG"/>
              </w:rPr>
              <w:t>В ход е и</w:t>
            </w:r>
            <w:r w:rsidRPr="00D72EC0">
              <w:rPr>
                <w:bCs/>
                <w:lang w:val="bg-BG" w:eastAsia="bg-BG"/>
              </w:rPr>
              <w:t xml:space="preserve"> обществената поръчка за консултантска услуга за разработване и внедряване на ИТС.</w:t>
            </w:r>
            <w:bookmarkEnd w:id="9"/>
          </w:p>
          <w:p w:rsidR="00D1564C" w:rsidRPr="00D72EC0" w:rsidRDefault="00D1564C" w:rsidP="00A710C6">
            <w:pPr>
              <w:spacing w:before="0" w:after="0"/>
              <w:ind w:right="23"/>
              <w:outlineLvl w:val="1"/>
              <w:rPr>
                <w:bCs/>
                <w:lang w:val="bg-BG" w:eastAsia="bg-BG"/>
              </w:rPr>
            </w:pPr>
            <w:bookmarkStart w:id="10" w:name="_Toc39160104"/>
            <w:r w:rsidRPr="00D72EC0">
              <w:rPr>
                <w:bCs/>
                <w:lang w:val="bg-BG" w:eastAsia="bg-BG"/>
              </w:rPr>
              <w:t xml:space="preserve">Обявената от НКЖИ процедура за проектиране и внедряване на Система за управление на влаковата работа </w:t>
            </w:r>
            <w:r w:rsidR="00B8153B">
              <w:rPr>
                <w:bCs/>
                <w:lang w:val="en-US" w:eastAsia="bg-BG"/>
              </w:rPr>
              <w:t>(</w:t>
            </w:r>
            <w:r w:rsidR="00B8153B">
              <w:rPr>
                <w:bCs/>
                <w:lang w:val="bg-BG" w:eastAsia="bg-BG"/>
              </w:rPr>
              <w:t>СУВР</w:t>
            </w:r>
            <w:r w:rsidR="00B8153B">
              <w:rPr>
                <w:bCs/>
                <w:lang w:val="en-US" w:eastAsia="bg-BG"/>
              </w:rPr>
              <w:t xml:space="preserve">) </w:t>
            </w:r>
            <w:r w:rsidRPr="00D72EC0">
              <w:rPr>
                <w:bCs/>
                <w:lang w:val="bg-BG" w:eastAsia="bg-BG"/>
              </w:rPr>
              <w:t>е на етап оценка.</w:t>
            </w:r>
            <w:bookmarkEnd w:id="10"/>
          </w:p>
          <w:p w:rsidR="00D1564C" w:rsidRPr="00FD45CD" w:rsidRDefault="00D1564C" w:rsidP="00A710C6">
            <w:pPr>
              <w:spacing w:before="0" w:after="0"/>
              <w:ind w:right="23"/>
              <w:outlineLvl w:val="1"/>
              <w:rPr>
                <w:bCs/>
                <w:lang w:val="bg-BG" w:eastAsia="bg-BG"/>
              </w:rPr>
            </w:pPr>
            <w:bookmarkStart w:id="11" w:name="_Toc39160105"/>
            <w:r w:rsidRPr="00D72EC0">
              <w:rPr>
                <w:bCs/>
                <w:lang w:val="bg-BG" w:eastAsia="bg-BG"/>
              </w:rPr>
              <w:t xml:space="preserve">Приключи изпълнението на проект </w:t>
            </w:r>
            <w:r w:rsidRPr="00D72EC0">
              <w:rPr>
                <w:bCs/>
                <w:i/>
                <w:lang w:val="bg-BG" w:eastAsia="bg-BG"/>
              </w:rPr>
              <w:t>„Проектиране и изграждане на</w:t>
            </w:r>
            <w:r w:rsidRPr="00FD45CD">
              <w:rPr>
                <w:bCs/>
                <w:i/>
                <w:lang w:val="bg-BG" w:eastAsia="bg-BG"/>
              </w:rPr>
              <w:t xml:space="preserve"> технически системи за превенция на риска и повишаване на сигурността на територията на морските пристанища </w:t>
            </w:r>
            <w:r w:rsidRPr="00FD45CD">
              <w:rPr>
                <w:bCs/>
                <w:i/>
                <w:lang w:val="en-US" w:eastAsia="bg-BG"/>
              </w:rPr>
              <w:t>(</w:t>
            </w:r>
            <w:r w:rsidRPr="00FD45CD">
              <w:rPr>
                <w:bCs/>
                <w:i/>
                <w:lang w:val="bg-BG" w:eastAsia="bg-BG"/>
              </w:rPr>
              <w:t>RPSSP</w:t>
            </w:r>
            <w:r>
              <w:rPr>
                <w:bCs/>
                <w:i/>
                <w:lang w:val="bg-BG" w:eastAsia="bg-BG"/>
              </w:rPr>
              <w:t>)</w:t>
            </w:r>
            <w:r w:rsidRPr="00FD45CD">
              <w:rPr>
                <w:bCs/>
                <w:lang w:val="bg-BG" w:eastAsia="bg-BG"/>
              </w:rPr>
              <w:t xml:space="preserve">. </w:t>
            </w:r>
            <w:r w:rsidR="00B8153B">
              <w:rPr>
                <w:bCs/>
                <w:lang w:val="bg-BG" w:eastAsia="bg-BG"/>
              </w:rPr>
              <w:t>Продължава</w:t>
            </w:r>
            <w:r w:rsidRPr="00FD45CD">
              <w:rPr>
                <w:bCs/>
                <w:lang w:val="bg-BG" w:eastAsia="bg-BG"/>
              </w:rPr>
              <w:t xml:space="preserve"> изпълнението на </w:t>
            </w:r>
            <w:r w:rsidR="00B8153B">
              <w:rPr>
                <w:bCs/>
                <w:lang w:val="bg-BG" w:eastAsia="bg-BG"/>
              </w:rPr>
              <w:t xml:space="preserve">дейностите по </w:t>
            </w:r>
            <w:r w:rsidRPr="00FD45CD">
              <w:rPr>
                <w:bCs/>
                <w:lang w:val="bg-BG" w:eastAsia="bg-BG"/>
              </w:rPr>
              <w:t>проекта за VTMIS</w:t>
            </w:r>
            <w:r>
              <w:rPr>
                <w:bCs/>
                <w:lang w:val="en-US" w:eastAsia="bg-BG"/>
              </w:rPr>
              <w:t xml:space="preserve"> </w:t>
            </w:r>
            <w:r w:rsidRPr="00FD45CD">
              <w:rPr>
                <w:bCs/>
                <w:lang w:val="bg-BG" w:eastAsia="bg-BG"/>
              </w:rPr>
              <w:t>-</w:t>
            </w:r>
            <w:r>
              <w:rPr>
                <w:bCs/>
                <w:lang w:val="bg-BG" w:eastAsia="bg-BG"/>
              </w:rPr>
              <w:t xml:space="preserve"> Фаза 4.</w:t>
            </w:r>
            <w:bookmarkEnd w:id="11"/>
            <w:r>
              <w:rPr>
                <w:bCs/>
                <w:lang w:val="bg-BG" w:eastAsia="bg-BG"/>
              </w:rPr>
              <w:t xml:space="preserve"> </w:t>
            </w:r>
          </w:p>
          <w:p w:rsidR="00D1564C" w:rsidRPr="00FD45CD" w:rsidRDefault="00D1564C" w:rsidP="00A710C6">
            <w:pPr>
              <w:spacing w:before="0" w:after="0"/>
              <w:ind w:right="23"/>
              <w:outlineLvl w:val="1"/>
              <w:rPr>
                <w:bCs/>
                <w:lang w:val="bg-BG" w:eastAsia="bg-BG"/>
              </w:rPr>
            </w:pPr>
            <w:bookmarkStart w:id="12" w:name="_Toc39160106"/>
            <w:r>
              <w:rPr>
                <w:bCs/>
                <w:lang w:val="bg-BG" w:eastAsia="bg-BG"/>
              </w:rPr>
              <w:t>В края на м. декември са</w:t>
            </w:r>
            <w:r w:rsidRPr="00FD45CD">
              <w:rPr>
                <w:bCs/>
                <w:lang w:val="bg-BG" w:eastAsia="bg-BG"/>
              </w:rPr>
              <w:t xml:space="preserve"> класиран</w:t>
            </w:r>
            <w:r>
              <w:rPr>
                <w:bCs/>
                <w:lang w:val="bg-BG" w:eastAsia="bg-BG"/>
              </w:rPr>
              <w:t>и</w:t>
            </w:r>
            <w:r w:rsidRPr="00FD45CD">
              <w:rPr>
                <w:bCs/>
                <w:lang w:val="bg-BG" w:eastAsia="bg-BG"/>
              </w:rPr>
              <w:t xml:space="preserve"> участниците в двете обществени поръчки за драгажна техника на Изпълнителна агенция „Проучване и поддържане на река Дунав“.</w:t>
            </w:r>
            <w:bookmarkEnd w:id="12"/>
          </w:p>
          <w:p w:rsidR="00D1564C" w:rsidRPr="0088779D" w:rsidRDefault="00D1564C" w:rsidP="00A710C6">
            <w:pPr>
              <w:spacing w:before="0" w:after="0"/>
              <w:ind w:right="23"/>
              <w:outlineLvl w:val="1"/>
              <w:rPr>
                <w:lang w:val="bg-BG"/>
              </w:rPr>
            </w:pPr>
            <w:bookmarkStart w:id="13" w:name="_Toc39160107"/>
            <w:r>
              <w:rPr>
                <w:bCs/>
                <w:lang w:val="bg-BG" w:eastAsia="bg-BG"/>
              </w:rPr>
              <w:t>Стартира п</w:t>
            </w:r>
            <w:r w:rsidRPr="00FD45CD">
              <w:rPr>
                <w:bCs/>
                <w:lang w:val="bg-BG" w:eastAsia="bg-BG"/>
              </w:rPr>
              <w:t xml:space="preserve">роектът на </w:t>
            </w:r>
            <w:r>
              <w:rPr>
                <w:bCs/>
                <w:lang w:val="bg-BG" w:eastAsia="bg-BG"/>
              </w:rPr>
              <w:t>ИА</w:t>
            </w:r>
            <w:r w:rsidRPr="00FD45CD">
              <w:rPr>
                <w:bCs/>
                <w:lang w:val="bg-BG" w:eastAsia="bg-BG"/>
              </w:rPr>
              <w:t xml:space="preserve"> „Морска администрация“ за извършване на </w:t>
            </w:r>
            <w:proofErr w:type="spellStart"/>
            <w:r w:rsidRPr="00FD45CD">
              <w:rPr>
                <w:bCs/>
                <w:lang w:val="bg-BG" w:eastAsia="bg-BG"/>
              </w:rPr>
              <w:t>предпроектно</w:t>
            </w:r>
            <w:proofErr w:type="spellEnd"/>
            <w:r w:rsidRPr="00FD45CD">
              <w:rPr>
                <w:bCs/>
                <w:lang w:val="bg-BG" w:eastAsia="bg-BG"/>
              </w:rPr>
              <w:t xml:space="preserve"> проучване и изготвяне на пакет документи за „</w:t>
            </w:r>
            <w:r w:rsidRPr="00FD45CD">
              <w:rPr>
                <w:bCs/>
                <w:i/>
                <w:lang w:val="bg-BG" w:eastAsia="bg-BG"/>
              </w:rPr>
              <w:t>Разработване и внедряване на интегрирана информационна система за координиране и управление в реално време на операции при бедствия и аварии в българския морски отговорен район за търсене и спасяване</w:t>
            </w:r>
            <w:r w:rsidRPr="00FD45CD">
              <w:rPr>
                <w:bCs/>
                <w:lang w:val="bg-BG" w:eastAsia="bg-BG"/>
              </w:rPr>
              <w:t>“</w:t>
            </w:r>
            <w:r>
              <w:rPr>
                <w:bCs/>
                <w:lang w:val="bg-BG" w:eastAsia="bg-BG"/>
              </w:rPr>
              <w:t>.</w:t>
            </w:r>
            <w:bookmarkEnd w:id="13"/>
          </w:p>
        </w:tc>
      </w:tr>
      <w:tr w:rsidR="00D1564C" w:rsidRPr="00CC506F" w:rsidTr="00A710C6">
        <w:tc>
          <w:tcPr>
            <w:tcW w:w="0" w:type="auto"/>
            <w:shd w:val="clear" w:color="auto" w:fill="auto"/>
          </w:tcPr>
          <w:p w:rsidR="00D1564C" w:rsidRPr="00CC506F" w:rsidRDefault="00D1564C" w:rsidP="00A710C6">
            <w:pPr>
              <w:spacing w:before="0" w:after="0"/>
              <w:rPr>
                <w:lang w:val="bg-BG"/>
              </w:rPr>
            </w:pPr>
            <w:r w:rsidRPr="00CC506F">
              <w:rPr>
                <w:noProof/>
                <w:lang w:val="bg-BG"/>
              </w:rPr>
              <w:t>5</w:t>
            </w:r>
          </w:p>
        </w:tc>
        <w:tc>
          <w:tcPr>
            <w:tcW w:w="0" w:type="auto"/>
            <w:shd w:val="clear" w:color="auto" w:fill="auto"/>
          </w:tcPr>
          <w:p w:rsidR="00D1564C" w:rsidRPr="00CC506F" w:rsidRDefault="00D1564C" w:rsidP="00A710C6">
            <w:pPr>
              <w:spacing w:before="0" w:after="0"/>
              <w:rPr>
                <w:lang w:val="bg-BG"/>
              </w:rPr>
            </w:pP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r w:rsidRPr="00CC506F">
              <w:rPr>
                <w:lang w:val="bg-BG"/>
              </w:rPr>
              <w:t>Техническа помощ</w:t>
            </w:r>
            <w:r w:rsidRPr="00CC506F">
              <w:rPr>
                <w:lang w:val="bg-BG"/>
              </w:rPr>
              <w:fldChar w:fldCharType="begin"/>
            </w:r>
            <w:r w:rsidRPr="00CC506F">
              <w:rPr>
                <w:lang w:val="bg-BG"/>
              </w:rPr>
              <w:instrText>QUOTE 34</w:instrText>
            </w:r>
            <w:r w:rsidRPr="00CC506F">
              <w:rPr>
                <w:lang w:val="bg-BG"/>
              </w:rPr>
              <w:fldChar w:fldCharType="separate"/>
            </w:r>
            <w:r w:rsidRPr="00CC506F">
              <w:rPr>
                <w:lang w:val="bg-BG"/>
              </w:rPr>
              <w:t>"</w:t>
            </w:r>
            <w:r w:rsidRPr="00CC506F">
              <w:rPr>
                <w:lang w:val="bg-BG"/>
              </w:rPr>
              <w:fldChar w:fldCharType="end"/>
            </w:r>
          </w:p>
        </w:tc>
        <w:tc>
          <w:tcPr>
            <w:tcW w:w="0" w:type="auto"/>
            <w:shd w:val="clear" w:color="auto" w:fill="auto"/>
          </w:tcPr>
          <w:p w:rsidR="00D1564C" w:rsidRPr="0095083A" w:rsidRDefault="00D1564C" w:rsidP="00A710C6">
            <w:pPr>
              <w:spacing w:before="0" w:after="0"/>
              <w:rPr>
                <w:i/>
                <w:lang w:val="bg-BG"/>
              </w:rPr>
            </w:pPr>
            <w:r w:rsidRPr="0095083A">
              <w:rPr>
                <w:i/>
                <w:lang w:val="bg-BG"/>
              </w:rPr>
              <w:t>&lt;</w:t>
            </w:r>
            <w:proofErr w:type="spellStart"/>
            <w:r w:rsidRPr="0095083A">
              <w:rPr>
                <w:i/>
                <w:lang w:val="bg-BG"/>
              </w:rPr>
              <w:t>type</w:t>
            </w:r>
            <w:proofErr w:type="spellEnd"/>
            <w:r w:rsidRPr="0095083A">
              <w:rPr>
                <w:i/>
                <w:lang w:val="bg-BG"/>
              </w:rPr>
              <w:t xml:space="preserve">='S' </w:t>
            </w:r>
            <w:proofErr w:type="spellStart"/>
            <w:r w:rsidRPr="0095083A">
              <w:rPr>
                <w:i/>
                <w:lang w:val="bg-BG"/>
              </w:rPr>
              <w:t>maxlength</w:t>
            </w:r>
            <w:proofErr w:type="spellEnd"/>
            <w:r w:rsidRPr="0095083A">
              <w:rPr>
                <w:i/>
                <w:lang w:val="bg-BG"/>
              </w:rPr>
              <w:t xml:space="preserve">=1750 </w:t>
            </w:r>
            <w:proofErr w:type="spellStart"/>
            <w:r w:rsidRPr="0095083A">
              <w:rPr>
                <w:i/>
                <w:lang w:val="bg-BG"/>
              </w:rPr>
              <w:t>input</w:t>
            </w:r>
            <w:proofErr w:type="spellEnd"/>
            <w:r w:rsidRPr="0095083A">
              <w:rPr>
                <w:i/>
                <w:lang w:val="bg-BG"/>
              </w:rPr>
              <w:t>='M'&gt;</w:t>
            </w:r>
          </w:p>
          <w:p w:rsidR="00D1564C" w:rsidRPr="009B6512" w:rsidRDefault="00360572" w:rsidP="00A710C6">
            <w:pPr>
              <w:spacing w:before="0" w:after="0"/>
              <w:rPr>
                <w:lang w:val="bg-BG"/>
              </w:rPr>
            </w:pPr>
            <w:r w:rsidRPr="00360572">
              <w:rPr>
                <w:highlight w:val="yellow"/>
                <w:lang w:val="bg-BG"/>
              </w:rPr>
              <w:t>До края на 2019 г.</w:t>
            </w:r>
            <w:r>
              <w:rPr>
                <w:lang w:val="bg-BG"/>
              </w:rPr>
              <w:t xml:space="preserve"> п</w:t>
            </w:r>
            <w:r w:rsidR="00D1564C" w:rsidRPr="009B6512">
              <w:rPr>
                <w:lang w:val="bg-BG"/>
              </w:rPr>
              <w:t xml:space="preserve">о приоритетната ос са подадени общо 34 проектни предложения, от които - 25 проектни предложения и 9 бюджетни линии за обезпечаване дейността </w:t>
            </w:r>
            <w:r w:rsidR="00D1564C" w:rsidRPr="009B6512">
              <w:rPr>
                <w:lang w:val="bg-BG"/>
              </w:rPr>
              <w:lastRenderedPageBreak/>
              <w:t xml:space="preserve">на УО на ОПТТИ и укрепване на административния му капацитет. Одобрени са 27 от подадените проектни предложения (18 проектни предложения и 9 бюджетни линии), като за тяхното изпълнение е предоставена БФП в размер на </w:t>
            </w:r>
            <w:r w:rsidR="00D1564C" w:rsidRPr="009B6512">
              <w:t>29 971 991</w:t>
            </w:r>
            <w:r w:rsidR="00D1564C" w:rsidRPr="009B6512">
              <w:rPr>
                <w:lang w:val="bg-BG"/>
              </w:rPr>
              <w:t xml:space="preserve"> евро, което е 62,88% от общия бюджет на оста. </w:t>
            </w:r>
          </w:p>
          <w:p w:rsidR="00B43B5A" w:rsidRPr="00B43B5A" w:rsidRDefault="00D1564C" w:rsidP="00B43B5A">
            <w:pPr>
              <w:numPr>
                <w:ilvl w:val="0"/>
                <w:numId w:val="43"/>
              </w:numPr>
              <w:spacing w:before="0"/>
              <w:rPr>
                <w:bCs/>
                <w:i/>
                <w:lang w:val="bg-BG"/>
              </w:rPr>
            </w:pPr>
            <w:r w:rsidRPr="000F376B">
              <w:rPr>
                <w:bCs/>
                <w:lang w:val="bg-BG"/>
              </w:rPr>
              <w:t>По приорите</w:t>
            </w:r>
            <w:r>
              <w:rPr>
                <w:bCs/>
                <w:lang w:val="bg-BG"/>
              </w:rPr>
              <w:t xml:space="preserve">тната ос се финансират </w:t>
            </w:r>
            <w:r w:rsidR="00B8153B">
              <w:rPr>
                <w:bCs/>
                <w:lang w:val="bg-BG"/>
              </w:rPr>
              <w:t xml:space="preserve">основно </w:t>
            </w:r>
            <w:r>
              <w:rPr>
                <w:bCs/>
                <w:lang w:val="bg-BG"/>
              </w:rPr>
              <w:t>дейности</w:t>
            </w:r>
            <w:r>
              <w:rPr>
                <w:bCs/>
                <w:lang w:val="en-US"/>
              </w:rPr>
              <w:t xml:space="preserve">, </w:t>
            </w:r>
            <w:r w:rsidRPr="000F376B">
              <w:rPr>
                <w:bCs/>
                <w:lang w:val="bg-BG"/>
              </w:rPr>
              <w:t xml:space="preserve">свързани с приключване на програмния период 2007-2013 г., </w:t>
            </w:r>
            <w:r w:rsidR="00B8153B">
              <w:rPr>
                <w:bCs/>
                <w:lang w:val="bg-BG"/>
              </w:rPr>
              <w:t xml:space="preserve">както и </w:t>
            </w:r>
            <w:r w:rsidRPr="000F376B">
              <w:rPr>
                <w:bCs/>
                <w:lang w:val="bg-BG"/>
              </w:rPr>
              <w:t>укрепване и повишаване на административния капацитет на УО</w:t>
            </w:r>
            <w:r w:rsidR="00B8153B">
              <w:rPr>
                <w:bCs/>
                <w:lang w:val="bg-BG"/>
              </w:rPr>
              <w:t>.</w:t>
            </w:r>
            <w:r w:rsidRPr="000F376B">
              <w:rPr>
                <w:bCs/>
                <w:lang w:val="bg-BG"/>
              </w:rPr>
              <w:t xml:space="preserve"> и бенефициентите в програмния период 2014-2020 г.; дейности, насочени към ефективна подготовка, изпълнение, мониторинг, контрол, оценка</w:t>
            </w:r>
            <w:r>
              <w:rPr>
                <w:bCs/>
                <w:lang w:val="bg-BG"/>
              </w:rPr>
              <w:t xml:space="preserve">, информация и комуникация. Важна цел на оста е </w:t>
            </w:r>
            <w:r w:rsidRPr="005048B7">
              <w:rPr>
                <w:bCs/>
                <w:lang w:val="bg-BG"/>
              </w:rPr>
              <w:t xml:space="preserve">подготовката на </w:t>
            </w:r>
            <w:r w:rsidR="00B43B5A">
              <w:rPr>
                <w:bCs/>
                <w:lang w:val="bg-BG"/>
              </w:rPr>
              <w:t xml:space="preserve">следните </w:t>
            </w:r>
            <w:r w:rsidRPr="005048B7">
              <w:rPr>
                <w:bCs/>
                <w:lang w:val="bg-BG"/>
              </w:rPr>
              <w:t>инвестиционни проекти за проектно</w:t>
            </w:r>
            <w:r>
              <w:rPr>
                <w:bCs/>
                <w:lang w:val="bg-BG"/>
              </w:rPr>
              <w:t>то</w:t>
            </w:r>
            <w:r w:rsidRPr="005048B7">
              <w:rPr>
                <w:bCs/>
                <w:lang w:val="bg-BG"/>
              </w:rPr>
              <w:t xml:space="preserve"> обезпечаване на програмния период 2021-2027 г.</w:t>
            </w:r>
            <w:r w:rsidR="00B43B5A">
              <w:rPr>
                <w:bCs/>
                <w:lang w:val="bg-BG"/>
              </w:rPr>
              <w:t>:</w:t>
            </w:r>
          </w:p>
          <w:p w:rsidR="00B43B5A" w:rsidRPr="00B43B5A" w:rsidRDefault="00D1564C" w:rsidP="00B43B5A">
            <w:pPr>
              <w:numPr>
                <w:ilvl w:val="0"/>
                <w:numId w:val="43"/>
              </w:numPr>
              <w:spacing w:before="0"/>
              <w:rPr>
                <w:bCs/>
                <w:i/>
                <w:lang w:val="bg-BG"/>
              </w:rPr>
            </w:pPr>
            <w:r w:rsidRPr="005048B7" w:rsidDel="000833C6">
              <w:rPr>
                <w:bCs/>
                <w:lang w:val="bg-BG"/>
              </w:rPr>
              <w:t xml:space="preserve"> </w:t>
            </w:r>
            <w:r w:rsidR="00B43B5A" w:rsidRPr="00B43B5A">
              <w:rPr>
                <w:bCs/>
                <w:i/>
                <w:lang w:val="bg-BG"/>
              </w:rPr>
              <w:t>„Подготовка на проект: Път І–1/Е–79/, Видин – Монтана – Враца“</w:t>
            </w:r>
          </w:p>
          <w:p w:rsidR="00B43B5A" w:rsidRPr="00B43B5A" w:rsidRDefault="00B43B5A" w:rsidP="00B43B5A">
            <w:pPr>
              <w:numPr>
                <w:ilvl w:val="0"/>
                <w:numId w:val="43"/>
              </w:numPr>
              <w:spacing w:before="0" w:after="0"/>
              <w:rPr>
                <w:bCs/>
                <w:i/>
                <w:lang w:val="bg-BG"/>
              </w:rPr>
            </w:pPr>
            <w:r w:rsidRPr="00B43B5A">
              <w:rPr>
                <w:bCs/>
                <w:i/>
                <w:lang w:val="bg-BG"/>
              </w:rPr>
              <w:t>„Техническа помощ за подготовка на проект „Модернизация на железопътната линия София - граница с Република Сърбия““</w:t>
            </w:r>
          </w:p>
          <w:p w:rsidR="00B43B5A" w:rsidRDefault="00B43B5A" w:rsidP="00B43B5A">
            <w:pPr>
              <w:numPr>
                <w:ilvl w:val="0"/>
                <w:numId w:val="43"/>
              </w:numPr>
              <w:spacing w:before="0" w:after="0"/>
              <w:rPr>
                <w:bCs/>
                <w:i/>
                <w:lang w:val="bg-BG"/>
              </w:rPr>
            </w:pPr>
            <w:r w:rsidRPr="00B43B5A">
              <w:rPr>
                <w:bCs/>
                <w:i/>
                <w:lang w:val="bg-BG"/>
              </w:rPr>
              <w:t>„Изготвяне  на идеен проект за отклонение от линия 3 на метрото, участък „ул. Шипка - ул. Гео Милев – бул. Асен Йо</w:t>
            </w:r>
            <w:r w:rsidR="00657BD6">
              <w:rPr>
                <w:bCs/>
                <w:i/>
                <w:lang w:val="bg-BG"/>
              </w:rPr>
              <w:t>рданов - бул. Цариградско шосе“</w:t>
            </w:r>
          </w:p>
          <w:p w:rsidR="00657BD6" w:rsidRPr="008C44DC" w:rsidRDefault="00657BD6" w:rsidP="007A14FC">
            <w:pPr>
              <w:spacing w:before="0" w:after="0" w:line="252" w:lineRule="auto"/>
              <w:rPr>
                <w:highlight w:val="yellow"/>
                <w:lang w:val="bg-BG"/>
              </w:rPr>
            </w:pPr>
            <w:r w:rsidRPr="008C44DC">
              <w:rPr>
                <w:highlight w:val="yellow"/>
                <w:lang w:val="bg-BG"/>
              </w:rPr>
              <w:t>Общата стойност на БФП, предоставена за изпълнението на трите проекта е 2 845 732,86 евро , което е 5,97% от бюджета на приоритетна ос 5 или  0,15% от бюджета на ОПТТИ.</w:t>
            </w:r>
          </w:p>
          <w:p w:rsidR="00D1564C" w:rsidRPr="002E792A" w:rsidRDefault="00657BD6" w:rsidP="007A14FC">
            <w:pPr>
              <w:spacing w:before="0" w:after="0"/>
              <w:rPr>
                <w:lang w:val="bg-BG"/>
              </w:rPr>
            </w:pPr>
            <w:r w:rsidRPr="008C44DC">
              <w:rPr>
                <w:highlight w:val="yellow"/>
                <w:lang w:val="bg-BG"/>
              </w:rPr>
              <w:t>За подготовката на проекти, които биха могли да се финансират от бъдещата програма са отпуснати и 13 342 901,68 евро по приоритетна ос 1 (2,11% от оста) и 768 170,57 евро по приоритетна ос 2 (0,11% от оста). С тях сумата на отпуснатата БФП за финансиране подготовката на проекти възлиза на 16 956 805,10 евро или 0,989% общия бюджет.</w:t>
            </w:r>
          </w:p>
        </w:tc>
      </w:tr>
    </w:tbl>
    <w:p w:rsidR="00D1564C" w:rsidRDefault="00D1564C" w:rsidP="00D1564C">
      <w:pPr>
        <w:spacing w:before="0" w:after="0"/>
        <w:rPr>
          <w:lang w:val="bg-BG"/>
        </w:rPr>
      </w:pPr>
      <w:bookmarkStart w:id="14" w:name="_GoBack"/>
      <w:bookmarkEnd w:id="14"/>
    </w:p>
    <w:p w:rsidR="00D1564C" w:rsidRDefault="00D1564C" w:rsidP="00D1564C">
      <w:pPr>
        <w:spacing w:before="0" w:after="0"/>
        <w:jc w:val="left"/>
        <w:rPr>
          <w:lang w:val="bg-BG"/>
        </w:rPr>
      </w:pPr>
      <w:r>
        <w:rPr>
          <w:lang w:val="bg-BG"/>
        </w:rPr>
        <w:br w:type="page"/>
      </w:r>
    </w:p>
    <w:p w:rsidR="00D1564C" w:rsidRPr="00CC506F" w:rsidRDefault="00D1564C" w:rsidP="00D1564C">
      <w:pPr>
        <w:spacing w:before="0" w:after="0"/>
        <w:rPr>
          <w:lang w:val="bg-BG"/>
        </w:rPr>
      </w:pPr>
    </w:p>
    <w:p w:rsidR="00D1564C" w:rsidRPr="00CC506F" w:rsidRDefault="00D1564C" w:rsidP="00D1564C">
      <w:pPr>
        <w:pStyle w:val="Heading2"/>
        <w:numPr>
          <w:ilvl w:val="1"/>
          <w:numId w:val="15"/>
        </w:numPr>
        <w:tabs>
          <w:tab w:val="num" w:pos="0"/>
        </w:tabs>
        <w:spacing w:before="0" w:after="0"/>
        <w:ind w:left="0" w:firstLine="0"/>
        <w:jc w:val="left"/>
        <w:rPr>
          <w:lang w:val="bg-BG"/>
        </w:rPr>
      </w:pPr>
      <w:bookmarkStart w:id="15" w:name="_Toc39160108"/>
      <w:r w:rsidRPr="00CC506F">
        <w:rPr>
          <w:noProof/>
          <w:lang w:val="bg-BG"/>
        </w:rPr>
        <w:t>Общи и специфични за програмата показатели (член 50, параграф 2 от Регламент (ЕС) № 1303/2013)</w:t>
      </w:r>
      <w:bookmarkEnd w:id="15"/>
      <w:r w:rsidRPr="00CC506F">
        <w:rPr>
          <w:lang w:val="bg-BG"/>
        </w:rPr>
        <w:t xml:space="preserve"> </w:t>
      </w:r>
    </w:p>
    <w:p w:rsidR="00D1564C" w:rsidRPr="00CC506F" w:rsidRDefault="00D1564C" w:rsidP="00D1564C">
      <w:pPr>
        <w:spacing w:before="0" w:after="0"/>
        <w:rPr>
          <w:lang w:val="bg-BG"/>
        </w:rPr>
      </w:pPr>
    </w:p>
    <w:p w:rsidR="00D1564C" w:rsidRPr="00CC506F" w:rsidRDefault="00D1564C" w:rsidP="00D1564C">
      <w:pPr>
        <w:spacing w:before="0" w:after="0"/>
        <w:rPr>
          <w:b/>
          <w:lang w:val="bg-BG"/>
        </w:rPr>
      </w:pPr>
      <w:r w:rsidRPr="00CC506F">
        <w:rPr>
          <w:b/>
          <w:noProof/>
          <w:lang w:val="bg-BG"/>
        </w:rPr>
        <w:t>Приоритетни оси, различни от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 xml:space="preserve">Развитие на железопътната инфраструктура по </w:t>
            </w:r>
            <w:r w:rsidRPr="00CC506F">
              <w:rPr>
                <w:lang w:val="bg-BG"/>
              </w:rPr>
              <w:t>"</w:t>
            </w:r>
            <w:r w:rsidRPr="00CC506F">
              <w:rPr>
                <w:sz w:val="20"/>
                <w:szCs w:val="20"/>
                <w:lang w:val="bg-BG"/>
              </w:rPr>
              <w:t>основната</w:t>
            </w:r>
            <w:r w:rsidRPr="00CC506F">
              <w:rPr>
                <w:lang w:val="bg-BG"/>
              </w:rPr>
              <w:t>"</w:t>
            </w:r>
            <w:r w:rsidRPr="00CC506F">
              <w:rPr>
                <w:sz w:val="20"/>
                <w:szCs w:val="20"/>
                <w:lang w:val="bg-BG"/>
              </w:rPr>
              <w:t xml:space="preserve">  и </w:t>
            </w:r>
            <w:r w:rsidRPr="00CC506F">
              <w:rPr>
                <w:lang w:val="bg-BG"/>
              </w:rPr>
              <w:t>"</w:t>
            </w:r>
            <w:r w:rsidRPr="00CC506F">
              <w:rPr>
                <w:sz w:val="20"/>
                <w:szCs w:val="20"/>
                <w:lang w:val="bg-BG"/>
              </w:rPr>
              <w:t>разширената</w:t>
            </w:r>
            <w:r w:rsidRPr="00CC506F">
              <w:rPr>
                <w:lang w:val="bg-BG"/>
              </w:rPr>
              <w:t>"</w:t>
            </w:r>
            <w:r w:rsidRPr="00CC506F">
              <w:rPr>
                <w:sz w:val="20"/>
                <w:szCs w:val="20"/>
                <w:lang w:val="bg-BG"/>
              </w:rPr>
              <w:t xml:space="preserve"> </w:t>
            </w:r>
            <w:proofErr w:type="spellStart"/>
            <w:r w:rsidRPr="00CC506F">
              <w:rPr>
                <w:sz w:val="20"/>
                <w:szCs w:val="20"/>
                <w:lang w:val="bg-BG"/>
              </w:rPr>
              <w:t>Трансевропейска</w:t>
            </w:r>
            <w:proofErr w:type="spellEnd"/>
            <w:r w:rsidRPr="00CC506F">
              <w:rPr>
                <w:sz w:val="20"/>
                <w:szCs w:val="20"/>
                <w:lang w:val="bg-BG"/>
              </w:rPr>
              <w:t xml:space="preserve"> транспортна мрежа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7i</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16" w:name="_Toc39160109"/>
      <w:r w:rsidRPr="00C109C8">
        <w:rPr>
          <w:noProof/>
          <w:lang w:val="bg-BG"/>
        </w:rPr>
        <w:t>Таблица 3А</w:t>
      </w:r>
      <w:r w:rsidRPr="00C109C8">
        <w:rPr>
          <w:lang w:val="bg-BG"/>
        </w:rPr>
        <w:t xml:space="preserve">: </w:t>
      </w:r>
      <w:r w:rsidRPr="00C109C8">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C109C8">
        <w:rPr>
          <w:lang w:val="bg-BG"/>
        </w:rPr>
        <w:t xml:space="preserve"> - </w:t>
      </w:r>
      <w:r w:rsidRPr="00C109C8">
        <w:rPr>
          <w:noProof/>
          <w:sz w:val="20"/>
          <w:szCs w:val="20"/>
          <w:lang w:val="bg-BG"/>
        </w:rPr>
        <w:t>1</w:t>
      </w:r>
      <w:r w:rsidRPr="00C109C8">
        <w:rPr>
          <w:sz w:val="20"/>
          <w:szCs w:val="20"/>
          <w:lang w:val="bg-BG"/>
        </w:rPr>
        <w:t xml:space="preserve"> / </w:t>
      </w:r>
      <w:r w:rsidRPr="00C109C8">
        <w:rPr>
          <w:noProof/>
          <w:sz w:val="20"/>
          <w:szCs w:val="20"/>
          <w:lang w:val="bg-BG"/>
        </w:rPr>
        <w:t>7i</w:t>
      </w:r>
      <w:bookmarkEnd w:id="16"/>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4902"/>
        <w:gridCol w:w="995"/>
        <w:gridCol w:w="1120"/>
        <w:gridCol w:w="1441"/>
        <w:gridCol w:w="1446"/>
        <w:gridCol w:w="1439"/>
        <w:gridCol w:w="733"/>
        <w:gridCol w:w="683"/>
        <w:gridCol w:w="665"/>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километри</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166,00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A34430" w:rsidRDefault="00D1564C" w:rsidP="00A710C6">
            <w:pPr>
              <w:tabs>
                <w:tab w:val="left" w:pos="360"/>
              </w:tabs>
              <w:spacing w:before="0" w:after="0"/>
              <w:jc w:val="right"/>
              <w:rPr>
                <w:sz w:val="16"/>
                <w:szCs w:val="16"/>
                <w:lang w:val="en-US"/>
              </w:rPr>
            </w:pPr>
            <w:r w:rsidRPr="00A34430">
              <w:rPr>
                <w:sz w:val="16"/>
                <w:szCs w:val="16"/>
                <w:lang w:val="bg-BG"/>
              </w:rPr>
              <w:tab/>
            </w:r>
            <w:r w:rsidRPr="00A34430">
              <w:rPr>
                <w:sz w:val="16"/>
                <w:szCs w:val="16"/>
                <w:lang w:val="en-US"/>
              </w:rPr>
              <w:t>28</w:t>
            </w:r>
          </w:p>
        </w:tc>
        <w:tc>
          <w:tcPr>
            <w:tcW w:w="0" w:type="auto"/>
            <w:shd w:val="clear" w:color="auto" w:fill="auto"/>
          </w:tcPr>
          <w:p w:rsidR="00D1564C" w:rsidRPr="00A34430"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километри</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166,00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A34430" w:rsidRDefault="00D1564C" w:rsidP="00A710C6">
            <w:pPr>
              <w:spacing w:before="0" w:after="0"/>
              <w:jc w:val="right"/>
              <w:rPr>
                <w:sz w:val="16"/>
                <w:szCs w:val="16"/>
                <w:lang w:val="en-US"/>
              </w:rPr>
            </w:pPr>
            <w:r w:rsidRPr="00A34430">
              <w:rPr>
                <w:sz w:val="16"/>
                <w:szCs w:val="16"/>
                <w:lang w:val="en-US"/>
              </w:rPr>
              <w:t>162</w:t>
            </w:r>
          </w:p>
        </w:tc>
        <w:tc>
          <w:tcPr>
            <w:tcW w:w="0" w:type="auto"/>
            <w:shd w:val="clear" w:color="auto" w:fill="auto"/>
          </w:tcPr>
          <w:p w:rsidR="00D1564C" w:rsidRPr="00A34430"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7400"/>
        <w:gridCol w:w="771"/>
        <w:gridCol w:w="776"/>
        <w:gridCol w:w="759"/>
        <w:gridCol w:w="772"/>
        <w:gridCol w:w="777"/>
        <w:gridCol w:w="759"/>
        <w:gridCol w:w="765"/>
        <w:gridCol w:w="777"/>
        <w:gridCol w:w="759"/>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162,00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9288"/>
        <w:gridCol w:w="835"/>
        <w:gridCol w:w="848"/>
        <w:gridCol w:w="830"/>
        <w:gridCol w:w="836"/>
        <w:gridCol w:w="848"/>
        <w:gridCol w:w="830"/>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CO12a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 xml:space="preserve">Развитие на железопътната инфраструктура по </w:t>
            </w:r>
            <w:r w:rsidRPr="00CC506F">
              <w:rPr>
                <w:lang w:val="bg-BG"/>
              </w:rPr>
              <w:t>"</w:t>
            </w:r>
            <w:r w:rsidRPr="00CC506F">
              <w:rPr>
                <w:sz w:val="20"/>
                <w:szCs w:val="20"/>
                <w:lang w:val="bg-BG"/>
              </w:rPr>
              <w:t>основната</w:t>
            </w:r>
            <w:r w:rsidRPr="00CC506F">
              <w:rPr>
                <w:lang w:val="bg-BG"/>
              </w:rPr>
              <w:t>"</w:t>
            </w:r>
            <w:r w:rsidRPr="00CC506F">
              <w:rPr>
                <w:sz w:val="20"/>
                <w:szCs w:val="20"/>
                <w:lang w:val="bg-BG"/>
              </w:rPr>
              <w:t xml:space="preserve">  и </w:t>
            </w:r>
            <w:r w:rsidRPr="00CC506F">
              <w:rPr>
                <w:lang w:val="bg-BG"/>
              </w:rPr>
              <w:t>"</w:t>
            </w:r>
            <w:r w:rsidRPr="00CC506F">
              <w:rPr>
                <w:sz w:val="20"/>
                <w:szCs w:val="20"/>
                <w:lang w:val="bg-BG"/>
              </w:rPr>
              <w:t>разширената</w:t>
            </w:r>
            <w:r w:rsidRPr="00CC506F">
              <w:rPr>
                <w:lang w:val="bg-BG"/>
              </w:rPr>
              <w:t>"</w:t>
            </w:r>
            <w:r w:rsidRPr="00CC506F">
              <w:rPr>
                <w:sz w:val="20"/>
                <w:szCs w:val="20"/>
                <w:lang w:val="bg-BG"/>
              </w:rPr>
              <w:t xml:space="preserve"> </w:t>
            </w:r>
            <w:proofErr w:type="spellStart"/>
            <w:r w:rsidRPr="00CC506F">
              <w:rPr>
                <w:sz w:val="20"/>
                <w:szCs w:val="20"/>
                <w:lang w:val="bg-BG"/>
              </w:rPr>
              <w:t>Трансевропейска</w:t>
            </w:r>
            <w:proofErr w:type="spellEnd"/>
            <w:r w:rsidRPr="00CC506F">
              <w:rPr>
                <w:sz w:val="20"/>
                <w:szCs w:val="20"/>
                <w:lang w:val="bg-BG"/>
              </w:rPr>
              <w:t xml:space="preserve"> транспортна мрежа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7i</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Привличане на пътнически и товарен трафик чрез подобряване на качеството на железопътната инфраструктура по </w:t>
            </w:r>
            <w:proofErr w:type="spellStart"/>
            <w:r w:rsidRPr="00CC506F">
              <w:rPr>
                <w:sz w:val="20"/>
                <w:szCs w:val="20"/>
                <w:lang w:val="bg-BG"/>
              </w:rPr>
              <w:t>Трансевропейската</w:t>
            </w:r>
            <w:proofErr w:type="spellEnd"/>
            <w:r w:rsidRPr="00CC506F">
              <w:rPr>
                <w:sz w:val="20"/>
                <w:szCs w:val="20"/>
                <w:lang w:val="bg-BG"/>
              </w:rPr>
              <w:t xml:space="preserve"> транспортна мрежа</w:t>
            </w:r>
            <w:r w:rsidRPr="00CC506F">
              <w:rPr>
                <w:lang w:val="bg-BG"/>
              </w:rPr>
              <w:t>"</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D24CB1">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926"/>
        <w:gridCol w:w="1854"/>
        <w:gridCol w:w="1486"/>
        <w:gridCol w:w="1299"/>
        <w:gridCol w:w="1155"/>
        <w:gridCol w:w="1810"/>
        <w:gridCol w:w="960"/>
        <w:gridCol w:w="1333"/>
        <w:gridCol w:w="94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Допустими максимални скорости по железен път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км/ч</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94,80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137,30</w:t>
            </w:r>
          </w:p>
        </w:tc>
        <w:tc>
          <w:tcPr>
            <w:tcW w:w="0" w:type="auto"/>
            <w:shd w:val="clear" w:color="auto" w:fill="auto"/>
          </w:tcPr>
          <w:p w:rsidR="00D1564C" w:rsidRPr="003D48BE" w:rsidRDefault="00D1564C" w:rsidP="00A710C6">
            <w:pPr>
              <w:spacing w:before="0" w:after="0"/>
              <w:jc w:val="right"/>
              <w:rPr>
                <w:sz w:val="16"/>
                <w:szCs w:val="16"/>
                <w:lang w:val="en-US"/>
              </w:rPr>
            </w:pPr>
            <w:r>
              <w:rPr>
                <w:sz w:val="16"/>
                <w:szCs w:val="16"/>
                <w:lang w:val="en-US"/>
              </w:rPr>
              <w:t>112,5</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Извършена работа с пътнически железопътен транспорт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млн. пътнико-километра</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1 825,80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1 917,00</w:t>
            </w:r>
          </w:p>
        </w:tc>
        <w:tc>
          <w:tcPr>
            <w:tcW w:w="0" w:type="auto"/>
            <w:shd w:val="clear" w:color="auto" w:fill="auto"/>
          </w:tcPr>
          <w:p w:rsidR="00D1564C" w:rsidRPr="00520A93" w:rsidRDefault="00D1564C" w:rsidP="00A710C6">
            <w:pPr>
              <w:spacing w:before="0" w:after="0"/>
              <w:jc w:val="right"/>
              <w:rPr>
                <w:sz w:val="16"/>
                <w:szCs w:val="16"/>
                <w:lang w:val="en-US"/>
              </w:rPr>
            </w:pPr>
            <w:r>
              <w:rPr>
                <w:sz w:val="16"/>
                <w:szCs w:val="16"/>
                <w:lang w:val="en-US"/>
              </w:rPr>
              <w:t>1 523,8</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Изваршена работа товарни превози по железница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млн. ткм</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3 246,00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3 400,00</w:t>
            </w:r>
          </w:p>
        </w:tc>
        <w:tc>
          <w:tcPr>
            <w:tcW w:w="0" w:type="auto"/>
            <w:shd w:val="clear" w:color="auto" w:fill="auto"/>
          </w:tcPr>
          <w:p w:rsidR="00D1564C" w:rsidRPr="00520A93" w:rsidRDefault="00D1564C" w:rsidP="00A710C6">
            <w:pPr>
              <w:spacing w:before="0" w:after="0"/>
              <w:jc w:val="right"/>
              <w:rPr>
                <w:sz w:val="16"/>
                <w:szCs w:val="16"/>
                <w:lang w:val="en-US"/>
              </w:rPr>
            </w:pPr>
            <w:r>
              <w:rPr>
                <w:sz w:val="16"/>
                <w:szCs w:val="16"/>
                <w:lang w:val="en-US"/>
              </w:rPr>
              <w:t>3 901,6</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479"/>
        <w:gridCol w:w="1076"/>
        <w:gridCol w:w="1486"/>
        <w:gridCol w:w="1076"/>
        <w:gridCol w:w="1486"/>
        <w:gridCol w:w="1076"/>
        <w:gridCol w:w="1486"/>
        <w:gridCol w:w="1076"/>
        <w:gridCol w:w="1486"/>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Допустими максимални скорости по железен път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112,20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94,80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94,80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94,80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Извършена работа с пътнически железопътен транспорт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1 479,40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1 437,50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1 457,90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1 552,10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Изваршена работа товарни превози по железница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3 792,00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3 931,00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3 433,70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3 439,20</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069"/>
        <w:gridCol w:w="2178"/>
        <w:gridCol w:w="3010"/>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Допустими максимални скорости по железен път</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94,80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Извършена работа с пътнически железопътен транспорт</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1 702,30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Изваршена работа товарни превози по железница</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3 649,80</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2</w:t>
            </w:r>
            <w:r w:rsidRPr="00CC506F">
              <w:rPr>
                <w:sz w:val="20"/>
                <w:szCs w:val="20"/>
                <w:lang w:val="bg-BG"/>
              </w:rPr>
              <w:t xml:space="preserve"> - </w:t>
            </w:r>
            <w:r w:rsidRPr="00CC506F">
              <w:rPr>
                <w:lang w:val="bg-BG"/>
              </w:rPr>
              <w:t>"</w:t>
            </w:r>
            <w:r w:rsidRPr="00CC506F">
              <w:rPr>
                <w:sz w:val="20"/>
                <w:szCs w:val="20"/>
                <w:lang w:val="bg-BG"/>
              </w:rPr>
              <w:t xml:space="preserve">Развитие на пътната инфраструктура по </w:t>
            </w:r>
            <w:r w:rsidRPr="00CC506F">
              <w:rPr>
                <w:lang w:val="bg-BG"/>
              </w:rPr>
              <w:t>"</w:t>
            </w:r>
            <w:r w:rsidRPr="00CC506F">
              <w:rPr>
                <w:sz w:val="20"/>
                <w:szCs w:val="20"/>
                <w:lang w:val="bg-BG"/>
              </w:rPr>
              <w:t>основната</w:t>
            </w:r>
            <w:r w:rsidRPr="00CC506F">
              <w:rPr>
                <w:lang w:val="bg-BG"/>
              </w:rPr>
              <w:t>"</w:t>
            </w:r>
            <w:r w:rsidRPr="00CC506F">
              <w:rPr>
                <w:sz w:val="20"/>
                <w:szCs w:val="20"/>
                <w:lang w:val="bg-BG"/>
              </w:rPr>
              <w:t xml:space="preserve"> и </w:t>
            </w:r>
            <w:r w:rsidRPr="00CC506F">
              <w:rPr>
                <w:lang w:val="bg-BG"/>
              </w:rPr>
              <w:t>"</w:t>
            </w:r>
            <w:r w:rsidRPr="00CC506F">
              <w:rPr>
                <w:sz w:val="20"/>
                <w:szCs w:val="20"/>
                <w:lang w:val="bg-BG"/>
              </w:rPr>
              <w:t>разширената</w:t>
            </w:r>
            <w:r w:rsidRPr="00CC506F">
              <w:rPr>
                <w:lang w:val="bg-BG"/>
              </w:rPr>
              <w:t>"</w:t>
            </w:r>
            <w:r w:rsidRPr="00CC506F">
              <w:rPr>
                <w:sz w:val="20"/>
                <w:szCs w:val="20"/>
                <w:lang w:val="bg-BG"/>
              </w:rPr>
              <w:t xml:space="preserve"> </w:t>
            </w:r>
            <w:proofErr w:type="spellStart"/>
            <w:r w:rsidRPr="00CC506F">
              <w:rPr>
                <w:sz w:val="20"/>
                <w:szCs w:val="20"/>
                <w:lang w:val="bg-BG"/>
              </w:rPr>
              <w:t>Трансевропейска</w:t>
            </w:r>
            <w:proofErr w:type="spellEnd"/>
            <w:r w:rsidRPr="00CC506F">
              <w:rPr>
                <w:sz w:val="20"/>
                <w:szCs w:val="20"/>
                <w:lang w:val="bg-BG"/>
              </w:rPr>
              <w:t xml:space="preserve"> транспортна мрежа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7i</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17" w:name="_Toc39160110"/>
      <w:r w:rsidRPr="00153D10">
        <w:rPr>
          <w:noProof/>
          <w:lang w:val="bg-BG"/>
        </w:rPr>
        <w:t>Таблица 3А</w:t>
      </w:r>
      <w:r w:rsidRPr="00153D10">
        <w:rPr>
          <w:lang w:val="bg-BG"/>
        </w:rPr>
        <w:t>:</w:t>
      </w:r>
      <w:r w:rsidRPr="00D24CB1">
        <w:rPr>
          <w:lang w:val="bg-BG"/>
        </w:rPr>
        <w:t xml:space="preserve"> </w:t>
      </w:r>
      <w:r w:rsidRPr="00D24CB1">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D24CB1">
        <w:rPr>
          <w:lang w:val="bg-BG"/>
        </w:rPr>
        <w:t xml:space="preserve"> - </w:t>
      </w:r>
      <w:r w:rsidRPr="00D24CB1">
        <w:rPr>
          <w:noProof/>
          <w:sz w:val="20"/>
          <w:szCs w:val="20"/>
          <w:lang w:val="bg-BG"/>
        </w:rPr>
        <w:t>2</w:t>
      </w:r>
      <w:r w:rsidRPr="00D24CB1">
        <w:rPr>
          <w:sz w:val="20"/>
          <w:szCs w:val="20"/>
          <w:lang w:val="bg-BG"/>
        </w:rPr>
        <w:t xml:space="preserve"> / </w:t>
      </w:r>
      <w:r w:rsidRPr="00D24CB1">
        <w:rPr>
          <w:noProof/>
          <w:sz w:val="20"/>
          <w:szCs w:val="20"/>
          <w:lang w:val="bg-BG"/>
        </w:rPr>
        <w:t>7i</w:t>
      </w:r>
      <w:bookmarkEnd w:id="17"/>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4419"/>
        <w:gridCol w:w="1023"/>
        <w:gridCol w:w="1166"/>
        <w:gridCol w:w="1571"/>
        <w:gridCol w:w="1578"/>
        <w:gridCol w:w="1570"/>
        <w:gridCol w:w="697"/>
        <w:gridCol w:w="709"/>
        <w:gridCol w:w="691"/>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километри</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67,10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B94A3D" w:rsidRDefault="00D1564C" w:rsidP="00A710C6">
            <w:pPr>
              <w:spacing w:before="0" w:after="0"/>
              <w:jc w:val="right"/>
              <w:rPr>
                <w:sz w:val="16"/>
                <w:szCs w:val="16"/>
                <w:lang w:val="en-US"/>
              </w:rPr>
            </w:pPr>
            <w:r w:rsidRPr="00D35F5C">
              <w:rPr>
                <w:sz w:val="16"/>
                <w:szCs w:val="16"/>
                <w:lang w:val="en-US"/>
              </w:rPr>
              <w:t>35,6</w:t>
            </w:r>
            <w:r>
              <w:rPr>
                <w:sz w:val="16"/>
                <w:szCs w:val="16"/>
                <w:lang w:val="en-US"/>
              </w:rPr>
              <w:t>3</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километри</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67,10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284838" w:rsidRDefault="00D1564C" w:rsidP="00A710C6">
            <w:pPr>
              <w:spacing w:before="0" w:after="0"/>
              <w:jc w:val="right"/>
              <w:rPr>
                <w:sz w:val="16"/>
                <w:szCs w:val="16"/>
                <w:lang w:val="en-US"/>
              </w:rPr>
            </w:pPr>
            <w:r w:rsidRPr="00284838">
              <w:rPr>
                <w:sz w:val="16"/>
                <w:szCs w:val="16"/>
                <w:lang w:val="en-US"/>
              </w:rPr>
              <w:t>42,85</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6881"/>
        <w:gridCol w:w="824"/>
        <w:gridCol w:w="836"/>
        <w:gridCol w:w="818"/>
        <w:gridCol w:w="824"/>
        <w:gridCol w:w="836"/>
        <w:gridCol w:w="818"/>
        <w:gridCol w:w="824"/>
        <w:gridCol w:w="836"/>
        <w:gridCol w:w="818"/>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29,15</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5,50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42,85</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46,15</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5,50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6"/>
        <w:gridCol w:w="596"/>
        <w:gridCol w:w="8636"/>
        <w:gridCol w:w="937"/>
        <w:gridCol w:w="950"/>
        <w:gridCol w:w="931"/>
        <w:gridCol w:w="937"/>
        <w:gridCol w:w="950"/>
        <w:gridCol w:w="93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CO13a</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2</w:t>
            </w:r>
            <w:r w:rsidRPr="00CC506F">
              <w:rPr>
                <w:sz w:val="20"/>
                <w:szCs w:val="20"/>
                <w:lang w:val="bg-BG"/>
              </w:rPr>
              <w:t xml:space="preserve"> - </w:t>
            </w:r>
            <w:r w:rsidRPr="00CC506F">
              <w:rPr>
                <w:lang w:val="bg-BG"/>
              </w:rPr>
              <w:t>"</w:t>
            </w:r>
            <w:r w:rsidRPr="00CC506F">
              <w:rPr>
                <w:sz w:val="20"/>
                <w:szCs w:val="20"/>
                <w:lang w:val="bg-BG"/>
              </w:rPr>
              <w:t xml:space="preserve">Развитие на пътната инфраструктура по </w:t>
            </w:r>
            <w:r w:rsidRPr="00CC506F">
              <w:rPr>
                <w:lang w:val="bg-BG"/>
              </w:rPr>
              <w:t>"</w:t>
            </w:r>
            <w:r w:rsidRPr="00CC506F">
              <w:rPr>
                <w:sz w:val="20"/>
                <w:szCs w:val="20"/>
                <w:lang w:val="bg-BG"/>
              </w:rPr>
              <w:t>основната</w:t>
            </w:r>
            <w:r w:rsidRPr="00CC506F">
              <w:rPr>
                <w:lang w:val="bg-BG"/>
              </w:rPr>
              <w:t>"</w:t>
            </w:r>
            <w:r w:rsidRPr="00CC506F">
              <w:rPr>
                <w:sz w:val="20"/>
                <w:szCs w:val="20"/>
                <w:lang w:val="bg-BG"/>
              </w:rPr>
              <w:t xml:space="preserve"> и </w:t>
            </w:r>
            <w:r w:rsidRPr="00CC506F">
              <w:rPr>
                <w:lang w:val="bg-BG"/>
              </w:rPr>
              <w:t>"</w:t>
            </w:r>
            <w:r w:rsidRPr="00CC506F">
              <w:rPr>
                <w:sz w:val="20"/>
                <w:szCs w:val="20"/>
                <w:lang w:val="bg-BG"/>
              </w:rPr>
              <w:t>разширената</w:t>
            </w:r>
            <w:r w:rsidRPr="00CC506F">
              <w:rPr>
                <w:lang w:val="bg-BG"/>
              </w:rPr>
              <w:t>"</w:t>
            </w:r>
            <w:r w:rsidRPr="00CC506F">
              <w:rPr>
                <w:sz w:val="20"/>
                <w:szCs w:val="20"/>
                <w:lang w:val="bg-BG"/>
              </w:rPr>
              <w:t xml:space="preserve"> </w:t>
            </w:r>
            <w:proofErr w:type="spellStart"/>
            <w:r w:rsidRPr="00CC506F">
              <w:rPr>
                <w:sz w:val="20"/>
                <w:szCs w:val="20"/>
                <w:lang w:val="bg-BG"/>
              </w:rPr>
              <w:t>Трансевропейска</w:t>
            </w:r>
            <w:proofErr w:type="spellEnd"/>
            <w:r w:rsidRPr="00CC506F">
              <w:rPr>
                <w:sz w:val="20"/>
                <w:szCs w:val="20"/>
                <w:lang w:val="bg-BG"/>
              </w:rPr>
              <w:t xml:space="preserve"> транспортна мрежа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7i</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 xml:space="preserve">Отстраняване на </w:t>
            </w:r>
            <w:r w:rsidRPr="00CC506F">
              <w:rPr>
                <w:lang w:val="bg-BG"/>
              </w:rPr>
              <w:t>"</w:t>
            </w:r>
            <w:r w:rsidRPr="00CC506F">
              <w:rPr>
                <w:sz w:val="20"/>
                <w:szCs w:val="20"/>
                <w:lang w:val="bg-BG"/>
              </w:rPr>
              <w:t>тесните места</w:t>
            </w:r>
            <w:r w:rsidRPr="00CC506F">
              <w:rPr>
                <w:lang w:val="bg-BG"/>
              </w:rPr>
              <w:t>"</w:t>
            </w:r>
            <w:r w:rsidRPr="00CC506F">
              <w:rPr>
                <w:sz w:val="20"/>
                <w:szCs w:val="20"/>
                <w:lang w:val="bg-BG"/>
              </w:rPr>
              <w:t xml:space="preserve"> по пътната </w:t>
            </w:r>
            <w:proofErr w:type="spellStart"/>
            <w:r w:rsidRPr="00CC506F">
              <w:rPr>
                <w:sz w:val="20"/>
                <w:szCs w:val="20"/>
                <w:lang w:val="bg-BG"/>
              </w:rPr>
              <w:t>Трансевропейска</w:t>
            </w:r>
            <w:proofErr w:type="spellEnd"/>
            <w:r w:rsidRPr="00CC506F">
              <w:rPr>
                <w:sz w:val="20"/>
                <w:szCs w:val="20"/>
                <w:lang w:val="bg-BG"/>
              </w:rPr>
              <w:t xml:space="preserve"> транспортна мрежа</w:t>
            </w:r>
            <w:r w:rsidRPr="00CC506F">
              <w:rPr>
                <w:lang w:val="bg-BG"/>
              </w:rPr>
              <w:t>"</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D24CB1">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916"/>
        <w:gridCol w:w="2669"/>
        <w:gridCol w:w="1342"/>
        <w:gridCol w:w="1180"/>
        <w:gridCol w:w="1036"/>
        <w:gridCol w:w="1561"/>
        <w:gridCol w:w="873"/>
        <w:gridCol w:w="1246"/>
        <w:gridCol w:w="94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Насищане на пътната инфраструкгура по направление на АМ Струма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стойност-над % / целева стойност-до %</w:t>
            </w:r>
          </w:p>
        </w:tc>
        <w:tc>
          <w:tcPr>
            <w:tcW w:w="0" w:type="auto"/>
            <w:shd w:val="clear" w:color="auto" w:fill="auto"/>
          </w:tcPr>
          <w:p w:rsidR="00D1564C" w:rsidRPr="00CC506F" w:rsidRDefault="00D1564C" w:rsidP="00A710C6">
            <w:pPr>
              <w:spacing w:before="0" w:after="0"/>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70,00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50,00</w:t>
            </w:r>
          </w:p>
        </w:tc>
        <w:tc>
          <w:tcPr>
            <w:tcW w:w="0" w:type="auto"/>
            <w:shd w:val="clear" w:color="auto" w:fill="auto"/>
          </w:tcPr>
          <w:p w:rsidR="00D1564C" w:rsidRPr="004D2B0C" w:rsidRDefault="00D1564C" w:rsidP="00A710C6">
            <w:pPr>
              <w:spacing w:before="0" w:after="0"/>
              <w:jc w:val="right"/>
              <w:rPr>
                <w:sz w:val="16"/>
                <w:szCs w:val="16"/>
                <w:lang w:val="bg-BG"/>
              </w:rPr>
            </w:pPr>
            <w:r>
              <w:rPr>
                <w:sz w:val="16"/>
                <w:szCs w:val="16"/>
                <w:lang w:val="bg-BG"/>
              </w:rPr>
              <w:t>114</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139"/>
        <w:gridCol w:w="1009"/>
        <w:gridCol w:w="1395"/>
        <w:gridCol w:w="1009"/>
        <w:gridCol w:w="1395"/>
        <w:gridCol w:w="1009"/>
        <w:gridCol w:w="1395"/>
        <w:gridCol w:w="1009"/>
        <w:gridCol w:w="139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Насищане на пътната инфраструкгура по направление на АМ Струма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149,00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139,00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121,00</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788"/>
        <w:gridCol w:w="1922"/>
        <w:gridCol w:w="2656"/>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Насищане на пътната инфраструкгура по направление на АМ Струма</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111,00</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3</w:t>
            </w:r>
            <w:r w:rsidRPr="00CC506F">
              <w:rPr>
                <w:sz w:val="20"/>
                <w:szCs w:val="20"/>
                <w:lang w:val="bg-BG"/>
              </w:rPr>
              <w:t xml:space="preserve"> - </w:t>
            </w:r>
            <w:r w:rsidRPr="00CC506F">
              <w:rPr>
                <w:lang w:val="bg-BG"/>
              </w:rPr>
              <w:t>"</w:t>
            </w:r>
            <w:r w:rsidRPr="00CC506F">
              <w:rPr>
                <w:sz w:val="20"/>
                <w:szCs w:val="20"/>
                <w:lang w:val="bg-BG"/>
              </w:rPr>
              <w:t xml:space="preserve">Подобряване на </w:t>
            </w:r>
            <w:proofErr w:type="spellStart"/>
            <w:r w:rsidRPr="00CC506F">
              <w:rPr>
                <w:sz w:val="20"/>
                <w:szCs w:val="20"/>
                <w:lang w:val="bg-BG"/>
              </w:rPr>
              <w:t>интермодалността</w:t>
            </w:r>
            <w:proofErr w:type="spellEnd"/>
            <w:r w:rsidRPr="00CC506F">
              <w:rPr>
                <w:sz w:val="20"/>
                <w:szCs w:val="20"/>
                <w:lang w:val="bg-BG"/>
              </w:rPr>
              <w:t xml:space="preserve"> при превоза на пътници и товари и развитие на устойчив градски транспорт</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4e</w:t>
            </w:r>
            <w:r w:rsidRPr="00CC506F">
              <w:rPr>
                <w:sz w:val="20"/>
                <w:szCs w:val="20"/>
                <w:lang w:val="bg-BG"/>
              </w:rPr>
              <w:t xml:space="preserve"> - </w:t>
            </w:r>
            <w:r w:rsidRPr="00CC506F">
              <w:rPr>
                <w:noProof/>
                <w:sz w:val="20"/>
                <w:szCs w:val="20"/>
                <w:lang w:val="bg-BG"/>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18" w:name="_Toc39160111"/>
      <w:r w:rsidRPr="00D24CB1">
        <w:rPr>
          <w:noProof/>
          <w:lang w:val="bg-BG"/>
        </w:rPr>
        <w:t>Таблица 3А</w:t>
      </w:r>
      <w:r w:rsidRPr="00D24CB1">
        <w:rPr>
          <w:lang w:val="bg-BG"/>
        </w:rPr>
        <w:t xml:space="preserve">: </w:t>
      </w:r>
      <w:r w:rsidRPr="00D24CB1">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D24CB1">
        <w:rPr>
          <w:lang w:val="bg-BG"/>
        </w:rPr>
        <w:t xml:space="preserve"> - </w:t>
      </w:r>
      <w:r w:rsidRPr="00D24CB1">
        <w:rPr>
          <w:noProof/>
          <w:sz w:val="20"/>
          <w:szCs w:val="20"/>
          <w:lang w:val="bg-BG"/>
        </w:rPr>
        <w:t>3</w:t>
      </w:r>
      <w:r w:rsidRPr="00D24CB1">
        <w:rPr>
          <w:sz w:val="20"/>
          <w:szCs w:val="20"/>
          <w:lang w:val="bg-BG"/>
        </w:rPr>
        <w:t xml:space="preserve"> / </w:t>
      </w:r>
      <w:r w:rsidRPr="00D24CB1">
        <w:rPr>
          <w:noProof/>
          <w:sz w:val="20"/>
          <w:szCs w:val="20"/>
          <w:lang w:val="bg-BG"/>
        </w:rPr>
        <w:t>4e</w:t>
      </w:r>
      <w:bookmarkEnd w:id="18"/>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319"/>
        <w:gridCol w:w="1033"/>
        <w:gridCol w:w="1510"/>
        <w:gridCol w:w="1855"/>
        <w:gridCol w:w="1863"/>
        <w:gridCol w:w="1852"/>
        <w:gridCol w:w="754"/>
        <w:gridCol w:w="766"/>
        <w:gridCol w:w="748"/>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км</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1,30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км</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13,10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1</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13</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820E46" w:rsidRDefault="00D1564C" w:rsidP="00A710C6">
            <w:pPr>
              <w:spacing w:before="0" w:after="0"/>
              <w:jc w:val="right"/>
              <w:rPr>
                <w:sz w:val="16"/>
                <w:szCs w:val="16"/>
                <w:lang w:val="bg-BG"/>
              </w:rPr>
            </w:pPr>
            <w:r w:rsidRPr="00820E46">
              <w:rPr>
                <w:sz w:val="16"/>
                <w:szCs w:val="16"/>
                <w:lang w:val="bg-BG"/>
              </w:rPr>
              <w:t>1</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820E46" w:rsidRDefault="00D1564C" w:rsidP="00A710C6">
            <w:pPr>
              <w:spacing w:before="0" w:after="0"/>
              <w:jc w:val="right"/>
              <w:rPr>
                <w:sz w:val="16"/>
                <w:szCs w:val="16"/>
                <w:lang w:val="bg-BG"/>
              </w:rPr>
            </w:pPr>
            <w:r w:rsidRPr="00820E46">
              <w:rPr>
                <w:sz w:val="16"/>
                <w:szCs w:val="16"/>
                <w:lang w:val="bg-BG"/>
              </w:rPr>
              <w:t>1</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20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20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
        <w:gridCol w:w="332"/>
        <w:gridCol w:w="5337"/>
        <w:gridCol w:w="1017"/>
        <w:gridCol w:w="1031"/>
        <w:gridCol w:w="1010"/>
        <w:gridCol w:w="1017"/>
        <w:gridCol w:w="1031"/>
        <w:gridCol w:w="1010"/>
        <w:gridCol w:w="1017"/>
        <w:gridCol w:w="1031"/>
        <w:gridCol w:w="1010"/>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13,10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13,10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1,30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9"/>
        <w:gridCol w:w="416"/>
        <w:gridCol w:w="6683"/>
        <w:gridCol w:w="1273"/>
        <w:gridCol w:w="1290"/>
        <w:gridCol w:w="1265"/>
        <w:gridCol w:w="1273"/>
        <w:gridCol w:w="1290"/>
        <w:gridCol w:w="1265"/>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lastRenderedPageBreak/>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Нови метро станции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Депо</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Метровлакове</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3</w:t>
            </w:r>
            <w:r w:rsidRPr="00CC506F">
              <w:rPr>
                <w:sz w:val="20"/>
                <w:szCs w:val="20"/>
                <w:lang w:val="bg-BG"/>
              </w:rPr>
              <w:t xml:space="preserve"> - </w:t>
            </w:r>
            <w:r w:rsidRPr="00CC506F">
              <w:rPr>
                <w:lang w:val="bg-BG"/>
              </w:rPr>
              <w:t>"</w:t>
            </w:r>
            <w:r w:rsidRPr="00CC506F">
              <w:rPr>
                <w:sz w:val="20"/>
                <w:szCs w:val="20"/>
                <w:lang w:val="bg-BG"/>
              </w:rPr>
              <w:t xml:space="preserve">Подобряване на </w:t>
            </w:r>
            <w:proofErr w:type="spellStart"/>
            <w:r w:rsidRPr="00CC506F">
              <w:rPr>
                <w:sz w:val="20"/>
                <w:szCs w:val="20"/>
                <w:lang w:val="bg-BG"/>
              </w:rPr>
              <w:t>интермодалността</w:t>
            </w:r>
            <w:proofErr w:type="spellEnd"/>
            <w:r w:rsidRPr="00CC506F">
              <w:rPr>
                <w:sz w:val="20"/>
                <w:szCs w:val="20"/>
                <w:lang w:val="bg-BG"/>
              </w:rPr>
              <w:t xml:space="preserve"> при превоза на пътници и товари и развитие на устойчив градски транспорт</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4e</w:t>
            </w:r>
            <w:r w:rsidRPr="00CC506F">
              <w:rPr>
                <w:sz w:val="20"/>
                <w:szCs w:val="20"/>
                <w:lang w:val="bg-BG"/>
              </w:rPr>
              <w:t xml:space="preserve"> - </w:t>
            </w:r>
            <w:r w:rsidRPr="00CC506F">
              <w:rPr>
                <w:noProof/>
                <w:sz w:val="20"/>
                <w:szCs w:val="20"/>
                <w:lang w:val="bg-BG"/>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Увеличение на използването на метро</w:t>
            </w:r>
            <w:r w:rsidRPr="00CC506F">
              <w:rPr>
                <w:lang w:val="bg-BG"/>
              </w:rPr>
              <w:t>"</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D24CB1">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89"/>
        <w:gridCol w:w="1508"/>
        <w:gridCol w:w="2386"/>
        <w:gridCol w:w="1567"/>
        <w:gridCol w:w="1396"/>
        <w:gridCol w:w="2204"/>
        <w:gridCol w:w="1158"/>
        <w:gridCol w:w="1600"/>
        <w:gridCol w:w="1120"/>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Пътувания с метро</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на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80 000 000,00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115 000 000,00</w:t>
            </w: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92 412 952</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935"/>
        <w:gridCol w:w="1457"/>
        <w:gridCol w:w="1732"/>
        <w:gridCol w:w="1457"/>
        <w:gridCol w:w="1732"/>
        <w:gridCol w:w="1457"/>
        <w:gridCol w:w="1732"/>
        <w:gridCol w:w="1457"/>
        <w:gridCol w:w="1732"/>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Пътувания с метро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93 102 107,00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91 062 806,00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89 664 389,00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38 268 588,00</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231"/>
        <w:gridCol w:w="3938"/>
        <w:gridCol w:w="4680"/>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Пътувания с метро</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34 939 163,00</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3</w:t>
            </w:r>
            <w:r w:rsidRPr="00CC506F">
              <w:rPr>
                <w:sz w:val="20"/>
                <w:szCs w:val="20"/>
                <w:lang w:val="bg-BG"/>
              </w:rPr>
              <w:t xml:space="preserve"> - </w:t>
            </w:r>
            <w:r w:rsidRPr="00CC506F">
              <w:rPr>
                <w:lang w:val="bg-BG"/>
              </w:rPr>
              <w:t>"</w:t>
            </w:r>
            <w:r w:rsidRPr="00CC506F">
              <w:rPr>
                <w:sz w:val="20"/>
                <w:szCs w:val="20"/>
                <w:lang w:val="bg-BG"/>
              </w:rPr>
              <w:t xml:space="preserve">Подобряване на </w:t>
            </w:r>
            <w:proofErr w:type="spellStart"/>
            <w:r w:rsidRPr="00CC506F">
              <w:rPr>
                <w:sz w:val="20"/>
                <w:szCs w:val="20"/>
                <w:lang w:val="bg-BG"/>
              </w:rPr>
              <w:t>интермодалността</w:t>
            </w:r>
            <w:proofErr w:type="spellEnd"/>
            <w:r w:rsidRPr="00CC506F">
              <w:rPr>
                <w:sz w:val="20"/>
                <w:szCs w:val="20"/>
                <w:lang w:val="bg-BG"/>
              </w:rPr>
              <w:t xml:space="preserve"> при превоза на пътници и товари и развитие на устойчив градски транспорт</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7a</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19" w:name="_Toc39160112"/>
      <w:r w:rsidRPr="00B5112B">
        <w:rPr>
          <w:noProof/>
          <w:lang w:val="bg-BG"/>
        </w:rPr>
        <w:t>Таблица 3А</w:t>
      </w:r>
      <w:r w:rsidRPr="00B5112B">
        <w:rPr>
          <w:lang w:val="bg-BG"/>
        </w:rPr>
        <w:t xml:space="preserve">: </w:t>
      </w:r>
      <w:r w:rsidRPr="00B5112B">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B5112B">
        <w:rPr>
          <w:lang w:val="bg-BG"/>
        </w:rPr>
        <w:t xml:space="preserve"> - </w:t>
      </w:r>
      <w:r w:rsidRPr="00B5112B">
        <w:rPr>
          <w:noProof/>
          <w:sz w:val="20"/>
          <w:szCs w:val="20"/>
          <w:lang w:val="bg-BG"/>
        </w:rPr>
        <w:t>3</w:t>
      </w:r>
      <w:r w:rsidRPr="00B5112B">
        <w:rPr>
          <w:sz w:val="20"/>
          <w:szCs w:val="20"/>
          <w:lang w:val="bg-BG"/>
        </w:rPr>
        <w:t xml:space="preserve"> / </w:t>
      </w:r>
      <w:r w:rsidRPr="00B5112B">
        <w:rPr>
          <w:noProof/>
          <w:sz w:val="20"/>
          <w:szCs w:val="20"/>
          <w:lang w:val="bg-BG"/>
        </w:rPr>
        <w:t>7a</w:t>
      </w:r>
      <w:bookmarkEnd w:id="19"/>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2180"/>
        <w:gridCol w:w="1108"/>
        <w:gridCol w:w="1656"/>
        <w:gridCol w:w="2109"/>
        <w:gridCol w:w="2120"/>
        <w:gridCol w:w="2106"/>
        <w:gridCol w:w="805"/>
        <w:gridCol w:w="817"/>
        <w:gridCol w:w="799"/>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0E22DA" w:rsidRDefault="00D1564C" w:rsidP="00A710C6">
            <w:pPr>
              <w:spacing w:before="0" w:after="0"/>
              <w:jc w:val="right"/>
              <w:rPr>
                <w:sz w:val="16"/>
                <w:szCs w:val="16"/>
                <w:highlight w:val="yellow"/>
                <w:lang w:val="en-US"/>
              </w:rPr>
            </w:pPr>
            <w:r w:rsidRPr="00284838">
              <w:rPr>
                <w:sz w:val="16"/>
                <w:szCs w:val="16"/>
                <w:lang w:val="en-US"/>
              </w:rPr>
              <w:t>6</w:t>
            </w:r>
          </w:p>
        </w:tc>
        <w:tc>
          <w:tcPr>
            <w:tcW w:w="0" w:type="auto"/>
            <w:shd w:val="clear" w:color="auto" w:fill="auto"/>
          </w:tcPr>
          <w:p w:rsidR="00D1564C" w:rsidRPr="006A0685" w:rsidRDefault="00D1564C" w:rsidP="00A710C6">
            <w:pPr>
              <w:spacing w:before="0" w:after="0"/>
              <w:jc w:val="right"/>
              <w:rPr>
                <w:sz w:val="16"/>
                <w:szCs w:val="16"/>
                <w:highlight w:val="yellow"/>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3396"/>
        <w:gridCol w:w="1217"/>
        <w:gridCol w:w="1234"/>
        <w:gridCol w:w="1209"/>
        <w:gridCol w:w="1217"/>
        <w:gridCol w:w="1234"/>
        <w:gridCol w:w="1209"/>
        <w:gridCol w:w="1217"/>
        <w:gridCol w:w="1234"/>
        <w:gridCol w:w="1209"/>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9"/>
        <w:gridCol w:w="524"/>
        <w:gridCol w:w="4475"/>
        <w:gridCol w:w="1604"/>
        <w:gridCol w:w="1626"/>
        <w:gridCol w:w="1593"/>
        <w:gridCol w:w="1604"/>
        <w:gridCol w:w="1626"/>
        <w:gridCol w:w="1593"/>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Реконструирани гарови комплекси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3</w:t>
            </w:r>
            <w:r w:rsidRPr="00CC506F">
              <w:rPr>
                <w:sz w:val="20"/>
                <w:szCs w:val="20"/>
                <w:lang w:val="bg-BG"/>
              </w:rPr>
              <w:t xml:space="preserve"> - </w:t>
            </w:r>
            <w:r w:rsidRPr="00CC506F">
              <w:rPr>
                <w:lang w:val="bg-BG"/>
              </w:rPr>
              <w:t>"</w:t>
            </w:r>
            <w:r w:rsidRPr="00CC506F">
              <w:rPr>
                <w:sz w:val="20"/>
                <w:szCs w:val="20"/>
                <w:lang w:val="bg-BG"/>
              </w:rPr>
              <w:t xml:space="preserve">Подобряване на </w:t>
            </w:r>
            <w:proofErr w:type="spellStart"/>
            <w:r w:rsidRPr="00CC506F">
              <w:rPr>
                <w:sz w:val="20"/>
                <w:szCs w:val="20"/>
                <w:lang w:val="bg-BG"/>
              </w:rPr>
              <w:t>интермодалността</w:t>
            </w:r>
            <w:proofErr w:type="spellEnd"/>
            <w:r w:rsidRPr="00CC506F">
              <w:rPr>
                <w:sz w:val="20"/>
                <w:szCs w:val="20"/>
                <w:lang w:val="bg-BG"/>
              </w:rPr>
              <w:t xml:space="preserve"> при превоза на пътници и товари и развитие на устойчив градски транспорт</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7a</w:t>
            </w:r>
            <w:r w:rsidRPr="00CC506F">
              <w:rPr>
                <w:sz w:val="20"/>
                <w:szCs w:val="20"/>
                <w:lang w:val="bg-BG"/>
              </w:rPr>
              <w:t xml:space="preserve"> - </w:t>
            </w:r>
            <w:r w:rsidRPr="00CC506F">
              <w:rPr>
                <w:noProof/>
                <w:sz w:val="20"/>
                <w:szCs w:val="20"/>
                <w:lang w:val="bg-BG"/>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 xml:space="preserve">Увеличение на потенциала за използването на </w:t>
            </w:r>
            <w:proofErr w:type="spellStart"/>
            <w:r w:rsidRPr="00CC506F">
              <w:rPr>
                <w:sz w:val="20"/>
                <w:szCs w:val="20"/>
                <w:lang w:val="bg-BG"/>
              </w:rPr>
              <w:t>интермодален</w:t>
            </w:r>
            <w:proofErr w:type="spellEnd"/>
            <w:r w:rsidRPr="00CC506F">
              <w:rPr>
                <w:sz w:val="20"/>
                <w:szCs w:val="20"/>
                <w:lang w:val="bg-BG"/>
              </w:rPr>
              <w:t xml:space="preserve"> транспорт по коридор Ориент/Източно средиземноморски, участък София-Пловдив-Бургас</w:t>
            </w:r>
            <w:r w:rsidRPr="00CC506F">
              <w:rPr>
                <w:lang w:val="bg-BG"/>
              </w:rPr>
              <w:t>"</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B5112B">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5807"/>
        <w:gridCol w:w="1054"/>
        <w:gridCol w:w="1526"/>
        <w:gridCol w:w="1103"/>
        <w:gridCol w:w="959"/>
        <w:gridCol w:w="1400"/>
        <w:gridCol w:w="816"/>
        <w:gridCol w:w="1189"/>
        <w:gridCol w:w="94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Дял на реконструираните интермодални ж.п. гари по коридор Ориент/ Източно средиземноморски, участък София-Пловдив-Бургас</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23,68</w:t>
            </w: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7,89</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513"/>
        <w:gridCol w:w="850"/>
        <w:gridCol w:w="1222"/>
        <w:gridCol w:w="849"/>
        <w:gridCol w:w="1222"/>
        <w:gridCol w:w="849"/>
        <w:gridCol w:w="1222"/>
        <w:gridCol w:w="849"/>
        <w:gridCol w:w="1222"/>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Дял на реконструираните интермодални ж.п. гари по коридор Ориент/ Източно средиземноморски, участък София-Пловдив-Бургас</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1739"/>
        <w:gridCol w:w="1241"/>
        <w:gridCol w:w="171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Дял на реконструираните интермодални ж.п. гари по коридор Ориент/ Източно средиземноморски, участък София-Пловдив-Бургас</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7,89</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w:t>
            </w:r>
            <w:r w:rsidRPr="00CC506F">
              <w:rPr>
                <w:sz w:val="20"/>
                <w:szCs w:val="20"/>
                <w:lang w:val="bg-BG"/>
              </w:rPr>
              <w:t xml:space="preserve"> - </w:t>
            </w:r>
            <w:r w:rsidRPr="00CC506F">
              <w:rPr>
                <w:lang w:val="bg-BG"/>
              </w:rPr>
              <w:t>"</w:t>
            </w:r>
            <w:r w:rsidRPr="00CC506F">
              <w:rPr>
                <w:sz w:val="20"/>
                <w:szCs w:val="20"/>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7c</w:t>
            </w:r>
            <w:r w:rsidRPr="00CC506F">
              <w:rPr>
                <w:sz w:val="20"/>
                <w:szCs w:val="20"/>
                <w:lang w:val="bg-BG"/>
              </w:rPr>
              <w:t xml:space="preserve"> - </w:t>
            </w:r>
            <w:r w:rsidRPr="00CC506F">
              <w:rPr>
                <w:noProof/>
                <w:sz w:val="20"/>
                <w:szCs w:val="20"/>
                <w:lang w:val="bg-BG"/>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20" w:name="_Toc39160113"/>
      <w:r w:rsidRPr="00B5112B">
        <w:rPr>
          <w:noProof/>
          <w:lang w:val="bg-BG"/>
        </w:rPr>
        <w:t>Таблица 3А</w:t>
      </w:r>
      <w:r w:rsidRPr="00B5112B">
        <w:rPr>
          <w:lang w:val="bg-BG"/>
        </w:rPr>
        <w:t xml:space="preserve">: </w:t>
      </w:r>
      <w:r w:rsidRPr="00B5112B">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B5112B">
        <w:rPr>
          <w:lang w:val="bg-BG"/>
        </w:rPr>
        <w:t xml:space="preserve"> - </w:t>
      </w:r>
      <w:r w:rsidRPr="00B5112B">
        <w:rPr>
          <w:noProof/>
          <w:sz w:val="20"/>
          <w:szCs w:val="20"/>
          <w:lang w:val="bg-BG"/>
        </w:rPr>
        <w:t>4</w:t>
      </w:r>
      <w:r w:rsidRPr="00B5112B">
        <w:rPr>
          <w:sz w:val="20"/>
          <w:szCs w:val="20"/>
          <w:lang w:val="bg-BG"/>
        </w:rPr>
        <w:t xml:space="preserve"> / </w:t>
      </w:r>
      <w:r w:rsidRPr="00B5112B">
        <w:rPr>
          <w:noProof/>
          <w:sz w:val="20"/>
          <w:szCs w:val="20"/>
          <w:lang w:val="bg-BG"/>
        </w:rPr>
        <w:t>7c</w:t>
      </w:r>
      <w:bookmarkEnd w:id="20"/>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722"/>
        <w:gridCol w:w="1008"/>
        <w:gridCol w:w="1458"/>
        <w:gridCol w:w="1764"/>
        <w:gridCol w:w="1772"/>
        <w:gridCol w:w="1762"/>
        <w:gridCol w:w="736"/>
        <w:gridCol w:w="748"/>
        <w:gridCol w:w="730"/>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tabs>
                <w:tab w:val="left" w:pos="456"/>
              </w:tabs>
              <w:spacing w:before="0" w:after="0"/>
              <w:jc w:val="right"/>
              <w:rPr>
                <w:sz w:val="16"/>
                <w:szCs w:val="16"/>
                <w:lang w:val="bg-BG"/>
              </w:rPr>
            </w:pPr>
            <w:r>
              <w:rPr>
                <w:sz w:val="16"/>
                <w:szCs w:val="16"/>
                <w:lang w:val="bg-BG"/>
              </w:rPr>
              <w:t>1</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5</w:t>
            </w:r>
          </w:p>
        </w:tc>
        <w:tc>
          <w:tcPr>
            <w:tcW w:w="0" w:type="auto"/>
            <w:shd w:val="clear" w:color="auto" w:fill="auto"/>
          </w:tcPr>
          <w:p w:rsidR="00D1564C" w:rsidRPr="004B1DCE" w:rsidRDefault="00D1564C" w:rsidP="00A710C6">
            <w:pPr>
              <w:spacing w:before="0" w:after="0"/>
              <w:jc w:val="right"/>
              <w:rPr>
                <w:sz w:val="16"/>
                <w:szCs w:val="16"/>
                <w:highlight w:val="yellow"/>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4B1DCE" w:rsidRDefault="00D1564C" w:rsidP="00A710C6">
            <w:pPr>
              <w:spacing w:before="0" w:after="0"/>
              <w:jc w:val="right"/>
              <w:rPr>
                <w:sz w:val="16"/>
                <w:szCs w:val="16"/>
                <w:highlight w:val="yellow"/>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sidRPr="00960517">
              <w:rPr>
                <w:sz w:val="16"/>
                <w:szCs w:val="16"/>
                <w:lang w:val="bg-BG"/>
              </w:rPr>
              <w:t>0</w:t>
            </w:r>
          </w:p>
        </w:tc>
        <w:tc>
          <w:tcPr>
            <w:tcW w:w="0" w:type="auto"/>
            <w:shd w:val="clear" w:color="auto" w:fill="auto"/>
          </w:tcPr>
          <w:p w:rsidR="00D1564C" w:rsidRPr="004B1DCE" w:rsidRDefault="00D1564C" w:rsidP="00A710C6">
            <w:pPr>
              <w:spacing w:before="0" w:after="0"/>
              <w:jc w:val="right"/>
              <w:rPr>
                <w:sz w:val="16"/>
                <w:szCs w:val="16"/>
                <w:highlight w:val="yellow"/>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321"/>
        <w:gridCol w:w="5680"/>
        <w:gridCol w:w="981"/>
        <w:gridCol w:w="995"/>
        <w:gridCol w:w="975"/>
        <w:gridCol w:w="981"/>
        <w:gridCol w:w="995"/>
        <w:gridCol w:w="975"/>
        <w:gridCol w:w="981"/>
        <w:gridCol w:w="995"/>
        <w:gridCol w:w="975"/>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lastRenderedPageBreak/>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7050"/>
        <w:gridCol w:w="1218"/>
        <w:gridCol w:w="1235"/>
        <w:gridCol w:w="1210"/>
        <w:gridCol w:w="1218"/>
        <w:gridCol w:w="1235"/>
        <w:gridCol w:w="1210"/>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Доставени мултифункционални плавателни съдове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 в експлоатация пристанищни приемни съоръжения за отпадъци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Метро станции, оборудвани с перонни преградни врати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Въведени/модернизирани навигационни информационни системи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w:t>
            </w:r>
            <w:r w:rsidRPr="00CC506F">
              <w:rPr>
                <w:sz w:val="20"/>
                <w:szCs w:val="20"/>
                <w:lang w:val="bg-BG"/>
              </w:rPr>
              <w:t xml:space="preserve"> - </w:t>
            </w:r>
            <w:r w:rsidRPr="00CC506F">
              <w:rPr>
                <w:lang w:val="bg-BG"/>
              </w:rPr>
              <w:t>"</w:t>
            </w:r>
            <w:r w:rsidRPr="00CC506F">
              <w:rPr>
                <w:sz w:val="20"/>
                <w:szCs w:val="20"/>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7c</w:t>
            </w:r>
            <w:r w:rsidRPr="00CC506F">
              <w:rPr>
                <w:sz w:val="20"/>
                <w:szCs w:val="20"/>
                <w:lang w:val="bg-BG"/>
              </w:rPr>
              <w:t xml:space="preserve"> - </w:t>
            </w:r>
            <w:r w:rsidRPr="00CC506F">
              <w:rPr>
                <w:noProof/>
                <w:sz w:val="20"/>
                <w:szCs w:val="20"/>
                <w:lang w:val="bg-BG"/>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lang w:val="bg-BG"/>
              </w:rPr>
              <w:t>"</w:t>
            </w:r>
            <w:r w:rsidRPr="00CC506F">
              <w:rPr>
                <w:sz w:val="20"/>
                <w:szCs w:val="20"/>
                <w:lang w:val="bg-BG"/>
              </w:rPr>
              <w:t>Подобряване на управлението на транспорта чрез внедряване на иновативни системи</w:t>
            </w:r>
            <w:r w:rsidRPr="00CC506F">
              <w:rPr>
                <w:lang w:val="bg-BG"/>
              </w:rPr>
              <w:t>"</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B51873">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4628"/>
        <w:gridCol w:w="1187"/>
        <w:gridCol w:w="1823"/>
        <w:gridCol w:w="1237"/>
        <w:gridCol w:w="1093"/>
        <w:gridCol w:w="1685"/>
        <w:gridCol w:w="914"/>
        <w:gridCol w:w="1287"/>
        <w:gridCol w:w="94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Средно многогодишен брой дни с прагове при нива над НКРН</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26,34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23,49</w:t>
            </w: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25,87</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Отпадъци, генерирани от кораби и от товари, обработвани в пристанищата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м3/год.</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2013</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20 000,00</w:t>
            </w: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9 364</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398"/>
        <w:gridCol w:w="986"/>
        <w:gridCol w:w="1363"/>
        <w:gridCol w:w="986"/>
        <w:gridCol w:w="1363"/>
        <w:gridCol w:w="986"/>
        <w:gridCol w:w="1363"/>
        <w:gridCol w:w="986"/>
        <w:gridCol w:w="1363"/>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Средно многогодишен брой дни с прагове при нива над НКРН</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26,72</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27,02</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27,60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26,86</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Отпадъци, генерирани от кораби и от товари, обработвани в пристанищата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10 818,00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11 380,00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11 200,00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11 300,00</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073"/>
        <w:gridCol w:w="1841"/>
        <w:gridCol w:w="2544"/>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Средно многогодишен брой дни с прагове при нива над НКРН</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26,06</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Отпадъци, генерирани от кораби и от товари, обработвани в пристанищата</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12 700,00</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2899"/>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w:t>
            </w:r>
            <w:r w:rsidRPr="00CC506F">
              <w:rPr>
                <w:sz w:val="20"/>
                <w:szCs w:val="20"/>
                <w:lang w:val="bg-BG"/>
              </w:rPr>
              <w:t xml:space="preserve"> - </w:t>
            </w:r>
            <w:r w:rsidRPr="00CC506F">
              <w:rPr>
                <w:lang w:val="bg-BG"/>
              </w:rPr>
              <w:t>"</w:t>
            </w:r>
            <w:r w:rsidRPr="00CC506F">
              <w:rPr>
                <w:sz w:val="20"/>
                <w:szCs w:val="20"/>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7d</w:t>
            </w:r>
            <w:r w:rsidRPr="00CC506F">
              <w:rPr>
                <w:sz w:val="20"/>
                <w:szCs w:val="20"/>
                <w:lang w:val="bg-BG"/>
              </w:rPr>
              <w:t xml:space="preserve"> - </w:t>
            </w:r>
            <w:r w:rsidRPr="00CC506F">
              <w:rPr>
                <w:noProof/>
                <w:sz w:val="20"/>
                <w:szCs w:val="20"/>
                <w:lang w:val="bg-BG"/>
              </w:rPr>
              <w:t>Разработване и рехабилитация на всеобхватни, висококачествени и оперативно съвместими железопътни системи и насърчаване на мерки за намаляване на шумовото замърсяване</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21" w:name="_Toc39160114"/>
      <w:r w:rsidRPr="00B51873">
        <w:rPr>
          <w:noProof/>
          <w:lang w:val="bg-BG"/>
        </w:rPr>
        <w:t>Таблица 3А</w:t>
      </w:r>
      <w:r w:rsidRPr="00B51873">
        <w:rPr>
          <w:lang w:val="bg-BG"/>
        </w:rPr>
        <w:t xml:space="preserve">: </w:t>
      </w:r>
      <w:r w:rsidRPr="00B51873">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B51873">
        <w:rPr>
          <w:lang w:val="bg-BG"/>
        </w:rPr>
        <w:t xml:space="preserve"> - </w:t>
      </w:r>
      <w:r w:rsidRPr="00B51873">
        <w:rPr>
          <w:noProof/>
          <w:sz w:val="20"/>
          <w:szCs w:val="20"/>
          <w:lang w:val="bg-BG"/>
        </w:rPr>
        <w:t>4</w:t>
      </w:r>
      <w:r w:rsidRPr="00B51873">
        <w:rPr>
          <w:sz w:val="20"/>
          <w:szCs w:val="20"/>
          <w:lang w:val="bg-BG"/>
        </w:rPr>
        <w:t xml:space="preserve"> / </w:t>
      </w:r>
      <w:r w:rsidRPr="00B51873">
        <w:rPr>
          <w:noProof/>
          <w:sz w:val="20"/>
          <w:szCs w:val="20"/>
          <w:lang w:val="bg-BG"/>
        </w:rPr>
        <w:t>7d</w:t>
      </w:r>
      <w:bookmarkEnd w:id="21"/>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664"/>
        <w:gridCol w:w="1012"/>
        <w:gridCol w:w="1465"/>
        <w:gridCol w:w="1778"/>
        <w:gridCol w:w="1786"/>
        <w:gridCol w:w="1775"/>
        <w:gridCol w:w="738"/>
        <w:gridCol w:w="750"/>
        <w:gridCol w:w="732"/>
        <w:gridCol w:w="891"/>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3"/>
        <w:gridCol w:w="312"/>
        <w:gridCol w:w="5921"/>
        <w:gridCol w:w="957"/>
        <w:gridCol w:w="969"/>
        <w:gridCol w:w="950"/>
        <w:gridCol w:w="957"/>
        <w:gridCol w:w="969"/>
        <w:gridCol w:w="950"/>
        <w:gridCol w:w="957"/>
        <w:gridCol w:w="969"/>
        <w:gridCol w:w="950"/>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8"/>
        <w:gridCol w:w="386"/>
        <w:gridCol w:w="7304"/>
        <w:gridCol w:w="1180"/>
        <w:gridCol w:w="1196"/>
        <w:gridCol w:w="1172"/>
        <w:gridCol w:w="1180"/>
        <w:gridCol w:w="1196"/>
        <w:gridCol w:w="1172"/>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2899"/>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4</w:t>
            </w:r>
            <w:r w:rsidRPr="00CC506F">
              <w:rPr>
                <w:sz w:val="20"/>
                <w:szCs w:val="20"/>
                <w:lang w:val="bg-BG"/>
              </w:rPr>
              <w:t xml:space="preserve"> - </w:t>
            </w:r>
            <w:r w:rsidRPr="00CC506F">
              <w:rPr>
                <w:lang w:val="bg-BG"/>
              </w:rPr>
              <w:t>"</w:t>
            </w:r>
            <w:r w:rsidRPr="00CC506F">
              <w:rPr>
                <w:sz w:val="20"/>
                <w:szCs w:val="20"/>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Инвестиционен приоритет</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7d</w:t>
            </w:r>
            <w:r w:rsidRPr="00CC506F">
              <w:rPr>
                <w:sz w:val="20"/>
                <w:szCs w:val="20"/>
                <w:lang w:val="bg-BG"/>
              </w:rPr>
              <w:t xml:space="preserve"> - </w:t>
            </w:r>
            <w:r w:rsidRPr="00CC506F">
              <w:rPr>
                <w:noProof/>
                <w:sz w:val="20"/>
                <w:szCs w:val="20"/>
                <w:lang w:val="bg-BG"/>
              </w:rPr>
              <w:t>Разработване и рехабилитация на всеобхватни, висококачествени и оперативно съвместими железопътни системи и насърчаване на мерки за намаляване на шумовото замърсяване</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2</w:t>
            </w:r>
            <w:r w:rsidRPr="00CC506F">
              <w:rPr>
                <w:sz w:val="20"/>
                <w:szCs w:val="20"/>
                <w:lang w:val="bg-BG"/>
              </w:rPr>
              <w:t xml:space="preserve"> - </w:t>
            </w:r>
            <w:r w:rsidRPr="00CC506F">
              <w:rPr>
                <w:noProof/>
                <w:sz w:val="20"/>
                <w:szCs w:val="20"/>
                <w:lang w:val="bg-BG"/>
              </w:rPr>
              <w:t>Подобряване на управлението на железопътната мрежа</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7425C7">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4364"/>
        <w:gridCol w:w="1217"/>
        <w:gridCol w:w="1891"/>
        <w:gridCol w:w="1267"/>
        <w:gridCol w:w="1123"/>
        <w:gridCol w:w="1744"/>
        <w:gridCol w:w="937"/>
        <w:gridCol w:w="1310"/>
        <w:gridCol w:w="94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Намаляване на броя на инцидентите по жп участък Русе-Каспичан</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19,00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2018</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15,00</w:t>
            </w:r>
          </w:p>
        </w:tc>
        <w:tc>
          <w:tcPr>
            <w:tcW w:w="0" w:type="auto"/>
            <w:shd w:val="clear" w:color="auto" w:fill="auto"/>
          </w:tcPr>
          <w:p w:rsidR="00D1564C" w:rsidRPr="00CC506F" w:rsidRDefault="00D1564C" w:rsidP="00A710C6">
            <w:pPr>
              <w:spacing w:before="0" w:after="0"/>
              <w:jc w:val="right"/>
              <w:rPr>
                <w:sz w:val="16"/>
                <w:szCs w:val="16"/>
                <w:lang w:val="bg-BG"/>
              </w:rPr>
            </w:pPr>
            <w:r>
              <w:rPr>
                <w:sz w:val="16"/>
                <w:szCs w:val="16"/>
                <w:lang w:val="bg-BG"/>
              </w:rPr>
              <w:t>23</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5011"/>
        <w:gridCol w:w="1025"/>
        <w:gridCol w:w="1417"/>
        <w:gridCol w:w="1025"/>
        <w:gridCol w:w="1417"/>
        <w:gridCol w:w="1025"/>
        <w:gridCol w:w="1417"/>
        <w:gridCol w:w="1025"/>
        <w:gridCol w:w="1417"/>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Намаляване на броя на инцидентите по жп участък Русе-Каспичан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9682"/>
        <w:gridCol w:w="1982"/>
        <w:gridCol w:w="2739"/>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Намаляване на броя на инцидентите по жп участък Русе-Каспичан</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b/>
          <w:lang w:val="bg-BG"/>
        </w:rPr>
      </w:pPr>
      <w:r w:rsidRPr="00CC506F">
        <w:rPr>
          <w:b/>
          <w:noProof/>
          <w:lang w:val="bg-BG"/>
        </w:rPr>
        <w:lastRenderedPageBreak/>
        <w:t>Приоритетни оси за техническа помощ</w:t>
      </w:r>
    </w:p>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22" w:name="_Toc39160115"/>
      <w:r w:rsidRPr="00CC506F">
        <w:rPr>
          <w:noProof/>
          <w:lang w:val="bg-BG"/>
        </w:rPr>
        <w:t>Таблица 3А</w:t>
      </w:r>
      <w:r w:rsidRPr="00CC506F">
        <w:rPr>
          <w:lang w:val="bg-BG"/>
        </w:rPr>
        <w:t xml:space="preserve">: </w:t>
      </w:r>
      <w:r w:rsidRPr="00CC506F">
        <w:rPr>
          <w:noProof/>
          <w:lang w:val="bg-BG"/>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Pr="00CC506F">
        <w:rPr>
          <w:lang w:val="bg-BG"/>
        </w:rPr>
        <w:t xml:space="preserve"> - </w:t>
      </w:r>
      <w:r w:rsidRPr="00CC506F">
        <w:rPr>
          <w:noProof/>
          <w:sz w:val="20"/>
          <w:szCs w:val="20"/>
          <w:lang w:val="bg-BG"/>
        </w:rPr>
        <w:t>5</w:t>
      </w:r>
      <w:bookmarkEnd w:id="22"/>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9027"/>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lang w:val="bg-BG"/>
              </w:rPr>
              <w:br w:type="page"/>
            </w:r>
            <w:r w:rsidRPr="00CC506F">
              <w:rPr>
                <w:lang w:val="bg-BG"/>
              </w:rPr>
              <w:br w:type="page"/>
            </w: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5</w:t>
            </w:r>
            <w:r w:rsidRPr="00CC506F">
              <w:rPr>
                <w:sz w:val="20"/>
                <w:szCs w:val="20"/>
                <w:lang w:val="bg-BG"/>
              </w:rPr>
              <w:t xml:space="preserve"> - </w:t>
            </w:r>
            <w:r w:rsidRPr="00CC506F">
              <w:rPr>
                <w:lang w:val="bg-BG"/>
              </w:rPr>
              <w:t>"</w:t>
            </w:r>
            <w:r w:rsidRPr="00CC506F">
              <w:rPr>
                <w:sz w:val="20"/>
                <w:szCs w:val="20"/>
                <w:lang w:val="bg-BG"/>
              </w:rPr>
              <w:t>Техническа помощ</w:t>
            </w:r>
            <w:r w:rsidRPr="00CC506F">
              <w:rPr>
                <w:lang w:val="bg-BG"/>
              </w:rPr>
              <w:t>"</w:t>
            </w: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2"/>
        <w:gridCol w:w="2602"/>
        <w:gridCol w:w="896"/>
        <w:gridCol w:w="1099"/>
        <w:gridCol w:w="1381"/>
        <w:gridCol w:w="1386"/>
        <w:gridCol w:w="1380"/>
        <w:gridCol w:w="659"/>
        <w:gridCol w:w="671"/>
        <w:gridCol w:w="653"/>
        <w:gridCol w:w="3863"/>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Мерна единица</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Категория региони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мъже</w:t>
            </w:r>
          </w:p>
        </w:tc>
        <w:tc>
          <w:tcPr>
            <w:tcW w:w="0" w:type="auto"/>
          </w:tcPr>
          <w:p w:rsidR="00D1564C" w:rsidRPr="00CC506F" w:rsidRDefault="00D1564C" w:rsidP="00A710C6">
            <w:pPr>
              <w:spacing w:before="0" w:after="0"/>
              <w:jc w:val="center"/>
              <w:rPr>
                <w:b/>
                <w:sz w:val="16"/>
                <w:szCs w:val="16"/>
                <w:lang w:val="bg-BG"/>
              </w:rPr>
            </w:pPr>
            <w:r w:rsidRPr="00CC506F">
              <w:rPr>
                <w:b/>
                <w:noProof/>
                <w:sz w:val="16"/>
                <w:szCs w:val="16"/>
                <w:lang w:val="bg-BG"/>
              </w:rPr>
              <w:t>Целева стойност (2023 г.) — 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2019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noProof/>
                <w:sz w:val="16"/>
                <w:szCs w:val="16"/>
                <w:lang w:val="bg-BG"/>
              </w:rPr>
              <w:t>Забележки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Одобрен план за оценка</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284838" w:rsidRDefault="00D1564C" w:rsidP="00A710C6">
            <w:pPr>
              <w:spacing w:before="0" w:after="0"/>
              <w:rPr>
                <w:sz w:val="16"/>
                <w:szCs w:val="16"/>
                <w:lang w:val="bg-BG"/>
              </w:rPr>
            </w:pPr>
          </w:p>
        </w:tc>
        <w:tc>
          <w:tcPr>
            <w:tcW w:w="0" w:type="auto"/>
            <w:shd w:val="clear" w:color="auto" w:fill="auto"/>
          </w:tcPr>
          <w:p w:rsidR="00D1564C" w:rsidRPr="00284838" w:rsidRDefault="00D1564C" w:rsidP="00A710C6">
            <w:pPr>
              <w:spacing w:before="0" w:after="0"/>
              <w:jc w:val="right"/>
              <w:rPr>
                <w:sz w:val="16"/>
                <w:szCs w:val="16"/>
                <w:lang w:val="bg-BG"/>
              </w:rPr>
            </w:pPr>
            <w:r w:rsidRPr="00284838">
              <w:rPr>
                <w:noProof/>
                <w:sz w:val="16"/>
                <w:szCs w:val="16"/>
                <w:lang w:val="bg-BG"/>
              </w:rPr>
              <w:t>1,00</w:t>
            </w:r>
          </w:p>
        </w:tc>
        <w:tc>
          <w:tcPr>
            <w:tcW w:w="0" w:type="auto"/>
            <w:shd w:val="clear" w:color="auto" w:fill="auto"/>
          </w:tcPr>
          <w:p w:rsidR="00D1564C" w:rsidRPr="00284838" w:rsidRDefault="00D1564C" w:rsidP="00A710C6">
            <w:pPr>
              <w:spacing w:before="0" w:after="0"/>
              <w:jc w:val="right"/>
              <w:rPr>
                <w:sz w:val="16"/>
                <w:szCs w:val="16"/>
                <w:lang w:val="bg-BG"/>
              </w:rPr>
            </w:pPr>
          </w:p>
        </w:tc>
        <w:tc>
          <w:tcPr>
            <w:tcW w:w="0" w:type="auto"/>
          </w:tcPr>
          <w:p w:rsidR="00D1564C" w:rsidRPr="00284838" w:rsidRDefault="00D1564C" w:rsidP="00A710C6">
            <w:pPr>
              <w:spacing w:before="0" w:after="0"/>
              <w:jc w:val="right"/>
              <w:rPr>
                <w:sz w:val="16"/>
                <w:szCs w:val="16"/>
                <w:lang w:val="bg-BG"/>
              </w:rPr>
            </w:pPr>
          </w:p>
        </w:tc>
        <w:tc>
          <w:tcPr>
            <w:tcW w:w="0" w:type="auto"/>
            <w:shd w:val="clear" w:color="auto" w:fill="auto"/>
          </w:tcPr>
          <w:p w:rsidR="00D1564C" w:rsidRPr="00284838" w:rsidRDefault="00D1564C" w:rsidP="00A710C6">
            <w:pPr>
              <w:spacing w:before="0" w:after="0"/>
              <w:jc w:val="right"/>
              <w:rPr>
                <w:sz w:val="16"/>
                <w:szCs w:val="16"/>
                <w:lang w:val="bg-BG"/>
              </w:rPr>
            </w:pPr>
            <w:r w:rsidRPr="00284838">
              <w:rPr>
                <w:sz w:val="16"/>
                <w:szCs w:val="16"/>
                <w:lang w:val="bg-BG"/>
              </w:rPr>
              <w:t>1</w:t>
            </w:r>
          </w:p>
        </w:tc>
        <w:tc>
          <w:tcPr>
            <w:tcW w:w="0" w:type="auto"/>
            <w:shd w:val="clear" w:color="auto" w:fill="auto"/>
          </w:tcPr>
          <w:p w:rsidR="00D1564C" w:rsidRPr="00284838" w:rsidRDefault="00D1564C" w:rsidP="00A710C6">
            <w:pPr>
              <w:spacing w:before="0" w:after="0"/>
              <w:jc w:val="right"/>
              <w:rPr>
                <w:sz w:val="16"/>
                <w:szCs w:val="16"/>
                <w:lang w:val="bg-BG"/>
              </w:rPr>
            </w:pPr>
          </w:p>
        </w:tc>
        <w:tc>
          <w:tcPr>
            <w:tcW w:w="0" w:type="auto"/>
            <w:shd w:val="clear" w:color="auto" w:fill="auto"/>
          </w:tcPr>
          <w:p w:rsidR="00D1564C" w:rsidRPr="00284838" w:rsidRDefault="00D1564C" w:rsidP="00A710C6">
            <w:pPr>
              <w:spacing w:before="0" w:after="0"/>
              <w:jc w:val="right"/>
              <w:rPr>
                <w:sz w:val="16"/>
                <w:szCs w:val="16"/>
                <w:lang w:val="bg-BG"/>
              </w:rPr>
            </w:pPr>
          </w:p>
        </w:tc>
        <w:tc>
          <w:tcPr>
            <w:tcW w:w="0" w:type="auto"/>
            <w:shd w:val="clear" w:color="auto" w:fill="auto"/>
          </w:tcPr>
          <w:p w:rsidR="00D1564C" w:rsidRPr="00284838"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Одобрен план за оценка</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sz w:val="16"/>
                <w:szCs w:val="16"/>
                <w:lang w:val="bg-BG"/>
              </w:rPr>
              <w:t>1</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Проведени заседания на КН</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16,00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13</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A922CD" w:rsidRDefault="00D1564C" w:rsidP="00A710C6">
            <w:pPr>
              <w:spacing w:before="0" w:after="0"/>
              <w:rPr>
                <w:sz w:val="16"/>
                <w:szCs w:val="16"/>
                <w:lang w:val="bg-BG"/>
              </w:rPr>
            </w:pPr>
            <w:r w:rsidRPr="00284838">
              <w:rPr>
                <w:noProof/>
                <w:sz w:val="16"/>
                <w:szCs w:val="16"/>
                <w:lang w:val="bg-BG"/>
              </w:rPr>
              <w:t>Проведени заседания на КН</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16,00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16</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 служители, чиито възнаграждения се финансират по ос 5</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45,00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B55650" w:rsidRDefault="00D1564C" w:rsidP="00A710C6">
            <w:pPr>
              <w:spacing w:before="0" w:after="0"/>
              <w:jc w:val="right"/>
              <w:rPr>
                <w:sz w:val="16"/>
                <w:szCs w:val="16"/>
                <w:lang w:val="en-US"/>
              </w:rPr>
            </w:pPr>
            <w:r>
              <w:rPr>
                <w:sz w:val="16"/>
                <w:szCs w:val="16"/>
                <w:lang w:val="bg-BG"/>
              </w:rPr>
              <w:t>46</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A922CD" w:rsidRDefault="00D1564C" w:rsidP="00A710C6">
            <w:pPr>
              <w:spacing w:before="0" w:after="0"/>
              <w:rPr>
                <w:sz w:val="16"/>
                <w:szCs w:val="16"/>
                <w:lang w:val="bg-BG"/>
              </w:rPr>
            </w:pPr>
            <w:r w:rsidRPr="00284838">
              <w:rPr>
                <w:noProof/>
                <w:sz w:val="16"/>
                <w:szCs w:val="16"/>
                <w:lang w:val="bg-BG"/>
              </w:rPr>
              <w:t xml:space="preserve">Брой служители, чиито възнаграждения </w:t>
            </w:r>
            <w:r w:rsidRPr="00A922CD">
              <w:rPr>
                <w:noProof/>
                <w:sz w:val="16"/>
                <w:szCs w:val="16"/>
                <w:lang w:val="bg-BG"/>
              </w:rPr>
              <w:t>се финансират по ос 5</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45,00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80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В целевата стойност са включени д</w:t>
            </w:r>
            <w:r>
              <w:rPr>
                <w:noProof/>
                <w:sz w:val="16"/>
                <w:szCs w:val="16"/>
                <w:lang w:val="bg-BG"/>
              </w:rPr>
              <w:t>ържавни служители в УО на ОПТТИ</w:t>
            </w:r>
            <w:r w:rsidRPr="00A922CD">
              <w:rPr>
                <w:noProof/>
                <w:sz w:val="16"/>
                <w:szCs w:val="16"/>
                <w:lang w:val="bg-BG"/>
              </w:rPr>
              <w:t>,</w:t>
            </w:r>
            <w:r>
              <w:rPr>
                <w:noProof/>
                <w:sz w:val="16"/>
                <w:szCs w:val="16"/>
                <w:lang w:val="bg-BG"/>
              </w:rPr>
              <w:t xml:space="preserve"> </w:t>
            </w:r>
            <w:r w:rsidRPr="00A922CD">
              <w:rPr>
                <w:noProof/>
                <w:sz w:val="16"/>
                <w:szCs w:val="16"/>
                <w:lang w:val="bg-BG"/>
              </w:rPr>
              <w:t>сътрудници в УО на ОПТТИ, служители извън УО на ОПТТИ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284838" w:rsidRDefault="00D1564C" w:rsidP="00A710C6">
            <w:pPr>
              <w:spacing w:before="0" w:after="0"/>
              <w:rPr>
                <w:sz w:val="16"/>
                <w:szCs w:val="16"/>
                <w:lang w:val="bg-BG"/>
              </w:rPr>
            </w:pPr>
            <w:r w:rsidRPr="00A922CD">
              <w:rPr>
                <w:noProof/>
                <w:sz w:val="16"/>
                <w:szCs w:val="16"/>
                <w:lang w:val="bg-BG"/>
              </w:rPr>
              <w:t>Големи публични дейности</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8,00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6</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Големи публични дейности</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8,00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8</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 публични събития</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20,00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center"/>
              <w:rPr>
                <w:sz w:val="16"/>
                <w:szCs w:val="16"/>
                <w:lang w:val="bg-BG"/>
              </w:rPr>
            </w:pPr>
          </w:p>
        </w:tc>
        <w:tc>
          <w:tcPr>
            <w:tcW w:w="0" w:type="auto"/>
            <w:shd w:val="clear" w:color="auto" w:fill="auto"/>
          </w:tcPr>
          <w:p w:rsidR="00D1564C" w:rsidRPr="007B31B2" w:rsidRDefault="00D1564C" w:rsidP="00A710C6">
            <w:pPr>
              <w:spacing w:before="0" w:after="0"/>
              <w:jc w:val="right"/>
              <w:rPr>
                <w:sz w:val="16"/>
                <w:szCs w:val="16"/>
                <w:lang w:val="bg-BG"/>
              </w:rPr>
            </w:pPr>
            <w:r w:rsidRPr="007B31B2">
              <w:rPr>
                <w:sz w:val="16"/>
                <w:szCs w:val="16"/>
                <w:lang w:val="bg-BG"/>
              </w:rPr>
              <w:t>6</w:t>
            </w:r>
          </w:p>
        </w:tc>
        <w:tc>
          <w:tcPr>
            <w:tcW w:w="0" w:type="auto"/>
            <w:shd w:val="clear" w:color="auto" w:fill="auto"/>
          </w:tcPr>
          <w:p w:rsidR="00D1564C" w:rsidRPr="007B31B2"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A922CD" w:rsidRDefault="00D1564C" w:rsidP="00A710C6">
            <w:pPr>
              <w:spacing w:before="0" w:after="0"/>
              <w:rPr>
                <w:sz w:val="16"/>
                <w:szCs w:val="16"/>
                <w:lang w:val="en-US"/>
              </w:rPr>
            </w:pPr>
            <w:r w:rsidRPr="00284838">
              <w:rPr>
                <w:noProof/>
                <w:sz w:val="16"/>
                <w:szCs w:val="16"/>
                <w:lang w:val="bg-BG"/>
              </w:rPr>
              <w:t>Брой публични събития</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20,00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20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284838" w:rsidRDefault="00D1564C" w:rsidP="00A710C6">
            <w:pPr>
              <w:spacing w:before="0" w:after="0"/>
              <w:rPr>
                <w:sz w:val="16"/>
                <w:szCs w:val="16"/>
                <w:lang w:val="bg-BG"/>
              </w:rPr>
            </w:pPr>
            <w:r w:rsidRPr="00A922CD">
              <w:rPr>
                <w:noProof/>
                <w:sz w:val="16"/>
                <w:szCs w:val="16"/>
                <w:lang w:val="bg-BG"/>
              </w:rPr>
              <w:t>Брой обучения на служителите в Управляващия орган и бенефициентите</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1 000,00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Pr>
                <w:sz w:val="16"/>
                <w:szCs w:val="16"/>
                <w:lang w:val="bg-BG"/>
              </w:rPr>
              <w:t>520</w:t>
            </w:r>
          </w:p>
        </w:tc>
        <w:tc>
          <w:tcPr>
            <w:tcW w:w="0" w:type="auto"/>
            <w:shd w:val="clear" w:color="auto" w:fill="auto"/>
          </w:tcPr>
          <w:p w:rsidR="00D1564C" w:rsidRPr="00284838"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A922CD" w:rsidRDefault="00D1564C" w:rsidP="00A710C6">
            <w:pPr>
              <w:spacing w:before="0" w:after="0"/>
              <w:rPr>
                <w:sz w:val="16"/>
                <w:szCs w:val="16"/>
                <w:lang w:val="bg-BG"/>
              </w:rPr>
            </w:pPr>
            <w:r w:rsidRPr="00284838">
              <w:rPr>
                <w:noProof/>
                <w:sz w:val="16"/>
                <w:szCs w:val="16"/>
                <w:lang w:val="bg-BG"/>
              </w:rPr>
              <w:t xml:space="preserve">Брой обучения на служителите в Управляващия орган и </w:t>
            </w:r>
            <w:r w:rsidRPr="00A922CD">
              <w:rPr>
                <w:noProof/>
                <w:sz w:val="16"/>
                <w:szCs w:val="16"/>
                <w:lang w:val="bg-BG"/>
              </w:rPr>
              <w:t>бенефициентите</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1 000,00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sz w:val="16"/>
                <w:szCs w:val="16"/>
                <w:lang w:val="bg-BG"/>
              </w:rPr>
              <w:t>1 350</w:t>
            </w:r>
          </w:p>
        </w:tc>
        <w:tc>
          <w:tcPr>
            <w:tcW w:w="0" w:type="auto"/>
            <w:shd w:val="clear" w:color="auto" w:fill="auto"/>
          </w:tcPr>
          <w:p w:rsidR="00D1564C" w:rsidRPr="00284838"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Одобрена комуникационна стратегия</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284838"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sz w:val="16"/>
                <w:szCs w:val="16"/>
                <w:lang w:val="bg-BG"/>
              </w:rPr>
              <w:t>1</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rPr>
          <w:trHeight w:val="718"/>
        </w:trPr>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A922CD" w:rsidRDefault="00D1564C" w:rsidP="00A710C6">
            <w:pPr>
              <w:spacing w:before="0" w:after="0"/>
              <w:rPr>
                <w:sz w:val="16"/>
                <w:szCs w:val="16"/>
                <w:lang w:val="bg-BG"/>
              </w:rPr>
            </w:pPr>
            <w:r w:rsidRPr="00284838">
              <w:rPr>
                <w:noProof/>
                <w:sz w:val="16"/>
                <w:szCs w:val="16"/>
                <w:lang w:val="bg-BG"/>
              </w:rPr>
              <w:t>Одобрена комуникационна стратегия</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sz w:val="16"/>
                <w:szCs w:val="16"/>
                <w:lang w:val="bg-BG"/>
              </w:rPr>
              <w:t>1</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 проведени проверки на място</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284838"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120,00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960517" w:rsidRDefault="00D1564C" w:rsidP="00A710C6">
            <w:pPr>
              <w:spacing w:before="0" w:after="0"/>
              <w:jc w:val="right"/>
              <w:rPr>
                <w:sz w:val="16"/>
                <w:szCs w:val="16"/>
                <w:lang w:val="bg-BG"/>
              </w:rPr>
            </w:pPr>
            <w:r>
              <w:rPr>
                <w:sz w:val="16"/>
                <w:szCs w:val="16"/>
                <w:lang w:val="bg-BG"/>
              </w:rPr>
              <w:t>43</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284838" w:rsidRDefault="00D1564C" w:rsidP="00A710C6">
            <w:pPr>
              <w:spacing w:before="0" w:after="0"/>
              <w:rPr>
                <w:sz w:val="16"/>
                <w:szCs w:val="16"/>
                <w:lang w:val="bg-BG"/>
              </w:rPr>
            </w:pPr>
            <w:r w:rsidRPr="00284838">
              <w:rPr>
                <w:noProof/>
                <w:sz w:val="16"/>
                <w:szCs w:val="16"/>
                <w:lang w:val="bg-BG"/>
              </w:rPr>
              <w:t>Брой проведени проверки на място</w:t>
            </w:r>
          </w:p>
        </w:tc>
        <w:tc>
          <w:tcPr>
            <w:tcW w:w="0" w:type="auto"/>
            <w:shd w:val="clear" w:color="auto" w:fill="auto"/>
          </w:tcPr>
          <w:p w:rsidR="00D1564C" w:rsidRPr="00A922CD" w:rsidRDefault="00D1564C" w:rsidP="00A710C6">
            <w:pPr>
              <w:spacing w:before="0" w:after="0"/>
              <w:rPr>
                <w:sz w:val="16"/>
                <w:szCs w:val="16"/>
                <w:lang w:val="bg-BG"/>
              </w:rPr>
            </w:pPr>
            <w:r w:rsidRPr="00A922CD">
              <w:rPr>
                <w:noProof/>
                <w:sz w:val="16"/>
                <w:szCs w:val="16"/>
                <w:lang w:val="bg-BG"/>
              </w:rPr>
              <w:t>брой</w:t>
            </w:r>
          </w:p>
        </w:tc>
        <w:tc>
          <w:tcPr>
            <w:tcW w:w="0" w:type="auto"/>
            <w:shd w:val="clear" w:color="auto" w:fill="auto"/>
          </w:tcPr>
          <w:p w:rsidR="00D1564C" w:rsidRPr="00A922CD" w:rsidRDefault="00D1564C" w:rsidP="00A710C6">
            <w:pPr>
              <w:spacing w:before="0" w:after="0"/>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noProof/>
                <w:sz w:val="16"/>
                <w:szCs w:val="16"/>
                <w:lang w:val="bg-BG"/>
              </w:rPr>
              <w:t>120,00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r w:rsidRPr="00A922CD">
              <w:rPr>
                <w:sz w:val="16"/>
                <w:szCs w:val="16"/>
                <w:lang w:val="bg-BG"/>
              </w:rPr>
              <w:t>120</w:t>
            </w: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jc w:val="right"/>
              <w:rPr>
                <w:sz w:val="16"/>
                <w:szCs w:val="16"/>
                <w:lang w:val="bg-BG"/>
              </w:rPr>
            </w:pPr>
          </w:p>
        </w:tc>
        <w:tc>
          <w:tcPr>
            <w:tcW w:w="0" w:type="auto"/>
            <w:shd w:val="clear" w:color="auto" w:fill="auto"/>
          </w:tcPr>
          <w:p w:rsidR="00D1564C" w:rsidRPr="00A922CD" w:rsidRDefault="00D1564C" w:rsidP="00A710C6">
            <w:pPr>
              <w:spacing w:before="0" w:after="0"/>
              <w:rPr>
                <w:sz w:val="16"/>
                <w:szCs w:val="16"/>
                <w:lang w:val="bg-BG"/>
              </w:rPr>
            </w:pPr>
          </w:p>
        </w:tc>
      </w:tr>
    </w:tbl>
    <w:p w:rsidR="00D1564C" w:rsidRPr="00CC506F" w:rsidRDefault="00D1564C" w:rsidP="00D1564C">
      <w:pPr>
        <w:spacing w:before="0" w:after="0"/>
        <w:rPr>
          <w:lang w:val="bg-BG"/>
        </w:rPr>
      </w:pPr>
      <w:r w:rsidRPr="00CC506F">
        <w:rPr>
          <w:noProof/>
          <w:lang w:val="bg-BG"/>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322"/>
        <w:gridCol w:w="5639"/>
        <w:gridCol w:w="986"/>
        <w:gridCol w:w="999"/>
        <w:gridCol w:w="979"/>
        <w:gridCol w:w="986"/>
        <w:gridCol w:w="999"/>
        <w:gridCol w:w="979"/>
        <w:gridCol w:w="986"/>
        <w:gridCol w:w="999"/>
        <w:gridCol w:w="979"/>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lastRenderedPageBreak/>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2018 </w:t>
            </w:r>
            <w:r w:rsidRPr="00CC506F">
              <w:rPr>
                <w:b/>
                <w:noProof/>
                <w:sz w:val="16"/>
                <w:szCs w:val="16"/>
                <w:lang w:val="bg-BG"/>
              </w:rPr>
              <w:t>Жени</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2017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2016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 план за оценка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 план за оценка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Проведени заседания на КН</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Проведени заседания на КН</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служители, чиито възнаграждения се финансират по ос 5</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служители, чиито възнаграждения се финансират по ос 5</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46,00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Големи публични дейности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Големи публични дейности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3,00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публични събития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публични събития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обучения на служителите в Управляващия орган и бенефициентите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422,00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350,00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обучения на служителите в Управляващия орган и бенефициентите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1 350,00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1 350,00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237,00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Одобрена комуникационна стратегия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Одобрена комуникационна стратегия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проведени проверки на място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28,00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проведени проверки на място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120,00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4,00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3"/>
        <w:gridCol w:w="400"/>
        <w:gridCol w:w="7007"/>
        <w:gridCol w:w="1225"/>
        <w:gridCol w:w="1241"/>
        <w:gridCol w:w="1216"/>
        <w:gridCol w:w="1225"/>
        <w:gridCol w:w="1241"/>
        <w:gridCol w:w="1216"/>
      </w:tblGrid>
      <w:tr w:rsidR="00D1564C" w:rsidRPr="00CC506F" w:rsidTr="00A710C6">
        <w:trPr>
          <w:tblHeader/>
        </w:trPr>
        <w:tc>
          <w:tcPr>
            <w:tcW w:w="0" w:type="auto"/>
          </w:tcPr>
          <w:p w:rsidR="00D1564C" w:rsidRPr="00CC506F" w:rsidRDefault="00D1564C" w:rsidP="00A710C6">
            <w:pPr>
              <w:spacing w:before="0" w:after="0"/>
              <w:rPr>
                <w:b/>
                <w:sz w:val="16"/>
                <w:szCs w:val="16"/>
                <w:lang w:val="bg-BG"/>
              </w:rPr>
            </w:pPr>
            <w:r w:rsidRPr="00CC506F">
              <w:rPr>
                <w:b/>
                <w:sz w:val="16"/>
                <w:szCs w:val="16"/>
                <w:lang w:val="bg-BG"/>
              </w:rPr>
              <w:t>(1)</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ID</w:t>
            </w:r>
          </w:p>
        </w:tc>
        <w:tc>
          <w:tcPr>
            <w:tcW w:w="0" w:type="auto"/>
            <w:shd w:val="clear" w:color="auto" w:fill="auto"/>
          </w:tcPr>
          <w:p w:rsidR="00D1564C" w:rsidRPr="00CC506F" w:rsidRDefault="00D1564C" w:rsidP="00A710C6">
            <w:pPr>
              <w:spacing w:before="0" w:after="0"/>
              <w:rPr>
                <w:b/>
                <w:sz w:val="16"/>
                <w:szCs w:val="16"/>
                <w:lang w:val="bg-BG"/>
              </w:rPr>
            </w:pPr>
            <w:r w:rsidRPr="00CC506F">
              <w:rPr>
                <w:b/>
                <w:noProof/>
                <w:sz w:val="16"/>
                <w:szCs w:val="16"/>
                <w:lang w:val="bg-BG"/>
              </w:rPr>
              <w:t>Показател</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Общо</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Мъже</w:t>
            </w:r>
          </w:p>
        </w:tc>
        <w:tc>
          <w:tcPr>
            <w:tcW w:w="0" w:type="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2015 </w:t>
            </w:r>
            <w:r w:rsidRPr="00CC506F">
              <w:rPr>
                <w:b/>
                <w:noProof/>
                <w:sz w:val="16"/>
                <w:szCs w:val="16"/>
                <w:lang w:val="bg-BG"/>
              </w:rPr>
              <w:t>Жени</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Общо</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Мъже</w:t>
            </w:r>
          </w:p>
        </w:tc>
        <w:tc>
          <w:tcPr>
            <w:tcW w:w="0" w:type="auto"/>
            <w:shd w:val="clear" w:color="auto" w:fill="auto"/>
          </w:tcPr>
          <w:p w:rsidR="00D1564C" w:rsidRPr="00CC506F" w:rsidRDefault="00D1564C" w:rsidP="00A710C6">
            <w:pPr>
              <w:spacing w:before="0" w:after="0"/>
              <w:jc w:val="center"/>
              <w:rPr>
                <w:b/>
                <w:sz w:val="16"/>
                <w:szCs w:val="16"/>
                <w:lang w:val="bg-BG"/>
              </w:rPr>
            </w:pPr>
            <w:r w:rsidRPr="00CC506F">
              <w:rPr>
                <w:b/>
                <w:sz w:val="16"/>
                <w:szCs w:val="16"/>
                <w:lang w:val="bg-BG"/>
              </w:rPr>
              <w:t xml:space="preserve">2014 </w:t>
            </w:r>
            <w:r w:rsidRPr="00CC506F">
              <w:rPr>
                <w:b/>
                <w:noProof/>
                <w:sz w:val="16"/>
                <w:szCs w:val="16"/>
                <w:lang w:val="bg-BG"/>
              </w:rPr>
              <w:t>Жени</w:t>
            </w: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 план за оценка</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20</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 план за оценка</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Проведени заседания на КН</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21</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Проведени заседания на КН</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служители, чиито възнаграждения се финансират по ос 5</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22</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служители, чиито възнаграждения се финансират по ос 5</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45,00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45,00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Големи публични дейности</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23</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Големи публични дейности</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публични събития</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публични събития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обучения на служителите в Управляващия орган и бенефициентите</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обучения на служителите в Управляващия орган и бенефициентите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Одобрена комуникационна стратегия</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1,00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Одобрена комуникационна стратегия</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F</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проведени проверки на място</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tcPr>
          <w:p w:rsidR="00D1564C" w:rsidRPr="00CC506F" w:rsidRDefault="00D1564C" w:rsidP="00A710C6">
            <w:pPr>
              <w:spacing w:before="0" w:after="0"/>
              <w:rPr>
                <w:sz w:val="16"/>
                <w:szCs w:val="16"/>
                <w:lang w:val="bg-BG"/>
              </w:rPr>
            </w:pPr>
            <w:r w:rsidRPr="00CC506F">
              <w:rPr>
                <w:noProof/>
                <w:sz w:val="16"/>
                <w:szCs w:val="16"/>
                <w:lang w:val="bg-BG"/>
              </w:rPr>
              <w:t>S</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27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Брой проведени проверки на място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lang w:val="bg-BG"/>
        </w:rPr>
        <w:br w:type="page"/>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3609"/>
      </w:tblGrid>
      <w:tr w:rsidR="00D1564C" w:rsidRPr="00CC506F" w:rsidTr="00A710C6">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Приоритетна ос</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5</w:t>
            </w:r>
            <w:r w:rsidRPr="00CC506F">
              <w:rPr>
                <w:sz w:val="20"/>
                <w:szCs w:val="20"/>
                <w:lang w:val="bg-BG"/>
              </w:rPr>
              <w:t xml:space="preserve"> - </w:t>
            </w:r>
            <w:r w:rsidRPr="00CC506F">
              <w:rPr>
                <w:lang w:val="bg-BG"/>
              </w:rPr>
              <w:t>"</w:t>
            </w:r>
            <w:r w:rsidRPr="00CC506F">
              <w:rPr>
                <w:sz w:val="20"/>
                <w:szCs w:val="20"/>
                <w:lang w:val="bg-BG"/>
              </w:rPr>
              <w:t>Техническа помощ</w:t>
            </w:r>
            <w:r w:rsidRPr="00CC506F">
              <w:rPr>
                <w:lang w:val="bg-BG"/>
              </w:rPr>
              <w:t>"</w:t>
            </w:r>
          </w:p>
        </w:tc>
      </w:tr>
      <w:tr w:rsidR="00D1564C" w:rsidRPr="00CC506F" w:rsidTr="00A710C6">
        <w:tc>
          <w:tcPr>
            <w:tcW w:w="0" w:type="auto"/>
            <w:shd w:val="clear" w:color="auto" w:fill="auto"/>
          </w:tcPr>
          <w:p w:rsidR="00D1564C" w:rsidRPr="00CC506F" w:rsidRDefault="00D1564C" w:rsidP="00A710C6">
            <w:pPr>
              <w:spacing w:before="0" w:after="0"/>
              <w:ind w:left="113" w:hanging="113"/>
              <w:rPr>
                <w:sz w:val="20"/>
                <w:szCs w:val="20"/>
                <w:lang w:val="bg-BG"/>
              </w:rPr>
            </w:pPr>
            <w:r w:rsidRPr="00CC506F">
              <w:rPr>
                <w:noProof/>
                <w:sz w:val="20"/>
                <w:szCs w:val="20"/>
                <w:lang w:val="bg-BG"/>
              </w:rPr>
              <w:t>Специфична цел</w:t>
            </w:r>
          </w:p>
        </w:tc>
        <w:tc>
          <w:tcPr>
            <w:tcW w:w="0" w:type="auto"/>
            <w:shd w:val="clear" w:color="auto" w:fill="auto"/>
          </w:tcPr>
          <w:p w:rsidR="00D1564C" w:rsidRPr="00CC506F" w:rsidRDefault="00D1564C" w:rsidP="00A710C6">
            <w:pPr>
              <w:spacing w:before="0" w:after="0"/>
              <w:rPr>
                <w:sz w:val="20"/>
                <w:szCs w:val="20"/>
                <w:lang w:val="bg-BG"/>
              </w:rPr>
            </w:pPr>
            <w:r w:rsidRPr="00CC506F">
              <w:rPr>
                <w:noProof/>
                <w:sz w:val="20"/>
                <w:szCs w:val="20"/>
                <w:lang w:val="bg-BG"/>
              </w:rPr>
              <w:t>1</w:t>
            </w:r>
            <w:r w:rsidRPr="00CC506F">
              <w:rPr>
                <w:sz w:val="20"/>
                <w:szCs w:val="20"/>
                <w:lang w:val="bg-BG"/>
              </w:rPr>
              <w:t xml:space="preserve"> - </w:t>
            </w:r>
            <w:r w:rsidRPr="00CC506F">
              <w:rPr>
                <w:noProof/>
                <w:sz w:val="20"/>
                <w:szCs w:val="20"/>
                <w:lang w:val="bg-BG"/>
              </w:rPr>
              <w:t>Осигуряване на необходимите условия за успешно приключване на ОПТ 2007-2013 и изпълнение на ОПТТИ 2014-2020, повишаване на административния капацитет и публичната подкрепа</w:t>
            </w:r>
          </w:p>
        </w:tc>
      </w:tr>
    </w:tbl>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23" w:name="_Toc39160116"/>
      <w:r w:rsidRPr="00CC506F">
        <w:rPr>
          <w:noProof/>
          <w:lang w:val="bg-BG"/>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r w:rsidRPr="00CC506F">
        <w:rPr>
          <w:lang w:val="bg-BG"/>
        </w:rPr>
        <w:t xml:space="preserve"> - </w:t>
      </w:r>
      <w:r w:rsidRPr="00CC506F">
        <w:rPr>
          <w:noProof/>
          <w:sz w:val="20"/>
          <w:szCs w:val="20"/>
          <w:lang w:val="bg-BG"/>
        </w:rPr>
        <w:t>5</w:t>
      </w:r>
      <w:r w:rsidRPr="00CC506F">
        <w:rPr>
          <w:sz w:val="20"/>
          <w:szCs w:val="20"/>
          <w:lang w:val="bg-BG"/>
        </w:rPr>
        <w:t xml:space="preserve"> / </w:t>
      </w:r>
      <w:r w:rsidRPr="00CC506F">
        <w:rPr>
          <w:noProof/>
          <w:sz w:val="20"/>
          <w:szCs w:val="20"/>
          <w:lang w:val="bg-BG"/>
        </w:rPr>
        <w:t>1</w:t>
      </w:r>
      <w:bookmarkEnd w:id="23"/>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4045"/>
        <w:gridCol w:w="916"/>
        <w:gridCol w:w="1083"/>
        <w:gridCol w:w="965"/>
        <w:gridCol w:w="821"/>
        <w:gridCol w:w="1112"/>
        <w:gridCol w:w="913"/>
        <w:gridCol w:w="1089"/>
        <w:gridCol w:w="3855"/>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Мерна единица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Категория региони</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стойност</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Базова година</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Целева стойност 2023 г.</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2019 </w:t>
            </w:r>
            <w:r w:rsidRPr="00CC506F">
              <w:rPr>
                <w:noProof/>
                <w:sz w:val="16"/>
                <w:szCs w:val="16"/>
                <w:lang w:val="bg-BG"/>
              </w:rPr>
              <w:t>Качествена</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noProof/>
                <w:sz w:val="16"/>
                <w:szCs w:val="16"/>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14</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Обучени хора, в съответствие с програмите за обучение</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w:t>
            </w:r>
          </w:p>
        </w:tc>
        <w:tc>
          <w:tcPr>
            <w:tcW w:w="0" w:type="auto"/>
            <w:shd w:val="clear" w:color="auto" w:fill="auto"/>
          </w:tcPr>
          <w:p w:rsidR="00D1564C" w:rsidRPr="007D4945" w:rsidRDefault="00D1564C" w:rsidP="00A710C6">
            <w:pPr>
              <w:spacing w:before="0" w:after="0"/>
              <w:rPr>
                <w:sz w:val="16"/>
                <w:szCs w:val="16"/>
                <w:lang w:val="bg-BG"/>
              </w:rPr>
            </w:pP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0,00</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2013</w:t>
            </w: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100,00</w:t>
            </w:r>
          </w:p>
        </w:tc>
        <w:tc>
          <w:tcPr>
            <w:tcW w:w="0" w:type="auto"/>
            <w:shd w:val="clear" w:color="auto" w:fill="auto"/>
          </w:tcPr>
          <w:p w:rsidR="00D1564C" w:rsidRPr="007D4945" w:rsidRDefault="00D1564C" w:rsidP="00A710C6">
            <w:pPr>
              <w:spacing w:before="0" w:after="0"/>
              <w:jc w:val="right"/>
              <w:rPr>
                <w:sz w:val="16"/>
                <w:szCs w:val="16"/>
                <w:lang w:val="en-US"/>
              </w:rPr>
            </w:pPr>
            <w:r w:rsidRPr="00960517">
              <w:rPr>
                <w:sz w:val="16"/>
                <w:szCs w:val="16"/>
                <w:lang w:val="en-US"/>
              </w:rPr>
              <w:t>77,85</w:t>
            </w:r>
          </w:p>
        </w:tc>
        <w:tc>
          <w:tcPr>
            <w:tcW w:w="0" w:type="auto"/>
            <w:shd w:val="clear" w:color="auto" w:fill="auto"/>
          </w:tcPr>
          <w:p w:rsidR="00D1564C" w:rsidRPr="007D4945" w:rsidRDefault="00D1564C" w:rsidP="00A710C6">
            <w:pPr>
              <w:spacing w:before="0" w:after="0"/>
              <w:jc w:val="right"/>
              <w:rPr>
                <w:sz w:val="16"/>
                <w:szCs w:val="16"/>
                <w:lang w:val="bg-BG"/>
              </w:rPr>
            </w:pPr>
          </w:p>
        </w:tc>
        <w:tc>
          <w:tcPr>
            <w:tcW w:w="0" w:type="auto"/>
            <w:shd w:val="clear" w:color="auto" w:fill="auto"/>
          </w:tcPr>
          <w:p w:rsidR="00D1564C" w:rsidRPr="007D4945" w:rsidRDefault="00D1564C" w:rsidP="00A710C6">
            <w:pPr>
              <w:spacing w:before="0" w:after="0"/>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Изпълнени дейности по комуникационния план</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w:t>
            </w:r>
          </w:p>
        </w:tc>
        <w:tc>
          <w:tcPr>
            <w:tcW w:w="0" w:type="auto"/>
            <w:shd w:val="clear" w:color="auto" w:fill="auto"/>
          </w:tcPr>
          <w:p w:rsidR="00D1564C" w:rsidRPr="007D4945" w:rsidRDefault="00D1564C" w:rsidP="00A710C6">
            <w:pPr>
              <w:spacing w:before="0" w:after="0"/>
              <w:rPr>
                <w:sz w:val="16"/>
                <w:szCs w:val="16"/>
                <w:lang w:val="bg-BG"/>
              </w:rPr>
            </w:pP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0,00</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2013</w:t>
            </w: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100,00</w:t>
            </w:r>
          </w:p>
        </w:tc>
        <w:tc>
          <w:tcPr>
            <w:tcW w:w="0" w:type="auto"/>
            <w:shd w:val="clear" w:color="auto" w:fill="auto"/>
          </w:tcPr>
          <w:p w:rsidR="00D1564C" w:rsidRPr="007D4945" w:rsidRDefault="00D1564C" w:rsidP="00A710C6">
            <w:pPr>
              <w:spacing w:before="0" w:after="0"/>
              <w:jc w:val="right"/>
              <w:rPr>
                <w:sz w:val="16"/>
                <w:szCs w:val="16"/>
                <w:lang w:val="bg-BG"/>
              </w:rPr>
            </w:pPr>
            <w:r>
              <w:rPr>
                <w:sz w:val="16"/>
                <w:szCs w:val="16"/>
                <w:lang w:val="bg-BG"/>
              </w:rPr>
              <w:t>94</w:t>
            </w:r>
          </w:p>
        </w:tc>
        <w:tc>
          <w:tcPr>
            <w:tcW w:w="0" w:type="auto"/>
            <w:shd w:val="clear" w:color="auto" w:fill="auto"/>
          </w:tcPr>
          <w:p w:rsidR="00D1564C" w:rsidRPr="007D4945" w:rsidRDefault="00D1564C" w:rsidP="00A710C6">
            <w:pPr>
              <w:spacing w:before="0" w:after="0"/>
              <w:jc w:val="right"/>
              <w:rPr>
                <w:sz w:val="16"/>
                <w:szCs w:val="16"/>
                <w:lang w:val="bg-BG"/>
              </w:rPr>
            </w:pPr>
          </w:p>
        </w:tc>
        <w:tc>
          <w:tcPr>
            <w:tcW w:w="0" w:type="auto"/>
            <w:shd w:val="clear" w:color="auto" w:fill="auto"/>
          </w:tcPr>
          <w:p w:rsidR="00D1564C" w:rsidRPr="007D4945" w:rsidRDefault="00D1564C" w:rsidP="00A710C6">
            <w:pPr>
              <w:spacing w:before="0" w:after="0"/>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дни</w:t>
            </w:r>
          </w:p>
        </w:tc>
        <w:tc>
          <w:tcPr>
            <w:tcW w:w="0" w:type="auto"/>
            <w:shd w:val="clear" w:color="auto" w:fill="auto"/>
          </w:tcPr>
          <w:p w:rsidR="00D1564C" w:rsidRPr="007D4945" w:rsidRDefault="00D1564C" w:rsidP="00A710C6">
            <w:pPr>
              <w:spacing w:before="0" w:after="0"/>
              <w:rPr>
                <w:sz w:val="16"/>
                <w:szCs w:val="16"/>
                <w:lang w:val="bg-BG"/>
              </w:rPr>
            </w:pP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30,00</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2013</w:t>
            </w: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25,00</w:t>
            </w:r>
          </w:p>
        </w:tc>
        <w:tc>
          <w:tcPr>
            <w:tcW w:w="0" w:type="auto"/>
            <w:shd w:val="clear" w:color="auto" w:fill="auto"/>
          </w:tcPr>
          <w:p w:rsidR="00D1564C" w:rsidRPr="007D4945" w:rsidRDefault="00D1564C" w:rsidP="00A710C6">
            <w:pPr>
              <w:spacing w:before="0" w:after="0"/>
              <w:jc w:val="right"/>
              <w:rPr>
                <w:sz w:val="16"/>
                <w:szCs w:val="16"/>
                <w:lang w:val="bg-BG"/>
              </w:rPr>
            </w:pPr>
            <w:r>
              <w:rPr>
                <w:sz w:val="16"/>
                <w:szCs w:val="16"/>
                <w:lang w:val="bg-BG"/>
              </w:rPr>
              <w:t>60</w:t>
            </w:r>
          </w:p>
        </w:tc>
        <w:tc>
          <w:tcPr>
            <w:tcW w:w="0" w:type="auto"/>
            <w:shd w:val="clear" w:color="auto" w:fill="auto"/>
          </w:tcPr>
          <w:p w:rsidR="00D1564C" w:rsidRPr="007D4945" w:rsidRDefault="00D1564C" w:rsidP="00A710C6">
            <w:pPr>
              <w:spacing w:before="0" w:after="0"/>
              <w:jc w:val="right"/>
              <w:rPr>
                <w:sz w:val="16"/>
                <w:szCs w:val="16"/>
                <w:lang w:val="bg-BG"/>
              </w:rPr>
            </w:pP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За изчислението на индикатора с</w:t>
            </w:r>
            <w:r w:rsidRPr="007D4945">
              <w:rPr>
                <w:noProof/>
                <w:sz w:val="16"/>
                <w:szCs w:val="16"/>
                <w:lang w:val="en-US"/>
              </w:rPr>
              <w:t>e</w:t>
            </w:r>
            <w:r w:rsidRPr="007D4945">
              <w:rPr>
                <w:noProof/>
                <w:sz w:val="16"/>
                <w:szCs w:val="16"/>
                <w:lang w:val="bg-BG"/>
              </w:rPr>
              <w:t xml:space="preserve"> взимат предвид плащанията, възстановени през 2019 г., независимо от годината на подаване.</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8A458F" w:rsidRDefault="00D1564C" w:rsidP="00A710C6">
            <w:pPr>
              <w:spacing w:before="0" w:after="0"/>
              <w:rPr>
                <w:sz w:val="16"/>
                <w:szCs w:val="16"/>
                <w:lang w:val="bg-BG"/>
              </w:rPr>
            </w:pPr>
            <w:r w:rsidRPr="008A458F">
              <w:rPr>
                <w:noProof/>
                <w:sz w:val="16"/>
                <w:szCs w:val="16"/>
                <w:lang w:val="bg-BG"/>
              </w:rPr>
              <w:t>Средно време за оценка на проект</w:t>
            </w:r>
          </w:p>
        </w:tc>
        <w:tc>
          <w:tcPr>
            <w:tcW w:w="0" w:type="auto"/>
            <w:shd w:val="clear" w:color="auto" w:fill="auto"/>
          </w:tcPr>
          <w:p w:rsidR="00D1564C" w:rsidRPr="000254CE" w:rsidRDefault="00D1564C" w:rsidP="00A710C6">
            <w:pPr>
              <w:spacing w:before="0" w:after="0"/>
              <w:rPr>
                <w:sz w:val="16"/>
                <w:szCs w:val="16"/>
                <w:lang w:val="bg-BG"/>
              </w:rPr>
            </w:pPr>
            <w:r w:rsidRPr="000254CE">
              <w:rPr>
                <w:noProof/>
                <w:sz w:val="16"/>
                <w:szCs w:val="16"/>
                <w:lang w:val="bg-BG"/>
              </w:rPr>
              <w:t>дни</w:t>
            </w:r>
          </w:p>
        </w:tc>
        <w:tc>
          <w:tcPr>
            <w:tcW w:w="0" w:type="auto"/>
            <w:shd w:val="clear" w:color="auto" w:fill="auto"/>
          </w:tcPr>
          <w:p w:rsidR="00D1564C" w:rsidRPr="000254CE" w:rsidRDefault="00D1564C" w:rsidP="00A710C6">
            <w:pPr>
              <w:spacing w:before="0" w:after="0"/>
              <w:rPr>
                <w:sz w:val="16"/>
                <w:szCs w:val="16"/>
                <w:lang w:val="bg-BG"/>
              </w:rPr>
            </w:pPr>
          </w:p>
        </w:tc>
        <w:tc>
          <w:tcPr>
            <w:tcW w:w="0" w:type="auto"/>
            <w:shd w:val="clear" w:color="auto" w:fill="auto"/>
          </w:tcPr>
          <w:p w:rsidR="00D1564C" w:rsidRPr="000254CE" w:rsidRDefault="00D1564C" w:rsidP="00A710C6">
            <w:pPr>
              <w:spacing w:before="0" w:after="0"/>
              <w:jc w:val="right"/>
              <w:rPr>
                <w:sz w:val="16"/>
                <w:szCs w:val="16"/>
                <w:lang w:val="bg-BG"/>
              </w:rPr>
            </w:pPr>
            <w:r w:rsidRPr="000254CE">
              <w:rPr>
                <w:noProof/>
                <w:sz w:val="16"/>
                <w:szCs w:val="16"/>
                <w:lang w:val="bg-BG"/>
              </w:rPr>
              <w:t>90,00</w:t>
            </w:r>
          </w:p>
        </w:tc>
        <w:tc>
          <w:tcPr>
            <w:tcW w:w="0" w:type="auto"/>
            <w:shd w:val="clear" w:color="auto" w:fill="auto"/>
          </w:tcPr>
          <w:p w:rsidR="00D1564C" w:rsidRPr="000254CE" w:rsidRDefault="00D1564C" w:rsidP="00A710C6">
            <w:pPr>
              <w:spacing w:before="0" w:after="0"/>
              <w:rPr>
                <w:sz w:val="16"/>
                <w:szCs w:val="16"/>
                <w:lang w:val="bg-BG"/>
              </w:rPr>
            </w:pPr>
            <w:r w:rsidRPr="000254CE">
              <w:rPr>
                <w:noProof/>
                <w:sz w:val="16"/>
                <w:szCs w:val="16"/>
                <w:lang w:val="bg-BG"/>
              </w:rPr>
              <w:t>2013</w:t>
            </w:r>
          </w:p>
        </w:tc>
        <w:tc>
          <w:tcPr>
            <w:tcW w:w="0" w:type="auto"/>
            <w:shd w:val="clear" w:color="auto" w:fill="auto"/>
          </w:tcPr>
          <w:p w:rsidR="00D1564C" w:rsidRPr="000254CE" w:rsidRDefault="00D1564C" w:rsidP="00A710C6">
            <w:pPr>
              <w:spacing w:before="0" w:after="0"/>
              <w:jc w:val="right"/>
              <w:rPr>
                <w:sz w:val="16"/>
                <w:szCs w:val="16"/>
                <w:lang w:val="bg-BG"/>
              </w:rPr>
            </w:pPr>
            <w:r w:rsidRPr="000254CE">
              <w:rPr>
                <w:noProof/>
                <w:sz w:val="16"/>
                <w:szCs w:val="16"/>
                <w:lang w:val="bg-BG"/>
              </w:rPr>
              <w:t>85,00</w:t>
            </w:r>
          </w:p>
        </w:tc>
        <w:tc>
          <w:tcPr>
            <w:tcW w:w="0" w:type="auto"/>
            <w:shd w:val="clear" w:color="auto" w:fill="auto"/>
          </w:tcPr>
          <w:p w:rsidR="00D1564C" w:rsidRPr="000254CE" w:rsidRDefault="00D1564C" w:rsidP="00A710C6">
            <w:pPr>
              <w:spacing w:before="0" w:after="0"/>
              <w:jc w:val="right"/>
              <w:rPr>
                <w:sz w:val="16"/>
                <w:szCs w:val="16"/>
                <w:lang w:val="en-US"/>
              </w:rPr>
            </w:pPr>
            <w:r w:rsidRPr="000254CE">
              <w:rPr>
                <w:sz w:val="16"/>
                <w:szCs w:val="16"/>
                <w:lang w:val="en-US"/>
              </w:rPr>
              <w:t>40</w:t>
            </w:r>
          </w:p>
        </w:tc>
        <w:tc>
          <w:tcPr>
            <w:tcW w:w="0" w:type="auto"/>
            <w:shd w:val="clear" w:color="auto" w:fill="auto"/>
          </w:tcPr>
          <w:p w:rsidR="00D1564C" w:rsidRPr="000254CE" w:rsidRDefault="00D1564C" w:rsidP="00A710C6">
            <w:pPr>
              <w:spacing w:before="0" w:after="0"/>
              <w:jc w:val="right"/>
              <w:rPr>
                <w:sz w:val="16"/>
                <w:szCs w:val="16"/>
                <w:lang w:val="bg-BG"/>
              </w:rPr>
            </w:pPr>
          </w:p>
        </w:tc>
        <w:tc>
          <w:tcPr>
            <w:tcW w:w="0" w:type="auto"/>
            <w:shd w:val="clear" w:color="auto" w:fill="auto"/>
          </w:tcPr>
          <w:p w:rsidR="00D1564C" w:rsidRPr="000254CE" w:rsidRDefault="00D1564C" w:rsidP="00A710C6">
            <w:pPr>
              <w:spacing w:before="0" w:after="0"/>
              <w:rPr>
                <w:sz w:val="16"/>
                <w:szCs w:val="16"/>
                <w:lang w:val="bg-BG"/>
              </w:rPr>
            </w:pPr>
            <w:r w:rsidRPr="000254CE">
              <w:rPr>
                <w:noProof/>
                <w:sz w:val="16"/>
                <w:szCs w:val="16"/>
                <w:lang w:val="bg-BG"/>
              </w:rPr>
              <w:t>За изчислението на индикатора се взимат предвид проектите, за които оценката е приключила през 2019 г. независимо от годината на подаване.</w:t>
            </w:r>
          </w:p>
          <w:p w:rsidR="00D1564C" w:rsidRPr="000254CE" w:rsidRDefault="00D1564C" w:rsidP="00A710C6">
            <w:pPr>
              <w:spacing w:before="0" w:after="0"/>
              <w:rPr>
                <w:sz w:val="16"/>
                <w:szCs w:val="16"/>
                <w:lang w:val="bg-BG"/>
              </w:rPr>
            </w:pPr>
            <w:r w:rsidRPr="000254CE">
              <w:rPr>
                <w:noProof/>
                <w:sz w:val="16"/>
                <w:szCs w:val="16"/>
                <w:lang w:val="bg-BG"/>
              </w:rPr>
              <w:t>С изменение на  ОПТТИ са актуализирани стойностите на индикатора, съгласно сроковете в ЗУСЕСИФ 90 дни за проекти и 30 дни за бюджетни линии</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Степен на обществена информираност</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w:t>
            </w:r>
          </w:p>
        </w:tc>
        <w:tc>
          <w:tcPr>
            <w:tcW w:w="0" w:type="auto"/>
            <w:shd w:val="clear" w:color="auto" w:fill="auto"/>
          </w:tcPr>
          <w:p w:rsidR="00D1564C" w:rsidRPr="007D4945" w:rsidRDefault="00D1564C" w:rsidP="00A710C6">
            <w:pPr>
              <w:spacing w:before="0" w:after="0"/>
              <w:rPr>
                <w:sz w:val="16"/>
                <w:szCs w:val="16"/>
                <w:lang w:val="bg-BG"/>
              </w:rPr>
            </w:pP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0,00</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13</w:t>
            </w: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30,00</w:t>
            </w:r>
          </w:p>
        </w:tc>
        <w:tc>
          <w:tcPr>
            <w:tcW w:w="0" w:type="auto"/>
            <w:shd w:val="clear" w:color="auto" w:fill="auto"/>
          </w:tcPr>
          <w:p w:rsidR="00D1564C" w:rsidRPr="0054004E" w:rsidRDefault="00D1564C" w:rsidP="00A710C6">
            <w:pPr>
              <w:spacing w:before="0" w:after="0"/>
              <w:jc w:val="right"/>
              <w:rPr>
                <w:sz w:val="16"/>
                <w:szCs w:val="16"/>
                <w:lang w:val="bg-BG"/>
              </w:rPr>
            </w:pPr>
            <w:r>
              <w:rPr>
                <w:sz w:val="16"/>
                <w:szCs w:val="16"/>
                <w:lang w:val="bg-BG"/>
              </w:rPr>
              <w:t>36,5</w:t>
            </w:r>
          </w:p>
        </w:tc>
        <w:tc>
          <w:tcPr>
            <w:tcW w:w="0" w:type="auto"/>
            <w:shd w:val="clear" w:color="auto" w:fill="auto"/>
          </w:tcPr>
          <w:p w:rsidR="00D1564C" w:rsidRPr="007D4945" w:rsidRDefault="00D1564C" w:rsidP="00A710C6">
            <w:pPr>
              <w:spacing w:before="0" w:after="0"/>
              <w:jc w:val="right"/>
              <w:rPr>
                <w:sz w:val="16"/>
                <w:szCs w:val="16"/>
                <w:lang w:val="bg-BG"/>
              </w:rPr>
            </w:pPr>
          </w:p>
        </w:tc>
        <w:tc>
          <w:tcPr>
            <w:tcW w:w="0" w:type="auto"/>
            <w:shd w:val="clear" w:color="auto" w:fill="auto"/>
          </w:tcPr>
          <w:p w:rsidR="00D1564C" w:rsidRPr="007D4945" w:rsidRDefault="00D1564C" w:rsidP="00A710C6">
            <w:pPr>
              <w:spacing w:before="0" w:after="0"/>
              <w:rPr>
                <w:sz w:val="16"/>
                <w:szCs w:val="16"/>
                <w:lang w:val="bg-BG"/>
              </w:rPr>
            </w:pPr>
            <w:r>
              <w:rPr>
                <w:noProof/>
                <w:sz w:val="16"/>
                <w:szCs w:val="16"/>
                <w:lang w:val="bg-BG"/>
              </w:rPr>
              <w:t>С</w:t>
            </w:r>
            <w:r w:rsidRPr="007D4945">
              <w:rPr>
                <w:noProof/>
                <w:sz w:val="16"/>
                <w:szCs w:val="16"/>
                <w:lang w:val="bg-BG"/>
              </w:rPr>
              <w:t>тойността на индикатора</w:t>
            </w:r>
            <w:r>
              <w:rPr>
                <w:noProof/>
                <w:sz w:val="16"/>
                <w:szCs w:val="16"/>
                <w:lang w:val="bg-BG"/>
              </w:rPr>
              <w:t xml:space="preserve"> е съгласно </w:t>
            </w:r>
            <w:r w:rsidRPr="007D4945">
              <w:rPr>
                <w:noProof/>
                <w:sz w:val="16"/>
                <w:szCs w:val="16"/>
                <w:lang w:val="bg-BG"/>
              </w:rPr>
              <w:t>проведе</w:t>
            </w:r>
            <w:r>
              <w:rPr>
                <w:noProof/>
                <w:sz w:val="16"/>
                <w:szCs w:val="16"/>
                <w:lang w:val="bg-BG"/>
              </w:rPr>
              <w:t>ното</w:t>
            </w:r>
            <w:r w:rsidRPr="007D4945">
              <w:rPr>
                <w:noProof/>
                <w:sz w:val="16"/>
                <w:szCs w:val="16"/>
                <w:lang w:val="bg-BG"/>
              </w:rPr>
              <w:t xml:space="preserve"> </w:t>
            </w:r>
            <w:r>
              <w:rPr>
                <w:noProof/>
                <w:sz w:val="16"/>
                <w:szCs w:val="16"/>
                <w:lang w:val="bg-BG"/>
              </w:rPr>
              <w:t xml:space="preserve">през 2019 г. </w:t>
            </w:r>
            <w:r w:rsidRPr="007D4945">
              <w:rPr>
                <w:noProof/>
                <w:sz w:val="16"/>
                <w:szCs w:val="16"/>
                <w:lang w:val="bg-BG"/>
              </w:rPr>
              <w:t>наци</w:t>
            </w:r>
            <w:r>
              <w:rPr>
                <w:noProof/>
                <w:sz w:val="16"/>
                <w:szCs w:val="16"/>
                <w:lang w:val="bg-BG"/>
              </w:rPr>
              <w:t>онално социологическо изследване</w:t>
            </w:r>
            <w:r w:rsidRPr="007D4945">
              <w:rPr>
                <w:noProof/>
                <w:sz w:val="16"/>
                <w:szCs w:val="16"/>
                <w:lang w:val="bg-BG"/>
              </w:rPr>
              <w:t>.</w:t>
            </w:r>
          </w:p>
        </w:tc>
      </w:tr>
      <w:tr w:rsidR="00D1564C" w:rsidRPr="00CC506F" w:rsidTr="00A710C6">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19</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Дял на разходите за обезпечаване на проверки на място</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w:t>
            </w:r>
          </w:p>
        </w:tc>
        <w:tc>
          <w:tcPr>
            <w:tcW w:w="0" w:type="auto"/>
            <w:shd w:val="clear" w:color="auto" w:fill="auto"/>
          </w:tcPr>
          <w:p w:rsidR="00D1564C" w:rsidRPr="007D4945" w:rsidRDefault="00D1564C" w:rsidP="00A710C6">
            <w:pPr>
              <w:spacing w:before="0" w:after="0"/>
              <w:rPr>
                <w:sz w:val="16"/>
                <w:szCs w:val="16"/>
                <w:lang w:val="bg-BG"/>
              </w:rPr>
            </w:pPr>
          </w:p>
        </w:tc>
        <w:tc>
          <w:tcPr>
            <w:tcW w:w="0" w:type="auto"/>
            <w:shd w:val="clear" w:color="auto" w:fill="auto"/>
          </w:tcPr>
          <w:p w:rsidR="00D1564C" w:rsidRPr="007D4945" w:rsidRDefault="00D1564C" w:rsidP="00A710C6">
            <w:pPr>
              <w:spacing w:before="0" w:after="0"/>
              <w:jc w:val="right"/>
              <w:rPr>
                <w:sz w:val="16"/>
                <w:szCs w:val="16"/>
                <w:lang w:val="bg-BG"/>
              </w:rPr>
            </w:pPr>
            <w:r w:rsidRPr="007D4945">
              <w:rPr>
                <w:noProof/>
                <w:sz w:val="16"/>
                <w:szCs w:val="16"/>
                <w:lang w:val="bg-BG"/>
              </w:rPr>
              <w:t>0,00</w:t>
            </w:r>
          </w:p>
        </w:tc>
        <w:tc>
          <w:tcPr>
            <w:tcW w:w="0" w:type="auto"/>
            <w:shd w:val="clear" w:color="auto" w:fill="auto"/>
          </w:tcPr>
          <w:p w:rsidR="00D1564C" w:rsidRPr="007D4945" w:rsidRDefault="00D1564C" w:rsidP="00A710C6">
            <w:pPr>
              <w:spacing w:before="0" w:after="0"/>
              <w:rPr>
                <w:sz w:val="16"/>
                <w:szCs w:val="16"/>
                <w:lang w:val="bg-BG"/>
              </w:rPr>
            </w:pPr>
            <w:r w:rsidRPr="007D4945">
              <w:rPr>
                <w:noProof/>
                <w:sz w:val="16"/>
                <w:szCs w:val="16"/>
                <w:lang w:val="bg-BG"/>
              </w:rPr>
              <w:t>2013</w:t>
            </w:r>
          </w:p>
        </w:tc>
        <w:tc>
          <w:tcPr>
            <w:tcW w:w="0" w:type="auto"/>
            <w:shd w:val="clear" w:color="auto" w:fill="auto"/>
          </w:tcPr>
          <w:p w:rsidR="00D1564C" w:rsidRPr="008A458F" w:rsidRDefault="00D1564C" w:rsidP="00A710C6">
            <w:pPr>
              <w:spacing w:before="0" w:after="0"/>
              <w:jc w:val="right"/>
              <w:rPr>
                <w:sz w:val="16"/>
                <w:szCs w:val="16"/>
                <w:lang w:val="bg-BG"/>
              </w:rPr>
            </w:pPr>
            <w:r w:rsidRPr="007D4945">
              <w:rPr>
                <w:noProof/>
                <w:sz w:val="16"/>
                <w:szCs w:val="16"/>
                <w:lang w:val="bg-BG"/>
              </w:rPr>
              <w:t>100,00</w:t>
            </w:r>
          </w:p>
        </w:tc>
        <w:tc>
          <w:tcPr>
            <w:tcW w:w="0" w:type="auto"/>
            <w:shd w:val="clear" w:color="auto" w:fill="auto"/>
          </w:tcPr>
          <w:p w:rsidR="00D1564C" w:rsidRPr="007D4945" w:rsidRDefault="00D1564C" w:rsidP="00A710C6">
            <w:pPr>
              <w:tabs>
                <w:tab w:val="left" w:pos="312"/>
              </w:tabs>
              <w:spacing w:before="0" w:after="0"/>
              <w:rPr>
                <w:sz w:val="16"/>
                <w:szCs w:val="16"/>
                <w:lang w:val="bg-BG"/>
              </w:rPr>
            </w:pPr>
            <w:r>
              <w:rPr>
                <w:sz w:val="16"/>
                <w:szCs w:val="16"/>
                <w:lang w:val="bg-BG"/>
              </w:rPr>
              <w:tab/>
            </w:r>
            <w:r w:rsidRPr="00960517">
              <w:rPr>
                <w:sz w:val="16"/>
                <w:szCs w:val="16"/>
                <w:lang w:val="en-US"/>
              </w:rPr>
              <w:t>37,97</w:t>
            </w:r>
          </w:p>
        </w:tc>
        <w:tc>
          <w:tcPr>
            <w:tcW w:w="0" w:type="auto"/>
            <w:shd w:val="clear" w:color="auto" w:fill="auto"/>
          </w:tcPr>
          <w:p w:rsidR="00D1564C" w:rsidRPr="007D4945" w:rsidRDefault="00D1564C" w:rsidP="00A710C6">
            <w:pPr>
              <w:spacing w:before="0" w:after="0"/>
              <w:jc w:val="right"/>
              <w:rPr>
                <w:sz w:val="16"/>
                <w:szCs w:val="16"/>
                <w:lang w:val="bg-BG"/>
              </w:rPr>
            </w:pPr>
          </w:p>
        </w:tc>
        <w:tc>
          <w:tcPr>
            <w:tcW w:w="0" w:type="auto"/>
            <w:shd w:val="clear" w:color="auto" w:fill="auto"/>
          </w:tcPr>
          <w:p w:rsidR="00D1564C" w:rsidRPr="007D4945" w:rsidRDefault="00D1564C" w:rsidP="00A710C6">
            <w:pPr>
              <w:spacing w:before="0" w:after="0"/>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6755"/>
        <w:gridCol w:w="819"/>
        <w:gridCol w:w="1192"/>
        <w:gridCol w:w="819"/>
        <w:gridCol w:w="1192"/>
        <w:gridCol w:w="819"/>
        <w:gridCol w:w="1192"/>
        <w:gridCol w:w="819"/>
        <w:gridCol w:w="1192"/>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2018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2017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2016 </w:t>
            </w:r>
            <w:r w:rsidRPr="00CC506F">
              <w:rPr>
                <w:noProof/>
                <w:sz w:val="16"/>
                <w:szCs w:val="16"/>
                <w:lang w:val="bg-BG"/>
              </w:rPr>
              <w:t>Качествена</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Общо</w:t>
            </w:r>
          </w:p>
        </w:tc>
        <w:tc>
          <w:tcPr>
            <w:tcW w:w="0" w:type="auto"/>
          </w:tcPr>
          <w:p w:rsidR="00D1564C" w:rsidRPr="00CC506F" w:rsidRDefault="00D1564C" w:rsidP="00A710C6">
            <w:pPr>
              <w:spacing w:before="0" w:after="0"/>
              <w:jc w:val="center"/>
              <w:rPr>
                <w:sz w:val="16"/>
                <w:szCs w:val="16"/>
                <w:lang w:val="bg-BG"/>
              </w:rPr>
            </w:pPr>
            <w:r w:rsidRPr="00CC506F">
              <w:rPr>
                <w:sz w:val="16"/>
                <w:szCs w:val="16"/>
                <w:lang w:val="bg-BG"/>
              </w:rPr>
              <w:t xml:space="preserve">2015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Обучени хора, в съответствие с програмите за обучение</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66,00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Изпълнени дейности по комуникационния план</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92,00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94,00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83,00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89,00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61,00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60,00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r>
      <w:tr w:rsidR="00D1564C" w:rsidRPr="00F97445"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Средно време за оценка на проект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40,00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50,00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71,00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Степен на обществена информираност</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Дял на разходите за обезпечаване на проверки на място</w:t>
            </w: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30,10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66,00</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1,89</w:t>
            </w:r>
          </w:p>
        </w:tc>
        <w:tc>
          <w:tcPr>
            <w:tcW w:w="0" w:type="auto"/>
          </w:tcPr>
          <w:p w:rsidR="00D1564C" w:rsidRPr="00CC506F" w:rsidRDefault="00D1564C" w:rsidP="00A710C6">
            <w:pPr>
              <w:spacing w:before="0" w:after="0"/>
              <w:jc w:val="right"/>
              <w:rPr>
                <w:sz w:val="16"/>
                <w:szCs w:val="16"/>
                <w:lang w:val="bg-BG"/>
              </w:rPr>
            </w:pPr>
          </w:p>
        </w:tc>
        <w:tc>
          <w:tcPr>
            <w:tcW w:w="0" w:type="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tcPr>
          <w:p w:rsidR="00D1564C" w:rsidRPr="00CC506F" w:rsidRDefault="00D1564C" w:rsidP="00A710C6">
            <w:pPr>
              <w:spacing w:before="0" w:after="0"/>
              <w:jc w:val="right"/>
              <w:rPr>
                <w:sz w:val="16"/>
                <w:szCs w:val="16"/>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2159"/>
        <w:gridCol w:w="1090"/>
        <w:gridCol w:w="1506"/>
      </w:tblGrid>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ID</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Показател</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Общо</w:t>
            </w:r>
          </w:p>
        </w:tc>
        <w:tc>
          <w:tcPr>
            <w:tcW w:w="0" w:type="auto"/>
            <w:shd w:val="clear" w:color="auto" w:fill="auto"/>
          </w:tcPr>
          <w:p w:rsidR="00D1564C" w:rsidRPr="00CC506F" w:rsidRDefault="00D1564C" w:rsidP="00A710C6">
            <w:pPr>
              <w:spacing w:before="0" w:after="0"/>
              <w:jc w:val="center"/>
              <w:rPr>
                <w:sz w:val="16"/>
                <w:szCs w:val="16"/>
                <w:lang w:val="bg-BG"/>
              </w:rPr>
            </w:pPr>
            <w:r w:rsidRPr="00CC506F">
              <w:rPr>
                <w:sz w:val="16"/>
                <w:szCs w:val="16"/>
                <w:lang w:val="bg-BG"/>
              </w:rPr>
              <w:t xml:space="preserve">2014 </w:t>
            </w:r>
            <w:r w:rsidRPr="00CC506F">
              <w:rPr>
                <w:noProof/>
                <w:sz w:val="16"/>
                <w:szCs w:val="16"/>
                <w:lang w:val="bg-BG"/>
              </w:rPr>
              <w:t>Качествена</w:t>
            </w: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14</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Обучени хора, в съответствие с програмите за обучение</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15</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Изпълнени дейности по комуникационния план</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lastRenderedPageBreak/>
              <w:t>16</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17</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Средно време за оценка на проект</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18</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Степен на обществена информираност</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r w:rsidR="00D1564C" w:rsidRPr="00CC506F" w:rsidTr="00A710C6">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19</w:t>
            </w:r>
          </w:p>
        </w:tc>
        <w:tc>
          <w:tcPr>
            <w:tcW w:w="0" w:type="auto"/>
            <w:shd w:val="clear" w:color="auto" w:fill="auto"/>
          </w:tcPr>
          <w:p w:rsidR="00D1564C" w:rsidRPr="00CC506F" w:rsidRDefault="00D1564C" w:rsidP="00A710C6">
            <w:pPr>
              <w:spacing w:before="0" w:after="0"/>
              <w:rPr>
                <w:sz w:val="16"/>
                <w:szCs w:val="16"/>
                <w:lang w:val="bg-BG"/>
              </w:rPr>
            </w:pPr>
            <w:r w:rsidRPr="00CC506F">
              <w:rPr>
                <w:noProof/>
                <w:sz w:val="16"/>
                <w:szCs w:val="16"/>
                <w:lang w:val="bg-BG"/>
              </w:rPr>
              <w:t>Дял на разходите за обезпечаване на проверки на място</w:t>
            </w:r>
          </w:p>
        </w:tc>
        <w:tc>
          <w:tcPr>
            <w:tcW w:w="0" w:type="auto"/>
            <w:shd w:val="clear" w:color="auto" w:fill="auto"/>
          </w:tcPr>
          <w:p w:rsidR="00D1564C" w:rsidRPr="00CC506F" w:rsidRDefault="00D1564C" w:rsidP="00A710C6">
            <w:pPr>
              <w:spacing w:before="0" w:after="0"/>
              <w:jc w:val="right"/>
              <w:rPr>
                <w:sz w:val="16"/>
                <w:szCs w:val="16"/>
                <w:lang w:val="bg-BG"/>
              </w:rPr>
            </w:pPr>
            <w:r w:rsidRPr="00CC506F">
              <w:rPr>
                <w:noProof/>
                <w:sz w:val="16"/>
                <w:szCs w:val="16"/>
                <w:lang w:val="bg-BG"/>
              </w:rPr>
              <w:t>0,00</w:t>
            </w:r>
          </w:p>
        </w:tc>
        <w:tc>
          <w:tcPr>
            <w:tcW w:w="0" w:type="auto"/>
            <w:shd w:val="clear" w:color="auto" w:fill="auto"/>
          </w:tcPr>
          <w:p w:rsidR="00D1564C" w:rsidRPr="00CC506F" w:rsidRDefault="00D1564C" w:rsidP="00A710C6">
            <w:pPr>
              <w:spacing w:before="0" w:after="0"/>
              <w:jc w:val="right"/>
              <w:rPr>
                <w:sz w:val="16"/>
                <w:szCs w:val="16"/>
                <w:lang w:val="bg-BG"/>
              </w:rPr>
            </w:pPr>
          </w:p>
        </w:tc>
      </w:tr>
    </w:tbl>
    <w:p w:rsidR="00D1564C" w:rsidRDefault="00D1564C" w:rsidP="00D1564C">
      <w:pPr>
        <w:spacing w:before="0" w:after="0"/>
        <w:rPr>
          <w:lang w:val="bg-BG"/>
        </w:rPr>
      </w:pPr>
    </w:p>
    <w:p w:rsidR="00D1564C" w:rsidRPr="00CC506F" w:rsidRDefault="00D1564C" w:rsidP="00D1564C">
      <w:pPr>
        <w:spacing w:before="0" w:after="0"/>
        <w:rPr>
          <w:lang w:val="bg-BG"/>
        </w:rPr>
      </w:pPr>
    </w:p>
    <w:p w:rsidR="00D1564C" w:rsidRPr="00023017" w:rsidRDefault="00D1564C" w:rsidP="00D1564C">
      <w:pPr>
        <w:pStyle w:val="Heading2"/>
        <w:numPr>
          <w:ilvl w:val="0"/>
          <w:numId w:val="0"/>
        </w:numPr>
        <w:spacing w:before="0" w:after="0"/>
        <w:rPr>
          <w:lang w:val="bg-BG"/>
        </w:rPr>
      </w:pPr>
      <w:bookmarkStart w:id="24" w:name="_Toc39160117"/>
      <w:r w:rsidRPr="00023017">
        <w:rPr>
          <w:noProof/>
          <w:lang w:val="bg-BG"/>
        </w:rPr>
        <w:t>Таблица 3Б: Брой предприятия, подкрепени от мрежата за многостранна подкрепа за същите предприятия на оперативната програма</w:t>
      </w:r>
      <w:bookmarkEnd w:id="24"/>
    </w:p>
    <w:p w:rsidR="00D1564C" w:rsidRPr="00023017"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3127"/>
      </w:tblGrid>
      <w:tr w:rsidR="00023017" w:rsidRPr="00023017" w:rsidTr="00A710C6">
        <w:tc>
          <w:tcPr>
            <w:tcW w:w="0" w:type="auto"/>
            <w:shd w:val="clear" w:color="auto" w:fill="auto"/>
          </w:tcPr>
          <w:p w:rsidR="00D1564C" w:rsidRPr="00023017" w:rsidRDefault="00D1564C" w:rsidP="00A710C6">
            <w:pPr>
              <w:spacing w:before="0" w:after="0"/>
              <w:rPr>
                <w:lang w:val="bg-BG"/>
              </w:rPr>
            </w:pPr>
            <w:r w:rsidRPr="00023017">
              <w:rPr>
                <w:noProof/>
                <w:lang w:val="bg-BG"/>
              </w:rPr>
              <w:t>Показател</w:t>
            </w:r>
          </w:p>
        </w:tc>
        <w:tc>
          <w:tcPr>
            <w:tcW w:w="0" w:type="auto"/>
            <w:shd w:val="clear" w:color="auto" w:fill="auto"/>
          </w:tcPr>
          <w:p w:rsidR="00D1564C" w:rsidRPr="00023017" w:rsidRDefault="00D1564C" w:rsidP="00A710C6">
            <w:pPr>
              <w:spacing w:before="0" w:after="0"/>
              <w:rPr>
                <w:lang w:val="bg-BG"/>
              </w:rPr>
            </w:pPr>
            <w:r w:rsidRPr="00023017">
              <w:rPr>
                <w:noProof/>
                <w:lang w:val="bg-BG"/>
              </w:rPr>
              <w:t>Брой предприятия, подкрепени от мрежата за многостранна подкрепа на ОП</w:t>
            </w:r>
          </w:p>
        </w:tc>
      </w:tr>
    </w:tbl>
    <w:p w:rsidR="00D1564C" w:rsidRPr="00023017" w:rsidRDefault="00D1564C" w:rsidP="00D1564C">
      <w:pPr>
        <w:pStyle w:val="Heading2"/>
        <w:numPr>
          <w:ilvl w:val="0"/>
          <w:numId w:val="0"/>
        </w:numPr>
        <w:spacing w:before="0" w:after="0"/>
        <w:rPr>
          <w:noProof/>
          <w:lang w:val="bg-BG"/>
        </w:rPr>
      </w:pPr>
    </w:p>
    <w:p w:rsidR="00D1564C" w:rsidRDefault="00D1564C" w:rsidP="00D1564C">
      <w:pPr>
        <w:spacing w:before="0" w:after="0"/>
        <w:jc w:val="left"/>
        <w:rPr>
          <w:lang w:val="bg-BG"/>
        </w:rPr>
      </w:pPr>
      <w:r>
        <w:rPr>
          <w:lang w:val="bg-BG"/>
        </w:rPr>
        <w:br w:type="page"/>
      </w:r>
    </w:p>
    <w:p w:rsidR="00D1564C" w:rsidRDefault="00D1564C" w:rsidP="00D1564C">
      <w:pPr>
        <w:rPr>
          <w:lang w:val="bg-BG"/>
        </w:rPr>
      </w:pPr>
    </w:p>
    <w:p w:rsidR="00D1564C" w:rsidRPr="00AE22FD" w:rsidRDefault="00D1564C" w:rsidP="00D1564C">
      <w:pPr>
        <w:rPr>
          <w:lang w:val="bg-BG"/>
        </w:rPr>
      </w:pPr>
    </w:p>
    <w:p w:rsidR="00D1564C" w:rsidRPr="00CC506F" w:rsidRDefault="00D1564C" w:rsidP="00D1564C">
      <w:pPr>
        <w:pStyle w:val="Heading2"/>
        <w:numPr>
          <w:ilvl w:val="0"/>
          <w:numId w:val="0"/>
        </w:numPr>
        <w:spacing w:before="0" w:after="0"/>
        <w:rPr>
          <w:lang w:val="bg-BG"/>
        </w:rPr>
      </w:pPr>
      <w:bookmarkStart w:id="25" w:name="_Toc39160118"/>
      <w:r w:rsidRPr="00CC506F">
        <w:rPr>
          <w:noProof/>
          <w:lang w:val="bg-BG"/>
        </w:rPr>
        <w:t>Таблица 5</w:t>
      </w:r>
      <w:r w:rsidRPr="00CC506F">
        <w:rPr>
          <w:lang w:val="bg-BG"/>
        </w:rPr>
        <w:t xml:space="preserve">: </w:t>
      </w:r>
      <w:r w:rsidRPr="00CC506F">
        <w:rPr>
          <w:noProof/>
          <w:lang w:val="bg-BG"/>
        </w:rPr>
        <w:t>Информация относно етапните цели и целевите стойности, определени в рамката на изпълнението</w:t>
      </w:r>
      <w:bookmarkEnd w:id="25"/>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4"/>
        <w:gridCol w:w="705"/>
        <w:gridCol w:w="396"/>
        <w:gridCol w:w="4005"/>
        <w:gridCol w:w="675"/>
        <w:gridCol w:w="1493"/>
        <w:gridCol w:w="962"/>
        <w:gridCol w:w="1053"/>
        <w:gridCol w:w="1057"/>
        <w:gridCol w:w="1051"/>
        <w:gridCol w:w="871"/>
        <w:gridCol w:w="1039"/>
        <w:gridCol w:w="1033"/>
      </w:tblGrid>
      <w:tr w:rsidR="00D1564C" w:rsidRPr="00CC506F" w:rsidTr="00A710C6">
        <w:trPr>
          <w:tblHeader/>
        </w:trPr>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Приоритетна ос</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Вид показател</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Ид. №</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Показател</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Мерна единица</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Фонд</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Категория регион</w:t>
            </w:r>
          </w:p>
        </w:tc>
        <w:tc>
          <w:tcPr>
            <w:tcW w:w="0" w:type="auto"/>
          </w:tcPr>
          <w:p w:rsidR="00D1564C" w:rsidRPr="00D72EC0" w:rsidRDefault="00D1564C" w:rsidP="00A710C6">
            <w:pPr>
              <w:spacing w:before="0" w:after="0"/>
              <w:jc w:val="center"/>
              <w:rPr>
                <w:b/>
                <w:sz w:val="12"/>
                <w:szCs w:val="12"/>
                <w:lang w:val="bg-BG"/>
              </w:rPr>
            </w:pPr>
            <w:r w:rsidRPr="00D72EC0">
              <w:rPr>
                <w:b/>
                <w:sz w:val="12"/>
                <w:szCs w:val="12"/>
                <w:lang w:val="bg-BG"/>
              </w:rPr>
              <w:t xml:space="preserve">2019 </w:t>
            </w:r>
            <w:r w:rsidRPr="00D72EC0">
              <w:rPr>
                <w:b/>
                <w:noProof/>
                <w:sz w:val="12"/>
                <w:szCs w:val="12"/>
                <w:lang w:val="bg-BG"/>
              </w:rPr>
              <w:t>Общо, кумулативно</w:t>
            </w:r>
          </w:p>
        </w:tc>
        <w:tc>
          <w:tcPr>
            <w:tcW w:w="0" w:type="auto"/>
          </w:tcPr>
          <w:p w:rsidR="00D1564C" w:rsidRPr="00D72EC0" w:rsidRDefault="00D1564C" w:rsidP="00A710C6">
            <w:pPr>
              <w:spacing w:before="0" w:after="0"/>
              <w:jc w:val="center"/>
              <w:rPr>
                <w:b/>
                <w:sz w:val="12"/>
                <w:szCs w:val="12"/>
                <w:lang w:val="bg-BG"/>
              </w:rPr>
            </w:pPr>
            <w:r w:rsidRPr="00D72EC0">
              <w:rPr>
                <w:b/>
                <w:sz w:val="12"/>
                <w:szCs w:val="12"/>
                <w:lang w:val="bg-BG"/>
              </w:rPr>
              <w:t xml:space="preserve">2019 </w:t>
            </w:r>
            <w:r w:rsidRPr="00D72EC0">
              <w:rPr>
                <w:b/>
                <w:noProof/>
                <w:sz w:val="12"/>
                <w:szCs w:val="12"/>
                <w:lang w:val="bg-BG"/>
              </w:rPr>
              <w:t>Мъже, кумулативно</w:t>
            </w:r>
          </w:p>
        </w:tc>
        <w:tc>
          <w:tcPr>
            <w:tcW w:w="0" w:type="auto"/>
          </w:tcPr>
          <w:p w:rsidR="00D1564C" w:rsidRPr="00D72EC0" w:rsidRDefault="00D1564C" w:rsidP="00A710C6">
            <w:pPr>
              <w:spacing w:before="0" w:after="0"/>
              <w:jc w:val="center"/>
              <w:rPr>
                <w:b/>
                <w:sz w:val="12"/>
                <w:szCs w:val="12"/>
                <w:lang w:val="bg-BG"/>
              </w:rPr>
            </w:pPr>
            <w:r w:rsidRPr="00D72EC0">
              <w:rPr>
                <w:b/>
                <w:sz w:val="12"/>
                <w:szCs w:val="12"/>
                <w:lang w:val="bg-BG"/>
              </w:rPr>
              <w:t xml:space="preserve">2019 </w:t>
            </w:r>
            <w:r w:rsidRPr="00D72EC0">
              <w:rPr>
                <w:b/>
                <w:noProof/>
                <w:sz w:val="12"/>
                <w:szCs w:val="12"/>
                <w:lang w:val="bg-BG"/>
              </w:rPr>
              <w:t>Жени, кумулативно</w:t>
            </w:r>
          </w:p>
        </w:tc>
        <w:tc>
          <w:tcPr>
            <w:tcW w:w="0" w:type="auto"/>
          </w:tcPr>
          <w:p w:rsidR="00D1564C" w:rsidRPr="00D72EC0" w:rsidRDefault="00D1564C" w:rsidP="00A710C6">
            <w:pPr>
              <w:spacing w:before="0" w:after="0"/>
              <w:jc w:val="center"/>
              <w:rPr>
                <w:b/>
                <w:sz w:val="12"/>
                <w:szCs w:val="12"/>
                <w:lang w:val="bg-BG"/>
              </w:rPr>
            </w:pPr>
            <w:r w:rsidRPr="00D72EC0">
              <w:rPr>
                <w:b/>
                <w:sz w:val="12"/>
                <w:szCs w:val="12"/>
                <w:lang w:val="bg-BG"/>
              </w:rPr>
              <w:t xml:space="preserve">2019 </w:t>
            </w:r>
            <w:r w:rsidRPr="00D72EC0">
              <w:rPr>
                <w:b/>
                <w:noProof/>
                <w:sz w:val="12"/>
                <w:szCs w:val="12"/>
                <w:lang w:val="bg-BG"/>
              </w:rPr>
              <w:t>Общо за годината</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2019 </w:t>
            </w:r>
            <w:r w:rsidRPr="00CC506F">
              <w:rPr>
                <w:b/>
                <w:noProof/>
                <w:sz w:val="12"/>
                <w:szCs w:val="12"/>
                <w:lang w:val="bg-BG"/>
              </w:rPr>
              <w:t>Общо за годината, мъже</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2019 </w:t>
            </w:r>
            <w:r w:rsidRPr="00CC506F">
              <w:rPr>
                <w:b/>
                <w:noProof/>
                <w:sz w:val="12"/>
                <w:szCs w:val="12"/>
                <w:lang w:val="bg-BG"/>
              </w:rPr>
              <w:t>Общо за годината, жени</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CO12a</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km</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Кохезионен фонд (КФ)</w:t>
            </w:r>
          </w:p>
        </w:tc>
        <w:tc>
          <w:tcPr>
            <w:tcW w:w="0" w:type="auto"/>
          </w:tcPr>
          <w:p w:rsidR="00D1564C" w:rsidRPr="00960517" w:rsidRDefault="00D1564C" w:rsidP="00A710C6">
            <w:pPr>
              <w:spacing w:before="0" w:after="0"/>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28</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D72EC0"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Сертифицирани разходи от сертифициращия орган</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Кохезионен фонд (КФ)</w:t>
            </w:r>
          </w:p>
        </w:tc>
        <w:tc>
          <w:tcPr>
            <w:tcW w:w="0" w:type="auto"/>
          </w:tcPr>
          <w:p w:rsidR="00D1564C" w:rsidRPr="00960517" w:rsidRDefault="00D1564C" w:rsidP="00A710C6">
            <w:pPr>
              <w:spacing w:before="0" w:after="0"/>
              <w:rPr>
                <w:sz w:val="12"/>
                <w:szCs w:val="12"/>
                <w:lang w:val="bg-BG"/>
              </w:rPr>
            </w:pPr>
          </w:p>
        </w:tc>
        <w:tc>
          <w:tcPr>
            <w:tcW w:w="0" w:type="auto"/>
          </w:tcPr>
          <w:p w:rsidR="00D1564C" w:rsidRPr="00960517" w:rsidRDefault="00D1564C" w:rsidP="00A710C6">
            <w:pPr>
              <w:spacing w:before="0" w:after="0"/>
              <w:jc w:val="right"/>
              <w:rPr>
                <w:sz w:val="12"/>
                <w:szCs w:val="12"/>
                <w:lang w:val="en-US"/>
              </w:rPr>
            </w:pPr>
            <w:r w:rsidRPr="00960517">
              <w:rPr>
                <w:sz w:val="12"/>
                <w:szCs w:val="12"/>
                <w:lang w:val="bg-BG"/>
              </w:rPr>
              <w:t>50 959 902</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14 303 395</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 големи проекти със стартирало строителство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Кохезионен фонд (КФ)</w:t>
            </w:r>
          </w:p>
        </w:tc>
        <w:tc>
          <w:tcPr>
            <w:tcW w:w="0" w:type="auto"/>
          </w:tcPr>
          <w:p w:rsidR="00D1564C" w:rsidRPr="00960517" w:rsidRDefault="00D1564C" w:rsidP="00A710C6">
            <w:pPr>
              <w:spacing w:before="0" w:after="0"/>
              <w:rPr>
                <w:sz w:val="12"/>
                <w:szCs w:val="12"/>
                <w:lang w:val="bg-BG"/>
              </w:rPr>
            </w:pPr>
          </w:p>
        </w:tc>
        <w:tc>
          <w:tcPr>
            <w:tcW w:w="0" w:type="auto"/>
          </w:tcPr>
          <w:p w:rsidR="00D1564C" w:rsidRPr="00960517" w:rsidRDefault="00D1564C" w:rsidP="00A710C6">
            <w:pPr>
              <w:spacing w:before="0" w:after="0"/>
              <w:jc w:val="right"/>
              <w:rPr>
                <w:sz w:val="12"/>
                <w:szCs w:val="12"/>
                <w:lang w:val="en-US"/>
              </w:rPr>
            </w:pPr>
            <w:r w:rsidRPr="00960517">
              <w:rPr>
                <w:sz w:val="12"/>
                <w:szCs w:val="12"/>
                <w:lang w:val="en-US"/>
              </w:rPr>
              <w:t>2</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1</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2</w:t>
            </w:r>
          </w:p>
        </w:tc>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O</w:t>
            </w:r>
          </w:p>
        </w:tc>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CO13a</w:t>
            </w:r>
          </w:p>
        </w:tc>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km</w:t>
            </w:r>
          </w:p>
        </w:tc>
        <w:tc>
          <w:tcPr>
            <w:tcW w:w="0" w:type="auto"/>
            <w:shd w:val="clear" w:color="auto" w:fill="auto"/>
          </w:tcPr>
          <w:p w:rsidR="00D1564C" w:rsidRPr="00020B40" w:rsidRDefault="00D1564C" w:rsidP="00A710C6">
            <w:pPr>
              <w:spacing w:before="0" w:after="0"/>
              <w:rPr>
                <w:sz w:val="12"/>
                <w:szCs w:val="12"/>
                <w:lang w:val="bg-BG"/>
              </w:rPr>
            </w:pPr>
            <w:r w:rsidRPr="00020B40">
              <w:rPr>
                <w:noProof/>
                <w:sz w:val="12"/>
                <w:szCs w:val="12"/>
                <w:lang w:val="bg-BG"/>
              </w:rPr>
              <w:t>Кохезионен фонд (КФ)</w:t>
            </w:r>
          </w:p>
        </w:tc>
        <w:tc>
          <w:tcPr>
            <w:tcW w:w="0" w:type="auto"/>
          </w:tcPr>
          <w:p w:rsidR="00D1564C" w:rsidRPr="00020B40" w:rsidRDefault="00D1564C" w:rsidP="00A710C6">
            <w:pPr>
              <w:spacing w:before="0" w:after="0"/>
              <w:rPr>
                <w:sz w:val="12"/>
                <w:szCs w:val="12"/>
                <w:lang w:val="bg-BG"/>
              </w:rPr>
            </w:pPr>
          </w:p>
        </w:tc>
        <w:tc>
          <w:tcPr>
            <w:tcW w:w="0" w:type="auto"/>
          </w:tcPr>
          <w:p w:rsidR="00D1564C" w:rsidRPr="005151BD" w:rsidRDefault="00D1564C" w:rsidP="00A710C6">
            <w:pPr>
              <w:spacing w:before="0" w:after="0"/>
              <w:jc w:val="right"/>
              <w:rPr>
                <w:color w:val="FF0000"/>
                <w:sz w:val="12"/>
                <w:szCs w:val="12"/>
                <w:lang w:val="bg-BG"/>
              </w:rPr>
            </w:pPr>
            <w:r w:rsidRPr="007B31B2">
              <w:rPr>
                <w:sz w:val="12"/>
                <w:szCs w:val="12"/>
                <w:lang w:val="bg-BG"/>
              </w:rPr>
              <w:t>35,63</w:t>
            </w:r>
          </w:p>
        </w:tc>
        <w:tc>
          <w:tcPr>
            <w:tcW w:w="0" w:type="auto"/>
          </w:tcPr>
          <w:p w:rsidR="00D1564C" w:rsidRPr="00020B40" w:rsidRDefault="00D1564C" w:rsidP="00A710C6">
            <w:pPr>
              <w:spacing w:before="0" w:after="0"/>
              <w:jc w:val="right"/>
              <w:rPr>
                <w:sz w:val="12"/>
                <w:szCs w:val="12"/>
                <w:lang w:val="bg-BG"/>
              </w:rPr>
            </w:pPr>
          </w:p>
        </w:tc>
        <w:tc>
          <w:tcPr>
            <w:tcW w:w="0" w:type="auto"/>
          </w:tcPr>
          <w:p w:rsidR="00D1564C" w:rsidRPr="00020B40" w:rsidRDefault="00D1564C" w:rsidP="00A710C6">
            <w:pPr>
              <w:spacing w:before="0" w:after="0"/>
              <w:jc w:val="right"/>
              <w:rPr>
                <w:sz w:val="12"/>
                <w:szCs w:val="12"/>
                <w:lang w:val="bg-BG"/>
              </w:rPr>
            </w:pPr>
          </w:p>
        </w:tc>
        <w:tc>
          <w:tcPr>
            <w:tcW w:w="0" w:type="auto"/>
          </w:tcPr>
          <w:p w:rsidR="00D1564C" w:rsidRPr="00020B40" w:rsidRDefault="00D1564C" w:rsidP="00A710C6">
            <w:pPr>
              <w:spacing w:before="0" w:after="0"/>
              <w:jc w:val="right"/>
              <w:rPr>
                <w:sz w:val="12"/>
                <w:szCs w:val="12"/>
                <w:lang w:val="bg-BG"/>
              </w:rPr>
            </w:pPr>
            <w:r w:rsidRPr="00020B40">
              <w:rPr>
                <w:sz w:val="12"/>
                <w:szCs w:val="12"/>
                <w:lang w:val="bg-BG"/>
              </w:rPr>
              <w:t>6,45</w:t>
            </w:r>
          </w:p>
        </w:tc>
        <w:tc>
          <w:tcPr>
            <w:tcW w:w="0" w:type="auto"/>
          </w:tcPr>
          <w:p w:rsidR="00D1564C" w:rsidRPr="00020B40"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2</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F</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1</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Сертифицирани разходи от сертифициращия орган</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Кохезионен фонд (КФ)</w:t>
            </w:r>
          </w:p>
        </w:tc>
        <w:tc>
          <w:tcPr>
            <w:tcW w:w="0" w:type="auto"/>
          </w:tcPr>
          <w:p w:rsidR="00D1564C" w:rsidRPr="00960517" w:rsidRDefault="00D1564C" w:rsidP="00A710C6">
            <w:pPr>
              <w:spacing w:before="0" w:after="0"/>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182 109 514</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43 072 270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2</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I</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4</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 големи проекти със стартирало строителство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Кохезионен фонд (КФ)</w:t>
            </w:r>
          </w:p>
        </w:tc>
        <w:tc>
          <w:tcPr>
            <w:tcW w:w="0" w:type="auto"/>
          </w:tcPr>
          <w:p w:rsidR="00D1564C" w:rsidRPr="00960517" w:rsidRDefault="00D1564C" w:rsidP="00A710C6">
            <w:pPr>
              <w:spacing w:before="0" w:after="0"/>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3</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F</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1</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Сертифицирани разходи от сертифициращия орган</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295 420 088</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sz w:val="12"/>
                <w:szCs w:val="12"/>
              </w:rPr>
              <w:t>83 847 395</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3</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I</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4</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 големи проекти със стартирало строителство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en-US"/>
              </w:rPr>
            </w:pPr>
            <w:r w:rsidRPr="00960517">
              <w:rPr>
                <w:sz w:val="12"/>
                <w:szCs w:val="12"/>
                <w:lang w:val="en-US"/>
              </w:rPr>
              <w:t>2</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3</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O</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15</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Обща дължина нови или модернизирани трамвайни и метро линии</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км</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en-US"/>
              </w:rPr>
            </w:pPr>
            <w:r w:rsidRPr="00960517">
              <w:rPr>
                <w:sz w:val="12"/>
                <w:szCs w:val="12"/>
                <w:lang w:val="en-US"/>
              </w:rPr>
              <w:t>1.30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4</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F</w:t>
            </w:r>
          </w:p>
        </w:tc>
        <w:tc>
          <w:tcPr>
            <w:tcW w:w="0" w:type="auto"/>
            <w:shd w:val="clear" w:color="auto" w:fill="auto"/>
          </w:tcPr>
          <w:p w:rsidR="00D1564C" w:rsidRPr="0040783C" w:rsidRDefault="00D1564C" w:rsidP="00A710C6">
            <w:pPr>
              <w:spacing w:before="0" w:after="0"/>
              <w:rPr>
                <w:sz w:val="12"/>
                <w:szCs w:val="12"/>
                <w:lang w:val="bg-BG"/>
              </w:rPr>
            </w:pPr>
            <w:r w:rsidRPr="0040783C">
              <w:rPr>
                <w:noProof/>
                <w:sz w:val="12"/>
                <w:szCs w:val="12"/>
                <w:lang w:val="bg-BG"/>
              </w:rPr>
              <w:t>1</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Сертифицирани разходи от сертифициращия орган</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bg-BG"/>
              </w:rPr>
            </w:pPr>
            <w:r w:rsidRPr="00960517">
              <w:rPr>
                <w:sz w:val="12"/>
                <w:szCs w:val="12"/>
                <w:lang w:val="bg-BG"/>
              </w:rPr>
              <w:t>4 744 652</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sidRPr="00960517">
              <w:rPr>
                <w:color w:val="000000"/>
                <w:sz w:val="12"/>
                <w:szCs w:val="12"/>
                <w:lang w:eastAsia="bg-BG"/>
              </w:rPr>
              <w:t>2 364 657</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5</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 договори със стартирало строителство</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en-US"/>
              </w:rPr>
            </w:pPr>
            <w:r w:rsidRPr="00960517">
              <w:rPr>
                <w:sz w:val="12"/>
                <w:szCs w:val="12"/>
                <w:lang w:val="en-US"/>
              </w:rPr>
              <w:t>1</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29</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Модернизирани релейни централизации в гари по жп отсечката Русе-Каспичан</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брой</w:t>
            </w:r>
          </w:p>
        </w:tc>
        <w:tc>
          <w:tcPr>
            <w:tcW w:w="0" w:type="auto"/>
            <w:shd w:val="clear" w:color="auto" w:fill="auto"/>
          </w:tcPr>
          <w:p w:rsidR="00D1564C" w:rsidRPr="00960517" w:rsidRDefault="00D1564C" w:rsidP="00A710C6">
            <w:pPr>
              <w:spacing w:before="0" w:after="0"/>
              <w:rPr>
                <w:sz w:val="12"/>
                <w:szCs w:val="12"/>
                <w:lang w:val="bg-BG"/>
              </w:rPr>
            </w:pPr>
            <w:r w:rsidRPr="00960517">
              <w:rPr>
                <w:noProof/>
                <w:sz w:val="12"/>
                <w:szCs w:val="12"/>
                <w:lang w:val="bg-BG"/>
              </w:rPr>
              <w:t>Европейски фонд за регионално развитие (ЕФРР)</w:t>
            </w:r>
          </w:p>
        </w:tc>
        <w:tc>
          <w:tcPr>
            <w:tcW w:w="0" w:type="auto"/>
          </w:tcPr>
          <w:p w:rsidR="00D1564C" w:rsidRPr="00960517" w:rsidRDefault="00D1564C" w:rsidP="00A710C6">
            <w:pPr>
              <w:spacing w:before="0" w:after="0"/>
              <w:rPr>
                <w:sz w:val="12"/>
                <w:szCs w:val="12"/>
                <w:lang w:val="bg-BG"/>
              </w:rPr>
            </w:pPr>
            <w:r w:rsidRPr="00960517">
              <w:rPr>
                <w:noProof/>
                <w:sz w:val="12"/>
                <w:szCs w:val="12"/>
                <w:lang w:val="bg-BG"/>
              </w:rPr>
              <w:t>По-слабо развити региони</w:t>
            </w:r>
          </w:p>
        </w:tc>
        <w:tc>
          <w:tcPr>
            <w:tcW w:w="0" w:type="auto"/>
          </w:tcPr>
          <w:p w:rsidR="00D1564C" w:rsidRPr="00960517" w:rsidRDefault="00D1564C" w:rsidP="00A710C6">
            <w:pPr>
              <w:spacing w:before="0" w:after="0"/>
              <w:jc w:val="right"/>
              <w:rPr>
                <w:sz w:val="12"/>
                <w:szCs w:val="12"/>
                <w:lang w:val="en-US"/>
              </w:rPr>
            </w:pPr>
            <w:r w:rsidRPr="00960517">
              <w:rPr>
                <w:sz w:val="12"/>
                <w:szCs w:val="12"/>
                <w:lang w:val="en-US"/>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r>
              <w:rPr>
                <w:sz w:val="12"/>
                <w:szCs w:val="12"/>
                <w:lang w:val="bg-BG"/>
              </w:rPr>
              <w:t>0</w:t>
            </w:r>
          </w:p>
        </w:tc>
        <w:tc>
          <w:tcPr>
            <w:tcW w:w="0" w:type="auto"/>
          </w:tcPr>
          <w:p w:rsidR="00D1564C" w:rsidRPr="00960517" w:rsidRDefault="00D1564C" w:rsidP="00A710C6">
            <w:pPr>
              <w:spacing w:before="0" w:after="0"/>
              <w:jc w:val="right"/>
              <w:rPr>
                <w:sz w:val="12"/>
                <w:szCs w:val="12"/>
                <w:lang w:val="bg-BG"/>
              </w:rPr>
            </w:pPr>
          </w:p>
        </w:tc>
        <w:tc>
          <w:tcPr>
            <w:tcW w:w="0" w:type="auto"/>
          </w:tcPr>
          <w:p w:rsidR="00D1564C" w:rsidRPr="00960517" w:rsidRDefault="00D1564C" w:rsidP="00A710C6">
            <w:pPr>
              <w:spacing w:before="0" w:after="0"/>
              <w:jc w:val="right"/>
              <w:rPr>
                <w:sz w:val="12"/>
                <w:szCs w:val="12"/>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9"/>
        <w:gridCol w:w="795"/>
        <w:gridCol w:w="454"/>
        <w:gridCol w:w="5000"/>
        <w:gridCol w:w="784"/>
        <w:gridCol w:w="1803"/>
        <w:gridCol w:w="1121"/>
        <w:gridCol w:w="1208"/>
        <w:gridCol w:w="1208"/>
        <w:gridCol w:w="1195"/>
        <w:gridCol w:w="697"/>
      </w:tblGrid>
      <w:tr w:rsidR="00D1564C" w:rsidRPr="00CC506F" w:rsidTr="00A710C6">
        <w:trPr>
          <w:tblHeader/>
        </w:trPr>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Приоритетна ос</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Вид показател</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Ид. №</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Показател</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Мерна единица</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Фонд</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Категория регион</w:t>
            </w:r>
          </w:p>
        </w:tc>
        <w:tc>
          <w:tcPr>
            <w:tcW w:w="0" w:type="auto"/>
            <w:shd w:val="clear" w:color="auto" w:fill="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2018 </w:t>
            </w:r>
            <w:r w:rsidRPr="00CC506F">
              <w:rPr>
                <w:b/>
                <w:noProof/>
                <w:sz w:val="12"/>
                <w:szCs w:val="12"/>
                <w:lang w:val="bg-BG"/>
              </w:rPr>
              <w:t>Общо, кумулативно</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2017 </w:t>
            </w:r>
            <w:r w:rsidRPr="00CC506F">
              <w:rPr>
                <w:b/>
                <w:noProof/>
                <w:sz w:val="12"/>
                <w:szCs w:val="12"/>
                <w:lang w:val="bg-BG"/>
              </w:rPr>
              <w:t>Общо, кумулативно</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2016 </w:t>
            </w:r>
            <w:r w:rsidRPr="00CC506F">
              <w:rPr>
                <w:b/>
                <w:noProof/>
                <w:sz w:val="12"/>
                <w:szCs w:val="12"/>
                <w:lang w:val="bg-BG"/>
              </w:rPr>
              <w:t>Общо, кумулативно</w:t>
            </w:r>
          </w:p>
        </w:tc>
        <w:tc>
          <w:tcPr>
            <w:tcW w:w="0" w:type="auto"/>
            <w:shd w:val="clear" w:color="auto" w:fill="auto"/>
          </w:tcPr>
          <w:p w:rsidR="00D1564C" w:rsidRPr="00CC506F" w:rsidRDefault="00D1564C" w:rsidP="00A710C6">
            <w:pPr>
              <w:spacing w:before="0" w:after="0"/>
              <w:jc w:val="center"/>
              <w:rPr>
                <w:b/>
                <w:sz w:val="12"/>
                <w:szCs w:val="12"/>
                <w:lang w:val="bg-BG"/>
              </w:rPr>
            </w:pPr>
            <w:r w:rsidRPr="00CC506F">
              <w:rPr>
                <w:b/>
                <w:noProof/>
                <w:sz w:val="12"/>
                <w:szCs w:val="12"/>
                <w:lang w:val="bg-BG"/>
              </w:rPr>
              <w:t>Забележки</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CO12a</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28,00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1 532 919,57</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52 860 659,00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10 047 719,73</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CO13a</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29,15</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5,50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1,30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176 148 780,00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87 966 330,71</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2,00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2,00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251 689 649,00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129 214 456,71</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79 295 966,90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2,00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2,00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15</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км</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1,30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1,30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1,30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4 744 652,00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2 343 227,81</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467 868,98</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lastRenderedPageBreak/>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5</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договори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shd w:val="clear" w:color="auto" w:fill="auto"/>
          </w:tcPr>
          <w:p w:rsidR="00D1564C" w:rsidRPr="00CC506F" w:rsidRDefault="00D1564C" w:rsidP="00A710C6">
            <w:pPr>
              <w:spacing w:before="0" w:after="0"/>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29</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shd w:val="clear" w:color="auto" w:fill="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c>
          <w:tcPr>
            <w:tcW w:w="0" w:type="auto"/>
            <w:shd w:val="clear" w:color="auto" w:fill="auto"/>
          </w:tcPr>
          <w:p w:rsidR="00D1564C" w:rsidRPr="00CC506F" w:rsidRDefault="00D1564C" w:rsidP="00A710C6">
            <w:pPr>
              <w:spacing w:before="0" w:after="0"/>
              <w:rPr>
                <w:sz w:val="12"/>
                <w:szCs w:val="12"/>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4"/>
        <w:gridCol w:w="833"/>
        <w:gridCol w:w="454"/>
        <w:gridCol w:w="6151"/>
        <w:gridCol w:w="847"/>
        <w:gridCol w:w="2114"/>
        <w:gridCol w:w="1245"/>
        <w:gridCol w:w="1298"/>
        <w:gridCol w:w="1298"/>
      </w:tblGrid>
      <w:tr w:rsidR="00D1564C" w:rsidRPr="00CC506F" w:rsidTr="00A710C6">
        <w:trPr>
          <w:tblHeader/>
        </w:trPr>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Приоритетна ос</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Вид показател</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Ид. №</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Показател</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Мерна единица</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Фонд</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Категория регион</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2015 </w:t>
            </w:r>
            <w:r w:rsidRPr="00CC506F">
              <w:rPr>
                <w:b/>
                <w:noProof/>
                <w:sz w:val="12"/>
                <w:szCs w:val="12"/>
                <w:lang w:val="bg-BG"/>
              </w:rPr>
              <w:t>Общо, кумулативно</w:t>
            </w:r>
          </w:p>
        </w:tc>
        <w:tc>
          <w:tcPr>
            <w:tcW w:w="0" w:type="auto"/>
          </w:tcPr>
          <w:p w:rsidR="00D1564C" w:rsidRPr="00CC506F" w:rsidRDefault="00D1564C" w:rsidP="00A710C6">
            <w:pPr>
              <w:spacing w:before="0" w:after="0"/>
              <w:jc w:val="center"/>
              <w:rPr>
                <w:b/>
                <w:sz w:val="12"/>
                <w:szCs w:val="12"/>
                <w:lang w:val="bg-BG"/>
              </w:rPr>
            </w:pPr>
            <w:r w:rsidRPr="00CC506F">
              <w:rPr>
                <w:b/>
                <w:sz w:val="12"/>
                <w:szCs w:val="12"/>
                <w:lang w:val="bg-BG"/>
              </w:rPr>
              <w:t xml:space="preserve">2014 </w:t>
            </w:r>
            <w:r w:rsidRPr="00CC506F">
              <w:rPr>
                <w:b/>
                <w:noProof/>
                <w:sz w:val="12"/>
                <w:szCs w:val="12"/>
                <w:lang w:val="bg-BG"/>
              </w:rPr>
              <w:t>Общо, кумулативно</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CO12a</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CO13a</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Шосеен транспорт: Обща дължина на построени нови пътища, от които: трансевропейска транспортна мрежа (ТЕN-Т)</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15</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Обща дължина нови или модернизирани трамвайни и метро линии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км</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5</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 договори със стартирало строителство</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0,00</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29</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Модернизирани релейни централизации в гари по жп отсечката Русе-Каспичан</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bl>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5"/>
        <w:gridCol w:w="709"/>
        <w:gridCol w:w="396"/>
        <w:gridCol w:w="4110"/>
        <w:gridCol w:w="681"/>
        <w:gridCol w:w="1521"/>
        <w:gridCol w:w="973"/>
        <w:gridCol w:w="961"/>
        <w:gridCol w:w="965"/>
        <w:gridCol w:w="959"/>
        <w:gridCol w:w="1137"/>
        <w:gridCol w:w="967"/>
        <w:gridCol w:w="960"/>
      </w:tblGrid>
      <w:tr w:rsidR="00D1564C" w:rsidRPr="00CC506F" w:rsidTr="00A710C6">
        <w:trPr>
          <w:tblHeader/>
        </w:trPr>
        <w:tc>
          <w:tcPr>
            <w:tcW w:w="0" w:type="auto"/>
            <w:shd w:val="clear" w:color="auto" w:fill="auto"/>
          </w:tcPr>
          <w:p w:rsidR="00D1564C" w:rsidRPr="00CC506F" w:rsidRDefault="00D1564C" w:rsidP="00A710C6">
            <w:pPr>
              <w:spacing w:before="0" w:after="0"/>
              <w:rPr>
                <w:b/>
                <w:sz w:val="12"/>
                <w:szCs w:val="12"/>
                <w:lang w:val="bg-BG"/>
              </w:rPr>
            </w:pPr>
          </w:p>
          <w:p w:rsidR="00D1564C" w:rsidRPr="00CC506F" w:rsidRDefault="00D1564C" w:rsidP="00A710C6">
            <w:pPr>
              <w:spacing w:before="0" w:after="0"/>
              <w:rPr>
                <w:b/>
                <w:sz w:val="12"/>
                <w:szCs w:val="12"/>
                <w:lang w:val="bg-BG"/>
              </w:rPr>
            </w:pPr>
            <w:r w:rsidRPr="00CC506F">
              <w:rPr>
                <w:b/>
                <w:noProof/>
                <w:sz w:val="12"/>
                <w:szCs w:val="12"/>
                <w:lang w:val="bg-BG"/>
              </w:rPr>
              <w:t>Приоритетна ос</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Вид показател</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Ид. №</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Показател</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Мерна единица</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Фонд</w:t>
            </w:r>
          </w:p>
        </w:tc>
        <w:tc>
          <w:tcPr>
            <w:tcW w:w="0" w:type="auto"/>
          </w:tcPr>
          <w:p w:rsidR="00D1564C" w:rsidRPr="00CC506F" w:rsidRDefault="00D1564C" w:rsidP="00A710C6">
            <w:pPr>
              <w:spacing w:before="0" w:after="0"/>
              <w:rPr>
                <w:b/>
                <w:sz w:val="12"/>
                <w:szCs w:val="12"/>
                <w:lang w:val="bg-BG"/>
              </w:rPr>
            </w:pPr>
            <w:r w:rsidRPr="00CC506F">
              <w:rPr>
                <w:b/>
                <w:noProof/>
                <w:sz w:val="12"/>
                <w:szCs w:val="12"/>
                <w:lang w:val="bg-BG"/>
              </w:rPr>
              <w:t>Категория регион</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Етапна цел за 2018 г. – общо</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Етапна цел за 2018 г. – мъже</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Етапна цел за 2018 г. – жени</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Крайна цел (2023 г.) – общо</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Крайна цел (2023 г.) – мъже</w:t>
            </w:r>
          </w:p>
        </w:tc>
        <w:tc>
          <w:tcPr>
            <w:tcW w:w="0" w:type="auto"/>
          </w:tcPr>
          <w:p w:rsidR="00D1564C" w:rsidRPr="00CC506F" w:rsidRDefault="00D1564C" w:rsidP="00A710C6">
            <w:pPr>
              <w:spacing w:before="0" w:after="0"/>
              <w:jc w:val="center"/>
              <w:rPr>
                <w:b/>
                <w:sz w:val="12"/>
                <w:szCs w:val="12"/>
                <w:lang w:val="bg-BG"/>
              </w:rPr>
            </w:pPr>
            <w:r w:rsidRPr="00CC506F">
              <w:rPr>
                <w:b/>
                <w:noProof/>
                <w:sz w:val="12"/>
                <w:szCs w:val="12"/>
                <w:lang w:val="bg-BG"/>
              </w:rPr>
              <w:t>Крайна цел (2023 г.) – жени</w:t>
            </w: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CO12a</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166,00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76 000 000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632 944 722,00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2,00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CO13a</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km</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67,10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63 000 000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713 746 175,00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Кохезионен фонд (КФ)</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105 152 249</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423 619 620,00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 големи проекти със стартирало строителство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3</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15</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Обща дължина нови или модернизирани трамвайни и метро линии</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км</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12,00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F</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Сертифицирани разходи от сертифициращия орган</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7 700 000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69 609 312,00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I</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5</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 договори със стартирало строителство</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1</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r w:rsidR="00D1564C" w:rsidRPr="00CC506F" w:rsidTr="00A710C6">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lastRenderedPageBreak/>
              <w:t>4</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O</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29</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Модернизирани релейни централизации в гари по жп отсечката Русе-Каспичан</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брой</w:t>
            </w:r>
          </w:p>
        </w:tc>
        <w:tc>
          <w:tcPr>
            <w:tcW w:w="0" w:type="auto"/>
            <w:shd w:val="clear" w:color="auto" w:fill="auto"/>
          </w:tcPr>
          <w:p w:rsidR="00D1564C" w:rsidRPr="00CC506F" w:rsidRDefault="00D1564C" w:rsidP="00A710C6">
            <w:pPr>
              <w:spacing w:before="0" w:after="0"/>
              <w:rPr>
                <w:sz w:val="12"/>
                <w:szCs w:val="12"/>
                <w:lang w:val="bg-BG"/>
              </w:rPr>
            </w:pPr>
            <w:r w:rsidRPr="00CC506F">
              <w:rPr>
                <w:noProof/>
                <w:sz w:val="12"/>
                <w:szCs w:val="12"/>
                <w:lang w:val="bg-BG"/>
              </w:rPr>
              <w:t>Европейски фонд за регионално развитие (ЕФРР)</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По-слабо развити региони</w:t>
            </w:r>
          </w:p>
        </w:tc>
        <w:tc>
          <w:tcPr>
            <w:tcW w:w="0" w:type="auto"/>
          </w:tcPr>
          <w:p w:rsidR="00D1564C" w:rsidRPr="00CC506F" w:rsidRDefault="00D1564C" w:rsidP="00A710C6">
            <w:pPr>
              <w:spacing w:before="0" w:after="0"/>
              <w:rPr>
                <w:sz w:val="12"/>
                <w:szCs w:val="12"/>
                <w:lang w:val="bg-BG"/>
              </w:rPr>
            </w:pPr>
            <w:r w:rsidRPr="00CC506F">
              <w:rPr>
                <w:noProof/>
                <w:sz w:val="12"/>
                <w:szCs w:val="12"/>
                <w:lang w:val="bg-BG"/>
              </w:rPr>
              <w:t>0</w:t>
            </w: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rPr>
                <w:sz w:val="12"/>
                <w:szCs w:val="12"/>
                <w:lang w:val="bg-BG"/>
              </w:rPr>
            </w:pPr>
          </w:p>
        </w:tc>
        <w:tc>
          <w:tcPr>
            <w:tcW w:w="0" w:type="auto"/>
          </w:tcPr>
          <w:p w:rsidR="00D1564C" w:rsidRPr="00CC506F" w:rsidRDefault="00D1564C" w:rsidP="00A710C6">
            <w:pPr>
              <w:spacing w:before="0" w:after="0"/>
              <w:jc w:val="right"/>
              <w:rPr>
                <w:sz w:val="12"/>
                <w:szCs w:val="12"/>
                <w:lang w:val="bg-BG"/>
              </w:rPr>
            </w:pPr>
            <w:r w:rsidRPr="00CC506F">
              <w:rPr>
                <w:noProof/>
                <w:sz w:val="12"/>
                <w:szCs w:val="12"/>
                <w:lang w:val="bg-BG"/>
              </w:rPr>
              <w:t>10,00</w:t>
            </w:r>
          </w:p>
        </w:tc>
        <w:tc>
          <w:tcPr>
            <w:tcW w:w="0" w:type="auto"/>
          </w:tcPr>
          <w:p w:rsidR="00D1564C" w:rsidRPr="00CC506F" w:rsidRDefault="00D1564C" w:rsidP="00A710C6">
            <w:pPr>
              <w:spacing w:before="0" w:after="0"/>
              <w:jc w:val="right"/>
              <w:rPr>
                <w:sz w:val="12"/>
                <w:szCs w:val="12"/>
                <w:lang w:val="bg-BG"/>
              </w:rPr>
            </w:pPr>
          </w:p>
        </w:tc>
        <w:tc>
          <w:tcPr>
            <w:tcW w:w="0" w:type="auto"/>
          </w:tcPr>
          <w:p w:rsidR="00D1564C" w:rsidRPr="00CC506F" w:rsidRDefault="00D1564C" w:rsidP="00A710C6">
            <w:pPr>
              <w:spacing w:before="0" w:after="0"/>
              <w:jc w:val="right"/>
              <w:rPr>
                <w:sz w:val="12"/>
                <w:szCs w:val="12"/>
                <w:lang w:val="bg-BG"/>
              </w:rPr>
            </w:pPr>
          </w:p>
        </w:tc>
      </w:tr>
    </w:tbl>
    <w:p w:rsidR="00D1564C" w:rsidRPr="00EF5A77" w:rsidRDefault="00D1564C" w:rsidP="00D1564C">
      <w:pPr>
        <w:pStyle w:val="Heading2"/>
        <w:numPr>
          <w:ilvl w:val="0"/>
          <w:numId w:val="0"/>
        </w:numPr>
        <w:spacing w:before="0" w:after="0"/>
        <w:rPr>
          <w:lang w:val="bg-BG"/>
        </w:rPr>
      </w:pPr>
      <w:r w:rsidRPr="00CC506F">
        <w:rPr>
          <w:lang w:val="bg-BG"/>
        </w:rPr>
        <w:br w:type="page"/>
      </w:r>
      <w:bookmarkStart w:id="26" w:name="_Toc39160119"/>
      <w:r w:rsidRPr="00EF5A77">
        <w:rPr>
          <w:noProof/>
          <w:lang w:val="bg-BG"/>
        </w:rPr>
        <w:lastRenderedPageBreak/>
        <w:t>3.4 Финансови данни (член 50, параграф 2 от Регламент (ЕС) № 1303/2013)</w:t>
      </w:r>
      <w:bookmarkEnd w:id="26"/>
    </w:p>
    <w:p w:rsidR="00D1564C" w:rsidRPr="00EF5A77"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bookmarkStart w:id="27" w:name="_Toc39160120"/>
      <w:r w:rsidRPr="00EF5A77">
        <w:rPr>
          <w:noProof/>
          <w:lang w:val="bg-BG"/>
        </w:rPr>
        <w:t>Таблица 6</w:t>
      </w:r>
      <w:r w:rsidRPr="00EF5A77">
        <w:rPr>
          <w:lang w:val="bg-BG"/>
        </w:rPr>
        <w:t xml:space="preserve">: </w:t>
      </w:r>
      <w:r w:rsidRPr="00EF5A77">
        <w:rPr>
          <w:noProof/>
          <w:lang w:val="bg-BG"/>
        </w:rPr>
        <w:t>Финансова информация на ниво приоритетна ос и програма</w:t>
      </w:r>
      <w:bookmarkEnd w:id="27"/>
    </w:p>
    <w:p w:rsidR="00D1564C" w:rsidRPr="00CC506F" w:rsidRDefault="00D1564C" w:rsidP="00D1564C">
      <w:pPr>
        <w:spacing w:before="0" w:after="0"/>
        <w:rPr>
          <w:lang w:val="bg-BG"/>
        </w:rPr>
      </w:pPr>
    </w:p>
    <w:p w:rsidR="00D1564C" w:rsidRPr="00CC506F" w:rsidRDefault="00D1564C" w:rsidP="00D1564C">
      <w:pPr>
        <w:spacing w:before="0" w:after="0"/>
        <w:rPr>
          <w:lang w:val="bg-BG"/>
        </w:rPr>
      </w:pPr>
      <w:r w:rsidRPr="00CC506F">
        <w:rPr>
          <w:noProof/>
          <w:lang w:val="bg-BG"/>
        </w:rPr>
        <w:t>(съгласно посоченото в таблица 1 от приложение II към Регламент за изпълнение (ЕС) № 1011/2014 на Комисията [образец за предаване на финансови данни])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68"/>
        <w:gridCol w:w="965"/>
        <w:gridCol w:w="1070"/>
        <w:gridCol w:w="1196"/>
        <w:gridCol w:w="1263"/>
        <w:gridCol w:w="1482"/>
        <w:gridCol w:w="1319"/>
        <w:gridCol w:w="1447"/>
        <w:gridCol w:w="1587"/>
        <w:gridCol w:w="1654"/>
        <w:gridCol w:w="956"/>
      </w:tblGrid>
      <w:tr w:rsidR="00D1564C" w:rsidRPr="00FF5D25" w:rsidTr="00A710C6">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Приоритетна ос</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Фонд</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Категория региони</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Основа за изчисляване</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Общо за фонда</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Процент на съфинансиране</w:t>
            </w:r>
          </w:p>
        </w:tc>
        <w:tc>
          <w:tcPr>
            <w:tcW w:w="0" w:type="auto"/>
            <w:shd w:val="clear" w:color="auto" w:fill="auto"/>
          </w:tcPr>
          <w:p w:rsidR="00D1564C" w:rsidRPr="00FF5D25" w:rsidRDefault="00D1564C" w:rsidP="00A710C6">
            <w:pPr>
              <w:spacing w:before="0" w:after="0"/>
              <w:jc w:val="left"/>
              <w:rPr>
                <w:b/>
                <w:sz w:val="14"/>
                <w:szCs w:val="14"/>
              </w:rPr>
            </w:pPr>
            <w:r w:rsidRPr="00FF5D25">
              <w:rPr>
                <w:b/>
                <w:noProof/>
                <w:sz w:val="14"/>
                <w:szCs w:val="14"/>
              </w:rPr>
              <w:t>Общ размер на допустимите разходи за операциите, избрани за подкрепа</w:t>
            </w:r>
          </w:p>
        </w:tc>
        <w:tc>
          <w:tcPr>
            <w:tcW w:w="0" w:type="auto"/>
            <w:shd w:val="clear" w:color="auto" w:fill="auto"/>
          </w:tcPr>
          <w:p w:rsidR="00D1564C" w:rsidRPr="00FF5D25" w:rsidRDefault="00D1564C" w:rsidP="00A710C6">
            <w:pPr>
              <w:spacing w:before="0" w:after="0"/>
              <w:jc w:val="left"/>
              <w:rPr>
                <w:b/>
                <w:sz w:val="14"/>
                <w:szCs w:val="14"/>
              </w:rPr>
            </w:pPr>
            <w:r w:rsidRPr="00FF5D25">
              <w:rPr>
                <w:b/>
                <w:noProof/>
                <w:sz w:val="14"/>
                <w:szCs w:val="14"/>
              </w:rPr>
              <w:t>Дял от общия размер на отпуснатите средства, покрит с избраните операции</w:t>
            </w:r>
          </w:p>
        </w:tc>
        <w:tc>
          <w:tcPr>
            <w:tcW w:w="0" w:type="auto"/>
            <w:shd w:val="clear" w:color="auto" w:fill="auto"/>
          </w:tcPr>
          <w:p w:rsidR="00D1564C" w:rsidRPr="00FF5D25" w:rsidRDefault="00D1564C" w:rsidP="00A710C6">
            <w:pPr>
              <w:spacing w:before="0" w:after="0"/>
              <w:jc w:val="left"/>
              <w:rPr>
                <w:b/>
                <w:sz w:val="14"/>
                <w:szCs w:val="14"/>
              </w:rPr>
            </w:pPr>
            <w:r w:rsidRPr="00FF5D25">
              <w:rPr>
                <w:b/>
                <w:noProof/>
                <w:sz w:val="14"/>
                <w:szCs w:val="14"/>
              </w:rPr>
              <w:t>Допустими публични разходи за операциите, избрани за подкрепа</w:t>
            </w:r>
          </w:p>
        </w:tc>
        <w:tc>
          <w:tcPr>
            <w:tcW w:w="0" w:type="auto"/>
            <w:shd w:val="clear" w:color="auto" w:fill="auto"/>
          </w:tcPr>
          <w:p w:rsidR="00D1564C" w:rsidRPr="00FF5D25" w:rsidRDefault="00D1564C" w:rsidP="00A710C6">
            <w:pPr>
              <w:spacing w:before="0" w:after="0"/>
              <w:jc w:val="left"/>
              <w:rPr>
                <w:b/>
                <w:sz w:val="14"/>
                <w:szCs w:val="14"/>
              </w:rPr>
            </w:pPr>
            <w:r w:rsidRPr="00FF5D25">
              <w:rPr>
                <w:b/>
                <w:noProof/>
                <w:sz w:val="14"/>
                <w:szCs w:val="14"/>
              </w:rPr>
              <w:t>Общ размер на допустимите разходи, декларирани от бенефициерите пред управляващия орган.</w:t>
            </w:r>
          </w:p>
        </w:tc>
        <w:tc>
          <w:tcPr>
            <w:tcW w:w="0" w:type="auto"/>
            <w:shd w:val="clear" w:color="auto" w:fill="auto"/>
          </w:tcPr>
          <w:p w:rsidR="00D1564C" w:rsidRPr="00FF5D25" w:rsidRDefault="00D1564C" w:rsidP="00A710C6">
            <w:pPr>
              <w:spacing w:before="0" w:after="0"/>
              <w:jc w:val="left"/>
              <w:rPr>
                <w:b/>
                <w:sz w:val="14"/>
                <w:szCs w:val="14"/>
              </w:rPr>
            </w:pPr>
            <w:r w:rsidRPr="00FF5D25">
              <w:rPr>
                <w:b/>
                <w:noProof/>
                <w:sz w:val="14"/>
                <w:szCs w:val="14"/>
              </w:rPr>
              <w:t>Дял от общия размер на отпуснатите средства, покрит с допустимите разходи, декларирани от бенефициерите</w:t>
            </w:r>
          </w:p>
        </w:tc>
        <w:tc>
          <w:tcPr>
            <w:tcW w:w="0" w:type="auto"/>
          </w:tcPr>
          <w:p w:rsidR="00D1564C" w:rsidRPr="00FF5D25" w:rsidRDefault="00D1564C" w:rsidP="00A710C6">
            <w:pPr>
              <w:spacing w:before="0" w:after="0"/>
              <w:jc w:val="left"/>
              <w:rPr>
                <w:b/>
                <w:sz w:val="14"/>
                <w:szCs w:val="14"/>
                <w:lang w:val="fr-BE"/>
              </w:rPr>
            </w:pPr>
            <w:r w:rsidRPr="00FF5D25">
              <w:rPr>
                <w:b/>
                <w:noProof/>
                <w:sz w:val="14"/>
                <w:szCs w:val="14"/>
              </w:rPr>
              <w:t>Брой на избраните операции</w:t>
            </w:r>
          </w:p>
        </w:tc>
      </w:tr>
      <w:tr w:rsidR="00D1564C" w:rsidRPr="00FF5D25" w:rsidTr="00A710C6">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1</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Кохезионен фонд (КФ)</w:t>
            </w:r>
          </w:p>
        </w:tc>
        <w:tc>
          <w:tcPr>
            <w:tcW w:w="0" w:type="auto"/>
            <w:shd w:val="clear" w:color="auto" w:fill="auto"/>
          </w:tcPr>
          <w:p w:rsidR="00D1564C" w:rsidRPr="00FF5D25" w:rsidRDefault="00D1564C" w:rsidP="00A710C6">
            <w:pPr>
              <w:spacing w:before="0" w:after="0"/>
              <w:rPr>
                <w:sz w:val="14"/>
                <w:szCs w:val="14"/>
                <w:lang w:val="fr-BE"/>
              </w:rPr>
            </w:pP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rPr>
              <w:t>Публични</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rPr>
              <w:t>632 944 722,00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85,00%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930 504 663,65</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147,01%</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655 200 689,82</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59 903 914,26</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9,46%</w:t>
            </w:r>
          </w:p>
        </w:tc>
        <w:tc>
          <w:tcPr>
            <w:tcW w:w="0" w:type="auto"/>
          </w:tcPr>
          <w:p w:rsidR="00D1564C" w:rsidRPr="00FF5D25" w:rsidRDefault="00D1564C" w:rsidP="00A710C6">
            <w:pPr>
              <w:spacing w:before="0" w:after="0"/>
              <w:jc w:val="right"/>
              <w:rPr>
                <w:sz w:val="14"/>
                <w:szCs w:val="14"/>
                <w:lang w:val="fr-BE"/>
              </w:rPr>
            </w:pPr>
            <w:r w:rsidRPr="00FF5D25">
              <w:rPr>
                <w:noProof/>
                <w:sz w:val="14"/>
                <w:szCs w:val="14"/>
                <w:lang w:val="fr-BE"/>
              </w:rPr>
              <w:t>5</w:t>
            </w:r>
          </w:p>
        </w:tc>
      </w:tr>
      <w:tr w:rsidR="00D1564C" w:rsidRPr="00FF5D25" w:rsidTr="00A710C6">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2</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Кохезионен фонд (КФ)</w:t>
            </w:r>
          </w:p>
        </w:tc>
        <w:tc>
          <w:tcPr>
            <w:tcW w:w="0" w:type="auto"/>
            <w:shd w:val="clear" w:color="auto" w:fill="auto"/>
          </w:tcPr>
          <w:p w:rsidR="00D1564C" w:rsidRPr="00FF5D25" w:rsidRDefault="00D1564C" w:rsidP="00A710C6">
            <w:pPr>
              <w:spacing w:before="0" w:after="0"/>
              <w:rPr>
                <w:sz w:val="14"/>
                <w:szCs w:val="14"/>
                <w:lang w:val="fr-BE"/>
              </w:rPr>
            </w:pP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rPr>
              <w:t>Публични</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rPr>
              <w:t>713 746 175,00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85,00%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436 478 005,07</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61,15%</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436 478 005,07</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246 414 549,40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34,52%</w:t>
            </w:r>
          </w:p>
        </w:tc>
        <w:tc>
          <w:tcPr>
            <w:tcW w:w="0" w:type="auto"/>
          </w:tcPr>
          <w:p w:rsidR="00D1564C" w:rsidRPr="00FF5D25" w:rsidRDefault="00D1564C" w:rsidP="00A710C6">
            <w:pPr>
              <w:spacing w:before="0" w:after="0"/>
              <w:jc w:val="right"/>
              <w:rPr>
                <w:sz w:val="14"/>
                <w:szCs w:val="14"/>
                <w:lang w:val="fr-BE"/>
              </w:rPr>
            </w:pPr>
            <w:r w:rsidRPr="00FF5D25">
              <w:rPr>
                <w:noProof/>
                <w:sz w:val="14"/>
                <w:szCs w:val="14"/>
                <w:lang w:val="fr-BE"/>
              </w:rPr>
              <w:t>3</w:t>
            </w:r>
          </w:p>
        </w:tc>
      </w:tr>
      <w:tr w:rsidR="00D1564C" w:rsidRPr="00FF5D25" w:rsidTr="00A710C6">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3</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По-слабо развити региони</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rPr>
              <w:t>Публични</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rPr>
              <w:t>423 619 620,00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85,00%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525 726 875,47</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124,10%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415 868 280,95</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394 299 032,09</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93,08%</w:t>
            </w:r>
          </w:p>
        </w:tc>
        <w:tc>
          <w:tcPr>
            <w:tcW w:w="0" w:type="auto"/>
          </w:tcPr>
          <w:p w:rsidR="00D1564C" w:rsidRPr="00FF5D25" w:rsidRDefault="00D1564C" w:rsidP="00A710C6">
            <w:pPr>
              <w:spacing w:before="0" w:after="0"/>
              <w:jc w:val="right"/>
              <w:rPr>
                <w:sz w:val="14"/>
                <w:szCs w:val="14"/>
                <w:lang w:val="fr-BE"/>
              </w:rPr>
            </w:pPr>
            <w:r w:rsidRPr="00FF5D25">
              <w:rPr>
                <w:noProof/>
                <w:sz w:val="14"/>
                <w:szCs w:val="14"/>
                <w:lang w:val="fr-BE"/>
              </w:rPr>
              <w:t>6</w:t>
            </w:r>
          </w:p>
        </w:tc>
      </w:tr>
      <w:tr w:rsidR="00D1564C" w:rsidRPr="00FF5D25" w:rsidTr="00A710C6">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4</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По-слабо развити региони</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rPr>
              <w:t>Публични</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rPr>
              <w:t>69 609 312,00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85,00%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36 499 242,61</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52,43%</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35 173 391,26</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6 696 900,17</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9,62%</w:t>
            </w:r>
          </w:p>
        </w:tc>
        <w:tc>
          <w:tcPr>
            <w:tcW w:w="0" w:type="auto"/>
          </w:tcPr>
          <w:p w:rsidR="00D1564C" w:rsidRPr="00FF5D25" w:rsidRDefault="00D1564C" w:rsidP="00A710C6">
            <w:pPr>
              <w:spacing w:before="0" w:after="0"/>
              <w:jc w:val="right"/>
              <w:rPr>
                <w:sz w:val="14"/>
                <w:szCs w:val="14"/>
                <w:lang w:val="fr-BE"/>
              </w:rPr>
            </w:pPr>
            <w:r w:rsidRPr="00FF5D25">
              <w:rPr>
                <w:noProof/>
                <w:sz w:val="14"/>
                <w:szCs w:val="14"/>
                <w:lang w:val="fr-BE"/>
              </w:rPr>
              <w:t>8</w:t>
            </w:r>
          </w:p>
        </w:tc>
      </w:tr>
      <w:tr w:rsidR="00D1564C" w:rsidRPr="00FF5D25" w:rsidTr="00A710C6">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5</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lang w:val="fr-BE"/>
              </w:rPr>
              <w:t>По-слабо развити региони</w:t>
            </w:r>
          </w:p>
        </w:tc>
        <w:tc>
          <w:tcPr>
            <w:tcW w:w="0" w:type="auto"/>
            <w:shd w:val="clear" w:color="auto" w:fill="auto"/>
          </w:tcPr>
          <w:p w:rsidR="00D1564C" w:rsidRPr="00FF5D25" w:rsidRDefault="00D1564C" w:rsidP="00A710C6">
            <w:pPr>
              <w:spacing w:before="0" w:after="0"/>
              <w:rPr>
                <w:sz w:val="14"/>
                <w:szCs w:val="14"/>
                <w:lang w:val="fr-BE"/>
              </w:rPr>
            </w:pPr>
            <w:r w:rsidRPr="00FF5D25">
              <w:rPr>
                <w:noProof/>
                <w:sz w:val="14"/>
                <w:szCs w:val="14"/>
              </w:rPr>
              <w:t>Публични</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rPr>
              <w:t>47 667 431,00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85,00%</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29 971 991,42</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62,88%</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29 971 991,42</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20 026 744,26</w:t>
            </w:r>
          </w:p>
        </w:tc>
        <w:tc>
          <w:tcPr>
            <w:tcW w:w="0" w:type="auto"/>
            <w:shd w:val="clear" w:color="auto" w:fill="auto"/>
          </w:tcPr>
          <w:p w:rsidR="00D1564C" w:rsidRPr="00FF5D25" w:rsidRDefault="00D1564C" w:rsidP="00A710C6">
            <w:pPr>
              <w:spacing w:before="0" w:after="0"/>
              <w:jc w:val="right"/>
              <w:rPr>
                <w:sz w:val="14"/>
                <w:szCs w:val="14"/>
                <w:lang w:val="fr-BE"/>
              </w:rPr>
            </w:pPr>
            <w:r w:rsidRPr="00FF5D25">
              <w:rPr>
                <w:noProof/>
                <w:sz w:val="14"/>
                <w:szCs w:val="14"/>
                <w:lang w:val="fr-BE"/>
              </w:rPr>
              <w:t>42,01%</w:t>
            </w:r>
          </w:p>
        </w:tc>
        <w:tc>
          <w:tcPr>
            <w:tcW w:w="0" w:type="auto"/>
          </w:tcPr>
          <w:p w:rsidR="00D1564C" w:rsidRPr="00FF5D25" w:rsidRDefault="00D1564C" w:rsidP="00A710C6">
            <w:pPr>
              <w:spacing w:before="0" w:after="0"/>
              <w:jc w:val="right"/>
              <w:rPr>
                <w:sz w:val="14"/>
                <w:szCs w:val="14"/>
                <w:lang w:val="fr-BE"/>
              </w:rPr>
            </w:pPr>
            <w:r w:rsidRPr="00FF5D25">
              <w:rPr>
                <w:noProof/>
                <w:sz w:val="14"/>
                <w:szCs w:val="14"/>
                <w:lang w:val="fr-BE"/>
              </w:rPr>
              <w:t>27</w:t>
            </w:r>
          </w:p>
        </w:tc>
      </w:tr>
      <w:tr w:rsidR="00D1564C" w:rsidRPr="00FF5D25" w:rsidTr="00A710C6">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Общо</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Европейски фонд за регионално развитие (ЕФРР)</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По-слабо развити региони</w:t>
            </w: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rPr>
              <w:t>540 896 363,00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85,00%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592 198 109,50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109,48%</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481 013 663,63</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421 022 676,52</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77,84%</w:t>
            </w:r>
          </w:p>
        </w:tc>
        <w:tc>
          <w:tcPr>
            <w:tcW w:w="0" w:type="auto"/>
          </w:tcPr>
          <w:p w:rsidR="00D1564C" w:rsidRPr="00FF5D25" w:rsidRDefault="00D1564C" w:rsidP="00A710C6">
            <w:pPr>
              <w:spacing w:before="0" w:after="0"/>
              <w:jc w:val="right"/>
              <w:rPr>
                <w:b/>
                <w:sz w:val="14"/>
                <w:szCs w:val="14"/>
                <w:lang w:val="fr-BE"/>
              </w:rPr>
            </w:pPr>
            <w:r w:rsidRPr="00FF5D25">
              <w:rPr>
                <w:b/>
                <w:noProof/>
                <w:sz w:val="14"/>
                <w:szCs w:val="14"/>
                <w:lang w:val="fr-BE"/>
              </w:rPr>
              <w:t>41</w:t>
            </w:r>
          </w:p>
        </w:tc>
      </w:tr>
      <w:tr w:rsidR="00D1564C" w:rsidRPr="00FF5D25" w:rsidTr="00A710C6">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Общо</w:t>
            </w:r>
          </w:p>
        </w:tc>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Кохезионен фонд (КФ)</w:t>
            </w: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rPr>
              <w:t>1 346 690 897,00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85,00%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1 366 982 668,72</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101,51%</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1 091 678 694,89</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306 318 463,66</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22,75%</w:t>
            </w:r>
          </w:p>
        </w:tc>
        <w:tc>
          <w:tcPr>
            <w:tcW w:w="0" w:type="auto"/>
          </w:tcPr>
          <w:p w:rsidR="00D1564C" w:rsidRPr="00FF5D25" w:rsidRDefault="00D1564C" w:rsidP="00A710C6">
            <w:pPr>
              <w:spacing w:before="0" w:after="0"/>
              <w:jc w:val="right"/>
              <w:rPr>
                <w:b/>
                <w:sz w:val="14"/>
                <w:szCs w:val="14"/>
                <w:lang w:val="fr-BE"/>
              </w:rPr>
            </w:pPr>
            <w:r w:rsidRPr="00FF5D25">
              <w:rPr>
                <w:b/>
                <w:noProof/>
                <w:sz w:val="14"/>
                <w:szCs w:val="14"/>
                <w:lang w:val="fr-BE"/>
              </w:rPr>
              <w:t>8</w:t>
            </w:r>
          </w:p>
        </w:tc>
      </w:tr>
      <w:tr w:rsidR="00D1564C" w:rsidRPr="00FF5D25" w:rsidTr="00A710C6">
        <w:tc>
          <w:tcPr>
            <w:tcW w:w="0" w:type="auto"/>
            <w:shd w:val="clear" w:color="auto" w:fill="auto"/>
          </w:tcPr>
          <w:p w:rsidR="00D1564C" w:rsidRPr="00FF5D25" w:rsidRDefault="00D1564C" w:rsidP="00A710C6">
            <w:pPr>
              <w:spacing w:before="0" w:after="0"/>
              <w:jc w:val="left"/>
              <w:rPr>
                <w:b/>
                <w:sz w:val="14"/>
                <w:szCs w:val="14"/>
                <w:lang w:val="fr-BE"/>
              </w:rPr>
            </w:pPr>
            <w:r w:rsidRPr="00FF5D25">
              <w:rPr>
                <w:b/>
                <w:noProof/>
                <w:sz w:val="14"/>
                <w:szCs w:val="14"/>
                <w:lang w:val="fr-BE"/>
              </w:rPr>
              <w:t>Общ брой</w:t>
            </w: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left"/>
              <w:rPr>
                <w:b/>
                <w:sz w:val="14"/>
                <w:szCs w:val="14"/>
                <w:lang w:val="fr-BE"/>
              </w:rPr>
            </w:pP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rPr>
              <w:t>1 887 587 260,00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85,00%</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1 959 180 778,22</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103,79%</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1 572 692 358,52</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727 341 140,18</w:t>
            </w:r>
          </w:p>
        </w:tc>
        <w:tc>
          <w:tcPr>
            <w:tcW w:w="0" w:type="auto"/>
            <w:shd w:val="clear" w:color="auto" w:fill="auto"/>
          </w:tcPr>
          <w:p w:rsidR="00D1564C" w:rsidRPr="00FF5D25" w:rsidRDefault="00D1564C" w:rsidP="00A710C6">
            <w:pPr>
              <w:spacing w:before="0" w:after="0"/>
              <w:jc w:val="right"/>
              <w:rPr>
                <w:b/>
                <w:sz w:val="14"/>
                <w:szCs w:val="14"/>
                <w:lang w:val="fr-BE"/>
              </w:rPr>
            </w:pPr>
            <w:r w:rsidRPr="00FF5D25">
              <w:rPr>
                <w:b/>
                <w:noProof/>
                <w:sz w:val="14"/>
                <w:szCs w:val="14"/>
                <w:lang w:val="fr-BE"/>
              </w:rPr>
              <w:t>38,53%</w:t>
            </w:r>
          </w:p>
        </w:tc>
        <w:tc>
          <w:tcPr>
            <w:tcW w:w="0" w:type="auto"/>
          </w:tcPr>
          <w:p w:rsidR="00D1564C" w:rsidRPr="00FF5D25" w:rsidRDefault="00D1564C" w:rsidP="00A710C6">
            <w:pPr>
              <w:spacing w:before="0" w:after="0"/>
              <w:jc w:val="right"/>
              <w:rPr>
                <w:b/>
                <w:sz w:val="14"/>
                <w:szCs w:val="14"/>
                <w:lang w:val="fr-BE"/>
              </w:rPr>
            </w:pPr>
            <w:r w:rsidRPr="00FF5D25">
              <w:rPr>
                <w:b/>
                <w:noProof/>
                <w:sz w:val="14"/>
                <w:szCs w:val="14"/>
                <w:lang w:val="fr-BE"/>
              </w:rPr>
              <w:t>49</w:t>
            </w:r>
          </w:p>
        </w:tc>
      </w:tr>
    </w:tbl>
    <w:p w:rsidR="00D1564C" w:rsidRDefault="00D1564C" w:rsidP="00D1564C">
      <w:pPr>
        <w:spacing w:before="0" w:after="0"/>
        <w:jc w:val="left"/>
        <w:rPr>
          <w:lang w:val="bg-BG"/>
        </w:rPr>
      </w:pPr>
    </w:p>
    <w:p w:rsidR="00D1564C" w:rsidRPr="00CC506F" w:rsidRDefault="00D1564C" w:rsidP="00D1564C">
      <w:pPr>
        <w:spacing w:before="0" w:after="0"/>
        <w:rPr>
          <w:lang w:val="bg-BG"/>
        </w:rPr>
      </w:pPr>
    </w:p>
    <w:p w:rsidR="00D1564C" w:rsidRPr="00CC506F" w:rsidRDefault="00D1564C" w:rsidP="00D1564C">
      <w:pPr>
        <w:pStyle w:val="Heading2"/>
        <w:numPr>
          <w:ilvl w:val="0"/>
          <w:numId w:val="0"/>
        </w:numPr>
        <w:spacing w:before="0" w:after="0"/>
        <w:rPr>
          <w:lang w:val="bg-BG"/>
        </w:rPr>
      </w:pPr>
      <w:r w:rsidRPr="00CC506F">
        <w:rPr>
          <w:lang w:val="bg-BG"/>
        </w:rPr>
        <w:br w:type="page"/>
      </w:r>
      <w:bookmarkStart w:id="28" w:name="_Toc39160121"/>
      <w:r w:rsidRPr="00EF5A77">
        <w:rPr>
          <w:noProof/>
          <w:lang w:val="bg-BG"/>
        </w:rPr>
        <w:lastRenderedPageBreak/>
        <w:t>Таблица 7: Разпределение на кумулативните финансови данни по комбинация от категории интервенции за ЕФРР, ЕСФ и Кохезионния фонд (член 112, параграфи 1 и 2 от Регламент (ЕС) № 1303/2013 и член 5 от Регламент (ЕС) № 1304/2013)</w:t>
      </w:r>
      <w:bookmarkEnd w:id="28"/>
    </w:p>
    <w:p w:rsidR="00D1564C" w:rsidRPr="00CC506F" w:rsidRDefault="00D1564C" w:rsidP="00D1564C">
      <w:pPr>
        <w:spacing w:before="0" w:after="0"/>
        <w:rPr>
          <w:lang w:val="bg-BG"/>
        </w:rPr>
      </w:pP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8"/>
        <w:gridCol w:w="961"/>
        <w:gridCol w:w="784"/>
        <w:gridCol w:w="894"/>
        <w:gridCol w:w="905"/>
        <w:gridCol w:w="968"/>
        <w:gridCol w:w="1065"/>
        <w:gridCol w:w="994"/>
        <w:gridCol w:w="718"/>
        <w:gridCol w:w="993"/>
        <w:gridCol w:w="1284"/>
        <w:gridCol w:w="1263"/>
        <w:gridCol w:w="1216"/>
        <w:gridCol w:w="1487"/>
        <w:gridCol w:w="794"/>
      </w:tblGrid>
      <w:tr w:rsidR="00D1564C" w:rsidRPr="00FF5D25" w:rsidTr="00A710C6">
        <w:trPr>
          <w:tblHeader/>
        </w:trPr>
        <w:tc>
          <w:tcPr>
            <w:tcW w:w="0" w:type="auto"/>
            <w:shd w:val="clear" w:color="auto" w:fill="auto"/>
          </w:tcPr>
          <w:p w:rsidR="00D1564C" w:rsidRPr="00FF5D25" w:rsidRDefault="00D1564C" w:rsidP="00A710C6">
            <w:pPr>
              <w:spacing w:before="0" w:after="0"/>
              <w:rPr>
                <w:b/>
                <w:sz w:val="12"/>
                <w:szCs w:val="12"/>
              </w:rPr>
            </w:pPr>
            <w:r w:rsidRPr="00FF5D25">
              <w:rPr>
                <w:b/>
                <w:noProof/>
                <w:sz w:val="12"/>
                <w:szCs w:val="12"/>
              </w:rPr>
              <w:t>Приоритетна ос</w:t>
            </w:r>
          </w:p>
        </w:tc>
        <w:tc>
          <w:tcPr>
            <w:tcW w:w="0" w:type="auto"/>
            <w:gridSpan w:val="2"/>
            <w:shd w:val="clear" w:color="auto" w:fill="auto"/>
          </w:tcPr>
          <w:p w:rsidR="00D1564C" w:rsidRPr="00FF5D25" w:rsidRDefault="00D1564C" w:rsidP="00A710C6">
            <w:pPr>
              <w:spacing w:before="0" w:after="0"/>
              <w:jc w:val="center"/>
              <w:rPr>
                <w:b/>
                <w:sz w:val="12"/>
                <w:szCs w:val="12"/>
              </w:rPr>
            </w:pPr>
            <w:r w:rsidRPr="00FF5D25">
              <w:rPr>
                <w:b/>
                <w:noProof/>
                <w:sz w:val="12"/>
                <w:szCs w:val="12"/>
              </w:rPr>
              <w:t>Характеристики на разходите</w:t>
            </w:r>
          </w:p>
        </w:tc>
        <w:tc>
          <w:tcPr>
            <w:tcW w:w="0" w:type="auto"/>
            <w:gridSpan w:val="8"/>
            <w:shd w:val="clear" w:color="auto" w:fill="auto"/>
          </w:tcPr>
          <w:p w:rsidR="00D1564C" w:rsidRPr="00FF5D25" w:rsidRDefault="00D1564C" w:rsidP="00A710C6">
            <w:pPr>
              <w:spacing w:before="0" w:after="0"/>
              <w:jc w:val="center"/>
              <w:rPr>
                <w:b/>
                <w:sz w:val="12"/>
                <w:szCs w:val="12"/>
              </w:rPr>
            </w:pPr>
            <w:r w:rsidRPr="00FF5D25">
              <w:rPr>
                <w:b/>
                <w:noProof/>
                <w:sz w:val="12"/>
                <w:szCs w:val="12"/>
              </w:rPr>
              <w:t>Категоризация съобразно измеренията</w:t>
            </w:r>
          </w:p>
        </w:tc>
        <w:tc>
          <w:tcPr>
            <w:tcW w:w="0" w:type="auto"/>
            <w:gridSpan w:val="4"/>
            <w:shd w:val="clear" w:color="auto" w:fill="auto"/>
          </w:tcPr>
          <w:p w:rsidR="00D1564C" w:rsidRPr="00FF5D25" w:rsidRDefault="00D1564C" w:rsidP="00A710C6">
            <w:pPr>
              <w:spacing w:before="0" w:after="0"/>
              <w:jc w:val="center"/>
              <w:rPr>
                <w:b/>
                <w:sz w:val="12"/>
                <w:szCs w:val="12"/>
              </w:rPr>
            </w:pPr>
            <w:r w:rsidRPr="00FF5D25">
              <w:rPr>
                <w:b/>
                <w:noProof/>
                <w:sz w:val="12"/>
                <w:szCs w:val="12"/>
              </w:rPr>
              <w:t>Финансови данни</w:t>
            </w:r>
          </w:p>
        </w:tc>
      </w:tr>
      <w:tr w:rsidR="00D1564C" w:rsidRPr="00FF5D25" w:rsidTr="00A710C6">
        <w:trPr>
          <w:tblHeader/>
        </w:trPr>
        <w:tc>
          <w:tcPr>
            <w:tcW w:w="0" w:type="auto"/>
            <w:shd w:val="clear" w:color="auto" w:fill="auto"/>
          </w:tcPr>
          <w:p w:rsidR="00D1564C" w:rsidRPr="00FF5D25" w:rsidRDefault="00D1564C" w:rsidP="00A710C6">
            <w:pPr>
              <w:spacing w:before="0" w:after="0"/>
              <w:jc w:val="center"/>
              <w:rPr>
                <w:b/>
                <w:sz w:val="12"/>
                <w:szCs w:val="12"/>
              </w:rPr>
            </w:pP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Фонд</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Категория региони</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Област на интервенция</w:t>
            </w:r>
          </w:p>
        </w:tc>
        <w:tc>
          <w:tcPr>
            <w:tcW w:w="0" w:type="auto"/>
            <w:shd w:val="clear" w:color="auto" w:fill="auto"/>
          </w:tcPr>
          <w:p w:rsidR="00D1564C" w:rsidRPr="00FF5D25" w:rsidRDefault="00D1564C" w:rsidP="00A710C6">
            <w:pPr>
              <w:spacing w:before="0" w:after="0"/>
              <w:jc w:val="center"/>
              <w:rPr>
                <w:b/>
                <w:sz w:val="12"/>
                <w:szCs w:val="12"/>
                <w:lang w:val="nb-NO"/>
              </w:rPr>
            </w:pPr>
            <w:r w:rsidRPr="00FF5D25">
              <w:rPr>
                <w:b/>
                <w:noProof/>
                <w:sz w:val="12"/>
                <w:szCs w:val="12"/>
                <w:lang w:val="nb-NO"/>
              </w:rPr>
              <w:t>Форма на финансиране</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Териториално измерение</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Териториален механизъм за изпълнение</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Измерение, свързано с тематичната цел</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Вторична тема ЕСФ</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Икономическо измерение</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Измерение, свързано с местоположението</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Общ размер на допустимите разходи за операциите, избрани за подкрепа</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Допустими публични разходи за операциите, избрани за подкрепа</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Общ размер на допустимите разходи, декларирани от бенефициерите пред управляващия орган</w:t>
            </w:r>
          </w:p>
        </w:tc>
        <w:tc>
          <w:tcPr>
            <w:tcW w:w="0" w:type="auto"/>
            <w:shd w:val="clear" w:color="auto" w:fill="auto"/>
          </w:tcPr>
          <w:p w:rsidR="00D1564C" w:rsidRPr="00FF5D25" w:rsidRDefault="00D1564C" w:rsidP="00A710C6">
            <w:pPr>
              <w:spacing w:before="0" w:after="0"/>
              <w:jc w:val="center"/>
              <w:rPr>
                <w:b/>
                <w:sz w:val="12"/>
                <w:szCs w:val="12"/>
              </w:rPr>
            </w:pPr>
            <w:r w:rsidRPr="00FF5D25">
              <w:rPr>
                <w:b/>
                <w:noProof/>
                <w:sz w:val="12"/>
                <w:szCs w:val="12"/>
              </w:rPr>
              <w:t>Брой на избраните операции</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Кохезионен фонд (КФ)</w:t>
            </w:r>
          </w:p>
        </w:tc>
        <w:tc>
          <w:tcPr>
            <w:tcW w:w="0" w:type="auto"/>
            <w:shd w:val="clear" w:color="auto" w:fill="auto"/>
          </w:tcPr>
          <w:p w:rsidR="00D1564C" w:rsidRPr="00FF5D25" w:rsidRDefault="00D1564C" w:rsidP="00A710C6">
            <w:pPr>
              <w:spacing w:before="0" w:after="0"/>
              <w:rPr>
                <w:sz w:val="12"/>
                <w:szCs w:val="12"/>
              </w:rPr>
            </w:pP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024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08</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930 504 663,65</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655 200 689,82</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59 903 914,26</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5</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2</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Кохезионен фонд (КФ)</w:t>
            </w:r>
          </w:p>
        </w:tc>
        <w:tc>
          <w:tcPr>
            <w:tcW w:w="0" w:type="auto"/>
            <w:shd w:val="clear" w:color="auto" w:fill="auto"/>
          </w:tcPr>
          <w:p w:rsidR="00D1564C" w:rsidRPr="00FF5D25" w:rsidRDefault="00D1564C" w:rsidP="00A710C6">
            <w:pPr>
              <w:spacing w:before="0" w:after="0"/>
              <w:rPr>
                <w:sz w:val="12"/>
                <w:szCs w:val="12"/>
              </w:rPr>
            </w:pP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028</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08</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436 478 005,07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436 478 005,07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246 414 549,40</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035</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08</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14 406 248,88</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14 406 248,88</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691 529,66</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043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04</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08</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511 320 626,59</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401 462 032,07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393 607 502,43</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039</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674 905,28</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674 905,28</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66 051,17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041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13 691 980,07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13 691 980,07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3 152 179,50</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044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22 132 357,26</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20 806 505,91</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3 478 669,50</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5</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5</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121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24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25 010 173,31</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25 010 173,31</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17 317 811,72</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21</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5</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122</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24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3 071 228,07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3 071 228,07</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2 359 370,36</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w:t>
            </w:r>
          </w:p>
        </w:tc>
      </w:tr>
      <w:tr w:rsidR="00D1564C" w:rsidRPr="00FF5D25" w:rsidTr="00A710C6">
        <w:tc>
          <w:tcPr>
            <w:tcW w:w="0" w:type="auto"/>
            <w:shd w:val="clear" w:color="auto" w:fill="auto"/>
          </w:tcPr>
          <w:p w:rsidR="00D1564C" w:rsidRPr="00FF5D25" w:rsidRDefault="00D1564C" w:rsidP="00A710C6">
            <w:pPr>
              <w:spacing w:before="0" w:after="0"/>
              <w:rPr>
                <w:sz w:val="12"/>
                <w:szCs w:val="12"/>
              </w:rPr>
            </w:pPr>
            <w:r w:rsidRPr="00FF5D25">
              <w:rPr>
                <w:noProof/>
                <w:sz w:val="14"/>
                <w:szCs w:val="14"/>
                <w:lang w:val="fr-BE"/>
              </w:rPr>
              <w:t>5</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Европейски фонд за регионално развитие (ЕФРР)</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По-слабо развити региони</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123</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01</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07</w:t>
            </w:r>
          </w:p>
        </w:tc>
        <w:tc>
          <w:tcPr>
            <w:tcW w:w="0" w:type="auto"/>
            <w:shd w:val="clear" w:color="auto" w:fill="auto"/>
          </w:tcPr>
          <w:p w:rsidR="00D1564C" w:rsidRPr="00FF5D25" w:rsidRDefault="00D1564C" w:rsidP="00A710C6">
            <w:pPr>
              <w:spacing w:before="0" w:after="0"/>
              <w:rPr>
                <w:sz w:val="12"/>
                <w:szCs w:val="12"/>
              </w:rPr>
            </w:pPr>
          </w:p>
        </w:tc>
        <w:tc>
          <w:tcPr>
            <w:tcW w:w="0" w:type="auto"/>
            <w:shd w:val="clear" w:color="auto" w:fill="auto"/>
          </w:tcPr>
          <w:p w:rsidR="00D1564C" w:rsidRPr="00FF5D25" w:rsidRDefault="00D1564C" w:rsidP="00A710C6">
            <w:pPr>
              <w:spacing w:before="0" w:after="0"/>
              <w:rPr>
                <w:sz w:val="12"/>
                <w:szCs w:val="12"/>
              </w:rPr>
            </w:pPr>
            <w:r w:rsidRPr="00FF5D25">
              <w:rPr>
                <w:sz w:val="12"/>
                <w:szCs w:val="12"/>
              </w:rPr>
              <w:t xml:space="preserve"> </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24</w:t>
            </w:r>
          </w:p>
        </w:tc>
        <w:tc>
          <w:tcPr>
            <w:tcW w:w="0" w:type="auto"/>
            <w:shd w:val="clear" w:color="auto" w:fill="auto"/>
          </w:tcPr>
          <w:p w:rsidR="00D1564C" w:rsidRPr="00FF5D25" w:rsidRDefault="00D1564C" w:rsidP="00A710C6">
            <w:pPr>
              <w:spacing w:before="0" w:after="0"/>
              <w:rPr>
                <w:sz w:val="12"/>
                <w:szCs w:val="12"/>
              </w:rPr>
            </w:pPr>
            <w:r w:rsidRPr="00FF5D25">
              <w:rPr>
                <w:noProof/>
                <w:sz w:val="12"/>
                <w:szCs w:val="12"/>
              </w:rPr>
              <w:t>BG</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1 890 590,04</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1 890 590,04</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349 562,18</w:t>
            </w:r>
          </w:p>
        </w:tc>
        <w:tc>
          <w:tcPr>
            <w:tcW w:w="0" w:type="auto"/>
            <w:shd w:val="clear" w:color="auto" w:fill="auto"/>
          </w:tcPr>
          <w:p w:rsidR="00D1564C" w:rsidRPr="00FF5D25" w:rsidRDefault="00D1564C" w:rsidP="00A710C6">
            <w:pPr>
              <w:spacing w:before="0" w:after="0"/>
              <w:jc w:val="right"/>
              <w:rPr>
                <w:sz w:val="12"/>
                <w:szCs w:val="12"/>
              </w:rPr>
            </w:pPr>
            <w:r w:rsidRPr="00FF5D25">
              <w:rPr>
                <w:noProof/>
                <w:sz w:val="12"/>
                <w:szCs w:val="12"/>
              </w:rPr>
              <w:t>3</w:t>
            </w:r>
          </w:p>
        </w:tc>
      </w:tr>
    </w:tbl>
    <w:p w:rsidR="00D1564C" w:rsidRPr="00CC506F" w:rsidRDefault="00D1564C" w:rsidP="00D1564C">
      <w:pPr>
        <w:pStyle w:val="Heading2"/>
        <w:numPr>
          <w:ilvl w:val="0"/>
          <w:numId w:val="0"/>
        </w:numPr>
        <w:spacing w:before="0" w:after="0"/>
        <w:rPr>
          <w:lang w:val="bg-BG"/>
        </w:rPr>
      </w:pPr>
      <w:r w:rsidRPr="00CC506F">
        <w:rPr>
          <w:lang w:val="bg-BG"/>
        </w:rPr>
        <w:br w:type="page"/>
      </w:r>
      <w:bookmarkStart w:id="29" w:name="_Toc39160122"/>
      <w:r w:rsidRPr="00CC506F">
        <w:rPr>
          <w:noProof/>
          <w:lang w:val="bg-BG"/>
        </w:rPr>
        <w:lastRenderedPageBreak/>
        <w:t>Таблица 8: Използване на кръстосано финансиране</w:t>
      </w:r>
      <w:bookmarkEnd w:id="29"/>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691"/>
        <w:gridCol w:w="2832"/>
        <w:gridCol w:w="2682"/>
        <w:gridCol w:w="3393"/>
        <w:gridCol w:w="2682"/>
      </w:tblGrid>
      <w:tr w:rsidR="00D1564C" w:rsidRPr="00CC506F" w:rsidTr="00A710C6">
        <w:tc>
          <w:tcPr>
            <w:tcW w:w="0" w:type="auto"/>
            <w:shd w:val="clear" w:color="auto" w:fill="auto"/>
          </w:tcPr>
          <w:p w:rsidR="00D1564C" w:rsidRPr="00CC506F" w:rsidRDefault="00D1564C" w:rsidP="00A710C6">
            <w:pPr>
              <w:spacing w:before="0" w:after="0"/>
              <w:jc w:val="center"/>
              <w:rPr>
                <w:b/>
                <w:lang w:val="bg-BG"/>
              </w:rPr>
            </w:pPr>
            <w:r w:rsidRPr="00CC506F">
              <w:rPr>
                <w:b/>
                <w:lang w:val="bg-BG"/>
              </w:rPr>
              <w:t>1</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2</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3</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4</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5</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6</w:t>
            </w:r>
          </w:p>
        </w:tc>
      </w:tr>
      <w:tr w:rsidR="00D1564C" w:rsidRPr="00CC506F" w:rsidTr="00A710C6">
        <w:tc>
          <w:tcPr>
            <w:tcW w:w="0" w:type="auto"/>
            <w:shd w:val="clear" w:color="auto" w:fill="auto"/>
          </w:tcPr>
          <w:p w:rsidR="00D1564C" w:rsidRPr="00CC506F" w:rsidRDefault="00D1564C" w:rsidP="00A710C6">
            <w:pPr>
              <w:spacing w:before="0" w:after="0"/>
              <w:rPr>
                <w:b/>
                <w:lang w:val="bg-BG"/>
              </w:rPr>
            </w:pPr>
            <w:r w:rsidRPr="00CC506F">
              <w:rPr>
                <w:b/>
                <w:noProof/>
                <w:lang w:val="bg-BG"/>
              </w:rPr>
              <w:t>Използване на кръстосано финансиране</w:t>
            </w:r>
          </w:p>
        </w:tc>
        <w:tc>
          <w:tcPr>
            <w:tcW w:w="0" w:type="auto"/>
            <w:shd w:val="clear" w:color="auto" w:fill="auto"/>
          </w:tcPr>
          <w:p w:rsidR="00D1564C" w:rsidRPr="00CC506F" w:rsidRDefault="00D1564C" w:rsidP="00A710C6">
            <w:pPr>
              <w:spacing w:before="0" w:after="0"/>
              <w:rPr>
                <w:b/>
                <w:lang w:val="bg-BG"/>
              </w:rPr>
            </w:pPr>
            <w:r w:rsidRPr="00CC506F">
              <w:rPr>
                <w:b/>
                <w:noProof/>
                <w:lang w:val="bg-BG"/>
              </w:rPr>
              <w:t>Приоритетна ос</w:t>
            </w:r>
          </w:p>
        </w:tc>
        <w:tc>
          <w:tcPr>
            <w:tcW w:w="0" w:type="auto"/>
            <w:shd w:val="clear" w:color="auto" w:fill="auto"/>
          </w:tcPr>
          <w:p w:rsidR="00D1564C" w:rsidRPr="00CC506F" w:rsidRDefault="00D1564C" w:rsidP="00A710C6">
            <w:pPr>
              <w:spacing w:before="0" w:after="0"/>
              <w:rPr>
                <w:b/>
                <w:lang w:val="bg-BG"/>
              </w:rPr>
            </w:pPr>
            <w:r w:rsidRPr="00CC506F">
              <w:rPr>
                <w:b/>
                <w:noProof/>
                <w:lang w:val="bg-BG"/>
              </w:rPr>
              <w:t>Размерът на подкрепата от ЕС, която се предвижда да бъде използвана за кръстосано финансиране въз основа на избраните операции (в евро)</w:t>
            </w:r>
          </w:p>
        </w:tc>
        <w:tc>
          <w:tcPr>
            <w:tcW w:w="0" w:type="auto"/>
            <w:shd w:val="clear" w:color="auto" w:fill="auto"/>
          </w:tcPr>
          <w:p w:rsidR="00D1564C" w:rsidRPr="00CC506F" w:rsidRDefault="00D1564C" w:rsidP="00A710C6">
            <w:pPr>
              <w:spacing w:before="0" w:after="0"/>
              <w:rPr>
                <w:b/>
                <w:lang w:val="bg-BG"/>
              </w:rPr>
            </w:pPr>
            <w:r w:rsidRPr="00CC506F">
              <w:rPr>
                <w:b/>
                <w:noProof/>
                <w:lang w:val="bg-BG"/>
              </w:rPr>
              <w:t>Като дял от подкрепата от ЕС по приоритетната ос (%) (3/подпомагане от ЕС по приоритетната ос*100)</w:t>
            </w:r>
          </w:p>
        </w:tc>
        <w:tc>
          <w:tcPr>
            <w:tcW w:w="0" w:type="auto"/>
            <w:shd w:val="clear" w:color="auto" w:fill="auto"/>
          </w:tcPr>
          <w:p w:rsidR="00D1564C" w:rsidRPr="00CC506F" w:rsidRDefault="00D1564C" w:rsidP="00A710C6">
            <w:pPr>
              <w:spacing w:before="0" w:after="0"/>
              <w:rPr>
                <w:b/>
                <w:lang w:val="bg-BG"/>
              </w:rPr>
            </w:pPr>
            <w:r w:rsidRPr="00CC506F">
              <w:rPr>
                <w:b/>
                <w:noProof/>
                <w:lang w:val="bg-BG"/>
              </w:rPr>
              <w:t>Размерът на подкрепата от ЕС, използвана в рамките на кръстосаното финансиране въз основа на допустимите разходи, декларирани от бенефициера пред управляващия орган (в евро)</w:t>
            </w:r>
          </w:p>
        </w:tc>
        <w:tc>
          <w:tcPr>
            <w:tcW w:w="0" w:type="auto"/>
            <w:shd w:val="clear" w:color="auto" w:fill="auto"/>
          </w:tcPr>
          <w:p w:rsidR="00D1564C" w:rsidRPr="00CC506F" w:rsidRDefault="00D1564C" w:rsidP="00A710C6">
            <w:pPr>
              <w:spacing w:before="0" w:after="0"/>
              <w:rPr>
                <w:b/>
                <w:lang w:val="bg-BG"/>
              </w:rPr>
            </w:pPr>
            <w:r w:rsidRPr="00CC506F">
              <w:rPr>
                <w:b/>
                <w:noProof/>
                <w:lang w:val="bg-BG"/>
              </w:rPr>
              <w:t>Като дял от подкрепата от ЕС по приоритетната ос (%) (5/подпомагане от ЕС по приоритетната ос*100)</w:t>
            </w:r>
          </w:p>
        </w:tc>
      </w:tr>
      <w:tr w:rsidR="00D1564C" w:rsidRPr="00CC506F" w:rsidTr="00A710C6">
        <w:tc>
          <w:tcPr>
            <w:tcW w:w="0" w:type="auto"/>
            <w:shd w:val="clear" w:color="auto" w:fill="auto"/>
          </w:tcPr>
          <w:p w:rsidR="00D1564C" w:rsidRPr="00FF5D25" w:rsidRDefault="00D1564C" w:rsidP="00A710C6">
            <w:pPr>
              <w:spacing w:before="0" w:after="0"/>
              <w:rPr>
                <w:b/>
                <w:noProof/>
                <w:lang w:val="en-US"/>
              </w:rPr>
            </w:pPr>
            <w:r>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517557">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517557">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517557">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517557">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517557">
              <w:rPr>
                <w:b/>
                <w:noProof/>
                <w:lang w:val="en-US"/>
              </w:rPr>
              <w:t>n/a</w:t>
            </w:r>
          </w:p>
        </w:tc>
      </w:tr>
    </w:tbl>
    <w:p w:rsidR="00D1564C" w:rsidRDefault="00D1564C" w:rsidP="00D1564C">
      <w:pPr>
        <w:pStyle w:val="Heading2"/>
        <w:numPr>
          <w:ilvl w:val="0"/>
          <w:numId w:val="0"/>
        </w:numPr>
        <w:spacing w:before="0" w:after="0"/>
        <w:rPr>
          <w:lang w:val="bg-BG"/>
        </w:rPr>
      </w:pPr>
    </w:p>
    <w:p w:rsidR="00D1564C" w:rsidRDefault="00D1564C" w:rsidP="00D1564C">
      <w:pPr>
        <w:pStyle w:val="Heading2"/>
        <w:numPr>
          <w:ilvl w:val="0"/>
          <w:numId w:val="0"/>
        </w:numPr>
        <w:spacing w:before="0" w:after="0"/>
        <w:rPr>
          <w:lang w:val="bg-BG"/>
        </w:rPr>
      </w:pPr>
    </w:p>
    <w:p w:rsidR="00D1564C" w:rsidRPr="00CC506F" w:rsidRDefault="00D1564C" w:rsidP="00D1564C">
      <w:pPr>
        <w:pStyle w:val="Heading2"/>
        <w:numPr>
          <w:ilvl w:val="0"/>
          <w:numId w:val="0"/>
        </w:numPr>
        <w:spacing w:before="0" w:after="0"/>
        <w:rPr>
          <w:lang w:val="bg-BG"/>
        </w:rPr>
      </w:pPr>
      <w:r w:rsidRPr="00CC506F">
        <w:rPr>
          <w:lang w:val="bg-BG"/>
        </w:rPr>
        <w:t xml:space="preserve"> </w:t>
      </w:r>
      <w:bookmarkStart w:id="30" w:name="_Toc39160123"/>
      <w:r w:rsidRPr="00CC506F">
        <w:rPr>
          <w:lang w:val="bg-BG"/>
        </w:rPr>
        <w:t>Таблица 9: Разходи за операции извън програмния район (ЕФРР и Кохезионния фонд по целта "Инвестиции за растеж и работни места")</w:t>
      </w:r>
      <w:bookmarkEnd w:id="30"/>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801"/>
        <w:gridCol w:w="3679"/>
        <w:gridCol w:w="3334"/>
        <w:gridCol w:w="3679"/>
      </w:tblGrid>
      <w:tr w:rsidR="00D1564C" w:rsidRPr="00CC506F" w:rsidTr="00A710C6">
        <w:tc>
          <w:tcPr>
            <w:tcW w:w="0" w:type="auto"/>
            <w:shd w:val="clear" w:color="auto" w:fill="auto"/>
          </w:tcPr>
          <w:p w:rsidR="00D1564C" w:rsidRPr="00CC506F" w:rsidRDefault="00D1564C" w:rsidP="00A710C6">
            <w:pPr>
              <w:spacing w:before="0" w:after="0"/>
              <w:jc w:val="center"/>
              <w:rPr>
                <w:b/>
                <w:lang w:val="bg-BG"/>
              </w:rPr>
            </w:pPr>
            <w:r w:rsidRPr="00CC506F">
              <w:rPr>
                <w:b/>
                <w:lang w:val="bg-BG"/>
              </w:rPr>
              <w:t>1</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2</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3</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4</w:t>
            </w:r>
          </w:p>
        </w:tc>
        <w:tc>
          <w:tcPr>
            <w:tcW w:w="0" w:type="auto"/>
            <w:shd w:val="clear" w:color="auto" w:fill="auto"/>
          </w:tcPr>
          <w:p w:rsidR="00D1564C" w:rsidRPr="00CC506F" w:rsidRDefault="00D1564C" w:rsidP="00A710C6">
            <w:pPr>
              <w:spacing w:before="0" w:after="0"/>
              <w:jc w:val="center"/>
              <w:rPr>
                <w:b/>
                <w:lang w:val="bg-BG"/>
              </w:rPr>
            </w:pPr>
            <w:r w:rsidRPr="00CC506F">
              <w:rPr>
                <w:b/>
                <w:lang w:val="bg-BG"/>
              </w:rPr>
              <w:t>5</w:t>
            </w:r>
          </w:p>
        </w:tc>
      </w:tr>
      <w:tr w:rsidR="00D1564C" w:rsidRPr="00CC506F" w:rsidTr="00A710C6">
        <w:tc>
          <w:tcPr>
            <w:tcW w:w="0" w:type="auto"/>
            <w:shd w:val="clear" w:color="auto" w:fill="auto"/>
          </w:tcPr>
          <w:p w:rsidR="00D1564C" w:rsidRPr="00CC506F" w:rsidRDefault="00D1564C" w:rsidP="00A710C6">
            <w:pPr>
              <w:spacing w:before="0" w:after="0"/>
              <w:rPr>
                <w:b/>
                <w:lang w:val="bg-BG"/>
              </w:rPr>
            </w:pPr>
            <w:r w:rsidRPr="00CC506F">
              <w:rPr>
                <w:b/>
                <w:noProof/>
                <w:lang w:val="bg-BG"/>
              </w:rPr>
              <w:t>Приоритетна ос</w:t>
            </w:r>
          </w:p>
        </w:tc>
        <w:tc>
          <w:tcPr>
            <w:tcW w:w="0" w:type="auto"/>
            <w:shd w:val="clear" w:color="auto" w:fill="auto"/>
          </w:tcPr>
          <w:p w:rsidR="00D1564C" w:rsidRPr="00CC506F" w:rsidRDefault="00D1564C" w:rsidP="00A710C6">
            <w:pPr>
              <w:spacing w:before="0" w:after="0"/>
              <w:rPr>
                <w:b/>
                <w:lang w:val="bg-BG"/>
              </w:rPr>
            </w:pPr>
            <w:r w:rsidRPr="00CC506F">
              <w:rPr>
                <w:b/>
                <w:noProof/>
                <w:lang w:val="bg-BG"/>
              </w:rPr>
              <w:t>Размерът на подкрепата от ЕС, предвидена да бъде използвана за операции извън програмния район, въз основа на избраните операции (в евро)</w:t>
            </w:r>
          </w:p>
        </w:tc>
        <w:tc>
          <w:tcPr>
            <w:tcW w:w="0" w:type="auto"/>
            <w:shd w:val="clear" w:color="auto" w:fill="auto"/>
          </w:tcPr>
          <w:p w:rsidR="00D1564C" w:rsidRPr="00CC506F" w:rsidRDefault="00D1564C" w:rsidP="00A710C6">
            <w:pPr>
              <w:spacing w:before="0" w:after="0"/>
              <w:rPr>
                <w:b/>
                <w:lang w:val="bg-BG"/>
              </w:rPr>
            </w:pPr>
            <w:r w:rsidRPr="00CC506F">
              <w:rPr>
                <w:b/>
                <w:noProof/>
                <w:lang w:val="bg-BG"/>
              </w:rPr>
              <w:t>Като дял от подкрепата от ЕС по приоритетната ос към момента на приемане на програмата (в %) (2/подкрепата от ЕС по приоритетната ос към момента на приемане на програмата*100)</w:t>
            </w:r>
          </w:p>
        </w:tc>
        <w:tc>
          <w:tcPr>
            <w:tcW w:w="0" w:type="auto"/>
            <w:shd w:val="clear" w:color="auto" w:fill="auto"/>
          </w:tcPr>
          <w:p w:rsidR="00D1564C" w:rsidRPr="00CC506F" w:rsidRDefault="00D1564C" w:rsidP="00A710C6">
            <w:pPr>
              <w:spacing w:before="0" w:after="0"/>
              <w:rPr>
                <w:b/>
                <w:lang w:val="bg-BG"/>
              </w:rPr>
            </w:pPr>
            <w:r w:rsidRPr="00CC506F">
              <w:rPr>
                <w:b/>
                <w:noProof/>
                <w:lang w:val="bg-BG"/>
              </w:rPr>
              <w:t>Размерът на подкрепата от ЕС при операции извън програмния район въз основа на допустимите разходи, декларирани от бенефициера пред управляващия орган (в евро)</w:t>
            </w:r>
          </w:p>
        </w:tc>
        <w:tc>
          <w:tcPr>
            <w:tcW w:w="0" w:type="auto"/>
            <w:shd w:val="clear" w:color="auto" w:fill="auto"/>
          </w:tcPr>
          <w:p w:rsidR="00D1564C" w:rsidRPr="00CC506F" w:rsidRDefault="00D1564C" w:rsidP="00A710C6">
            <w:pPr>
              <w:spacing w:before="0" w:after="0"/>
              <w:rPr>
                <w:b/>
                <w:lang w:val="bg-BG"/>
              </w:rPr>
            </w:pPr>
            <w:r w:rsidRPr="00CC506F">
              <w:rPr>
                <w:b/>
                <w:noProof/>
                <w:lang w:val="bg-BG"/>
              </w:rPr>
              <w:t>Като дял от подкрепата от ЕС по приоритетната ос към момента на приемане на програмата (в %) (4/подкрепата от ЕС по приоритетната ос към момента на приемане на програмата*100)</w:t>
            </w:r>
          </w:p>
        </w:tc>
      </w:tr>
      <w:tr w:rsidR="00D1564C" w:rsidRPr="00CC506F" w:rsidTr="00A710C6">
        <w:tc>
          <w:tcPr>
            <w:tcW w:w="0" w:type="auto"/>
            <w:shd w:val="clear" w:color="auto" w:fill="auto"/>
          </w:tcPr>
          <w:p w:rsidR="00D1564C" w:rsidRPr="00CC506F" w:rsidRDefault="00D1564C" w:rsidP="00A710C6">
            <w:pPr>
              <w:spacing w:before="0" w:after="0"/>
              <w:rPr>
                <w:b/>
                <w:noProof/>
                <w:lang w:val="bg-BG"/>
              </w:rPr>
            </w:pPr>
            <w:r w:rsidRPr="00FD0F5F">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FD0F5F">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FD0F5F">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FD0F5F">
              <w:rPr>
                <w:b/>
                <w:noProof/>
                <w:lang w:val="en-US"/>
              </w:rPr>
              <w:t>n/a</w:t>
            </w:r>
          </w:p>
        </w:tc>
        <w:tc>
          <w:tcPr>
            <w:tcW w:w="0" w:type="auto"/>
            <w:shd w:val="clear" w:color="auto" w:fill="auto"/>
          </w:tcPr>
          <w:p w:rsidR="00D1564C" w:rsidRPr="00CC506F" w:rsidRDefault="00D1564C" w:rsidP="00A710C6">
            <w:pPr>
              <w:spacing w:before="0" w:after="0"/>
              <w:rPr>
                <w:b/>
                <w:noProof/>
                <w:lang w:val="bg-BG"/>
              </w:rPr>
            </w:pPr>
            <w:r w:rsidRPr="00FD0F5F">
              <w:rPr>
                <w:b/>
                <w:noProof/>
                <w:lang w:val="en-US"/>
              </w:rPr>
              <w:t>n/a</w:t>
            </w:r>
          </w:p>
        </w:tc>
      </w:tr>
    </w:tbl>
    <w:p w:rsidR="00D1564C" w:rsidRPr="00CC506F" w:rsidRDefault="00D1564C" w:rsidP="00D1564C">
      <w:pPr>
        <w:spacing w:before="0" w:after="0"/>
        <w:rPr>
          <w:lang w:val="bg-BG"/>
        </w:rPr>
      </w:pPr>
    </w:p>
    <w:p w:rsidR="00D1564C" w:rsidRPr="007B31B2" w:rsidRDefault="00D1564C" w:rsidP="00D1564C">
      <w:pPr>
        <w:pStyle w:val="Heading2"/>
        <w:numPr>
          <w:ilvl w:val="0"/>
          <w:numId w:val="0"/>
        </w:numPr>
        <w:spacing w:before="0" w:after="0"/>
        <w:rPr>
          <w:lang w:val="bg-BG"/>
        </w:rPr>
      </w:pPr>
      <w:r w:rsidRPr="00CC506F">
        <w:rPr>
          <w:lang w:val="bg-BG"/>
        </w:rPr>
        <w:br w:type="page"/>
      </w:r>
      <w:bookmarkStart w:id="31" w:name="_Toc39160124"/>
      <w:r w:rsidRPr="007B31B2">
        <w:rPr>
          <w:noProof/>
          <w:lang w:val="bg-BG"/>
        </w:rPr>
        <w:lastRenderedPageBreak/>
        <w:t>Таблица 10: Разходи, извършени извън Съюза (ЕСФ)</w:t>
      </w:r>
      <w:bookmarkEnd w:id="31"/>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4803"/>
        <w:gridCol w:w="2753"/>
        <w:gridCol w:w="4803"/>
      </w:tblGrid>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noProof/>
                <w:lang w:val="bg-BG"/>
              </w:rPr>
              <w:t>Размерът на разходите, които се предвижда да бъдат направени извън Съюза по тематични цели 8 и 10 въз основа на избраните операции (в евро)</w:t>
            </w:r>
          </w:p>
        </w:tc>
        <w:tc>
          <w:tcPr>
            <w:tcW w:w="0" w:type="auto"/>
            <w:shd w:val="clear" w:color="auto" w:fill="auto"/>
          </w:tcPr>
          <w:p w:rsidR="00D1564C" w:rsidRPr="007B31B2" w:rsidRDefault="00D1564C" w:rsidP="00A710C6">
            <w:pPr>
              <w:spacing w:before="0" w:after="0"/>
              <w:jc w:val="center"/>
              <w:rPr>
                <w:lang w:val="bg-BG"/>
              </w:rPr>
            </w:pPr>
            <w:r w:rsidRPr="007B31B2">
              <w:rPr>
                <w:noProof/>
                <w:lang w:val="bg-BG"/>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(1/общия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c>
          <w:tcPr>
            <w:tcW w:w="0" w:type="auto"/>
            <w:shd w:val="clear" w:color="auto" w:fill="auto"/>
          </w:tcPr>
          <w:p w:rsidR="00D1564C" w:rsidRPr="007B31B2" w:rsidRDefault="00D1564C" w:rsidP="00A710C6">
            <w:pPr>
              <w:spacing w:before="0" w:after="0"/>
              <w:jc w:val="center"/>
              <w:rPr>
                <w:lang w:val="bg-BG"/>
              </w:rPr>
            </w:pPr>
            <w:r w:rsidRPr="007B31B2">
              <w:rPr>
                <w:noProof/>
                <w:lang w:val="bg-BG"/>
              </w:rPr>
              <w:t>Допустимите разходи, направени извън Съюза, декларирани от бенефициера пред управляващия орган (в евро)</w:t>
            </w:r>
          </w:p>
        </w:tc>
        <w:tc>
          <w:tcPr>
            <w:tcW w:w="0" w:type="auto"/>
            <w:shd w:val="clear" w:color="auto" w:fill="auto"/>
          </w:tcPr>
          <w:p w:rsidR="00D1564C" w:rsidRPr="007B31B2" w:rsidRDefault="00D1564C" w:rsidP="00A710C6">
            <w:pPr>
              <w:spacing w:before="0" w:after="0"/>
              <w:jc w:val="center"/>
              <w:rPr>
                <w:lang w:val="bg-BG"/>
              </w:rPr>
            </w:pPr>
            <w:r w:rsidRPr="007B31B2">
              <w:rPr>
                <w:noProof/>
                <w:lang w:val="bg-BG"/>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(3/общия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r>
      <w:tr w:rsidR="00D1564C" w:rsidRPr="007B31B2" w:rsidTr="00A710C6">
        <w:tc>
          <w:tcPr>
            <w:tcW w:w="0" w:type="auto"/>
            <w:shd w:val="clear" w:color="auto" w:fill="auto"/>
          </w:tcPr>
          <w:p w:rsidR="00D1564C" w:rsidRPr="007B31B2" w:rsidRDefault="00D1564C" w:rsidP="00A710C6">
            <w:pPr>
              <w:spacing w:before="0" w:after="0"/>
              <w:jc w:val="center"/>
              <w:rPr>
                <w:lang w:val="en-US"/>
              </w:rPr>
            </w:pPr>
            <w:r w:rsidRPr="007B31B2">
              <w:rPr>
                <w:b/>
                <w:noProof/>
                <w:lang w:val="en-US"/>
              </w:rPr>
              <w:t>n/a</w:t>
            </w:r>
          </w:p>
        </w:tc>
        <w:tc>
          <w:tcPr>
            <w:tcW w:w="0" w:type="auto"/>
            <w:shd w:val="clear" w:color="auto" w:fill="auto"/>
          </w:tcPr>
          <w:p w:rsidR="00D1564C" w:rsidRPr="007B31B2" w:rsidRDefault="00D1564C" w:rsidP="00A710C6">
            <w:pPr>
              <w:spacing w:before="0" w:after="0"/>
              <w:jc w:val="center"/>
              <w:rPr>
                <w:lang w:val="bg-BG"/>
              </w:rPr>
            </w:pPr>
            <w:r w:rsidRPr="007B31B2">
              <w:rPr>
                <w:b/>
                <w:noProof/>
                <w:lang w:val="en-US"/>
              </w:rPr>
              <w:t>n/a</w:t>
            </w:r>
          </w:p>
        </w:tc>
        <w:tc>
          <w:tcPr>
            <w:tcW w:w="0" w:type="auto"/>
            <w:shd w:val="clear" w:color="auto" w:fill="auto"/>
          </w:tcPr>
          <w:p w:rsidR="00D1564C" w:rsidRPr="007B31B2" w:rsidRDefault="00D1564C" w:rsidP="00A710C6">
            <w:pPr>
              <w:spacing w:before="0" w:after="0"/>
              <w:jc w:val="center"/>
              <w:rPr>
                <w:lang w:val="bg-BG"/>
              </w:rPr>
            </w:pPr>
            <w:r w:rsidRPr="007B31B2">
              <w:rPr>
                <w:b/>
                <w:noProof/>
                <w:lang w:val="en-US"/>
              </w:rPr>
              <w:t>n/a</w:t>
            </w:r>
          </w:p>
        </w:tc>
        <w:tc>
          <w:tcPr>
            <w:tcW w:w="0" w:type="auto"/>
            <w:shd w:val="clear" w:color="auto" w:fill="auto"/>
          </w:tcPr>
          <w:p w:rsidR="00D1564C" w:rsidRPr="007B31B2" w:rsidRDefault="00D1564C" w:rsidP="00A710C6">
            <w:pPr>
              <w:spacing w:before="0" w:after="0"/>
              <w:jc w:val="center"/>
              <w:rPr>
                <w:lang w:val="bg-BG"/>
              </w:rPr>
            </w:pPr>
            <w:r w:rsidRPr="007B31B2">
              <w:rPr>
                <w:b/>
                <w:noProof/>
                <w:lang w:val="en-US"/>
              </w:rPr>
              <w:t>n/a</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sectPr w:rsidR="00D1564C" w:rsidRPr="00CC506F" w:rsidSect="00D1564C">
          <w:headerReference w:type="even" r:id="rId17"/>
          <w:headerReference w:type="default" r:id="rId18"/>
          <w:footerReference w:type="default" r:id="rId19"/>
          <w:headerReference w:type="first" r:id="rId20"/>
          <w:footerReference w:type="first" r:id="rId21"/>
          <w:pgSz w:w="16838" w:h="11906" w:orient="landscape"/>
          <w:pgMar w:top="401" w:right="510" w:bottom="284" w:left="1134" w:header="284" w:footer="284" w:gutter="0"/>
          <w:cols w:space="708"/>
          <w:docGrid w:linePitch="360"/>
        </w:sectPr>
      </w:pPr>
    </w:p>
    <w:p w:rsidR="00D1564C" w:rsidRPr="00EF5A77" w:rsidRDefault="00D1564C" w:rsidP="00D1564C">
      <w:pPr>
        <w:pStyle w:val="Heading1"/>
        <w:numPr>
          <w:ilvl w:val="0"/>
          <w:numId w:val="33"/>
        </w:numPr>
        <w:tabs>
          <w:tab w:val="clear" w:pos="992"/>
          <w:tab w:val="num" w:pos="0"/>
        </w:tabs>
        <w:spacing w:before="0" w:after="0"/>
        <w:ind w:left="0" w:firstLine="0"/>
        <w:jc w:val="left"/>
        <w:rPr>
          <w:lang w:val="bg-BG"/>
        </w:rPr>
      </w:pPr>
      <w:r w:rsidRPr="00CC506F">
        <w:rPr>
          <w:lang w:val="bg-BG"/>
        </w:rPr>
        <w:lastRenderedPageBreak/>
        <w:t xml:space="preserve"> </w:t>
      </w:r>
      <w:bookmarkStart w:id="32" w:name="_Toc39160125"/>
      <w:r w:rsidRPr="00EF5A77">
        <w:rPr>
          <w:noProof/>
          <w:lang w:val="bg-BG"/>
        </w:rPr>
        <w:t>ОБОБЩЕНИЕ НА ОЦЕНКИТЕ</w:t>
      </w:r>
      <w:bookmarkEnd w:id="32"/>
    </w:p>
    <w:p w:rsidR="00D1564C" w:rsidRPr="00CC506F" w:rsidRDefault="00D1564C" w:rsidP="00D1564C">
      <w:pPr>
        <w:pStyle w:val="Text1"/>
        <w:spacing w:before="0" w:after="0"/>
        <w:ind w:left="0"/>
        <w:rPr>
          <w:lang w:val="bg-BG"/>
        </w:rPr>
      </w:pPr>
    </w:p>
    <w:p w:rsidR="00D1564C" w:rsidRPr="00AE22FD" w:rsidRDefault="00D1564C" w:rsidP="00D1564C">
      <w:pPr>
        <w:pStyle w:val="Text1"/>
        <w:spacing w:before="0" w:after="0"/>
        <w:ind w:left="0"/>
        <w:rPr>
          <w:lang w:val="bg-BG"/>
        </w:rPr>
      </w:pPr>
      <w:r w:rsidRPr="00AE22FD">
        <w:rPr>
          <w:noProof/>
          <w:lang w:val="bg-BG"/>
        </w:rPr>
        <w:t>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rsidR="00D1564C" w:rsidRPr="00AE22FD"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AE22FD" w:rsidRDefault="00D1564C" w:rsidP="00A710C6">
            <w:pPr>
              <w:pStyle w:val="Text1"/>
              <w:tabs>
                <w:tab w:val="left" w:pos="4470"/>
              </w:tabs>
              <w:spacing w:before="0" w:after="0"/>
              <w:ind w:left="0"/>
              <w:rPr>
                <w:i/>
                <w:lang w:val="pl-PL"/>
              </w:rPr>
            </w:pPr>
            <w:r w:rsidRPr="00AE22FD">
              <w:rPr>
                <w:i/>
                <w:lang w:val="pl-PL"/>
              </w:rPr>
              <w:t>&lt;type='S' maxlength=10500 input='M'&gt;</w:t>
            </w:r>
          </w:p>
          <w:p w:rsidR="00D1564C" w:rsidRPr="00CC506F" w:rsidRDefault="00D1564C" w:rsidP="00A710C6">
            <w:pPr>
              <w:rPr>
                <w:lang w:val="bg-BG"/>
              </w:rPr>
            </w:pPr>
            <w:r w:rsidRPr="00AE22FD">
              <w:rPr>
                <w:bCs/>
                <w:lang w:val="bg-BG"/>
              </w:rPr>
              <w:t>В изпълнение на задълженията си съгласно Регламент (ЕС) № 1303/2013 на ЕК Управляващият орган на Оперативна програма „Транспорт и транспорт</w:t>
            </w:r>
            <w:r>
              <w:rPr>
                <w:bCs/>
                <w:lang w:val="bg-BG"/>
              </w:rPr>
              <w:t xml:space="preserve">на инфраструктура“ </w:t>
            </w:r>
            <w:r w:rsidRPr="00AE22FD">
              <w:rPr>
                <w:bCs/>
                <w:lang w:val="bg-BG"/>
              </w:rPr>
              <w:t xml:space="preserve"> изготви документация за възлагане на обществена поръчка - открита процедура по реда на ЗОП с предмет: </w:t>
            </w:r>
            <w:r w:rsidRPr="00AE22FD">
              <w:rPr>
                <w:bCs/>
                <w:i/>
                <w:lang w:val="bg-BG"/>
              </w:rPr>
              <w:t xml:space="preserve">„Оценка на въздействието и ефектите от изпълнението на ОПТ 2007-2013 и оценка на напредъка по ОПТТИ и принос към стратегията на ЕС“. </w:t>
            </w:r>
            <w:r>
              <w:rPr>
                <w:bCs/>
                <w:lang w:val="bg-BG"/>
              </w:rPr>
              <w:t>Обществената поръчка е обявена на 01.03.20</w:t>
            </w:r>
            <w:r w:rsidRPr="00AE22FD">
              <w:rPr>
                <w:bCs/>
                <w:lang w:val="bg-BG"/>
              </w:rPr>
              <w:t xml:space="preserve">19 г. В хода на работа на комисията за оценка е открито, че </w:t>
            </w:r>
            <w:proofErr w:type="spellStart"/>
            <w:r>
              <w:rPr>
                <w:lang w:val="en-US"/>
              </w:rPr>
              <w:t>заложените</w:t>
            </w:r>
            <w:proofErr w:type="spellEnd"/>
            <w:r w:rsidRPr="00AE22FD">
              <w:rPr>
                <w:lang w:val="bg-BG"/>
              </w:rPr>
              <w:t xml:space="preserve"> изисквания на документацията за професионална компетентност </w:t>
            </w:r>
            <w:r>
              <w:rPr>
                <w:lang w:val="bg-BG"/>
              </w:rPr>
              <w:t>кръгът</w:t>
            </w:r>
            <w:r w:rsidRPr="00AE22FD">
              <w:rPr>
                <w:lang w:val="bg-BG"/>
              </w:rPr>
              <w:t xml:space="preserve"> на участниците в процедурата би </w:t>
            </w:r>
            <w:r>
              <w:rPr>
                <w:lang w:val="bg-BG"/>
              </w:rPr>
              <w:t>могъл да се стесни необосновано</w:t>
            </w:r>
            <w:r w:rsidRPr="00AE22FD">
              <w:rPr>
                <w:lang w:val="bg-BG"/>
              </w:rPr>
              <w:t xml:space="preserve">. В тази връзка, за да не се нарушат принципите на ЗОП за равнопоставеност и свободна конкуренция и </w:t>
            </w:r>
            <w:r w:rsidRPr="00AE22FD">
              <w:rPr>
                <w:bCs/>
                <w:lang w:val="bg-BG"/>
              </w:rPr>
              <w:t>съгласно изискванията на ЗОП</w:t>
            </w:r>
            <w:r>
              <w:rPr>
                <w:bCs/>
                <w:lang w:val="bg-BG"/>
              </w:rPr>
              <w:t>,</w:t>
            </w:r>
            <w:r w:rsidRPr="00AE22FD">
              <w:rPr>
                <w:bCs/>
                <w:lang w:val="bg-BG"/>
              </w:rPr>
              <w:t xml:space="preserve"> процедурата за възлагане на </w:t>
            </w:r>
            <w:r w:rsidRPr="00D31FEF">
              <w:rPr>
                <w:bCs/>
                <w:lang w:val="bg-BG"/>
              </w:rPr>
              <w:t>обществената поръчка е</w:t>
            </w:r>
            <w:r w:rsidRPr="00AE22FD">
              <w:rPr>
                <w:bCs/>
                <w:lang w:val="bg-BG"/>
              </w:rPr>
              <w:t xml:space="preserve"> прекратена. Изготвените документация, решение и обявление за възлагане </w:t>
            </w:r>
            <w:r>
              <w:rPr>
                <w:bCs/>
                <w:lang w:val="bg-BG"/>
              </w:rPr>
              <w:t>са</w:t>
            </w:r>
            <w:r w:rsidRPr="00AE22FD">
              <w:rPr>
                <w:bCs/>
                <w:lang w:val="bg-BG"/>
              </w:rPr>
              <w:t xml:space="preserve"> преработени и повторно обявени на 07.10.2019 г. Оценката на подадените оферти продължи до края на 2019 г., като договорът с избрания изпълнител е подписан на 06.02.2020 г. </w:t>
            </w:r>
            <w:r>
              <w:rPr>
                <w:bCs/>
                <w:lang w:val="bg-BG"/>
              </w:rPr>
              <w:t xml:space="preserve">и е на стойност </w:t>
            </w:r>
            <w:r w:rsidRPr="00410D6D">
              <w:rPr>
                <w:bCs/>
                <w:lang w:val="bg-BG"/>
              </w:rPr>
              <w:t>101 235,79 евро с ДДС.</w:t>
            </w:r>
          </w:p>
        </w:tc>
      </w:tr>
    </w:tbl>
    <w:p w:rsidR="00D1564C" w:rsidRPr="00CC506F" w:rsidRDefault="00D1564C" w:rsidP="00D1564C">
      <w:pPr>
        <w:spacing w:before="0" w:after="0"/>
        <w:rPr>
          <w:lang w:val="bg-BG"/>
        </w:rPr>
      </w:pPr>
    </w:p>
    <w:p w:rsidR="00D1564C" w:rsidRPr="00CC506F" w:rsidRDefault="00D1564C" w:rsidP="00D1564C">
      <w:pPr>
        <w:spacing w:before="0" w:after="0"/>
        <w:rPr>
          <w:lang w:val="bg-BG"/>
        </w:rPr>
        <w:sectPr w:rsidR="00D1564C" w:rsidRPr="00CC506F" w:rsidSect="00A710C6">
          <w:headerReference w:type="even" r:id="rId22"/>
          <w:headerReference w:type="default" r:id="rId23"/>
          <w:footerReference w:type="default" r:id="rId24"/>
          <w:headerReference w:type="first" r:id="rId25"/>
          <w:footerReference w:type="first" r:id="rId26"/>
          <w:pgSz w:w="11906" w:h="16838"/>
          <w:pgMar w:top="117" w:right="510" w:bottom="284" w:left="1134" w:header="709" w:footer="709" w:gutter="0"/>
          <w:cols w:space="708"/>
          <w:docGrid w:linePitch="360"/>
        </w:sectPr>
      </w:pPr>
    </w:p>
    <w:p w:rsidR="00D1564C" w:rsidRPr="00CC506F" w:rsidRDefault="00D1564C" w:rsidP="00D1564C">
      <w:pPr>
        <w:spacing w:before="0" w:after="0"/>
        <w:jc w:val="left"/>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849"/>
        <w:gridCol w:w="1185"/>
        <w:gridCol w:w="978"/>
        <w:gridCol w:w="852"/>
        <w:gridCol w:w="977"/>
        <w:gridCol w:w="1053"/>
        <w:gridCol w:w="1434"/>
        <w:gridCol w:w="3103"/>
        <w:gridCol w:w="1823"/>
      </w:tblGrid>
      <w:tr w:rsidR="00D1564C" w:rsidRPr="00CC506F" w:rsidTr="00A710C6">
        <w:trPr>
          <w:trHeight w:val="153"/>
        </w:trPr>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Име</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Фонд</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От месец</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От година</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До месец</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До година</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Вид оценка</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Тематична цел</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Тема</w:t>
            </w:r>
          </w:p>
        </w:tc>
        <w:tc>
          <w:tcPr>
            <w:tcW w:w="0" w:type="auto"/>
            <w:shd w:val="clear" w:color="auto" w:fill="auto"/>
          </w:tcPr>
          <w:p w:rsidR="00D1564C" w:rsidRPr="00EF5A77" w:rsidRDefault="00D1564C" w:rsidP="00A710C6">
            <w:pPr>
              <w:spacing w:before="0" w:after="0"/>
              <w:jc w:val="left"/>
              <w:rPr>
                <w:b/>
                <w:lang w:val="bg-BG"/>
              </w:rPr>
            </w:pPr>
            <w:r w:rsidRPr="00EF5A77">
              <w:rPr>
                <w:b/>
                <w:noProof/>
                <w:lang w:val="bg-BG"/>
              </w:rPr>
              <w:t>Констатации</w:t>
            </w:r>
          </w:p>
        </w:tc>
      </w:tr>
      <w:tr w:rsidR="00D1564C" w:rsidRPr="005F671C" w:rsidTr="00A710C6">
        <w:trPr>
          <w:trHeight w:val="153"/>
        </w:trPr>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„Оценка на въздействието и ефектите от изпълнението на Оперативна програма „Транспорт“ 2007-2013 г. и оценка на напредъка по Оперативна програма „Транспорт и транспортна инфраструктура“ 2014-2020 г. и принос към Стратегията на ЕС“</w:t>
            </w:r>
          </w:p>
          <w:p w:rsidR="00D1564C" w:rsidRPr="00EF5A77" w:rsidRDefault="00D1564C" w:rsidP="00A710C6">
            <w:pPr>
              <w:spacing w:before="0" w:after="0"/>
              <w:jc w:val="left"/>
              <w:rPr>
                <w:noProof/>
                <w:lang w:val="bg-BG"/>
              </w:rPr>
            </w:pP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ЕФРР</w:t>
            </w:r>
          </w:p>
          <w:p w:rsidR="00D1564C" w:rsidRPr="00EF5A77" w:rsidRDefault="00D1564C" w:rsidP="00A710C6">
            <w:pPr>
              <w:spacing w:before="0" w:after="0"/>
              <w:jc w:val="left"/>
              <w:rPr>
                <w:i/>
                <w:noProof/>
                <w:lang w:val="bg-BG"/>
              </w:rPr>
            </w:pPr>
            <w:r w:rsidRPr="00EF5A77">
              <w:rPr>
                <w:i/>
                <w:noProof/>
                <w:lang w:val="bg-BG"/>
              </w:rPr>
              <w:t>КФ</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 xml:space="preserve">февруари </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2020</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май</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2022</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смесена</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04</w:t>
            </w:r>
          </w:p>
          <w:p w:rsidR="00D1564C" w:rsidRPr="00EF5A77" w:rsidRDefault="00D1564C" w:rsidP="00A710C6">
            <w:pPr>
              <w:spacing w:before="0" w:after="0"/>
              <w:jc w:val="left"/>
              <w:rPr>
                <w:i/>
                <w:noProof/>
                <w:lang w:val="bg-BG"/>
              </w:rPr>
            </w:pPr>
            <w:r w:rsidRPr="00EF5A77">
              <w:rPr>
                <w:i/>
                <w:noProof/>
                <w:lang w:val="bg-BG"/>
              </w:rPr>
              <w:t>07</w:t>
            </w: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 xml:space="preserve">Оценките, които ще бъдат извършени, имат за цел да се изследват и анализират постигнатите ефекти от осъществените в предишния програмен цикъл проекти, да се проследи напредъкът по ОПТТИ, както и приносът на ОПТТИ към Стратегията на ЕС за постигане на интелигентен, устойчив и приобщаващ растеж. </w:t>
            </w:r>
          </w:p>
          <w:p w:rsidR="00D1564C" w:rsidRPr="00EF5A77" w:rsidRDefault="00D1564C" w:rsidP="00A710C6">
            <w:pPr>
              <w:spacing w:before="0" w:after="0"/>
              <w:jc w:val="left"/>
              <w:rPr>
                <w:noProof/>
                <w:lang w:val="bg-BG"/>
              </w:rPr>
            </w:pPr>
          </w:p>
        </w:tc>
        <w:tc>
          <w:tcPr>
            <w:tcW w:w="0" w:type="auto"/>
            <w:shd w:val="clear" w:color="auto" w:fill="auto"/>
          </w:tcPr>
          <w:p w:rsidR="00D1564C" w:rsidRPr="00EF5A77" w:rsidRDefault="00D1564C" w:rsidP="00A710C6">
            <w:pPr>
              <w:spacing w:before="0" w:after="0"/>
              <w:jc w:val="left"/>
              <w:rPr>
                <w:i/>
                <w:noProof/>
                <w:lang w:val="bg-BG"/>
              </w:rPr>
            </w:pPr>
            <w:r w:rsidRPr="00EF5A77">
              <w:rPr>
                <w:i/>
                <w:noProof/>
                <w:lang w:val="bg-BG"/>
              </w:rPr>
              <w:t>Към момента на подаване на доклада оценката е в ход</w:t>
            </w:r>
          </w:p>
        </w:tc>
      </w:tr>
    </w:tbl>
    <w:p w:rsidR="00D1564C" w:rsidRPr="00CC506F" w:rsidRDefault="00D1564C" w:rsidP="00D1564C">
      <w:pPr>
        <w:spacing w:before="0" w:after="0"/>
        <w:jc w:val="left"/>
        <w:rPr>
          <w:lang w:val="bg-BG"/>
        </w:rPr>
      </w:pPr>
    </w:p>
    <w:p w:rsidR="00D1564C" w:rsidRPr="00CC506F" w:rsidRDefault="00D1564C" w:rsidP="00D1564C">
      <w:pPr>
        <w:spacing w:before="0" w:after="0"/>
        <w:jc w:val="left"/>
        <w:rPr>
          <w:lang w:val="bg-BG"/>
        </w:rPr>
      </w:pPr>
    </w:p>
    <w:p w:rsidR="00D1564C" w:rsidRPr="00CC506F" w:rsidRDefault="00D1564C" w:rsidP="00D1564C">
      <w:pPr>
        <w:spacing w:before="0" w:after="0"/>
        <w:jc w:val="left"/>
        <w:rPr>
          <w:lang w:val="bg-BG"/>
        </w:rPr>
        <w:sectPr w:rsidR="00D1564C" w:rsidRPr="00CC506F" w:rsidSect="00A710C6">
          <w:headerReference w:type="even" r:id="rId27"/>
          <w:headerReference w:type="default" r:id="rId28"/>
          <w:footerReference w:type="default" r:id="rId29"/>
          <w:headerReference w:type="first" r:id="rId30"/>
          <w:pgSz w:w="16838" w:h="11906" w:orient="landscape"/>
          <w:pgMar w:top="0" w:right="851" w:bottom="0" w:left="567" w:header="0" w:footer="0" w:gutter="0"/>
          <w:cols w:space="708"/>
          <w:docGrid w:linePitch="360"/>
        </w:sectPr>
      </w:pPr>
    </w:p>
    <w:p w:rsidR="00D1564C" w:rsidRPr="00CC506F" w:rsidRDefault="00D1564C" w:rsidP="00D1564C">
      <w:pPr>
        <w:spacing w:before="0" w:after="0"/>
        <w:jc w:val="left"/>
        <w:rPr>
          <w:lang w:val="bg-BG"/>
        </w:rPr>
      </w:pPr>
    </w:p>
    <w:p w:rsidR="00D1564C" w:rsidRPr="00EF5A77" w:rsidRDefault="00D1564C" w:rsidP="00D1564C">
      <w:pPr>
        <w:pStyle w:val="Heading1"/>
        <w:numPr>
          <w:ilvl w:val="0"/>
          <w:numId w:val="37"/>
        </w:numPr>
        <w:ind w:left="0" w:firstLine="0"/>
        <w:rPr>
          <w:b w:val="0"/>
          <w:lang w:val="bg-BG"/>
        </w:rPr>
      </w:pPr>
      <w:bookmarkStart w:id="33" w:name="_Toc39160126"/>
      <w:r w:rsidRPr="00EF5A77">
        <w:rPr>
          <w:rStyle w:val="Heading1Char"/>
          <w:noProof/>
          <w:lang w:val="bg-BG"/>
        </w:rPr>
        <w:t>ПРОБЛЕМИ, СВЪРЗАНИ С ИЗПЪЛНЕНИЕТО НА ПРОГРАМАТА И ПРИЕТИТЕ МЕРКИ (член 50, параграф 2 от Регламент (ЕС) № 1303/2013)</w:t>
      </w:r>
      <w:bookmarkEnd w:id="33"/>
    </w:p>
    <w:p w:rsidR="00D1564C" w:rsidRPr="00EF5A77" w:rsidRDefault="00D1564C" w:rsidP="00D1564C">
      <w:pPr>
        <w:pStyle w:val="Text1"/>
        <w:spacing w:before="0" w:after="0"/>
        <w:ind w:left="0"/>
        <w:rPr>
          <w:lang w:val="bg-BG"/>
        </w:rPr>
      </w:pPr>
    </w:p>
    <w:p w:rsidR="00D1564C" w:rsidRPr="00CC506F" w:rsidRDefault="00D1564C" w:rsidP="00D1564C">
      <w:pPr>
        <w:spacing w:before="0" w:after="0"/>
        <w:rPr>
          <w:lang w:val="bg-BG"/>
        </w:rPr>
      </w:pPr>
      <w:r w:rsidRPr="00EF5A77">
        <w:rPr>
          <w:noProof/>
          <w:lang w:val="bg-BG"/>
        </w:rPr>
        <w:t>а) Проблеми, свързани с изпълнението на програмата и приетите мерки</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CC2FBE" w:rsidRDefault="00D1564C" w:rsidP="00A710C6">
            <w:pPr>
              <w:spacing w:before="0" w:after="0"/>
              <w:rPr>
                <w:i/>
                <w:lang w:val="bg-BG"/>
              </w:rPr>
            </w:pPr>
            <w:r w:rsidRPr="004C527F">
              <w:rPr>
                <w:i/>
                <w:lang w:val="en-US"/>
              </w:rPr>
              <w:t>Limit 7000 characters</w:t>
            </w:r>
            <w:r>
              <w:rPr>
                <w:i/>
                <w:lang w:val="bg-BG"/>
              </w:rPr>
              <w:t xml:space="preserve">   </w:t>
            </w:r>
          </w:p>
          <w:p w:rsidR="00D1564C" w:rsidRDefault="00D1564C" w:rsidP="00A710C6">
            <w:pPr>
              <w:spacing w:before="0" w:after="0"/>
              <w:rPr>
                <w:lang w:val="bg-BG"/>
              </w:rPr>
            </w:pPr>
          </w:p>
          <w:p w:rsidR="00D1564C" w:rsidRPr="00CF5A8E" w:rsidRDefault="00D1564C" w:rsidP="00A710C6">
            <w:pPr>
              <w:spacing w:before="0" w:after="0"/>
              <w:rPr>
                <w:rFonts w:eastAsia="Calibri"/>
                <w:lang w:val="bg-BG"/>
              </w:rPr>
            </w:pPr>
            <w:r w:rsidRPr="00CF5A8E">
              <w:rPr>
                <w:rFonts w:eastAsia="Calibri"/>
                <w:lang w:val="bg-BG"/>
              </w:rPr>
              <w:t xml:space="preserve">Основните проблеми, които са идентифицирани по отношение изпълнението на програмата през 2019 г. продължават да са свързани със забавяне в изпълнението на големите проекти, поради обжалвания на процедурите по ЗОП и </w:t>
            </w:r>
            <w:r w:rsidR="00B8153B">
              <w:rPr>
                <w:rFonts w:eastAsia="Calibri"/>
                <w:lang w:val="bg-BG"/>
              </w:rPr>
              <w:t xml:space="preserve"> тези за одобрение на</w:t>
            </w:r>
            <w:r w:rsidRPr="00CF5A8E">
              <w:rPr>
                <w:rFonts w:eastAsia="Calibri"/>
                <w:lang w:val="bg-BG"/>
              </w:rPr>
              <w:t xml:space="preserve"> </w:t>
            </w:r>
            <w:r w:rsidR="004D3264" w:rsidRPr="00CF5A8E">
              <w:rPr>
                <w:rFonts w:eastAsia="Calibri"/>
                <w:lang w:val="bg-BG"/>
              </w:rPr>
              <w:t xml:space="preserve">подробни </w:t>
            </w:r>
            <w:r w:rsidRPr="00CF5A8E">
              <w:rPr>
                <w:rFonts w:eastAsia="Calibri"/>
                <w:lang w:val="bg-BG"/>
              </w:rPr>
              <w:t xml:space="preserve">устройствени планове. </w:t>
            </w:r>
          </w:p>
          <w:p w:rsidR="00D1564C" w:rsidRPr="00CF5A8E" w:rsidRDefault="00D1564C" w:rsidP="00A710C6">
            <w:pPr>
              <w:spacing w:before="0" w:after="0"/>
              <w:rPr>
                <w:rFonts w:eastAsia="Calibri"/>
                <w:lang w:val="bg-BG"/>
              </w:rPr>
            </w:pPr>
          </w:p>
          <w:p w:rsidR="00D1564C" w:rsidRPr="00CF5A8E" w:rsidRDefault="00D1564C" w:rsidP="00A710C6">
            <w:pPr>
              <w:spacing w:before="0" w:after="0"/>
              <w:rPr>
                <w:rFonts w:eastAsia="Calibri"/>
                <w:lang w:val="bg-BG"/>
              </w:rPr>
            </w:pPr>
            <w:r w:rsidRPr="00CF5A8E">
              <w:rPr>
                <w:rFonts w:eastAsia="Calibri"/>
                <w:lang w:val="bg-BG"/>
              </w:rPr>
              <w:t xml:space="preserve">Строителството по </w:t>
            </w:r>
            <w:r w:rsidR="00B8153B">
              <w:rPr>
                <w:rFonts w:eastAsia="Calibri"/>
                <w:lang w:val="bg-BG"/>
              </w:rPr>
              <w:t xml:space="preserve">две от </w:t>
            </w:r>
            <w:r w:rsidRPr="00CF5A8E">
              <w:rPr>
                <w:rFonts w:eastAsia="Calibri"/>
                <w:lang w:val="bg-BG"/>
              </w:rPr>
              <w:t xml:space="preserve">трите обособени позиции на проект </w:t>
            </w:r>
            <w:r w:rsidRPr="00CF5A8E">
              <w:rPr>
                <w:rFonts w:eastAsia="Calibri"/>
                <w:i/>
                <w:lang w:val="bg-BG"/>
              </w:rPr>
              <w:t xml:space="preserve">„Модернизация на жп линия София - Пловдив: жп участък Елин Пелин – Костенец“ </w:t>
            </w:r>
            <w:r w:rsidRPr="00CF5A8E">
              <w:rPr>
                <w:rFonts w:eastAsia="Calibri"/>
                <w:lang w:val="bg-BG"/>
              </w:rPr>
              <w:t xml:space="preserve">ще завърши след 31.12.2023 г. </w:t>
            </w:r>
            <w:r w:rsidRPr="00CF5A8E">
              <w:rPr>
                <w:rFonts w:eastAsia="Calibri"/>
                <w:i/>
                <w:lang w:val="bg-BG"/>
              </w:rPr>
              <w:t>Автомагистрала „Струма“, Лот 3.2</w:t>
            </w:r>
            <w:r w:rsidRPr="00B43B5A">
              <w:rPr>
                <w:rFonts w:eastAsia="Calibri"/>
                <w:lang w:val="bg-BG"/>
              </w:rPr>
              <w:t>.</w:t>
            </w:r>
            <w:r w:rsidR="00A55089" w:rsidRPr="00B43B5A">
              <w:rPr>
                <w:rFonts w:eastAsia="Calibri"/>
                <w:lang w:val="bg-BG"/>
              </w:rPr>
              <w:t xml:space="preserve"> също не мо</w:t>
            </w:r>
            <w:r w:rsidR="004D3264">
              <w:rPr>
                <w:rFonts w:eastAsia="Calibri"/>
                <w:lang w:val="bg-BG"/>
              </w:rPr>
              <w:t xml:space="preserve">же </w:t>
            </w:r>
            <w:r w:rsidR="00A55089" w:rsidRPr="00B43B5A">
              <w:rPr>
                <w:rFonts w:eastAsia="Calibri"/>
                <w:lang w:val="bg-BG"/>
              </w:rPr>
              <w:t>се реализира в този срок.</w:t>
            </w:r>
            <w:r w:rsidRPr="00CF5A8E">
              <w:rPr>
                <w:rFonts w:eastAsia="Calibri"/>
                <w:i/>
                <w:lang w:val="bg-BG"/>
              </w:rPr>
              <w:t xml:space="preserve"> </w:t>
            </w:r>
            <w:r w:rsidRPr="00CF5A8E">
              <w:rPr>
                <w:rFonts w:eastAsia="Calibri"/>
                <w:lang w:val="bg-BG"/>
              </w:rPr>
              <w:t>Общото забавяне при подготовката на проекта, включително необходимост</w:t>
            </w:r>
            <w:r w:rsidR="00A55089">
              <w:rPr>
                <w:rFonts w:eastAsia="Calibri"/>
                <w:lang w:val="bg-BG"/>
              </w:rPr>
              <w:t>та</w:t>
            </w:r>
            <w:r w:rsidRPr="00CF5A8E">
              <w:rPr>
                <w:rFonts w:eastAsia="Calibri"/>
                <w:lang w:val="bg-BG"/>
              </w:rPr>
              <w:t xml:space="preserve"> от изпълнение на допълнителни екологични процедури</w:t>
            </w:r>
            <w:r w:rsidR="00A55089">
              <w:rPr>
                <w:rFonts w:eastAsia="Calibri"/>
                <w:lang w:val="bg-BG"/>
              </w:rPr>
              <w:t xml:space="preserve"> и мерки</w:t>
            </w:r>
            <w:r w:rsidRPr="00CF5A8E">
              <w:rPr>
                <w:rFonts w:eastAsia="Calibri"/>
                <w:lang w:val="bg-BG"/>
              </w:rPr>
              <w:t>, поставят под сериозен риск недоговорения бюджет в пътния сектор</w:t>
            </w:r>
            <w:r w:rsidR="004D3264">
              <w:rPr>
                <w:rFonts w:eastAsia="Calibri"/>
                <w:lang w:val="bg-BG"/>
              </w:rPr>
              <w:t xml:space="preserve"> и предполага препрограмиране на приоритетната ос през 2020 г</w:t>
            </w:r>
            <w:r w:rsidRPr="00CF5A8E">
              <w:rPr>
                <w:rFonts w:eastAsia="Calibri"/>
                <w:lang w:val="bg-BG"/>
              </w:rPr>
              <w:t>.</w:t>
            </w:r>
          </w:p>
          <w:p w:rsidR="00D1564C" w:rsidRPr="00CF5A8E" w:rsidRDefault="00D1564C" w:rsidP="00A710C6">
            <w:pPr>
              <w:spacing w:before="0" w:after="0"/>
              <w:rPr>
                <w:rFonts w:eastAsia="Calibri"/>
                <w:lang w:val="bg-BG"/>
              </w:rPr>
            </w:pPr>
          </w:p>
          <w:p w:rsidR="00D1564C" w:rsidRDefault="00D1564C" w:rsidP="00A710C6">
            <w:pPr>
              <w:spacing w:before="0" w:after="0"/>
              <w:rPr>
                <w:rFonts w:eastAsia="Calibri"/>
                <w:lang w:val="bg-BG"/>
              </w:rPr>
            </w:pPr>
            <w:r w:rsidRPr="00CF5A8E">
              <w:rPr>
                <w:rFonts w:eastAsia="Calibri"/>
                <w:lang w:val="bg-BG"/>
              </w:rPr>
              <w:t xml:space="preserve">Липсата на реални разходи по изпълнението на посочените два големи проекта, както и други забавяния при подготовката на проекти от приоритетна ос 4, оказаха неблагоприятно влияние върху изпълнението на програмата като цяло, включително при постигането на заложените индикатори по междините цели от рамката за изпълнение за </w:t>
            </w:r>
            <w:r w:rsidRPr="0046262E">
              <w:rPr>
                <w:rFonts w:eastAsia="Calibri"/>
                <w:lang w:val="bg-BG"/>
              </w:rPr>
              <w:t>2018 г. В тази връзка, по силата на чл. 22 от Регламент 1303/2013, през 2019 г. е извършено изменение на ОПТТИ 2014–2020 г.,</w:t>
            </w:r>
            <w:r w:rsidRPr="00CF5A8E">
              <w:rPr>
                <w:rFonts w:eastAsia="Calibri"/>
                <w:lang w:val="bg-BG"/>
              </w:rPr>
              <w:t xml:space="preserve"> одобрено от ЕК с Решение № С(2019) 9198 от 12.12.2019 г. Изменението цели да се избегне загуба на средства и да се усвои максимално ефективно финансовият ресурс по програмата, като са направени следните промени:</w:t>
            </w:r>
          </w:p>
          <w:p w:rsidR="00D1564C" w:rsidRPr="00CF5A8E" w:rsidRDefault="00D1564C" w:rsidP="00A710C6">
            <w:pPr>
              <w:spacing w:before="0" w:after="0"/>
              <w:rPr>
                <w:rFonts w:eastAsia="Calibri"/>
                <w:lang w:val="bg-BG"/>
              </w:rPr>
            </w:pPr>
          </w:p>
          <w:p w:rsidR="00D1564C" w:rsidRPr="00CF5A8E" w:rsidRDefault="00D1564C" w:rsidP="00A710C6">
            <w:pPr>
              <w:numPr>
                <w:ilvl w:val="0"/>
                <w:numId w:val="39"/>
              </w:numPr>
              <w:spacing w:before="0" w:after="0"/>
              <w:ind w:left="284" w:hanging="284"/>
              <w:rPr>
                <w:rFonts w:eastAsia="Calibri"/>
                <w:lang w:val="bg-BG"/>
              </w:rPr>
            </w:pPr>
            <w:r w:rsidRPr="00CF5A8E">
              <w:rPr>
                <w:rFonts w:eastAsia="Calibri"/>
                <w:lang w:val="bg-BG"/>
              </w:rPr>
              <w:t xml:space="preserve">Преразпределение на резерва в резултат на оценката на изпълнението и предвидените процедури за разпределение на резерва, съгласно чл. 22 от Регламента, в т.ч. прехвърляне на </w:t>
            </w:r>
            <w:r>
              <w:rPr>
                <w:rFonts w:eastAsia="Calibri"/>
                <w:lang w:val="bg-BG"/>
              </w:rPr>
              <w:t>40</w:t>
            </w:r>
            <w:r w:rsidRPr="00CF5A8E">
              <w:rPr>
                <w:rFonts w:eastAsia="Calibri"/>
                <w:lang w:val="bg-BG"/>
              </w:rPr>
              <w:t>,</w:t>
            </w:r>
            <w:r>
              <w:rPr>
                <w:rFonts w:eastAsia="Calibri"/>
                <w:lang w:val="bg-BG"/>
              </w:rPr>
              <w:t>4</w:t>
            </w:r>
            <w:r w:rsidRPr="00CF5A8E">
              <w:rPr>
                <w:rFonts w:eastAsia="Calibri"/>
                <w:lang w:val="bg-BG"/>
              </w:rPr>
              <w:t xml:space="preserve"> млн. </w:t>
            </w:r>
            <w:r>
              <w:rPr>
                <w:rFonts w:eastAsia="Calibri"/>
                <w:lang w:val="bg-BG"/>
              </w:rPr>
              <w:t>евро</w:t>
            </w:r>
            <w:r w:rsidRPr="00CF5A8E">
              <w:rPr>
                <w:rFonts w:eastAsia="Calibri"/>
                <w:lang w:val="bg-BG"/>
              </w:rPr>
              <w:t xml:space="preserve"> от ПО 1 към ПО 2 и на </w:t>
            </w:r>
            <w:r>
              <w:rPr>
                <w:rFonts w:eastAsia="Calibri"/>
                <w:lang w:val="bg-BG"/>
              </w:rPr>
              <w:t>4,4</w:t>
            </w:r>
            <w:r w:rsidRPr="00CF5A8E">
              <w:rPr>
                <w:rFonts w:eastAsia="Calibri"/>
                <w:lang w:val="bg-BG"/>
              </w:rPr>
              <w:t xml:space="preserve"> млн. </w:t>
            </w:r>
            <w:r>
              <w:rPr>
                <w:rFonts w:eastAsia="Calibri"/>
                <w:lang w:val="bg-BG"/>
              </w:rPr>
              <w:t>евро</w:t>
            </w:r>
            <w:r w:rsidRPr="00CF5A8E">
              <w:rPr>
                <w:rFonts w:eastAsia="Calibri"/>
                <w:lang w:val="bg-BG"/>
              </w:rPr>
              <w:t xml:space="preserve"> от ПО 4 към ПО 3; </w:t>
            </w:r>
          </w:p>
          <w:p w:rsidR="00D1564C" w:rsidRPr="00165138" w:rsidRDefault="00D1564C" w:rsidP="00A710C6">
            <w:pPr>
              <w:spacing w:before="0" w:after="0"/>
              <w:ind w:left="284"/>
              <w:rPr>
                <w:rFonts w:eastAsia="Calibri"/>
                <w:lang w:val="bg-BG"/>
              </w:rPr>
            </w:pPr>
          </w:p>
          <w:p w:rsidR="00D1564C" w:rsidRPr="00165138" w:rsidRDefault="00D1564C" w:rsidP="00A710C6">
            <w:pPr>
              <w:numPr>
                <w:ilvl w:val="0"/>
                <w:numId w:val="39"/>
              </w:numPr>
              <w:spacing w:before="0" w:after="0"/>
              <w:ind w:left="284" w:hanging="284"/>
              <w:rPr>
                <w:rFonts w:eastAsia="Calibri"/>
                <w:lang w:val="bg-BG"/>
              </w:rPr>
            </w:pPr>
            <w:r w:rsidRPr="00165138">
              <w:rPr>
                <w:rFonts w:eastAsia="Calibri"/>
                <w:lang w:val="bg-BG"/>
              </w:rPr>
              <w:t xml:space="preserve">Прехвърляне на средства в рамките на ПО 3 между </w:t>
            </w:r>
            <w:r>
              <w:rPr>
                <w:rFonts w:eastAsia="Calibri"/>
                <w:lang w:val="bg-BG"/>
              </w:rPr>
              <w:t>2</w:t>
            </w:r>
            <w:r w:rsidRPr="00165138">
              <w:rPr>
                <w:rFonts w:eastAsia="Calibri"/>
                <w:lang w:val="bg-BG"/>
              </w:rPr>
              <w:t xml:space="preserve"> инвестиционни приоритета </w:t>
            </w:r>
            <w:r w:rsidRPr="00165138">
              <w:rPr>
                <w:rFonts w:eastAsia="Calibri"/>
                <w:lang w:val="en-US"/>
              </w:rPr>
              <w:t>(</w:t>
            </w:r>
            <w:r w:rsidRPr="00165138">
              <w:rPr>
                <w:rFonts w:eastAsia="Calibri"/>
                <w:lang w:val="bg-BG"/>
              </w:rPr>
              <w:t>от 7а „</w:t>
            </w:r>
            <w:r w:rsidRPr="00165138">
              <w:rPr>
                <w:rFonts w:eastAsia="Calibri"/>
                <w:i/>
                <w:lang w:val="bg-BG"/>
              </w:rPr>
              <w:t>инвестиции в TEN-T</w:t>
            </w:r>
            <w:r w:rsidRPr="00165138">
              <w:rPr>
                <w:rFonts w:eastAsia="Calibri"/>
                <w:lang w:val="bg-BG"/>
              </w:rPr>
              <w:t>“ към 4е „</w:t>
            </w:r>
            <w:r w:rsidRPr="00165138">
              <w:rPr>
                <w:rFonts w:eastAsia="Calibri"/>
                <w:i/>
                <w:lang w:val="bg-BG"/>
              </w:rPr>
              <w:t xml:space="preserve">устойчива </w:t>
            </w:r>
            <w:proofErr w:type="spellStart"/>
            <w:r w:rsidRPr="00165138">
              <w:rPr>
                <w:rFonts w:eastAsia="Calibri"/>
                <w:i/>
                <w:lang w:val="bg-BG"/>
              </w:rPr>
              <w:t>мултимодална</w:t>
            </w:r>
            <w:proofErr w:type="spellEnd"/>
            <w:r w:rsidRPr="00165138">
              <w:rPr>
                <w:rFonts w:eastAsia="Calibri"/>
                <w:i/>
                <w:lang w:val="bg-BG"/>
              </w:rPr>
              <w:t xml:space="preserve"> градска мобилност</w:t>
            </w:r>
            <w:r w:rsidRPr="00165138">
              <w:rPr>
                <w:rFonts w:eastAsia="Calibri"/>
                <w:lang w:val="bg-BG"/>
              </w:rPr>
              <w:t>“</w:t>
            </w:r>
            <w:r w:rsidRPr="00165138">
              <w:rPr>
                <w:rFonts w:eastAsia="Calibri"/>
                <w:lang w:val="en-US"/>
              </w:rPr>
              <w:t>)</w:t>
            </w:r>
            <w:r w:rsidRPr="00165138">
              <w:rPr>
                <w:rFonts w:eastAsia="Calibri"/>
                <w:lang w:val="bg-BG"/>
              </w:rPr>
              <w:t xml:space="preserve"> в размер на </w:t>
            </w:r>
          </w:p>
          <w:p w:rsidR="00D1564C" w:rsidRPr="00A27A8B" w:rsidRDefault="00D1564C" w:rsidP="00A710C6">
            <w:pPr>
              <w:spacing w:before="0" w:after="0"/>
              <w:ind w:left="284"/>
              <w:rPr>
                <w:rFonts w:eastAsia="Calibri"/>
                <w:lang w:val="bg-BG"/>
              </w:rPr>
            </w:pPr>
            <w:r w:rsidRPr="00A27A8B">
              <w:rPr>
                <w:rFonts w:eastAsia="Calibri"/>
              </w:rPr>
              <w:t>3 240 810,12</w:t>
            </w:r>
            <w:r w:rsidRPr="00A27A8B">
              <w:rPr>
                <w:rFonts w:eastAsia="Calibri"/>
                <w:lang w:val="bg-BG"/>
              </w:rPr>
              <w:t xml:space="preserve"> </w:t>
            </w:r>
            <w:r>
              <w:rPr>
                <w:rFonts w:eastAsia="Calibri"/>
                <w:lang w:val="bg-BG"/>
              </w:rPr>
              <w:t>евро</w:t>
            </w:r>
            <w:r w:rsidRPr="00A27A8B">
              <w:rPr>
                <w:rFonts w:eastAsia="Calibri"/>
                <w:lang w:val="bg-BG"/>
              </w:rPr>
              <w:t>, с оглед осигуряване на допълнително финансиране на вече одобрените проекти за разширение на метрото в София;</w:t>
            </w:r>
          </w:p>
          <w:p w:rsidR="00D1564C" w:rsidRPr="00165138" w:rsidRDefault="00D1564C" w:rsidP="00A710C6">
            <w:pPr>
              <w:spacing w:before="0" w:after="0"/>
              <w:ind w:left="709"/>
              <w:rPr>
                <w:rFonts w:eastAsia="Calibri"/>
                <w:iCs/>
                <w:lang w:val="bg-BG"/>
              </w:rPr>
            </w:pPr>
          </w:p>
          <w:p w:rsidR="00D1564C" w:rsidRPr="00165138" w:rsidRDefault="00D1564C" w:rsidP="00A710C6">
            <w:pPr>
              <w:numPr>
                <w:ilvl w:val="0"/>
                <w:numId w:val="39"/>
              </w:numPr>
              <w:spacing w:before="0" w:after="0"/>
              <w:ind w:left="284" w:hanging="284"/>
              <w:rPr>
                <w:rFonts w:eastAsia="Calibri"/>
                <w:lang w:val="bg-BG"/>
              </w:rPr>
            </w:pPr>
            <w:r w:rsidRPr="00165138">
              <w:rPr>
                <w:rFonts w:eastAsia="Calibri"/>
                <w:lang w:val="bg-BG"/>
              </w:rPr>
              <w:t xml:space="preserve">Включване на допълнителен проект за техническа помощ по </w:t>
            </w:r>
            <w:proofErr w:type="spellStart"/>
            <w:r w:rsidRPr="00165138">
              <w:rPr>
                <w:rFonts w:eastAsia="Calibri"/>
                <w:lang w:val="bg-BG"/>
              </w:rPr>
              <w:t>ПО</w:t>
            </w:r>
            <w:proofErr w:type="spellEnd"/>
            <w:r w:rsidRPr="00165138">
              <w:rPr>
                <w:rFonts w:eastAsia="Calibri"/>
                <w:lang w:val="bg-BG"/>
              </w:rPr>
              <w:t xml:space="preserve"> 1 и преформулиране на наименованието на ПО 1 от </w:t>
            </w:r>
            <w:r w:rsidRPr="00165138">
              <w:rPr>
                <w:rFonts w:eastAsia="Calibri"/>
                <w:i/>
                <w:lang w:val="bg-BG"/>
              </w:rPr>
              <w:t>„Развитие на железопътната инфраструктура по „основната” TEN-T мрежа”</w:t>
            </w:r>
            <w:r w:rsidRPr="00165138">
              <w:rPr>
                <w:rFonts w:eastAsia="Calibri"/>
                <w:lang w:val="bg-BG"/>
              </w:rPr>
              <w:t xml:space="preserve"> на </w:t>
            </w:r>
            <w:r w:rsidRPr="00165138">
              <w:rPr>
                <w:rFonts w:eastAsia="Calibri"/>
                <w:i/>
                <w:lang w:val="bg-BG"/>
              </w:rPr>
              <w:t>„Развитие на железопътната инфраструктура по “основната” и „разширената“ TEN-T мрежа”</w:t>
            </w:r>
            <w:r>
              <w:rPr>
                <w:rFonts w:eastAsia="Calibri"/>
                <w:lang w:val="bg-BG"/>
              </w:rPr>
              <w:t>;</w:t>
            </w:r>
          </w:p>
          <w:p w:rsidR="00D1564C" w:rsidRPr="00165138" w:rsidRDefault="00D1564C" w:rsidP="00A710C6">
            <w:pPr>
              <w:spacing w:before="0" w:after="0"/>
              <w:ind w:left="284"/>
              <w:rPr>
                <w:rFonts w:eastAsia="Calibri"/>
                <w:lang w:val="bg-BG"/>
              </w:rPr>
            </w:pPr>
          </w:p>
          <w:p w:rsidR="00D1564C" w:rsidRPr="00165138" w:rsidRDefault="00D1564C" w:rsidP="00A710C6">
            <w:pPr>
              <w:numPr>
                <w:ilvl w:val="0"/>
                <w:numId w:val="39"/>
              </w:numPr>
              <w:spacing w:before="0" w:after="0"/>
              <w:ind w:left="284" w:hanging="284"/>
              <w:rPr>
                <w:rFonts w:eastAsia="Calibri"/>
                <w:lang w:val="bg-BG"/>
              </w:rPr>
            </w:pPr>
            <w:r w:rsidRPr="00165138">
              <w:rPr>
                <w:rFonts w:eastAsia="Calibri"/>
                <w:lang w:val="bg-BG"/>
              </w:rPr>
              <w:lastRenderedPageBreak/>
              <w:t>Замяна на планирания ETCS</w:t>
            </w:r>
            <w:r w:rsidRPr="00165138">
              <w:rPr>
                <w:rFonts w:eastAsia="Calibri"/>
                <w:lang w:val="en-US"/>
              </w:rPr>
              <w:t xml:space="preserve"> (</w:t>
            </w:r>
            <w:r w:rsidRPr="00165138">
              <w:rPr>
                <w:rFonts w:eastAsia="Calibri"/>
                <w:lang w:val="bg-BG"/>
              </w:rPr>
              <w:t>система за влакова защита</w:t>
            </w:r>
            <w:r w:rsidRPr="00165138">
              <w:rPr>
                <w:rFonts w:eastAsia="Calibri"/>
                <w:lang w:val="en-US"/>
              </w:rPr>
              <w:t>)</w:t>
            </w:r>
            <w:r w:rsidRPr="00165138">
              <w:rPr>
                <w:rFonts w:eastAsia="Calibri"/>
                <w:lang w:val="bg-BG"/>
              </w:rPr>
              <w:t xml:space="preserve"> по протежение на жп отсечката „</w:t>
            </w:r>
            <w:r w:rsidRPr="00165138">
              <w:rPr>
                <w:rFonts w:eastAsia="Calibri"/>
                <w:i/>
                <w:lang w:val="bg-BG"/>
              </w:rPr>
              <w:t>София-Септември</w:t>
            </w:r>
            <w:r w:rsidRPr="00165138">
              <w:rPr>
                <w:rFonts w:eastAsia="Calibri"/>
                <w:lang w:val="bg-BG"/>
              </w:rPr>
              <w:t xml:space="preserve">“ с модернизация на осигурителни системи по жп отсечката „Русе-Каспичан“ по </w:t>
            </w:r>
            <w:proofErr w:type="spellStart"/>
            <w:r w:rsidRPr="00165138">
              <w:rPr>
                <w:rFonts w:eastAsia="Calibri"/>
                <w:lang w:val="bg-BG"/>
              </w:rPr>
              <w:t>ПО</w:t>
            </w:r>
            <w:proofErr w:type="spellEnd"/>
            <w:r w:rsidRPr="00165138">
              <w:rPr>
                <w:rFonts w:eastAsia="Calibri"/>
                <w:lang w:val="bg-BG"/>
              </w:rPr>
              <w:t xml:space="preserve"> 4, специфична цел „</w:t>
            </w:r>
            <w:r w:rsidRPr="00165138">
              <w:rPr>
                <w:rFonts w:eastAsia="Calibri"/>
                <w:i/>
                <w:lang w:val="bg-BG"/>
              </w:rPr>
              <w:t>Подобряване на управлението на железопътната мрежа</w:t>
            </w:r>
            <w:r w:rsidRPr="00165138">
              <w:rPr>
                <w:rFonts w:eastAsia="Calibri"/>
                <w:lang w:val="bg-BG"/>
              </w:rPr>
              <w:t xml:space="preserve">“; </w:t>
            </w:r>
          </w:p>
          <w:p w:rsidR="00D1564C" w:rsidRPr="00165138" w:rsidRDefault="00D1564C" w:rsidP="00A710C6">
            <w:pPr>
              <w:spacing w:before="0" w:after="0"/>
              <w:ind w:left="284"/>
              <w:rPr>
                <w:rFonts w:eastAsia="Calibri"/>
                <w:lang w:val="bg-BG"/>
              </w:rPr>
            </w:pPr>
          </w:p>
          <w:p w:rsidR="00D1564C" w:rsidRPr="00165138" w:rsidRDefault="00D1564C" w:rsidP="00A710C6">
            <w:pPr>
              <w:numPr>
                <w:ilvl w:val="0"/>
                <w:numId w:val="39"/>
              </w:numPr>
              <w:spacing w:before="0" w:after="0"/>
              <w:ind w:left="284" w:hanging="284"/>
              <w:rPr>
                <w:rFonts w:eastAsia="Calibri"/>
                <w:lang w:val="bg-BG"/>
              </w:rPr>
            </w:pPr>
            <w:r w:rsidRPr="00165138">
              <w:rPr>
                <w:rFonts w:eastAsia="Calibri"/>
                <w:lang w:val="bg-BG"/>
              </w:rPr>
              <w:t xml:space="preserve">Включване на допълнителен проект за автоматични перонни преградни врати за </w:t>
            </w:r>
            <w:proofErr w:type="spellStart"/>
            <w:r w:rsidRPr="00165138">
              <w:rPr>
                <w:rFonts w:eastAsia="Calibri"/>
                <w:lang w:val="bg-BG"/>
              </w:rPr>
              <w:t>метростанции</w:t>
            </w:r>
            <w:proofErr w:type="spellEnd"/>
            <w:r w:rsidRPr="00165138">
              <w:rPr>
                <w:rFonts w:eastAsia="Calibri"/>
                <w:lang w:val="bg-BG"/>
              </w:rPr>
              <w:t xml:space="preserve"> по Линия 1 и Линия 2 в обхвата на ПО 4, специфична цел „</w:t>
            </w:r>
            <w:r w:rsidRPr="00165138">
              <w:rPr>
                <w:rFonts w:eastAsia="Calibri"/>
                <w:i/>
                <w:lang w:val="bg-BG"/>
              </w:rPr>
              <w:t>Подобряване на управлението на транспорта чрез внедряване на иновативни системи</w:t>
            </w:r>
            <w:r w:rsidRPr="00165138">
              <w:rPr>
                <w:rFonts w:eastAsia="Calibri"/>
                <w:lang w:val="bg-BG"/>
              </w:rPr>
              <w:t xml:space="preserve">“; </w:t>
            </w:r>
          </w:p>
          <w:p w:rsidR="00D1564C" w:rsidRPr="00165138" w:rsidRDefault="00D1564C" w:rsidP="00A710C6">
            <w:pPr>
              <w:spacing w:before="0" w:after="0"/>
              <w:ind w:left="284"/>
              <w:rPr>
                <w:rFonts w:eastAsia="Calibri"/>
                <w:lang w:val="bg-BG"/>
              </w:rPr>
            </w:pPr>
          </w:p>
          <w:p w:rsidR="00D1564C" w:rsidRPr="006046D9" w:rsidRDefault="00D1564C" w:rsidP="00A710C6">
            <w:pPr>
              <w:spacing w:before="0" w:after="0"/>
              <w:rPr>
                <w:bCs/>
                <w:lang w:val="bg-BG"/>
              </w:rPr>
            </w:pPr>
            <w:r>
              <w:rPr>
                <w:rFonts w:eastAsia="Calibri"/>
                <w:lang w:val="bg-BG"/>
              </w:rPr>
              <w:t>П</w:t>
            </w:r>
            <w:r w:rsidRPr="00237D7A">
              <w:rPr>
                <w:rFonts w:eastAsia="Calibri"/>
                <w:lang w:val="bg-BG"/>
              </w:rPr>
              <w:t>реразпределение</w:t>
            </w:r>
            <w:r>
              <w:rPr>
                <w:rFonts w:eastAsia="Calibri"/>
                <w:lang w:val="bg-BG"/>
              </w:rPr>
              <w:t>то</w:t>
            </w:r>
            <w:r w:rsidRPr="00237D7A">
              <w:rPr>
                <w:rFonts w:eastAsia="Calibri"/>
                <w:lang w:val="bg-BG"/>
              </w:rPr>
              <w:t xml:space="preserve"> на резерва за изпълнение по приоритетните оси</w:t>
            </w:r>
            <w:r>
              <w:rPr>
                <w:rFonts w:eastAsia="Calibri"/>
                <w:lang w:val="bg-BG"/>
              </w:rPr>
              <w:t xml:space="preserve"> бе първата стъпка към</w:t>
            </w:r>
            <w:r w:rsidRPr="00410E0E">
              <w:rPr>
                <w:rFonts w:eastAsia="Calibri"/>
                <w:lang w:val="bg-BG"/>
              </w:rPr>
              <w:t xml:space="preserve"> предстоящата по-съществена промяна на програмата, предвидена за 2020 г.</w:t>
            </w:r>
            <w:r>
              <w:rPr>
                <w:rFonts w:eastAsia="Calibri"/>
                <w:lang w:val="bg-BG"/>
              </w:rPr>
              <w:t xml:space="preserve"> Планираното </w:t>
            </w:r>
            <w:r>
              <w:rPr>
                <w:bCs/>
                <w:lang w:val="bg-BG"/>
              </w:rPr>
              <w:t>п</w:t>
            </w:r>
            <w:r w:rsidRPr="00812C14">
              <w:rPr>
                <w:bCs/>
                <w:lang w:val="bg-BG"/>
              </w:rPr>
              <w:t>р</w:t>
            </w:r>
            <w:r>
              <w:rPr>
                <w:bCs/>
                <w:lang w:val="bg-BG"/>
              </w:rPr>
              <w:t xml:space="preserve">епрограмиране на приоритетните </w:t>
            </w:r>
            <w:r w:rsidRPr="00812C14">
              <w:rPr>
                <w:bCs/>
                <w:lang w:val="bg-BG"/>
              </w:rPr>
              <w:t>ос</w:t>
            </w:r>
            <w:r>
              <w:rPr>
                <w:bCs/>
                <w:lang w:val="bg-BG"/>
              </w:rPr>
              <w:t>и</w:t>
            </w:r>
            <w:r w:rsidRPr="00812C14">
              <w:rPr>
                <w:bCs/>
                <w:lang w:val="bg-BG"/>
              </w:rPr>
              <w:t xml:space="preserve"> ще бъде в посока съобразяване с реалните възможности за изпълнение в рамките на наличния бюджет и включването на алтернативни</w:t>
            </w:r>
            <w:r w:rsidR="00A55089">
              <w:rPr>
                <w:bCs/>
                <w:lang w:val="bg-BG"/>
              </w:rPr>
              <w:t xml:space="preserve"> железопътни и</w:t>
            </w:r>
            <w:r w:rsidRPr="00812C14">
              <w:rPr>
                <w:bCs/>
                <w:lang w:val="bg-BG"/>
              </w:rPr>
              <w:t xml:space="preserve"> </w:t>
            </w:r>
            <w:r w:rsidR="00A55089">
              <w:rPr>
                <w:bCs/>
                <w:lang w:val="bg-BG"/>
              </w:rPr>
              <w:t xml:space="preserve">пътни </w:t>
            </w:r>
            <w:r w:rsidRPr="00812C14">
              <w:rPr>
                <w:bCs/>
                <w:lang w:val="bg-BG"/>
              </w:rPr>
              <w:t>проекти.</w:t>
            </w:r>
            <w:r w:rsidRPr="00955C21">
              <w:rPr>
                <w:rFonts w:eastAsia="Calibri"/>
                <w:lang w:val="bg-BG"/>
              </w:rPr>
              <w:t xml:space="preserve"> С изменението се цели осигуряване на условия за максимално ефективно реализиране на проектите в пътния и железопътния сектор и инвестиране в пълен размер на средствата по програмата</w:t>
            </w:r>
            <w:r w:rsidR="00A55089">
              <w:rPr>
                <w:rFonts w:eastAsia="Calibri"/>
                <w:lang w:val="bg-BG"/>
              </w:rPr>
              <w:t xml:space="preserve"> от КФ</w:t>
            </w:r>
            <w:r w:rsidRPr="00955C21">
              <w:rPr>
                <w:rFonts w:eastAsia="Calibri"/>
                <w:lang w:val="bg-BG"/>
              </w:rPr>
              <w:t>.</w:t>
            </w:r>
            <w:r>
              <w:rPr>
                <w:rFonts w:eastAsia="Calibri"/>
                <w:lang w:val="bg-BG"/>
              </w:rPr>
              <w:t xml:space="preserve"> </w:t>
            </w:r>
            <w:r w:rsidRPr="006046D9">
              <w:rPr>
                <w:rFonts w:eastAsia="Calibri"/>
                <w:bCs/>
                <w:lang w:val="bg-BG"/>
              </w:rPr>
              <w:t xml:space="preserve">За </w:t>
            </w:r>
            <w:r w:rsidR="00A55089">
              <w:rPr>
                <w:rFonts w:eastAsia="Calibri"/>
                <w:bCs/>
                <w:lang w:val="bg-BG"/>
              </w:rPr>
              <w:t xml:space="preserve">незавършените сегменти от големите проекти </w:t>
            </w:r>
            <w:r w:rsidRPr="006046D9">
              <w:rPr>
                <w:rFonts w:eastAsia="Calibri"/>
                <w:bCs/>
                <w:lang w:val="bg-BG"/>
              </w:rPr>
              <w:t xml:space="preserve"> ще се търси финансиране или от</w:t>
            </w:r>
            <w:r>
              <w:rPr>
                <w:rFonts w:eastAsia="Calibri"/>
                <w:bCs/>
                <w:lang w:val="bg-BG"/>
              </w:rPr>
              <w:t xml:space="preserve"> следващата</w:t>
            </w:r>
            <w:r w:rsidRPr="006046D9">
              <w:rPr>
                <w:rFonts w:eastAsia="Calibri"/>
                <w:bCs/>
                <w:lang w:val="bg-BG"/>
              </w:rPr>
              <w:t xml:space="preserve"> </w:t>
            </w:r>
            <w:r>
              <w:rPr>
                <w:rFonts w:eastAsia="Calibri"/>
                <w:bCs/>
                <w:lang w:val="bg-BG"/>
              </w:rPr>
              <w:t xml:space="preserve">оперативна </w:t>
            </w:r>
            <w:r w:rsidRPr="006046D9">
              <w:rPr>
                <w:rFonts w:eastAsia="Calibri"/>
                <w:bCs/>
                <w:lang w:val="bg-BG"/>
              </w:rPr>
              <w:t xml:space="preserve">програма, или от други </w:t>
            </w:r>
            <w:proofErr w:type="spellStart"/>
            <w:r w:rsidR="00A55089">
              <w:rPr>
                <w:rFonts w:eastAsia="Calibri"/>
                <w:bCs/>
                <w:lang w:val="bg-BG"/>
              </w:rPr>
              <w:t>финанс</w:t>
            </w:r>
            <w:proofErr w:type="spellEnd"/>
            <w:r w:rsidR="00023017">
              <w:rPr>
                <w:rFonts w:eastAsia="Calibri"/>
                <w:bCs/>
                <w:lang w:val="en-US"/>
              </w:rPr>
              <w:t>o</w:t>
            </w:r>
            <w:r w:rsidR="00A55089">
              <w:rPr>
                <w:rFonts w:eastAsia="Calibri"/>
                <w:bCs/>
                <w:lang w:val="bg-BG"/>
              </w:rPr>
              <w:t xml:space="preserve">ви </w:t>
            </w:r>
            <w:r w:rsidRPr="006046D9">
              <w:rPr>
                <w:rFonts w:eastAsia="Calibri"/>
                <w:bCs/>
                <w:lang w:val="bg-BG"/>
              </w:rPr>
              <w:t xml:space="preserve">източници.  </w:t>
            </w:r>
          </w:p>
          <w:p w:rsidR="00D1564C" w:rsidRPr="0069365B" w:rsidRDefault="00D1564C" w:rsidP="00A710C6">
            <w:pPr>
              <w:spacing w:before="240" w:after="240"/>
              <w:jc w:val="left"/>
              <w:rPr>
                <w:lang w:val="bg-BG"/>
              </w:rPr>
            </w:pPr>
            <w:r w:rsidRPr="002B6C35">
              <w:rPr>
                <w:b/>
                <w:bCs/>
                <w:lang w:val="bg-BG"/>
              </w:rPr>
              <w:t>Мерки за борба с измамите</w:t>
            </w:r>
          </w:p>
          <w:p w:rsidR="00D1564C" w:rsidRPr="00CC2FBE" w:rsidRDefault="00D1564C" w:rsidP="00A710C6">
            <w:pPr>
              <w:spacing w:before="0" w:after="0"/>
              <w:rPr>
                <w:lang w:val="en-US"/>
              </w:rPr>
            </w:pPr>
            <w:r w:rsidRPr="00CC2FBE">
              <w:rPr>
                <w:lang w:val="bg-BG"/>
              </w:rPr>
              <w:t xml:space="preserve">Въведените от УО мерки за борба с измамите включват, в съответствие с изискванията на EGESIF_14-0021-00 16/06/2014 „Насоки за държавите членки и органите, които отговарят за програмите - Оценка на риска от измами и ефективни и пропорционални мерки за борба с измамите“ от м. юни 2014 г. </w:t>
            </w:r>
            <w:r w:rsidRPr="00CC2FBE">
              <w:rPr>
                <w:lang w:val="en-US"/>
              </w:rPr>
              <w:t>(</w:t>
            </w:r>
            <w:r w:rsidRPr="00CC2FBE">
              <w:rPr>
                <w:lang w:val="bg-BG"/>
              </w:rPr>
              <w:t>Насоките</w:t>
            </w:r>
            <w:r w:rsidRPr="00CC2FBE">
              <w:rPr>
                <w:lang w:val="en-US"/>
              </w:rPr>
              <w:t>)</w:t>
            </w:r>
            <w:r w:rsidRPr="00CC2FBE">
              <w:rPr>
                <w:lang w:val="bg-BG"/>
              </w:rPr>
              <w:t>, дейности насочени към предотвратяване, разкриване и докладване</w:t>
            </w:r>
            <w:r w:rsidRPr="00CC2FBE">
              <w:rPr>
                <w:lang w:val="en-US"/>
              </w:rPr>
              <w:t xml:space="preserve"> </w:t>
            </w:r>
            <w:r w:rsidRPr="00CC2FBE">
              <w:rPr>
                <w:lang w:val="bg-BG"/>
              </w:rPr>
              <w:t xml:space="preserve">и коригиране. Съгласно националната правна нормативна уредба, за разследването и преследване на случаите на съмнения за измама са отговорни органите на </w:t>
            </w:r>
            <w:proofErr w:type="spellStart"/>
            <w:r w:rsidRPr="00CC2FBE">
              <w:rPr>
                <w:lang w:val="bg-BG"/>
              </w:rPr>
              <w:t>правоохранителната</w:t>
            </w:r>
            <w:proofErr w:type="spellEnd"/>
            <w:r w:rsidRPr="00CC2FBE">
              <w:rPr>
                <w:lang w:val="bg-BG"/>
              </w:rPr>
              <w:t xml:space="preserve"> система.</w:t>
            </w:r>
          </w:p>
          <w:p w:rsidR="00D1564C" w:rsidRPr="00CC2FBE" w:rsidRDefault="00D1564C" w:rsidP="00A710C6">
            <w:pPr>
              <w:spacing w:before="0" w:after="0"/>
              <w:rPr>
                <w:lang w:val="bg-BG"/>
              </w:rPr>
            </w:pPr>
            <w:r w:rsidRPr="00CC2FBE">
              <w:rPr>
                <w:lang w:val="bg-BG"/>
              </w:rPr>
              <w:t xml:space="preserve">Мерките за предотвратяване се основават на първо място на въвеждането на силна етична култура в организацията, основен елемент на която е ясното послание от страна на ръководството за значението на борбата с измамите. Това е отразено и в мисията на организацията, която е дефинирана в процедурния </w:t>
            </w:r>
            <w:r>
              <w:rPr>
                <w:lang w:val="bg-BG"/>
              </w:rPr>
              <w:t>наръчник на УО по следния начин</w:t>
            </w:r>
            <w:r w:rsidRPr="00CC2FBE">
              <w:rPr>
                <w:lang w:val="bg-BG"/>
              </w:rPr>
              <w:t xml:space="preserve">: </w:t>
            </w:r>
          </w:p>
          <w:p w:rsidR="00D1564C" w:rsidRPr="00BF100D" w:rsidRDefault="00D1564C" w:rsidP="00A710C6">
            <w:pPr>
              <w:spacing w:before="0" w:after="0"/>
              <w:rPr>
                <w:i/>
                <w:lang w:val="bg-BG"/>
              </w:rPr>
            </w:pPr>
            <w:r w:rsidRPr="00BF100D">
              <w:rPr>
                <w:i/>
                <w:lang w:val="bg-BG"/>
              </w:rPr>
              <w:t>„Ефективно и ефикасно използване на средствата по ОП „Транспорт и транспортна инфраструктура 2014 – 2020 г.“ при изграждането на устойчива транспортна система на Република България, прилагайки нулева толерантност към риска от измами“.</w:t>
            </w:r>
          </w:p>
          <w:p w:rsidR="00D1564C" w:rsidRPr="00CC2FBE" w:rsidRDefault="00D1564C" w:rsidP="00A710C6">
            <w:pPr>
              <w:spacing w:before="0" w:after="0"/>
              <w:rPr>
                <w:lang w:val="bg-BG"/>
              </w:rPr>
            </w:pPr>
            <w:r w:rsidRPr="00CC2FBE">
              <w:rPr>
                <w:lang w:val="bg-BG"/>
              </w:rPr>
              <w:t>Като част от Процедурния наръчник на УО е въведена и политика за борба с измамите, базирана на Приложение 3</w:t>
            </w:r>
            <w:r w:rsidRPr="00CC2FBE">
              <w:rPr>
                <w:lang w:val="en-US"/>
              </w:rPr>
              <w:t xml:space="preserve"> </w:t>
            </w:r>
            <w:r w:rsidRPr="00CC2FBE">
              <w:rPr>
                <w:lang w:val="bg-BG"/>
              </w:rPr>
              <w:t>към Насоките, която съдържа информация за дейностите и отговорностите на служителите на УО за борба с измамите, включително за намерението на УО да използва информационната система АРАХНЕ за оценка на риска от измама.</w:t>
            </w:r>
          </w:p>
          <w:p w:rsidR="00D1564C" w:rsidRPr="00CC2FBE" w:rsidRDefault="00D1564C" w:rsidP="00A710C6">
            <w:pPr>
              <w:spacing w:before="0" w:after="0"/>
              <w:rPr>
                <w:lang w:val="bg-BG"/>
              </w:rPr>
            </w:pPr>
            <w:r w:rsidRPr="00CC2FBE">
              <w:rPr>
                <w:lang w:val="bg-BG"/>
              </w:rPr>
              <w:t>УО използва инструмента за анализ на данни АРАХНЕ за планиране на проверките на място. УО също така следи информацията за финансирания от програмата и наблюдаван в рамките на пилотната инициатива Пакт за почтеност на Прозрачност без граници</w:t>
            </w:r>
            <w:r>
              <w:rPr>
                <w:lang w:val="bg-BG"/>
              </w:rPr>
              <w:t>,</w:t>
            </w:r>
            <w:r w:rsidRPr="00CC2FBE">
              <w:rPr>
                <w:lang w:val="bg-BG"/>
              </w:rPr>
              <w:t xml:space="preserve"> проект за строителство на тунел Железница, като в тази връзка ползва и информация от АРАХНЕ по отношение на нивото на риска от измама. </w:t>
            </w:r>
          </w:p>
          <w:p w:rsidR="00D1564C" w:rsidRPr="00CC2FBE" w:rsidRDefault="00D1564C" w:rsidP="00A710C6">
            <w:pPr>
              <w:spacing w:before="0" w:after="0"/>
              <w:rPr>
                <w:lang w:val="bg-BG"/>
              </w:rPr>
            </w:pPr>
            <w:r w:rsidRPr="00CC2FBE">
              <w:rPr>
                <w:lang w:val="bg-BG"/>
              </w:rPr>
              <w:t xml:space="preserve">Като част от превантивните контролни дейности за борба с измамите, в края на 2019 г. стартира процесът на годишна самооценка на риска от измама съгласно цитираните насоки. </w:t>
            </w:r>
          </w:p>
          <w:p w:rsidR="00D1564C" w:rsidRPr="00CC2FBE" w:rsidRDefault="00D1564C" w:rsidP="00A710C6">
            <w:pPr>
              <w:spacing w:before="0" w:after="0"/>
              <w:rPr>
                <w:lang w:val="bg-BG"/>
              </w:rPr>
            </w:pPr>
            <w:r w:rsidRPr="00CC2FBE">
              <w:rPr>
                <w:lang w:val="bg-BG"/>
              </w:rPr>
              <w:lastRenderedPageBreak/>
              <w:t>Мерките за борба с измамите включват и повишаване на осведомеността на персонала, като през годината служители на УО (някои служители са участвали в повече от едно обучение) са участвали в 9 бр. обучения във връзка с приложението на ЗОП, нередности, измами и антикорупционни практики за проекти, финансирани от ЕС</w:t>
            </w:r>
          </w:p>
          <w:p w:rsidR="00D1564C" w:rsidRPr="00CC2FBE" w:rsidRDefault="00D1564C" w:rsidP="00A710C6">
            <w:pPr>
              <w:spacing w:before="0" w:after="0"/>
              <w:rPr>
                <w:lang w:val="bg-BG"/>
              </w:rPr>
            </w:pPr>
            <w:r w:rsidRPr="00CC2FBE">
              <w:rPr>
                <w:lang w:val="bg-BG"/>
              </w:rPr>
              <w:t xml:space="preserve">С оглед избягването на конфликт на интереси, всички служители на УО са подписали декларации за липса на конфликт на интереси по смисъл на чл.61 от Регламент (EС, </w:t>
            </w:r>
            <w:proofErr w:type="spellStart"/>
            <w:r w:rsidRPr="00CC2FBE">
              <w:rPr>
                <w:lang w:val="bg-BG"/>
              </w:rPr>
              <w:t>Евратом</w:t>
            </w:r>
            <w:proofErr w:type="spellEnd"/>
            <w:r w:rsidRPr="00CC2FBE">
              <w:rPr>
                <w:lang w:val="bg-BG"/>
              </w:rPr>
              <w:t>) №1046 от 2018 г. Персоналът на бенефициентите</w:t>
            </w:r>
            <w:r>
              <w:rPr>
                <w:lang w:val="bg-BG"/>
              </w:rPr>
              <w:t>,</w:t>
            </w:r>
            <w:r w:rsidRPr="00CC2FBE">
              <w:rPr>
                <w:lang w:val="bg-BG"/>
              </w:rPr>
              <w:t xml:space="preserve"> който има отношение към проектите</w:t>
            </w:r>
            <w:r>
              <w:rPr>
                <w:lang w:val="bg-BG"/>
              </w:rPr>
              <w:t>,</w:t>
            </w:r>
            <w:r w:rsidRPr="00CC2FBE">
              <w:rPr>
                <w:lang w:val="bg-BG"/>
              </w:rPr>
              <w:t xml:space="preserve"> финансирани по програмата</w:t>
            </w:r>
            <w:r>
              <w:rPr>
                <w:lang w:val="bg-BG"/>
              </w:rPr>
              <w:t>,</w:t>
            </w:r>
            <w:r w:rsidRPr="00CC2FBE">
              <w:rPr>
                <w:lang w:val="bg-BG"/>
              </w:rPr>
              <w:t xml:space="preserve"> също подписва такива декларации. Такава декларация подписват и служителите на УО, членове на комисия за избор на конкретен проект по програмата.  </w:t>
            </w:r>
          </w:p>
          <w:p w:rsidR="00D1564C" w:rsidRPr="00CC2FBE" w:rsidRDefault="00D1564C" w:rsidP="00A710C6">
            <w:pPr>
              <w:spacing w:before="0" w:after="0"/>
              <w:rPr>
                <w:lang w:val="bg-BG"/>
              </w:rPr>
            </w:pPr>
            <w:r w:rsidRPr="00CC2FBE">
              <w:rPr>
                <w:lang w:val="bg-BG"/>
              </w:rPr>
              <w:t>Като част от мерките насочени към разкриване, служителите на УО, в зависимост от изпълняваните от тях съгласно възприетите процедури контролни дейности, извършват и проверка за наличието на индикатори за измама.</w:t>
            </w:r>
          </w:p>
          <w:p w:rsidR="00D1564C" w:rsidRPr="00CC506F" w:rsidRDefault="00D1564C" w:rsidP="00A710C6">
            <w:pPr>
              <w:spacing w:before="0" w:after="0"/>
              <w:rPr>
                <w:lang w:val="bg-BG"/>
              </w:rPr>
            </w:pPr>
            <w:r w:rsidRPr="00CC2FBE">
              <w:rPr>
                <w:lang w:val="bg-BG"/>
              </w:rPr>
              <w:t>Възстановяването на неправомерно платените средства се извършва в съответствие с разпоредбите на раздел „Администриране на нередности и извършване на финансови корекции“ от ЗУСЕСИФ и Глава пета от Наредба Н-3 от 22.05.2018 г. на МФ. В рамките на УО отговорностите са определени в разработените в изпълнение на изискванията на приетата с ПМС № 173 от 13.07.2016 г. Наредба за администриране на нередности по Европейските структурни и инвестиционни фондове Вътрешни правила за администриране на нередности, които са част от Процедурния наръчник на УО.</w:t>
            </w:r>
          </w:p>
        </w:tc>
      </w:tr>
    </w:tbl>
    <w:p w:rsidR="00D1564C" w:rsidRPr="00CC506F" w:rsidRDefault="00D1564C" w:rsidP="00D1564C">
      <w:pPr>
        <w:spacing w:before="0" w:after="0"/>
        <w:rPr>
          <w:lang w:val="bg-BG"/>
        </w:rPr>
      </w:pPr>
    </w:p>
    <w:p w:rsidR="00D1564C" w:rsidRDefault="00D1564C" w:rsidP="00D1564C">
      <w:pPr>
        <w:spacing w:before="0" w:after="0"/>
        <w:rPr>
          <w:noProof/>
          <w:lang w:val="bg-BG"/>
        </w:rPr>
      </w:pPr>
      <w:r w:rsidRPr="00CC506F">
        <w:rPr>
          <w:lang w:val="bg-BG"/>
        </w:rPr>
        <w:br w:type="page"/>
      </w:r>
      <w:r w:rsidRPr="00CC506F">
        <w:rPr>
          <w:noProof/>
          <w:lang w:val="bg-BG"/>
        </w:rPr>
        <w:lastRenderedPageBreak/>
        <w:t xml:space="preserve">б) </w:t>
      </w:r>
      <w:r w:rsidRPr="002760FE">
        <w:rPr>
          <w:noProof/>
          <w:lang w:val="bg-BG"/>
        </w:rPr>
        <w:t>НЕЗАДЪЛЖИТЕЛНО ЗА МИНИ ДОКЛАДИ; в противен случай данните ще бъдат включени в точка 11.1 от образеца.</w:t>
      </w:r>
    </w:p>
    <w:p w:rsidR="00D1564C" w:rsidRDefault="00D1564C" w:rsidP="00D1564C">
      <w:pPr>
        <w:spacing w:before="0" w:after="0"/>
        <w:rPr>
          <w:noProof/>
          <w:lang w:val="bg-BG"/>
        </w:rPr>
      </w:pPr>
    </w:p>
    <w:p w:rsidR="00D1564C" w:rsidRPr="00CC506F" w:rsidRDefault="00D1564C" w:rsidP="00D1564C">
      <w:pPr>
        <w:spacing w:before="0" w:after="0"/>
        <w:rPr>
          <w:lang w:val="bg-BG"/>
        </w:rPr>
      </w:pPr>
      <w:r w:rsidRPr="00263CED">
        <w:rPr>
          <w:noProof/>
          <w:lang w:val="bg-BG"/>
        </w:rPr>
        <w:t>Оценка на това дали напредъкът в постигане на целевите стойности е достатъчен, за да се гарантира тяхното изпълнение, като се посочват всички предприети или планирани корективни действия, когато е целесъобразно.</w:t>
      </w:r>
    </w:p>
    <w:p w:rsidR="00D1564C" w:rsidRPr="00CC506F"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4C527F" w:rsidRDefault="00D1564C" w:rsidP="00A710C6">
            <w:pPr>
              <w:spacing w:before="0"/>
              <w:jc w:val="left"/>
              <w:rPr>
                <w:rFonts w:eastAsia="Calibri"/>
                <w:i/>
                <w:color w:val="000000"/>
                <w:lang w:val="en-US" w:eastAsia="bg-BG"/>
              </w:rPr>
            </w:pPr>
            <w:r w:rsidRPr="004C527F">
              <w:rPr>
                <w:rFonts w:eastAsia="Calibri"/>
                <w:i/>
                <w:color w:val="000000"/>
                <w:lang w:val="en-US" w:eastAsia="bg-BG"/>
              </w:rPr>
              <w:t>Limit 3500 characters</w:t>
            </w:r>
          </w:p>
          <w:p w:rsidR="00D1564C" w:rsidRPr="00CC506F" w:rsidRDefault="00D1564C" w:rsidP="00A710C6">
            <w:pPr>
              <w:spacing w:before="0"/>
              <w:jc w:val="left"/>
              <w:rPr>
                <w:lang w:val="bg-BG"/>
              </w:rPr>
            </w:pPr>
            <w:r w:rsidRPr="00200FF1">
              <w:rPr>
                <w:rFonts w:eastAsia="Calibri"/>
                <w:color w:val="000000"/>
                <w:highlight w:val="green"/>
                <w:lang w:val="bg-BG" w:eastAsia="bg-BG"/>
              </w:rPr>
              <w:t xml:space="preserve"> </w:t>
            </w:r>
          </w:p>
        </w:tc>
      </w:tr>
    </w:tbl>
    <w:p w:rsidR="00D1564C" w:rsidRPr="00CC506F" w:rsidRDefault="00D1564C" w:rsidP="00D1564C">
      <w:pPr>
        <w:pStyle w:val="Text1"/>
        <w:spacing w:before="0" w:after="0"/>
        <w:ind w:left="0"/>
        <w:rPr>
          <w:lang w:val="bg-BG"/>
        </w:rPr>
      </w:pPr>
    </w:p>
    <w:p w:rsidR="00D1564C" w:rsidRPr="00CC506F" w:rsidRDefault="00D1564C" w:rsidP="00D1564C">
      <w:pPr>
        <w:pStyle w:val="Heading1"/>
        <w:numPr>
          <w:ilvl w:val="0"/>
          <w:numId w:val="36"/>
        </w:numPr>
        <w:tabs>
          <w:tab w:val="clear" w:pos="992"/>
          <w:tab w:val="num" w:pos="0"/>
        </w:tabs>
        <w:spacing w:before="0" w:after="0"/>
        <w:ind w:left="0" w:firstLine="0"/>
        <w:jc w:val="left"/>
        <w:rPr>
          <w:lang w:val="bg-BG"/>
        </w:rPr>
      </w:pPr>
      <w:r w:rsidRPr="00CC506F">
        <w:rPr>
          <w:lang w:val="bg-BG"/>
        </w:rPr>
        <w:br w:type="page"/>
      </w:r>
      <w:bookmarkStart w:id="34" w:name="_Toc39160127"/>
      <w:r w:rsidRPr="00CC506F">
        <w:rPr>
          <w:noProof/>
          <w:lang w:val="bg-BG"/>
        </w:rPr>
        <w:lastRenderedPageBreak/>
        <w:t>РЕЗЮМЕ ЗА ГРАЖДАНИТЕ</w:t>
      </w:r>
      <w:bookmarkEnd w:id="34"/>
    </w:p>
    <w:p w:rsidR="00D1564C" w:rsidRPr="00CC506F" w:rsidRDefault="00D1564C" w:rsidP="00D1564C">
      <w:pPr>
        <w:pStyle w:val="Text1"/>
        <w:spacing w:before="0" w:after="0"/>
        <w:ind w:left="0"/>
        <w:rPr>
          <w:lang w:val="bg-BG"/>
        </w:rPr>
      </w:pPr>
    </w:p>
    <w:p w:rsidR="00D1564C" w:rsidRPr="00067713" w:rsidRDefault="00D1564C" w:rsidP="00D1564C">
      <w:pPr>
        <w:pStyle w:val="Text1"/>
        <w:spacing w:before="0" w:after="0"/>
        <w:ind w:left="0"/>
        <w:rPr>
          <w:lang w:val="bg-BG"/>
        </w:rPr>
      </w:pPr>
      <w:r w:rsidRPr="00067713">
        <w:rPr>
          <w:noProof/>
          <w:lang w:val="bg-BG"/>
        </w:rPr>
        <w:t>Резюмето за гражданите на съдържанието на годишните и окончателните доклади за изпълнението се публикува и качва като отделен файл под формата на приложение към годишния и окончателния доклад за изпълнението.</w:t>
      </w:r>
    </w:p>
    <w:p w:rsidR="00D1564C" w:rsidRPr="00067713" w:rsidRDefault="00D1564C" w:rsidP="00D1564C">
      <w:pPr>
        <w:pStyle w:val="Text1"/>
        <w:spacing w:before="0" w:after="0"/>
        <w:ind w:left="0"/>
        <w:rPr>
          <w:lang w:val="bg-BG"/>
        </w:rPr>
      </w:pPr>
    </w:p>
    <w:p w:rsidR="00D1564C" w:rsidRPr="00CC506F" w:rsidRDefault="00D1564C" w:rsidP="00D1564C">
      <w:pPr>
        <w:pStyle w:val="Text1"/>
        <w:spacing w:before="0" w:after="0"/>
        <w:ind w:left="0"/>
        <w:rPr>
          <w:lang w:val="bg-BG"/>
        </w:rPr>
      </w:pPr>
      <w:r w:rsidRPr="00067713">
        <w:rPr>
          <w:noProof/>
          <w:lang w:val="bg-BG"/>
        </w:rPr>
        <w:t>Можете да качите/намерите резюмето за гражданите в раздел Обща информация &gt; Документи на програмата SFC2014</w:t>
      </w:r>
      <w:r w:rsidRPr="00CC506F">
        <w:rPr>
          <w:lang w:val="bg-BG"/>
        </w:rPr>
        <w:br w:type="page"/>
      </w:r>
    </w:p>
    <w:p w:rsidR="00D1564C" w:rsidRPr="00CC506F" w:rsidRDefault="00D1564C" w:rsidP="00D1564C">
      <w:pPr>
        <w:pStyle w:val="Text1"/>
        <w:spacing w:before="0" w:after="0"/>
        <w:ind w:left="0"/>
        <w:rPr>
          <w:lang w:val="bg-BG"/>
        </w:rPr>
        <w:sectPr w:rsidR="00D1564C" w:rsidRPr="00CC506F" w:rsidSect="00A710C6">
          <w:headerReference w:type="even" r:id="rId31"/>
          <w:headerReference w:type="default" r:id="rId32"/>
          <w:footerReference w:type="default" r:id="rId33"/>
          <w:headerReference w:type="first" r:id="rId34"/>
          <w:pgSz w:w="11906" w:h="16838"/>
          <w:pgMar w:top="567" w:right="510" w:bottom="284" w:left="1134" w:header="709" w:footer="709" w:gutter="0"/>
          <w:cols w:space="708"/>
          <w:docGrid w:linePitch="360"/>
        </w:sectPr>
      </w:pP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bookmarkStart w:id="35" w:name="_Toc39160128"/>
      <w:r w:rsidRPr="007B31B2">
        <w:rPr>
          <w:noProof/>
          <w:lang w:val="bg-BG"/>
        </w:rPr>
        <w:lastRenderedPageBreak/>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bookmarkEnd w:id="35"/>
    </w:p>
    <w:p w:rsidR="00D1564C" w:rsidRPr="007B31B2" w:rsidRDefault="00D1564C" w:rsidP="00D1564C">
      <w:pPr>
        <w:pStyle w:val="Text1"/>
        <w:spacing w:before="0" w:after="0"/>
        <w:ind w:left="0"/>
        <w:rPr>
          <w:lang w:val="bg-BG"/>
        </w:rPr>
      </w:pPr>
    </w:p>
    <w:p w:rsidR="00D1564C" w:rsidRPr="007B31B2" w:rsidRDefault="00D1564C" w:rsidP="00D1564C">
      <w:pPr>
        <w:spacing w:before="0" w:after="0"/>
        <w:rPr>
          <w:lang w:val="bg-BG"/>
        </w:rPr>
      </w:pPr>
      <w:r w:rsidRPr="007B31B2">
        <w:rPr>
          <w:noProof/>
          <w:lang w:val="bg-BG"/>
        </w:rPr>
        <w:t>Таблица 14</w:t>
      </w:r>
      <w:r w:rsidRPr="007B31B2">
        <w:rPr>
          <w:lang w:val="bg-BG"/>
        </w:rPr>
        <w:t xml:space="preserve">: </w:t>
      </w:r>
      <w:r w:rsidRPr="007B31B2">
        <w:rPr>
          <w:noProof/>
          <w:lang w:val="bg-BG"/>
        </w:rPr>
        <w:t>Действия, предприети за изпълнение на приложимите общи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D1564C" w:rsidRPr="007B31B2" w:rsidTr="00A710C6">
        <w:trPr>
          <w:tblHeader/>
        </w:trPr>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Общи предварителни условия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Критерии, които не са изпълнени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Предприети действия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Краен срок</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Отговорни структури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Приключено действие до края на срока</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Изпълнени критерии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Очаквана дата за пълното изпълнение на оставащите действия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Коментар</w:t>
            </w:r>
          </w:p>
        </w:tc>
      </w:tr>
    </w:tbl>
    <w:p w:rsidR="00D1564C" w:rsidRPr="007B31B2" w:rsidRDefault="00D1564C" w:rsidP="00D1564C">
      <w:pPr>
        <w:spacing w:before="0" w:after="0"/>
        <w:rPr>
          <w:noProof/>
          <w:lang w:val="bg-BG"/>
        </w:rPr>
      </w:pPr>
    </w:p>
    <w:p w:rsidR="00D1564C" w:rsidRPr="007B31B2" w:rsidRDefault="00D1564C" w:rsidP="00D1564C">
      <w:pPr>
        <w:spacing w:before="0" w:after="0"/>
        <w:rPr>
          <w:noProof/>
          <w:lang w:val="bg-BG"/>
        </w:rPr>
      </w:pPr>
    </w:p>
    <w:p w:rsidR="00D1564C" w:rsidRPr="007B31B2" w:rsidRDefault="00D1564C" w:rsidP="00D1564C">
      <w:pPr>
        <w:spacing w:before="0" w:after="0"/>
        <w:rPr>
          <w:lang w:val="bg-BG"/>
        </w:rPr>
      </w:pPr>
      <w:r w:rsidRPr="007B31B2">
        <w:rPr>
          <w:noProof/>
          <w:lang w:val="bg-BG"/>
        </w:rPr>
        <w:t>Таблица 15</w:t>
      </w:r>
      <w:r w:rsidRPr="007B31B2">
        <w:rPr>
          <w:lang w:val="bg-BG"/>
        </w:rPr>
        <w:t xml:space="preserve">: </w:t>
      </w:r>
      <w:r w:rsidRPr="007B31B2">
        <w:rPr>
          <w:noProof/>
          <w:lang w:val="bg-BG"/>
        </w:rPr>
        <w:t>Действия, предприети за изпълнение на приложимите тематични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D1564C" w:rsidRPr="007B31B2" w:rsidTr="00A710C6">
        <w:trPr>
          <w:tblHeader/>
        </w:trPr>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Общи предварителни условия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Критерии, които не са изпълнени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Предприети действия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Краен срок</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Отговорни структури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Приключено действие до края на срока</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Изпълнени критерии</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Очаквана дата за пълното изпълнение на оставащите действия</w:t>
            </w:r>
          </w:p>
        </w:tc>
        <w:tc>
          <w:tcPr>
            <w:tcW w:w="0" w:type="auto"/>
            <w:shd w:val="clear" w:color="auto" w:fill="auto"/>
          </w:tcPr>
          <w:p w:rsidR="00D1564C" w:rsidRPr="007B31B2" w:rsidRDefault="00D1564C" w:rsidP="00A710C6">
            <w:pPr>
              <w:spacing w:before="0" w:after="0"/>
              <w:rPr>
                <w:sz w:val="14"/>
                <w:szCs w:val="14"/>
                <w:lang w:val="bg-BG"/>
              </w:rPr>
            </w:pPr>
            <w:r w:rsidRPr="007B31B2">
              <w:rPr>
                <w:noProof/>
                <w:sz w:val="14"/>
                <w:szCs w:val="14"/>
                <w:lang w:val="bg-BG"/>
              </w:rPr>
              <w:t>Коментар</w:t>
            </w:r>
          </w:p>
        </w:tc>
      </w:tr>
    </w:tbl>
    <w:p w:rsidR="00D1564C" w:rsidRPr="007B31B2" w:rsidRDefault="00D1564C" w:rsidP="00D1564C">
      <w:pPr>
        <w:pStyle w:val="Text1"/>
        <w:spacing w:before="0" w:after="0"/>
        <w:ind w:left="0"/>
        <w:rPr>
          <w:lang w:val="bg-BG"/>
        </w:rPr>
      </w:pPr>
    </w:p>
    <w:p w:rsidR="00D1564C" w:rsidRPr="000158F0" w:rsidRDefault="00D1564C" w:rsidP="00D1564C">
      <w:pPr>
        <w:pStyle w:val="Heading1"/>
        <w:numPr>
          <w:ilvl w:val="0"/>
          <w:numId w:val="33"/>
        </w:numPr>
        <w:tabs>
          <w:tab w:val="clear" w:pos="992"/>
          <w:tab w:val="num" w:pos="0"/>
        </w:tabs>
        <w:spacing w:before="0" w:after="0"/>
        <w:ind w:hanging="992"/>
        <w:jc w:val="left"/>
        <w:rPr>
          <w:lang w:val="bg-BG"/>
        </w:rPr>
      </w:pPr>
      <w:r w:rsidRPr="007B31B2">
        <w:rPr>
          <w:lang w:val="bg-BG"/>
        </w:rPr>
        <w:br w:type="page"/>
      </w:r>
      <w:bookmarkStart w:id="36" w:name="_Toc39160129"/>
      <w:r w:rsidRPr="000158F0">
        <w:rPr>
          <w:noProof/>
          <w:lang w:val="bg-BG"/>
        </w:rPr>
        <w:lastRenderedPageBreak/>
        <w:t>НАПРЕДЪК В ИЗГОТВЯНЕТО И ИЗПЪЛНЕНИЕТО НА ГОЛЕМИ ПРОЕКТИ И СЪВМЕСТНИ ПЛАНОВЕ ЗА ДЕЙСТВИЕ (член 101, буква з) и член 111, параграф 3 от Регламент (ЕС) № 1303/2013)</w:t>
      </w:r>
      <w:bookmarkEnd w:id="36"/>
    </w:p>
    <w:p w:rsidR="00D1564C" w:rsidRPr="000158F0" w:rsidRDefault="00D1564C" w:rsidP="00D1564C">
      <w:pPr>
        <w:spacing w:before="0" w:after="0"/>
        <w:rPr>
          <w:lang w:val="bg-BG"/>
        </w:rPr>
      </w:pPr>
    </w:p>
    <w:p w:rsidR="00D1564C" w:rsidRPr="000158F0" w:rsidRDefault="00D1564C" w:rsidP="00D1564C">
      <w:pPr>
        <w:pStyle w:val="Heading2"/>
        <w:numPr>
          <w:ilvl w:val="1"/>
          <w:numId w:val="15"/>
        </w:numPr>
        <w:tabs>
          <w:tab w:val="num" w:pos="567"/>
        </w:tabs>
        <w:spacing w:before="0" w:after="0"/>
        <w:jc w:val="left"/>
        <w:rPr>
          <w:lang w:val="bg-BG"/>
        </w:rPr>
      </w:pPr>
      <w:bookmarkStart w:id="37" w:name="_Toc39160130"/>
      <w:r w:rsidRPr="000158F0">
        <w:rPr>
          <w:noProof/>
          <w:lang w:val="bg-BG"/>
        </w:rPr>
        <w:t>Големи проекти</w:t>
      </w:r>
      <w:bookmarkEnd w:id="37"/>
    </w:p>
    <w:p w:rsidR="00D1564C" w:rsidRPr="000158F0" w:rsidRDefault="00D1564C" w:rsidP="00D1564C">
      <w:pPr>
        <w:pStyle w:val="Text1"/>
        <w:spacing w:before="0" w:after="0"/>
        <w:ind w:left="0"/>
        <w:rPr>
          <w:lang w:val="bg-BG"/>
        </w:rPr>
      </w:pPr>
    </w:p>
    <w:p w:rsidR="00D1564C" w:rsidRPr="000158F0" w:rsidRDefault="00D1564C" w:rsidP="00D1564C">
      <w:pPr>
        <w:pStyle w:val="Text1"/>
        <w:spacing w:before="0" w:after="0"/>
        <w:ind w:left="0"/>
        <w:rPr>
          <w:lang w:val="bg-BG"/>
        </w:rPr>
      </w:pPr>
    </w:p>
    <w:p w:rsidR="00D1564C" w:rsidRPr="00CC506F" w:rsidRDefault="00D1564C" w:rsidP="00D1564C">
      <w:pPr>
        <w:pStyle w:val="Text1"/>
        <w:spacing w:before="0" w:after="0"/>
        <w:ind w:left="0"/>
        <w:rPr>
          <w:lang w:val="bg-BG"/>
        </w:rPr>
      </w:pPr>
      <w:r w:rsidRPr="000158F0">
        <w:rPr>
          <w:noProof/>
          <w:lang w:val="bg-BG"/>
        </w:rPr>
        <w:t>Таблица 12: Големи проекти</w:t>
      </w:r>
    </w:p>
    <w:p w:rsidR="00D1564C" w:rsidRPr="00CC506F"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firstRow="1" w:lastRow="0" w:firstColumn="1" w:lastColumn="0" w:noHBand="0" w:noVBand="1"/>
      </w:tblPr>
      <w:tblGrid>
        <w:gridCol w:w="1177"/>
        <w:gridCol w:w="929"/>
        <w:gridCol w:w="477"/>
        <w:gridCol w:w="735"/>
        <w:gridCol w:w="755"/>
        <w:gridCol w:w="919"/>
        <w:gridCol w:w="1009"/>
        <w:gridCol w:w="784"/>
        <w:gridCol w:w="693"/>
        <w:gridCol w:w="973"/>
        <w:gridCol w:w="1084"/>
        <w:gridCol w:w="1196"/>
        <w:gridCol w:w="1291"/>
        <w:gridCol w:w="745"/>
        <w:gridCol w:w="2417"/>
      </w:tblGrid>
      <w:tr w:rsidR="00D1564C" w:rsidRPr="0069365B" w:rsidTr="00A710C6">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Проект</w:t>
            </w:r>
          </w:p>
        </w:tc>
        <w:tc>
          <w:tcPr>
            <w:tcW w:w="0" w:type="auto"/>
            <w:shd w:val="clear" w:color="auto" w:fill="auto"/>
          </w:tcPr>
          <w:p w:rsidR="00D1564C" w:rsidRPr="002B6C35" w:rsidRDefault="00D1564C" w:rsidP="00A710C6">
            <w:pPr>
              <w:pStyle w:val="Text1"/>
              <w:spacing w:before="0" w:after="0"/>
              <w:ind w:left="0"/>
              <w:jc w:val="center"/>
              <w:rPr>
                <w:sz w:val="10"/>
                <w:szCs w:val="10"/>
                <w:lang w:val="bg-BG"/>
              </w:rPr>
            </w:pPr>
            <w:r w:rsidRPr="002B6C35">
              <w:rPr>
                <w:noProof/>
                <w:sz w:val="10"/>
                <w:szCs w:val="10"/>
                <w:lang w:val="bg-BG"/>
              </w:rPr>
              <w:t>CCI</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Статус на ГП</w:t>
            </w:r>
          </w:p>
        </w:tc>
        <w:tc>
          <w:tcPr>
            <w:tcW w:w="0" w:type="auto"/>
            <w:shd w:val="clear" w:color="auto" w:fill="auto"/>
          </w:tcPr>
          <w:p w:rsidR="00D1564C" w:rsidRPr="002B6C35" w:rsidRDefault="00D1564C" w:rsidP="00A710C6">
            <w:pPr>
              <w:pStyle w:val="Text1"/>
              <w:spacing w:before="0" w:after="0"/>
              <w:ind w:left="0"/>
              <w:jc w:val="center"/>
              <w:rPr>
                <w:sz w:val="10"/>
                <w:szCs w:val="10"/>
                <w:lang w:val="bg-BG"/>
              </w:rPr>
            </w:pPr>
            <w:r w:rsidRPr="002B6C35">
              <w:rPr>
                <w:noProof/>
                <w:sz w:val="10"/>
                <w:szCs w:val="10"/>
                <w:lang w:val="bg-BG"/>
              </w:rPr>
              <w:t>Общ размер на инвестициите</w:t>
            </w:r>
          </w:p>
        </w:tc>
        <w:tc>
          <w:tcPr>
            <w:tcW w:w="0" w:type="auto"/>
            <w:shd w:val="clear" w:color="auto" w:fill="auto"/>
          </w:tcPr>
          <w:p w:rsidR="00D1564C" w:rsidRPr="002B6C35" w:rsidRDefault="00D1564C" w:rsidP="00A710C6">
            <w:pPr>
              <w:pStyle w:val="Text1"/>
              <w:spacing w:before="0" w:after="0"/>
              <w:ind w:left="0"/>
              <w:jc w:val="center"/>
              <w:rPr>
                <w:sz w:val="10"/>
                <w:szCs w:val="10"/>
                <w:lang w:val="bg-BG"/>
              </w:rPr>
            </w:pPr>
            <w:r w:rsidRPr="002B6C35">
              <w:rPr>
                <w:noProof/>
                <w:sz w:val="10"/>
                <w:szCs w:val="10"/>
                <w:lang w:val="bg-BG"/>
              </w:rPr>
              <w:t>Общ размер на допустимите разходи</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Планирана нотификация/дата на представяне</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Дата на мълчаливо съгласие/одобрение от Комисията</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Планирано започване на изпълнението (година, тримесечие)</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Планирана дата на приключване</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Приоритетни оси/инвестиционни приоритети</w:t>
            </w:r>
          </w:p>
        </w:tc>
        <w:tc>
          <w:tcPr>
            <w:tcW w:w="357" w:type="pct"/>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Настоящ етап на реализация — финансов напредък (% от разходите, сертифицирани пред Комисията, отнесени към общия размер на допустимите разходи)</w:t>
            </w:r>
          </w:p>
        </w:tc>
        <w:tc>
          <w:tcPr>
            <w:tcW w:w="394" w:type="pct"/>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Настоящ етап на реализация — физически напредък Основен етап на изпълнение на проекта</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Основни крайни продукти</w:t>
            </w:r>
          </w:p>
        </w:tc>
        <w:tc>
          <w:tcPr>
            <w:tcW w:w="0" w:type="auto"/>
            <w:shd w:val="clear" w:color="auto" w:fill="auto"/>
          </w:tcPr>
          <w:p w:rsidR="00D1564C" w:rsidRPr="002B6C35" w:rsidRDefault="00D1564C" w:rsidP="00A710C6">
            <w:pPr>
              <w:pStyle w:val="Text1"/>
              <w:spacing w:before="0" w:after="0"/>
              <w:ind w:left="0"/>
              <w:rPr>
                <w:sz w:val="10"/>
                <w:szCs w:val="10"/>
                <w:lang w:val="bg-BG"/>
              </w:rPr>
            </w:pPr>
            <w:r w:rsidRPr="002B6C35">
              <w:rPr>
                <w:noProof/>
                <w:sz w:val="10"/>
                <w:szCs w:val="10"/>
                <w:lang w:val="bg-BG"/>
              </w:rPr>
              <w:t>Дата на подписване на първия договор за извършване на строителни работи</w:t>
            </w:r>
          </w:p>
        </w:tc>
        <w:tc>
          <w:tcPr>
            <w:tcW w:w="0" w:type="auto"/>
            <w:shd w:val="clear" w:color="auto" w:fill="auto"/>
          </w:tcPr>
          <w:p w:rsidR="00D1564C" w:rsidRPr="002B6C35" w:rsidRDefault="00D1564C" w:rsidP="00A710C6">
            <w:pPr>
              <w:pStyle w:val="Text1"/>
              <w:spacing w:before="0" w:after="0"/>
              <w:ind w:left="0"/>
              <w:rPr>
                <w:noProof/>
                <w:sz w:val="10"/>
                <w:szCs w:val="10"/>
                <w:lang w:val="bg-BG"/>
              </w:rPr>
            </w:pPr>
            <w:r w:rsidRPr="002B6C35">
              <w:rPr>
                <w:noProof/>
                <w:sz w:val="10"/>
                <w:szCs w:val="10"/>
                <w:lang w:val="bg-BG"/>
              </w:rPr>
              <w:t>Забележки</w:t>
            </w:r>
          </w:p>
          <w:p w:rsidR="00D1564C" w:rsidRPr="002B6C35" w:rsidRDefault="00D1564C" w:rsidP="00A710C6">
            <w:pPr>
              <w:pStyle w:val="Text1"/>
              <w:spacing w:before="0" w:after="0"/>
              <w:ind w:left="0"/>
              <w:rPr>
                <w:sz w:val="10"/>
                <w:szCs w:val="10"/>
                <w:lang w:val="bg-BG"/>
              </w:rPr>
            </w:pPr>
          </w:p>
        </w:tc>
      </w:tr>
      <w:tr w:rsidR="00D1564C" w:rsidRPr="0069365B" w:rsidTr="00A710C6">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sz w:val="10"/>
                <w:szCs w:val="10"/>
                <w:lang w:val="bg-BG"/>
              </w:rPr>
              <w:t xml:space="preserve">АМ </w:t>
            </w:r>
            <w:r>
              <w:rPr>
                <w:sz w:val="10"/>
                <w:szCs w:val="10"/>
                <w:lang w:val="bg-BG"/>
              </w:rPr>
              <w:t>„</w:t>
            </w:r>
            <w:r w:rsidRPr="0069365B">
              <w:rPr>
                <w:sz w:val="10"/>
                <w:szCs w:val="10"/>
                <w:lang w:val="bg-BG"/>
              </w:rPr>
              <w:t>Струма</w:t>
            </w:r>
            <w:r>
              <w:rPr>
                <w:sz w:val="10"/>
                <w:szCs w:val="10"/>
                <w:lang w:val="en-US"/>
              </w:rPr>
              <w:t>”</w:t>
            </w:r>
            <w:r w:rsidRPr="0069365B">
              <w:rPr>
                <w:sz w:val="10"/>
                <w:szCs w:val="10"/>
                <w:lang w:val="bg-BG"/>
              </w:rPr>
              <w:t>, лот 3.1, 3.3 и тунел Железница</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2015BG16CFMP001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Одобрен</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391 036 719,31</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388 103 279,81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2017 г., второ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24.10.2017</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2015 г., трето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w:t>
            </w:r>
            <w:r w:rsidRPr="000158F0">
              <w:rPr>
                <w:noProof/>
                <w:sz w:val="10"/>
                <w:szCs w:val="10"/>
                <w:lang w:val="en-US"/>
              </w:rPr>
              <w:t>2</w:t>
            </w:r>
            <w:r w:rsidRPr="000158F0">
              <w:rPr>
                <w:noProof/>
                <w:sz w:val="10"/>
                <w:szCs w:val="10"/>
                <w:lang w:val="bg-BG"/>
              </w:rPr>
              <w:t xml:space="preserve"> г., трето тримесечие</w:t>
            </w:r>
          </w:p>
        </w:tc>
        <w:tc>
          <w:tcPr>
            <w:tcW w:w="0" w:type="auto"/>
            <w:shd w:val="clear" w:color="auto" w:fill="auto"/>
          </w:tcPr>
          <w:p w:rsidR="00D1564C" w:rsidRPr="00584D1C" w:rsidRDefault="00D1564C" w:rsidP="00A710C6">
            <w:pPr>
              <w:pStyle w:val="Text1"/>
              <w:spacing w:before="0" w:after="0"/>
              <w:ind w:left="0"/>
              <w:rPr>
                <w:sz w:val="10"/>
                <w:szCs w:val="10"/>
                <w:lang w:val="bg-BG"/>
              </w:rPr>
            </w:pPr>
            <w:r w:rsidRPr="00584D1C">
              <w:rPr>
                <w:noProof/>
                <w:sz w:val="10"/>
                <w:szCs w:val="10"/>
                <w:lang w:val="bg-BG"/>
              </w:rPr>
              <w:t>2</w:t>
            </w:r>
            <w:r w:rsidRPr="00584D1C">
              <w:rPr>
                <w:sz w:val="10"/>
                <w:szCs w:val="10"/>
                <w:lang w:val="bg-BG"/>
              </w:rPr>
              <w:t xml:space="preserve"> - </w:t>
            </w:r>
            <w:r w:rsidRPr="00584D1C">
              <w:rPr>
                <w:noProof/>
                <w:sz w:val="10"/>
                <w:szCs w:val="10"/>
                <w:lang w:val="bg-BG"/>
              </w:rPr>
              <w:t>7i</w:t>
            </w:r>
          </w:p>
        </w:tc>
        <w:tc>
          <w:tcPr>
            <w:tcW w:w="357" w:type="pct"/>
            <w:shd w:val="clear" w:color="auto" w:fill="auto"/>
          </w:tcPr>
          <w:p w:rsidR="00D1564C" w:rsidRPr="00584D1C" w:rsidRDefault="00D1564C" w:rsidP="00A710C6">
            <w:pPr>
              <w:pStyle w:val="Text1"/>
              <w:spacing w:before="0" w:after="0"/>
              <w:ind w:left="0"/>
              <w:jc w:val="center"/>
              <w:rPr>
                <w:sz w:val="10"/>
                <w:szCs w:val="10"/>
                <w:lang w:val="bg-BG"/>
              </w:rPr>
            </w:pPr>
            <w:r w:rsidRPr="00584D1C">
              <w:rPr>
                <w:noProof/>
                <w:sz w:val="10"/>
                <w:szCs w:val="10"/>
              </w:rPr>
              <w:t>35,52%</w:t>
            </w:r>
          </w:p>
        </w:tc>
        <w:tc>
          <w:tcPr>
            <w:tcW w:w="394" w:type="pct"/>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Изграждане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1. построени нови пътища, от които: трансевропейска транспортна мрежа (ТЕN-Т): 37,32 км;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2. Изграждени тунели - 1 бр.; </w:t>
            </w:r>
          </w:p>
          <w:p w:rsidR="00D1564C" w:rsidRPr="0069365B" w:rsidRDefault="00D1564C" w:rsidP="00A710C6">
            <w:pPr>
              <w:pStyle w:val="Text1"/>
              <w:spacing w:before="0" w:after="0"/>
              <w:ind w:left="0"/>
              <w:rPr>
                <w:sz w:val="10"/>
                <w:szCs w:val="10"/>
                <w:lang w:val="bg-BG"/>
              </w:rPr>
            </w:pPr>
            <w:r w:rsidRPr="0069365B">
              <w:rPr>
                <w:noProof/>
                <w:sz w:val="10"/>
                <w:szCs w:val="10"/>
                <w:lang w:val="bg-BG"/>
              </w:rPr>
              <w:t>3. Дължина на изградения тунел: 3 994 м</w:t>
            </w:r>
          </w:p>
          <w:p w:rsidR="00D1564C" w:rsidRPr="0069365B" w:rsidRDefault="00D1564C" w:rsidP="00A710C6">
            <w:pPr>
              <w:pStyle w:val="Text1"/>
              <w:spacing w:before="0" w:after="0"/>
              <w:ind w:left="0"/>
              <w:rPr>
                <w:sz w:val="10"/>
                <w:szCs w:val="10"/>
                <w:lang w:val="bg-BG"/>
              </w:rPr>
            </w:pP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25.09.2015</w:t>
            </w:r>
          </w:p>
        </w:tc>
        <w:tc>
          <w:tcPr>
            <w:tcW w:w="0" w:type="auto"/>
            <w:shd w:val="clear" w:color="auto" w:fill="auto"/>
          </w:tcPr>
          <w:p w:rsidR="00D1564C" w:rsidRPr="0069365B" w:rsidRDefault="00D1564C" w:rsidP="00A710C6">
            <w:pPr>
              <w:pStyle w:val="Text1"/>
              <w:ind w:left="0"/>
              <w:rPr>
                <w:sz w:val="10"/>
                <w:szCs w:val="10"/>
                <w:lang w:val="bg-BG"/>
              </w:rPr>
            </w:pPr>
            <w:r w:rsidRPr="00770AD5">
              <w:rPr>
                <w:noProof/>
                <w:sz w:val="10"/>
                <w:szCs w:val="10"/>
                <w:lang w:val="bg-BG"/>
              </w:rPr>
              <w:t>Подучастък 1 (6,5 км) от Лот 3.1 „Благоевград - Крупник“  на АМ „Струма“ е завършен предсрочно и открит на 23.05.2019 г.</w:t>
            </w:r>
            <w:r w:rsidRPr="00770AD5">
              <w:rPr>
                <w:noProof/>
                <w:sz w:val="10"/>
                <w:szCs w:val="10"/>
                <w:lang w:val="en-US"/>
              </w:rPr>
              <w:t xml:space="preserve"> </w:t>
            </w:r>
            <w:r w:rsidRPr="00770AD5">
              <w:rPr>
                <w:noProof/>
                <w:sz w:val="10"/>
                <w:szCs w:val="10"/>
                <w:lang w:val="bg-BG"/>
              </w:rPr>
              <w:t>Подучастък 2 е в процес на строителство. Строителните работи по Лот 3.3 „Кресна - Сандански“ са изцяло завършени през месец май 2019 г. В края на месец октомври 2019 г. е стартирало строителството и по трите обособени позиции</w:t>
            </w:r>
            <w:r w:rsidRPr="00770AD5">
              <w:rPr>
                <w:noProof/>
                <w:sz w:val="10"/>
                <w:szCs w:val="10"/>
                <w:lang w:val="en-US"/>
              </w:rPr>
              <w:t xml:space="preserve"> </w:t>
            </w:r>
            <w:r w:rsidRPr="00770AD5">
              <w:rPr>
                <w:noProof/>
                <w:sz w:val="10"/>
                <w:szCs w:val="10"/>
                <w:lang w:val="bg-BG"/>
              </w:rPr>
              <w:t xml:space="preserve">на </w:t>
            </w:r>
            <w:r>
              <w:rPr>
                <w:noProof/>
                <w:sz w:val="10"/>
                <w:szCs w:val="10"/>
                <w:lang w:val="bg-BG"/>
              </w:rPr>
              <w:t>т</w:t>
            </w:r>
            <w:r w:rsidRPr="00770AD5">
              <w:rPr>
                <w:noProof/>
                <w:sz w:val="10"/>
                <w:szCs w:val="10"/>
                <w:lang w:val="bg-BG"/>
              </w:rPr>
              <w:t>унел „Железница“</w:t>
            </w:r>
            <w:r w:rsidRPr="00770AD5">
              <w:rPr>
                <w:noProof/>
                <w:sz w:val="10"/>
                <w:szCs w:val="10"/>
                <w:lang w:val="en-US"/>
              </w:rPr>
              <w:t>.</w:t>
            </w:r>
          </w:p>
        </w:tc>
      </w:tr>
      <w:tr w:rsidR="00D1564C" w:rsidRPr="0069365B" w:rsidTr="00A710C6">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sz w:val="10"/>
                <w:szCs w:val="10"/>
                <w:lang w:val="bg-BG"/>
              </w:rPr>
              <w:t>АМ „Струма“, лот 3.2</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2019BG16CFMP001</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 xml:space="preserve">Оттеглен </w:t>
            </w:r>
          </w:p>
        </w:tc>
        <w:tc>
          <w:tcPr>
            <w:tcW w:w="0" w:type="auto"/>
            <w:shd w:val="clear" w:color="auto" w:fill="auto"/>
          </w:tcPr>
          <w:p w:rsidR="00D1564C" w:rsidRPr="000158F0" w:rsidRDefault="00D1564C" w:rsidP="00A710C6">
            <w:pPr>
              <w:pStyle w:val="Text1"/>
              <w:spacing w:before="0" w:after="0"/>
              <w:ind w:left="0"/>
              <w:jc w:val="right"/>
              <w:rPr>
                <w:noProof/>
                <w:sz w:val="10"/>
                <w:szCs w:val="10"/>
                <w:lang w:val="bg-BG"/>
              </w:rPr>
            </w:pPr>
            <w:r w:rsidRPr="000158F0">
              <w:rPr>
                <w:noProof/>
                <w:sz w:val="10"/>
                <w:szCs w:val="10"/>
                <w:lang w:val="bg-BG"/>
              </w:rPr>
              <w:t>648 539 234,26</w:t>
            </w:r>
          </w:p>
        </w:tc>
        <w:tc>
          <w:tcPr>
            <w:tcW w:w="0" w:type="auto"/>
            <w:shd w:val="clear" w:color="auto" w:fill="auto"/>
          </w:tcPr>
          <w:p w:rsidR="00D1564C" w:rsidRPr="000158F0" w:rsidRDefault="00D1564C" w:rsidP="00A710C6">
            <w:pPr>
              <w:pStyle w:val="Text1"/>
              <w:spacing w:before="0" w:after="0"/>
              <w:ind w:left="0"/>
              <w:jc w:val="right"/>
              <w:rPr>
                <w:noProof/>
                <w:sz w:val="10"/>
                <w:szCs w:val="10"/>
                <w:lang w:val="bg-BG"/>
              </w:rPr>
            </w:pPr>
            <w:r w:rsidRPr="000158F0">
              <w:rPr>
                <w:noProof/>
                <w:sz w:val="10"/>
                <w:szCs w:val="10"/>
                <w:lang w:val="bg-BG"/>
              </w:rPr>
              <w:t>267 581 952,24</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2022 г., първо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33.06.2022</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2023 г., първо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w:t>
            </w:r>
            <w:r w:rsidRPr="000158F0">
              <w:rPr>
                <w:noProof/>
                <w:sz w:val="10"/>
                <w:szCs w:val="10"/>
                <w:lang w:val="en-US"/>
              </w:rPr>
              <w:t>7</w:t>
            </w:r>
            <w:r w:rsidRPr="000158F0">
              <w:rPr>
                <w:noProof/>
                <w:sz w:val="10"/>
                <w:szCs w:val="10"/>
                <w:lang w:val="bg-BG"/>
              </w:rPr>
              <w:t xml:space="preserve"> г., трим. 3</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w:t>
            </w:r>
            <w:r w:rsidRPr="000158F0">
              <w:rPr>
                <w:sz w:val="10"/>
                <w:szCs w:val="10"/>
                <w:lang w:val="bg-BG"/>
              </w:rPr>
              <w:t xml:space="preserve"> - </w:t>
            </w:r>
            <w:r w:rsidRPr="000158F0">
              <w:rPr>
                <w:noProof/>
                <w:sz w:val="10"/>
                <w:szCs w:val="10"/>
                <w:lang w:val="bg-BG"/>
              </w:rPr>
              <w:t>7i</w:t>
            </w:r>
          </w:p>
        </w:tc>
        <w:tc>
          <w:tcPr>
            <w:tcW w:w="357" w:type="pct"/>
            <w:shd w:val="clear" w:color="auto" w:fill="auto"/>
          </w:tcPr>
          <w:p w:rsidR="00D1564C" w:rsidRPr="00584D1C" w:rsidRDefault="00D1564C" w:rsidP="00A710C6">
            <w:pPr>
              <w:pStyle w:val="Text1"/>
              <w:spacing w:before="0" w:after="0"/>
              <w:ind w:left="0"/>
              <w:jc w:val="center"/>
              <w:rPr>
                <w:sz w:val="10"/>
                <w:szCs w:val="10"/>
                <w:lang w:val="bg-BG"/>
              </w:rPr>
            </w:pPr>
            <w:r w:rsidRPr="00584D1C">
              <w:rPr>
                <w:noProof/>
                <w:sz w:val="10"/>
                <w:szCs w:val="10"/>
                <w:lang w:val="bg-BG"/>
              </w:rPr>
              <w:t>0</w:t>
            </w:r>
          </w:p>
        </w:tc>
        <w:tc>
          <w:tcPr>
            <w:tcW w:w="394" w:type="pct"/>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Проектиране</w:t>
            </w:r>
          </w:p>
        </w:tc>
        <w:tc>
          <w:tcPr>
            <w:tcW w:w="0" w:type="auto"/>
            <w:shd w:val="clear" w:color="auto" w:fill="auto"/>
          </w:tcPr>
          <w:p w:rsidR="00D1564C" w:rsidRPr="00770AD5" w:rsidRDefault="00D1564C" w:rsidP="00A710C6">
            <w:pPr>
              <w:pStyle w:val="Text1"/>
              <w:spacing w:before="0" w:after="0"/>
              <w:ind w:left="0"/>
              <w:rPr>
                <w:sz w:val="10"/>
                <w:szCs w:val="10"/>
                <w:lang w:val="bg-BG"/>
              </w:rPr>
            </w:pPr>
            <w:r w:rsidRPr="00770AD5">
              <w:rPr>
                <w:noProof/>
                <w:sz w:val="10"/>
                <w:szCs w:val="10"/>
                <w:lang w:val="bg-BG"/>
              </w:rPr>
              <w:t>n/a</w:t>
            </w:r>
          </w:p>
        </w:tc>
        <w:tc>
          <w:tcPr>
            <w:tcW w:w="0" w:type="auto"/>
            <w:shd w:val="clear" w:color="auto" w:fill="auto"/>
          </w:tcPr>
          <w:p w:rsidR="00D1564C" w:rsidRPr="00770AD5" w:rsidRDefault="00D1564C" w:rsidP="00A710C6">
            <w:pPr>
              <w:pStyle w:val="Text1"/>
              <w:spacing w:before="0" w:after="0"/>
              <w:ind w:left="0"/>
              <w:rPr>
                <w:sz w:val="10"/>
                <w:szCs w:val="10"/>
                <w:lang w:val="bg-BG"/>
              </w:rPr>
            </w:pPr>
            <w:r w:rsidRPr="00770AD5">
              <w:rPr>
                <w:noProof/>
                <w:sz w:val="10"/>
                <w:szCs w:val="10"/>
                <w:lang w:val="bg-BG"/>
              </w:rPr>
              <w:t>30.03.2023</w:t>
            </w:r>
          </w:p>
        </w:tc>
        <w:tc>
          <w:tcPr>
            <w:tcW w:w="0" w:type="auto"/>
            <w:shd w:val="clear" w:color="auto" w:fill="auto"/>
          </w:tcPr>
          <w:p w:rsidR="00D1564C" w:rsidRPr="00770AD5" w:rsidRDefault="00D1564C" w:rsidP="00A710C6">
            <w:pPr>
              <w:pStyle w:val="Text1"/>
              <w:spacing w:before="0" w:after="0"/>
              <w:ind w:left="0"/>
              <w:rPr>
                <w:bCs/>
                <w:i/>
                <w:noProof/>
                <w:sz w:val="10"/>
                <w:szCs w:val="10"/>
                <w:lang w:val="bg-BG"/>
              </w:rPr>
            </w:pPr>
            <w:r w:rsidRPr="00770AD5">
              <w:rPr>
                <w:noProof/>
                <w:sz w:val="10"/>
                <w:szCs w:val="10"/>
                <w:lang w:val="bg-BG"/>
              </w:rPr>
              <w:t>ФК за Лот 3.2 на АМ „Струма“</w:t>
            </w:r>
            <w:r w:rsidRPr="00770AD5">
              <w:rPr>
                <w:noProof/>
                <w:sz w:val="10"/>
                <w:szCs w:val="10"/>
                <w:lang w:val="en-US"/>
              </w:rPr>
              <w:t xml:space="preserve"> </w:t>
            </w:r>
            <w:r w:rsidRPr="00770AD5">
              <w:rPr>
                <w:noProof/>
                <w:sz w:val="10"/>
                <w:szCs w:val="10"/>
                <w:lang w:val="bg-BG"/>
              </w:rPr>
              <w:t xml:space="preserve">е изпратен за оценка от ЕК на 09.08.2019 г. </w:t>
            </w:r>
            <w:r>
              <w:rPr>
                <w:bCs/>
                <w:noProof/>
                <w:sz w:val="10"/>
                <w:szCs w:val="10"/>
                <w:lang w:val="bg-BG"/>
              </w:rPr>
              <w:t>С</w:t>
            </w:r>
            <w:r w:rsidRPr="00770AD5">
              <w:rPr>
                <w:bCs/>
                <w:noProof/>
                <w:sz w:val="10"/>
                <w:szCs w:val="10"/>
                <w:lang w:val="bg-BG"/>
              </w:rPr>
              <w:t xml:space="preserve"> писмо с рег. № Ares (2017)</w:t>
            </w:r>
            <w:r w:rsidRPr="00770AD5">
              <w:rPr>
                <w:bCs/>
                <w:noProof/>
                <w:sz w:val="10"/>
                <w:szCs w:val="10"/>
                <w:lang w:val="en-US"/>
              </w:rPr>
              <w:t xml:space="preserve">6378788 </w:t>
            </w:r>
            <w:r w:rsidRPr="00770AD5">
              <w:rPr>
                <w:bCs/>
                <w:noProof/>
                <w:sz w:val="10"/>
                <w:szCs w:val="10"/>
                <w:lang w:val="bg-BG"/>
              </w:rPr>
              <w:t>от 1</w:t>
            </w:r>
            <w:r w:rsidRPr="00770AD5">
              <w:rPr>
                <w:bCs/>
                <w:noProof/>
                <w:sz w:val="10"/>
                <w:szCs w:val="10"/>
                <w:lang w:val="en-US"/>
              </w:rPr>
              <w:t>5</w:t>
            </w:r>
            <w:r w:rsidRPr="00770AD5">
              <w:rPr>
                <w:bCs/>
                <w:noProof/>
                <w:sz w:val="10"/>
                <w:szCs w:val="10"/>
                <w:lang w:val="bg-BG"/>
              </w:rPr>
              <w:t>.</w:t>
            </w:r>
            <w:r w:rsidRPr="00770AD5">
              <w:rPr>
                <w:bCs/>
                <w:noProof/>
                <w:sz w:val="10"/>
                <w:szCs w:val="10"/>
                <w:lang w:val="en-US"/>
              </w:rPr>
              <w:t>1</w:t>
            </w:r>
            <w:r w:rsidRPr="00770AD5">
              <w:rPr>
                <w:bCs/>
                <w:noProof/>
                <w:sz w:val="10"/>
                <w:szCs w:val="10"/>
                <w:lang w:val="bg-BG"/>
              </w:rPr>
              <w:t>0.201</w:t>
            </w:r>
            <w:r w:rsidRPr="00770AD5">
              <w:rPr>
                <w:bCs/>
                <w:noProof/>
                <w:sz w:val="10"/>
                <w:szCs w:val="10"/>
                <w:lang w:val="en-US"/>
              </w:rPr>
              <w:t>9</w:t>
            </w:r>
            <w:r w:rsidRPr="00770AD5">
              <w:rPr>
                <w:bCs/>
                <w:noProof/>
                <w:sz w:val="10"/>
                <w:szCs w:val="10"/>
                <w:lang w:val="bg-BG"/>
              </w:rPr>
              <w:t xml:space="preserve"> г. са постъпили коментари от страна на ЕК</w:t>
            </w:r>
            <w:r w:rsidR="00B43B5A">
              <w:rPr>
                <w:bCs/>
                <w:noProof/>
                <w:sz w:val="10"/>
                <w:szCs w:val="10"/>
                <w:lang w:val="bg-BG"/>
              </w:rPr>
              <w:t xml:space="preserve"> с юридически, технически и екологичен характер</w:t>
            </w:r>
            <w:r w:rsidRPr="00770AD5">
              <w:rPr>
                <w:bCs/>
                <w:noProof/>
                <w:sz w:val="10"/>
                <w:szCs w:val="10"/>
                <w:lang w:val="bg-BG"/>
              </w:rPr>
              <w:t>.</w:t>
            </w:r>
          </w:p>
          <w:p w:rsidR="00D1564C" w:rsidRPr="00770AD5" w:rsidRDefault="00D1564C" w:rsidP="00A710C6">
            <w:pPr>
              <w:pStyle w:val="Text1"/>
              <w:spacing w:before="0" w:after="0"/>
              <w:ind w:left="0"/>
              <w:rPr>
                <w:sz w:val="10"/>
                <w:szCs w:val="10"/>
                <w:lang w:val="bg-BG"/>
              </w:rPr>
            </w:pPr>
            <w:r w:rsidRPr="00770AD5">
              <w:rPr>
                <w:noProof/>
                <w:sz w:val="10"/>
                <w:szCs w:val="10"/>
                <w:lang w:val="bg-BG"/>
              </w:rPr>
              <w:t xml:space="preserve">С писмо № 04-25-159 от 14.01.2020 г. АПИ е представила отговори и разяснения по коментарите и бележките на ЕК. </w:t>
            </w:r>
            <w:r>
              <w:rPr>
                <w:noProof/>
                <w:sz w:val="10"/>
                <w:szCs w:val="10"/>
                <w:lang w:val="bg-BG"/>
              </w:rPr>
              <w:t>П</w:t>
            </w:r>
            <w:r w:rsidRPr="00770AD5">
              <w:rPr>
                <w:noProof/>
                <w:sz w:val="10"/>
                <w:szCs w:val="10"/>
                <w:lang w:val="bg-BG"/>
              </w:rPr>
              <w:t>о отношение на коментарите за екологичната процедура</w:t>
            </w:r>
            <w:r>
              <w:rPr>
                <w:noProof/>
                <w:sz w:val="10"/>
                <w:szCs w:val="10"/>
                <w:lang w:val="bg-BG"/>
              </w:rPr>
              <w:t xml:space="preserve"> и</w:t>
            </w:r>
            <w:r w:rsidRPr="00770AD5">
              <w:rPr>
                <w:noProof/>
                <w:sz w:val="10"/>
                <w:szCs w:val="10"/>
                <w:lang w:val="bg-BG"/>
              </w:rPr>
              <w:t xml:space="preserve"> предвид сложността на изискваните допълнителни действия, които не могат да бъдат изпълнени в определения от ЕК срок  за представяне на отговори, АПИ е заявила необходимостта от оттегляне </w:t>
            </w:r>
            <w:r>
              <w:rPr>
                <w:noProof/>
                <w:sz w:val="10"/>
                <w:szCs w:val="10"/>
                <w:lang w:val="bg-BG"/>
              </w:rPr>
              <w:t xml:space="preserve">на </w:t>
            </w:r>
            <w:r w:rsidRPr="00770AD5">
              <w:rPr>
                <w:noProof/>
                <w:sz w:val="10"/>
                <w:szCs w:val="10"/>
                <w:lang w:val="bg-BG"/>
              </w:rPr>
              <w:t xml:space="preserve">формуляра за кандидатстване до извършването на всички необходими проучвания и процедури. В резултат на </w:t>
            </w:r>
            <w:r>
              <w:rPr>
                <w:noProof/>
                <w:sz w:val="10"/>
                <w:szCs w:val="10"/>
                <w:lang w:val="bg-BG"/>
              </w:rPr>
              <w:t xml:space="preserve">това, на </w:t>
            </w:r>
            <w:r w:rsidRPr="00770AD5">
              <w:rPr>
                <w:noProof/>
                <w:sz w:val="10"/>
                <w:szCs w:val="10"/>
                <w:lang w:val="bg-BG"/>
              </w:rPr>
              <w:t>15.01.2020 г. Управляващия</w:t>
            </w:r>
            <w:r>
              <w:rPr>
                <w:noProof/>
                <w:sz w:val="10"/>
                <w:szCs w:val="10"/>
                <w:lang w:val="bg-BG"/>
              </w:rPr>
              <w:t>т</w:t>
            </w:r>
            <w:r w:rsidRPr="00770AD5">
              <w:rPr>
                <w:noProof/>
                <w:sz w:val="10"/>
                <w:szCs w:val="10"/>
                <w:lang w:val="bg-BG"/>
              </w:rPr>
              <w:t xml:space="preserve"> орган на ОПТТИ е оттеглил формуляр за кандидатстване чрез системата за обмен на информация </w:t>
            </w:r>
            <w:r w:rsidRPr="00770AD5">
              <w:rPr>
                <w:noProof/>
                <w:sz w:val="10"/>
                <w:szCs w:val="10"/>
                <w:lang w:val="en-US"/>
              </w:rPr>
              <w:t>SFC2014</w:t>
            </w:r>
            <w:r w:rsidRPr="00770AD5">
              <w:rPr>
                <w:noProof/>
                <w:sz w:val="10"/>
                <w:szCs w:val="10"/>
                <w:lang w:val="bg-BG"/>
              </w:rPr>
              <w:t xml:space="preserve">. </w:t>
            </w:r>
          </w:p>
        </w:tc>
      </w:tr>
      <w:tr w:rsidR="00D1564C" w:rsidRPr="0069365B" w:rsidTr="00A710C6">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sz w:val="10"/>
                <w:szCs w:val="10"/>
                <w:lang w:val="bg-BG"/>
              </w:rPr>
              <w:t>Изграждане на АМ „Калотина-София“ – Лот 1 „Западна дъга на Софийски околовръстен път“, фаза 2 (голям проект CCI  2012BG161PR005)</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2016BG16CFMP003</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Одобрен</w:t>
            </w:r>
          </w:p>
        </w:tc>
        <w:tc>
          <w:tcPr>
            <w:tcW w:w="0" w:type="auto"/>
            <w:shd w:val="clear" w:color="auto" w:fill="auto"/>
          </w:tcPr>
          <w:p w:rsidR="00D1564C" w:rsidRPr="000158F0" w:rsidRDefault="00D1564C" w:rsidP="00A710C6">
            <w:pPr>
              <w:pStyle w:val="Text1"/>
              <w:spacing w:before="0" w:after="0"/>
              <w:ind w:left="0"/>
              <w:jc w:val="right"/>
              <w:rPr>
                <w:sz w:val="10"/>
                <w:szCs w:val="10"/>
                <w:lang w:val="bg-BG"/>
              </w:rPr>
            </w:pPr>
            <w:r w:rsidRPr="000158F0">
              <w:rPr>
                <w:noProof/>
                <w:sz w:val="10"/>
                <w:szCs w:val="10"/>
                <w:lang w:val="bg-BG"/>
              </w:rPr>
              <w:t>59 142 010,09</w:t>
            </w:r>
          </w:p>
        </w:tc>
        <w:tc>
          <w:tcPr>
            <w:tcW w:w="0" w:type="auto"/>
            <w:shd w:val="clear" w:color="auto" w:fill="auto"/>
          </w:tcPr>
          <w:p w:rsidR="00D1564C" w:rsidRPr="000158F0" w:rsidRDefault="00D1564C" w:rsidP="00A710C6">
            <w:pPr>
              <w:pStyle w:val="Text1"/>
              <w:spacing w:before="0" w:after="0"/>
              <w:ind w:left="0"/>
              <w:jc w:val="right"/>
              <w:rPr>
                <w:sz w:val="10"/>
                <w:szCs w:val="10"/>
                <w:lang w:val="bg-BG"/>
              </w:rPr>
            </w:pPr>
            <w:r w:rsidRPr="000158F0">
              <w:rPr>
                <w:noProof/>
                <w:sz w:val="10"/>
                <w:szCs w:val="10"/>
                <w:lang w:val="bg-BG"/>
              </w:rPr>
              <w:t>59 007 566,63</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2016 г., трето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21.10.2016</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2015 г., четвърто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2016 г., четвърто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w:t>
            </w:r>
            <w:r w:rsidRPr="000158F0">
              <w:rPr>
                <w:sz w:val="10"/>
                <w:szCs w:val="10"/>
                <w:lang w:val="bg-BG"/>
              </w:rPr>
              <w:t xml:space="preserve"> - </w:t>
            </w:r>
            <w:r w:rsidRPr="000158F0">
              <w:rPr>
                <w:noProof/>
                <w:sz w:val="10"/>
                <w:szCs w:val="10"/>
                <w:lang w:val="bg-BG"/>
              </w:rPr>
              <w:t>7i</w:t>
            </w:r>
          </w:p>
        </w:tc>
        <w:tc>
          <w:tcPr>
            <w:tcW w:w="357" w:type="pct"/>
            <w:shd w:val="clear" w:color="auto" w:fill="auto"/>
          </w:tcPr>
          <w:p w:rsidR="00D1564C" w:rsidRPr="00584D1C" w:rsidRDefault="00D1564C" w:rsidP="00A710C6">
            <w:pPr>
              <w:pStyle w:val="Text1"/>
              <w:spacing w:before="0" w:after="0"/>
              <w:ind w:left="0"/>
              <w:jc w:val="center"/>
              <w:rPr>
                <w:sz w:val="10"/>
                <w:szCs w:val="10"/>
                <w:lang w:val="bg-BG"/>
              </w:rPr>
            </w:pPr>
            <w:r w:rsidRPr="00584D1C">
              <w:rPr>
                <w:noProof/>
                <w:sz w:val="10"/>
                <w:szCs w:val="10"/>
                <w:lang w:val="bg-BG"/>
              </w:rPr>
              <w:t>74,30</w:t>
            </w:r>
          </w:p>
        </w:tc>
        <w:tc>
          <w:tcPr>
            <w:tcW w:w="394" w:type="pct"/>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Приключен/Действащ</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1.Обща дължина на построени нови пътища, от които: трансевропейска транспортна мрежа (ТЕN-Т) - 5,53 км; 2.Рехабилитирани, реконструирани и/или изградени пътни възли -3 бр.;</w:t>
            </w:r>
          </w:p>
          <w:p w:rsidR="00D1564C" w:rsidRPr="000158F0" w:rsidRDefault="00D1564C" w:rsidP="00A710C6">
            <w:pPr>
              <w:pStyle w:val="Text1"/>
              <w:spacing w:before="0" w:after="0"/>
              <w:ind w:left="0"/>
              <w:rPr>
                <w:sz w:val="10"/>
                <w:szCs w:val="10"/>
                <w:lang w:val="bg-BG"/>
              </w:rPr>
            </w:pPr>
            <w:r w:rsidRPr="000158F0">
              <w:rPr>
                <w:noProof/>
                <w:sz w:val="10"/>
                <w:szCs w:val="10"/>
                <w:lang w:val="bg-BG"/>
              </w:rPr>
              <w:t xml:space="preserve">3.Изградени надлези на пътища от РПМ- 1 бр.; 4. </w:t>
            </w:r>
            <w:r w:rsidRPr="000158F0">
              <w:rPr>
                <w:noProof/>
                <w:sz w:val="10"/>
                <w:szCs w:val="10"/>
                <w:lang w:val="bg-BG"/>
              </w:rPr>
              <w:lastRenderedPageBreak/>
              <w:t>Изградени подлези на пътища от РПМ- 1 бр. 5. Преминаване над ж.п. линии – 1 бр.</w:t>
            </w:r>
          </w:p>
          <w:p w:rsidR="00D1564C" w:rsidRPr="000158F0" w:rsidRDefault="00D1564C" w:rsidP="00A710C6">
            <w:pPr>
              <w:pStyle w:val="Text1"/>
              <w:spacing w:before="0" w:after="0"/>
              <w:ind w:left="0"/>
              <w:rPr>
                <w:sz w:val="10"/>
                <w:szCs w:val="10"/>
                <w:lang w:val="bg-BG"/>
              </w:rPr>
            </w:pP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lastRenderedPageBreak/>
              <w:t>21.10.2015</w:t>
            </w:r>
          </w:p>
        </w:tc>
        <w:tc>
          <w:tcPr>
            <w:tcW w:w="0" w:type="auto"/>
            <w:shd w:val="clear" w:color="auto" w:fill="auto"/>
          </w:tcPr>
          <w:p w:rsidR="00D1564C" w:rsidRPr="000158F0" w:rsidRDefault="00D1564C" w:rsidP="00A710C6">
            <w:pPr>
              <w:pStyle w:val="Text1"/>
              <w:spacing w:before="0" w:after="0"/>
              <w:ind w:left="0"/>
              <w:rPr>
                <w:sz w:val="10"/>
                <w:szCs w:val="10"/>
                <w:lang w:val="bg-BG"/>
              </w:rPr>
            </w:pPr>
          </w:p>
        </w:tc>
      </w:tr>
      <w:tr w:rsidR="00D1564C" w:rsidRPr="0069365B" w:rsidTr="00A710C6">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Модернизация на железопътната линия София-Пловдив: жп участък Елин Пелин-Костенец</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2016BG16CFMP002</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Одобрен</w:t>
            </w:r>
          </w:p>
        </w:tc>
        <w:tc>
          <w:tcPr>
            <w:tcW w:w="0" w:type="auto"/>
            <w:shd w:val="clear" w:color="auto" w:fill="auto"/>
          </w:tcPr>
          <w:p w:rsidR="00D1564C" w:rsidRPr="000158F0" w:rsidRDefault="00D1564C" w:rsidP="00A710C6">
            <w:pPr>
              <w:pStyle w:val="Text1"/>
              <w:spacing w:before="0" w:after="0"/>
              <w:ind w:left="0"/>
              <w:jc w:val="right"/>
              <w:rPr>
                <w:sz w:val="10"/>
                <w:szCs w:val="10"/>
                <w:lang w:val="bg-BG"/>
              </w:rPr>
            </w:pPr>
            <w:r w:rsidRPr="000158F0">
              <w:rPr>
                <w:noProof/>
                <w:sz w:val="10"/>
                <w:szCs w:val="10"/>
                <w:lang w:val="bg-BG"/>
              </w:rPr>
              <w:t>665 330 627,00</w:t>
            </w:r>
          </w:p>
        </w:tc>
        <w:tc>
          <w:tcPr>
            <w:tcW w:w="0" w:type="auto"/>
            <w:shd w:val="clear" w:color="auto" w:fill="auto"/>
          </w:tcPr>
          <w:p w:rsidR="00D1564C" w:rsidRPr="000158F0" w:rsidRDefault="00D1564C" w:rsidP="00A710C6">
            <w:pPr>
              <w:pStyle w:val="Text1"/>
              <w:spacing w:before="0" w:after="0"/>
              <w:ind w:left="0"/>
              <w:jc w:val="right"/>
              <w:rPr>
                <w:sz w:val="10"/>
                <w:szCs w:val="10"/>
                <w:lang w:val="bg-BG"/>
              </w:rPr>
            </w:pPr>
            <w:r w:rsidRPr="000158F0">
              <w:rPr>
                <w:noProof/>
                <w:sz w:val="10"/>
                <w:szCs w:val="10"/>
                <w:lang w:val="bg-BG"/>
              </w:rPr>
              <w:t>554 751 319,00</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2016 г., първо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31.10.2018</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2020 г., второ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2026 г., четвърто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1</w:t>
            </w:r>
            <w:r w:rsidRPr="000158F0">
              <w:rPr>
                <w:sz w:val="10"/>
                <w:szCs w:val="10"/>
                <w:lang w:val="bg-BG"/>
              </w:rPr>
              <w:t xml:space="preserve"> - </w:t>
            </w:r>
            <w:r w:rsidRPr="000158F0">
              <w:rPr>
                <w:noProof/>
                <w:sz w:val="10"/>
                <w:szCs w:val="10"/>
                <w:lang w:val="bg-BG"/>
              </w:rPr>
              <w:t>7i</w:t>
            </w:r>
          </w:p>
        </w:tc>
        <w:tc>
          <w:tcPr>
            <w:tcW w:w="357" w:type="pct"/>
            <w:shd w:val="clear" w:color="auto" w:fill="auto"/>
          </w:tcPr>
          <w:p w:rsidR="00D1564C" w:rsidRPr="00584D1C" w:rsidRDefault="00D1564C" w:rsidP="00A710C6">
            <w:pPr>
              <w:pStyle w:val="Text1"/>
              <w:spacing w:before="0" w:after="0"/>
              <w:ind w:left="0"/>
              <w:jc w:val="center"/>
              <w:rPr>
                <w:noProof/>
                <w:sz w:val="10"/>
                <w:szCs w:val="10"/>
                <w:lang w:val="bg-BG"/>
              </w:rPr>
            </w:pPr>
            <w:r w:rsidRPr="00584D1C">
              <w:rPr>
                <w:noProof/>
                <w:sz w:val="10"/>
                <w:szCs w:val="10"/>
                <w:lang w:val="bg-BG"/>
              </w:rPr>
              <w:t>0,14%</w:t>
            </w:r>
          </w:p>
          <w:p w:rsidR="00D1564C" w:rsidRPr="00584D1C" w:rsidRDefault="00D1564C" w:rsidP="00A710C6">
            <w:pPr>
              <w:pStyle w:val="Text1"/>
              <w:spacing w:before="0" w:after="0"/>
              <w:ind w:left="0"/>
              <w:jc w:val="center"/>
              <w:rPr>
                <w:noProof/>
                <w:sz w:val="10"/>
                <w:szCs w:val="10"/>
                <w:lang w:val="bg-BG"/>
              </w:rPr>
            </w:pPr>
          </w:p>
        </w:tc>
        <w:tc>
          <w:tcPr>
            <w:tcW w:w="394" w:type="pct"/>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Изграждане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1. Модернизиране на 51,044 км двойна железопътна линия за скорост 160 км/ч;</w:t>
            </w:r>
          </w:p>
          <w:p w:rsidR="00D1564C" w:rsidRPr="000158F0" w:rsidRDefault="00D1564C" w:rsidP="00A710C6">
            <w:pPr>
              <w:pStyle w:val="Text1"/>
              <w:spacing w:before="0" w:after="0"/>
              <w:ind w:left="0"/>
              <w:rPr>
                <w:sz w:val="10"/>
                <w:szCs w:val="10"/>
                <w:lang w:val="bg-BG"/>
              </w:rPr>
            </w:pPr>
            <w:r w:rsidRPr="000158F0">
              <w:rPr>
                <w:noProof/>
                <w:sz w:val="10"/>
                <w:szCs w:val="10"/>
                <w:lang w:val="bg-BG"/>
              </w:rPr>
              <w:t>2. Изграждане на  контактна мрежа 104,</w:t>
            </w:r>
          </w:p>
          <w:p w:rsidR="00D1564C" w:rsidRPr="000158F0" w:rsidRDefault="00D1564C" w:rsidP="00A710C6">
            <w:pPr>
              <w:pStyle w:val="Text1"/>
              <w:spacing w:before="0" w:after="0"/>
              <w:ind w:left="0"/>
              <w:rPr>
                <w:sz w:val="10"/>
                <w:szCs w:val="10"/>
                <w:lang w:val="bg-BG"/>
              </w:rPr>
            </w:pPr>
            <w:r w:rsidRPr="000158F0">
              <w:rPr>
                <w:noProof/>
                <w:sz w:val="10"/>
                <w:szCs w:val="10"/>
                <w:lang w:val="bg-BG"/>
              </w:rPr>
              <w:t>44 км;</w:t>
            </w:r>
          </w:p>
          <w:p w:rsidR="00D1564C" w:rsidRPr="000158F0" w:rsidRDefault="00D1564C" w:rsidP="00A710C6">
            <w:pPr>
              <w:pStyle w:val="Text1"/>
              <w:spacing w:before="0" w:after="0"/>
              <w:ind w:left="0"/>
              <w:rPr>
                <w:sz w:val="10"/>
                <w:szCs w:val="10"/>
                <w:lang w:val="bg-BG"/>
              </w:rPr>
            </w:pPr>
            <w:r w:rsidRPr="000158F0">
              <w:rPr>
                <w:noProof/>
                <w:sz w:val="10"/>
                <w:szCs w:val="10"/>
                <w:lang w:val="bg-BG"/>
              </w:rPr>
              <w:t xml:space="preserve">3.Изградена оптична кабелна линия 51,044 км; </w:t>
            </w:r>
          </w:p>
          <w:p w:rsidR="00D1564C" w:rsidRPr="000158F0" w:rsidRDefault="00D1564C" w:rsidP="00A710C6">
            <w:pPr>
              <w:pStyle w:val="Text1"/>
              <w:spacing w:before="0" w:after="0"/>
              <w:ind w:left="0"/>
              <w:rPr>
                <w:sz w:val="10"/>
                <w:szCs w:val="10"/>
                <w:lang w:val="bg-BG"/>
              </w:rPr>
            </w:pPr>
            <w:r w:rsidRPr="000158F0">
              <w:rPr>
                <w:noProof/>
                <w:sz w:val="10"/>
                <w:szCs w:val="10"/>
                <w:lang w:val="bg-BG"/>
              </w:rPr>
              <w:t xml:space="preserve">4. Реконструирани, модернизирани или изградени мостове - 24 бр. </w:t>
            </w:r>
          </w:p>
          <w:p w:rsidR="00D1564C" w:rsidRPr="000158F0" w:rsidRDefault="00D1564C" w:rsidP="00A710C6">
            <w:pPr>
              <w:pStyle w:val="Text1"/>
              <w:spacing w:before="0" w:after="0"/>
              <w:ind w:left="0"/>
              <w:rPr>
                <w:sz w:val="10"/>
                <w:szCs w:val="10"/>
                <w:lang w:val="bg-BG"/>
              </w:rPr>
            </w:pPr>
            <w:r w:rsidRPr="000158F0">
              <w:rPr>
                <w:noProof/>
                <w:sz w:val="10"/>
                <w:szCs w:val="10"/>
                <w:lang w:val="bg-BG"/>
              </w:rPr>
              <w:t>5. Изграждане на 2 бр. ТПС;</w:t>
            </w:r>
          </w:p>
          <w:p w:rsidR="00D1564C" w:rsidRPr="000158F0" w:rsidRDefault="00D1564C" w:rsidP="00A710C6">
            <w:pPr>
              <w:pStyle w:val="Text1"/>
              <w:spacing w:before="0" w:after="0"/>
              <w:ind w:left="0"/>
              <w:rPr>
                <w:sz w:val="10"/>
                <w:szCs w:val="10"/>
                <w:lang w:val="bg-BG"/>
              </w:rPr>
            </w:pP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29.01.2019</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 xml:space="preserve">Сключен е договорът за строителство по обособена позиция 1 „Модернизация на жп отсечка Елин Пелин – Вакарел“. Изборът на изпълнители по обособени позиции 2 и 3 все още не е финализиран. </w:t>
            </w:r>
            <w:r w:rsidRPr="000158F0">
              <w:rPr>
                <w:noProof/>
                <w:sz w:val="10"/>
                <w:szCs w:val="10"/>
                <w:lang w:val="en-US"/>
              </w:rPr>
              <w:t xml:space="preserve"> </w:t>
            </w:r>
          </w:p>
        </w:tc>
      </w:tr>
      <w:tr w:rsidR="00D1564C" w:rsidRPr="0069365B" w:rsidTr="00A710C6">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sz w:val="10"/>
                <w:szCs w:val="10"/>
                <w:lang w:val="bg-BG"/>
              </w:rPr>
              <w:t xml:space="preserve">Проект за разширение на метрото в София: Линия 3, Етап 1 - участък </w:t>
            </w:r>
            <w:r>
              <w:rPr>
                <w:sz w:val="10"/>
                <w:szCs w:val="10"/>
                <w:lang w:val="bg-BG"/>
              </w:rPr>
              <w:t>„</w:t>
            </w:r>
            <w:r w:rsidRPr="0069365B">
              <w:rPr>
                <w:sz w:val="10"/>
                <w:szCs w:val="10"/>
                <w:lang w:val="bg-BG"/>
              </w:rPr>
              <w:t>бул. Владимир Вазов - ЦГЧ - ул. Житница</w:t>
            </w:r>
            <w:r>
              <w:rPr>
                <w:sz w:val="10"/>
                <w:szCs w:val="10"/>
                <w:lang w:val="bg-BG"/>
              </w:rPr>
              <w:t>“‘</w:t>
            </w:r>
            <w:r w:rsidRPr="0069365B">
              <w:rPr>
                <w:sz w:val="10"/>
                <w:szCs w:val="10"/>
                <w:lang w:val="bg-BG"/>
              </w:rPr>
              <w:t xml:space="preserve"> </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2015BG16RFMP001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Одобрен</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520 096 000,00</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433 080 000,00</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2016 г., първо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26.04.2016</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2015 г., четвърто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2020 г., второ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3</w:t>
            </w:r>
            <w:r w:rsidRPr="0069365B">
              <w:rPr>
                <w:sz w:val="10"/>
                <w:szCs w:val="10"/>
                <w:lang w:val="bg-BG"/>
              </w:rPr>
              <w:t xml:space="preserve"> - </w:t>
            </w:r>
            <w:r w:rsidRPr="0069365B">
              <w:rPr>
                <w:noProof/>
                <w:sz w:val="10"/>
                <w:szCs w:val="10"/>
                <w:lang w:val="bg-BG"/>
              </w:rPr>
              <w:t>4e</w:t>
            </w:r>
          </w:p>
        </w:tc>
        <w:tc>
          <w:tcPr>
            <w:tcW w:w="357" w:type="pct"/>
            <w:shd w:val="clear" w:color="auto" w:fill="auto"/>
          </w:tcPr>
          <w:p w:rsidR="00D1564C" w:rsidRPr="0069365B" w:rsidRDefault="00D1564C" w:rsidP="00A710C6">
            <w:pPr>
              <w:pStyle w:val="Text1"/>
              <w:spacing w:before="0" w:after="0"/>
              <w:ind w:left="0"/>
              <w:jc w:val="center"/>
              <w:rPr>
                <w:sz w:val="10"/>
                <w:szCs w:val="10"/>
                <w:lang w:val="bg-BG"/>
              </w:rPr>
            </w:pPr>
            <w:r w:rsidRPr="00A6692A">
              <w:rPr>
                <w:noProof/>
                <w:sz w:val="10"/>
                <w:szCs w:val="10"/>
                <w:lang w:val="bg-BG"/>
              </w:rPr>
              <w:t>55,25%</w:t>
            </w:r>
          </w:p>
        </w:tc>
        <w:tc>
          <w:tcPr>
            <w:tcW w:w="394" w:type="pct"/>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Изграждане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1. Изградени метро линии: 8 км;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2. Изградени метро станции: 8 бр.;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 3. Изградено депо: 1 бр.;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 4. Доставени метросъстави: 20 бр.;</w:t>
            </w:r>
          </w:p>
          <w:p w:rsidR="00D1564C" w:rsidRPr="0069365B" w:rsidRDefault="00D1564C" w:rsidP="00A710C6">
            <w:pPr>
              <w:pStyle w:val="Text1"/>
              <w:spacing w:before="0" w:after="0"/>
              <w:ind w:left="0"/>
              <w:rPr>
                <w:sz w:val="10"/>
                <w:szCs w:val="10"/>
                <w:lang w:val="bg-BG"/>
              </w:rPr>
            </w:pP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20.09.2015</w:t>
            </w:r>
          </w:p>
        </w:tc>
        <w:tc>
          <w:tcPr>
            <w:tcW w:w="0" w:type="auto"/>
            <w:shd w:val="clear" w:color="auto" w:fill="auto"/>
          </w:tcPr>
          <w:p w:rsidR="00D1564C" w:rsidRPr="0069365B" w:rsidRDefault="00D1564C" w:rsidP="00A710C6">
            <w:pPr>
              <w:pStyle w:val="Text1"/>
              <w:spacing w:before="0" w:after="0"/>
              <w:ind w:left="0"/>
              <w:rPr>
                <w:sz w:val="10"/>
                <w:szCs w:val="10"/>
                <w:lang w:val="bg-BG"/>
              </w:rPr>
            </w:pPr>
          </w:p>
          <w:p w:rsidR="00D1564C" w:rsidRPr="0069365B" w:rsidRDefault="00D1564C" w:rsidP="00CC069A">
            <w:pPr>
              <w:pStyle w:val="Text1"/>
              <w:spacing w:before="0" w:after="0"/>
              <w:ind w:left="0"/>
              <w:rPr>
                <w:sz w:val="10"/>
                <w:szCs w:val="10"/>
                <w:lang w:val="bg-BG"/>
              </w:rPr>
            </w:pPr>
            <w:r w:rsidRPr="0069365B">
              <w:rPr>
                <w:noProof/>
                <w:sz w:val="10"/>
                <w:szCs w:val="10"/>
                <w:lang w:val="bg-BG"/>
              </w:rPr>
              <w:t>Изпълнението на „Проект за разширение на метрото в София : Линия 3, Етап І - участък "бул. Владимир Вазов - ЦГЧ - ул. Житница"</w:t>
            </w:r>
            <w:r>
              <w:rPr>
                <w:noProof/>
                <w:sz w:val="10"/>
                <w:szCs w:val="10"/>
                <w:lang w:val="bg-BG"/>
              </w:rPr>
              <w:t xml:space="preserve"> е във финална фза. О</w:t>
            </w:r>
            <w:r w:rsidRPr="007B68BF">
              <w:rPr>
                <w:noProof/>
                <w:sz w:val="10"/>
                <w:szCs w:val="10"/>
                <w:lang w:val="bg-BG"/>
              </w:rPr>
              <w:t xml:space="preserve">стават само системите за управление, </w:t>
            </w:r>
            <w:r>
              <w:rPr>
                <w:noProof/>
                <w:sz w:val="10"/>
                <w:szCs w:val="10"/>
                <w:lang w:val="bg-BG"/>
              </w:rPr>
              <w:t xml:space="preserve">както и са </w:t>
            </w:r>
            <w:r w:rsidRPr="007B68BF">
              <w:rPr>
                <w:noProof/>
                <w:sz w:val="10"/>
                <w:szCs w:val="10"/>
                <w:lang w:val="bg-BG"/>
              </w:rPr>
              <w:t xml:space="preserve">в ход необходимите процедури за въвеждане в експлоатация на участъка от ж.к. „Красно село“ до бул. „Патриарх Евтимий“ </w:t>
            </w:r>
            <w:r w:rsidR="00CC069A">
              <w:rPr>
                <w:noProof/>
                <w:sz w:val="10"/>
                <w:szCs w:val="10"/>
                <w:lang w:val="bg-BG"/>
              </w:rPr>
              <w:t>през</w:t>
            </w:r>
            <w:r w:rsidRPr="007B68BF">
              <w:rPr>
                <w:noProof/>
                <w:sz w:val="10"/>
                <w:szCs w:val="10"/>
                <w:lang w:val="bg-BG"/>
              </w:rPr>
              <w:t xml:space="preserve"> 2020 г.</w:t>
            </w:r>
          </w:p>
        </w:tc>
      </w:tr>
      <w:tr w:rsidR="00D1564C" w:rsidRPr="0069365B" w:rsidTr="00A710C6">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sz w:val="10"/>
                <w:szCs w:val="10"/>
                <w:lang w:val="bg-BG"/>
              </w:rPr>
              <w:t xml:space="preserve">Проект за разширение на метрото в София: Линия 3, Етап 2 - участък </w:t>
            </w:r>
            <w:r>
              <w:rPr>
                <w:sz w:val="10"/>
                <w:szCs w:val="10"/>
                <w:lang w:val="bg-BG"/>
              </w:rPr>
              <w:t>„</w:t>
            </w:r>
            <w:r w:rsidRPr="0069365B">
              <w:rPr>
                <w:sz w:val="10"/>
                <w:szCs w:val="10"/>
                <w:lang w:val="bg-BG"/>
              </w:rPr>
              <w:t>ул. Житница - ж.к. Овча купел - Околовръстен път</w:t>
            </w:r>
            <w:r>
              <w:rPr>
                <w:sz w:val="10"/>
                <w:szCs w:val="10"/>
                <w:lang w:val="bg-BG"/>
              </w:rPr>
              <w:t>“</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2016BG16RFMP001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Одобрен</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123 834 387,11</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101 945 322,59</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2017 г., първо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07.06.2017</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2017 г., първо тримесечие</w:t>
            </w:r>
          </w:p>
        </w:tc>
        <w:tc>
          <w:tcPr>
            <w:tcW w:w="0" w:type="auto"/>
            <w:shd w:val="clear" w:color="auto" w:fill="auto"/>
          </w:tcPr>
          <w:p w:rsidR="00D1564C" w:rsidRPr="000158F0" w:rsidRDefault="00D1564C" w:rsidP="00A710C6">
            <w:pPr>
              <w:pStyle w:val="Text1"/>
              <w:spacing w:before="0" w:after="0"/>
              <w:ind w:left="0"/>
              <w:rPr>
                <w:sz w:val="10"/>
                <w:szCs w:val="10"/>
                <w:lang w:val="bg-BG"/>
              </w:rPr>
            </w:pPr>
            <w:r w:rsidRPr="000158F0">
              <w:rPr>
                <w:noProof/>
                <w:sz w:val="10"/>
                <w:szCs w:val="10"/>
                <w:lang w:val="bg-BG"/>
              </w:rPr>
              <w:t>2020 г., трето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3</w:t>
            </w:r>
            <w:r w:rsidRPr="0069365B">
              <w:rPr>
                <w:sz w:val="10"/>
                <w:szCs w:val="10"/>
                <w:lang w:val="bg-BG"/>
              </w:rPr>
              <w:t xml:space="preserve"> - </w:t>
            </w:r>
            <w:r w:rsidRPr="0069365B">
              <w:rPr>
                <w:noProof/>
                <w:sz w:val="10"/>
                <w:szCs w:val="10"/>
                <w:lang w:val="bg-BG"/>
              </w:rPr>
              <w:t>4e</w:t>
            </w:r>
          </w:p>
        </w:tc>
        <w:tc>
          <w:tcPr>
            <w:tcW w:w="357" w:type="pct"/>
            <w:shd w:val="clear" w:color="auto" w:fill="auto"/>
          </w:tcPr>
          <w:p w:rsidR="00D1564C" w:rsidRPr="0069365B" w:rsidRDefault="00D1564C" w:rsidP="00A710C6">
            <w:pPr>
              <w:pStyle w:val="Text1"/>
              <w:spacing w:before="0" w:after="0"/>
              <w:ind w:left="0"/>
              <w:jc w:val="center"/>
              <w:rPr>
                <w:sz w:val="10"/>
                <w:szCs w:val="10"/>
                <w:lang w:val="bg-BG"/>
              </w:rPr>
            </w:pPr>
            <w:r w:rsidRPr="00A6692A">
              <w:rPr>
                <w:noProof/>
                <w:sz w:val="10"/>
                <w:szCs w:val="10"/>
                <w:lang w:val="bg-BG"/>
              </w:rPr>
              <w:t>43,54</w:t>
            </w:r>
          </w:p>
        </w:tc>
        <w:tc>
          <w:tcPr>
            <w:tcW w:w="394" w:type="pct"/>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Изграждане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1. Изградени метро линии: 3,8 км;                      </w:t>
            </w:r>
          </w:p>
          <w:p w:rsidR="00D1564C" w:rsidRPr="0069365B" w:rsidRDefault="00D1564C" w:rsidP="00A710C6">
            <w:pPr>
              <w:pStyle w:val="Text1"/>
              <w:spacing w:before="0" w:after="0"/>
              <w:ind w:left="0"/>
              <w:rPr>
                <w:sz w:val="10"/>
                <w:szCs w:val="10"/>
                <w:lang w:val="bg-BG"/>
              </w:rPr>
            </w:pPr>
            <w:r w:rsidRPr="0069365B">
              <w:rPr>
                <w:noProof/>
                <w:sz w:val="10"/>
                <w:szCs w:val="10"/>
                <w:lang w:val="bg-BG"/>
              </w:rPr>
              <w:t>2. Изградени метро станции: 4 бр.;</w:t>
            </w:r>
          </w:p>
          <w:p w:rsidR="00D1564C" w:rsidRPr="0069365B" w:rsidRDefault="00D1564C" w:rsidP="00A710C6">
            <w:pPr>
              <w:pStyle w:val="Text1"/>
              <w:spacing w:before="0" w:after="0"/>
              <w:ind w:left="0"/>
              <w:rPr>
                <w:sz w:val="10"/>
                <w:szCs w:val="10"/>
                <w:lang w:val="bg-BG"/>
              </w:rPr>
            </w:pP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20.02.2017</w:t>
            </w:r>
          </w:p>
        </w:tc>
        <w:tc>
          <w:tcPr>
            <w:tcW w:w="0" w:type="auto"/>
            <w:shd w:val="clear" w:color="auto" w:fill="auto"/>
          </w:tcPr>
          <w:p w:rsidR="00D1564C" w:rsidRPr="0069365B" w:rsidRDefault="00D1564C" w:rsidP="00A710C6">
            <w:pPr>
              <w:pStyle w:val="Text1"/>
              <w:spacing w:before="0" w:after="0"/>
              <w:ind w:left="0"/>
              <w:rPr>
                <w:sz w:val="10"/>
                <w:szCs w:val="10"/>
                <w:lang w:val="bg-BG"/>
              </w:rPr>
            </w:pP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Участъкът е с дължина 4 км и включва изграждането на четири метростанции. </w:t>
            </w:r>
            <w:r w:rsidRPr="007B68BF">
              <w:rPr>
                <w:noProof/>
                <w:sz w:val="10"/>
                <w:szCs w:val="10"/>
                <w:lang w:val="bg-BG"/>
              </w:rPr>
              <w:t>СМР са пред завършване, предстоят работите по изграждане на системите за управление.</w:t>
            </w:r>
          </w:p>
        </w:tc>
      </w:tr>
      <w:tr w:rsidR="00D1564C" w:rsidRPr="0069365B" w:rsidTr="00A710C6">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sz w:val="10"/>
                <w:szCs w:val="10"/>
                <w:lang w:val="bg-BG"/>
              </w:rPr>
              <w:t xml:space="preserve">Рехабилитация на железопътната линия </w:t>
            </w:r>
            <w:r>
              <w:rPr>
                <w:sz w:val="10"/>
                <w:szCs w:val="10"/>
                <w:lang w:val="bg-BG"/>
              </w:rPr>
              <w:t>‚</w:t>
            </w:r>
            <w:r w:rsidRPr="0069365B">
              <w:rPr>
                <w:sz w:val="10"/>
                <w:szCs w:val="10"/>
                <w:lang w:val="bg-BG"/>
              </w:rPr>
              <w:t xml:space="preserve">Пловдив </w:t>
            </w:r>
            <w:r>
              <w:rPr>
                <w:sz w:val="10"/>
                <w:szCs w:val="10"/>
                <w:lang w:val="bg-BG"/>
              </w:rPr>
              <w:t>–</w:t>
            </w:r>
            <w:r w:rsidRPr="0069365B">
              <w:rPr>
                <w:sz w:val="10"/>
                <w:szCs w:val="10"/>
                <w:lang w:val="bg-BG"/>
              </w:rPr>
              <w:t>Бургас</w:t>
            </w:r>
            <w:r>
              <w:rPr>
                <w:sz w:val="10"/>
                <w:szCs w:val="10"/>
                <w:lang w:val="bg-BG"/>
              </w:rPr>
              <w:t>“</w:t>
            </w:r>
            <w:r w:rsidRPr="0069365B">
              <w:rPr>
                <w:sz w:val="10"/>
                <w:szCs w:val="10"/>
                <w:lang w:val="bg-BG"/>
              </w:rPr>
              <w:t>, Фаза 2</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2016BG16CFMP001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Одобрен</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414 155 914,00</w:t>
            </w:r>
          </w:p>
        </w:tc>
        <w:tc>
          <w:tcPr>
            <w:tcW w:w="0" w:type="auto"/>
            <w:shd w:val="clear" w:color="auto" w:fill="auto"/>
          </w:tcPr>
          <w:p w:rsidR="00D1564C" w:rsidRPr="0069365B" w:rsidRDefault="00D1564C" w:rsidP="00A710C6">
            <w:pPr>
              <w:pStyle w:val="Text1"/>
              <w:spacing w:before="0" w:after="0"/>
              <w:ind w:left="0"/>
              <w:jc w:val="right"/>
              <w:rPr>
                <w:sz w:val="10"/>
                <w:szCs w:val="10"/>
                <w:lang w:val="bg-BG"/>
              </w:rPr>
            </w:pPr>
            <w:r w:rsidRPr="0069365B">
              <w:rPr>
                <w:noProof/>
                <w:sz w:val="10"/>
                <w:szCs w:val="10"/>
                <w:lang w:val="bg-BG"/>
              </w:rPr>
              <w:t>345 169 413,00</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2017 г., второ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11.12.2018</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2016 г., четвърто тримесечие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2023 г., трим. 1</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1</w:t>
            </w:r>
            <w:r w:rsidRPr="0069365B">
              <w:rPr>
                <w:sz w:val="10"/>
                <w:szCs w:val="10"/>
                <w:lang w:val="bg-BG"/>
              </w:rPr>
              <w:t xml:space="preserve"> - </w:t>
            </w:r>
            <w:r w:rsidRPr="0069365B">
              <w:rPr>
                <w:noProof/>
                <w:sz w:val="10"/>
                <w:szCs w:val="10"/>
                <w:lang w:val="bg-BG"/>
              </w:rPr>
              <w:t>7i</w:t>
            </w:r>
          </w:p>
        </w:tc>
        <w:tc>
          <w:tcPr>
            <w:tcW w:w="357" w:type="pct"/>
            <w:shd w:val="clear" w:color="auto" w:fill="auto"/>
          </w:tcPr>
          <w:p w:rsidR="00D1564C" w:rsidRPr="0069365B" w:rsidRDefault="00D1564C" w:rsidP="00A710C6">
            <w:pPr>
              <w:pStyle w:val="Text1"/>
              <w:spacing w:before="0" w:after="0"/>
              <w:ind w:left="0"/>
              <w:jc w:val="center"/>
              <w:rPr>
                <w:sz w:val="10"/>
                <w:szCs w:val="10"/>
                <w:lang w:val="bg-BG"/>
              </w:rPr>
            </w:pPr>
            <w:r w:rsidRPr="00A6692A">
              <w:rPr>
                <w:noProof/>
                <w:sz w:val="10"/>
                <w:szCs w:val="10"/>
                <w:lang w:val="bg-BG"/>
              </w:rPr>
              <w:t>6,95</w:t>
            </w:r>
          </w:p>
        </w:tc>
        <w:tc>
          <w:tcPr>
            <w:tcW w:w="394" w:type="pct"/>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Изграждане</w:t>
            </w: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1.Обновяване на 75 км и изграждан на 36 км железен път.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2.Обновяване на 87 км и изграждан на 37 км контактна мрежа за проектна скорост до 160 км/ч;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3.Премахване на жп прелези  - 39 бр; </w:t>
            </w:r>
          </w:p>
          <w:p w:rsidR="00D1564C" w:rsidRPr="0069365B" w:rsidRDefault="00D1564C" w:rsidP="00A710C6">
            <w:pPr>
              <w:pStyle w:val="Text1"/>
              <w:spacing w:before="0" w:after="0"/>
              <w:ind w:left="0"/>
              <w:rPr>
                <w:sz w:val="10"/>
                <w:szCs w:val="10"/>
                <w:lang w:val="bg-BG"/>
              </w:rPr>
            </w:pPr>
            <w:r w:rsidRPr="0069365B">
              <w:rPr>
                <w:noProof/>
                <w:sz w:val="10"/>
                <w:szCs w:val="10"/>
                <w:lang w:val="bg-BG"/>
              </w:rPr>
              <w:t xml:space="preserve">4.Подновяване на сигнализацията в гари - 24 бр.; </w:t>
            </w:r>
          </w:p>
          <w:p w:rsidR="00D1564C" w:rsidRPr="0069365B" w:rsidRDefault="00D1564C" w:rsidP="00A710C6">
            <w:pPr>
              <w:pStyle w:val="Text1"/>
              <w:spacing w:before="0" w:after="0"/>
              <w:ind w:left="0"/>
              <w:rPr>
                <w:sz w:val="10"/>
                <w:szCs w:val="10"/>
                <w:lang w:val="bg-BG"/>
              </w:rPr>
            </w:pPr>
            <w:r w:rsidRPr="0069365B">
              <w:rPr>
                <w:noProof/>
                <w:sz w:val="10"/>
                <w:szCs w:val="10"/>
                <w:lang w:val="bg-BG"/>
              </w:rPr>
              <w:t>5.Изграждане на 33 GSM-R базови станции;</w:t>
            </w:r>
          </w:p>
          <w:p w:rsidR="00D1564C" w:rsidRPr="0069365B" w:rsidRDefault="00D1564C" w:rsidP="00A710C6">
            <w:pPr>
              <w:pStyle w:val="Text1"/>
              <w:spacing w:before="0" w:after="0"/>
              <w:ind w:left="0"/>
              <w:rPr>
                <w:sz w:val="10"/>
                <w:szCs w:val="10"/>
                <w:lang w:val="bg-BG"/>
              </w:rPr>
            </w:pPr>
          </w:p>
        </w:tc>
        <w:tc>
          <w:tcPr>
            <w:tcW w:w="0" w:type="auto"/>
            <w:shd w:val="clear" w:color="auto" w:fill="auto"/>
          </w:tcPr>
          <w:p w:rsidR="00D1564C" w:rsidRPr="0069365B" w:rsidRDefault="00D1564C" w:rsidP="00A710C6">
            <w:pPr>
              <w:pStyle w:val="Text1"/>
              <w:spacing w:before="0" w:after="0"/>
              <w:ind w:left="0"/>
              <w:rPr>
                <w:sz w:val="10"/>
                <w:szCs w:val="10"/>
                <w:lang w:val="bg-BG"/>
              </w:rPr>
            </w:pPr>
            <w:r w:rsidRPr="0069365B">
              <w:rPr>
                <w:noProof/>
                <w:sz w:val="10"/>
                <w:szCs w:val="10"/>
                <w:lang w:val="bg-BG"/>
              </w:rPr>
              <w:t>07.11.2016</w:t>
            </w:r>
          </w:p>
        </w:tc>
        <w:tc>
          <w:tcPr>
            <w:tcW w:w="0" w:type="auto"/>
            <w:shd w:val="clear" w:color="auto" w:fill="auto"/>
          </w:tcPr>
          <w:p w:rsidR="00D1564C" w:rsidRPr="000765CB" w:rsidRDefault="00D1564C" w:rsidP="00A710C6">
            <w:pPr>
              <w:pStyle w:val="Text1"/>
              <w:ind w:left="0"/>
              <w:rPr>
                <w:sz w:val="10"/>
                <w:szCs w:val="10"/>
                <w:lang w:val="en-US"/>
              </w:rPr>
            </w:pPr>
            <w:r w:rsidRPr="00AD76DF">
              <w:rPr>
                <w:noProof/>
                <w:sz w:val="10"/>
                <w:szCs w:val="10"/>
                <w:lang w:val="bg-BG"/>
              </w:rPr>
              <w:t>Сключени са основни</w:t>
            </w:r>
            <w:r>
              <w:rPr>
                <w:noProof/>
                <w:sz w:val="10"/>
                <w:szCs w:val="10"/>
                <w:lang w:val="bg-BG"/>
              </w:rPr>
              <w:t>те</w:t>
            </w:r>
            <w:r w:rsidRPr="00AD76DF">
              <w:rPr>
                <w:noProof/>
                <w:sz w:val="10"/>
                <w:szCs w:val="10"/>
                <w:lang w:val="bg-BG"/>
              </w:rPr>
              <w:t xml:space="preserve"> договори за строителство по проект „Рехабилитация на жп линия Пловдив – Бургас, Фаза 2“ - Проектиране и изграждане на системите за сигнализация и телекомуникация; Модернизация на „Оризово – Михайлово“; Реконструкция на стрелковото развитие на гара Зимница и на контактната мрежа в гарите Зимница и Стралджа. Общият физически напредък в изпълнението на проекта в края на 2019 г. е 12%. </w:t>
            </w:r>
            <w:r w:rsidRPr="00AD76DF">
              <w:rPr>
                <w:bCs/>
                <w:noProof/>
                <w:sz w:val="10"/>
                <w:szCs w:val="10"/>
                <w:lang w:val="bg-BG"/>
              </w:rPr>
              <w:t>Очакваното приключване на дейностите е на границата на периода на допустимост на разходите по програмата.</w:t>
            </w:r>
          </w:p>
        </w:tc>
      </w:tr>
    </w:tbl>
    <w:p w:rsidR="00D1564C" w:rsidRPr="00F30296" w:rsidRDefault="00D1564C" w:rsidP="00D1564C">
      <w:pPr>
        <w:pStyle w:val="Text1"/>
        <w:spacing w:before="0" w:after="0"/>
        <w:ind w:left="0"/>
        <w:rPr>
          <w:lang w:val="en-US"/>
        </w:rPr>
        <w:sectPr w:rsidR="00D1564C" w:rsidRPr="00F30296" w:rsidSect="00A710C6">
          <w:headerReference w:type="even" r:id="rId35"/>
          <w:headerReference w:type="default" r:id="rId36"/>
          <w:footerReference w:type="default" r:id="rId37"/>
          <w:headerReference w:type="first" r:id="rId38"/>
          <w:footerReference w:type="first" r:id="rId39"/>
          <w:pgSz w:w="16838" w:h="11906" w:orient="landscape"/>
          <w:pgMar w:top="567" w:right="510" w:bottom="284" w:left="1134" w:header="709" w:footer="709" w:gutter="0"/>
          <w:cols w:space="708"/>
          <w:docGrid w:linePitch="360"/>
        </w:sectPr>
      </w:pPr>
    </w:p>
    <w:p w:rsidR="00D1564C" w:rsidRPr="00CC506F" w:rsidRDefault="00D1564C" w:rsidP="00D1564C">
      <w:pPr>
        <w:spacing w:before="0" w:after="0"/>
        <w:rPr>
          <w:b/>
          <w:lang w:val="bg-BG"/>
        </w:rPr>
      </w:pPr>
      <w:r w:rsidRPr="002B6C35">
        <w:rPr>
          <w:b/>
          <w:noProof/>
          <w:lang w:val="bg-BG"/>
        </w:rPr>
        <w:lastRenderedPageBreak/>
        <w:t>Срещани значителни проблеми при изпълнението на големи проекти и предприети мерки за разрешаването им</w:t>
      </w:r>
    </w:p>
    <w:p w:rsidR="00D1564C" w:rsidRPr="00CC506F" w:rsidRDefault="00D1564C" w:rsidP="00D1564C">
      <w:pPr>
        <w:spacing w:before="0" w:after="0"/>
        <w:rPr>
          <w:b/>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Default="00D1564C" w:rsidP="00A710C6">
            <w:pPr>
              <w:spacing w:before="0"/>
              <w:jc w:val="left"/>
              <w:rPr>
                <w:rFonts w:eastAsia="Calibri"/>
                <w:color w:val="000000"/>
                <w:highlight w:val="green"/>
                <w:lang w:val="bg-BG" w:eastAsia="bg-BG"/>
              </w:rPr>
            </w:pPr>
            <w:r w:rsidRPr="00A252D5">
              <w:rPr>
                <w:i/>
                <w:lang w:val="bg-BG"/>
              </w:rPr>
              <w:t>&lt;</w:t>
            </w:r>
            <w:proofErr w:type="spellStart"/>
            <w:r w:rsidRPr="00A252D5">
              <w:rPr>
                <w:i/>
                <w:lang w:val="bg-BG"/>
              </w:rPr>
              <w:t>type</w:t>
            </w:r>
            <w:proofErr w:type="spellEnd"/>
            <w:r w:rsidRPr="00A252D5">
              <w:rPr>
                <w:i/>
                <w:lang w:val="bg-BG"/>
              </w:rPr>
              <w:t xml:space="preserve">='S' </w:t>
            </w:r>
            <w:proofErr w:type="spellStart"/>
            <w:r w:rsidRPr="00A252D5">
              <w:rPr>
                <w:i/>
                <w:lang w:val="bg-BG"/>
              </w:rPr>
              <w:t>maxlength</w:t>
            </w:r>
            <w:proofErr w:type="spellEnd"/>
            <w:r w:rsidRPr="00A252D5">
              <w:rPr>
                <w:i/>
                <w:lang w:val="bg-BG"/>
              </w:rPr>
              <w:t xml:space="preserve">=3500 </w:t>
            </w:r>
            <w:proofErr w:type="spellStart"/>
            <w:r w:rsidRPr="00A252D5">
              <w:rPr>
                <w:i/>
                <w:lang w:val="bg-BG"/>
              </w:rPr>
              <w:t>input</w:t>
            </w:r>
            <w:proofErr w:type="spellEnd"/>
            <w:r w:rsidRPr="00A252D5">
              <w:rPr>
                <w:i/>
                <w:lang w:val="bg-BG"/>
              </w:rPr>
              <w:t>='M'</w:t>
            </w:r>
          </w:p>
          <w:p w:rsidR="00D1564C" w:rsidRPr="00C960E9" w:rsidRDefault="00D1564C" w:rsidP="00A710C6">
            <w:pPr>
              <w:spacing w:before="0"/>
              <w:rPr>
                <w:rFonts w:eastAsia="Calibri"/>
                <w:color w:val="000000"/>
                <w:lang w:val="bg-BG" w:eastAsia="bg-BG"/>
              </w:rPr>
            </w:pPr>
            <w:r>
              <w:rPr>
                <w:rFonts w:eastAsia="Calibri"/>
                <w:color w:val="000000"/>
                <w:lang w:val="bg-BG" w:eastAsia="bg-BG"/>
              </w:rPr>
              <w:t>И</w:t>
            </w:r>
            <w:r w:rsidRPr="00C960E9">
              <w:rPr>
                <w:rFonts w:eastAsia="Calibri"/>
                <w:color w:val="000000"/>
                <w:lang w:val="bg-BG" w:eastAsia="bg-BG"/>
              </w:rPr>
              <w:t xml:space="preserve"> през 2019 г. </w:t>
            </w:r>
            <w:r>
              <w:rPr>
                <w:rFonts w:eastAsia="Calibri"/>
                <w:color w:val="000000"/>
                <w:lang w:val="bg-BG" w:eastAsia="bg-BG"/>
              </w:rPr>
              <w:t>о</w:t>
            </w:r>
            <w:r w:rsidRPr="00C960E9">
              <w:rPr>
                <w:rFonts w:eastAsia="Calibri"/>
                <w:color w:val="000000"/>
                <w:lang w:val="bg-BG" w:eastAsia="bg-BG"/>
              </w:rPr>
              <w:t>сновните проблеми при изпълнението на големите проекти, водещи до забавяне реализирането на ключови дейности по тях</w:t>
            </w:r>
            <w:r>
              <w:rPr>
                <w:rFonts w:eastAsia="Calibri"/>
                <w:color w:val="000000"/>
                <w:lang w:val="bg-BG" w:eastAsia="bg-BG"/>
              </w:rPr>
              <w:t>,</w:t>
            </w:r>
            <w:r w:rsidRPr="00C960E9">
              <w:rPr>
                <w:rFonts w:eastAsia="Calibri"/>
                <w:color w:val="000000"/>
                <w:lang w:val="bg-BG" w:eastAsia="bg-BG"/>
              </w:rPr>
              <w:t xml:space="preserve"> са свързани с подготовката на формулярите за кандидатстване, късен старт и обжалвания при провеждането на процедурите за възлагане на обществените поръчки.</w:t>
            </w:r>
          </w:p>
          <w:p w:rsidR="00D1564C" w:rsidRPr="00F327E0" w:rsidRDefault="00D1564C" w:rsidP="00A710C6">
            <w:pPr>
              <w:spacing w:before="0"/>
              <w:rPr>
                <w:rFonts w:eastAsia="Calibri"/>
                <w:bCs/>
                <w:color w:val="000000"/>
                <w:lang w:val="bg-BG" w:eastAsia="bg-BG"/>
              </w:rPr>
            </w:pPr>
            <w:r w:rsidRPr="00F327E0">
              <w:rPr>
                <w:rFonts w:eastAsia="Calibri"/>
                <w:bCs/>
                <w:color w:val="000000"/>
                <w:lang w:val="bg-BG" w:eastAsia="bg-BG"/>
              </w:rPr>
              <w:t xml:space="preserve">За проекта „Пловдив – Бургас, Фаза 2“, очакваното приключване на дейностите е </w:t>
            </w:r>
            <w:r>
              <w:rPr>
                <w:rFonts w:eastAsia="Calibri"/>
                <w:bCs/>
                <w:color w:val="000000"/>
                <w:lang w:val="bg-BG" w:eastAsia="bg-BG"/>
              </w:rPr>
              <w:t>в рамките</w:t>
            </w:r>
            <w:r w:rsidRPr="00F327E0">
              <w:rPr>
                <w:rFonts w:eastAsia="Calibri"/>
                <w:bCs/>
                <w:color w:val="000000"/>
                <w:lang w:val="bg-BG" w:eastAsia="bg-BG"/>
              </w:rPr>
              <w:t xml:space="preserve"> на периода на допустимост на разходите по програмата.</w:t>
            </w:r>
          </w:p>
          <w:p w:rsidR="00D1564C" w:rsidRPr="008634A8" w:rsidRDefault="00D1564C" w:rsidP="00A710C6">
            <w:pPr>
              <w:spacing w:before="0"/>
              <w:rPr>
                <w:rFonts w:eastAsia="Calibri"/>
                <w:color w:val="000000"/>
                <w:lang w:val="bg-BG" w:eastAsia="bg-BG"/>
              </w:rPr>
            </w:pPr>
            <w:r w:rsidRPr="00C960E9">
              <w:rPr>
                <w:rFonts w:eastAsia="Calibri"/>
                <w:color w:val="000000"/>
                <w:lang w:val="bg-BG" w:eastAsia="bg-BG"/>
              </w:rPr>
              <w:t xml:space="preserve">По проект </w:t>
            </w:r>
            <w:r w:rsidRPr="00D72EC0">
              <w:rPr>
                <w:rFonts w:eastAsia="Calibri"/>
                <w:color w:val="000000"/>
                <w:lang w:val="bg-BG" w:eastAsia="bg-BG"/>
              </w:rPr>
              <w:t>„Модернизация на участъка Елин Пелин – Костенец“</w:t>
            </w:r>
            <w:r w:rsidRPr="00C960E9">
              <w:rPr>
                <w:rFonts w:eastAsia="Calibri"/>
                <w:color w:val="000000"/>
                <w:lang w:val="bg-BG" w:eastAsia="bg-BG"/>
              </w:rPr>
              <w:t xml:space="preserve"> към края на 2019 г. все още има проблеми с обжалвания, касаещи одобрението на ПУП </w:t>
            </w:r>
            <w:r>
              <w:rPr>
                <w:rFonts w:eastAsia="Calibri"/>
                <w:color w:val="000000"/>
                <w:lang w:val="bg-BG" w:eastAsia="bg-BG"/>
              </w:rPr>
              <w:t xml:space="preserve">и </w:t>
            </w:r>
            <w:r w:rsidRPr="00C960E9">
              <w:rPr>
                <w:rFonts w:eastAsia="Calibri"/>
                <w:color w:val="000000"/>
                <w:lang w:val="bg-BG" w:eastAsia="bg-BG"/>
              </w:rPr>
              <w:t xml:space="preserve">проведените тръжни процедури за избор на изпълнители. </w:t>
            </w:r>
            <w:r w:rsidRPr="00F71089">
              <w:rPr>
                <w:rFonts w:eastAsia="Calibri"/>
                <w:color w:val="000000"/>
                <w:lang w:val="bg-BG" w:eastAsia="bg-BG"/>
              </w:rPr>
              <w:t>Забавянето на сроковете за подписване на строителни договори за Лот 2 и Лот 3,  както и очакваните потенциални проблеми по време на строителството по проекта налагат УО на ОПТТИ съвместно с НКЖИ да предприемат</w:t>
            </w:r>
            <w:r>
              <w:rPr>
                <w:rFonts w:eastAsia="Calibri"/>
                <w:color w:val="000000"/>
                <w:lang w:val="bg-BG" w:eastAsia="bg-BG"/>
              </w:rPr>
              <w:t xml:space="preserve"> действия, които да </w:t>
            </w:r>
            <w:r w:rsidRPr="00A57E79">
              <w:rPr>
                <w:rFonts w:eastAsia="Calibri"/>
                <w:color w:val="000000"/>
                <w:lang w:val="bg-BG" w:eastAsia="bg-BG"/>
              </w:rPr>
              <w:t>минимизират загубата на средства по оста.</w:t>
            </w:r>
            <w:r>
              <w:rPr>
                <w:rFonts w:eastAsia="Calibri"/>
                <w:color w:val="000000"/>
                <w:lang w:val="bg-BG" w:eastAsia="bg-BG"/>
              </w:rPr>
              <w:t xml:space="preserve"> Като </w:t>
            </w:r>
            <w:proofErr w:type="spellStart"/>
            <w:r>
              <w:rPr>
                <w:rFonts w:eastAsia="Calibri"/>
                <w:color w:val="000000"/>
                <w:lang w:val="bg-BG" w:eastAsia="bg-BG"/>
              </w:rPr>
              <w:t>корективна</w:t>
            </w:r>
            <w:proofErr w:type="spellEnd"/>
            <w:r>
              <w:rPr>
                <w:rFonts w:eastAsia="Calibri"/>
                <w:color w:val="000000"/>
                <w:lang w:val="bg-BG" w:eastAsia="bg-BG"/>
              </w:rPr>
              <w:t xml:space="preserve"> мярка се </w:t>
            </w:r>
            <w:r w:rsidRPr="000A4C5F">
              <w:rPr>
                <w:rFonts w:eastAsia="Calibri"/>
                <w:color w:val="000000"/>
                <w:lang w:val="bg-BG" w:eastAsia="bg-BG"/>
              </w:rPr>
              <w:t xml:space="preserve">обсъжда включването на </w:t>
            </w:r>
            <w:r>
              <w:rPr>
                <w:rFonts w:eastAsia="Calibri"/>
                <w:color w:val="000000"/>
                <w:lang w:val="bg-BG" w:eastAsia="bg-BG"/>
              </w:rPr>
              <w:t>допълнителни</w:t>
            </w:r>
            <w:r w:rsidRPr="000A4C5F">
              <w:rPr>
                <w:rFonts w:eastAsia="Calibri"/>
                <w:color w:val="000000"/>
                <w:lang w:val="bg-BG" w:eastAsia="bg-BG"/>
              </w:rPr>
              <w:t xml:space="preserve"> </w:t>
            </w:r>
            <w:r>
              <w:rPr>
                <w:rFonts w:eastAsia="Calibri"/>
                <w:color w:val="000000"/>
                <w:lang w:val="bg-BG" w:eastAsia="bg-BG"/>
              </w:rPr>
              <w:t xml:space="preserve">- </w:t>
            </w:r>
            <w:r w:rsidRPr="000A4C5F">
              <w:rPr>
                <w:rFonts w:eastAsia="Calibri"/>
                <w:color w:val="000000"/>
                <w:lang w:val="bg-BG" w:eastAsia="bg-BG"/>
              </w:rPr>
              <w:t>„зрели“ проекти в обхвата</w:t>
            </w:r>
            <w:r>
              <w:rPr>
                <w:rFonts w:eastAsia="Calibri"/>
                <w:color w:val="000000"/>
                <w:lang w:val="bg-BG" w:eastAsia="bg-BG"/>
              </w:rPr>
              <w:t xml:space="preserve"> на ПО 1</w:t>
            </w:r>
            <w:r w:rsidRPr="000A4C5F">
              <w:rPr>
                <w:rFonts w:eastAsia="Calibri"/>
                <w:color w:val="000000"/>
                <w:lang w:val="bg-BG" w:eastAsia="bg-BG"/>
              </w:rPr>
              <w:t xml:space="preserve"> за сметка на редуциране обхвата на </w:t>
            </w:r>
            <w:r>
              <w:rPr>
                <w:rFonts w:eastAsia="Calibri"/>
                <w:color w:val="000000"/>
                <w:lang w:val="bg-BG" w:eastAsia="bg-BG"/>
              </w:rPr>
              <w:t>„</w:t>
            </w:r>
            <w:r w:rsidRPr="000A4C5F">
              <w:rPr>
                <w:rFonts w:eastAsia="Calibri"/>
                <w:color w:val="000000"/>
                <w:lang w:val="bg-BG" w:eastAsia="bg-BG"/>
              </w:rPr>
              <w:t>Елин Пелин – Костенец</w:t>
            </w:r>
            <w:r>
              <w:rPr>
                <w:rFonts w:eastAsia="Calibri"/>
                <w:color w:val="000000"/>
                <w:lang w:val="bg-BG" w:eastAsia="bg-BG"/>
              </w:rPr>
              <w:t>“</w:t>
            </w:r>
            <w:r w:rsidR="00945F60">
              <w:rPr>
                <w:rFonts w:eastAsia="Calibri"/>
                <w:color w:val="000000"/>
                <w:lang w:val="bg-BG" w:eastAsia="bg-BG"/>
              </w:rPr>
              <w:t xml:space="preserve"> и изпълнението му в два програмни периода</w:t>
            </w:r>
            <w:r w:rsidRPr="000A4C5F">
              <w:rPr>
                <w:rFonts w:eastAsia="Calibri"/>
                <w:color w:val="000000"/>
                <w:lang w:val="bg-BG" w:eastAsia="bg-BG"/>
              </w:rPr>
              <w:t xml:space="preserve">. </w:t>
            </w:r>
            <w:r>
              <w:rPr>
                <w:rFonts w:eastAsia="Calibri"/>
                <w:color w:val="000000"/>
                <w:lang w:val="bg-BG" w:eastAsia="bg-BG"/>
              </w:rPr>
              <w:t xml:space="preserve">За </w:t>
            </w:r>
            <w:r w:rsidRPr="008634A8">
              <w:rPr>
                <w:rFonts w:eastAsia="Calibri"/>
                <w:color w:val="000000"/>
                <w:lang w:val="bg-BG" w:eastAsia="bg-BG"/>
              </w:rPr>
              <w:t>финансово</w:t>
            </w:r>
            <w:r>
              <w:rPr>
                <w:rFonts w:eastAsia="Calibri"/>
                <w:color w:val="000000"/>
                <w:lang w:val="bg-BG" w:eastAsia="bg-BG"/>
              </w:rPr>
              <w:t>то</w:t>
            </w:r>
            <w:r w:rsidRPr="008634A8">
              <w:rPr>
                <w:rFonts w:eastAsia="Calibri"/>
                <w:color w:val="000000"/>
                <w:lang w:val="bg-BG" w:eastAsia="bg-BG"/>
              </w:rPr>
              <w:t xml:space="preserve"> </w:t>
            </w:r>
            <w:proofErr w:type="spellStart"/>
            <w:r w:rsidRPr="008634A8">
              <w:rPr>
                <w:rFonts w:eastAsia="Calibri"/>
                <w:color w:val="000000"/>
                <w:lang w:val="bg-BG" w:eastAsia="bg-BG"/>
              </w:rPr>
              <w:t>фазиране</w:t>
            </w:r>
            <w:proofErr w:type="spellEnd"/>
            <w:r w:rsidRPr="008634A8">
              <w:rPr>
                <w:rFonts w:eastAsia="Calibri"/>
                <w:color w:val="000000"/>
                <w:lang w:val="bg-BG" w:eastAsia="bg-BG"/>
              </w:rPr>
              <w:t xml:space="preserve"> </w:t>
            </w:r>
            <w:r>
              <w:rPr>
                <w:rFonts w:eastAsia="Calibri"/>
                <w:color w:val="000000"/>
                <w:lang w:val="bg-BG" w:eastAsia="bg-BG"/>
              </w:rPr>
              <w:t>на проекта следва да</w:t>
            </w:r>
            <w:r w:rsidRPr="008634A8">
              <w:rPr>
                <w:rFonts w:eastAsia="Calibri"/>
                <w:color w:val="000000"/>
                <w:lang w:val="bg-BG" w:eastAsia="bg-BG"/>
              </w:rPr>
              <w:t xml:space="preserve"> се определят </w:t>
            </w:r>
            <w:r w:rsidR="00945F60">
              <w:rPr>
                <w:rFonts w:eastAsia="Calibri"/>
                <w:color w:val="000000"/>
                <w:lang w:val="bg-BG" w:eastAsia="bg-BG"/>
              </w:rPr>
              <w:t>съответните</w:t>
            </w:r>
            <w:r w:rsidR="00945F60" w:rsidRPr="008634A8">
              <w:rPr>
                <w:rFonts w:eastAsia="Calibri"/>
                <w:color w:val="000000"/>
                <w:lang w:val="bg-BG" w:eastAsia="bg-BG"/>
              </w:rPr>
              <w:t xml:space="preserve"> </w:t>
            </w:r>
            <w:r w:rsidRPr="008634A8">
              <w:rPr>
                <w:rFonts w:eastAsia="Calibri"/>
                <w:color w:val="000000"/>
                <w:lang w:val="bg-BG" w:eastAsia="bg-BG"/>
              </w:rPr>
              <w:t>параметри на изпълнение при ясна одитна следа. За част</w:t>
            </w:r>
            <w:r w:rsidR="00945F60">
              <w:rPr>
                <w:rFonts w:eastAsia="Calibri"/>
                <w:color w:val="000000"/>
                <w:lang w:val="bg-BG" w:eastAsia="bg-BG"/>
              </w:rPr>
              <w:t xml:space="preserve">та от проекта за изпълнение след 2023 г. </w:t>
            </w:r>
            <w:r w:rsidRPr="008634A8">
              <w:rPr>
                <w:rFonts w:eastAsia="Calibri"/>
                <w:color w:val="000000"/>
                <w:lang w:val="bg-BG" w:eastAsia="bg-BG"/>
              </w:rPr>
              <w:t>ще се търси финансиране или от новата про</w:t>
            </w:r>
            <w:r>
              <w:rPr>
                <w:rFonts w:eastAsia="Calibri"/>
                <w:color w:val="000000"/>
                <w:lang w:val="bg-BG" w:eastAsia="bg-BG"/>
              </w:rPr>
              <w:t xml:space="preserve">грама, или от други </w:t>
            </w:r>
            <w:r w:rsidR="00945F60">
              <w:rPr>
                <w:rFonts w:eastAsia="Calibri"/>
                <w:color w:val="000000"/>
                <w:lang w:val="bg-BG" w:eastAsia="bg-BG"/>
              </w:rPr>
              <w:t xml:space="preserve">финансови </w:t>
            </w:r>
            <w:r>
              <w:rPr>
                <w:rFonts w:eastAsia="Calibri"/>
                <w:color w:val="000000"/>
                <w:lang w:val="bg-BG" w:eastAsia="bg-BG"/>
              </w:rPr>
              <w:t xml:space="preserve">източници. </w:t>
            </w:r>
          </w:p>
          <w:p w:rsidR="00D1564C" w:rsidRPr="00F50E5C" w:rsidRDefault="00D1564C" w:rsidP="00A710C6">
            <w:pPr>
              <w:spacing w:before="0"/>
              <w:rPr>
                <w:rFonts w:eastAsia="Calibri"/>
                <w:lang w:val="bg-BG" w:eastAsia="bg-BG"/>
              </w:rPr>
            </w:pPr>
            <w:r w:rsidRPr="00F50E5C">
              <w:rPr>
                <w:rFonts w:eastAsia="Calibri"/>
                <w:lang w:val="bg-BG" w:eastAsia="bg-BG"/>
              </w:rPr>
              <w:t>Общото забавяне на подготовката на АМ „Струма“, Лот 3.2, обжалванията на ОВОС</w:t>
            </w:r>
            <w:r>
              <w:rPr>
                <w:rFonts w:eastAsia="Calibri"/>
                <w:lang w:val="bg-BG" w:eastAsia="bg-BG"/>
              </w:rPr>
              <w:t xml:space="preserve"> и</w:t>
            </w:r>
            <w:r w:rsidRPr="00F50E5C">
              <w:rPr>
                <w:rFonts w:eastAsia="Calibri"/>
                <w:lang w:val="bg-BG" w:eastAsia="bg-BG"/>
              </w:rPr>
              <w:t xml:space="preserve"> </w:t>
            </w:r>
            <w:r w:rsidR="005B728A">
              <w:rPr>
                <w:rFonts w:eastAsia="Calibri"/>
                <w:lang w:val="bg-BG" w:eastAsia="bg-BG"/>
              </w:rPr>
              <w:t xml:space="preserve"> </w:t>
            </w:r>
            <w:r w:rsidR="00945F60">
              <w:rPr>
                <w:rFonts w:eastAsia="Calibri"/>
                <w:lang w:val="bg-BG" w:eastAsia="bg-BG"/>
              </w:rPr>
              <w:t>допълнителни</w:t>
            </w:r>
            <w:r w:rsidR="005B728A">
              <w:rPr>
                <w:rFonts w:eastAsia="Calibri"/>
                <w:lang w:val="bg-BG" w:eastAsia="bg-BG"/>
              </w:rPr>
              <w:t>те екологични изисквания</w:t>
            </w:r>
            <w:r w:rsidRPr="00F50E5C">
              <w:rPr>
                <w:rFonts w:eastAsia="Calibri"/>
                <w:lang w:val="bg-BG" w:eastAsia="bg-BG"/>
              </w:rPr>
              <w:t>, водят до невъзможност завършване</w:t>
            </w:r>
            <w:r w:rsidR="005B728A">
              <w:rPr>
                <w:rFonts w:eastAsia="Calibri"/>
                <w:lang w:val="bg-BG" w:eastAsia="bg-BG"/>
              </w:rPr>
              <w:t>то</w:t>
            </w:r>
            <w:r w:rsidRPr="00F50E5C">
              <w:rPr>
                <w:rFonts w:eastAsia="Calibri"/>
                <w:lang w:val="bg-BG" w:eastAsia="bg-BG"/>
              </w:rPr>
              <w:t xml:space="preserve"> на строителството в периода на допустимост на разходите. За да се оползотвори ресурс</w:t>
            </w:r>
            <w:r>
              <w:rPr>
                <w:rFonts w:eastAsia="Calibri"/>
                <w:lang w:val="bg-BG" w:eastAsia="bg-BG"/>
              </w:rPr>
              <w:t>ът</w:t>
            </w:r>
            <w:r w:rsidRPr="00F50E5C">
              <w:rPr>
                <w:rFonts w:eastAsia="Calibri"/>
                <w:lang w:val="bg-BG" w:eastAsia="bg-BG"/>
              </w:rPr>
              <w:t xml:space="preserve"> по </w:t>
            </w:r>
            <w:proofErr w:type="spellStart"/>
            <w:r w:rsidRPr="00F50E5C">
              <w:rPr>
                <w:rFonts w:eastAsia="Calibri"/>
                <w:lang w:val="bg-BG" w:eastAsia="bg-BG"/>
              </w:rPr>
              <w:t>ПО</w:t>
            </w:r>
            <w:proofErr w:type="spellEnd"/>
            <w:r w:rsidRPr="00F50E5C">
              <w:rPr>
                <w:rFonts w:eastAsia="Calibri"/>
                <w:lang w:val="bg-BG" w:eastAsia="bg-BG"/>
              </w:rPr>
              <w:t xml:space="preserve"> 2, също ще се търси възможност за използване на наличния бюджет, като се включат допълнителни проекти. Същевременно, при условие че процесът </w:t>
            </w:r>
            <w:r w:rsidR="005B728A">
              <w:rPr>
                <w:rFonts w:eastAsia="Calibri"/>
                <w:lang w:val="bg-BG" w:eastAsia="bg-BG"/>
              </w:rPr>
              <w:t>по</w:t>
            </w:r>
            <w:r w:rsidR="005B728A" w:rsidRPr="00F50E5C">
              <w:rPr>
                <w:rFonts w:eastAsia="Calibri"/>
                <w:lang w:val="bg-BG" w:eastAsia="bg-BG"/>
              </w:rPr>
              <w:t xml:space="preserve"> </w:t>
            </w:r>
            <w:r w:rsidRPr="00F50E5C">
              <w:rPr>
                <w:rFonts w:eastAsia="Calibri"/>
                <w:lang w:val="bg-BG" w:eastAsia="bg-BG"/>
              </w:rPr>
              <w:t xml:space="preserve">определяне на </w:t>
            </w:r>
            <w:proofErr w:type="spellStart"/>
            <w:r w:rsidRPr="00F50E5C">
              <w:rPr>
                <w:rFonts w:eastAsia="Calibri"/>
                <w:lang w:val="bg-BG" w:eastAsia="bg-BG"/>
              </w:rPr>
              <w:t>консервационните</w:t>
            </w:r>
            <w:proofErr w:type="spellEnd"/>
            <w:r w:rsidRPr="00F50E5C">
              <w:rPr>
                <w:rFonts w:eastAsia="Calibri"/>
                <w:lang w:val="bg-BG" w:eastAsia="bg-BG"/>
              </w:rPr>
              <w:t xml:space="preserve"> цели на засегнатите НАТУРА 2000 зони завърши в срок и с адекватно качество, </w:t>
            </w:r>
            <w:r w:rsidR="005B728A">
              <w:rPr>
                <w:rFonts w:eastAsia="Calibri"/>
                <w:lang w:val="bg-BG" w:eastAsia="bg-BG"/>
              </w:rPr>
              <w:t>ще</w:t>
            </w:r>
            <w:r w:rsidRPr="00F50E5C">
              <w:rPr>
                <w:rFonts w:eastAsia="Calibri"/>
                <w:lang w:val="bg-BG" w:eastAsia="bg-BG"/>
              </w:rPr>
              <w:t xml:space="preserve"> се търси решение относно възможностите проектът за АМ Струма Лот 3.2 да се финансира частично през настоящия програмен период.</w:t>
            </w:r>
          </w:p>
          <w:p w:rsidR="00D1564C" w:rsidRPr="006F23E0" w:rsidRDefault="00D1564C" w:rsidP="00A710C6">
            <w:pPr>
              <w:spacing w:before="0"/>
              <w:rPr>
                <w:rFonts w:eastAsia="Calibri"/>
                <w:color w:val="000000"/>
                <w:lang w:val="bg-BG" w:eastAsia="bg-BG"/>
              </w:rPr>
            </w:pPr>
            <w:r w:rsidRPr="006F23E0">
              <w:rPr>
                <w:rFonts w:eastAsia="Calibri"/>
                <w:color w:val="000000"/>
                <w:lang w:val="bg-BG" w:eastAsia="bg-BG"/>
              </w:rPr>
              <w:t>Във връзка с констатираните проблеми УО на ОПТТИ, съвместно с бенефициентите АПИ и НКЖИ, изготвиха планове за действие, съгласно които всяко тримесечие се провеждат технически срещи с участието на ЕК, на които се извършва преглед на напредъка, възникналите проблеми и закъсненията, и се набелязват мерки за справяне със срещнатите трудности.</w:t>
            </w:r>
          </w:p>
          <w:p w:rsidR="00D1564C" w:rsidRPr="00FE090C" w:rsidRDefault="00D1564C" w:rsidP="00A710C6">
            <w:pPr>
              <w:spacing w:before="0"/>
              <w:rPr>
                <w:lang w:val="en-US"/>
              </w:rPr>
            </w:pPr>
            <w:r>
              <w:rPr>
                <w:rFonts w:eastAsia="Calibri"/>
                <w:color w:val="000000"/>
                <w:lang w:val="bg-BG" w:eastAsia="bg-BG"/>
              </w:rPr>
              <w:t>Предвид гореизложеното, в подготовка е предстоящо</w:t>
            </w:r>
            <w:r w:rsidRPr="00320923">
              <w:rPr>
                <w:rFonts w:eastAsia="Calibri"/>
                <w:color w:val="000000"/>
                <w:lang w:val="bg-BG" w:eastAsia="bg-BG"/>
              </w:rPr>
              <w:t xml:space="preserve"> измен</w:t>
            </w:r>
            <w:r>
              <w:rPr>
                <w:rFonts w:eastAsia="Calibri"/>
                <w:color w:val="000000"/>
                <w:lang w:val="bg-BG" w:eastAsia="bg-BG"/>
              </w:rPr>
              <w:t>ение на програмата</w:t>
            </w:r>
            <w:r w:rsidR="005B728A">
              <w:rPr>
                <w:rFonts w:eastAsia="Calibri"/>
                <w:color w:val="000000"/>
                <w:lang w:val="bg-BG" w:eastAsia="bg-BG"/>
              </w:rPr>
              <w:t>,</w:t>
            </w:r>
            <w:r>
              <w:rPr>
                <w:rFonts w:eastAsia="Calibri"/>
                <w:color w:val="000000"/>
                <w:lang w:val="bg-BG" w:eastAsia="bg-BG"/>
              </w:rPr>
              <w:t xml:space="preserve"> което</w:t>
            </w:r>
            <w:r w:rsidRPr="00CF5A8E">
              <w:rPr>
                <w:rFonts w:eastAsia="Calibri"/>
                <w:color w:val="000000"/>
                <w:lang w:val="bg-BG" w:eastAsia="bg-BG"/>
              </w:rPr>
              <w:t xml:space="preserve"> ще бъде </w:t>
            </w:r>
            <w:r>
              <w:rPr>
                <w:rFonts w:eastAsia="Calibri"/>
                <w:color w:val="000000"/>
                <w:lang w:val="bg-BG" w:eastAsia="bg-BG"/>
              </w:rPr>
              <w:t xml:space="preserve">финализирано и </w:t>
            </w:r>
            <w:r w:rsidRPr="00CF5A8E">
              <w:rPr>
                <w:rFonts w:eastAsia="Calibri"/>
                <w:color w:val="000000"/>
                <w:lang w:val="bg-BG" w:eastAsia="bg-BG"/>
              </w:rPr>
              <w:t>изпратено за одобрение от ЕК през 2020 г.</w:t>
            </w:r>
            <w:r>
              <w:rPr>
                <w:rFonts w:eastAsia="Calibri"/>
                <w:color w:val="000000"/>
                <w:lang w:val="bg-BG" w:eastAsia="bg-BG"/>
              </w:rPr>
              <w:t xml:space="preserve"> </w:t>
            </w:r>
          </w:p>
        </w:tc>
      </w:tr>
    </w:tbl>
    <w:p w:rsidR="00D1564C" w:rsidRPr="00CC506F" w:rsidRDefault="00D1564C" w:rsidP="00D1564C">
      <w:pPr>
        <w:spacing w:before="0" w:after="0"/>
        <w:rPr>
          <w:b/>
          <w:lang w:val="bg-BG"/>
        </w:rPr>
      </w:pPr>
    </w:p>
    <w:p w:rsidR="00D1564C" w:rsidRPr="00CC506F" w:rsidRDefault="00D1564C" w:rsidP="00D1564C">
      <w:pPr>
        <w:spacing w:before="0" w:after="0"/>
        <w:rPr>
          <w:b/>
          <w:lang w:val="bg-BG"/>
        </w:rPr>
      </w:pPr>
      <w:r w:rsidRPr="00CC506F">
        <w:rPr>
          <w:b/>
          <w:lang w:val="bg-BG"/>
        </w:rPr>
        <w:br w:type="page"/>
      </w:r>
      <w:r w:rsidRPr="00C109C8">
        <w:rPr>
          <w:b/>
          <w:noProof/>
          <w:lang w:val="bg-BG"/>
        </w:rPr>
        <w:lastRenderedPageBreak/>
        <w:t>Всяка планирана промяна в списъка на големи проекти по оперативната програма</w:t>
      </w:r>
    </w:p>
    <w:p w:rsidR="00D1564C" w:rsidRPr="00CC506F" w:rsidRDefault="00D1564C" w:rsidP="00D1564C">
      <w:pPr>
        <w:spacing w:before="0" w:after="0"/>
        <w:rPr>
          <w:b/>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021287" w:rsidRDefault="00D1564C" w:rsidP="00A710C6">
            <w:pPr>
              <w:tabs>
                <w:tab w:val="left" w:pos="1875"/>
              </w:tabs>
              <w:spacing w:before="0" w:after="0"/>
              <w:rPr>
                <w:i/>
                <w:lang w:val="bg-BG"/>
              </w:rPr>
            </w:pPr>
            <w:r w:rsidRPr="00021287">
              <w:rPr>
                <w:i/>
                <w:lang w:val="bg-BG"/>
              </w:rPr>
              <w:t>&lt;</w:t>
            </w:r>
            <w:proofErr w:type="spellStart"/>
            <w:r w:rsidRPr="00021287">
              <w:rPr>
                <w:i/>
                <w:lang w:val="bg-BG"/>
              </w:rPr>
              <w:t>type</w:t>
            </w:r>
            <w:proofErr w:type="spellEnd"/>
            <w:r w:rsidRPr="00021287">
              <w:rPr>
                <w:i/>
                <w:lang w:val="bg-BG"/>
              </w:rPr>
              <w:t xml:space="preserve">='S' </w:t>
            </w:r>
            <w:proofErr w:type="spellStart"/>
            <w:r w:rsidRPr="00021287">
              <w:rPr>
                <w:i/>
                <w:lang w:val="bg-BG"/>
              </w:rPr>
              <w:t>maxlength</w:t>
            </w:r>
            <w:proofErr w:type="spellEnd"/>
            <w:r w:rsidRPr="00021287">
              <w:rPr>
                <w:i/>
                <w:lang w:val="bg-BG"/>
              </w:rPr>
              <w:t xml:space="preserve">=3500 </w:t>
            </w:r>
            <w:proofErr w:type="spellStart"/>
            <w:r w:rsidRPr="00021287">
              <w:rPr>
                <w:i/>
                <w:lang w:val="bg-BG"/>
              </w:rPr>
              <w:t>input</w:t>
            </w:r>
            <w:proofErr w:type="spellEnd"/>
            <w:r w:rsidRPr="00021287">
              <w:rPr>
                <w:i/>
                <w:lang w:val="bg-BG"/>
              </w:rPr>
              <w:t>='M'&gt;</w:t>
            </w:r>
            <w:r w:rsidRPr="00021287">
              <w:rPr>
                <w:i/>
                <w:lang w:val="bg-BG"/>
              </w:rPr>
              <w:tab/>
            </w:r>
          </w:p>
          <w:p w:rsidR="00D305BA" w:rsidRPr="00CC506F" w:rsidRDefault="00D305BA" w:rsidP="00D305BA">
            <w:pPr>
              <w:rPr>
                <w:lang w:val="bg-BG"/>
              </w:rPr>
            </w:pPr>
            <w:r w:rsidRPr="00D305BA">
              <w:rPr>
                <w:color w:val="000000"/>
                <w:lang w:val="bg-BG" w:eastAsia="bg-BG"/>
              </w:rPr>
              <w:t>В резултат на забавянето на изпълнението на проекта за Лот 3.2 на АМ „Струма“, както и поради натрупаното закъснение при провеждането на тръжните процедури за проекта „Модернизацията на участъка Елин Пелин – Костенец“, УО на ОПТТИ предвижда през 2020 г. да извърши изменение на програмата, което включва промени в списъка с големи проекти. Предвижда се намаление на обхвата на двата проекта и съответно да бъдат добавени алтернативни проекти по двете засегнати приоритетни оси до размера на засегнатия бюджет</w:t>
            </w:r>
            <w:r>
              <w:rPr>
                <w:lang w:val="bg-BG" w:eastAsia="bg-BG"/>
              </w:rPr>
              <w:t>.</w:t>
            </w:r>
          </w:p>
        </w:tc>
      </w:tr>
    </w:tbl>
    <w:p w:rsidR="00D1564C" w:rsidRPr="00CC506F" w:rsidRDefault="00D1564C" w:rsidP="00D1564C">
      <w:pPr>
        <w:spacing w:before="0" w:after="0"/>
        <w:rPr>
          <w:b/>
          <w:lang w:val="bg-BG"/>
        </w:rPr>
      </w:pPr>
    </w:p>
    <w:p w:rsidR="00D1564C" w:rsidRPr="007B31B2" w:rsidRDefault="00D1564C" w:rsidP="00D1564C">
      <w:pPr>
        <w:pStyle w:val="Heading2"/>
        <w:numPr>
          <w:ilvl w:val="1"/>
          <w:numId w:val="15"/>
        </w:numPr>
        <w:tabs>
          <w:tab w:val="num" w:pos="0"/>
        </w:tabs>
        <w:spacing w:before="0" w:after="0"/>
        <w:jc w:val="left"/>
        <w:rPr>
          <w:lang w:val="bg-BG"/>
        </w:rPr>
      </w:pPr>
      <w:r w:rsidRPr="00CC506F">
        <w:rPr>
          <w:lang w:val="bg-BG"/>
        </w:rPr>
        <w:br w:type="page"/>
      </w:r>
      <w:bookmarkStart w:id="38" w:name="_Toc39160131"/>
      <w:r w:rsidRPr="007B31B2">
        <w:rPr>
          <w:noProof/>
          <w:lang w:val="bg-BG"/>
        </w:rPr>
        <w:lastRenderedPageBreak/>
        <w:t>Съвместни планове за действие</w:t>
      </w:r>
      <w:bookmarkEnd w:id="38"/>
    </w:p>
    <w:p w:rsidR="00D1564C" w:rsidRPr="007B31B2" w:rsidRDefault="00D1564C" w:rsidP="00D1564C">
      <w:pPr>
        <w:spacing w:before="0" w:after="0"/>
        <w:rPr>
          <w:b/>
          <w:lang w:val="bg-BG"/>
        </w:rPr>
      </w:pPr>
    </w:p>
    <w:p w:rsidR="00D1564C" w:rsidRPr="007B31B2" w:rsidRDefault="00D1564C" w:rsidP="00D1564C">
      <w:pPr>
        <w:spacing w:before="0" w:after="0"/>
        <w:rPr>
          <w:b/>
          <w:lang w:val="bg-BG"/>
        </w:rPr>
      </w:pPr>
      <w:r w:rsidRPr="007B31B2">
        <w:rPr>
          <w:b/>
          <w:noProof/>
          <w:lang w:val="bg-BG"/>
        </w:rPr>
        <w:t>Напредък по изпълнението на различните етапи от съвместните планове за действие.</w:t>
      </w:r>
    </w:p>
    <w:p w:rsidR="00D1564C" w:rsidRPr="007B31B2" w:rsidRDefault="00D1564C" w:rsidP="00D1564C">
      <w:pPr>
        <w:spacing w:before="0" w:after="0"/>
        <w:rPr>
          <w:b/>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CC506F" w:rsidRDefault="00D1564C" w:rsidP="00A710C6">
            <w:pPr>
              <w:spacing w:before="0" w:after="0"/>
              <w:rPr>
                <w:lang w:val="bg-BG"/>
              </w:rPr>
            </w:pPr>
          </w:p>
        </w:tc>
      </w:tr>
    </w:tbl>
    <w:p w:rsidR="00D1564C" w:rsidRPr="00CC506F" w:rsidRDefault="00D1564C" w:rsidP="00D1564C">
      <w:pPr>
        <w:spacing w:before="0" w:after="0"/>
        <w:rPr>
          <w:b/>
          <w:lang w:val="bg-BG"/>
        </w:rPr>
      </w:pPr>
    </w:p>
    <w:p w:rsidR="00D1564C" w:rsidRPr="00CF5A8E" w:rsidRDefault="00D1564C" w:rsidP="00D1564C">
      <w:pPr>
        <w:spacing w:before="0" w:after="0"/>
        <w:rPr>
          <w:b/>
          <w:lang w:val="en-US"/>
        </w:rPr>
        <w:sectPr w:rsidR="00D1564C" w:rsidRPr="00CF5A8E" w:rsidSect="00A710C6">
          <w:headerReference w:type="even" r:id="rId40"/>
          <w:headerReference w:type="default" r:id="rId41"/>
          <w:footerReference w:type="default" r:id="rId42"/>
          <w:headerReference w:type="first" r:id="rId43"/>
          <w:footerReference w:type="first" r:id="rId44"/>
          <w:pgSz w:w="11906" w:h="16838"/>
          <w:pgMar w:top="567" w:right="510" w:bottom="284" w:left="1134" w:header="709" w:footer="709" w:gutter="0"/>
          <w:cols w:space="708"/>
          <w:docGrid w:linePitch="360"/>
        </w:sectPr>
      </w:pPr>
    </w:p>
    <w:p w:rsidR="00D1564C" w:rsidRPr="007B31B2" w:rsidRDefault="00D1564C" w:rsidP="00D1564C">
      <w:pPr>
        <w:spacing w:before="0" w:after="0"/>
        <w:rPr>
          <w:lang w:val="bg-BG"/>
        </w:rPr>
      </w:pPr>
      <w:r w:rsidRPr="00CC506F">
        <w:rPr>
          <w:noProof/>
          <w:lang w:val="bg-BG"/>
        </w:rPr>
        <w:lastRenderedPageBreak/>
        <w:t>Таблица 13</w:t>
      </w:r>
      <w:r w:rsidRPr="00FF278E">
        <w:rPr>
          <w:noProof/>
          <w:color w:val="FF0000"/>
          <w:lang w:val="bg-BG"/>
        </w:rPr>
        <w:t xml:space="preserve">: </w:t>
      </w:r>
      <w:r w:rsidRPr="007B31B2">
        <w:rPr>
          <w:noProof/>
          <w:lang w:val="bg-BG"/>
        </w:rPr>
        <w:t>Съвместни планове за действие (СПД)</w:t>
      </w:r>
    </w:p>
    <w:p w:rsidR="00D1564C" w:rsidRPr="00CC506F" w:rsidRDefault="00D1564C" w:rsidP="00D1564C">
      <w:pPr>
        <w:spacing w:before="0" w:after="0"/>
        <w:rPr>
          <w:b/>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62"/>
        <w:gridCol w:w="301"/>
        <w:gridCol w:w="1080"/>
        <w:gridCol w:w="1295"/>
        <w:gridCol w:w="1275"/>
        <w:gridCol w:w="858"/>
        <w:gridCol w:w="863"/>
        <w:gridCol w:w="502"/>
        <w:gridCol w:w="1372"/>
        <w:gridCol w:w="1421"/>
        <w:gridCol w:w="1117"/>
        <w:gridCol w:w="1254"/>
        <w:gridCol w:w="2121"/>
        <w:gridCol w:w="663"/>
      </w:tblGrid>
      <w:tr w:rsidR="00D1564C" w:rsidRPr="00CC506F" w:rsidTr="00A710C6">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Наименование на СПД</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CCI</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Етап на изпълнение на СПД</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Общ размер на допустимите разходи</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Общ размер на публичната подкрепа</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Принос на ОП към СПД</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Приоритетна ос</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Вид на СПД</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[Планирано] представяне на Комисията</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[Планирано] започване на изпълнението</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[Планирано] приключване</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Основни крайни продукти и резултати</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Общ размер на допустимите разходи, сертифицирани пред Комисията</w:t>
            </w:r>
          </w:p>
        </w:tc>
        <w:tc>
          <w:tcPr>
            <w:tcW w:w="0" w:type="auto"/>
            <w:shd w:val="clear" w:color="auto" w:fill="auto"/>
          </w:tcPr>
          <w:p w:rsidR="00D1564C" w:rsidRPr="00CC506F" w:rsidRDefault="00D1564C" w:rsidP="00A710C6">
            <w:pPr>
              <w:spacing w:before="0" w:after="0"/>
              <w:rPr>
                <w:b/>
                <w:sz w:val="12"/>
                <w:szCs w:val="12"/>
                <w:lang w:val="bg-BG"/>
              </w:rPr>
            </w:pPr>
            <w:r w:rsidRPr="00CC506F">
              <w:rPr>
                <w:b/>
                <w:noProof/>
                <w:sz w:val="12"/>
                <w:szCs w:val="12"/>
                <w:lang w:val="bg-BG"/>
              </w:rPr>
              <w:t>Забележки</w:t>
            </w:r>
          </w:p>
        </w:tc>
      </w:tr>
    </w:tbl>
    <w:p w:rsidR="00D1564C" w:rsidRPr="00CC506F" w:rsidRDefault="00D1564C" w:rsidP="00D1564C">
      <w:pPr>
        <w:spacing w:before="0" w:after="0"/>
        <w:rPr>
          <w:b/>
          <w:lang w:val="bg-BG"/>
        </w:rPr>
      </w:pPr>
    </w:p>
    <w:p w:rsidR="00D1564C" w:rsidRPr="00CC506F" w:rsidRDefault="00D1564C" w:rsidP="00D1564C">
      <w:pPr>
        <w:spacing w:before="0" w:after="0"/>
        <w:rPr>
          <w:lang w:val="bg-BG"/>
        </w:rPr>
        <w:sectPr w:rsidR="00D1564C" w:rsidRPr="00CC506F" w:rsidSect="00A710C6">
          <w:headerReference w:type="even" r:id="rId45"/>
          <w:headerReference w:type="default" r:id="rId46"/>
          <w:footerReference w:type="default" r:id="rId47"/>
          <w:headerReference w:type="first" r:id="rId48"/>
          <w:footerReference w:type="first" r:id="rId49"/>
          <w:pgSz w:w="16838" w:h="11906" w:orient="landscape"/>
          <w:pgMar w:top="567" w:right="510" w:bottom="284" w:left="1134" w:header="709" w:footer="709" w:gutter="0"/>
          <w:cols w:space="708"/>
          <w:docGrid w:linePitch="360"/>
        </w:sectPr>
      </w:pPr>
    </w:p>
    <w:p w:rsidR="00D1564C" w:rsidRPr="007B31B2" w:rsidRDefault="00D1564C" w:rsidP="00D1564C">
      <w:pPr>
        <w:spacing w:before="0" w:after="0"/>
        <w:rPr>
          <w:b/>
          <w:lang w:val="bg-BG"/>
        </w:rPr>
      </w:pPr>
      <w:r w:rsidRPr="007B31B2">
        <w:rPr>
          <w:b/>
          <w:noProof/>
          <w:lang w:val="bg-BG"/>
        </w:rPr>
        <w:lastRenderedPageBreak/>
        <w:t>Срещани значителни проблеми и предприети мерки за разрешаването им</w:t>
      </w:r>
    </w:p>
    <w:p w:rsidR="00D1564C" w:rsidRPr="00CC506F"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CC506F" w:rsidTr="00A710C6">
        <w:tc>
          <w:tcPr>
            <w:tcW w:w="0" w:type="auto"/>
            <w:shd w:val="clear" w:color="auto" w:fill="auto"/>
          </w:tcPr>
          <w:p w:rsidR="00D1564C" w:rsidRPr="00CC506F" w:rsidRDefault="00D1564C" w:rsidP="00A710C6">
            <w:pPr>
              <w:spacing w:before="0" w:after="0"/>
              <w:rPr>
                <w:lang w:val="bg-BG"/>
              </w:rPr>
            </w:pPr>
          </w:p>
        </w:tc>
      </w:tr>
    </w:tbl>
    <w:p w:rsidR="00D1564C" w:rsidRPr="00CC506F" w:rsidRDefault="00D1564C" w:rsidP="00D1564C">
      <w:pPr>
        <w:spacing w:before="0" w:after="0"/>
        <w:rPr>
          <w:lang w:val="bg-BG"/>
        </w:rPr>
      </w:pPr>
    </w:p>
    <w:p w:rsidR="00D1564C" w:rsidRPr="007B31B2" w:rsidRDefault="00D1564C" w:rsidP="00D1564C">
      <w:pPr>
        <w:spacing w:before="0" w:after="0"/>
        <w:jc w:val="center"/>
        <w:rPr>
          <w:b/>
          <w:lang w:val="bg-BG"/>
        </w:rPr>
      </w:pPr>
      <w:r w:rsidRPr="00CC506F">
        <w:rPr>
          <w:lang w:val="bg-BG"/>
        </w:rPr>
        <w:br w:type="page"/>
      </w:r>
      <w:r w:rsidRPr="007B31B2">
        <w:rPr>
          <w:b/>
          <w:noProof/>
          <w:lang w:val="bg-BG"/>
        </w:rPr>
        <w:lastRenderedPageBreak/>
        <w:t>ЧАСТ Б</w:t>
      </w:r>
    </w:p>
    <w:p w:rsidR="00D1564C" w:rsidRPr="007B31B2" w:rsidRDefault="00D1564C" w:rsidP="00D1564C">
      <w:pPr>
        <w:spacing w:before="0" w:after="0"/>
        <w:jc w:val="center"/>
        <w:rPr>
          <w:b/>
          <w:lang w:val="bg-BG"/>
        </w:rPr>
      </w:pPr>
      <w:r w:rsidRPr="007B31B2">
        <w:rPr>
          <w:b/>
          <w:noProof/>
          <w:lang w:val="bg-BG"/>
        </w:rPr>
        <w:t>ДОКЛАДИ, ПРЕДСТАВЕНИ ПРЕЗ 2017 г., 2019 г. И ОКОНЧАТЕЛЕН ДОКЛАД ЗА ИЗПЪЛНЕНИЕТО</w:t>
      </w:r>
    </w:p>
    <w:p w:rsidR="00D1564C" w:rsidRPr="007B31B2" w:rsidRDefault="00D1564C" w:rsidP="00D1564C">
      <w:pPr>
        <w:spacing w:before="0" w:after="0"/>
        <w:jc w:val="center"/>
        <w:rPr>
          <w:b/>
          <w:lang w:val="bg-BG"/>
        </w:rPr>
      </w:pPr>
      <w:r w:rsidRPr="007B31B2">
        <w:rPr>
          <w:b/>
          <w:noProof/>
          <w:lang w:val="bg-BG"/>
        </w:rPr>
        <w:t>(член 50, параграф 4 и член 111, параграфи 3 и 4 от Регламент (ЕС) № 1303/2013)</w:t>
      </w:r>
    </w:p>
    <w:p w:rsidR="00D1564C" w:rsidRPr="007B31B2" w:rsidRDefault="00D1564C" w:rsidP="00D1564C">
      <w:pPr>
        <w:pStyle w:val="Heading1"/>
        <w:numPr>
          <w:ilvl w:val="0"/>
          <w:numId w:val="33"/>
        </w:numPr>
        <w:tabs>
          <w:tab w:val="clear" w:pos="992"/>
          <w:tab w:val="num" w:pos="0"/>
          <w:tab w:val="num" w:pos="426"/>
        </w:tabs>
        <w:spacing w:before="0" w:after="0"/>
        <w:ind w:left="426" w:hanging="426"/>
        <w:jc w:val="left"/>
        <w:rPr>
          <w:lang w:val="bg-BG"/>
        </w:rPr>
      </w:pPr>
      <w:bookmarkStart w:id="39" w:name="_Toc39160132"/>
      <w:r w:rsidRPr="007B31B2">
        <w:rPr>
          <w:noProof/>
          <w:lang w:val="bg-BG"/>
        </w:rPr>
        <w:t>ОЦЕНКА НА ИЗПЪЛНЕНИЕТО НА ОПЕРАТИВНАТА ПРОГРАМА (член 50, параграф 4 и член 111, параграф 4 от Регламент (ЕС) № 1303/2013)</w:t>
      </w:r>
      <w:bookmarkEnd w:id="39"/>
    </w:p>
    <w:p w:rsidR="00D1564C" w:rsidRPr="007B31B2" w:rsidRDefault="00D1564C" w:rsidP="00D1564C">
      <w:pPr>
        <w:pStyle w:val="Text1"/>
        <w:spacing w:before="0" w:after="0"/>
        <w:ind w:left="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0" w:name="_Toc39160133"/>
      <w:r w:rsidRPr="007B31B2">
        <w:rPr>
          <w:noProof/>
          <w:lang w:val="bg-BG"/>
        </w:rPr>
        <w:t>Информация в част А и постигане на целите на програмата (член 50, параграф 4 от Регламент (ЕС) № 1303/2013)</w:t>
      </w:r>
      <w:bookmarkEnd w:id="40"/>
    </w:p>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517"/>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Приоритетна ос</w:t>
            </w:r>
          </w:p>
        </w:tc>
        <w:tc>
          <w:tcPr>
            <w:tcW w:w="0" w:type="auto"/>
            <w:shd w:val="clear" w:color="auto" w:fill="auto"/>
          </w:tcPr>
          <w:p w:rsidR="00D1564C" w:rsidRPr="007B31B2" w:rsidRDefault="00D1564C" w:rsidP="00A710C6">
            <w:pPr>
              <w:spacing w:before="0" w:after="0"/>
              <w:rPr>
                <w:lang w:val="bg-BG"/>
              </w:rPr>
            </w:pPr>
            <w:r w:rsidRPr="007B31B2">
              <w:rPr>
                <w:noProof/>
                <w:lang w:val="bg-BG"/>
              </w:rPr>
              <w:t>1</w:t>
            </w:r>
            <w:r w:rsidRPr="007B31B2">
              <w:rPr>
                <w:lang w:val="bg-BG"/>
              </w:rPr>
              <w:t xml:space="preserve"> -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Развитие на железопътната инфраструктура по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основната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и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разширената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roofErr w:type="spellStart"/>
            <w:r w:rsidRPr="007B31B2">
              <w:rPr>
                <w:lang w:val="bg-BG"/>
              </w:rPr>
              <w:t>Трансевропейска</w:t>
            </w:r>
            <w:proofErr w:type="spellEnd"/>
            <w:r w:rsidRPr="007B31B2">
              <w:rPr>
                <w:lang w:val="bg-BG"/>
              </w:rPr>
              <w:t xml:space="preserve"> транспортна мрежа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
        </w:tc>
      </w:tr>
    </w:tbl>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8503"/>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Приоритетна ос</w:t>
            </w:r>
          </w:p>
        </w:tc>
        <w:tc>
          <w:tcPr>
            <w:tcW w:w="0" w:type="auto"/>
            <w:shd w:val="clear" w:color="auto" w:fill="auto"/>
          </w:tcPr>
          <w:p w:rsidR="00D1564C" w:rsidRPr="007B31B2" w:rsidRDefault="00D1564C" w:rsidP="00A710C6">
            <w:pPr>
              <w:spacing w:before="0" w:after="0"/>
              <w:rPr>
                <w:lang w:val="bg-BG"/>
              </w:rPr>
            </w:pPr>
            <w:r w:rsidRPr="007B31B2">
              <w:rPr>
                <w:noProof/>
                <w:lang w:val="bg-BG"/>
              </w:rPr>
              <w:t>2</w:t>
            </w:r>
            <w:r w:rsidRPr="007B31B2">
              <w:rPr>
                <w:lang w:val="bg-BG"/>
              </w:rPr>
              <w:t xml:space="preserve"> -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Развитие на пътната инфраструктура по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основната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и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разширената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roofErr w:type="spellStart"/>
            <w:r w:rsidRPr="007B31B2">
              <w:rPr>
                <w:lang w:val="bg-BG"/>
              </w:rPr>
              <w:t>Трансевропейска</w:t>
            </w:r>
            <w:proofErr w:type="spellEnd"/>
            <w:r w:rsidRPr="007B31B2">
              <w:rPr>
                <w:lang w:val="bg-BG"/>
              </w:rPr>
              <w:t xml:space="preserve"> транспортна мрежа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
        </w:tc>
      </w:tr>
    </w:tbl>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8512"/>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Приоритетна ос</w:t>
            </w:r>
          </w:p>
        </w:tc>
        <w:tc>
          <w:tcPr>
            <w:tcW w:w="0" w:type="auto"/>
            <w:shd w:val="clear" w:color="auto" w:fill="auto"/>
          </w:tcPr>
          <w:p w:rsidR="00D1564C" w:rsidRPr="007B31B2" w:rsidRDefault="00D1564C" w:rsidP="00A710C6">
            <w:pPr>
              <w:spacing w:before="0" w:after="0"/>
              <w:rPr>
                <w:lang w:val="bg-BG"/>
              </w:rPr>
            </w:pPr>
            <w:r w:rsidRPr="007B31B2">
              <w:rPr>
                <w:noProof/>
                <w:lang w:val="bg-BG"/>
              </w:rPr>
              <w:t>3</w:t>
            </w:r>
            <w:r w:rsidRPr="007B31B2">
              <w:rPr>
                <w:lang w:val="bg-BG"/>
              </w:rPr>
              <w:t xml:space="preserve"> -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Подобряване на </w:t>
            </w:r>
            <w:proofErr w:type="spellStart"/>
            <w:r w:rsidRPr="007B31B2">
              <w:rPr>
                <w:lang w:val="bg-BG"/>
              </w:rPr>
              <w:t>интермодалността</w:t>
            </w:r>
            <w:proofErr w:type="spellEnd"/>
            <w:r w:rsidRPr="007B31B2">
              <w:rPr>
                <w:lang w:val="bg-BG"/>
              </w:rPr>
              <w:t xml:space="preserve"> при превоза на пътници и товари и развитие на устойчив градски транспорт</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
        </w:tc>
      </w:tr>
    </w:tbl>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578"/>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Приоритетна ос</w:t>
            </w:r>
          </w:p>
        </w:tc>
        <w:tc>
          <w:tcPr>
            <w:tcW w:w="0" w:type="auto"/>
            <w:shd w:val="clear" w:color="auto" w:fill="auto"/>
          </w:tcPr>
          <w:p w:rsidR="00D1564C" w:rsidRPr="007B31B2" w:rsidRDefault="00D1564C" w:rsidP="00A710C6">
            <w:pPr>
              <w:spacing w:before="0" w:after="0"/>
              <w:rPr>
                <w:lang w:val="bg-BG"/>
              </w:rPr>
            </w:pPr>
            <w:r w:rsidRPr="007B31B2">
              <w:rPr>
                <w:noProof/>
                <w:lang w:val="bg-BG"/>
              </w:rPr>
              <w:t>4</w:t>
            </w:r>
            <w:r w:rsidRPr="007B31B2">
              <w:rPr>
                <w:lang w:val="bg-BG"/>
              </w:rPr>
              <w:t xml:space="preserve"> -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
        </w:tc>
      </w:tr>
    </w:tbl>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077"/>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Приоритетна ос</w:t>
            </w:r>
          </w:p>
        </w:tc>
        <w:tc>
          <w:tcPr>
            <w:tcW w:w="0" w:type="auto"/>
            <w:shd w:val="clear" w:color="auto" w:fill="auto"/>
          </w:tcPr>
          <w:p w:rsidR="00D1564C" w:rsidRPr="007B31B2" w:rsidRDefault="00D1564C" w:rsidP="00A710C6">
            <w:pPr>
              <w:spacing w:before="0" w:after="0"/>
              <w:rPr>
                <w:lang w:val="bg-BG"/>
              </w:rPr>
            </w:pPr>
            <w:r w:rsidRPr="007B31B2">
              <w:rPr>
                <w:noProof/>
                <w:lang w:val="bg-BG"/>
              </w:rPr>
              <w:t>5</w:t>
            </w:r>
            <w:r w:rsidRPr="007B31B2">
              <w:rPr>
                <w:lang w:val="bg-BG"/>
              </w:rPr>
              <w:t xml:space="preserve"> -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Техническа помощ</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w:t>
            </w:r>
          </w:p>
        </w:tc>
      </w:tr>
    </w:tbl>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1" w:name="_Toc39160134"/>
      <w:r w:rsidRPr="007B31B2">
        <w:rPr>
          <w:noProof/>
          <w:lang w:val="bg-BG"/>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bookmarkEnd w:id="41"/>
    </w:p>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2" w:name="_Toc39160135"/>
      <w:r w:rsidRPr="007B31B2">
        <w:rPr>
          <w:noProof/>
          <w:lang w:val="bg-BG"/>
        </w:rPr>
        <w:lastRenderedPageBreak/>
        <w:t>Устойчиво развитие (член 50, параграф 4 и член 111, параграф 4, втора алинея, буква е) от Регламент (ЕС) № 1303/2013)</w:t>
      </w:r>
      <w:bookmarkEnd w:id="42"/>
    </w:p>
    <w:p w:rsidR="00D1564C" w:rsidRPr="007B31B2" w:rsidRDefault="00D1564C" w:rsidP="00D1564C">
      <w:pPr>
        <w:spacing w:before="0" w:after="0"/>
        <w:ind w:left="426" w:hanging="426"/>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3" w:name="_Toc39160136"/>
      <w:r w:rsidRPr="007B31B2">
        <w:rPr>
          <w:noProof/>
          <w:lang w:val="bg-BG"/>
        </w:rPr>
        <w:t>Докладване относно подкрепата, използвана за целите във връзка с изменението на климата (член 50, параграф 4 от Регламент (ЕС) № 1303/2013)</w:t>
      </w:r>
      <w:bookmarkEnd w:id="43"/>
    </w:p>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499"/>
        <w:gridCol w:w="3997"/>
      </w:tblGrid>
      <w:tr w:rsidR="00D1564C" w:rsidRPr="007B31B2" w:rsidTr="00A710C6">
        <w:tc>
          <w:tcPr>
            <w:tcW w:w="0" w:type="auto"/>
            <w:shd w:val="clear" w:color="auto" w:fill="auto"/>
          </w:tcPr>
          <w:p w:rsidR="00D1564C" w:rsidRPr="007B31B2" w:rsidRDefault="00D1564C" w:rsidP="00A710C6">
            <w:pPr>
              <w:pStyle w:val="Text1"/>
              <w:spacing w:before="0" w:after="0"/>
              <w:ind w:left="0"/>
              <w:rPr>
                <w:b/>
                <w:lang w:val="bg-BG"/>
              </w:rPr>
            </w:pPr>
            <w:r w:rsidRPr="007B31B2">
              <w:rPr>
                <w:b/>
                <w:noProof/>
                <w:lang w:val="bg-BG"/>
              </w:rPr>
              <w:t>Приоритетна ос</w:t>
            </w:r>
          </w:p>
        </w:tc>
        <w:tc>
          <w:tcPr>
            <w:tcW w:w="0" w:type="auto"/>
            <w:shd w:val="clear" w:color="auto" w:fill="auto"/>
          </w:tcPr>
          <w:p w:rsidR="00D1564C" w:rsidRPr="007B31B2" w:rsidRDefault="00D1564C" w:rsidP="00A710C6">
            <w:pPr>
              <w:pStyle w:val="Text1"/>
              <w:spacing w:before="0" w:after="0"/>
              <w:ind w:left="0"/>
              <w:rPr>
                <w:b/>
                <w:lang w:val="bg-BG"/>
              </w:rPr>
            </w:pPr>
            <w:r w:rsidRPr="007B31B2">
              <w:rPr>
                <w:b/>
                <w:noProof/>
                <w:lang w:val="bg-BG"/>
              </w:rPr>
              <w:t>Размер на подкрепата, който ще се използва за цели във връзка с изменението на климата (в евро)</w:t>
            </w:r>
          </w:p>
        </w:tc>
        <w:tc>
          <w:tcPr>
            <w:tcW w:w="0" w:type="auto"/>
            <w:shd w:val="clear" w:color="auto" w:fill="auto"/>
          </w:tcPr>
          <w:p w:rsidR="00D1564C" w:rsidRPr="007B31B2" w:rsidRDefault="00D1564C" w:rsidP="00A710C6">
            <w:pPr>
              <w:pStyle w:val="Text1"/>
              <w:spacing w:before="0" w:after="0"/>
              <w:ind w:left="0"/>
              <w:rPr>
                <w:b/>
                <w:lang w:val="bg-BG"/>
              </w:rPr>
            </w:pPr>
            <w:r w:rsidRPr="007B31B2">
              <w:rPr>
                <w:b/>
                <w:noProof/>
                <w:lang w:val="bg-BG"/>
              </w:rPr>
              <w:t>Дял от общия размер на средствата, разпределени за оперативната програма (%)</w:t>
            </w:r>
          </w:p>
        </w:tc>
      </w:tr>
      <w:tr w:rsidR="00D1564C" w:rsidRPr="007B31B2" w:rsidTr="00A710C6">
        <w:tc>
          <w:tcPr>
            <w:tcW w:w="0" w:type="auto"/>
            <w:shd w:val="clear" w:color="auto" w:fill="auto"/>
          </w:tcPr>
          <w:p w:rsidR="00D1564C" w:rsidRPr="007B31B2" w:rsidRDefault="00D1564C" w:rsidP="00A710C6">
            <w:pPr>
              <w:spacing w:before="0" w:after="0"/>
              <w:ind w:left="426" w:hanging="426"/>
              <w:rPr>
                <w:lang w:val="bg-BG"/>
              </w:rPr>
            </w:pPr>
            <w:r w:rsidRPr="007B31B2">
              <w:rPr>
                <w:b/>
                <w:noProof/>
                <w:lang w:val="bg-BG"/>
              </w:rPr>
              <w:t>Общо</w:t>
            </w:r>
          </w:p>
        </w:tc>
        <w:tc>
          <w:tcPr>
            <w:tcW w:w="0" w:type="auto"/>
            <w:shd w:val="clear" w:color="auto" w:fill="auto"/>
          </w:tcPr>
          <w:p w:rsidR="00D1564C" w:rsidRPr="007B31B2" w:rsidRDefault="00D1564C" w:rsidP="00A710C6">
            <w:pPr>
              <w:pStyle w:val="Text1"/>
              <w:spacing w:before="0" w:after="0"/>
              <w:ind w:left="0"/>
              <w:jc w:val="right"/>
              <w:rPr>
                <w:lang w:val="bg-BG"/>
              </w:rPr>
            </w:pPr>
            <w:r w:rsidRPr="007B31B2">
              <w:rPr>
                <w:b/>
                <w:noProof/>
                <w:lang w:val="bg-BG"/>
              </w:rPr>
              <w:t>0,00</w:t>
            </w:r>
          </w:p>
        </w:tc>
        <w:tc>
          <w:tcPr>
            <w:tcW w:w="0" w:type="auto"/>
            <w:shd w:val="clear" w:color="auto" w:fill="auto"/>
          </w:tcPr>
          <w:p w:rsidR="00D1564C" w:rsidRPr="007B31B2" w:rsidRDefault="00D1564C" w:rsidP="00A710C6">
            <w:pPr>
              <w:spacing w:before="0" w:after="0"/>
              <w:ind w:left="426" w:hanging="426"/>
              <w:jc w:val="right"/>
              <w:rPr>
                <w:lang w:val="bg-BG"/>
              </w:rPr>
            </w:pPr>
            <w:r w:rsidRPr="007B31B2">
              <w:rPr>
                <w:b/>
                <w:noProof/>
                <w:lang w:val="bg-BG"/>
              </w:rPr>
              <w:t>0,00%</w:t>
            </w:r>
          </w:p>
        </w:tc>
      </w:tr>
    </w:tbl>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4" w:name="_Toc39160137"/>
      <w:r w:rsidRPr="007B31B2">
        <w:rPr>
          <w:noProof/>
          <w:lang w:val="bg-BG"/>
        </w:rPr>
        <w:t>Роля на партньорите в изпълнението на програмата</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pStyle w:val="Text1"/>
        <w:spacing w:before="0" w:after="0"/>
        <w:ind w:left="0"/>
        <w:rPr>
          <w:lang w:val="bg-BG"/>
        </w:rPr>
      </w:pP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r w:rsidRPr="007B31B2">
        <w:rPr>
          <w:lang w:val="bg-BG"/>
        </w:rPr>
        <w:br w:type="page"/>
      </w:r>
      <w:bookmarkStart w:id="45" w:name="_Toc39160138"/>
      <w:r w:rsidRPr="007B31B2">
        <w:rPr>
          <w:noProof/>
          <w:lang w:val="bg-BG"/>
        </w:rPr>
        <w:lastRenderedPageBreak/>
        <w:t>ЗАДЪЛЖИТЕЛНА ИНФОРМАЦИЯ И ОЦЕНКА СЪГЛАСНО ЧЛЕН 111, ПАРАГРАФ 4, ПЪРВА АЛИНЕЯ, БУКВИ а) и б) ОТ РЕГЛАМЕНТ (ЕС) № 1303/2013</w:t>
      </w:r>
      <w:bookmarkEnd w:id="45"/>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6" w:name="_Toc39160139"/>
      <w:r w:rsidRPr="007B31B2">
        <w:rPr>
          <w:noProof/>
          <w:lang w:val="bg-BG"/>
        </w:rPr>
        <w:t>Напредък по изпълнението на плана за оценка и предприетите действия във връзка с констатациите от извършените оценки</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spacing w:before="0" w:after="0"/>
        <w:rPr>
          <w:lang w:val="bg-BG"/>
        </w:rPr>
      </w:pPr>
    </w:p>
    <w:p w:rsidR="00D1564C" w:rsidRPr="007B31B2" w:rsidRDefault="00D1564C" w:rsidP="00D1564C">
      <w:pPr>
        <w:spacing w:before="0" w:after="0"/>
        <w:rPr>
          <w:lang w:val="bg-BG"/>
        </w:rPr>
        <w:sectPr w:rsidR="00D1564C" w:rsidRPr="007B31B2" w:rsidSect="00A710C6">
          <w:headerReference w:type="even" r:id="rId50"/>
          <w:headerReference w:type="default" r:id="rId51"/>
          <w:footerReference w:type="default" r:id="rId52"/>
          <w:headerReference w:type="first" r:id="rId53"/>
          <w:footerReference w:type="first" r:id="rId54"/>
          <w:pgSz w:w="11906" w:h="16838"/>
          <w:pgMar w:top="567" w:right="510" w:bottom="284" w:left="1134" w:header="709" w:footer="709" w:gutter="0"/>
          <w:cols w:space="708"/>
          <w:docGrid w:linePitch="360"/>
        </w:sectPr>
      </w:pPr>
    </w:p>
    <w:p w:rsidR="00D1564C" w:rsidRPr="007B31B2" w:rsidRDefault="00D1564C" w:rsidP="00A710C6">
      <w:pPr>
        <w:spacing w:before="0" w:after="0"/>
        <w:jc w:val="right"/>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22"/>
        <w:gridCol w:w="724"/>
        <w:gridCol w:w="3475"/>
        <w:gridCol w:w="1246"/>
        <w:gridCol w:w="1562"/>
        <w:gridCol w:w="696"/>
        <w:gridCol w:w="2721"/>
        <w:gridCol w:w="3504"/>
      </w:tblGrid>
      <w:tr w:rsidR="00D1564C" w:rsidRPr="007B31B2" w:rsidTr="00A710C6">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Статус</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Име</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Фонд</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Година на приключване на оценката</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Вид оценка</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Тематична цел</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Тема</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Констатации (за изпълнени)</w:t>
            </w:r>
          </w:p>
        </w:tc>
        <w:tc>
          <w:tcPr>
            <w:tcW w:w="0" w:type="auto"/>
            <w:shd w:val="clear" w:color="auto" w:fill="auto"/>
          </w:tcPr>
          <w:p w:rsidR="00D1564C" w:rsidRPr="007B31B2" w:rsidRDefault="00D1564C" w:rsidP="00A710C6">
            <w:pPr>
              <w:spacing w:before="0" w:after="0"/>
              <w:jc w:val="left"/>
              <w:rPr>
                <w:b/>
                <w:sz w:val="16"/>
                <w:szCs w:val="16"/>
                <w:lang w:val="bg-BG"/>
              </w:rPr>
            </w:pPr>
            <w:r w:rsidRPr="007B31B2">
              <w:rPr>
                <w:b/>
                <w:noProof/>
                <w:sz w:val="16"/>
                <w:szCs w:val="16"/>
                <w:lang w:val="bg-BG"/>
              </w:rPr>
              <w:t>Последващи действия (за изпълнени)</w:t>
            </w:r>
          </w:p>
        </w:tc>
      </w:tr>
    </w:tbl>
    <w:p w:rsidR="00D1564C" w:rsidRPr="007B31B2" w:rsidRDefault="00D1564C" w:rsidP="00D1564C">
      <w:pPr>
        <w:spacing w:before="0" w:after="0"/>
        <w:jc w:val="left"/>
        <w:rPr>
          <w:lang w:val="bg-BG"/>
        </w:rPr>
      </w:pPr>
    </w:p>
    <w:p w:rsidR="00D1564C" w:rsidRPr="007B31B2" w:rsidRDefault="00D1564C" w:rsidP="00D1564C">
      <w:pPr>
        <w:spacing w:before="0" w:after="0"/>
        <w:jc w:val="left"/>
        <w:rPr>
          <w:lang w:val="bg-BG"/>
        </w:rPr>
      </w:pPr>
    </w:p>
    <w:p w:rsidR="00D1564C" w:rsidRPr="007B31B2" w:rsidRDefault="00D1564C" w:rsidP="00D1564C">
      <w:pPr>
        <w:spacing w:before="0" w:after="0"/>
        <w:jc w:val="left"/>
        <w:rPr>
          <w:lang w:val="bg-BG"/>
        </w:rPr>
        <w:sectPr w:rsidR="00D1564C" w:rsidRPr="007B31B2" w:rsidSect="00A710C6">
          <w:headerReference w:type="even" r:id="rId55"/>
          <w:headerReference w:type="default" r:id="rId56"/>
          <w:footerReference w:type="default" r:id="rId57"/>
          <w:headerReference w:type="first" r:id="rId58"/>
          <w:pgSz w:w="16838" w:h="11906" w:orient="landscape"/>
          <w:pgMar w:top="0" w:right="851" w:bottom="0" w:left="567" w:header="0" w:footer="284" w:gutter="0"/>
          <w:cols w:space="708"/>
          <w:docGrid w:linePitch="360"/>
        </w:sectPr>
      </w:pPr>
    </w:p>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47" w:name="_Toc39160140"/>
      <w:r w:rsidRPr="007B31B2">
        <w:rPr>
          <w:noProof/>
          <w:lang w:val="bg-BG"/>
        </w:rPr>
        <w:t>Резултати от мерките за информиране и публичност относно фондовете, провеждани в рамките на комуникационната стратегия</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spacing w:before="0" w:after="0"/>
        <w:rPr>
          <w:lang w:val="bg-BG"/>
        </w:rPr>
        <w:sectPr w:rsidR="00D1564C" w:rsidRPr="007B31B2" w:rsidSect="00A710C6">
          <w:headerReference w:type="even" r:id="rId59"/>
          <w:headerReference w:type="default" r:id="rId60"/>
          <w:footerReference w:type="default" r:id="rId61"/>
          <w:headerReference w:type="first" r:id="rId62"/>
          <w:footerReference w:type="first" r:id="rId63"/>
          <w:pgSz w:w="11906" w:h="16838"/>
          <w:pgMar w:top="567" w:right="510" w:bottom="284" w:left="1134" w:header="709" w:footer="283" w:gutter="0"/>
          <w:cols w:space="708"/>
          <w:docGrid w:linePitch="360"/>
        </w:sectPr>
      </w:pPr>
    </w:p>
    <w:p w:rsidR="00D1564C" w:rsidRPr="007B31B2" w:rsidRDefault="00D1564C" w:rsidP="00D1564C">
      <w:pPr>
        <w:pStyle w:val="Heading1"/>
        <w:numPr>
          <w:ilvl w:val="0"/>
          <w:numId w:val="33"/>
        </w:numPr>
        <w:tabs>
          <w:tab w:val="clear" w:pos="992"/>
          <w:tab w:val="num" w:pos="0"/>
          <w:tab w:val="num" w:pos="426"/>
        </w:tabs>
        <w:spacing w:before="0" w:after="0"/>
        <w:ind w:left="426" w:hanging="426"/>
        <w:jc w:val="left"/>
        <w:rPr>
          <w:lang w:val="bg-BG"/>
        </w:rPr>
      </w:pPr>
      <w:bookmarkStart w:id="48" w:name="_Toc39160141"/>
      <w:r w:rsidRPr="007B31B2">
        <w:rPr>
          <w:noProof/>
          <w:lang w:val="bg-BG"/>
        </w:rPr>
        <w:lastRenderedPageBreak/>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bookmarkEnd w:id="48"/>
    </w:p>
    <w:p w:rsidR="00D1564C" w:rsidRPr="007B31B2" w:rsidRDefault="00D1564C" w:rsidP="00D1564C">
      <w:pPr>
        <w:spacing w:before="0" w:after="0"/>
        <w:rPr>
          <w:lang w:val="bg-BG"/>
        </w:rPr>
      </w:pPr>
    </w:p>
    <w:p w:rsidR="00D1564C" w:rsidRPr="007B31B2" w:rsidRDefault="00D1564C" w:rsidP="00D1564C">
      <w:pPr>
        <w:spacing w:before="0" w:after="0"/>
        <w:rPr>
          <w:lang w:val="bg-BG"/>
        </w:rPr>
        <w:sectPr w:rsidR="00D1564C" w:rsidRPr="007B31B2" w:rsidSect="00A710C6">
          <w:headerReference w:type="even" r:id="rId64"/>
          <w:headerReference w:type="default" r:id="rId65"/>
          <w:footerReference w:type="default" r:id="rId66"/>
          <w:headerReference w:type="first" r:id="rId67"/>
          <w:footerReference w:type="first" r:id="rId68"/>
          <w:pgSz w:w="16838" w:h="11906" w:orient="landscape"/>
          <w:pgMar w:top="567" w:right="510" w:bottom="284" w:left="1134" w:header="709" w:footer="709" w:gutter="0"/>
          <w:cols w:space="708"/>
          <w:docGrid w:linePitch="360"/>
        </w:sectPr>
      </w:pP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bookmarkStart w:id="49" w:name="_Toc39160142"/>
      <w:r w:rsidRPr="007B31B2">
        <w:rPr>
          <w:noProof/>
          <w:lang w:val="bg-BG"/>
        </w:rPr>
        <w:lastRenderedPageBreak/>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bookmarkEnd w:id="49"/>
    </w:p>
    <w:p w:rsidR="00D1564C" w:rsidRPr="007B31B2" w:rsidRDefault="00D1564C" w:rsidP="00D1564C">
      <w:pPr>
        <w:pStyle w:val="Text1"/>
        <w:spacing w:before="0" w:after="0"/>
        <w:ind w:left="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0" w:name="_Toc39160143"/>
      <w:r w:rsidRPr="007B31B2">
        <w:rPr>
          <w:noProof/>
          <w:lang w:val="bg-BG"/>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bookmarkEnd w:id="50"/>
    </w:p>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1" w:name="_Toc39160144"/>
      <w:r w:rsidRPr="007B31B2">
        <w:rPr>
          <w:noProof/>
          <w:lang w:val="bg-BG"/>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bookmarkEnd w:id="51"/>
    </w:p>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firstLine="72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2" w:name="_Toc39160145"/>
      <w:r w:rsidRPr="007B31B2">
        <w:rPr>
          <w:noProof/>
          <w:lang w:val="bg-BG"/>
        </w:rPr>
        <w:t>Напредък в изпълнението на междурегионални и транснационални действия</w:t>
      </w:r>
      <w:bookmarkEnd w:id="52"/>
    </w:p>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spacing w:before="240" w:after="240"/>
              <w:jc w:val="left"/>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3" w:name="_Toc39160146"/>
      <w:r w:rsidRPr="007B31B2">
        <w:rPr>
          <w:noProof/>
          <w:lang w:val="bg-BG"/>
        </w:rPr>
        <w:t>По целесъобразност, приноса към макрорегионалните стратегии и стратегиите за морските басейни</w:t>
      </w:r>
      <w:bookmarkEnd w:id="53"/>
    </w:p>
    <w:p w:rsidR="00D1564C" w:rsidRPr="007B31B2" w:rsidRDefault="00D1564C" w:rsidP="00D1564C">
      <w:pPr>
        <w:pStyle w:val="Text1"/>
        <w:spacing w:before="0" w:after="0"/>
        <w:ind w:left="0"/>
        <w:rPr>
          <w:lang w:val="bg-BG"/>
        </w:rPr>
      </w:pPr>
    </w:p>
    <w:p w:rsidR="00D1564C" w:rsidRPr="007B31B2" w:rsidRDefault="00D1564C" w:rsidP="00D1564C">
      <w:pPr>
        <w:pStyle w:val="Text1"/>
        <w:spacing w:before="0" w:after="0"/>
        <w:ind w:left="0"/>
        <w:rPr>
          <w:lang w:val="bg-BG"/>
        </w:rPr>
      </w:pPr>
      <w:r w:rsidRPr="007B31B2">
        <w:rPr>
          <w:lang w:val="bg-BG"/>
        </w:rPr>
        <w:t xml:space="preserve">Както е посочено в Регламент (ЕС) № 1303/2013, член 27, параграф 3 относно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съдържанието на програмите</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член 96, параграф 3, буква д) относно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съдържанието, приемането и изменението на оперативните програми по цел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Инвестиции за растеж и работни места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член 111, параграф 3, член 111, параграф 4, буква г) относно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докладите за изпълнение по целта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Инвестиции за растеж и работни места</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и приложение 1, раздел 7.3 относно </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приноса на основните програми за макрорегионалните стратегии и стратегиите за морските басейни</w:t>
      </w:r>
      <w:r w:rsidRPr="007B31B2">
        <w:rPr>
          <w:lang w:val="bg-BG"/>
        </w:rPr>
        <w:fldChar w:fldCharType="begin"/>
      </w:r>
      <w:r w:rsidRPr="007B31B2">
        <w:rPr>
          <w:lang w:val="bg-BG"/>
        </w:rPr>
        <w:instrText>QUOTE 34</w:instrText>
      </w:r>
      <w:r w:rsidRPr="007B31B2">
        <w:rPr>
          <w:lang w:val="bg-BG"/>
        </w:rPr>
        <w:fldChar w:fldCharType="separate"/>
      </w:r>
      <w:r w:rsidRPr="007B31B2">
        <w:rPr>
          <w:lang w:val="bg-BG"/>
        </w:rPr>
        <w:t>"</w:t>
      </w:r>
      <w:r w:rsidRPr="007B31B2">
        <w:rPr>
          <w:lang w:val="bg-BG"/>
        </w:rPr>
        <w:fldChar w:fldCharType="end"/>
      </w:r>
      <w:r w:rsidRPr="007B31B2">
        <w:rPr>
          <w:lang w:val="bg-BG"/>
        </w:rPr>
        <w:t xml:space="preserve"> настоящата програма допринася за макрорегионални стратегии и/или стратегии за морските басейни:</w:t>
      </w:r>
    </w:p>
    <w:p w:rsidR="00D1564C" w:rsidRPr="007B31B2" w:rsidRDefault="00D1564C" w:rsidP="00D1564C">
      <w:pPr>
        <w:pStyle w:val="Text1"/>
        <w:spacing w:before="0" w:after="0"/>
        <w:ind w:left="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rPr>
                <w:lang w:val="bg-BG"/>
              </w:rPr>
            </w:pPr>
            <w:r w:rsidRPr="007B31B2">
              <w:rPr>
                <w:lang w:val="bg-BG"/>
              </w:rPr>
              <w:t>Като Черноморска и Дунавска държава България притежава определен потенциал за изпълнение на „сините“ политики, чието развитие се подпомага от специално създадения координационен механизъм към МТИТС. Представители на МТИТС участват в заседанията на Експертната група на държавите членки по морска политика, създадена на ниво ЕС. В рамките на групата се обсъждат въпроси, свързани със синия растеж, морските знания, морското пространствено планиране, интегрираното морско наблюдение, морска сигурност и стратегиите за морските басейни.</w:t>
            </w:r>
          </w:p>
          <w:p w:rsidR="00D1564C" w:rsidRPr="007B31B2" w:rsidRDefault="00D1564C" w:rsidP="00A710C6">
            <w:pPr>
              <w:rPr>
                <w:lang w:val="bg-BG"/>
              </w:rPr>
            </w:pPr>
            <w:r w:rsidRPr="007B31B2">
              <w:rPr>
                <w:lang w:val="bg-BG"/>
              </w:rPr>
              <w:t xml:space="preserve">През 2019 г. МТИТС продължи участието си в изпълнението на дейностите по проект „Механизъм за син растеж в Черно море“. В рамките на конференция на министрите, провела се на 21 май 2019 г. в гр. Букурещ беше подкрепена Обща морска програма за Черно море. През м. юни документът беше представен в рамките на конференция на тема „Съвременни управленски практики X: свързаност и регионално партньорство“. На 4 юли 2019 г., МТИТС организира „Първи семинар за </w:t>
            </w:r>
            <w:r w:rsidRPr="007B31B2">
              <w:rPr>
                <w:lang w:val="bg-BG"/>
              </w:rPr>
              <w:lastRenderedPageBreak/>
              <w:t>изпълнението на Общата морска програма за Черно море“. Мероприятието беше насочено към запознаване на заинтересованите страни от секторите на синята икономика с възможностите за финансиране на проекти и формулирането на конкретни проектни идеи.</w:t>
            </w:r>
          </w:p>
          <w:p w:rsidR="00D1564C" w:rsidRPr="007B31B2" w:rsidRDefault="00D1564C" w:rsidP="00A710C6">
            <w:pPr>
              <w:rPr>
                <w:lang w:val="bg-BG"/>
              </w:rPr>
            </w:pPr>
            <w:r w:rsidRPr="007B31B2">
              <w:rPr>
                <w:lang w:val="bg-BG"/>
              </w:rPr>
              <w:t xml:space="preserve">През 2019 г. завърши изпълнението на проект „Европейска тестова платформа за обща морска среда за обмен на информация в перспективата 2020“. От българска страна партньор в инициативата беше ИА „Морска администрация” (ИАМА). От м. септември 2019 г. започна изпълнението на проект „ANDROMEDA“, с участието на ИАМА. Инициативата се финансира по рамкова програма „Хоризонт 2020“ и е с продължителност 18 месеца. Проектът има за цел да разгърне пълния потенциал на CISE (обща среда за споделяне на информация) с цел обмен на информация и наблюдение на сухопътните и морските граници, като ще се внедрят и системи за командване, контрол и координация, чрез които ще се постигне напредък във възможностите, предлагани от CISE Service и Data </w:t>
            </w:r>
            <w:proofErr w:type="spellStart"/>
            <w:r w:rsidRPr="007B31B2">
              <w:rPr>
                <w:lang w:val="bg-BG"/>
              </w:rPr>
              <w:t>Models</w:t>
            </w:r>
            <w:proofErr w:type="spellEnd"/>
            <w:r w:rsidRPr="007B31B2">
              <w:rPr>
                <w:lang w:val="bg-BG"/>
              </w:rPr>
              <w:t>.</w:t>
            </w:r>
          </w:p>
          <w:p w:rsidR="00D1564C" w:rsidRPr="007B31B2" w:rsidRDefault="00D1564C" w:rsidP="00A710C6">
            <w:pPr>
              <w:rPr>
                <w:lang w:val="bg-BG"/>
              </w:rPr>
            </w:pPr>
            <w:r w:rsidRPr="007B31B2">
              <w:rPr>
                <w:lang w:val="bg-BG"/>
              </w:rPr>
              <w:t xml:space="preserve">От м. юли 2019 г. ИАМА започна изпълнението на проект „Трансгранично опазване на морската околна среда”, финансиран в рамките на Втората покана за набиране на проектни предложения по Програмата за трансгранично сътрудничество „България—Турция 2014—2020 г.“ Дейностите по проекта са насочени към разработване и прилагане на интегрирани и координирани трансгранични инициативи за превенция и намаляване на риска от замърсяване и опазване природата на морската и брегова зона на Черноморското крайбрежие на Бургаска област и област </w:t>
            </w:r>
            <w:proofErr w:type="spellStart"/>
            <w:r w:rsidRPr="007B31B2">
              <w:rPr>
                <w:lang w:val="bg-BG"/>
              </w:rPr>
              <w:t>Демиркьой</w:t>
            </w:r>
            <w:proofErr w:type="spellEnd"/>
            <w:r w:rsidRPr="007B31B2">
              <w:rPr>
                <w:lang w:val="bg-BG"/>
              </w:rPr>
              <w:t xml:space="preserve">, Провинция </w:t>
            </w:r>
            <w:proofErr w:type="spellStart"/>
            <w:r w:rsidRPr="007B31B2">
              <w:rPr>
                <w:lang w:val="bg-BG"/>
              </w:rPr>
              <w:t>Къркларели</w:t>
            </w:r>
            <w:proofErr w:type="spellEnd"/>
            <w:r w:rsidRPr="007B31B2">
              <w:rPr>
                <w:lang w:val="bg-BG"/>
              </w:rPr>
              <w:t>.</w:t>
            </w:r>
          </w:p>
        </w:tc>
      </w:tr>
    </w:tbl>
    <w:p w:rsidR="00D1564C" w:rsidRPr="007B31B2" w:rsidRDefault="00D1564C" w:rsidP="00D1564C">
      <w:pPr>
        <w:pStyle w:val="Text1"/>
        <w:spacing w:before="0" w:after="0"/>
        <w:ind w:left="0"/>
        <w:rPr>
          <w:lang w:val="bg-BG"/>
        </w:rPr>
      </w:pPr>
    </w:p>
    <w:p w:rsidR="00D1564C" w:rsidRPr="007B31B2" w:rsidRDefault="00D1564C" w:rsidP="00D1564C">
      <w:pPr>
        <w:autoSpaceDE w:val="0"/>
        <w:autoSpaceDN w:val="0"/>
        <w:adjustRightInd w:val="0"/>
        <w:spacing w:before="0" w:after="0"/>
        <w:rPr>
          <w:lang w:val="bg-BG"/>
        </w:rPr>
      </w:pP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Стратегия на ЕС за региона на Балтийско море (EUSBSR)</w:t>
      </w:r>
    </w:p>
    <w:p w:rsidR="00D1564C" w:rsidRPr="007B31B2" w:rsidRDefault="00D1564C" w:rsidP="00D1564C">
      <w:pPr>
        <w:spacing w:before="0" w:after="0"/>
        <w:rPr>
          <w:lang w:val="bg-BG"/>
        </w:rPr>
      </w:pPr>
      <w:r w:rsidRPr="007B31B2">
        <w:rPr>
          <w:rFonts w:ascii="Wingdings" w:hAnsi="Wingdings" w:cs="Wingdings"/>
          <w:sz w:val="26"/>
          <w:szCs w:val="26"/>
          <w:lang w:val="bg-BG"/>
        </w:rPr>
        <w:sym w:font="Wingdings" w:char="F0FE"/>
      </w:r>
      <w:r w:rsidRPr="007B31B2">
        <w:rPr>
          <w:lang w:val="bg-BG"/>
        </w:rPr>
        <w:t xml:space="preserve">  </w:t>
      </w:r>
      <w:r w:rsidRPr="007B31B2">
        <w:rPr>
          <w:noProof/>
          <w:lang w:val="bg-BG"/>
        </w:rPr>
        <w:t>Стратегия на ЕС за региона на река Дунав (EUSDR)</w:t>
      </w:r>
    </w:p>
    <w:p w:rsidR="00D1564C" w:rsidRPr="007B31B2" w:rsidRDefault="00D1564C" w:rsidP="00D1564C">
      <w:pPr>
        <w:pStyle w:val="Text1"/>
        <w:spacing w:before="0" w:after="0"/>
        <w:ind w:left="0"/>
        <w:rPr>
          <w:lang w:val="bg-BG"/>
        </w:rPr>
      </w:pP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Стратегия на ЕС за региона на Адриатическо и Йонийско море (EUSAIR)</w:t>
      </w:r>
    </w:p>
    <w:p w:rsidR="00D1564C" w:rsidRPr="007B31B2" w:rsidRDefault="00D1564C" w:rsidP="00D1564C">
      <w:pPr>
        <w:pStyle w:val="Text1"/>
        <w:spacing w:before="0" w:after="0"/>
        <w:ind w:left="0"/>
        <w:rPr>
          <w:lang w:val="bg-BG"/>
        </w:rPr>
      </w:pP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Стратегия на ЕС за региона на Алпите (EUSALP)</w:t>
      </w:r>
    </w:p>
    <w:p w:rsidR="00D1564C" w:rsidRPr="007B31B2" w:rsidRDefault="00D1564C" w:rsidP="00D1564C">
      <w:pPr>
        <w:pStyle w:val="Text1"/>
        <w:spacing w:before="0" w:after="0"/>
        <w:ind w:left="0"/>
        <w:rPr>
          <w:noProof/>
          <w:lang w:val="bg-BG"/>
        </w:rPr>
      </w:pP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Стратегия за басейна на Атлантическия океан (ATLSBS)</w:t>
      </w:r>
    </w:p>
    <w:p w:rsidR="00D1564C" w:rsidRPr="007B31B2" w:rsidRDefault="00D1564C" w:rsidP="00D1564C">
      <w:pPr>
        <w:pStyle w:val="Text1"/>
        <w:spacing w:before="0" w:after="0"/>
        <w:ind w:left="0"/>
        <w:rPr>
          <w:noProof/>
          <w:lang w:val="bg-BG"/>
        </w:rPr>
      </w:pPr>
    </w:p>
    <w:p w:rsidR="00D1564C" w:rsidRPr="007B31B2" w:rsidRDefault="00D1564C" w:rsidP="00D1564C">
      <w:pPr>
        <w:pStyle w:val="Text1"/>
        <w:spacing w:before="0" w:after="0"/>
        <w:ind w:left="0"/>
        <w:rPr>
          <w:noProof/>
          <w:lang w:val="bg-BG"/>
        </w:rPr>
      </w:pPr>
    </w:p>
    <w:p w:rsidR="00D1564C" w:rsidRPr="007B31B2" w:rsidRDefault="00D1564C" w:rsidP="00D1564C">
      <w:pPr>
        <w:pStyle w:val="Text1"/>
        <w:spacing w:before="0" w:after="0"/>
        <w:ind w:left="0"/>
        <w:rPr>
          <w:noProof/>
          <w:lang w:val="bg-BG"/>
        </w:rPr>
      </w:pPr>
    </w:p>
    <w:p w:rsidR="00D1564C" w:rsidRPr="007B31B2" w:rsidRDefault="00D1564C" w:rsidP="00D1564C">
      <w:pPr>
        <w:pStyle w:val="Text1"/>
        <w:spacing w:before="0" w:after="0"/>
        <w:ind w:left="0"/>
        <w:rPr>
          <w:noProof/>
          <w:lang w:val="bg-BG"/>
        </w:rPr>
      </w:pPr>
    </w:p>
    <w:p w:rsidR="00D1564C" w:rsidRPr="007B31B2" w:rsidRDefault="00D1564C" w:rsidP="00D1564C">
      <w:pPr>
        <w:pStyle w:val="Text1"/>
        <w:spacing w:before="0" w:after="0"/>
        <w:ind w:left="0"/>
        <w:rPr>
          <w:sz w:val="8"/>
          <w:szCs w:val="8"/>
          <w:lang w:val="bg-BG"/>
        </w:rPr>
      </w:pPr>
    </w:p>
    <w:p w:rsidR="00D1564C" w:rsidRPr="007B31B2" w:rsidRDefault="00D1564C" w:rsidP="00D1564C">
      <w:pPr>
        <w:pStyle w:val="Heading3"/>
        <w:numPr>
          <w:ilvl w:val="0"/>
          <w:numId w:val="0"/>
        </w:numPr>
        <w:spacing w:before="0" w:after="0"/>
        <w:rPr>
          <w:lang w:val="bg-BG"/>
        </w:rPr>
      </w:pPr>
      <w:r w:rsidRPr="007B31B2">
        <w:rPr>
          <w:lang w:val="bg-BG"/>
        </w:rPr>
        <w:br w:type="page"/>
      </w:r>
      <w:bookmarkStart w:id="54" w:name="_Toc39160147"/>
      <w:r w:rsidRPr="007B31B2">
        <w:rPr>
          <w:rStyle w:val="Heading4Char"/>
          <w:noProof/>
          <w:lang w:val="bg-BG"/>
        </w:rPr>
        <w:lastRenderedPageBreak/>
        <w:t>Стратегия на ЕС за региона на река Дунав (EUSDR)</w:t>
      </w:r>
      <w:bookmarkEnd w:id="54"/>
    </w:p>
    <w:p w:rsidR="00D1564C" w:rsidRPr="007B31B2" w:rsidRDefault="00D1564C" w:rsidP="00D1564C">
      <w:pPr>
        <w:spacing w:before="0" w:after="0"/>
        <w:rPr>
          <w:b/>
          <w:lang w:val="bg-BG"/>
        </w:rPr>
      </w:pPr>
    </w:p>
    <w:p w:rsidR="00D1564C" w:rsidRPr="007B31B2" w:rsidRDefault="00D1564C" w:rsidP="00D1564C">
      <w:pPr>
        <w:spacing w:before="0" w:after="0"/>
        <w:rPr>
          <w:lang w:val="bg-BG"/>
        </w:rPr>
      </w:pPr>
      <w:r w:rsidRPr="007B31B2">
        <w:rPr>
          <w:noProof/>
          <w:lang w:val="bg-BG"/>
        </w:rPr>
        <w:t>Стълбовете и приоритетните области, към които програмата има отношение:</w:t>
      </w:r>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326"/>
        <w:gridCol w:w="5478"/>
      </w:tblGrid>
      <w:tr w:rsidR="00D1564C" w:rsidRPr="007B31B2" w:rsidTr="00A710C6">
        <w:tc>
          <w:tcPr>
            <w:tcW w:w="0" w:type="auto"/>
            <w:shd w:val="clear" w:color="auto" w:fill="auto"/>
          </w:tcPr>
          <w:p w:rsidR="00D1564C" w:rsidRPr="007B31B2" w:rsidRDefault="00D1564C" w:rsidP="00A710C6">
            <w:pPr>
              <w:spacing w:before="0" w:after="0"/>
              <w:jc w:val="center"/>
              <w:rPr>
                <w:lang w:val="bg-BG"/>
              </w:rPr>
            </w:pPr>
          </w:p>
        </w:tc>
        <w:tc>
          <w:tcPr>
            <w:tcW w:w="0" w:type="auto"/>
          </w:tcPr>
          <w:p w:rsidR="00D1564C" w:rsidRPr="007B31B2" w:rsidRDefault="00D1564C" w:rsidP="00A710C6">
            <w:pPr>
              <w:spacing w:before="0" w:after="0"/>
              <w:rPr>
                <w:lang w:val="bg-BG"/>
              </w:rPr>
            </w:pPr>
            <w:r w:rsidRPr="007B31B2">
              <w:rPr>
                <w:lang w:val="bg-BG"/>
              </w:rPr>
              <w:t xml:space="preserve"> </w:t>
            </w:r>
            <w:r w:rsidRPr="007B31B2">
              <w:rPr>
                <w:b/>
                <w:noProof/>
                <w:lang w:val="bg-BG"/>
              </w:rPr>
              <w:t>Стълб</w:t>
            </w:r>
          </w:p>
        </w:tc>
        <w:tc>
          <w:tcPr>
            <w:tcW w:w="0" w:type="auto"/>
            <w:shd w:val="clear" w:color="auto" w:fill="auto"/>
          </w:tcPr>
          <w:p w:rsidR="00D1564C" w:rsidRPr="007B31B2" w:rsidRDefault="00D1564C" w:rsidP="00A710C6">
            <w:pPr>
              <w:spacing w:before="0" w:after="0"/>
              <w:rPr>
                <w:lang w:val="bg-BG"/>
              </w:rPr>
            </w:pPr>
            <w:r w:rsidRPr="007B31B2">
              <w:rPr>
                <w:b/>
                <w:noProof/>
                <w:lang w:val="bg-BG"/>
              </w:rPr>
              <w:t>Приоритетна област</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FE"/>
            </w:r>
          </w:p>
        </w:tc>
        <w:tc>
          <w:tcPr>
            <w:tcW w:w="0" w:type="auto"/>
          </w:tcPr>
          <w:p w:rsidR="00D1564C" w:rsidRPr="007B31B2" w:rsidRDefault="00D1564C" w:rsidP="00A710C6">
            <w:pPr>
              <w:spacing w:before="0" w:after="0"/>
              <w:rPr>
                <w:lang w:val="bg-BG"/>
              </w:rPr>
            </w:pPr>
            <w:r w:rsidRPr="007B31B2">
              <w:rPr>
                <w:noProof/>
                <w:lang w:val="bg-BG"/>
              </w:rPr>
              <w:t xml:space="preserve">1 - </w:t>
            </w:r>
            <w:r w:rsidRPr="007B31B2">
              <w:rPr>
                <w:lang w:val="bg-BG"/>
              </w:rPr>
              <w:t xml:space="preserve"> </w:t>
            </w:r>
            <w:r w:rsidRPr="007B31B2">
              <w:rPr>
                <w:noProof/>
                <w:lang w:val="bg-BG"/>
              </w:rPr>
              <w:t>Създаване на връзки за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1.1 - Мобилност — водни пътища</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1 - </w:t>
            </w:r>
            <w:r w:rsidRPr="007B31B2">
              <w:rPr>
                <w:lang w:val="bg-BG"/>
              </w:rPr>
              <w:t xml:space="preserve"> </w:t>
            </w:r>
            <w:r w:rsidRPr="007B31B2">
              <w:rPr>
                <w:noProof/>
                <w:lang w:val="bg-BG"/>
              </w:rPr>
              <w:t>Създаване на връзки за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1.2 - Мобилност — ЖП, шосеен и въздушен транспорт</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1 - </w:t>
            </w:r>
            <w:r w:rsidRPr="007B31B2">
              <w:rPr>
                <w:lang w:val="bg-BG"/>
              </w:rPr>
              <w:t xml:space="preserve"> </w:t>
            </w:r>
            <w:r w:rsidRPr="007B31B2">
              <w:rPr>
                <w:noProof/>
                <w:lang w:val="bg-BG"/>
              </w:rPr>
              <w:t>Създаване на връзки за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1.3 - Енергетика</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1 - </w:t>
            </w:r>
            <w:r w:rsidRPr="007B31B2">
              <w:rPr>
                <w:lang w:val="bg-BG"/>
              </w:rPr>
              <w:t xml:space="preserve"> </w:t>
            </w:r>
            <w:r w:rsidRPr="007B31B2">
              <w:rPr>
                <w:noProof/>
                <w:lang w:val="bg-BG"/>
              </w:rPr>
              <w:t>Създаване на връзки за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1.4 - Култура и туризъм</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2 - </w:t>
            </w:r>
            <w:r w:rsidRPr="007B31B2">
              <w:rPr>
                <w:lang w:val="bg-BG"/>
              </w:rPr>
              <w:t xml:space="preserve"> </w:t>
            </w:r>
            <w:r w:rsidRPr="007B31B2">
              <w:rPr>
                <w:noProof/>
                <w:lang w:val="bg-BG"/>
              </w:rPr>
              <w:t>Опазване на околната среда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2.1 - Качество на водите</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2 - </w:t>
            </w:r>
            <w:r w:rsidRPr="007B31B2">
              <w:rPr>
                <w:lang w:val="bg-BG"/>
              </w:rPr>
              <w:t xml:space="preserve"> </w:t>
            </w:r>
            <w:r w:rsidRPr="007B31B2">
              <w:rPr>
                <w:noProof/>
                <w:lang w:val="bg-BG"/>
              </w:rPr>
              <w:t>Опазване на околната среда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2.2 - Екологични рискове</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2 - </w:t>
            </w:r>
            <w:r w:rsidRPr="007B31B2">
              <w:rPr>
                <w:lang w:val="bg-BG"/>
              </w:rPr>
              <w:t xml:space="preserve"> </w:t>
            </w:r>
            <w:r w:rsidRPr="007B31B2">
              <w:rPr>
                <w:noProof/>
                <w:lang w:val="bg-BG"/>
              </w:rPr>
              <w:t>Опазване на околната среда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2.3 - Биологично разнообразие, ландшафт, качество на въздуха и почвите</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3 - </w:t>
            </w:r>
            <w:r w:rsidRPr="007B31B2">
              <w:rPr>
                <w:lang w:val="bg-BG"/>
              </w:rPr>
              <w:t xml:space="preserve"> </w:t>
            </w:r>
            <w:r w:rsidRPr="007B31B2">
              <w:rPr>
                <w:noProof/>
                <w:lang w:val="bg-BG"/>
              </w:rPr>
              <w:t>Изграждане на благосъстояние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3.1 - Общество на знанието</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3 - </w:t>
            </w:r>
            <w:r w:rsidRPr="007B31B2">
              <w:rPr>
                <w:lang w:val="bg-BG"/>
              </w:rPr>
              <w:t xml:space="preserve"> </w:t>
            </w:r>
            <w:r w:rsidRPr="007B31B2">
              <w:rPr>
                <w:noProof/>
                <w:lang w:val="bg-BG"/>
              </w:rPr>
              <w:t>Изграждане на благосъстояние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3.2 - Конкурентоспособност</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3 - </w:t>
            </w:r>
            <w:r w:rsidRPr="007B31B2">
              <w:rPr>
                <w:lang w:val="bg-BG"/>
              </w:rPr>
              <w:t xml:space="preserve"> </w:t>
            </w:r>
            <w:r w:rsidRPr="007B31B2">
              <w:rPr>
                <w:noProof/>
                <w:lang w:val="bg-BG"/>
              </w:rPr>
              <w:t>Изграждане на благосъстояние в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3.3 - Хора и умения</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4 - </w:t>
            </w:r>
            <w:r w:rsidRPr="007B31B2">
              <w:rPr>
                <w:lang w:val="bg-BG"/>
              </w:rPr>
              <w:t xml:space="preserve"> </w:t>
            </w:r>
            <w:r w:rsidRPr="007B31B2">
              <w:rPr>
                <w:noProof/>
                <w:lang w:val="bg-BG"/>
              </w:rPr>
              <w:t>Укрепване на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4.1 - Институционален капацитет и сътрудничество</w:t>
            </w:r>
          </w:p>
        </w:tc>
      </w:tr>
      <w:tr w:rsidR="00D1564C" w:rsidRPr="007B31B2" w:rsidTr="00A710C6">
        <w:tc>
          <w:tcPr>
            <w:tcW w:w="0" w:type="auto"/>
            <w:shd w:val="clear" w:color="auto" w:fill="auto"/>
          </w:tcPr>
          <w:p w:rsidR="00D1564C" w:rsidRPr="007B31B2" w:rsidRDefault="00D1564C" w:rsidP="00A710C6">
            <w:pPr>
              <w:spacing w:before="0" w:after="0"/>
              <w:jc w:val="center"/>
              <w:rPr>
                <w:lang w:val="bg-BG"/>
              </w:rPr>
            </w:pPr>
            <w:r w:rsidRPr="007B31B2">
              <w:rPr>
                <w:rFonts w:ascii="Wingdings" w:hAnsi="Wingdings" w:cs="Wingdings"/>
                <w:sz w:val="26"/>
                <w:szCs w:val="26"/>
                <w:lang w:val="bg-BG"/>
              </w:rPr>
              <w:sym w:font="Wingdings" w:char="F0A8"/>
            </w:r>
          </w:p>
        </w:tc>
        <w:tc>
          <w:tcPr>
            <w:tcW w:w="0" w:type="auto"/>
          </w:tcPr>
          <w:p w:rsidR="00D1564C" w:rsidRPr="007B31B2" w:rsidRDefault="00D1564C" w:rsidP="00A710C6">
            <w:pPr>
              <w:spacing w:before="0" w:after="0"/>
              <w:rPr>
                <w:lang w:val="bg-BG"/>
              </w:rPr>
            </w:pPr>
            <w:r w:rsidRPr="007B31B2">
              <w:rPr>
                <w:noProof/>
                <w:lang w:val="bg-BG"/>
              </w:rPr>
              <w:t xml:space="preserve">4 - </w:t>
            </w:r>
            <w:r w:rsidRPr="007B31B2">
              <w:rPr>
                <w:lang w:val="bg-BG"/>
              </w:rPr>
              <w:t xml:space="preserve"> </w:t>
            </w:r>
            <w:r w:rsidRPr="007B31B2">
              <w:rPr>
                <w:noProof/>
                <w:lang w:val="bg-BG"/>
              </w:rPr>
              <w:t>Укрепване на региона на река Дунав</w:t>
            </w:r>
          </w:p>
        </w:tc>
        <w:tc>
          <w:tcPr>
            <w:tcW w:w="0" w:type="auto"/>
            <w:shd w:val="clear" w:color="auto" w:fill="auto"/>
          </w:tcPr>
          <w:p w:rsidR="00D1564C" w:rsidRPr="007B31B2" w:rsidRDefault="00D1564C" w:rsidP="00A710C6">
            <w:pPr>
              <w:spacing w:before="0" w:after="0"/>
              <w:rPr>
                <w:lang w:val="bg-BG"/>
              </w:rPr>
            </w:pPr>
            <w:r w:rsidRPr="007B31B2">
              <w:rPr>
                <w:noProof/>
                <w:lang w:val="bg-BG"/>
              </w:rPr>
              <w:t>4.2 - Сигурност</w:t>
            </w:r>
          </w:p>
        </w:tc>
      </w:tr>
    </w:tbl>
    <w:p w:rsidR="00D1564C" w:rsidRPr="007B31B2" w:rsidRDefault="00D1564C" w:rsidP="00D1564C">
      <w:pPr>
        <w:spacing w:before="0" w:after="0"/>
        <w:rPr>
          <w:b/>
          <w:lang w:val="bg-BG"/>
        </w:rPr>
      </w:pPr>
      <w:r w:rsidRPr="007B31B2">
        <w:rPr>
          <w:lang w:val="bg-BG"/>
        </w:rPr>
        <w:br w:type="page"/>
      </w:r>
      <w:r w:rsidRPr="007B31B2">
        <w:rPr>
          <w:b/>
          <w:noProof/>
          <w:lang w:val="bg-BG"/>
        </w:rPr>
        <w:lastRenderedPageBreak/>
        <w:t>Действия или механизми, прилагани за по-добро свързване на програмата с EUSDR</w:t>
      </w:r>
    </w:p>
    <w:p w:rsidR="00D1564C" w:rsidRPr="007B31B2" w:rsidRDefault="00D1564C" w:rsidP="00D1564C">
      <w:pPr>
        <w:spacing w:before="0" w:after="0"/>
        <w:rPr>
          <w:lang w:val="bg-BG"/>
        </w:rPr>
      </w:pPr>
    </w:p>
    <w:p w:rsidR="00D1564C" w:rsidRPr="007B31B2" w:rsidRDefault="00D1564C" w:rsidP="00D1564C">
      <w:pPr>
        <w:spacing w:before="0" w:after="0"/>
        <w:rPr>
          <w:b/>
          <w:lang w:val="bg-BG"/>
        </w:rPr>
      </w:pPr>
      <w:r w:rsidRPr="007B31B2">
        <w:rPr>
          <w:b/>
          <w:noProof/>
          <w:lang w:val="bg-BG"/>
        </w:rPr>
        <w:t>А. В мониторинговия комитет на програмата участват ли макрорегионалните координатори (основно националните координатори, координаторите на приоритетните области или членовете на групата за управление)?</w:t>
      </w:r>
    </w:p>
    <w:p w:rsidR="00D1564C" w:rsidRPr="007B31B2" w:rsidRDefault="00D1564C" w:rsidP="00D1564C">
      <w:pPr>
        <w:spacing w:before="0" w:after="0"/>
        <w:rPr>
          <w:lang w:val="bg-BG"/>
        </w:rPr>
      </w:pPr>
    </w:p>
    <w:p w:rsidR="00D1564C" w:rsidRPr="007B31B2" w:rsidRDefault="00D1564C" w:rsidP="00D1564C">
      <w:pPr>
        <w:spacing w:before="0" w:after="0"/>
        <w:rPr>
          <w:lang w:val="bg-BG"/>
        </w:rPr>
      </w:pPr>
      <w:r w:rsidRPr="007B31B2">
        <w:rPr>
          <w:noProof/>
          <w:lang w:val="bg-BG"/>
        </w:rPr>
        <w:t>Да</w:t>
      </w:r>
      <w:r w:rsidRPr="007B31B2">
        <w:rPr>
          <w:lang w:val="bg-BG"/>
        </w:rPr>
        <w:t xml:space="preserve">  </w:t>
      </w: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Не</w:t>
      </w:r>
      <w:r w:rsidRPr="007B31B2">
        <w:rPr>
          <w:lang w:val="bg-BG"/>
        </w:rPr>
        <w:t xml:space="preserve">  </w:t>
      </w:r>
      <w:r w:rsidRPr="007B31B2">
        <w:rPr>
          <w:rFonts w:ascii="Wingdings" w:hAnsi="Wingdings" w:cs="Wingdings"/>
          <w:sz w:val="26"/>
          <w:szCs w:val="26"/>
          <w:lang w:val="bg-BG"/>
        </w:rPr>
        <w:sym w:font="Wingdings" w:char="F0FE"/>
      </w:r>
    </w:p>
    <w:p w:rsidR="00D1564C" w:rsidRPr="007B31B2" w:rsidRDefault="00D1564C" w:rsidP="00D1564C">
      <w:pPr>
        <w:spacing w:before="0" w:after="0"/>
        <w:rPr>
          <w:lang w:val="bg-BG"/>
        </w:rPr>
      </w:pPr>
    </w:p>
    <w:p w:rsidR="00D1564C" w:rsidRPr="007B31B2" w:rsidRDefault="00D1564C" w:rsidP="00D1564C">
      <w:pPr>
        <w:spacing w:before="0" w:after="0"/>
        <w:rPr>
          <w:b/>
          <w:lang w:val="bg-BG"/>
        </w:rPr>
      </w:pPr>
      <w:r w:rsidRPr="007B31B2">
        <w:rPr>
          <w:b/>
          <w:noProof/>
          <w:lang w:val="bg-BG"/>
        </w:rPr>
        <w:t>Б. В критериите за подбор предвидени ли са допълнителни точки за специфични мерки в подкрепа на EUSDR?</w:t>
      </w:r>
    </w:p>
    <w:p w:rsidR="00D1564C" w:rsidRPr="007B31B2" w:rsidRDefault="00D1564C" w:rsidP="00D1564C">
      <w:pPr>
        <w:spacing w:before="0" w:after="0"/>
        <w:rPr>
          <w:b/>
          <w:lang w:val="bg-BG"/>
        </w:rPr>
      </w:pPr>
    </w:p>
    <w:p w:rsidR="00D1564C" w:rsidRPr="007B31B2" w:rsidRDefault="00D1564C" w:rsidP="00D1564C">
      <w:pPr>
        <w:spacing w:before="0" w:after="0"/>
        <w:rPr>
          <w:lang w:val="bg-BG"/>
        </w:rPr>
      </w:pPr>
      <w:r w:rsidRPr="007B31B2">
        <w:rPr>
          <w:noProof/>
          <w:lang w:val="bg-BG"/>
        </w:rPr>
        <w:t>Да</w:t>
      </w:r>
      <w:r w:rsidRPr="007B31B2">
        <w:rPr>
          <w:lang w:val="bg-BG"/>
        </w:rPr>
        <w:t xml:space="preserve">  </w:t>
      </w:r>
      <w:r w:rsidRPr="007B31B2">
        <w:rPr>
          <w:rFonts w:ascii="Wingdings" w:hAnsi="Wingdings" w:cs="Wingdings"/>
          <w:sz w:val="26"/>
          <w:szCs w:val="26"/>
          <w:lang w:val="bg-BG"/>
        </w:rPr>
        <w:sym w:font="Wingdings" w:char="F0A8"/>
      </w:r>
      <w:r w:rsidRPr="007B31B2">
        <w:rPr>
          <w:lang w:val="bg-BG"/>
        </w:rPr>
        <w:t xml:space="preserve">   </w:t>
      </w:r>
      <w:r w:rsidRPr="007B31B2">
        <w:rPr>
          <w:noProof/>
          <w:lang w:val="bg-BG"/>
        </w:rPr>
        <w:t>Не</w:t>
      </w:r>
      <w:r w:rsidRPr="007B31B2">
        <w:rPr>
          <w:lang w:val="bg-BG"/>
        </w:rPr>
        <w:t xml:space="preserve">  </w:t>
      </w:r>
      <w:r w:rsidRPr="007B31B2">
        <w:rPr>
          <w:rFonts w:ascii="Wingdings" w:hAnsi="Wingdings" w:cs="Wingdings"/>
          <w:sz w:val="26"/>
          <w:szCs w:val="26"/>
          <w:lang w:val="bg-BG"/>
        </w:rPr>
        <w:sym w:font="Wingdings" w:char="F0FE"/>
      </w:r>
    </w:p>
    <w:p w:rsidR="00D1564C" w:rsidRPr="007B31B2" w:rsidRDefault="00D1564C" w:rsidP="00D1564C">
      <w:pPr>
        <w:spacing w:before="0" w:after="0"/>
        <w:rPr>
          <w:lang w:val="bg-BG"/>
        </w:rPr>
      </w:pPr>
    </w:p>
    <w:p w:rsidR="00D1564C" w:rsidRPr="007B31B2" w:rsidRDefault="00D1564C" w:rsidP="00D1564C">
      <w:pPr>
        <w:spacing w:before="0" w:after="0"/>
        <w:rPr>
          <w:b/>
          <w:lang w:val="bg-BG"/>
        </w:rPr>
      </w:pPr>
      <w:r w:rsidRPr="007B31B2">
        <w:rPr>
          <w:b/>
          <w:noProof/>
          <w:lang w:val="bg-BG"/>
        </w:rPr>
        <w:t>В. Програмата инвестирала ли е средства на ЕС в EUSDR?</w:t>
      </w:r>
    </w:p>
    <w:p w:rsidR="00D1564C" w:rsidRPr="007B31B2" w:rsidRDefault="00D1564C" w:rsidP="00D1564C">
      <w:pPr>
        <w:spacing w:before="0" w:after="0"/>
        <w:rPr>
          <w:lang w:val="bg-BG"/>
        </w:rPr>
      </w:pPr>
    </w:p>
    <w:p w:rsidR="00D1564C" w:rsidRPr="007B31B2" w:rsidRDefault="00D1564C" w:rsidP="00D1564C">
      <w:pPr>
        <w:spacing w:before="0" w:after="0"/>
        <w:rPr>
          <w:lang w:val="bg-BG"/>
        </w:rPr>
      </w:pPr>
      <w:r w:rsidRPr="007B31B2">
        <w:rPr>
          <w:noProof/>
          <w:lang w:val="bg-BG"/>
        </w:rPr>
        <w:t>Да</w:t>
      </w:r>
      <w:r w:rsidRPr="007B31B2">
        <w:rPr>
          <w:lang w:val="bg-BG"/>
        </w:rPr>
        <w:t xml:space="preserve">  </w:t>
      </w:r>
      <w:r w:rsidRPr="007B31B2">
        <w:rPr>
          <w:rFonts w:ascii="Wingdings" w:hAnsi="Wingdings" w:cs="Wingdings"/>
          <w:sz w:val="26"/>
          <w:szCs w:val="26"/>
          <w:lang w:val="bg-BG"/>
        </w:rPr>
        <w:sym w:font="Wingdings" w:char="F0FE"/>
      </w:r>
      <w:r w:rsidRPr="007B31B2">
        <w:rPr>
          <w:lang w:val="bg-BG"/>
        </w:rPr>
        <w:t xml:space="preserve">   </w:t>
      </w:r>
      <w:r w:rsidRPr="007B31B2">
        <w:rPr>
          <w:noProof/>
          <w:lang w:val="bg-BG"/>
        </w:rPr>
        <w:t>Не</w:t>
      </w:r>
      <w:r w:rsidRPr="007B31B2">
        <w:rPr>
          <w:lang w:val="bg-BG"/>
        </w:rPr>
        <w:t xml:space="preserve">  </w:t>
      </w:r>
      <w:r w:rsidRPr="007B31B2">
        <w:rPr>
          <w:rFonts w:ascii="Wingdings" w:hAnsi="Wingdings" w:cs="Wingdings"/>
          <w:sz w:val="26"/>
          <w:szCs w:val="26"/>
          <w:lang w:val="bg-BG"/>
        </w:rPr>
        <w:sym w:font="Wingdings" w:char="F0A8"/>
      </w:r>
    </w:p>
    <w:p w:rsidR="00D1564C" w:rsidRPr="007B31B2" w:rsidRDefault="00D1564C" w:rsidP="00D1564C">
      <w:pPr>
        <w:spacing w:before="0" w:after="0"/>
        <w:rPr>
          <w:lang w:val="bg-BG"/>
        </w:rPr>
      </w:pPr>
    </w:p>
    <w:p w:rsidR="00D1564C" w:rsidRPr="007B31B2" w:rsidRDefault="00D1564C" w:rsidP="00D1564C">
      <w:pPr>
        <w:keepNext/>
        <w:spacing w:before="0" w:after="0"/>
        <w:rPr>
          <w:b/>
          <w:lang w:val="bg-BG"/>
        </w:rPr>
      </w:pPr>
      <w:r w:rsidRPr="007B31B2">
        <w:rPr>
          <w:b/>
          <w:noProof/>
          <w:lang w:val="bg-BG"/>
        </w:rPr>
        <w:t>Приблизителна или точна сума в евро, инвестирана в EUSDR: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5498"/>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ЕФРР</w:t>
            </w:r>
          </w:p>
        </w:tc>
        <w:tc>
          <w:tcPr>
            <w:tcW w:w="0" w:type="auto"/>
            <w:shd w:val="clear" w:color="auto" w:fill="auto"/>
          </w:tcPr>
          <w:p w:rsidR="00D1564C" w:rsidRPr="007B31B2" w:rsidRDefault="00D1564C" w:rsidP="00A710C6">
            <w:pPr>
              <w:spacing w:before="0" w:after="0"/>
              <w:jc w:val="right"/>
              <w:rPr>
                <w:lang w:val="bg-BG"/>
              </w:rPr>
            </w:pPr>
            <w:r w:rsidRPr="007B31B2">
              <w:rPr>
                <w:noProof/>
                <w:lang w:val="bg-BG"/>
              </w:rPr>
              <w:t>11 638 183,06</w:t>
            </w: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КФ</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ЕСФ</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ЕЗФРСР</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ЕФМДР</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ЕИС</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ИПП</w:t>
            </w:r>
          </w:p>
        </w:tc>
        <w:tc>
          <w:tcPr>
            <w:tcW w:w="0" w:type="auto"/>
            <w:shd w:val="clear" w:color="auto" w:fill="auto"/>
          </w:tcPr>
          <w:p w:rsidR="00D1564C" w:rsidRPr="007B31B2" w:rsidRDefault="00D1564C" w:rsidP="00A710C6">
            <w:pPr>
              <w:spacing w:before="0" w:after="0"/>
              <w:jc w:val="right"/>
              <w:rPr>
                <w:lang w:val="bg-BG"/>
              </w:rPr>
            </w:pP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други средства</w:t>
            </w:r>
          </w:p>
        </w:tc>
        <w:tc>
          <w:tcPr>
            <w:tcW w:w="0" w:type="auto"/>
            <w:shd w:val="clear" w:color="auto" w:fill="auto"/>
          </w:tcPr>
          <w:p w:rsidR="00D1564C" w:rsidRPr="007B31B2" w:rsidRDefault="00D1564C" w:rsidP="00A710C6">
            <w:pPr>
              <w:spacing w:before="0" w:after="0"/>
              <w:jc w:val="right"/>
              <w:rPr>
                <w:lang w:val="bg-BG"/>
              </w:rPr>
            </w:pPr>
            <w:r w:rsidRPr="007B31B2">
              <w:rPr>
                <w:noProof/>
                <w:lang w:val="bg-BG"/>
              </w:rPr>
              <w:t>2 053 797,01</w:t>
            </w:r>
          </w:p>
        </w:tc>
      </w:tr>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lang w:val="bg-BG"/>
              </w:rPr>
              <w:t>име на "други средства"</w:t>
            </w:r>
          </w:p>
        </w:tc>
        <w:tc>
          <w:tcPr>
            <w:tcW w:w="0" w:type="auto"/>
            <w:shd w:val="clear" w:color="auto" w:fill="auto"/>
          </w:tcPr>
          <w:p w:rsidR="00D1564C" w:rsidRPr="007B31B2" w:rsidRDefault="00D1564C" w:rsidP="00A710C6">
            <w:pPr>
              <w:spacing w:before="0" w:after="0"/>
              <w:rPr>
                <w:lang w:val="bg-BG"/>
              </w:rPr>
            </w:pPr>
            <w:r w:rsidRPr="007B31B2">
              <w:rPr>
                <w:noProof/>
                <w:lang w:val="bg-BG"/>
              </w:rPr>
              <w:t>Национално съфинансиране</w:t>
            </w:r>
          </w:p>
        </w:tc>
      </w:tr>
    </w:tbl>
    <w:p w:rsidR="00D1564C" w:rsidRPr="007B31B2" w:rsidRDefault="00D1564C" w:rsidP="00D1564C">
      <w:pPr>
        <w:spacing w:before="0" w:after="0"/>
        <w:rPr>
          <w:lang w:val="bg-BG"/>
        </w:rPr>
      </w:pPr>
    </w:p>
    <w:p w:rsidR="00D1564C" w:rsidRPr="007B31B2" w:rsidRDefault="00D1564C" w:rsidP="00D1564C">
      <w:pPr>
        <w:spacing w:before="0" w:after="0"/>
        <w:rPr>
          <w:b/>
          <w:lang w:val="bg-BG"/>
        </w:rPr>
      </w:pPr>
      <w:r w:rsidRPr="007B31B2">
        <w:rPr>
          <w:b/>
          <w:noProof/>
          <w:lang w:val="bg-BG"/>
        </w:rPr>
        <w:t>Г. Получени резултати по отношение на EUSDR (неприл. за 2016 г.)</w:t>
      </w:r>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lang w:val="bg-BG"/>
              </w:rPr>
              <w:t xml:space="preserve">Модернизация на пътната и железопътната инфраструктура по направление на коридор от основната TEN-T мрежа "Ориент/Източно-Средиземноморски", включително жп участъците Пловдив – Бургас, Елин Пелин – Костенец и лотове 3.1 и 3.3 на АМ Струма. Доставката на специализиран съд позволява извършването на хидрографски измервания в общия българо-румънски участък на р. Дунав, необходими за изучаване на </w:t>
            </w:r>
            <w:proofErr w:type="spellStart"/>
            <w:r w:rsidRPr="007B31B2">
              <w:rPr>
                <w:lang w:val="bg-BG"/>
              </w:rPr>
              <w:t>хидроморфоложкия</w:t>
            </w:r>
            <w:proofErr w:type="spellEnd"/>
            <w:r w:rsidRPr="007B31B2">
              <w:rPr>
                <w:lang w:val="bg-BG"/>
              </w:rPr>
              <w:t xml:space="preserve"> режим на река Дунав.</w:t>
            </w:r>
          </w:p>
        </w:tc>
      </w:tr>
    </w:tbl>
    <w:p w:rsidR="00D1564C" w:rsidRPr="007B31B2" w:rsidRDefault="00D1564C" w:rsidP="00D1564C">
      <w:pPr>
        <w:spacing w:before="0" w:after="0"/>
        <w:rPr>
          <w:lang w:val="bg-BG"/>
        </w:rPr>
      </w:pPr>
    </w:p>
    <w:p w:rsidR="00D1564C" w:rsidRPr="007B31B2" w:rsidRDefault="00D1564C" w:rsidP="00D1564C">
      <w:pPr>
        <w:spacing w:before="0" w:after="0"/>
        <w:rPr>
          <w:b/>
          <w:lang w:val="bg-BG"/>
        </w:rPr>
      </w:pPr>
      <w:r w:rsidRPr="007B31B2">
        <w:rPr>
          <w:b/>
          <w:noProof/>
          <w:lang w:val="bg-BG"/>
        </w:rPr>
        <w:t>Д. Допринася ли програмата Ви за постигането на целите, потвърдени през 2016 г. от националните координатори и координаторите на приоритетните области (качени на уебсайта на EUSDR)? (Моля, посочете целевите стойности)</w:t>
      </w:r>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spacing w:before="0" w:after="0"/>
              <w:rPr>
                <w:lang w:val="bg-BG"/>
              </w:rPr>
            </w:pPr>
            <w:r w:rsidRPr="007B31B2">
              <w:rPr>
                <w:noProof/>
                <w:lang w:val="bg-BG"/>
              </w:rPr>
              <w:t>ОППТИ е основен инструмент за постигане на част от целите в приоритетна област 1, свързани с жп и пътната инфраструктура, както и с водния път.</w:t>
            </w:r>
          </w:p>
        </w:tc>
      </w:tr>
    </w:tbl>
    <w:p w:rsidR="00D1564C" w:rsidRPr="007B31B2" w:rsidRDefault="00D1564C" w:rsidP="00D1564C">
      <w:pPr>
        <w:spacing w:before="0" w:after="0"/>
        <w:rPr>
          <w:sz w:val="8"/>
          <w:szCs w:val="8"/>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5" w:name="_Toc39160148"/>
      <w:r w:rsidRPr="007B31B2">
        <w:rPr>
          <w:rStyle w:val="Heading2Char"/>
          <w:noProof/>
          <w:lang w:val="bg-BG"/>
        </w:rPr>
        <w:t>Напредък в изпълнението на действията в областта на социалните иновации, когато е целесъобразно</w:t>
      </w:r>
      <w:bookmarkEnd w:id="55"/>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2"/>
        <w:numPr>
          <w:ilvl w:val="1"/>
          <w:numId w:val="15"/>
        </w:numPr>
        <w:tabs>
          <w:tab w:val="num" w:pos="0"/>
        </w:tabs>
        <w:spacing w:before="0" w:after="0"/>
        <w:ind w:left="0" w:firstLine="0"/>
        <w:jc w:val="left"/>
        <w:rPr>
          <w:lang w:val="bg-BG"/>
        </w:rPr>
      </w:pPr>
      <w:bookmarkStart w:id="56" w:name="_Toc39160149"/>
      <w:r w:rsidRPr="007B31B2">
        <w:rPr>
          <w:noProof/>
          <w:lang w:val="bg-BG"/>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bookmarkEnd w:id="56"/>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jc w:val="left"/>
        <w:rPr>
          <w:b/>
          <w:lang w:val="bg-BG"/>
        </w:rPr>
      </w:pPr>
      <w:r w:rsidRPr="007B31B2">
        <w:rPr>
          <w:lang w:val="bg-BG"/>
        </w:rPr>
        <w:br w:type="page"/>
      </w:r>
      <w:r w:rsidRPr="007B31B2">
        <w:rPr>
          <w:b/>
          <w:noProof/>
          <w:lang w:val="bg-BG"/>
        </w:rPr>
        <w:lastRenderedPageBreak/>
        <w:t>ЧАСТ В — ДОКЛАДИ, ПРЕДСТАВЕНИ ПРЕЗ 2019 Г. И ОКОНЧАТЕЛЕН ДОКЛАД ЗА ИЗПЪЛНЕНИЕТО (член 50, параграф 5 от Регламент (ЕС) № 1303/2013)</w:t>
      </w: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bookmarkStart w:id="57" w:name="_Toc39160150"/>
      <w:r w:rsidRPr="007B31B2">
        <w:rPr>
          <w:noProof/>
          <w:lang w:val="bg-BG"/>
        </w:rPr>
        <w:t>ФИНАНСОВА ИНФОРМАЦИЯ НА НИВО ПРИОРИТЕТНА ОС И ПРОГРАМА (член 21, параграф 2 и член 22, параграф 7 от Регламент (ЕС) № 1303/2013)</w:t>
      </w:r>
      <w:bookmarkEnd w:id="57"/>
    </w:p>
    <w:p w:rsidR="00D1564C" w:rsidRPr="007B31B2" w:rsidRDefault="00D1564C" w:rsidP="00D1564C">
      <w:pPr>
        <w:spacing w:before="0" w:after="0"/>
        <w:rPr>
          <w:lang w:val="bg-BG"/>
        </w:rPr>
      </w:pP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r w:rsidRPr="007B31B2">
        <w:rPr>
          <w:lang w:val="bg-BG"/>
        </w:rPr>
        <w:br w:type="page"/>
      </w:r>
      <w:bookmarkStart w:id="58" w:name="_Toc39160151"/>
      <w:r w:rsidRPr="007B31B2">
        <w:rPr>
          <w:noProof/>
          <w:lang w:val="bg-BG"/>
        </w:rPr>
        <w:lastRenderedPageBreak/>
        <w:t>ИНТЕЛИГЕНТЕН, УСТОЙЧИВ И ПРИОБЩАВАЩ РАСТЕЖ (вариант с доклад за напредъка)</w:t>
      </w:r>
      <w:bookmarkEnd w:id="58"/>
    </w:p>
    <w:p w:rsidR="00D1564C" w:rsidRPr="007B31B2" w:rsidRDefault="00D1564C" w:rsidP="00D1564C">
      <w:pPr>
        <w:spacing w:before="0" w:after="0"/>
        <w:rPr>
          <w:lang w:val="bg-BG"/>
        </w:rPr>
      </w:pPr>
    </w:p>
    <w:p w:rsidR="00D1564C" w:rsidRPr="007B31B2" w:rsidRDefault="00D1564C" w:rsidP="00D1564C">
      <w:pPr>
        <w:spacing w:before="0" w:after="0"/>
        <w:rPr>
          <w:lang w:val="bg-BG"/>
        </w:rPr>
      </w:pPr>
      <w:r w:rsidRPr="007B31B2">
        <w:rPr>
          <w:noProof/>
          <w:lang w:val="bg-BG"/>
        </w:rPr>
        <w:t>Информация и оценка за приноса на програмата за изпълнението на стратегията на Съюза за интелигентен, устойчив и приобщаващ растеж.</w:t>
      </w:r>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pStyle w:val="Heading1"/>
        <w:numPr>
          <w:ilvl w:val="0"/>
          <w:numId w:val="33"/>
        </w:numPr>
        <w:tabs>
          <w:tab w:val="clear" w:pos="992"/>
          <w:tab w:val="num" w:pos="0"/>
        </w:tabs>
        <w:spacing w:before="0" w:after="0"/>
        <w:ind w:left="0" w:firstLine="0"/>
        <w:jc w:val="left"/>
        <w:rPr>
          <w:lang w:val="bg-BG"/>
        </w:rPr>
      </w:pPr>
      <w:r w:rsidRPr="007B31B2">
        <w:rPr>
          <w:lang w:val="bg-BG"/>
        </w:rPr>
        <w:br w:type="page"/>
      </w:r>
      <w:bookmarkStart w:id="59" w:name="_Toc39160152"/>
      <w:r w:rsidRPr="007B31B2">
        <w:rPr>
          <w:noProof/>
          <w:lang w:val="bg-BG"/>
        </w:rPr>
        <w:lastRenderedPageBreak/>
        <w:t>ПРОБЛЕМИ, СВЪРЗАНИ С ИЗПЪЛНЕНИЕТО НА ПРОГРАМАТА И ПРИЕТИТЕ МЕРКИ — РАМКА НА ИЗПЪЛНЕНИЕТО (член 50, параграф 2 от Регламент (ЕС) № 1303/2013)</w:t>
      </w:r>
      <w:bookmarkEnd w:id="59"/>
    </w:p>
    <w:p w:rsidR="00D1564C" w:rsidRPr="007B31B2" w:rsidRDefault="00D1564C" w:rsidP="00D1564C">
      <w:pPr>
        <w:spacing w:before="0" w:after="0"/>
        <w:rPr>
          <w:lang w:val="bg-BG"/>
        </w:rPr>
      </w:pPr>
    </w:p>
    <w:p w:rsidR="00D1564C" w:rsidRPr="007B31B2" w:rsidRDefault="00D1564C" w:rsidP="00D1564C">
      <w:pPr>
        <w:spacing w:before="0" w:after="0"/>
        <w:rPr>
          <w:lang w:val="bg-BG"/>
        </w:rPr>
      </w:pPr>
      <w:r w:rsidRPr="007B31B2">
        <w:rPr>
          <w:noProof/>
          <w:lang w:val="bg-BG"/>
        </w:rPr>
        <w:t>Когато оценката на напредъка, постигнат по отношение на етапните цели и целевите стойности, определени в рамката на изпълнението, показва, че някои основни етапи и целеви стойности не са били постигнати, държавите членки следва да посочат основните причини за неуспех в постигането на етапните цели в доклада за 2019 г. (за етапните цели) и в окончателния доклад за изпълнението (за целевите стойности).</w:t>
      </w:r>
    </w:p>
    <w:p w:rsidR="00D1564C" w:rsidRPr="007B31B2" w:rsidRDefault="00D1564C" w:rsidP="00D1564C">
      <w:pPr>
        <w:spacing w:before="0" w:after="0"/>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D1564C" w:rsidRPr="007B31B2" w:rsidTr="00A710C6">
        <w:tc>
          <w:tcPr>
            <w:tcW w:w="0" w:type="auto"/>
            <w:shd w:val="clear" w:color="auto" w:fill="auto"/>
          </w:tcPr>
          <w:p w:rsidR="00D1564C" w:rsidRPr="007B31B2" w:rsidRDefault="00D1564C" w:rsidP="00A710C6">
            <w:pPr>
              <w:pStyle w:val="Text1"/>
              <w:spacing w:before="0" w:after="0"/>
              <w:ind w:left="0"/>
              <w:rPr>
                <w:lang w:val="bg-BG"/>
              </w:rPr>
            </w:pPr>
          </w:p>
        </w:tc>
      </w:tr>
    </w:tbl>
    <w:p w:rsidR="00D1564C" w:rsidRPr="007B31B2" w:rsidRDefault="00D1564C" w:rsidP="00D1564C">
      <w:pPr>
        <w:spacing w:before="0" w:after="0"/>
        <w:rPr>
          <w:lang w:val="bg-BG"/>
        </w:rPr>
      </w:pPr>
    </w:p>
    <w:p w:rsidR="00D1564C" w:rsidRPr="007B31B2" w:rsidRDefault="00D1564C" w:rsidP="00D1564C">
      <w:pPr>
        <w:spacing w:before="0" w:after="0"/>
        <w:rPr>
          <w:lang w:val="bg-BG"/>
        </w:rPr>
        <w:sectPr w:rsidR="00D1564C" w:rsidRPr="007B31B2" w:rsidSect="00A710C6">
          <w:headerReference w:type="even" r:id="rId69"/>
          <w:headerReference w:type="default" r:id="rId70"/>
          <w:footerReference w:type="default" r:id="rId71"/>
          <w:headerReference w:type="first" r:id="rId72"/>
          <w:footerReference w:type="first" r:id="rId73"/>
          <w:pgSz w:w="11906" w:h="16838"/>
          <w:pgMar w:top="567" w:right="510" w:bottom="284" w:left="1134" w:header="283" w:footer="283" w:gutter="0"/>
          <w:cols w:space="708"/>
          <w:docGrid w:linePitch="360"/>
        </w:sectPr>
      </w:pPr>
    </w:p>
    <w:p w:rsidR="00D1564C" w:rsidRPr="007B31B2" w:rsidRDefault="00D1564C" w:rsidP="00D1564C">
      <w:pPr>
        <w:pStyle w:val="Heading10"/>
        <w:numPr>
          <w:ilvl w:val="0"/>
          <w:numId w:val="0"/>
        </w:numPr>
        <w:ind w:right="-283"/>
        <w:rPr>
          <w:lang w:val="bg-BG"/>
        </w:rPr>
      </w:pPr>
      <w:bookmarkStart w:id="60" w:name="_Toc39160153"/>
      <w:r w:rsidRPr="007B31B2">
        <w:rPr>
          <w:noProof/>
          <w:lang w:val="bg-BG"/>
        </w:rPr>
        <w:lastRenderedPageBreak/>
        <w:t>Документи</w:t>
      </w:r>
      <w:bookmarkEnd w:id="60"/>
    </w:p>
    <w:tbl>
      <w:tblPr>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57"/>
        <w:gridCol w:w="1275"/>
        <w:gridCol w:w="1614"/>
        <w:gridCol w:w="1816"/>
        <w:gridCol w:w="853"/>
        <w:gridCol w:w="1307"/>
        <w:gridCol w:w="1086"/>
      </w:tblGrid>
      <w:tr w:rsidR="00D1564C" w:rsidRPr="007B31B2" w:rsidTr="00641B49">
        <w:trPr>
          <w:trHeight w:val="193"/>
          <w:tblHeader/>
        </w:trPr>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Заглавие на документа</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Вид документ</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Дата на документа</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Локален референтен номер</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Референтен номер на Комисията</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Файлове</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Дата на изпращане</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Изпратено от</w:t>
            </w:r>
          </w:p>
        </w:tc>
      </w:tr>
    </w:tbl>
    <w:p w:rsidR="00641B49" w:rsidRDefault="00641B49" w:rsidP="00D1564C">
      <w:pPr>
        <w:spacing w:before="0" w:after="0"/>
        <w:rPr>
          <w:lang w:val="bg-BG"/>
        </w:rPr>
      </w:pPr>
    </w:p>
    <w:p w:rsidR="00641B49" w:rsidRDefault="00641B49">
      <w:pPr>
        <w:spacing w:before="0" w:after="160" w:line="259" w:lineRule="auto"/>
        <w:jc w:val="left"/>
        <w:rPr>
          <w:lang w:val="bg-BG"/>
        </w:rPr>
      </w:pPr>
      <w:r>
        <w:rPr>
          <w:lang w:val="bg-BG"/>
        </w:rPr>
        <w:br w:type="page"/>
      </w:r>
    </w:p>
    <w:p w:rsidR="00D1564C" w:rsidRPr="007B31B2" w:rsidRDefault="00D1564C" w:rsidP="00D1564C">
      <w:pPr>
        <w:spacing w:before="0" w:after="0"/>
        <w:rPr>
          <w:lang w:val="bg-BG"/>
        </w:rPr>
        <w:sectPr w:rsidR="00D1564C" w:rsidRPr="007B31B2" w:rsidSect="00641B49">
          <w:headerReference w:type="even" r:id="rId74"/>
          <w:headerReference w:type="default" r:id="rId75"/>
          <w:footerReference w:type="default" r:id="rId76"/>
          <w:headerReference w:type="first" r:id="rId77"/>
          <w:pgSz w:w="11906" w:h="16838"/>
          <w:pgMar w:top="567" w:right="0" w:bottom="851" w:left="173" w:header="0" w:footer="284" w:gutter="0"/>
          <w:cols w:space="708"/>
          <w:docGrid w:linePitch="360"/>
        </w:sectPr>
      </w:pPr>
    </w:p>
    <w:p w:rsidR="00D1564C" w:rsidRPr="007B31B2" w:rsidRDefault="00D1564C" w:rsidP="00D1564C">
      <w:pPr>
        <w:pStyle w:val="Heading10"/>
        <w:numPr>
          <w:ilvl w:val="0"/>
          <w:numId w:val="0"/>
        </w:numPr>
        <w:spacing w:before="0" w:after="0"/>
        <w:ind w:right="111"/>
        <w:rPr>
          <w:lang w:val="bg-BG"/>
        </w:rPr>
      </w:pPr>
      <w:bookmarkStart w:id="61" w:name="_Toc39160154"/>
      <w:r w:rsidRPr="007B31B2">
        <w:rPr>
          <w:noProof/>
          <w:lang w:val="bg-BG"/>
        </w:rPr>
        <w:lastRenderedPageBreak/>
        <w:t>Последни резултати от валидирането</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00"/>
        <w:gridCol w:w="1792"/>
        <w:gridCol w:w="4370"/>
      </w:tblGrid>
      <w:tr w:rsidR="00D1564C" w:rsidRPr="007B31B2" w:rsidTr="00A710C6">
        <w:trPr>
          <w:trHeight w:val="283"/>
          <w:tblHeader/>
        </w:trPr>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Тежест</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Код</w:t>
            </w:r>
          </w:p>
        </w:tc>
        <w:tc>
          <w:tcPr>
            <w:tcW w:w="0" w:type="auto"/>
            <w:shd w:val="clear" w:color="auto" w:fill="auto"/>
            <w:vAlign w:val="center"/>
          </w:tcPr>
          <w:p w:rsidR="00D1564C" w:rsidRPr="007B31B2" w:rsidRDefault="00D1564C" w:rsidP="00A710C6">
            <w:pPr>
              <w:pStyle w:val="NormalCentered"/>
              <w:spacing w:before="0" w:after="0"/>
              <w:rPr>
                <w:b/>
                <w:sz w:val="16"/>
                <w:szCs w:val="16"/>
                <w:lang w:val="bg-BG"/>
              </w:rPr>
            </w:pPr>
            <w:r w:rsidRPr="007B31B2">
              <w:rPr>
                <w:b/>
                <w:noProof/>
                <w:sz w:val="16"/>
                <w:szCs w:val="16"/>
                <w:lang w:val="bg-BG"/>
              </w:rPr>
              <w:t>Съобщение</w:t>
            </w:r>
          </w:p>
        </w:tc>
      </w:tr>
    </w:tbl>
    <w:p w:rsidR="00D1564C" w:rsidRPr="007B31B2" w:rsidRDefault="00D1564C" w:rsidP="00D1564C">
      <w:pPr>
        <w:rPr>
          <w:lang w:val="bg-BG"/>
        </w:rPr>
      </w:pPr>
    </w:p>
    <w:p w:rsidR="00E92044" w:rsidRDefault="00E92044"/>
    <w:sectPr w:rsidR="00E92044" w:rsidSect="005B670C">
      <w:pgSz w:w="11906" w:h="16838"/>
      <w:pgMar w:top="7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C4" w:rsidRDefault="00A035C4" w:rsidP="00D1564C">
      <w:pPr>
        <w:spacing w:before="0" w:after="0"/>
      </w:pPr>
      <w:r>
        <w:separator/>
      </w:r>
    </w:p>
  </w:endnote>
  <w:endnote w:type="continuationSeparator" w:id="0">
    <w:p w:rsidR="00A035C4" w:rsidRDefault="00A035C4" w:rsidP="00D156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48</w:t>
    </w:r>
    <w:r>
      <w:fldChar w:fldCharType="end"/>
    </w:r>
    <w:r>
      <w:tab/>
    </w:r>
    <w:r w:rsidRPr="008E3442">
      <w:tab/>
    </w:r>
    <w:r w:rsidRPr="005F6C78">
      <w:rPr>
        <w:rFonts w:ascii="Arial" w:hAnsi="Arial" w:cs="Arial"/>
        <w:b/>
        <w:noProof/>
        <w:sz w:val="48"/>
        <w:szCs w:val="48"/>
        <w:lang w:val="fr-BE"/>
      </w:rPr>
      <w:t>BG</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51</w:t>
    </w:r>
    <w:r>
      <w:fldChar w:fldCharType="end"/>
    </w:r>
    <w:r>
      <w:tab/>
    </w:r>
    <w:r w:rsidRPr="007C3041">
      <w:tab/>
    </w:r>
    <w:r>
      <w:rPr>
        <w:rFonts w:ascii="Arial" w:hAnsi="Arial" w:cs="Arial"/>
        <w:b/>
        <w:noProof/>
        <w:sz w:val="48"/>
      </w:rPr>
      <w:t>BG</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52</w:t>
    </w:r>
    <w:r>
      <w:fldChar w:fldCharType="end"/>
    </w:r>
    <w:r>
      <w:tab/>
    </w:r>
    <w:r w:rsidRPr="008E3442">
      <w:tab/>
    </w:r>
    <w:r w:rsidRPr="005F6C78">
      <w:rPr>
        <w:rFonts w:ascii="Arial" w:hAnsi="Arial" w:cs="Arial"/>
        <w:b/>
        <w:noProof/>
        <w:sz w:val="48"/>
        <w:szCs w:val="48"/>
        <w:lang w:val="fr-BE"/>
      </w:rPr>
      <w:t>BG</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56</w:t>
    </w:r>
    <w:r>
      <w:fldChar w:fldCharType="end"/>
    </w:r>
    <w:r>
      <w:tab/>
    </w:r>
    <w:r w:rsidRPr="007C3041">
      <w:tab/>
    </w:r>
    <w:r>
      <w:rPr>
        <w:rFonts w:ascii="Arial" w:hAnsi="Arial" w:cs="Arial"/>
        <w:b/>
        <w:noProof/>
        <w:sz w:val="48"/>
      </w:rPr>
      <w:t>BG</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035B9C" w:rsidRDefault="00B43B5A" w:rsidP="00A710C6">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57</w:t>
    </w:r>
    <w:r>
      <w:fldChar w:fldCharType="end"/>
    </w:r>
    <w:r>
      <w:tab/>
    </w:r>
    <w:r w:rsidRPr="005F6C78">
      <w:rPr>
        <w:rFonts w:ascii="Arial" w:hAnsi="Arial" w:cs="Arial"/>
        <w:b/>
        <w:noProof/>
        <w:sz w:val="48"/>
        <w:szCs w:val="48"/>
        <w:lang w:val="fr-BE"/>
      </w:rPr>
      <w:t>BG</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292464"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58</w:t>
    </w:r>
    <w:r>
      <w:fldChar w:fldCharType="end"/>
    </w:r>
    <w:r>
      <w:tab/>
    </w:r>
    <w:r w:rsidRPr="007C3041">
      <w:tab/>
    </w:r>
    <w:r>
      <w:rPr>
        <w:rFonts w:ascii="Arial" w:hAnsi="Arial" w:cs="Arial"/>
        <w:b/>
        <w:noProof/>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966248" w:rsidRDefault="00B43B5A" w:rsidP="00A710C6">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8</w:t>
    </w:r>
    <w:r>
      <w:fldChar w:fldCharType="end"/>
    </w:r>
    <w:r>
      <w:tab/>
    </w:r>
    <w:r w:rsidRPr="007C3041">
      <w:tab/>
    </w:r>
    <w:r>
      <w:rPr>
        <w:rFonts w:ascii="Arial" w:hAnsi="Arial" w:cs="Arial"/>
        <w:b/>
        <w:noProof/>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59</w:t>
    </w:r>
    <w:r>
      <w:fldChar w:fldCharType="end"/>
    </w:r>
    <w:r>
      <w:tab/>
    </w:r>
    <w:r w:rsidRPr="008E3442">
      <w:tab/>
    </w:r>
    <w:r w:rsidRPr="005F6C78">
      <w:rPr>
        <w:rFonts w:ascii="Arial" w:hAnsi="Arial" w:cs="Arial"/>
        <w:b/>
        <w:noProof/>
        <w:sz w:val="48"/>
        <w:szCs w:val="48"/>
        <w:lang w:val="fr-BE"/>
      </w:rPr>
      <w:t>BG</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Landscape"/>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C57C82"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67</w:t>
    </w:r>
    <w:r>
      <w:fldChar w:fldCharType="end"/>
    </w:r>
    <w:r>
      <w:tab/>
    </w:r>
    <w:r w:rsidRPr="007C3041">
      <w:tab/>
    </w:r>
    <w:r>
      <w:rPr>
        <w:rFonts w:ascii="Arial" w:hAnsi="Arial" w:cs="Arial"/>
        <w:b/>
        <w:noProof/>
        <w:sz w:val="48"/>
      </w:rPr>
      <w:t>BG</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A91FB2" w:rsidRDefault="00B43B5A" w:rsidP="00A710C6">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69</w:t>
    </w:r>
    <w:r>
      <w:fldChar w:fldCharType="end"/>
    </w:r>
    <w:r w:rsidRPr="008E3442">
      <w:tab/>
    </w:r>
    <w:r w:rsidRPr="005F6C78">
      <w:rPr>
        <w:rFonts w:ascii="Arial" w:hAnsi="Arial" w:cs="Arial"/>
        <w:b/>
        <w:noProof/>
        <w:sz w:val="48"/>
        <w:szCs w:val="48"/>
        <w:lang w:val="fr-BE"/>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966248" w:rsidRDefault="00B43B5A" w:rsidP="00A710C6">
    <w:pPr>
      <w:pStyle w:val="Footer"/>
      <w:spacing w:before="120"/>
      <w:ind w:left="-567" w:right="-567"/>
      <w:rPr>
        <w:rFonts w:ascii="Arial" w:hAnsi="Arial" w:cs="Arial"/>
        <w:b/>
        <w:sz w:val="48"/>
      </w:rPr>
    </w:pPr>
    <w:r>
      <w:rPr>
        <w:rFonts w:ascii="Arial" w:hAnsi="Arial" w:cs="Arial"/>
        <w:b/>
        <w:noProof/>
        <w:sz w:val="48"/>
      </w:rPr>
      <w:t>BG</w:t>
    </w:r>
    <w:r w:rsidRPr="007C3041">
      <w:rPr>
        <w:rFonts w:ascii="Arial" w:hAnsi="Arial" w:cs="Arial"/>
        <w:b/>
        <w:sz w:val="48"/>
      </w:rPr>
      <w:tab/>
    </w:r>
    <w:r>
      <w:tab/>
    </w:r>
    <w:r w:rsidRPr="007C3041">
      <w:tab/>
    </w:r>
    <w:r>
      <w:rPr>
        <w:rFonts w:ascii="Arial" w:hAnsi="Arial" w:cs="Arial"/>
        <w:b/>
        <w:noProof/>
        <w:sz w:val="48"/>
      </w:rPr>
      <w:t>BG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966248" w:rsidRDefault="00B43B5A" w:rsidP="00A710C6">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E65FC0">
      <w:rPr>
        <w:noProof/>
      </w:rPr>
      <w:t>25</w:t>
    </w:r>
    <w:r>
      <w:fldChar w:fldCharType="end"/>
    </w:r>
    <w:r>
      <w:tab/>
    </w:r>
    <w:r w:rsidRPr="008E3442">
      <w:tab/>
    </w:r>
    <w:r w:rsidRPr="005F6C78">
      <w:rPr>
        <w:rFonts w:ascii="Arial" w:hAnsi="Arial" w:cs="Arial"/>
        <w:b/>
        <w:noProof/>
        <w:sz w:val="48"/>
        <w:szCs w:val="48"/>
        <w:lang w:val="fr-BE"/>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39</w:t>
    </w:r>
    <w:r>
      <w:fldChar w:fldCharType="end"/>
    </w:r>
    <w:r>
      <w:tab/>
    </w:r>
    <w:r w:rsidRPr="007C3041">
      <w:tab/>
    </w:r>
    <w:r>
      <w:rPr>
        <w:rFonts w:ascii="Arial" w:hAnsi="Arial" w:cs="Arial"/>
        <w:b/>
        <w:noProof/>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C24262" w:rsidRDefault="00B43B5A" w:rsidP="00A710C6">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w:instrText>
    </w:r>
    <w:r>
      <w:fldChar w:fldCharType="separate"/>
    </w:r>
    <w:r w:rsidR="00E65FC0">
      <w:rPr>
        <w:noProof/>
      </w:rPr>
      <w:t>40</w:t>
    </w:r>
    <w:r>
      <w:fldChar w:fldCharType="end"/>
    </w:r>
    <w:r>
      <w:tab/>
    </w:r>
    <w:r w:rsidRPr="005F6C78">
      <w:rPr>
        <w:rFonts w:ascii="Arial" w:hAnsi="Arial" w:cs="Arial"/>
        <w:b/>
        <w:noProof/>
        <w:sz w:val="48"/>
        <w:szCs w:val="48"/>
        <w:lang w:val="fr-BE"/>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784A51" w:rsidRDefault="00B43B5A" w:rsidP="00A710C6">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E65FC0">
      <w:rPr>
        <w:noProof/>
      </w:rPr>
      <w:t>45</w:t>
    </w:r>
    <w:r>
      <w:fldChar w:fldCharType="end"/>
    </w:r>
    <w:r>
      <w:tab/>
    </w:r>
    <w:r w:rsidRPr="007C3041">
      <w:tab/>
    </w:r>
    <w:r>
      <w:rPr>
        <w:rFonts w:ascii="Arial" w:hAnsi="Arial" w:cs="Arial"/>
        <w:b/>
        <w:noProof/>
        <w:sz w:val="48"/>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C4" w:rsidRDefault="00A035C4" w:rsidP="00D1564C">
      <w:pPr>
        <w:spacing w:before="0" w:after="0"/>
      </w:pPr>
      <w:r>
        <w:separator/>
      </w:r>
    </w:p>
  </w:footnote>
  <w:footnote w:type="continuationSeparator" w:id="0">
    <w:p w:rsidR="00A035C4" w:rsidRDefault="00A035C4" w:rsidP="00D156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61312" behindDoc="0" locked="0" layoutInCell="1" allowOverlap="1" wp14:anchorId="5491284D" wp14:editId="5FC3E7EA">
              <wp:simplePos x="0" y="0"/>
              <wp:positionH relativeFrom="page">
                <wp:align>center</wp:align>
              </wp:positionH>
              <wp:positionV relativeFrom="page">
                <wp:align>center</wp:align>
              </wp:positionV>
              <wp:extent cx="6350000" cy="1270000"/>
              <wp:effectExtent l="0" t="1552575" r="0" b="1663700"/>
              <wp:wrapNone/>
              <wp:docPr id="48"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91284D"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0528" behindDoc="0" locked="0" layoutInCell="1" allowOverlap="1" wp14:anchorId="3960988D" wp14:editId="49C92F3D">
              <wp:simplePos x="0" y="0"/>
              <wp:positionH relativeFrom="page">
                <wp:align>center</wp:align>
              </wp:positionH>
              <wp:positionV relativeFrom="page">
                <wp:align>center</wp:align>
              </wp:positionV>
              <wp:extent cx="6350000" cy="1270000"/>
              <wp:effectExtent l="0" t="1552575" r="0" b="1663700"/>
              <wp:wrapNone/>
              <wp:docPr id="39"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60988D"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HpADiw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w:drawing>
        <wp:inline distT="0" distB="0" distL="0" distR="0" wp14:anchorId="46262514" wp14:editId="40695C03">
          <wp:extent cx="932400" cy="993600"/>
          <wp:effectExtent l="0" t="0" r="127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24FBC093" wp14:editId="691786F0">
          <wp:extent cx="1322310" cy="1091712"/>
          <wp:effectExtent l="0" t="0" r="0" b="0"/>
          <wp:docPr id="10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68480" behindDoc="0" locked="0" layoutInCell="1" allowOverlap="1" wp14:anchorId="46A0A697" wp14:editId="1C23BCEF">
              <wp:simplePos x="0" y="0"/>
              <wp:positionH relativeFrom="page">
                <wp:align>center</wp:align>
              </wp:positionH>
              <wp:positionV relativeFrom="page">
                <wp:align>center</wp:align>
              </wp:positionV>
              <wp:extent cx="6350000" cy="1270000"/>
              <wp:effectExtent l="0" t="1552575" r="0" b="1663700"/>
              <wp:wrapNone/>
              <wp:docPr id="1"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A0A697"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AQ+2uhAwIAAPQDAAAOAAAAAAAAAAAA&#10;AAAAAC4CAABkcnMvZTJvRG9jLnhtbFBLAQItABQABgAIAAAAIQAFL5Uj2QAAAAYBAAAPAAAAAAAA&#10;AAAAAAAAAF0EAABkcnMvZG93bnJldi54bWxQSwUGAAAAAAQABADzAAAAYw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mc:AlternateContent>
        <mc:Choice Requires="wps">
          <w:drawing>
            <wp:anchor distT="0" distB="0" distL="114300" distR="114300" simplePos="0" relativeHeight="251669504" behindDoc="0" locked="0" layoutInCell="1" allowOverlap="1" wp14:anchorId="2213DAA4" wp14:editId="6EB799CC">
              <wp:simplePos x="0" y="0"/>
              <wp:positionH relativeFrom="page">
                <wp:align>center</wp:align>
              </wp:positionH>
              <wp:positionV relativeFrom="page">
                <wp:align>center</wp:align>
              </wp:positionV>
              <wp:extent cx="6350000" cy="1270000"/>
              <wp:effectExtent l="0" t="1552575" r="0" b="1663700"/>
              <wp:wrapNone/>
              <wp:docPr id="37"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13DAA4"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5+BwIAAPUDAAAOAAAAZHJzL2Uyb0RvYy54bWysU8Fu2zAMvQ/YPwi6N7aTLR2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0q+fg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3600" behindDoc="0" locked="0" layoutInCell="1" allowOverlap="1" wp14:anchorId="1494073F" wp14:editId="0DE6B12A">
              <wp:simplePos x="0" y="0"/>
              <wp:positionH relativeFrom="page">
                <wp:align>center</wp:align>
              </wp:positionH>
              <wp:positionV relativeFrom="page">
                <wp:align>center</wp:align>
              </wp:positionV>
              <wp:extent cx="6350000" cy="1270000"/>
              <wp:effectExtent l="0" t="1552575" r="0" b="1663700"/>
              <wp:wrapNone/>
              <wp:docPr id="36"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94073F"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LfaMqM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D1564C">
    <w:pPr>
      <w:pStyle w:val="Header"/>
      <w:spacing w:before="0" w:after="0"/>
    </w:pPr>
    <w:r>
      <w:rPr>
        <w:noProof/>
        <w:lang w:val="bg-BG" w:eastAsia="bg-BG"/>
      </w:rPr>
      <w:drawing>
        <wp:inline distT="0" distB="0" distL="0" distR="0" wp14:anchorId="6627515A" wp14:editId="0D68D346">
          <wp:extent cx="932400" cy="993600"/>
          <wp:effectExtent l="0" t="0" r="127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097DD549" wp14:editId="3B6C157B">
          <wp:extent cx="1322310" cy="1091712"/>
          <wp:effectExtent l="0" t="0" r="0" b="0"/>
          <wp:docPr id="10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71552" behindDoc="0" locked="0" layoutInCell="1" allowOverlap="1" wp14:anchorId="3C80DFDB" wp14:editId="3718BC09">
              <wp:simplePos x="0" y="0"/>
              <wp:positionH relativeFrom="page">
                <wp:align>center</wp:align>
              </wp:positionH>
              <wp:positionV relativeFrom="page">
                <wp:align>center</wp:align>
              </wp:positionV>
              <wp:extent cx="6350000" cy="1270000"/>
              <wp:effectExtent l="0" t="1552575" r="0" b="1663700"/>
              <wp:wrapNone/>
              <wp:docPr id="35"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80DFDB"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Fs9Kik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2576" behindDoc="0" locked="0" layoutInCell="1" allowOverlap="1" wp14:anchorId="4AF27930" wp14:editId="5320110F">
              <wp:simplePos x="0" y="0"/>
              <wp:positionH relativeFrom="page">
                <wp:align>center</wp:align>
              </wp:positionH>
              <wp:positionV relativeFrom="page">
                <wp:align>center</wp:align>
              </wp:positionV>
              <wp:extent cx="6350000" cy="1270000"/>
              <wp:effectExtent l="0" t="1552575" r="0" b="1663700"/>
              <wp:wrapNone/>
              <wp:docPr id="34"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27930"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bZ0lA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6672" behindDoc="0" locked="0" layoutInCell="1" allowOverlap="1" wp14:anchorId="103B5880" wp14:editId="4FBED721">
              <wp:simplePos x="0" y="0"/>
              <wp:positionH relativeFrom="page">
                <wp:align>center</wp:align>
              </wp:positionH>
              <wp:positionV relativeFrom="page">
                <wp:align>center</wp:align>
              </wp:positionV>
              <wp:extent cx="6350000" cy="1270000"/>
              <wp:effectExtent l="0" t="1552575" r="0" b="1663700"/>
              <wp:wrapNone/>
              <wp:docPr id="33"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3B5880"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Dnf6K2CQIAAPUDAAAOAAAA&#10;AAAAAAAAAAAAAC4CAABkcnMvZTJvRG9jLnhtbFBLAQItABQABgAIAAAAIQAFL5Uj2QAAAAYBAAAP&#10;AAAAAAAAAAAAAAAAAGMEAABkcnMvZG93bnJldi54bWxQSwUGAAAAAAQABADzAAAAaQ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w:drawing>
        <wp:inline distT="0" distB="0" distL="0" distR="0" wp14:anchorId="674FE268" wp14:editId="7EAD8C50">
          <wp:extent cx="932400" cy="993600"/>
          <wp:effectExtent l="0" t="0" r="127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62ECE5C7" wp14:editId="3537E1EE">
          <wp:extent cx="1322310" cy="1091712"/>
          <wp:effectExtent l="0" t="0" r="0" b="0"/>
          <wp:docPr id="10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74624" behindDoc="0" locked="0" layoutInCell="1" allowOverlap="1" wp14:anchorId="3BE32ABF" wp14:editId="14EBBF93">
              <wp:simplePos x="0" y="0"/>
              <wp:positionH relativeFrom="page">
                <wp:align>center</wp:align>
              </wp:positionH>
              <wp:positionV relativeFrom="page">
                <wp:align>center</wp:align>
              </wp:positionV>
              <wp:extent cx="6350000" cy="1270000"/>
              <wp:effectExtent l="0" t="1552575" r="0" b="1663700"/>
              <wp:wrapNone/>
              <wp:docPr id="32"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E32ABF"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Ar7y5rCQIAAPUDAAAOAAAA&#10;AAAAAAAAAAAAAC4CAABkcnMvZTJvRG9jLnhtbFBLAQItABQABgAIAAAAIQAFL5Uj2QAAAAYBAAAP&#10;AAAAAAAAAAAAAAAAAGMEAABkcnMvZG93bnJldi54bWxQSwUGAAAAAAQABADzAAAAaQ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5648" behindDoc="0" locked="0" layoutInCell="1" allowOverlap="1" wp14:anchorId="33212A3E" wp14:editId="1A5E5D13">
              <wp:simplePos x="0" y="0"/>
              <wp:positionH relativeFrom="page">
                <wp:align>center</wp:align>
              </wp:positionH>
              <wp:positionV relativeFrom="page">
                <wp:align>center</wp:align>
              </wp:positionV>
              <wp:extent cx="6350000" cy="1270000"/>
              <wp:effectExtent l="0" t="1552575" r="0" b="1663700"/>
              <wp:wrapNone/>
              <wp:docPr id="31"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212A3E"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yy+cg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79744" behindDoc="0" locked="0" layoutInCell="1" allowOverlap="1" wp14:anchorId="31255F7F" wp14:editId="01CD4A75">
              <wp:simplePos x="0" y="0"/>
              <wp:positionH relativeFrom="page">
                <wp:align>center</wp:align>
              </wp:positionH>
              <wp:positionV relativeFrom="page">
                <wp:align>center</wp:align>
              </wp:positionV>
              <wp:extent cx="6350000" cy="1270000"/>
              <wp:effectExtent l="0" t="1552575" r="0" b="1663700"/>
              <wp:wrapNone/>
              <wp:docPr id="30"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255F7F"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YBwIAAPUDAAAOAAAAZHJzL2Uyb0RvYy54bWysU8Fu2zAMvQ/YPwi6N7aTri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i/IHgOaevRM&#10;lq5dYEV+uYgG9daXlPdkKTMMn3CgRiex3j6g+OWZwdsGzE6tncO+USCJYEFoUzjJ2BwtQafoRg3h&#10;s2ypF0WEz17gj8V8rLTtv6KkK7APmKoNtdPMIV27mF/m8Uth8pARI2J/PDeUCjBBwavFh5THBJ0V&#10;849pE0tCGdFiw6zz4YtCzeJPxR1NTIKFw4MPY+opZaIa2Y08w7AdknfF9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kSbfmA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393B43" w:rsidRDefault="00B43B5A" w:rsidP="00D1564C">
    <w:pPr>
      <w:pStyle w:val="Header"/>
      <w:tabs>
        <w:tab w:val="clear" w:pos="9071"/>
      </w:tabs>
      <w:jc w:val="left"/>
    </w:pPr>
    <w:r>
      <w:rPr>
        <w:noProof/>
        <w:lang w:val="bg-BG" w:eastAsia="bg-BG"/>
      </w:rPr>
      <w:drawing>
        <wp:inline distT="0" distB="0" distL="0" distR="0" wp14:anchorId="79A4E2F5" wp14:editId="45A3C0DF">
          <wp:extent cx="932400" cy="993600"/>
          <wp:effectExtent l="0" t="0" r="127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tab/>
    </w:r>
    <w:r>
      <w:tab/>
      <w:t xml:space="preserve">                                                </w:t>
    </w:r>
    <w:r w:rsidRPr="00614977">
      <w:rPr>
        <w:noProof/>
        <w:lang w:val="bg-BG" w:eastAsia="bg-BG"/>
      </w:rPr>
      <w:drawing>
        <wp:inline distT="0" distB="0" distL="0" distR="0" wp14:anchorId="362B0C32" wp14:editId="2C7FA432">
          <wp:extent cx="1322310" cy="1091712"/>
          <wp:effectExtent l="0" t="0" r="0" b="0"/>
          <wp:docPr id="7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fldChar w:fldCharType="begin"/>
    </w:r>
    <w:r>
      <w:instrText xml:space="preserve"> SET m_version </w:instrText>
    </w:r>
    <w:r>
      <w:rPr>
        <w:noProof/>
      </w:rPr>
      <w:instrText>2019</w:instrText>
    </w:r>
    <w:r>
      <w:instrText xml:space="preserve"> </w:instrText>
    </w:r>
    <w:r>
      <w:fldChar w:fldCharType="separate"/>
    </w:r>
    <w:r>
      <w:rPr>
        <w:noProof/>
      </w:rPr>
      <w:t>2019</w:t>
    </w:r>
    <w:r>
      <w:fldChar w:fldCharType="end"/>
    </w:r>
    <w:r>
      <w:rPr>
        <w:noProof/>
        <w:lang w:val="bg-BG" w:eastAsia="bg-BG"/>
      </w:rPr>
      <mc:AlternateContent>
        <mc:Choice Requires="wps">
          <w:drawing>
            <wp:anchor distT="0" distB="0" distL="114300" distR="114300" simplePos="0" relativeHeight="251659264" behindDoc="0" locked="0" layoutInCell="1" allowOverlap="1" wp14:anchorId="37CAD753" wp14:editId="7BB357BA">
              <wp:simplePos x="0" y="0"/>
              <wp:positionH relativeFrom="page">
                <wp:align>center</wp:align>
              </wp:positionH>
              <wp:positionV relativeFrom="page">
                <wp:align>center</wp:align>
              </wp:positionV>
              <wp:extent cx="6350000" cy="1270000"/>
              <wp:effectExtent l="0" t="1552575" r="0" b="1663700"/>
              <wp:wrapNone/>
              <wp:docPr id="47"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AD753" id="_x0000_t202" coordsize="21600,21600" o:spt="202" path="m,l,21600r21600,l21600,xe">
              <v:stroke joinstyle="miter"/>
              <v:path gradientshapeok="t" o:connecttype="rect"/>
            </v:shapetype>
            <v:shape id="WordArt 1026" o:spid="_x0000_s1027" type="#_x0000_t202" style="position:absolute;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u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iu6+u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E43CA5">
    <w:pPr>
      <w:pStyle w:val="HeaderLandscape"/>
      <w:jc w:val="left"/>
    </w:pPr>
    <w:r>
      <w:rPr>
        <w:noProof/>
        <w:lang w:val="bg-BG" w:eastAsia="bg-BG"/>
      </w:rPr>
      <w:drawing>
        <wp:inline distT="0" distB="0" distL="0" distR="0" wp14:anchorId="3BAE0A46" wp14:editId="1ECCF9DF">
          <wp:extent cx="932400" cy="993600"/>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389AB3B5" wp14:editId="21ECFC79">
          <wp:extent cx="1322310" cy="1091712"/>
          <wp:effectExtent l="0" t="0" r="0" b="0"/>
          <wp:docPr id="10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77696" behindDoc="0" locked="0" layoutInCell="1" allowOverlap="1" wp14:anchorId="1B9E8002" wp14:editId="2AA17C3C">
              <wp:simplePos x="0" y="0"/>
              <wp:positionH relativeFrom="page">
                <wp:align>center</wp:align>
              </wp:positionH>
              <wp:positionV relativeFrom="page">
                <wp:align>center</wp:align>
              </wp:positionV>
              <wp:extent cx="6350000" cy="1270000"/>
              <wp:effectExtent l="0" t="1552575" r="0" b="1663700"/>
              <wp:wrapNone/>
              <wp:docPr id="29"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9E8002" id="_x0000_t202" coordsize="21600,21600" o:spt="202" path="m,l,21600r21600,l21600,xe">
              <v:stroke joinstyle="miter"/>
              <v:path gradientshapeok="t" o:connecttype="rect"/>
            </v:shapetype>
            <v:shape id="WordArt 1044" o:spid="_x0000_s1045" type="#_x0000_t202" style="position:absolute;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G/dH8A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Landscape"/>
    </w:pPr>
    <w:r>
      <w:rPr>
        <w:noProof/>
        <w:lang w:val="bg-BG" w:eastAsia="bg-BG"/>
      </w:rPr>
      <mc:AlternateContent>
        <mc:Choice Requires="wps">
          <w:drawing>
            <wp:anchor distT="0" distB="0" distL="114300" distR="114300" simplePos="0" relativeHeight="251678720" behindDoc="0" locked="0" layoutInCell="1" allowOverlap="1" wp14:anchorId="1027C36C" wp14:editId="6080AD7F">
              <wp:simplePos x="0" y="0"/>
              <wp:positionH relativeFrom="page">
                <wp:align>center</wp:align>
              </wp:positionH>
              <wp:positionV relativeFrom="page">
                <wp:align>center</wp:align>
              </wp:positionV>
              <wp:extent cx="6350000" cy="1270000"/>
              <wp:effectExtent l="0" t="1552575" r="0" b="1663700"/>
              <wp:wrapNone/>
              <wp:docPr id="28"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27C36C"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qpr/z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82816" behindDoc="0" locked="0" layoutInCell="1" allowOverlap="1" wp14:anchorId="438CC1DF" wp14:editId="09F64E99">
              <wp:simplePos x="0" y="0"/>
              <wp:positionH relativeFrom="page">
                <wp:align>center</wp:align>
              </wp:positionH>
              <wp:positionV relativeFrom="page">
                <wp:align>center</wp:align>
              </wp:positionV>
              <wp:extent cx="6350000" cy="1270000"/>
              <wp:effectExtent l="0" t="1552575" r="0" b="1663700"/>
              <wp:wrapNone/>
              <wp:docPr id="27"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CC1DF"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C7BgIAAPU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HOZC7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w:drawing>
        <wp:inline distT="0" distB="0" distL="0" distR="0" wp14:anchorId="4931FB1B" wp14:editId="1D7B0524">
          <wp:extent cx="932400" cy="993600"/>
          <wp:effectExtent l="0" t="0" r="127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1380F0C0" wp14:editId="54A0B1D7">
          <wp:extent cx="1322310" cy="1091712"/>
          <wp:effectExtent l="0" t="0" r="0" b="0"/>
          <wp:docPr id="11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80768" behindDoc="0" locked="0" layoutInCell="1" allowOverlap="1" wp14:anchorId="33D378DF" wp14:editId="52D0CED7">
              <wp:simplePos x="0" y="0"/>
              <wp:positionH relativeFrom="page">
                <wp:align>center</wp:align>
              </wp:positionH>
              <wp:positionV relativeFrom="page">
                <wp:align>center</wp:align>
              </wp:positionV>
              <wp:extent cx="6350000" cy="1270000"/>
              <wp:effectExtent l="0" t="1552575" r="0" b="1663700"/>
              <wp:wrapNone/>
              <wp:docPr id="26"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D378DF"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xmBwIAAPUDAAAOAAAAZHJzL2Uyb0RvYy54bWysU01v2zAMvQ/YfxB0b/yxrh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i6kcZg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mc:AlternateContent>
        <mc:Choice Requires="wps">
          <w:drawing>
            <wp:anchor distT="0" distB="0" distL="114300" distR="114300" simplePos="0" relativeHeight="251681792" behindDoc="0" locked="0" layoutInCell="1" allowOverlap="1" wp14:anchorId="2F9BE10D" wp14:editId="0A158C7D">
              <wp:simplePos x="0" y="0"/>
              <wp:positionH relativeFrom="page">
                <wp:align>center</wp:align>
              </wp:positionH>
              <wp:positionV relativeFrom="page">
                <wp:align>center</wp:align>
              </wp:positionV>
              <wp:extent cx="6350000" cy="1270000"/>
              <wp:effectExtent l="0" t="1552575" r="0" b="1663700"/>
              <wp:wrapNone/>
              <wp:docPr id="25"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9BE10D"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GdOBOw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85888" behindDoc="0" locked="0" layoutInCell="1" allowOverlap="1" wp14:anchorId="77BB45F0" wp14:editId="667700AC">
              <wp:simplePos x="0" y="0"/>
              <wp:positionH relativeFrom="page">
                <wp:align>center</wp:align>
              </wp:positionH>
              <wp:positionV relativeFrom="page">
                <wp:align>center</wp:align>
              </wp:positionV>
              <wp:extent cx="6350000" cy="1270000"/>
              <wp:effectExtent l="0" t="1552575" r="0" b="1663700"/>
              <wp:wrapNone/>
              <wp:docPr id="24"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BB45F0"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6qvyV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E43CA5">
    <w:pPr>
      <w:pStyle w:val="HeaderLandscape"/>
      <w:jc w:val="left"/>
    </w:pPr>
    <w:r>
      <w:rPr>
        <w:noProof/>
        <w:lang w:val="bg-BG" w:eastAsia="bg-BG"/>
      </w:rPr>
      <w:drawing>
        <wp:inline distT="0" distB="0" distL="0" distR="0" wp14:anchorId="7E61A351" wp14:editId="02C35CA8">
          <wp:extent cx="932400" cy="993600"/>
          <wp:effectExtent l="0" t="0" r="127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1BC640D2" wp14:editId="1FB17D14">
          <wp:extent cx="1322310" cy="1091712"/>
          <wp:effectExtent l="0" t="0" r="0" b="0"/>
          <wp:docPr id="11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83840" behindDoc="0" locked="0" layoutInCell="1" allowOverlap="1" wp14:anchorId="77182900" wp14:editId="74E9E2CD">
              <wp:simplePos x="0" y="0"/>
              <wp:positionH relativeFrom="page">
                <wp:align>center</wp:align>
              </wp:positionH>
              <wp:positionV relativeFrom="page">
                <wp:align>center</wp:align>
              </wp:positionV>
              <wp:extent cx="6350000" cy="1270000"/>
              <wp:effectExtent l="0" t="1552575" r="0" b="1663700"/>
              <wp:wrapNone/>
              <wp:docPr id="23"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182900" id="_x0000_t202" coordsize="21600,21600" o:spt="202" path="m,l,21600r21600,l21600,xe">
              <v:stroke joinstyle="miter"/>
              <v:path gradientshapeok="t" o:connecttype="rect"/>
            </v:shapetype>
            <v:shape id="WordArt 1050" o:spid="_x0000_s1051" type="#_x0000_t202" style="position:absolute;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Ox9rSQ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Landscape"/>
    </w:pPr>
    <w:r>
      <w:rPr>
        <w:noProof/>
        <w:lang w:val="bg-BG" w:eastAsia="bg-BG"/>
      </w:rPr>
      <mc:AlternateContent>
        <mc:Choice Requires="wps">
          <w:drawing>
            <wp:anchor distT="0" distB="0" distL="114300" distR="114300" simplePos="0" relativeHeight="251684864" behindDoc="0" locked="0" layoutInCell="1" allowOverlap="1" wp14:anchorId="4BAED1C7" wp14:editId="0CB28A26">
              <wp:simplePos x="0" y="0"/>
              <wp:positionH relativeFrom="page">
                <wp:align>center</wp:align>
              </wp:positionH>
              <wp:positionV relativeFrom="page">
                <wp:align>center</wp:align>
              </wp:positionV>
              <wp:extent cx="6350000" cy="1270000"/>
              <wp:effectExtent l="0" t="1552575" r="0" b="1663700"/>
              <wp:wrapNone/>
              <wp:docPr id="22"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AED1C7"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H5CAIAAPUDAAAOAAAAZHJzL2Uyb0RvYy54bWysU02P0zAQvSPxHyzft/mALS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DtIfk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88960" behindDoc="0" locked="0" layoutInCell="1" allowOverlap="1" wp14:anchorId="386A98E4" wp14:editId="6C78286F">
              <wp:simplePos x="0" y="0"/>
              <wp:positionH relativeFrom="page">
                <wp:align>center</wp:align>
              </wp:positionH>
              <wp:positionV relativeFrom="page">
                <wp:align>center</wp:align>
              </wp:positionV>
              <wp:extent cx="6350000" cy="1270000"/>
              <wp:effectExtent l="0" t="1552575" r="0" b="1663700"/>
              <wp:wrapNone/>
              <wp:docPr id="21"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6A98E4"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HgBgIAAPUDAAAOAAAAZHJzL2Uyb0RvYy54bWysU01v2zAMvQ/YfxB0b/yxtR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kLrHg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w:drawing>
        <wp:inline distT="0" distB="0" distL="0" distR="0" wp14:anchorId="58B420B6" wp14:editId="1157BFA9">
          <wp:extent cx="932400" cy="993600"/>
          <wp:effectExtent l="0" t="0" r="127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6E606C31" wp14:editId="04237DAE">
          <wp:extent cx="1322310" cy="1091712"/>
          <wp:effectExtent l="0" t="0" r="0" b="0"/>
          <wp:docPr id="1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86912" behindDoc="0" locked="0" layoutInCell="1" allowOverlap="1" wp14:anchorId="609922A6" wp14:editId="6DD31B1C">
              <wp:simplePos x="0" y="0"/>
              <wp:positionH relativeFrom="page">
                <wp:align>center</wp:align>
              </wp:positionH>
              <wp:positionV relativeFrom="page">
                <wp:align>center</wp:align>
              </wp:positionV>
              <wp:extent cx="6350000" cy="1270000"/>
              <wp:effectExtent l="0" t="1552575" r="0" b="1663700"/>
              <wp:wrapNone/>
              <wp:docPr id="20"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9922A6"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miTQCg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1A1A94" w:rsidRDefault="00B43B5A" w:rsidP="00515F0B">
    <w:pPr>
      <w:pStyle w:val="Header"/>
      <w:tabs>
        <w:tab w:val="clear" w:pos="4535"/>
        <w:tab w:val="clear" w:pos="9071"/>
        <w:tab w:val="right" w:pos="9921"/>
      </w:tabs>
      <w:rPr>
        <w:sz w:val="16"/>
        <w:szCs w:val="16"/>
        <w:lang w:val="fr-BE"/>
      </w:rPr>
    </w:pPr>
    <w:r>
      <w:rPr>
        <w:noProof/>
        <w:lang w:val="bg-BG" w:eastAsia="bg-BG"/>
      </w:rPr>
      <w:drawing>
        <wp:inline distT="0" distB="0" distL="0" distR="0" wp14:anchorId="2A396CD6" wp14:editId="781127BA">
          <wp:extent cx="932400" cy="993600"/>
          <wp:effectExtent l="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sidRPr="008C2BD7">
      <w:rPr>
        <w:sz w:val="12"/>
        <w:szCs w:val="12"/>
      </w:rPr>
      <w:fldChar w:fldCharType="begin"/>
    </w:r>
    <w:r w:rsidRPr="008C2BD7">
      <w:rPr>
        <w:sz w:val="12"/>
        <w:szCs w:val="12"/>
      </w:rPr>
      <w:instrText xml:space="preserve"> SET m_version </w:instrText>
    </w:r>
    <w:r w:rsidRPr="008C2BD7">
      <w:rPr>
        <w:noProof/>
        <w:sz w:val="12"/>
        <w:szCs w:val="12"/>
      </w:rPr>
      <w:instrText>2019</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2019</w:t>
    </w:r>
    <w:bookmarkEnd w:id="1"/>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2" w:name="m_displayErdfSfCf"/>
    <w:r>
      <w:rPr>
        <w:noProof/>
        <w:sz w:val="12"/>
        <w:szCs w:val="12"/>
      </w:rPr>
      <w:t>true</w:t>
    </w:r>
    <w:bookmarkEnd w:id="2"/>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2019</w:instrText>
    </w:r>
    <w:r w:rsidRPr="00076114">
      <w:rPr>
        <w:b/>
        <w:sz w:val="16"/>
        <w:szCs w:val="16"/>
      </w:rPr>
      <w:instrText xml:space="preserve"> </w:instrText>
    </w:r>
    <w:r w:rsidRPr="00076114">
      <w:rPr>
        <w:b/>
        <w:sz w:val="16"/>
        <w:szCs w:val="16"/>
      </w:rPr>
      <w:fldChar w:fldCharType="separate"/>
    </w:r>
    <w:bookmarkStart w:id="3" w:name="m_version_8point"/>
    <w:r w:rsidRPr="00076114">
      <w:rPr>
        <w:b/>
        <w:noProof/>
        <w:sz w:val="16"/>
        <w:szCs w:val="16"/>
      </w:rPr>
      <w:t>2019</w:t>
    </w:r>
    <w:bookmarkEnd w:id="3"/>
    <w:r w:rsidRPr="00076114">
      <w:rPr>
        <w:b/>
        <w:sz w:val="16"/>
        <w:szCs w:val="16"/>
      </w:rPr>
      <w:fldChar w:fldCharType="end"/>
    </w:r>
    <w:r>
      <w:rPr>
        <w:noProof/>
        <w:lang w:val="bg-BG" w:eastAsia="bg-BG"/>
      </w:rPr>
      <mc:AlternateContent>
        <mc:Choice Requires="wps">
          <w:drawing>
            <wp:anchor distT="0" distB="0" distL="114300" distR="114300" simplePos="0" relativeHeight="251660288" behindDoc="0" locked="0" layoutInCell="1" allowOverlap="1" wp14:anchorId="452E108B" wp14:editId="133D75A6">
              <wp:simplePos x="0" y="0"/>
              <wp:positionH relativeFrom="page">
                <wp:align>center</wp:align>
              </wp:positionH>
              <wp:positionV relativeFrom="page">
                <wp:align>center</wp:align>
              </wp:positionV>
              <wp:extent cx="6350000" cy="1270000"/>
              <wp:effectExtent l="0" t="1552575" r="0" b="1663700"/>
              <wp:wrapNone/>
              <wp:docPr id="46"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E108B"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ZBwIAAPQDAAAOAAAAZHJzL2Uyb0RvYy54bWysU01v2zAMvQ/YfxB0b/yxrh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kMWQ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r>
      <w:rPr>
        <w:b/>
        <w:sz w:val="16"/>
        <w:szCs w:val="16"/>
      </w:rPr>
      <w:tab/>
    </w:r>
    <w:r w:rsidRPr="00614977">
      <w:rPr>
        <w:noProof/>
        <w:lang w:val="bg-BG" w:eastAsia="bg-BG"/>
      </w:rPr>
      <w:drawing>
        <wp:inline distT="0" distB="0" distL="0" distR="0" wp14:anchorId="37D709EB" wp14:editId="4FA44114">
          <wp:extent cx="1322310" cy="1091712"/>
          <wp:effectExtent l="0" t="0" r="0" b="0"/>
          <wp:docPr id="8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mc:AlternateContent>
        <mc:Choice Requires="wps">
          <w:drawing>
            <wp:anchor distT="0" distB="0" distL="114300" distR="114300" simplePos="0" relativeHeight="251687936" behindDoc="0" locked="0" layoutInCell="1" allowOverlap="1" wp14:anchorId="56C3F516" wp14:editId="369E26D5">
              <wp:simplePos x="0" y="0"/>
              <wp:positionH relativeFrom="page">
                <wp:align>center</wp:align>
              </wp:positionH>
              <wp:positionV relativeFrom="page">
                <wp:align>center</wp:align>
              </wp:positionV>
              <wp:extent cx="6350000" cy="1270000"/>
              <wp:effectExtent l="0" t="1552575" r="0" b="1663700"/>
              <wp:wrapNone/>
              <wp:docPr id="19"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C3F516"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BtzgcA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92032" behindDoc="0" locked="0" layoutInCell="1" allowOverlap="1" wp14:anchorId="6C448B0C" wp14:editId="1C974B1D">
              <wp:simplePos x="0" y="0"/>
              <wp:positionH relativeFrom="page">
                <wp:align>center</wp:align>
              </wp:positionH>
              <wp:positionV relativeFrom="page">
                <wp:align>center</wp:align>
              </wp:positionV>
              <wp:extent cx="6350000" cy="1270000"/>
              <wp:effectExtent l="0" t="1552575" r="0" b="1663700"/>
              <wp:wrapNone/>
              <wp:docPr id="18"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448B0C"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dIivG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tabs>
        <w:tab w:val="clear" w:pos="9071"/>
        <w:tab w:val="right" w:pos="7655"/>
      </w:tabs>
      <w:spacing w:before="0" w:after="0"/>
      <w:jc w:val="left"/>
    </w:pPr>
    <w:r>
      <w:rPr>
        <w:noProof/>
        <w:lang w:val="bg-BG" w:eastAsia="bg-BG"/>
      </w:rPr>
      <w:drawing>
        <wp:inline distT="0" distB="0" distL="0" distR="0" wp14:anchorId="732965D5" wp14:editId="16349577">
          <wp:extent cx="932400" cy="993600"/>
          <wp:effectExtent l="0" t="0" r="127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7A56BE15" wp14:editId="6CC7333F">
          <wp:extent cx="1322310" cy="1091712"/>
          <wp:effectExtent l="0" t="0" r="0" b="0"/>
          <wp:docPr id="11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89984" behindDoc="0" locked="0" layoutInCell="1" allowOverlap="1" wp14:anchorId="3105EF66" wp14:editId="4BBDEB1B">
              <wp:simplePos x="0" y="0"/>
              <wp:positionH relativeFrom="page">
                <wp:align>center</wp:align>
              </wp:positionH>
              <wp:positionV relativeFrom="page">
                <wp:align>center</wp:align>
              </wp:positionV>
              <wp:extent cx="6350000" cy="1270000"/>
              <wp:effectExtent l="0" t="1552575" r="0" b="1663700"/>
              <wp:wrapNone/>
              <wp:docPr id="17"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05EF66" id="_x0000_t202" coordsize="21600,21600" o:spt="202" path="m,l,21600r21600,l21600,xe">
              <v:stroke joinstyle="miter"/>
              <v:path gradientshapeok="t" o:connecttype="rect"/>
            </v:shapetype>
            <v:shape id="WordArt 1056" o:spid="_x0000_s1057" type="#_x0000_t202" style="position:absolute;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SOBgIAAPUDAAAOAAAAZHJzL2Uyb0RvYy54bWysU8Fu2zAMvQ/YPwi6N7bTNR2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wvQSO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91008" behindDoc="0" locked="0" layoutInCell="1" allowOverlap="1" wp14:anchorId="4FF1367C" wp14:editId="73C41E6B">
              <wp:simplePos x="0" y="0"/>
              <wp:positionH relativeFrom="page">
                <wp:align>center</wp:align>
              </wp:positionH>
              <wp:positionV relativeFrom="page">
                <wp:align>center</wp:align>
              </wp:positionV>
              <wp:extent cx="6350000" cy="1270000"/>
              <wp:effectExtent l="0" t="1552575" r="0" b="1663700"/>
              <wp:wrapNone/>
              <wp:docPr id="16"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F1367C"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vC2IUw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95104" behindDoc="0" locked="0" layoutInCell="1" allowOverlap="1" wp14:anchorId="45CFD3E0" wp14:editId="51000C85">
              <wp:simplePos x="0" y="0"/>
              <wp:positionH relativeFrom="page">
                <wp:align>center</wp:align>
              </wp:positionH>
              <wp:positionV relativeFrom="page">
                <wp:align>center</wp:align>
              </wp:positionV>
              <wp:extent cx="6350000" cy="1270000"/>
              <wp:effectExtent l="0" t="1552575" r="0" b="1663700"/>
              <wp:wrapNone/>
              <wp:docPr id="15"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CFD3E0"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UMqQ2Q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tabs>
        <w:tab w:val="clear" w:pos="4535"/>
        <w:tab w:val="clear" w:pos="9071"/>
        <w:tab w:val="left" w:pos="698"/>
      </w:tabs>
      <w:jc w:val="left"/>
    </w:pPr>
    <w:r>
      <w:rPr>
        <w:noProof/>
        <w:lang w:val="bg-BG" w:eastAsia="bg-BG"/>
      </w:rPr>
      <mc:AlternateContent>
        <mc:Choice Requires="wps">
          <w:drawing>
            <wp:anchor distT="0" distB="0" distL="114300" distR="114300" simplePos="0" relativeHeight="251693056" behindDoc="0" locked="0" layoutInCell="1" allowOverlap="1" wp14:anchorId="09ED237C" wp14:editId="6977055D">
              <wp:simplePos x="0" y="0"/>
              <wp:positionH relativeFrom="page">
                <wp:align>center</wp:align>
              </wp:positionH>
              <wp:positionV relativeFrom="page">
                <wp:align>center</wp:align>
              </wp:positionV>
              <wp:extent cx="6350000" cy="1270000"/>
              <wp:effectExtent l="0" t="1552575" r="0" b="1663700"/>
              <wp:wrapNone/>
              <wp:docPr id="14"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ED237C" id="_x0000_t202" coordsize="21600,21600" o:spt="202" path="m,l,21600r21600,l21600,xe">
              <v:stroke joinstyle="miter"/>
              <v:path gradientshapeok="t" o:connecttype="rect"/>
            </v:shapetype>
            <v:shape id="WordArt 1059" o:spid="_x0000_s1060" type="#_x0000_t202" style="position:absolute;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0uaKA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r>
      <w:rPr>
        <w:noProof/>
        <w:lang w:val="bg-BG" w:eastAsia="bg-BG"/>
      </w:rPr>
      <w:drawing>
        <wp:inline distT="0" distB="0" distL="0" distR="0" wp14:anchorId="1615BF44" wp14:editId="5B575E8E">
          <wp:extent cx="932400" cy="993600"/>
          <wp:effectExtent l="0" t="0" r="127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41D35909" wp14:editId="640B73E0">
          <wp:extent cx="1322310" cy="1091712"/>
          <wp:effectExtent l="0" t="0" r="0" b="0"/>
          <wp:docPr id="11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mc:AlternateContent>
        <mc:Choice Requires="wps">
          <w:drawing>
            <wp:anchor distT="0" distB="0" distL="114300" distR="114300" simplePos="0" relativeHeight="251694080" behindDoc="0" locked="0" layoutInCell="1" allowOverlap="1" wp14:anchorId="26694EC3" wp14:editId="30FF6861">
              <wp:simplePos x="0" y="0"/>
              <wp:positionH relativeFrom="page">
                <wp:align>center</wp:align>
              </wp:positionH>
              <wp:positionV relativeFrom="page">
                <wp:align>center</wp:align>
              </wp:positionV>
              <wp:extent cx="6350000" cy="1270000"/>
              <wp:effectExtent l="0" t="1552575" r="0" b="1663700"/>
              <wp:wrapNone/>
              <wp:docPr id="13"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694EC3"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kjCAIAAPUDAAAOAAAAZHJzL2Uyb0RvYy54bWysU8Fu2zAMvQ/YPwi6N7aTNRu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DYp2SM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98176" behindDoc="0" locked="0" layoutInCell="1" allowOverlap="1" wp14:anchorId="51542D66" wp14:editId="255E8BEE">
              <wp:simplePos x="0" y="0"/>
              <wp:positionH relativeFrom="page">
                <wp:align>center</wp:align>
              </wp:positionH>
              <wp:positionV relativeFrom="page">
                <wp:align>center</wp:align>
              </wp:positionV>
              <wp:extent cx="6350000" cy="1270000"/>
              <wp:effectExtent l="0" t="1552575" r="0" b="1663700"/>
              <wp:wrapNone/>
              <wp:docPr id="12"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542D66"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X+CAIAAPUDAAAOAAAAZHJzL2Uyb0RvYy54bWysU02P0zAQvSPxHyzft/lYKC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q5Vf4IAgAA9Q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Landscape"/>
      <w:jc w:val="left"/>
    </w:pPr>
    <w:r>
      <w:rPr>
        <w:noProof/>
        <w:lang w:val="bg-BG" w:eastAsia="bg-BG"/>
      </w:rPr>
      <w:drawing>
        <wp:inline distT="0" distB="0" distL="0" distR="0" wp14:anchorId="372AF630" wp14:editId="06336948">
          <wp:extent cx="932400" cy="993600"/>
          <wp:effectExtent l="0" t="0" r="127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7D5A9A76" wp14:editId="17E4A09F">
          <wp:extent cx="1322310" cy="1091712"/>
          <wp:effectExtent l="0" t="0" r="0" b="0"/>
          <wp:docPr id="12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96128" behindDoc="0" locked="0" layoutInCell="1" allowOverlap="1" wp14:anchorId="38F2C210" wp14:editId="540BB288">
              <wp:simplePos x="0" y="0"/>
              <wp:positionH relativeFrom="page">
                <wp:align>center</wp:align>
              </wp:positionH>
              <wp:positionV relativeFrom="page">
                <wp:align>center</wp:align>
              </wp:positionV>
              <wp:extent cx="6350000" cy="1270000"/>
              <wp:effectExtent l="0" t="1552575" r="0" b="1663700"/>
              <wp:wrapNone/>
              <wp:docPr id="11"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F2C210" id="_x0000_t202" coordsize="21600,21600" o:spt="202" path="m,l,21600r21600,l21600,xe">
              <v:stroke joinstyle="miter"/>
              <v:path gradientshapeok="t" o:connecttype="rect"/>
            </v:shapetype>
            <v:shape id="WordArt 1062" o:spid="_x0000_s1063" type="#_x0000_t202" style="position:absolute;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nBgIAAPUDAAAOAAAAZHJzL2Uyb0RvYy54bWysU8Fu2zAMvQ/YPwi6N7bTLR2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esXnBgIAAPU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Landscape"/>
    </w:pPr>
    <w:r>
      <w:rPr>
        <w:noProof/>
        <w:lang w:val="bg-BG" w:eastAsia="bg-BG"/>
      </w:rPr>
      <mc:AlternateContent>
        <mc:Choice Requires="wps">
          <w:drawing>
            <wp:anchor distT="0" distB="0" distL="114300" distR="114300" simplePos="0" relativeHeight="251697152" behindDoc="0" locked="0" layoutInCell="1" allowOverlap="1" wp14:anchorId="5FCCF9A0" wp14:editId="55915062">
              <wp:simplePos x="0" y="0"/>
              <wp:positionH relativeFrom="page">
                <wp:align>center</wp:align>
              </wp:positionH>
              <wp:positionV relativeFrom="page">
                <wp:align>center</wp:align>
              </wp:positionV>
              <wp:extent cx="6350000" cy="1270000"/>
              <wp:effectExtent l="0" t="1552575" r="0" b="1663700"/>
              <wp:wrapNone/>
              <wp:docPr id="10"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CCF9A0"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QHCkDQcCAAD1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64384" behindDoc="0" locked="0" layoutInCell="1" allowOverlap="1" wp14:anchorId="6B618BC2" wp14:editId="183B761C">
              <wp:simplePos x="0" y="0"/>
              <wp:positionH relativeFrom="page">
                <wp:align>center</wp:align>
              </wp:positionH>
              <wp:positionV relativeFrom="page">
                <wp:align>center</wp:align>
              </wp:positionV>
              <wp:extent cx="6350000" cy="1270000"/>
              <wp:effectExtent l="0" t="1552575" r="0" b="1663700"/>
              <wp:wrapNone/>
              <wp:docPr id="45"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618BC2"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zTk3vw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701248" behindDoc="0" locked="0" layoutInCell="1" allowOverlap="1" wp14:anchorId="42C59099" wp14:editId="304924FC">
              <wp:simplePos x="0" y="0"/>
              <wp:positionH relativeFrom="page">
                <wp:align>center</wp:align>
              </wp:positionH>
              <wp:positionV relativeFrom="page">
                <wp:align>center</wp:align>
              </wp:positionV>
              <wp:extent cx="6350000" cy="1270000"/>
              <wp:effectExtent l="0" t="1552575" r="0" b="1663700"/>
              <wp:wrapNone/>
              <wp:docPr id="9"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C59099"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T7uUAg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046E2A" w:rsidRDefault="00B43B5A" w:rsidP="00A710C6">
    <w:pPr>
      <w:pStyle w:val="Header"/>
      <w:rPr>
        <w:sz w:val="8"/>
        <w:szCs w:val="8"/>
      </w:rPr>
    </w:pPr>
    <w:r>
      <w:rPr>
        <w:noProof/>
        <w:lang w:val="bg-BG" w:eastAsia="bg-BG"/>
      </w:rPr>
      <w:drawing>
        <wp:inline distT="0" distB="0" distL="0" distR="0" wp14:anchorId="011CA481" wp14:editId="42DF8AE2">
          <wp:extent cx="932400" cy="993600"/>
          <wp:effectExtent l="0" t="0" r="127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14DFC56A" wp14:editId="67A5331F">
          <wp:extent cx="1322310" cy="1091712"/>
          <wp:effectExtent l="0" t="0" r="0" b="0"/>
          <wp:docPr id="8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99200" behindDoc="0" locked="0" layoutInCell="1" allowOverlap="1" wp14:anchorId="47A70E45" wp14:editId="6EDB3705">
              <wp:simplePos x="0" y="0"/>
              <wp:positionH relativeFrom="page">
                <wp:align>center</wp:align>
              </wp:positionH>
              <wp:positionV relativeFrom="page">
                <wp:align>center</wp:align>
              </wp:positionV>
              <wp:extent cx="6350000" cy="1270000"/>
              <wp:effectExtent l="0" t="1552575" r="0" b="1663700"/>
              <wp:wrapNone/>
              <wp:docPr id="8"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A70E45"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BbBgIAAPQDAAAOAAAAZHJzL2Uyb0RvYy54bWysU8Fu2zAMvQ/YPwi6N7azNhu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MlCBb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
    </w:pPr>
    <w:r>
      <w:rPr>
        <w:noProof/>
        <w:lang w:val="bg-BG" w:eastAsia="bg-BG"/>
      </w:rPr>
      <mc:AlternateContent>
        <mc:Choice Requires="wps">
          <w:drawing>
            <wp:anchor distT="0" distB="0" distL="114300" distR="114300" simplePos="0" relativeHeight="251700224" behindDoc="0" locked="0" layoutInCell="1" allowOverlap="1" wp14:anchorId="6ADA9F5E" wp14:editId="6020D05C">
              <wp:simplePos x="0" y="0"/>
              <wp:positionH relativeFrom="page">
                <wp:align>center</wp:align>
              </wp:positionH>
              <wp:positionV relativeFrom="page">
                <wp:align>center</wp:align>
              </wp:positionV>
              <wp:extent cx="6350000" cy="1270000"/>
              <wp:effectExtent l="0" t="1552575" r="0" b="1663700"/>
              <wp:wrapNone/>
              <wp:docPr id="7"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DA9F5E"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8T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hCw8T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704320" behindDoc="0" locked="0" layoutInCell="1" allowOverlap="1" wp14:anchorId="65E632F6" wp14:editId="4B3DE387">
              <wp:simplePos x="0" y="0"/>
              <wp:positionH relativeFrom="page">
                <wp:align>center</wp:align>
              </wp:positionH>
              <wp:positionV relativeFrom="page">
                <wp:align>center</wp:align>
              </wp:positionV>
              <wp:extent cx="6350000" cy="1270000"/>
              <wp:effectExtent l="0" t="1552575" r="0" b="1663700"/>
              <wp:wrapNone/>
              <wp:docPr id="6"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E632F6" id="_x0000_t202" coordsize="21600,21600" o:spt="202" path="m,l,21600r21600,l21600,xe">
              <v:stroke joinstyle="miter"/>
              <v:path gradientshapeok="t" o:connecttype="rect"/>
            </v:shapetype>
            <v:shape id="WordArt 1067" o:spid="_x0000_s1068"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OBwIAAPQDAAAOAAAAZHJzL2Uyb0RvYy54bWysU8Fu2zAMvQ/YPwi6N7azLh2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ZuDzg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sidP="00277416">
    <w:pPr>
      <w:pStyle w:val="Header0"/>
      <w:spacing w:before="0" w:after="0"/>
    </w:pPr>
    <w:r>
      <w:rPr>
        <w:noProof/>
        <w:lang w:val="en-US" w:eastAsia="bg-BG"/>
      </w:rPr>
      <w:t xml:space="preserve">     </w:t>
    </w:r>
    <w:r>
      <w:rPr>
        <w:noProof/>
        <w:lang w:val="bg-BG" w:eastAsia="bg-BG"/>
      </w:rPr>
      <w:drawing>
        <wp:inline distT="0" distB="0" distL="0" distR="0" wp14:anchorId="204E9BEB" wp14:editId="02C0531A">
          <wp:extent cx="932400" cy="993600"/>
          <wp:effectExtent l="0" t="0" r="127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2740BFEC" wp14:editId="7A0F9268">
          <wp:extent cx="1322310" cy="1091712"/>
          <wp:effectExtent l="0" t="0" r="0" b="0"/>
          <wp:docPr id="13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en-US" w:eastAsia="bg-BG"/>
      </w:rPr>
      <w:t xml:space="preserve">                                                                                                                                                                                                                                                                                                                                                                                                                                                 </w:t>
    </w:r>
    <w:r>
      <w:rPr>
        <w:noProof/>
        <w:lang w:val="bg-BG" w:eastAsia="bg-BG"/>
      </w:rPr>
      <mc:AlternateContent>
        <mc:Choice Requires="wps">
          <w:drawing>
            <wp:anchor distT="0" distB="0" distL="114300" distR="114300" simplePos="0" relativeHeight="251702272" behindDoc="0" locked="0" layoutInCell="1" allowOverlap="1" wp14:anchorId="4270902D" wp14:editId="7357D381">
              <wp:simplePos x="0" y="0"/>
              <wp:positionH relativeFrom="page">
                <wp:align>center</wp:align>
              </wp:positionH>
              <wp:positionV relativeFrom="page">
                <wp:align>center</wp:align>
              </wp:positionV>
              <wp:extent cx="6350000" cy="1270000"/>
              <wp:effectExtent l="0" t="1552575" r="0" b="1663700"/>
              <wp:wrapNone/>
              <wp:docPr id="5"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775DA4">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70902D" id="_x0000_t202" coordsize="21600,21600" o:spt="202" path="m,l,21600r21600,l21600,xe">
              <v:stroke joinstyle="miter"/>
              <v:path gradientshapeok="t" o:connecttype="rect"/>
            </v:shapetype>
            <v:shape id="WordArt 1068" o:spid="_x0000_s1069" type="#_x0000_t202" style="position:absolute;left:0;text-align:left;margin-left:0;margin-top:0;width:500pt;height:100pt;rotation:-40;z-index:2517022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wXybRA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775DA4">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703296" behindDoc="0" locked="0" layoutInCell="1" allowOverlap="1" wp14:anchorId="0B59EECF" wp14:editId="142B20E4">
              <wp:simplePos x="0" y="0"/>
              <wp:positionH relativeFrom="page">
                <wp:align>center</wp:align>
              </wp:positionH>
              <wp:positionV relativeFrom="page">
                <wp:align>center</wp:align>
              </wp:positionV>
              <wp:extent cx="6350000" cy="1270000"/>
              <wp:effectExtent l="0" t="1552575" r="0" b="1663700"/>
              <wp:wrapNone/>
              <wp:docPr id="4"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59EECF" id="_x0000_t202" coordsize="21600,21600" o:spt="202" path="m,l,21600r21600,l21600,xe">
              <v:stroke joinstyle="miter"/>
              <v:path gradientshapeok="t" o:connecttype="rect"/>
            </v:shapetype>
            <v:shape id="WordArt 1069" o:spid="_x0000_s1070" type="#_x0000_t202" style="position:absolute;left:0;text-align:left;margin-left:0;margin-top:0;width:500pt;height:100pt;rotation:-40;z-index:251703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cmGM9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sidP="00D1564C">
    <w:pPr>
      <w:tabs>
        <w:tab w:val="right" w:pos="9921"/>
      </w:tabs>
    </w:pPr>
    <w:r>
      <w:rPr>
        <w:noProof/>
        <w:lang w:val="bg-BG" w:eastAsia="bg-BG"/>
      </w:rPr>
      <w:drawing>
        <wp:inline distT="0" distB="0" distL="0" distR="0" wp14:anchorId="3C2EC18D" wp14:editId="68C40C98">
          <wp:extent cx="932400" cy="993600"/>
          <wp:effectExtent l="0" t="0" r="127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62336" behindDoc="0" locked="0" layoutInCell="1" allowOverlap="1" wp14:anchorId="44242345" wp14:editId="3969F82A">
              <wp:simplePos x="0" y="0"/>
              <wp:positionH relativeFrom="page">
                <wp:align>center</wp:align>
              </wp:positionH>
              <wp:positionV relativeFrom="page">
                <wp:align>center</wp:align>
              </wp:positionV>
              <wp:extent cx="6350000" cy="1270000"/>
              <wp:effectExtent l="0" t="1552575" r="0" b="1663700"/>
              <wp:wrapNone/>
              <wp:docPr id="44"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242345"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FD+Ds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r>
      <w:tab/>
    </w:r>
    <w:r w:rsidRPr="00614977">
      <w:rPr>
        <w:noProof/>
        <w:lang w:val="bg-BG" w:eastAsia="bg-BG"/>
      </w:rPr>
      <w:drawing>
        <wp:inline distT="0" distB="0" distL="0" distR="0" wp14:anchorId="316244E4" wp14:editId="21F9AC4E">
          <wp:extent cx="1322310" cy="1091712"/>
          <wp:effectExtent l="0" t="0" r="0" b="0"/>
          <wp:docPr id="9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63360" behindDoc="0" locked="0" layoutInCell="1" allowOverlap="1" wp14:anchorId="0253FF23" wp14:editId="6B6F8A2C">
              <wp:simplePos x="0" y="0"/>
              <wp:positionH relativeFrom="page">
                <wp:align>center</wp:align>
              </wp:positionH>
              <wp:positionV relativeFrom="page">
                <wp:align>center</wp:align>
              </wp:positionV>
              <wp:extent cx="6350000" cy="1270000"/>
              <wp:effectExtent l="0" t="1552575" r="0" b="1663700"/>
              <wp:wrapNone/>
              <wp:docPr id="43"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53FF23"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JO9yy0IAgAA9A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Default="00B43B5A">
    <w:r>
      <w:rPr>
        <w:noProof/>
        <w:lang w:val="bg-BG" w:eastAsia="bg-BG"/>
      </w:rPr>
      <mc:AlternateContent>
        <mc:Choice Requires="wps">
          <w:drawing>
            <wp:anchor distT="0" distB="0" distL="114300" distR="114300" simplePos="0" relativeHeight="251667456" behindDoc="0" locked="0" layoutInCell="1" allowOverlap="1" wp14:anchorId="3114BD7D" wp14:editId="03B6266D">
              <wp:simplePos x="0" y="0"/>
              <wp:positionH relativeFrom="page">
                <wp:align>center</wp:align>
              </wp:positionH>
              <wp:positionV relativeFrom="page">
                <wp:align>center</wp:align>
              </wp:positionV>
              <wp:extent cx="6350000" cy="1270000"/>
              <wp:effectExtent l="0" t="1552575" r="0" b="1663700"/>
              <wp:wrapNone/>
              <wp:docPr id="42"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14BD7D"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aCAIAAPQDAAAOAAAAZHJzL2Uyb0RvYy54bWysU8Fu2zAMvQ/YPwi6N7bTLh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Er/aNoIAgAA9AMAAA4AAAAA&#10;AAAAAAAAAAAALgIAAGRycy9lMm9Eb2MueG1sUEsBAi0AFAAGAAgAAAAhAAUvlSPZAAAABgEAAA8A&#10;AAAAAAAAAAAAAAAAYgQAAGRycy9kb3ducmV2LnhtbFBLBQYAAAAABAAEAPMAAABoBQ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D1564C">
    <w:pPr>
      <w:pStyle w:val="HeaderLandscape"/>
      <w:jc w:val="left"/>
    </w:pPr>
    <w:r>
      <w:rPr>
        <w:noProof/>
        <w:lang w:val="bg-BG" w:eastAsia="bg-BG"/>
      </w:rPr>
      <w:drawing>
        <wp:inline distT="0" distB="0" distL="0" distR="0" wp14:anchorId="7DECD80B" wp14:editId="022923E6">
          <wp:extent cx="932400" cy="993600"/>
          <wp:effectExtent l="0" t="0" r="127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en-US" w:eastAsia="bg-BG"/>
      </w:rPr>
      <w:t xml:space="preserve">                                                                                                                                                                                                  </w:t>
    </w:r>
    <w:r w:rsidRPr="00614977">
      <w:rPr>
        <w:noProof/>
        <w:lang w:val="bg-BG" w:eastAsia="bg-BG"/>
      </w:rPr>
      <w:drawing>
        <wp:inline distT="0" distB="0" distL="0" distR="0" wp14:anchorId="7F52D271" wp14:editId="2760397B">
          <wp:extent cx="1322310" cy="1091712"/>
          <wp:effectExtent l="0" t="0" r="0" b="0"/>
          <wp:docPr id="10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65408" behindDoc="0" locked="0" layoutInCell="1" allowOverlap="1" wp14:anchorId="3189FAFA" wp14:editId="156E13C0">
              <wp:simplePos x="0" y="0"/>
              <wp:positionH relativeFrom="page">
                <wp:align>center</wp:align>
              </wp:positionH>
              <wp:positionV relativeFrom="page">
                <wp:align>center</wp:align>
              </wp:positionV>
              <wp:extent cx="6350000" cy="1270000"/>
              <wp:effectExtent l="0" t="1552575" r="0" b="1663700"/>
              <wp:wrapNone/>
              <wp:docPr id="41"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89FAFA" id="_x0000_t202" coordsize="21600,21600" o:spt="202" path="m,l,21600r21600,l21600,xe">
              <v:stroke joinstyle="miter"/>
              <v:path gradientshapeok="t" o:connecttype="rect"/>
            </v:shapetype>
            <v:shape id="WordArt 1032" o:spid="_x0000_s1033" type="#_x0000_t202" style="position:absolute;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xSoi9BgIAAPQDAAAOAAAAAAAA&#10;AAAAAAAAAC4CAABkcnMvZTJvRG9jLnhtbFBLAQItABQABgAIAAAAIQAFL5Uj2QAAAAYBAAAPAAAA&#10;AAAAAAAAAAAAAGAEAABkcnMvZG93bnJldi54bWxQSwUGAAAAAAQABADzAAAAZgU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5A" w:rsidRPr="00D066A4" w:rsidRDefault="00B43B5A" w:rsidP="00A710C6">
    <w:pPr>
      <w:pStyle w:val="HeaderLandscape"/>
    </w:pPr>
    <w:r>
      <w:rPr>
        <w:noProof/>
        <w:lang w:val="bg-BG" w:eastAsia="bg-BG"/>
      </w:rPr>
      <mc:AlternateContent>
        <mc:Choice Requires="wps">
          <w:drawing>
            <wp:anchor distT="0" distB="0" distL="114300" distR="114300" simplePos="0" relativeHeight="251666432" behindDoc="0" locked="0" layoutInCell="1" allowOverlap="1" wp14:anchorId="3AF878CE" wp14:editId="693F3852">
              <wp:simplePos x="0" y="0"/>
              <wp:positionH relativeFrom="page">
                <wp:align>center</wp:align>
              </wp:positionH>
              <wp:positionV relativeFrom="page">
                <wp:align>center</wp:align>
              </wp:positionV>
              <wp:extent cx="6350000" cy="1270000"/>
              <wp:effectExtent l="0" t="1552575" r="0" b="1663700"/>
              <wp:wrapNone/>
              <wp:docPr id="40"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F878CE"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Z9BwIAAPQDAAAOAAAAZHJzL2Uyb0RvYy54bWysU8Fu2zAMvQ/YPwi6N7aTri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2pLGfQcCAAD0AwAADgAAAAAA&#10;AAAAAAAAAAAuAgAAZHJzL2Uyb0RvYy54bWxQSwECLQAUAAYACAAAACEABS+VI9kAAAAGAQAADwAA&#10;AAAAAAAAAAAAAABhBAAAZHJzL2Rvd25yZXYueG1sUEsFBgAAAAAEAAQA8wAAAGcFAAAAAA==&#10;" filled="f" stroked="f">
              <o:lock v:ext="edit" shapetype="t"/>
              <v:textbox style="mso-fit-shape-to-text:t">
                <w:txbxContent>
                  <w:p w:rsidR="00B43B5A" w:rsidRDefault="00B43B5A" w:rsidP="00A710C6">
                    <w:pPr>
                      <w:pStyle w:val="NormalWeb"/>
                      <w:spacing w:before="0" w:after="0"/>
                      <w:jc w:val="center"/>
                    </w:pP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Не</w:t>
                    </w:r>
                    <w:proofErr w:type="spellEnd"/>
                    <w:r>
                      <w:rPr>
                        <w:rFonts w:ascii="Arial" w:hAnsi="Arial" w:cs="Arial"/>
                        <w:color w:val="D7D7D7"/>
                        <w:sz w:val="72"/>
                        <w:szCs w:val="72"/>
                        <w14:textOutline w14:w="9525" w14:cap="flat" w14:cmpd="sng" w14:algn="ctr">
                          <w14:solidFill>
                            <w14:srgbClr w14:val="D7D7D7"/>
                          </w14:solidFill>
                          <w14:prstDash w14:val="solid"/>
                          <w14:round/>
                        </w14:textOutline>
                      </w:rPr>
                      <w:t xml:space="preserve"> е </w:t>
                    </w:r>
                    <w:proofErr w:type="spellStart"/>
                    <w:r>
                      <w:rPr>
                        <w:rFonts w:ascii="Arial" w:hAnsi="Arial" w:cs="Arial"/>
                        <w:color w:val="D7D7D7"/>
                        <w:sz w:val="72"/>
                        <w:szCs w:val="72"/>
                        <w14:textOutline w14:w="9525" w14:cap="flat" w14:cmpd="sng" w14:algn="ctr">
                          <w14:solidFill>
                            <w14:srgbClr w14:val="D7D7D7"/>
                          </w14:solidFill>
                          <w14:prstDash w14:val="solid"/>
                          <w14:round/>
                        </w14:textOutline>
                      </w:rPr>
                      <w:t>валидирано</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7.25pt;height:684.75pt" o:bullet="t">
        <v:imagedata r:id="rId1" o:title="OPTTI logo_BG"/>
      </v:shape>
    </w:pict>
  </w:numPicBullet>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FC560B48">
      <w:start w:val="1"/>
      <w:numFmt w:val="decimal"/>
      <w:pStyle w:val="StyleHeading1Left0cm"/>
      <w:lvlText w:val="%1."/>
      <w:lvlJc w:val="left"/>
      <w:pPr>
        <w:ind w:left="360" w:hanging="360"/>
      </w:pPr>
    </w:lvl>
    <w:lvl w:ilvl="1" w:tplc="195C1D40" w:tentative="1">
      <w:start w:val="1"/>
      <w:numFmt w:val="lowerLetter"/>
      <w:lvlText w:val="%2."/>
      <w:lvlJc w:val="left"/>
      <w:pPr>
        <w:ind w:left="1440" w:hanging="360"/>
      </w:pPr>
    </w:lvl>
    <w:lvl w:ilvl="2" w:tplc="98CC3E12" w:tentative="1">
      <w:start w:val="1"/>
      <w:numFmt w:val="lowerRoman"/>
      <w:lvlText w:val="%3."/>
      <w:lvlJc w:val="right"/>
      <w:pPr>
        <w:ind w:left="2160" w:hanging="180"/>
      </w:pPr>
    </w:lvl>
    <w:lvl w:ilvl="3" w:tplc="8BE08B76" w:tentative="1">
      <w:start w:val="1"/>
      <w:numFmt w:val="decimal"/>
      <w:lvlText w:val="%4."/>
      <w:lvlJc w:val="left"/>
      <w:pPr>
        <w:ind w:left="2880" w:hanging="360"/>
      </w:pPr>
    </w:lvl>
    <w:lvl w:ilvl="4" w:tplc="A7FA8B44" w:tentative="1">
      <w:start w:val="1"/>
      <w:numFmt w:val="lowerLetter"/>
      <w:lvlText w:val="%5."/>
      <w:lvlJc w:val="left"/>
      <w:pPr>
        <w:ind w:left="3600" w:hanging="360"/>
      </w:pPr>
    </w:lvl>
    <w:lvl w:ilvl="5" w:tplc="2C46E244" w:tentative="1">
      <w:start w:val="1"/>
      <w:numFmt w:val="lowerRoman"/>
      <w:lvlText w:val="%6."/>
      <w:lvlJc w:val="right"/>
      <w:pPr>
        <w:ind w:left="4320" w:hanging="180"/>
      </w:pPr>
    </w:lvl>
    <w:lvl w:ilvl="6" w:tplc="CD0A747E" w:tentative="1">
      <w:start w:val="1"/>
      <w:numFmt w:val="decimal"/>
      <w:lvlText w:val="%7."/>
      <w:lvlJc w:val="left"/>
      <w:pPr>
        <w:ind w:left="5040" w:hanging="360"/>
      </w:pPr>
    </w:lvl>
    <w:lvl w:ilvl="7" w:tplc="64A8E008" w:tentative="1">
      <w:start w:val="1"/>
      <w:numFmt w:val="lowerLetter"/>
      <w:lvlText w:val="%8."/>
      <w:lvlJc w:val="left"/>
      <w:pPr>
        <w:ind w:left="5760" w:hanging="360"/>
      </w:pPr>
    </w:lvl>
    <w:lvl w:ilvl="8" w:tplc="58A2B20C"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1FC0B1C"/>
    <w:multiLevelType w:val="hybridMultilevel"/>
    <w:tmpl w:val="9E5253FE"/>
    <w:lvl w:ilvl="0" w:tplc="AA12DE12">
      <w:start w:val="1"/>
      <w:numFmt w:val="bullet"/>
      <w:lvlText w:val=""/>
      <w:lvlPicBulletId w:val="0"/>
      <w:lvlJc w:val="left"/>
      <w:pPr>
        <w:ind w:left="1068" w:hanging="360"/>
      </w:pPr>
      <w:rPr>
        <w:rFonts w:ascii="Symbol" w:hAnsi="Symbol" w:hint="default"/>
        <w:color w:val="auto"/>
        <w:sz w:val="40"/>
        <w:szCs w:val="4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567B1"/>
    <w:multiLevelType w:val="hybridMultilevel"/>
    <w:tmpl w:val="86249B2A"/>
    <w:lvl w:ilvl="0" w:tplc="375AEE54">
      <w:start w:val="2"/>
      <w:numFmt w:val="decimal"/>
      <w:lvlText w:val="%1."/>
      <w:lvlJc w:val="left"/>
      <w:pPr>
        <w:ind w:left="720" w:hanging="360"/>
      </w:pPr>
      <w:rPr>
        <w:rFonts w:hint="default"/>
      </w:rPr>
    </w:lvl>
    <w:lvl w:ilvl="1" w:tplc="8D3A86D2" w:tentative="1">
      <w:start w:val="1"/>
      <w:numFmt w:val="lowerLetter"/>
      <w:lvlText w:val="%2."/>
      <w:lvlJc w:val="left"/>
      <w:pPr>
        <w:ind w:left="1440" w:hanging="360"/>
      </w:pPr>
    </w:lvl>
    <w:lvl w:ilvl="2" w:tplc="C004F0EA" w:tentative="1">
      <w:start w:val="1"/>
      <w:numFmt w:val="lowerRoman"/>
      <w:lvlText w:val="%3."/>
      <w:lvlJc w:val="right"/>
      <w:pPr>
        <w:ind w:left="2160" w:hanging="180"/>
      </w:pPr>
    </w:lvl>
    <w:lvl w:ilvl="3" w:tplc="09486964" w:tentative="1">
      <w:start w:val="1"/>
      <w:numFmt w:val="decimal"/>
      <w:lvlText w:val="%4."/>
      <w:lvlJc w:val="left"/>
      <w:pPr>
        <w:ind w:left="2880" w:hanging="360"/>
      </w:pPr>
    </w:lvl>
    <w:lvl w:ilvl="4" w:tplc="81DE9F14" w:tentative="1">
      <w:start w:val="1"/>
      <w:numFmt w:val="lowerLetter"/>
      <w:lvlText w:val="%5."/>
      <w:lvlJc w:val="left"/>
      <w:pPr>
        <w:ind w:left="3600" w:hanging="360"/>
      </w:pPr>
    </w:lvl>
    <w:lvl w:ilvl="5" w:tplc="47202CEA" w:tentative="1">
      <w:start w:val="1"/>
      <w:numFmt w:val="lowerRoman"/>
      <w:lvlText w:val="%6."/>
      <w:lvlJc w:val="right"/>
      <w:pPr>
        <w:ind w:left="4320" w:hanging="180"/>
      </w:pPr>
    </w:lvl>
    <w:lvl w:ilvl="6" w:tplc="94D4FE08" w:tentative="1">
      <w:start w:val="1"/>
      <w:numFmt w:val="decimal"/>
      <w:lvlText w:val="%7."/>
      <w:lvlJc w:val="left"/>
      <w:pPr>
        <w:ind w:left="5040" w:hanging="360"/>
      </w:pPr>
    </w:lvl>
    <w:lvl w:ilvl="7" w:tplc="1B4A67AE" w:tentative="1">
      <w:start w:val="1"/>
      <w:numFmt w:val="lowerLetter"/>
      <w:lvlText w:val="%8."/>
      <w:lvlJc w:val="left"/>
      <w:pPr>
        <w:ind w:left="5760" w:hanging="360"/>
      </w:pPr>
    </w:lvl>
    <w:lvl w:ilvl="8" w:tplc="D9E4B094" w:tentative="1">
      <w:start w:val="1"/>
      <w:numFmt w:val="lowerRoman"/>
      <w:lvlText w:val="%9."/>
      <w:lvlJc w:val="right"/>
      <w:pPr>
        <w:ind w:left="6480" w:hanging="180"/>
      </w:pPr>
    </w:lvl>
  </w:abstractNum>
  <w:abstractNum w:abstractNumId="12" w15:restartNumberingAfterBreak="0">
    <w:nsid w:val="34AA2184"/>
    <w:multiLevelType w:val="hybridMultilevel"/>
    <w:tmpl w:val="A86252EA"/>
    <w:lvl w:ilvl="0" w:tplc="25709544">
      <w:start w:val="6"/>
      <w:numFmt w:val="decimal"/>
      <w:lvlText w:val="%1"/>
      <w:lvlJc w:val="left"/>
      <w:pPr>
        <w:ind w:left="720" w:hanging="360"/>
      </w:pPr>
      <w:rPr>
        <w:rFonts w:hint="default"/>
        <w:b w:val="0"/>
      </w:rPr>
    </w:lvl>
    <w:lvl w:ilvl="1" w:tplc="FC584010" w:tentative="1">
      <w:start w:val="1"/>
      <w:numFmt w:val="lowerLetter"/>
      <w:lvlText w:val="%2."/>
      <w:lvlJc w:val="left"/>
      <w:pPr>
        <w:ind w:left="1440" w:hanging="360"/>
      </w:pPr>
    </w:lvl>
    <w:lvl w:ilvl="2" w:tplc="23BC53C6" w:tentative="1">
      <w:start w:val="1"/>
      <w:numFmt w:val="lowerRoman"/>
      <w:lvlText w:val="%3."/>
      <w:lvlJc w:val="right"/>
      <w:pPr>
        <w:ind w:left="2160" w:hanging="180"/>
      </w:pPr>
    </w:lvl>
    <w:lvl w:ilvl="3" w:tplc="40A0B172" w:tentative="1">
      <w:start w:val="1"/>
      <w:numFmt w:val="decimal"/>
      <w:lvlText w:val="%4."/>
      <w:lvlJc w:val="left"/>
      <w:pPr>
        <w:ind w:left="2880" w:hanging="360"/>
      </w:pPr>
    </w:lvl>
    <w:lvl w:ilvl="4" w:tplc="F5905468" w:tentative="1">
      <w:start w:val="1"/>
      <w:numFmt w:val="lowerLetter"/>
      <w:lvlText w:val="%5."/>
      <w:lvlJc w:val="left"/>
      <w:pPr>
        <w:ind w:left="3600" w:hanging="360"/>
      </w:pPr>
    </w:lvl>
    <w:lvl w:ilvl="5" w:tplc="96FCDC38" w:tentative="1">
      <w:start w:val="1"/>
      <w:numFmt w:val="lowerRoman"/>
      <w:lvlText w:val="%6."/>
      <w:lvlJc w:val="right"/>
      <w:pPr>
        <w:ind w:left="4320" w:hanging="180"/>
      </w:pPr>
    </w:lvl>
    <w:lvl w:ilvl="6" w:tplc="FEA80C8C" w:tentative="1">
      <w:start w:val="1"/>
      <w:numFmt w:val="decimal"/>
      <w:lvlText w:val="%7."/>
      <w:lvlJc w:val="left"/>
      <w:pPr>
        <w:ind w:left="5040" w:hanging="360"/>
      </w:pPr>
    </w:lvl>
    <w:lvl w:ilvl="7" w:tplc="C57C999C" w:tentative="1">
      <w:start w:val="1"/>
      <w:numFmt w:val="lowerLetter"/>
      <w:lvlText w:val="%8."/>
      <w:lvlJc w:val="left"/>
      <w:pPr>
        <w:ind w:left="5760" w:hanging="360"/>
      </w:pPr>
    </w:lvl>
    <w:lvl w:ilvl="8" w:tplc="71228386"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4"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5"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D6002F"/>
    <w:multiLevelType w:val="hybridMultilevel"/>
    <w:tmpl w:val="948406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44EF3562"/>
    <w:multiLevelType w:val="hybridMultilevel"/>
    <w:tmpl w:val="45BE0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FF2801"/>
    <w:multiLevelType w:val="hybridMultilevel"/>
    <w:tmpl w:val="5D701FC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E1231D1"/>
    <w:multiLevelType w:val="multilevel"/>
    <w:tmpl w:val="14984EB4"/>
    <w:lvl w:ilvl="0">
      <w:start w:val="1"/>
      <w:numFmt w:val="decimal"/>
      <w:pStyle w:val="Heading1"/>
      <w:lvlText w:val="6,%1"/>
      <w:lvlJc w:val="left"/>
      <w:pPr>
        <w:ind w:left="360" w:hanging="36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992"/>
        </w:tabs>
        <w:ind w:left="992"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5" w15:restartNumberingAfterBreak="0">
    <w:nsid w:val="6C874049"/>
    <w:multiLevelType w:val="hybridMultilevel"/>
    <w:tmpl w:val="F11A34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15:restartNumberingAfterBreak="0">
    <w:nsid w:val="7C5A5AE7"/>
    <w:multiLevelType w:val="hybridMultilevel"/>
    <w:tmpl w:val="1CEAA034"/>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24"/>
  </w:num>
  <w:num w:numId="2">
    <w:abstractNumId w:val="9"/>
  </w:num>
  <w:num w:numId="3">
    <w:abstractNumId w:val="28"/>
  </w:num>
  <w:num w:numId="4">
    <w:abstractNumId w:val="27"/>
  </w:num>
  <w:num w:numId="5">
    <w:abstractNumId w:val="21"/>
  </w:num>
  <w:num w:numId="6">
    <w:abstractNumId w:val="34"/>
  </w:num>
  <w:num w:numId="7">
    <w:abstractNumId w:val="38"/>
  </w:num>
  <w:num w:numId="8">
    <w:abstractNumId w:val="37"/>
  </w:num>
  <w:num w:numId="9">
    <w:abstractNumId w:val="39"/>
  </w:num>
  <w:num w:numId="10">
    <w:abstractNumId w:val="14"/>
  </w:num>
  <w:num w:numId="11">
    <w:abstractNumId w:val="13"/>
  </w:num>
  <w:num w:numId="12">
    <w:abstractNumId w:val="29"/>
  </w:num>
  <w:num w:numId="13">
    <w:abstractNumId w:val="15"/>
  </w:num>
  <w:num w:numId="14">
    <w:abstractNumId w:val="25"/>
  </w:num>
  <w:num w:numId="15">
    <w:abstractNumId w:val="30"/>
  </w:num>
  <w:num w:numId="16">
    <w:abstractNumId w:val="1"/>
  </w:num>
  <w:num w:numId="17">
    <w:abstractNumId w:val="0"/>
  </w:num>
  <w:num w:numId="18">
    <w:abstractNumId w:val="10"/>
  </w:num>
  <w:num w:numId="19">
    <w:abstractNumId w:val="6"/>
  </w:num>
  <w:num w:numId="20">
    <w:abstractNumId w:val="5"/>
  </w:num>
  <w:num w:numId="21">
    <w:abstractNumId w:val="31"/>
  </w:num>
  <w:num w:numId="22">
    <w:abstractNumId w:val="33"/>
  </w:num>
  <w:num w:numId="23">
    <w:abstractNumId w:val="32"/>
  </w:num>
  <w:num w:numId="24">
    <w:abstractNumId w:val="36"/>
  </w:num>
  <w:num w:numId="25">
    <w:abstractNumId w:val="8"/>
  </w:num>
  <w:num w:numId="26">
    <w:abstractNumId w:val="16"/>
  </w:num>
  <w:num w:numId="27">
    <w:abstractNumId w:val="20"/>
  </w:num>
  <w:num w:numId="28">
    <w:abstractNumId w:val="19"/>
  </w:num>
  <w:num w:numId="29">
    <w:abstractNumId w:val="3"/>
  </w:num>
  <w:num w:numId="30">
    <w:abstractNumId w:val="22"/>
  </w:num>
  <w:num w:numId="31">
    <w:abstractNumId w:val="4"/>
  </w:num>
  <w:num w:numId="32">
    <w:abstractNumId w:val="2"/>
  </w:num>
  <w:num w:numId="33">
    <w:abstractNumId w:val="30"/>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6"/>
  </w:num>
  <w:num w:numId="35">
    <w:abstractNumId w:val="11"/>
  </w:num>
  <w:num w:numId="36">
    <w:abstractNumId w:val="30"/>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7">
    <w:abstractNumId w:val="12"/>
  </w:num>
  <w:num w:numId="38">
    <w:abstractNumId w:val="18"/>
  </w:num>
  <w:num w:numId="39">
    <w:abstractNumId w:val="35"/>
  </w:num>
  <w:num w:numId="40">
    <w:abstractNumId w:val="7"/>
  </w:num>
  <w:num w:numId="41">
    <w:abstractNumId w:val="23"/>
  </w:num>
  <w:num w:numId="42">
    <w:abstractNumId w:val="4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14"/>
    <w:rsid w:val="00023017"/>
    <w:rsid w:val="00070FCB"/>
    <w:rsid w:val="00110468"/>
    <w:rsid w:val="00153D10"/>
    <w:rsid w:val="0015416C"/>
    <w:rsid w:val="001F7F55"/>
    <w:rsid w:val="0027198D"/>
    <w:rsid w:val="0027303B"/>
    <w:rsid w:val="00277416"/>
    <w:rsid w:val="002D569C"/>
    <w:rsid w:val="002D714E"/>
    <w:rsid w:val="00360572"/>
    <w:rsid w:val="0037649E"/>
    <w:rsid w:val="003B2391"/>
    <w:rsid w:val="004D3264"/>
    <w:rsid w:val="00507E27"/>
    <w:rsid w:val="00515F0B"/>
    <w:rsid w:val="00585A3F"/>
    <w:rsid w:val="005B670C"/>
    <w:rsid w:val="005B728A"/>
    <w:rsid w:val="0060177B"/>
    <w:rsid w:val="00630BB1"/>
    <w:rsid w:val="0063257B"/>
    <w:rsid w:val="00641B49"/>
    <w:rsid w:val="006420B1"/>
    <w:rsid w:val="00657BD6"/>
    <w:rsid w:val="006A6294"/>
    <w:rsid w:val="006E2A21"/>
    <w:rsid w:val="007502E1"/>
    <w:rsid w:val="00766411"/>
    <w:rsid w:val="00775DA4"/>
    <w:rsid w:val="0079548F"/>
    <w:rsid w:val="007A14FC"/>
    <w:rsid w:val="008C44DC"/>
    <w:rsid w:val="00945F60"/>
    <w:rsid w:val="009E5E53"/>
    <w:rsid w:val="00A035C4"/>
    <w:rsid w:val="00A534BC"/>
    <w:rsid w:val="00A55089"/>
    <w:rsid w:val="00A710C6"/>
    <w:rsid w:val="00B43B5A"/>
    <w:rsid w:val="00B8153B"/>
    <w:rsid w:val="00BF2035"/>
    <w:rsid w:val="00C353DF"/>
    <w:rsid w:val="00C37D48"/>
    <w:rsid w:val="00C5481A"/>
    <w:rsid w:val="00CC069A"/>
    <w:rsid w:val="00CC075B"/>
    <w:rsid w:val="00CC192E"/>
    <w:rsid w:val="00CE78ED"/>
    <w:rsid w:val="00D1564C"/>
    <w:rsid w:val="00D305BA"/>
    <w:rsid w:val="00D53DA1"/>
    <w:rsid w:val="00D771ED"/>
    <w:rsid w:val="00D8596B"/>
    <w:rsid w:val="00E04D68"/>
    <w:rsid w:val="00E32B14"/>
    <w:rsid w:val="00E43CA5"/>
    <w:rsid w:val="00E65FC0"/>
    <w:rsid w:val="00E87A76"/>
    <w:rsid w:val="00E92044"/>
    <w:rsid w:val="00EB51BF"/>
    <w:rsid w:val="00FD09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E7010-153E-4FA4-880B-3D555C7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64C"/>
    <w:pPr>
      <w:spacing w:before="120" w:after="120" w:line="240" w:lineRule="auto"/>
      <w:jc w:val="both"/>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1564C"/>
    <w:pPr>
      <w:keepNext/>
      <w:numPr>
        <w:numId w:val="34"/>
      </w:numPr>
      <w:spacing w:before="360"/>
      <w:outlineLvl w:val="0"/>
    </w:pPr>
    <w:rPr>
      <w:b/>
      <w:bCs/>
      <w:smallCaps/>
      <w:szCs w:val="32"/>
    </w:rPr>
  </w:style>
  <w:style w:type="paragraph" w:styleId="Heading2">
    <w:name w:val="heading 2"/>
    <w:basedOn w:val="Normal"/>
    <w:next w:val="Normal"/>
    <w:link w:val="Heading2Char"/>
    <w:qFormat/>
    <w:rsid w:val="00D1564C"/>
    <w:pPr>
      <w:keepNext/>
      <w:numPr>
        <w:ilvl w:val="1"/>
        <w:numId w:val="34"/>
      </w:numPr>
      <w:outlineLvl w:val="1"/>
    </w:pPr>
    <w:rPr>
      <w:b/>
      <w:bCs/>
      <w:iCs/>
      <w:szCs w:val="28"/>
    </w:rPr>
  </w:style>
  <w:style w:type="paragraph" w:styleId="Heading3">
    <w:name w:val="heading 3"/>
    <w:basedOn w:val="Normal"/>
    <w:next w:val="Normal"/>
    <w:link w:val="Heading3Char"/>
    <w:qFormat/>
    <w:rsid w:val="00D1564C"/>
    <w:pPr>
      <w:keepNext/>
      <w:numPr>
        <w:ilvl w:val="2"/>
        <w:numId w:val="34"/>
      </w:numPr>
      <w:outlineLvl w:val="2"/>
    </w:pPr>
    <w:rPr>
      <w:bCs/>
      <w:i/>
      <w:szCs w:val="26"/>
    </w:rPr>
  </w:style>
  <w:style w:type="paragraph" w:styleId="Heading4">
    <w:name w:val="heading 4"/>
    <w:basedOn w:val="Normal"/>
    <w:next w:val="Normal"/>
    <w:link w:val="Heading4Char"/>
    <w:qFormat/>
    <w:rsid w:val="00D1564C"/>
    <w:pPr>
      <w:keepNext/>
      <w:outlineLvl w:val="3"/>
    </w:pPr>
    <w:rPr>
      <w:bCs/>
      <w:szCs w:val="28"/>
    </w:rPr>
  </w:style>
  <w:style w:type="paragraph" w:styleId="Heading5">
    <w:name w:val="heading 5"/>
    <w:basedOn w:val="Normal"/>
    <w:next w:val="Normal"/>
    <w:link w:val="Heading5Char"/>
    <w:qFormat/>
    <w:rsid w:val="00D1564C"/>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D1564C"/>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D1564C"/>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D1564C"/>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D1564C"/>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2"/>
    <w:basedOn w:val="Normal"/>
    <w:link w:val="ListParagraphChar"/>
    <w:uiPriority w:val="34"/>
    <w:qFormat/>
    <w:rsid w:val="00D53DA1"/>
    <w:pPr>
      <w:ind w:left="720"/>
      <w:contextualSpacing/>
    </w:pPr>
  </w:style>
  <w:style w:type="character" w:customStyle="1" w:styleId="Heading1Char">
    <w:name w:val="Heading 1 Char"/>
    <w:basedOn w:val="DefaultParagraphFont"/>
    <w:link w:val="Heading1"/>
    <w:rsid w:val="00D1564C"/>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sid w:val="00D1564C"/>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sid w:val="00D1564C"/>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sid w:val="00D1564C"/>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rsid w:val="00D1564C"/>
    <w:rPr>
      <w:rFonts w:ascii="Arial" w:eastAsia="Times New Roman" w:hAnsi="Arial" w:cs="Times New Roman"/>
      <w:szCs w:val="20"/>
      <w:lang w:val="en-GB"/>
    </w:rPr>
  </w:style>
  <w:style w:type="character" w:customStyle="1" w:styleId="Heading6Char">
    <w:name w:val="Heading 6 Char"/>
    <w:basedOn w:val="DefaultParagraphFont"/>
    <w:link w:val="Heading6"/>
    <w:rsid w:val="00D1564C"/>
    <w:rPr>
      <w:rFonts w:ascii="Arial" w:eastAsia="Times New Roman" w:hAnsi="Arial" w:cs="Times New Roman"/>
      <w:i/>
      <w:szCs w:val="20"/>
      <w:lang w:val="en-GB"/>
    </w:rPr>
  </w:style>
  <w:style w:type="character" w:customStyle="1" w:styleId="Heading7Char">
    <w:name w:val="Heading 7 Char"/>
    <w:basedOn w:val="DefaultParagraphFont"/>
    <w:link w:val="Heading7"/>
    <w:rsid w:val="00D1564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1564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1564C"/>
    <w:rPr>
      <w:rFonts w:ascii="Arial" w:eastAsia="Times New Roman" w:hAnsi="Arial" w:cs="Times New Roman"/>
      <w:i/>
      <w:sz w:val="18"/>
      <w:szCs w:val="20"/>
      <w:lang w:val="en-GB"/>
    </w:rPr>
  </w:style>
  <w:style w:type="paragraph" w:customStyle="1" w:styleId="Accompagnant">
    <w:name w:val="Accompagnant"/>
    <w:basedOn w:val="Normal"/>
    <w:next w:val="Normal"/>
    <w:rsid w:val="00D1564C"/>
    <w:pPr>
      <w:spacing w:before="0" w:after="240"/>
      <w:jc w:val="center"/>
    </w:pPr>
    <w:rPr>
      <w:b/>
      <w:i/>
    </w:rPr>
  </w:style>
  <w:style w:type="paragraph" w:customStyle="1" w:styleId="AccompagnantPagedecouverture">
    <w:name w:val="Accompagnant (Page de couverture)"/>
    <w:basedOn w:val="Accompagnant"/>
    <w:next w:val="Normal"/>
    <w:rsid w:val="00D1564C"/>
  </w:style>
  <w:style w:type="character" w:customStyle="1" w:styleId="Added">
    <w:name w:val="Added"/>
    <w:rsid w:val="00D1564C"/>
    <w:rPr>
      <w:b/>
      <w:u w:val="single"/>
      <w:shd w:val="clear" w:color="auto" w:fill="auto"/>
    </w:rPr>
  </w:style>
  <w:style w:type="paragraph" w:customStyle="1" w:styleId="Address">
    <w:name w:val="Address"/>
    <w:basedOn w:val="Normal"/>
    <w:next w:val="Normal"/>
    <w:rsid w:val="00D1564C"/>
    <w:pPr>
      <w:keepLines/>
      <w:spacing w:line="360" w:lineRule="auto"/>
      <w:ind w:left="3402"/>
      <w:jc w:val="left"/>
    </w:pPr>
  </w:style>
  <w:style w:type="paragraph" w:customStyle="1" w:styleId="Annexetitre">
    <w:name w:val="Annexe titre"/>
    <w:basedOn w:val="Normal"/>
    <w:next w:val="Normal"/>
    <w:rsid w:val="00D1564C"/>
    <w:pPr>
      <w:jc w:val="center"/>
    </w:pPr>
    <w:rPr>
      <w:b/>
      <w:u w:val="single"/>
    </w:rPr>
  </w:style>
  <w:style w:type="paragraph" w:customStyle="1" w:styleId="Annexetitreexpos">
    <w:name w:val="Annexe titre (exposé)"/>
    <w:basedOn w:val="Normal"/>
    <w:next w:val="Normal"/>
    <w:rsid w:val="00D1564C"/>
    <w:pPr>
      <w:jc w:val="center"/>
    </w:pPr>
    <w:rPr>
      <w:b/>
      <w:u w:val="single"/>
    </w:rPr>
  </w:style>
  <w:style w:type="paragraph" w:customStyle="1" w:styleId="Annexetitrefichefinancire">
    <w:name w:val="Annexe titre (fiche financière)"/>
    <w:basedOn w:val="Normal"/>
    <w:next w:val="Normal"/>
    <w:rsid w:val="00D1564C"/>
    <w:pPr>
      <w:jc w:val="center"/>
    </w:pPr>
    <w:rPr>
      <w:b/>
      <w:u w:val="single"/>
    </w:rPr>
  </w:style>
  <w:style w:type="paragraph" w:customStyle="1" w:styleId="Applicationdirecte">
    <w:name w:val="Application directe"/>
    <w:basedOn w:val="Normal"/>
    <w:next w:val="Normal"/>
    <w:rsid w:val="00D1564C"/>
    <w:pPr>
      <w:spacing w:before="480"/>
    </w:pPr>
  </w:style>
  <w:style w:type="paragraph" w:customStyle="1" w:styleId="Avertissementtitre">
    <w:name w:val="Avertissement titre"/>
    <w:basedOn w:val="Normal"/>
    <w:next w:val="Normal"/>
    <w:rsid w:val="00D1564C"/>
    <w:pPr>
      <w:keepNext/>
      <w:spacing w:before="480"/>
    </w:pPr>
    <w:rPr>
      <w:u w:val="single"/>
    </w:rPr>
  </w:style>
  <w:style w:type="paragraph" w:customStyle="1" w:styleId="Bullet0">
    <w:name w:val="Bullet 0"/>
    <w:basedOn w:val="Normal"/>
    <w:rsid w:val="00D1564C"/>
    <w:pPr>
      <w:numPr>
        <w:numId w:val="1"/>
      </w:numPr>
    </w:pPr>
  </w:style>
  <w:style w:type="paragraph" w:customStyle="1" w:styleId="Bullet1">
    <w:name w:val="Bullet 1"/>
    <w:basedOn w:val="Normal"/>
    <w:rsid w:val="00D1564C"/>
    <w:pPr>
      <w:numPr>
        <w:numId w:val="2"/>
      </w:numPr>
    </w:pPr>
  </w:style>
  <w:style w:type="paragraph" w:customStyle="1" w:styleId="Bullet2">
    <w:name w:val="Bullet 2"/>
    <w:basedOn w:val="Normal"/>
    <w:rsid w:val="00D1564C"/>
    <w:pPr>
      <w:numPr>
        <w:numId w:val="3"/>
      </w:numPr>
    </w:pPr>
  </w:style>
  <w:style w:type="paragraph" w:customStyle="1" w:styleId="Bullet3">
    <w:name w:val="Bullet 3"/>
    <w:basedOn w:val="Normal"/>
    <w:rsid w:val="00D1564C"/>
    <w:pPr>
      <w:numPr>
        <w:numId w:val="4"/>
      </w:numPr>
    </w:pPr>
  </w:style>
  <w:style w:type="paragraph" w:customStyle="1" w:styleId="Bullet4">
    <w:name w:val="Bullet 4"/>
    <w:basedOn w:val="Normal"/>
    <w:rsid w:val="00D1564C"/>
    <w:pPr>
      <w:numPr>
        <w:numId w:val="5"/>
      </w:numPr>
    </w:pPr>
  </w:style>
  <w:style w:type="paragraph" w:customStyle="1" w:styleId="ChapterTitle">
    <w:name w:val="ChapterTitle"/>
    <w:basedOn w:val="Normal"/>
    <w:next w:val="Normal"/>
    <w:rsid w:val="00D1564C"/>
    <w:pPr>
      <w:keepNext/>
      <w:spacing w:after="360"/>
      <w:jc w:val="center"/>
    </w:pPr>
    <w:rPr>
      <w:b/>
      <w:sz w:val="32"/>
    </w:rPr>
  </w:style>
  <w:style w:type="paragraph" w:customStyle="1" w:styleId="Confidence">
    <w:name w:val="Confidence"/>
    <w:basedOn w:val="Normal"/>
    <w:next w:val="Normal"/>
    <w:rsid w:val="00D1564C"/>
    <w:pPr>
      <w:spacing w:before="360"/>
      <w:jc w:val="center"/>
    </w:pPr>
  </w:style>
  <w:style w:type="paragraph" w:customStyle="1" w:styleId="Confidentialit">
    <w:name w:val="Confidentialité"/>
    <w:basedOn w:val="Normal"/>
    <w:next w:val="Normal"/>
    <w:rsid w:val="00D1564C"/>
    <w:pPr>
      <w:spacing w:before="240" w:after="240"/>
      <w:ind w:left="5103"/>
    </w:pPr>
    <w:rPr>
      <w:u w:val="single"/>
    </w:rPr>
  </w:style>
  <w:style w:type="paragraph" w:customStyle="1" w:styleId="Considrant">
    <w:name w:val="Considérant"/>
    <w:basedOn w:val="Normal"/>
    <w:rsid w:val="00D1564C"/>
    <w:pPr>
      <w:numPr>
        <w:numId w:val="6"/>
      </w:numPr>
    </w:pPr>
  </w:style>
  <w:style w:type="paragraph" w:customStyle="1" w:styleId="Corrigendum">
    <w:name w:val="Corrigendum"/>
    <w:basedOn w:val="Normal"/>
    <w:next w:val="Normal"/>
    <w:rsid w:val="00D1564C"/>
    <w:pPr>
      <w:spacing w:before="0" w:after="240"/>
      <w:jc w:val="left"/>
    </w:pPr>
  </w:style>
  <w:style w:type="paragraph" w:customStyle="1" w:styleId="Datedadoption">
    <w:name w:val="Date d'adoption"/>
    <w:basedOn w:val="Normal"/>
    <w:next w:val="Normal"/>
    <w:rsid w:val="00D1564C"/>
    <w:pPr>
      <w:spacing w:before="360" w:after="0"/>
      <w:jc w:val="center"/>
    </w:pPr>
    <w:rPr>
      <w:b/>
    </w:rPr>
  </w:style>
  <w:style w:type="paragraph" w:customStyle="1" w:styleId="DatedadoptionPagedecouverture">
    <w:name w:val="Date d'adoption (Page de couverture)"/>
    <w:basedOn w:val="Datedadoption"/>
    <w:next w:val="Normal"/>
    <w:rsid w:val="00D1564C"/>
  </w:style>
  <w:style w:type="character" w:customStyle="1" w:styleId="Deleted">
    <w:name w:val="Deleted"/>
    <w:rsid w:val="00D1564C"/>
    <w:rPr>
      <w:strike/>
      <w:shd w:val="clear" w:color="auto" w:fill="auto"/>
    </w:rPr>
  </w:style>
  <w:style w:type="paragraph" w:customStyle="1" w:styleId="Emission">
    <w:name w:val="Emission"/>
    <w:basedOn w:val="Normal"/>
    <w:next w:val="Normal"/>
    <w:rsid w:val="00D1564C"/>
    <w:pPr>
      <w:spacing w:before="0" w:after="0"/>
      <w:ind w:left="5103"/>
      <w:jc w:val="left"/>
    </w:pPr>
  </w:style>
  <w:style w:type="paragraph" w:customStyle="1" w:styleId="Exposdesmotifstitre">
    <w:name w:val="Exposé des motifs titre"/>
    <w:basedOn w:val="Normal"/>
    <w:next w:val="Normal"/>
    <w:rsid w:val="00D1564C"/>
    <w:pPr>
      <w:jc w:val="center"/>
    </w:pPr>
    <w:rPr>
      <w:b/>
      <w:u w:val="single"/>
    </w:rPr>
  </w:style>
  <w:style w:type="paragraph" w:customStyle="1" w:styleId="Fait">
    <w:name w:val="Fait à"/>
    <w:basedOn w:val="Normal"/>
    <w:next w:val="Normal"/>
    <w:rsid w:val="00D1564C"/>
    <w:pPr>
      <w:keepNext/>
      <w:spacing w:after="0"/>
    </w:pPr>
  </w:style>
  <w:style w:type="paragraph" w:customStyle="1" w:styleId="Fichefinanciretitre">
    <w:name w:val="Fiche financière titre"/>
    <w:basedOn w:val="Normal"/>
    <w:next w:val="Normal"/>
    <w:rsid w:val="00D1564C"/>
    <w:pPr>
      <w:jc w:val="center"/>
    </w:pPr>
    <w:rPr>
      <w:b/>
      <w:u w:val="single"/>
    </w:rPr>
  </w:style>
  <w:style w:type="paragraph" w:styleId="Footer">
    <w:name w:val="footer"/>
    <w:basedOn w:val="Normal"/>
    <w:link w:val="FooterChar"/>
    <w:uiPriority w:val="99"/>
    <w:rsid w:val="00D1564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1564C"/>
    <w:rPr>
      <w:rFonts w:ascii="Times New Roman" w:eastAsia="Times New Roman" w:hAnsi="Times New Roman" w:cs="Times New Roman"/>
      <w:sz w:val="24"/>
      <w:szCs w:val="24"/>
      <w:lang w:val="en-GB"/>
    </w:rPr>
  </w:style>
  <w:style w:type="paragraph" w:customStyle="1" w:styleId="FooterLandscape">
    <w:name w:val="FooterLandscape"/>
    <w:basedOn w:val="Normal"/>
    <w:rsid w:val="00D1564C"/>
    <w:pPr>
      <w:tabs>
        <w:tab w:val="center" w:pos="7285"/>
        <w:tab w:val="center" w:pos="10913"/>
        <w:tab w:val="right" w:pos="15137"/>
      </w:tabs>
      <w:spacing w:before="360" w:after="0"/>
      <w:ind w:left="-567" w:right="-567"/>
      <w:jc w:val="left"/>
    </w:pPr>
  </w:style>
  <w:style w:type="character" w:styleId="FootnoteReference">
    <w:name w:val="footnote reference"/>
    <w:semiHidden/>
    <w:rsid w:val="00D1564C"/>
    <w:rPr>
      <w:shd w:val="clear" w:color="auto" w:fill="auto"/>
      <w:vertAlign w:val="superscript"/>
    </w:rPr>
  </w:style>
  <w:style w:type="paragraph" w:styleId="FootnoteText">
    <w:name w:val="footnote text"/>
    <w:basedOn w:val="Normal"/>
    <w:link w:val="FootnoteTextChar"/>
    <w:semiHidden/>
    <w:rsid w:val="00D1564C"/>
    <w:pPr>
      <w:spacing w:before="0" w:after="0"/>
      <w:ind w:left="720" w:hanging="720"/>
    </w:pPr>
    <w:rPr>
      <w:sz w:val="20"/>
      <w:szCs w:val="20"/>
    </w:rPr>
  </w:style>
  <w:style w:type="character" w:customStyle="1" w:styleId="FootnoteTextChar">
    <w:name w:val="Footnote Text Char"/>
    <w:basedOn w:val="DefaultParagraphFont"/>
    <w:link w:val="FootnoteText"/>
    <w:semiHidden/>
    <w:rsid w:val="00D1564C"/>
    <w:rPr>
      <w:rFonts w:ascii="Times New Roman" w:eastAsia="Times New Roman" w:hAnsi="Times New Roman" w:cs="Times New Roman"/>
      <w:sz w:val="20"/>
      <w:szCs w:val="20"/>
      <w:lang w:val="en-GB"/>
    </w:rPr>
  </w:style>
  <w:style w:type="paragraph" w:customStyle="1" w:styleId="Formuledadoption">
    <w:name w:val="Formule d'adoption"/>
    <w:basedOn w:val="Normal"/>
    <w:next w:val="Normal"/>
    <w:rsid w:val="00D1564C"/>
    <w:pPr>
      <w:keepNext/>
    </w:pPr>
  </w:style>
  <w:style w:type="paragraph" w:styleId="Header">
    <w:name w:val="header"/>
    <w:basedOn w:val="Normal"/>
    <w:link w:val="HeaderChar"/>
    <w:uiPriority w:val="99"/>
    <w:rsid w:val="00D1564C"/>
    <w:pPr>
      <w:tabs>
        <w:tab w:val="center" w:pos="4535"/>
        <w:tab w:val="right" w:pos="9071"/>
      </w:tabs>
    </w:pPr>
  </w:style>
  <w:style w:type="character" w:customStyle="1" w:styleId="HeaderChar">
    <w:name w:val="Header Char"/>
    <w:basedOn w:val="DefaultParagraphFont"/>
    <w:link w:val="Header"/>
    <w:uiPriority w:val="99"/>
    <w:rsid w:val="00D1564C"/>
    <w:rPr>
      <w:rFonts w:ascii="Times New Roman" w:eastAsia="Times New Roman" w:hAnsi="Times New Roman" w:cs="Times New Roman"/>
      <w:sz w:val="24"/>
      <w:szCs w:val="24"/>
      <w:lang w:val="en-GB"/>
    </w:rPr>
  </w:style>
  <w:style w:type="paragraph" w:customStyle="1" w:styleId="HeaderLandscape">
    <w:name w:val="HeaderLandscape"/>
    <w:basedOn w:val="Normal"/>
    <w:rsid w:val="00D1564C"/>
    <w:pPr>
      <w:tabs>
        <w:tab w:val="center" w:pos="7285"/>
        <w:tab w:val="right" w:pos="14003"/>
      </w:tabs>
    </w:pPr>
  </w:style>
  <w:style w:type="paragraph" w:customStyle="1" w:styleId="Institutionquiagit">
    <w:name w:val="Institution qui agit"/>
    <w:basedOn w:val="Normal"/>
    <w:next w:val="Normal"/>
    <w:rsid w:val="00D1564C"/>
    <w:pPr>
      <w:keepNext/>
      <w:spacing w:before="600"/>
    </w:pPr>
  </w:style>
  <w:style w:type="paragraph" w:customStyle="1" w:styleId="Institutionquisigne">
    <w:name w:val="Institution qui signe"/>
    <w:basedOn w:val="Normal"/>
    <w:next w:val="Normal"/>
    <w:rsid w:val="00D1564C"/>
    <w:pPr>
      <w:keepNext/>
      <w:tabs>
        <w:tab w:val="left" w:pos="4252"/>
      </w:tabs>
      <w:spacing w:before="720" w:after="0"/>
    </w:pPr>
    <w:rPr>
      <w:i/>
    </w:rPr>
  </w:style>
  <w:style w:type="paragraph" w:customStyle="1" w:styleId="Languesfaisantfoi">
    <w:name w:val="Langues faisant foi"/>
    <w:basedOn w:val="Normal"/>
    <w:next w:val="Normal"/>
    <w:rsid w:val="00D1564C"/>
    <w:pPr>
      <w:spacing w:before="360" w:after="0"/>
      <w:jc w:val="center"/>
    </w:pPr>
  </w:style>
  <w:style w:type="paragraph" w:customStyle="1" w:styleId="IntrtEEE">
    <w:name w:val="Intérêt EEE"/>
    <w:basedOn w:val="Languesfaisantfoi"/>
    <w:next w:val="Normal"/>
    <w:rsid w:val="00D1564C"/>
    <w:pPr>
      <w:spacing w:after="240"/>
    </w:pPr>
  </w:style>
  <w:style w:type="paragraph" w:customStyle="1" w:styleId="IntrtEEEPagedecouverture">
    <w:name w:val="Intérêt EEE (Page de couverture)"/>
    <w:basedOn w:val="IntrtEEE"/>
    <w:next w:val="Normal"/>
    <w:rsid w:val="00D1564C"/>
  </w:style>
  <w:style w:type="paragraph" w:customStyle="1" w:styleId="Langue">
    <w:name w:val="Langue"/>
    <w:basedOn w:val="Normal"/>
    <w:next w:val="Normal"/>
    <w:rsid w:val="00D1564C"/>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D1564C"/>
    <w:pPr>
      <w:spacing w:before="360" w:after="0"/>
      <w:jc w:val="center"/>
    </w:pPr>
  </w:style>
  <w:style w:type="paragraph" w:customStyle="1" w:styleId="ManualConsidrant">
    <w:name w:val="Manual Considérant"/>
    <w:basedOn w:val="Normal"/>
    <w:rsid w:val="00D1564C"/>
    <w:pPr>
      <w:ind w:left="709" w:hanging="709"/>
    </w:pPr>
  </w:style>
  <w:style w:type="paragraph" w:customStyle="1" w:styleId="ManualHeading1">
    <w:name w:val="Manual Heading 1"/>
    <w:basedOn w:val="Normal"/>
    <w:next w:val="Normal"/>
    <w:rsid w:val="00D1564C"/>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D1564C"/>
    <w:pPr>
      <w:keepNext/>
      <w:tabs>
        <w:tab w:val="left" w:pos="850"/>
      </w:tabs>
      <w:ind w:left="850" w:hanging="850"/>
      <w:outlineLvl w:val="1"/>
    </w:pPr>
    <w:rPr>
      <w:b/>
    </w:rPr>
  </w:style>
  <w:style w:type="paragraph" w:customStyle="1" w:styleId="ManualHeading3">
    <w:name w:val="Manual Heading 3"/>
    <w:basedOn w:val="Normal"/>
    <w:next w:val="Normal"/>
    <w:qFormat/>
    <w:rsid w:val="00D1564C"/>
    <w:pPr>
      <w:keepNext/>
      <w:tabs>
        <w:tab w:val="left" w:pos="850"/>
      </w:tabs>
      <w:ind w:left="850" w:hanging="850"/>
      <w:outlineLvl w:val="2"/>
    </w:pPr>
    <w:rPr>
      <w:i/>
    </w:rPr>
  </w:style>
  <w:style w:type="paragraph" w:customStyle="1" w:styleId="ManualHeading4">
    <w:name w:val="Manual Heading 4"/>
    <w:basedOn w:val="Normal"/>
    <w:next w:val="Normal"/>
    <w:rsid w:val="00D1564C"/>
    <w:pPr>
      <w:keepNext/>
      <w:tabs>
        <w:tab w:val="left" w:pos="850"/>
      </w:tabs>
      <w:ind w:left="850" w:hanging="850"/>
      <w:outlineLvl w:val="3"/>
    </w:pPr>
  </w:style>
  <w:style w:type="paragraph" w:customStyle="1" w:styleId="ManualNumPar1">
    <w:name w:val="Manual NumPar 1"/>
    <w:basedOn w:val="Normal"/>
    <w:next w:val="Normal"/>
    <w:link w:val="ManualNumPar1Char"/>
    <w:rsid w:val="00D1564C"/>
    <w:pPr>
      <w:ind w:left="850" w:hanging="850"/>
    </w:pPr>
  </w:style>
  <w:style w:type="paragraph" w:customStyle="1" w:styleId="ManualNumPar2">
    <w:name w:val="Manual NumPar 2"/>
    <w:basedOn w:val="Normal"/>
    <w:next w:val="Normal"/>
    <w:rsid w:val="00D1564C"/>
    <w:pPr>
      <w:ind w:left="850" w:hanging="850"/>
    </w:pPr>
  </w:style>
  <w:style w:type="paragraph" w:customStyle="1" w:styleId="ManualNumPar3">
    <w:name w:val="Manual NumPar 3"/>
    <w:basedOn w:val="Normal"/>
    <w:next w:val="Normal"/>
    <w:rsid w:val="00D1564C"/>
    <w:pPr>
      <w:ind w:left="850" w:hanging="850"/>
    </w:pPr>
  </w:style>
  <w:style w:type="paragraph" w:customStyle="1" w:styleId="ManualNumPar4">
    <w:name w:val="Manual NumPar 4"/>
    <w:basedOn w:val="Normal"/>
    <w:next w:val="Normal"/>
    <w:rsid w:val="00D1564C"/>
    <w:pPr>
      <w:ind w:left="850" w:hanging="850"/>
    </w:pPr>
  </w:style>
  <w:style w:type="character" w:customStyle="1" w:styleId="Marker">
    <w:name w:val="Marker"/>
    <w:rsid w:val="00D1564C"/>
    <w:rPr>
      <w:color w:val="0000FF"/>
      <w:shd w:val="clear" w:color="auto" w:fill="auto"/>
    </w:rPr>
  </w:style>
  <w:style w:type="character" w:customStyle="1" w:styleId="Marker1">
    <w:name w:val="Marker1"/>
    <w:rsid w:val="00D1564C"/>
    <w:rPr>
      <w:color w:val="008000"/>
      <w:shd w:val="clear" w:color="auto" w:fill="auto"/>
    </w:rPr>
  </w:style>
  <w:style w:type="character" w:customStyle="1" w:styleId="Marker2">
    <w:name w:val="Marker2"/>
    <w:rsid w:val="00D1564C"/>
    <w:rPr>
      <w:color w:val="FF0000"/>
      <w:shd w:val="clear" w:color="auto" w:fill="auto"/>
    </w:rPr>
  </w:style>
  <w:style w:type="paragraph" w:customStyle="1" w:styleId="Nomdelinstitution">
    <w:name w:val="Nom de l'institution"/>
    <w:basedOn w:val="Normal"/>
    <w:next w:val="Emission"/>
    <w:rsid w:val="00D1564C"/>
    <w:pPr>
      <w:spacing w:before="0" w:after="0"/>
      <w:jc w:val="left"/>
    </w:pPr>
    <w:rPr>
      <w:rFonts w:ascii="Arial" w:hAnsi="Arial" w:cs="Arial"/>
    </w:rPr>
  </w:style>
  <w:style w:type="paragraph" w:customStyle="1" w:styleId="NormalCentered">
    <w:name w:val="Normal Centered"/>
    <w:basedOn w:val="Normal"/>
    <w:rsid w:val="00D1564C"/>
    <w:pPr>
      <w:jc w:val="center"/>
    </w:pPr>
  </w:style>
  <w:style w:type="paragraph" w:customStyle="1" w:styleId="NormalLeft">
    <w:name w:val="Normal Left"/>
    <w:basedOn w:val="Normal"/>
    <w:rsid w:val="00D1564C"/>
    <w:pPr>
      <w:jc w:val="left"/>
    </w:pPr>
  </w:style>
  <w:style w:type="paragraph" w:customStyle="1" w:styleId="NormalRight">
    <w:name w:val="Normal Right"/>
    <w:basedOn w:val="Normal"/>
    <w:rsid w:val="00D1564C"/>
    <w:pPr>
      <w:jc w:val="right"/>
    </w:pPr>
  </w:style>
  <w:style w:type="paragraph" w:customStyle="1" w:styleId="NumPar1">
    <w:name w:val="NumPar 1"/>
    <w:basedOn w:val="Normal"/>
    <w:next w:val="Normal"/>
    <w:rsid w:val="00D1564C"/>
    <w:pPr>
      <w:numPr>
        <w:numId w:val="8"/>
      </w:numPr>
    </w:pPr>
  </w:style>
  <w:style w:type="paragraph" w:customStyle="1" w:styleId="NumPar2">
    <w:name w:val="NumPar 2"/>
    <w:basedOn w:val="Normal"/>
    <w:next w:val="Normal"/>
    <w:rsid w:val="00D1564C"/>
    <w:pPr>
      <w:numPr>
        <w:ilvl w:val="1"/>
        <w:numId w:val="8"/>
      </w:numPr>
    </w:pPr>
  </w:style>
  <w:style w:type="paragraph" w:customStyle="1" w:styleId="NumPar3">
    <w:name w:val="NumPar 3"/>
    <w:basedOn w:val="Normal"/>
    <w:next w:val="Normal"/>
    <w:rsid w:val="00D1564C"/>
    <w:pPr>
      <w:numPr>
        <w:ilvl w:val="2"/>
        <w:numId w:val="8"/>
      </w:numPr>
    </w:pPr>
  </w:style>
  <w:style w:type="paragraph" w:customStyle="1" w:styleId="NumPar4">
    <w:name w:val="NumPar 4"/>
    <w:basedOn w:val="Normal"/>
    <w:next w:val="Normal"/>
    <w:rsid w:val="00D1564C"/>
    <w:pPr>
      <w:numPr>
        <w:ilvl w:val="3"/>
        <w:numId w:val="8"/>
      </w:numPr>
    </w:pPr>
  </w:style>
  <w:style w:type="paragraph" w:customStyle="1" w:styleId="Objetacteprincipal">
    <w:name w:val="Objet acte principal"/>
    <w:basedOn w:val="Normal"/>
    <w:next w:val="Normal"/>
    <w:rsid w:val="00D1564C"/>
    <w:pPr>
      <w:spacing w:before="0" w:after="360"/>
      <w:jc w:val="center"/>
    </w:pPr>
    <w:rPr>
      <w:b/>
    </w:rPr>
  </w:style>
  <w:style w:type="paragraph" w:customStyle="1" w:styleId="ObjetacteprincipalPagedecouverture">
    <w:name w:val="Objet acte principal (Page de couverture)"/>
    <w:basedOn w:val="Objetacteprincipal"/>
    <w:next w:val="Normal"/>
    <w:rsid w:val="00D1564C"/>
  </w:style>
  <w:style w:type="paragraph" w:customStyle="1" w:styleId="Objetexterne">
    <w:name w:val="Objet externe"/>
    <w:basedOn w:val="Normal"/>
    <w:next w:val="Normal"/>
    <w:rsid w:val="00D1564C"/>
    <w:rPr>
      <w:i/>
      <w:caps/>
    </w:rPr>
  </w:style>
  <w:style w:type="paragraph" w:customStyle="1" w:styleId="Pagedecouverture">
    <w:name w:val="Page de couverture"/>
    <w:basedOn w:val="Normal"/>
    <w:next w:val="Normal"/>
    <w:rsid w:val="00D1564C"/>
  </w:style>
  <w:style w:type="paragraph" w:customStyle="1" w:styleId="PartTitle">
    <w:name w:val="PartTitle"/>
    <w:basedOn w:val="Normal"/>
    <w:next w:val="ChapterTitle"/>
    <w:rsid w:val="00D1564C"/>
    <w:pPr>
      <w:keepNext/>
      <w:pageBreakBefore/>
      <w:spacing w:after="360"/>
      <w:jc w:val="center"/>
    </w:pPr>
    <w:rPr>
      <w:b/>
      <w:sz w:val="36"/>
    </w:rPr>
  </w:style>
  <w:style w:type="paragraph" w:customStyle="1" w:styleId="Personnequisigne">
    <w:name w:val="Personne qui signe"/>
    <w:basedOn w:val="Normal"/>
    <w:next w:val="Institutionquisigne"/>
    <w:rsid w:val="00D1564C"/>
    <w:pPr>
      <w:tabs>
        <w:tab w:val="left" w:pos="4252"/>
      </w:tabs>
      <w:spacing w:before="0" w:after="0"/>
      <w:jc w:val="left"/>
    </w:pPr>
    <w:rPr>
      <w:i/>
    </w:rPr>
  </w:style>
  <w:style w:type="paragraph" w:customStyle="1" w:styleId="Point0">
    <w:name w:val="Point 0"/>
    <w:basedOn w:val="Normal"/>
    <w:rsid w:val="00D1564C"/>
    <w:pPr>
      <w:ind w:left="850" w:hanging="850"/>
    </w:pPr>
  </w:style>
  <w:style w:type="paragraph" w:customStyle="1" w:styleId="Point0letter">
    <w:name w:val="Point 0 (letter)"/>
    <w:basedOn w:val="Normal"/>
    <w:rsid w:val="00D1564C"/>
    <w:pPr>
      <w:numPr>
        <w:ilvl w:val="1"/>
        <w:numId w:val="9"/>
      </w:numPr>
    </w:pPr>
  </w:style>
  <w:style w:type="paragraph" w:customStyle="1" w:styleId="Point0number">
    <w:name w:val="Point 0 (number)"/>
    <w:basedOn w:val="Normal"/>
    <w:rsid w:val="00D1564C"/>
    <w:pPr>
      <w:numPr>
        <w:numId w:val="9"/>
      </w:numPr>
    </w:pPr>
  </w:style>
  <w:style w:type="paragraph" w:customStyle="1" w:styleId="Point1">
    <w:name w:val="Point 1"/>
    <w:basedOn w:val="Normal"/>
    <w:rsid w:val="00D1564C"/>
    <w:pPr>
      <w:ind w:left="1417" w:hanging="567"/>
    </w:pPr>
  </w:style>
  <w:style w:type="paragraph" w:customStyle="1" w:styleId="Point1letter">
    <w:name w:val="Point 1 (letter)"/>
    <w:basedOn w:val="Normal"/>
    <w:rsid w:val="00D1564C"/>
    <w:pPr>
      <w:numPr>
        <w:ilvl w:val="3"/>
        <w:numId w:val="9"/>
      </w:numPr>
    </w:pPr>
  </w:style>
  <w:style w:type="paragraph" w:customStyle="1" w:styleId="Point1number">
    <w:name w:val="Point 1 (number)"/>
    <w:basedOn w:val="Normal"/>
    <w:rsid w:val="00D1564C"/>
    <w:pPr>
      <w:numPr>
        <w:ilvl w:val="2"/>
        <w:numId w:val="9"/>
      </w:numPr>
    </w:pPr>
  </w:style>
  <w:style w:type="paragraph" w:customStyle="1" w:styleId="Point2">
    <w:name w:val="Point 2"/>
    <w:basedOn w:val="Normal"/>
    <w:rsid w:val="00D1564C"/>
    <w:pPr>
      <w:ind w:left="1984" w:hanging="567"/>
    </w:pPr>
  </w:style>
  <w:style w:type="paragraph" w:customStyle="1" w:styleId="Point2letter">
    <w:name w:val="Point 2 (letter)"/>
    <w:basedOn w:val="Normal"/>
    <w:rsid w:val="00D1564C"/>
    <w:pPr>
      <w:numPr>
        <w:ilvl w:val="5"/>
        <w:numId w:val="9"/>
      </w:numPr>
    </w:pPr>
  </w:style>
  <w:style w:type="paragraph" w:customStyle="1" w:styleId="Point2number">
    <w:name w:val="Point 2 (number)"/>
    <w:basedOn w:val="Normal"/>
    <w:rsid w:val="00D1564C"/>
    <w:pPr>
      <w:numPr>
        <w:ilvl w:val="4"/>
        <w:numId w:val="9"/>
      </w:numPr>
    </w:pPr>
  </w:style>
  <w:style w:type="paragraph" w:customStyle="1" w:styleId="Point3">
    <w:name w:val="Point 3"/>
    <w:basedOn w:val="Normal"/>
    <w:rsid w:val="00D1564C"/>
    <w:pPr>
      <w:ind w:left="2551" w:hanging="567"/>
    </w:pPr>
  </w:style>
  <w:style w:type="paragraph" w:customStyle="1" w:styleId="Point3letter">
    <w:name w:val="Point 3 (letter)"/>
    <w:basedOn w:val="Normal"/>
    <w:rsid w:val="00D1564C"/>
    <w:pPr>
      <w:numPr>
        <w:ilvl w:val="7"/>
        <w:numId w:val="9"/>
      </w:numPr>
    </w:pPr>
  </w:style>
  <w:style w:type="paragraph" w:customStyle="1" w:styleId="Point3number">
    <w:name w:val="Point 3 (number)"/>
    <w:basedOn w:val="Normal"/>
    <w:rsid w:val="00D1564C"/>
    <w:pPr>
      <w:numPr>
        <w:ilvl w:val="6"/>
        <w:numId w:val="9"/>
      </w:numPr>
    </w:pPr>
  </w:style>
  <w:style w:type="paragraph" w:customStyle="1" w:styleId="Point4">
    <w:name w:val="Point 4"/>
    <w:basedOn w:val="Normal"/>
    <w:rsid w:val="00D1564C"/>
    <w:pPr>
      <w:ind w:left="3118" w:hanging="567"/>
    </w:pPr>
  </w:style>
  <w:style w:type="paragraph" w:customStyle="1" w:styleId="Point4letter">
    <w:name w:val="Point 4 (letter)"/>
    <w:basedOn w:val="Normal"/>
    <w:rsid w:val="00D1564C"/>
    <w:pPr>
      <w:numPr>
        <w:ilvl w:val="8"/>
        <w:numId w:val="9"/>
      </w:numPr>
    </w:pPr>
  </w:style>
  <w:style w:type="paragraph" w:customStyle="1" w:styleId="PointDouble0">
    <w:name w:val="PointDouble 0"/>
    <w:basedOn w:val="Normal"/>
    <w:rsid w:val="00D1564C"/>
    <w:pPr>
      <w:tabs>
        <w:tab w:val="left" w:pos="850"/>
      </w:tabs>
      <w:ind w:left="1417" w:hanging="1417"/>
    </w:pPr>
  </w:style>
  <w:style w:type="paragraph" w:customStyle="1" w:styleId="PointDouble1">
    <w:name w:val="PointDouble 1"/>
    <w:basedOn w:val="Normal"/>
    <w:rsid w:val="00D1564C"/>
    <w:pPr>
      <w:tabs>
        <w:tab w:val="left" w:pos="1417"/>
      </w:tabs>
      <w:ind w:left="1984" w:hanging="1134"/>
    </w:pPr>
  </w:style>
  <w:style w:type="paragraph" w:customStyle="1" w:styleId="PointDouble2">
    <w:name w:val="PointDouble 2"/>
    <w:basedOn w:val="Normal"/>
    <w:rsid w:val="00D1564C"/>
    <w:pPr>
      <w:tabs>
        <w:tab w:val="left" w:pos="1984"/>
      </w:tabs>
      <w:ind w:left="2551" w:hanging="1134"/>
    </w:pPr>
  </w:style>
  <w:style w:type="paragraph" w:customStyle="1" w:styleId="PointDouble3">
    <w:name w:val="PointDouble 3"/>
    <w:basedOn w:val="Normal"/>
    <w:rsid w:val="00D1564C"/>
    <w:pPr>
      <w:tabs>
        <w:tab w:val="left" w:pos="2551"/>
      </w:tabs>
      <w:ind w:left="3118" w:hanging="1134"/>
    </w:pPr>
  </w:style>
  <w:style w:type="paragraph" w:customStyle="1" w:styleId="PointDouble4">
    <w:name w:val="PointDouble 4"/>
    <w:basedOn w:val="Normal"/>
    <w:rsid w:val="00D1564C"/>
    <w:pPr>
      <w:tabs>
        <w:tab w:val="left" w:pos="3118"/>
      </w:tabs>
      <w:ind w:left="3685" w:hanging="1134"/>
    </w:pPr>
  </w:style>
  <w:style w:type="paragraph" w:customStyle="1" w:styleId="PointTriple0">
    <w:name w:val="PointTriple 0"/>
    <w:basedOn w:val="Normal"/>
    <w:rsid w:val="00D1564C"/>
    <w:pPr>
      <w:tabs>
        <w:tab w:val="left" w:pos="850"/>
        <w:tab w:val="left" w:pos="1417"/>
      </w:tabs>
      <w:ind w:left="1984" w:hanging="1984"/>
    </w:pPr>
  </w:style>
  <w:style w:type="paragraph" w:customStyle="1" w:styleId="PointTriple1">
    <w:name w:val="PointTriple 1"/>
    <w:basedOn w:val="Normal"/>
    <w:rsid w:val="00D1564C"/>
    <w:pPr>
      <w:tabs>
        <w:tab w:val="left" w:pos="1417"/>
        <w:tab w:val="left" w:pos="1984"/>
      </w:tabs>
      <w:ind w:left="2551" w:hanging="1701"/>
    </w:pPr>
  </w:style>
  <w:style w:type="paragraph" w:customStyle="1" w:styleId="PointTriple2">
    <w:name w:val="PointTriple 2"/>
    <w:basedOn w:val="Normal"/>
    <w:rsid w:val="00D1564C"/>
    <w:pPr>
      <w:tabs>
        <w:tab w:val="left" w:pos="1984"/>
        <w:tab w:val="left" w:pos="2551"/>
      </w:tabs>
      <w:ind w:left="3118" w:hanging="1701"/>
    </w:pPr>
  </w:style>
  <w:style w:type="paragraph" w:customStyle="1" w:styleId="PointTriple3">
    <w:name w:val="PointTriple 3"/>
    <w:basedOn w:val="Normal"/>
    <w:rsid w:val="00D1564C"/>
    <w:pPr>
      <w:tabs>
        <w:tab w:val="left" w:pos="2551"/>
        <w:tab w:val="left" w:pos="3118"/>
      </w:tabs>
      <w:ind w:left="3685" w:hanging="1701"/>
    </w:pPr>
  </w:style>
  <w:style w:type="paragraph" w:customStyle="1" w:styleId="PointTriple4">
    <w:name w:val="PointTriple 4"/>
    <w:basedOn w:val="Normal"/>
    <w:rsid w:val="00D1564C"/>
    <w:pPr>
      <w:tabs>
        <w:tab w:val="left" w:pos="3118"/>
        <w:tab w:val="left" w:pos="3685"/>
      </w:tabs>
      <w:ind w:left="4252" w:hanging="1701"/>
    </w:pPr>
  </w:style>
  <w:style w:type="paragraph" w:customStyle="1" w:styleId="QuotedNumPar">
    <w:name w:val="Quoted NumPar"/>
    <w:basedOn w:val="Normal"/>
    <w:rsid w:val="00D1564C"/>
    <w:pPr>
      <w:ind w:left="1417" w:hanging="567"/>
    </w:pPr>
  </w:style>
  <w:style w:type="paragraph" w:customStyle="1" w:styleId="QuotedText">
    <w:name w:val="Quoted Text"/>
    <w:basedOn w:val="Normal"/>
    <w:rsid w:val="00D1564C"/>
    <w:pPr>
      <w:ind w:left="1417"/>
    </w:pPr>
  </w:style>
  <w:style w:type="paragraph" w:customStyle="1" w:styleId="Rfrencecroise">
    <w:name w:val="Référence croisée"/>
    <w:basedOn w:val="Normal"/>
    <w:rsid w:val="00D1564C"/>
    <w:pPr>
      <w:spacing w:before="0" w:after="0"/>
      <w:jc w:val="center"/>
    </w:pPr>
  </w:style>
  <w:style w:type="paragraph" w:customStyle="1" w:styleId="Rfrenceinstitutionnelle">
    <w:name w:val="Référence institutionnelle"/>
    <w:basedOn w:val="Normal"/>
    <w:next w:val="Confidentialit"/>
    <w:rsid w:val="00D1564C"/>
    <w:pPr>
      <w:spacing w:before="0" w:after="240"/>
      <w:ind w:left="5103"/>
      <w:jc w:val="left"/>
    </w:pPr>
  </w:style>
  <w:style w:type="paragraph" w:customStyle="1" w:styleId="Rfrenceinterinstitutionnelle">
    <w:name w:val="Référence interinstitutionnelle"/>
    <w:basedOn w:val="Normal"/>
    <w:next w:val="Normal"/>
    <w:rsid w:val="00D1564C"/>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D1564C"/>
  </w:style>
  <w:style w:type="paragraph" w:customStyle="1" w:styleId="Rfrenceinterne">
    <w:name w:val="Référence interne"/>
    <w:basedOn w:val="Normal"/>
    <w:next w:val="Rfrenceinterinstitutionnelle"/>
    <w:rsid w:val="00D1564C"/>
    <w:pPr>
      <w:spacing w:before="0" w:after="0"/>
      <w:ind w:left="5103"/>
      <w:jc w:val="left"/>
    </w:pPr>
  </w:style>
  <w:style w:type="paragraph" w:customStyle="1" w:styleId="SectionTitle">
    <w:name w:val="SectionTitle"/>
    <w:basedOn w:val="Normal"/>
    <w:next w:val="Heading1"/>
    <w:rsid w:val="00D1564C"/>
    <w:pPr>
      <w:keepNext/>
      <w:spacing w:after="360"/>
      <w:jc w:val="center"/>
    </w:pPr>
    <w:rPr>
      <w:b/>
      <w:smallCaps/>
      <w:sz w:val="28"/>
    </w:rPr>
  </w:style>
  <w:style w:type="paragraph" w:customStyle="1" w:styleId="Sous-titreobjet">
    <w:name w:val="Sous-titre objet"/>
    <w:basedOn w:val="Normal"/>
    <w:rsid w:val="00D1564C"/>
    <w:pPr>
      <w:spacing w:before="0" w:after="0"/>
      <w:jc w:val="center"/>
    </w:pPr>
    <w:rPr>
      <w:b/>
    </w:rPr>
  </w:style>
  <w:style w:type="paragraph" w:customStyle="1" w:styleId="Sous-titreobjetPagedecouverture">
    <w:name w:val="Sous-titre objet (Page de couverture)"/>
    <w:basedOn w:val="Sous-titreobjet"/>
    <w:rsid w:val="00D1564C"/>
  </w:style>
  <w:style w:type="paragraph" w:customStyle="1" w:styleId="Statut">
    <w:name w:val="Statut"/>
    <w:basedOn w:val="Normal"/>
    <w:next w:val="Normal"/>
    <w:rsid w:val="00D1564C"/>
    <w:pPr>
      <w:spacing w:before="360" w:after="0"/>
      <w:jc w:val="center"/>
    </w:pPr>
  </w:style>
  <w:style w:type="paragraph" w:customStyle="1" w:styleId="StatutPagedecouverture">
    <w:name w:val="Statut (Page de couverture)"/>
    <w:basedOn w:val="Statut"/>
    <w:next w:val="Normal"/>
    <w:rsid w:val="00D1564C"/>
  </w:style>
  <w:style w:type="paragraph" w:customStyle="1" w:styleId="Supertitre">
    <w:name w:val="Supertitre"/>
    <w:basedOn w:val="Normal"/>
    <w:next w:val="Normal"/>
    <w:rsid w:val="00D1564C"/>
    <w:pPr>
      <w:spacing w:before="0" w:after="600"/>
      <w:jc w:val="center"/>
    </w:pPr>
    <w:rPr>
      <w:b/>
    </w:rPr>
  </w:style>
  <w:style w:type="paragraph" w:customStyle="1" w:styleId="TableTitle">
    <w:name w:val="Table Title"/>
    <w:basedOn w:val="Normal"/>
    <w:next w:val="Normal"/>
    <w:rsid w:val="00D1564C"/>
    <w:pPr>
      <w:jc w:val="center"/>
    </w:pPr>
    <w:rPr>
      <w:b/>
    </w:rPr>
  </w:style>
  <w:style w:type="paragraph" w:customStyle="1" w:styleId="Text1">
    <w:name w:val="Text 1"/>
    <w:basedOn w:val="Normal"/>
    <w:link w:val="Text1Char"/>
    <w:rsid w:val="00D1564C"/>
    <w:pPr>
      <w:ind w:left="850"/>
    </w:pPr>
  </w:style>
  <w:style w:type="paragraph" w:customStyle="1" w:styleId="Text2">
    <w:name w:val="Text 2"/>
    <w:basedOn w:val="Normal"/>
    <w:rsid w:val="00D1564C"/>
    <w:pPr>
      <w:ind w:left="1417"/>
    </w:pPr>
  </w:style>
  <w:style w:type="paragraph" w:customStyle="1" w:styleId="Text3">
    <w:name w:val="Text 3"/>
    <w:basedOn w:val="Normal"/>
    <w:rsid w:val="00D1564C"/>
    <w:pPr>
      <w:ind w:left="1984"/>
    </w:pPr>
  </w:style>
  <w:style w:type="paragraph" w:customStyle="1" w:styleId="Text4">
    <w:name w:val="Text 4"/>
    <w:basedOn w:val="Normal"/>
    <w:rsid w:val="00D1564C"/>
    <w:pPr>
      <w:ind w:left="2551"/>
    </w:pPr>
  </w:style>
  <w:style w:type="paragraph" w:customStyle="1" w:styleId="Tiret0">
    <w:name w:val="Tiret 0"/>
    <w:basedOn w:val="Point0"/>
    <w:rsid w:val="00D1564C"/>
    <w:pPr>
      <w:numPr>
        <w:numId w:val="10"/>
      </w:numPr>
    </w:pPr>
  </w:style>
  <w:style w:type="paragraph" w:customStyle="1" w:styleId="Tiret1">
    <w:name w:val="Tiret 1"/>
    <w:basedOn w:val="Point1"/>
    <w:rsid w:val="00D1564C"/>
    <w:pPr>
      <w:numPr>
        <w:numId w:val="11"/>
      </w:numPr>
    </w:pPr>
  </w:style>
  <w:style w:type="paragraph" w:customStyle="1" w:styleId="Tiret2">
    <w:name w:val="Tiret 2"/>
    <w:basedOn w:val="Point2"/>
    <w:rsid w:val="00D1564C"/>
    <w:pPr>
      <w:numPr>
        <w:numId w:val="12"/>
      </w:numPr>
    </w:pPr>
  </w:style>
  <w:style w:type="paragraph" w:customStyle="1" w:styleId="Tiret3">
    <w:name w:val="Tiret 3"/>
    <w:basedOn w:val="Point3"/>
    <w:rsid w:val="00D1564C"/>
    <w:pPr>
      <w:numPr>
        <w:numId w:val="13"/>
      </w:numPr>
    </w:pPr>
  </w:style>
  <w:style w:type="paragraph" w:customStyle="1" w:styleId="Tiret4">
    <w:name w:val="Tiret 4"/>
    <w:basedOn w:val="Point4"/>
    <w:rsid w:val="00D1564C"/>
    <w:pPr>
      <w:numPr>
        <w:numId w:val="14"/>
      </w:numPr>
    </w:pPr>
  </w:style>
  <w:style w:type="paragraph" w:customStyle="1" w:styleId="Titrearticle">
    <w:name w:val="Titre article"/>
    <w:basedOn w:val="Normal"/>
    <w:next w:val="Normal"/>
    <w:rsid w:val="00D1564C"/>
    <w:pPr>
      <w:keepNext/>
      <w:spacing w:before="360"/>
      <w:jc w:val="center"/>
    </w:pPr>
    <w:rPr>
      <w:i/>
    </w:rPr>
  </w:style>
  <w:style w:type="paragraph" w:customStyle="1" w:styleId="Titreobjet">
    <w:name w:val="Titre objet"/>
    <w:basedOn w:val="Normal"/>
    <w:next w:val="Sous-titreobjet"/>
    <w:rsid w:val="00D1564C"/>
    <w:pPr>
      <w:spacing w:before="360" w:after="360"/>
      <w:jc w:val="center"/>
    </w:pPr>
    <w:rPr>
      <w:b/>
    </w:rPr>
  </w:style>
  <w:style w:type="paragraph" w:customStyle="1" w:styleId="TitreobjetPagedecouverture">
    <w:name w:val="Titre objet (Page de couverture)"/>
    <w:basedOn w:val="Titreobjet"/>
    <w:next w:val="Sous-titreobjetPagedecouverture"/>
    <w:rsid w:val="00D1564C"/>
  </w:style>
  <w:style w:type="paragraph" w:styleId="TOC1">
    <w:name w:val="toc 1"/>
    <w:basedOn w:val="Normal"/>
    <w:next w:val="Heading2"/>
    <w:link w:val="TOC1Char"/>
    <w:autoRedefine/>
    <w:uiPriority w:val="39"/>
    <w:rsid w:val="00D1564C"/>
    <w:pPr>
      <w:jc w:val="left"/>
    </w:pPr>
    <w:rPr>
      <w:rFonts w:ascii="Times New Roman Bold" w:hAnsi="Times New Roman Bold"/>
      <w:b/>
      <w:bCs/>
      <w:sz w:val="20"/>
      <w:szCs w:val="20"/>
    </w:rPr>
  </w:style>
  <w:style w:type="paragraph" w:styleId="TOC2">
    <w:name w:val="toc 2"/>
    <w:basedOn w:val="Normal"/>
    <w:next w:val="Normal"/>
    <w:uiPriority w:val="39"/>
    <w:rsid w:val="00D1564C"/>
    <w:pPr>
      <w:spacing w:before="0" w:after="0"/>
      <w:ind w:left="240"/>
      <w:jc w:val="left"/>
    </w:pPr>
    <w:rPr>
      <w:sz w:val="20"/>
      <w:szCs w:val="20"/>
    </w:rPr>
  </w:style>
  <w:style w:type="paragraph" w:styleId="TOC3">
    <w:name w:val="toc 3"/>
    <w:basedOn w:val="Normal"/>
    <w:next w:val="Normal"/>
    <w:uiPriority w:val="39"/>
    <w:rsid w:val="00D1564C"/>
    <w:pPr>
      <w:spacing w:before="0" w:after="0"/>
      <w:ind w:left="480"/>
      <w:jc w:val="left"/>
    </w:pPr>
    <w:rPr>
      <w:i/>
      <w:iCs/>
      <w:sz w:val="20"/>
      <w:szCs w:val="20"/>
    </w:rPr>
  </w:style>
  <w:style w:type="paragraph" w:styleId="TOC4">
    <w:name w:val="toc 4"/>
    <w:basedOn w:val="Normal"/>
    <w:next w:val="Normal"/>
    <w:semiHidden/>
    <w:rsid w:val="00D1564C"/>
    <w:pPr>
      <w:spacing w:before="0" w:after="0"/>
      <w:ind w:left="720"/>
      <w:jc w:val="left"/>
    </w:pPr>
    <w:rPr>
      <w:sz w:val="20"/>
      <w:szCs w:val="18"/>
    </w:rPr>
  </w:style>
  <w:style w:type="paragraph" w:styleId="TOC5">
    <w:name w:val="toc 5"/>
    <w:basedOn w:val="Normal"/>
    <w:next w:val="Normal"/>
    <w:semiHidden/>
    <w:rsid w:val="00D1564C"/>
    <w:pPr>
      <w:spacing w:before="0" w:after="0"/>
      <w:ind w:left="960"/>
      <w:jc w:val="left"/>
    </w:pPr>
    <w:rPr>
      <w:rFonts w:ascii="Calibri" w:hAnsi="Calibri"/>
      <w:sz w:val="18"/>
      <w:szCs w:val="18"/>
    </w:rPr>
  </w:style>
  <w:style w:type="paragraph" w:styleId="TOC6">
    <w:name w:val="toc 6"/>
    <w:basedOn w:val="Normal"/>
    <w:next w:val="Normal"/>
    <w:semiHidden/>
    <w:rsid w:val="00D1564C"/>
    <w:pPr>
      <w:spacing w:before="0" w:after="0"/>
      <w:ind w:left="1200"/>
      <w:jc w:val="left"/>
    </w:pPr>
    <w:rPr>
      <w:rFonts w:ascii="Calibri" w:hAnsi="Calibri"/>
      <w:sz w:val="18"/>
      <w:szCs w:val="18"/>
    </w:rPr>
  </w:style>
  <w:style w:type="paragraph" w:styleId="TOC7">
    <w:name w:val="toc 7"/>
    <w:basedOn w:val="Normal"/>
    <w:next w:val="Normal"/>
    <w:semiHidden/>
    <w:rsid w:val="00D1564C"/>
    <w:pPr>
      <w:spacing w:before="0" w:after="0"/>
      <w:ind w:left="1440"/>
      <w:jc w:val="left"/>
    </w:pPr>
    <w:rPr>
      <w:rFonts w:ascii="Calibri" w:hAnsi="Calibri"/>
      <w:sz w:val="18"/>
      <w:szCs w:val="18"/>
    </w:rPr>
  </w:style>
  <w:style w:type="paragraph" w:styleId="TOC8">
    <w:name w:val="toc 8"/>
    <w:basedOn w:val="Normal"/>
    <w:next w:val="Normal"/>
    <w:semiHidden/>
    <w:rsid w:val="00D1564C"/>
    <w:pPr>
      <w:spacing w:before="0" w:after="0"/>
      <w:ind w:left="1680"/>
      <w:jc w:val="left"/>
    </w:pPr>
    <w:rPr>
      <w:rFonts w:ascii="Calibri" w:hAnsi="Calibri"/>
      <w:sz w:val="18"/>
      <w:szCs w:val="18"/>
    </w:rPr>
  </w:style>
  <w:style w:type="paragraph" w:styleId="TOC9">
    <w:name w:val="toc 9"/>
    <w:basedOn w:val="Normal"/>
    <w:next w:val="Normal"/>
    <w:semiHidden/>
    <w:rsid w:val="00D1564C"/>
    <w:pPr>
      <w:spacing w:before="0" w:after="0"/>
      <w:ind w:left="1922"/>
      <w:jc w:val="left"/>
    </w:pPr>
    <w:rPr>
      <w:sz w:val="18"/>
      <w:szCs w:val="18"/>
    </w:rPr>
  </w:style>
  <w:style w:type="paragraph" w:styleId="TOCHeading">
    <w:name w:val="TOC Heading"/>
    <w:basedOn w:val="Normal"/>
    <w:next w:val="Normal"/>
    <w:uiPriority w:val="39"/>
    <w:qFormat/>
    <w:rsid w:val="00D1564C"/>
    <w:pPr>
      <w:spacing w:after="240"/>
      <w:jc w:val="center"/>
    </w:pPr>
    <w:rPr>
      <w:b/>
      <w:sz w:val="28"/>
    </w:rPr>
  </w:style>
  <w:style w:type="paragraph" w:customStyle="1" w:styleId="Typeacteprincipal">
    <w:name w:val="Type acte principal"/>
    <w:basedOn w:val="Normal"/>
    <w:next w:val="Objetacteprincipal"/>
    <w:rsid w:val="00D1564C"/>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D1564C"/>
  </w:style>
  <w:style w:type="paragraph" w:customStyle="1" w:styleId="Typedudocument">
    <w:name w:val="Type du document"/>
    <w:basedOn w:val="Normal"/>
    <w:next w:val="Titreobjet"/>
    <w:rsid w:val="00D1564C"/>
    <w:pPr>
      <w:spacing w:before="360" w:after="0"/>
      <w:jc w:val="center"/>
    </w:pPr>
    <w:rPr>
      <w:b/>
    </w:rPr>
  </w:style>
  <w:style w:type="paragraph" w:customStyle="1" w:styleId="TypedudocumentPagedecouverture">
    <w:name w:val="Type du document (Page de couverture)"/>
    <w:basedOn w:val="Typedudocument"/>
    <w:next w:val="TitreobjetPagedecouverture"/>
    <w:rsid w:val="00D1564C"/>
  </w:style>
  <w:style w:type="paragraph" w:customStyle="1" w:styleId="Volume">
    <w:name w:val="Volume"/>
    <w:basedOn w:val="Normal"/>
    <w:next w:val="Confidentialit"/>
    <w:rsid w:val="00D1564C"/>
    <w:pPr>
      <w:spacing w:before="0" w:after="240"/>
      <w:ind w:left="5103"/>
      <w:jc w:val="left"/>
    </w:pPr>
  </w:style>
  <w:style w:type="paragraph" w:customStyle="1" w:styleId="AddressTL">
    <w:name w:val="AddressTL"/>
    <w:basedOn w:val="Normal"/>
    <w:next w:val="Normal"/>
    <w:rsid w:val="00D1564C"/>
    <w:pPr>
      <w:spacing w:before="0" w:after="720"/>
      <w:jc w:val="left"/>
    </w:pPr>
    <w:rPr>
      <w:szCs w:val="20"/>
    </w:rPr>
  </w:style>
  <w:style w:type="paragraph" w:customStyle="1" w:styleId="AddressTR">
    <w:name w:val="AddressTR"/>
    <w:basedOn w:val="Normal"/>
    <w:next w:val="Normal"/>
    <w:rsid w:val="00D1564C"/>
    <w:pPr>
      <w:spacing w:before="0" w:after="720"/>
      <w:ind w:left="5103"/>
      <w:jc w:val="left"/>
    </w:pPr>
    <w:rPr>
      <w:szCs w:val="20"/>
    </w:rPr>
  </w:style>
  <w:style w:type="paragraph" w:styleId="BlockText">
    <w:name w:val="Block Text"/>
    <w:basedOn w:val="Normal"/>
    <w:rsid w:val="00D1564C"/>
    <w:pPr>
      <w:spacing w:before="0" w:after="60"/>
      <w:ind w:left="1440" w:right="1440"/>
      <w:jc w:val="left"/>
    </w:pPr>
    <w:rPr>
      <w:szCs w:val="20"/>
    </w:rPr>
  </w:style>
  <w:style w:type="paragraph" w:styleId="BodyText">
    <w:name w:val="Body Text"/>
    <w:basedOn w:val="Normal"/>
    <w:link w:val="BodyTextChar"/>
    <w:rsid w:val="00D1564C"/>
    <w:pPr>
      <w:spacing w:before="0" w:after="60"/>
      <w:jc w:val="left"/>
    </w:pPr>
    <w:rPr>
      <w:szCs w:val="20"/>
    </w:rPr>
  </w:style>
  <w:style w:type="character" w:customStyle="1" w:styleId="BodyTextChar">
    <w:name w:val="Body Text Char"/>
    <w:basedOn w:val="DefaultParagraphFont"/>
    <w:link w:val="BodyText"/>
    <w:rsid w:val="00D1564C"/>
    <w:rPr>
      <w:rFonts w:ascii="Times New Roman" w:eastAsia="Times New Roman" w:hAnsi="Times New Roman" w:cs="Times New Roman"/>
      <w:sz w:val="24"/>
      <w:szCs w:val="20"/>
      <w:lang w:val="en-GB"/>
    </w:rPr>
  </w:style>
  <w:style w:type="paragraph" w:styleId="BodyText2">
    <w:name w:val="Body Text 2"/>
    <w:basedOn w:val="Normal"/>
    <w:link w:val="BodyText2Char"/>
    <w:rsid w:val="00D1564C"/>
    <w:pPr>
      <w:spacing w:before="0" w:after="60" w:line="480" w:lineRule="auto"/>
      <w:jc w:val="left"/>
    </w:pPr>
    <w:rPr>
      <w:szCs w:val="20"/>
    </w:rPr>
  </w:style>
  <w:style w:type="character" w:customStyle="1" w:styleId="BodyText2Char">
    <w:name w:val="Body Text 2 Char"/>
    <w:basedOn w:val="DefaultParagraphFont"/>
    <w:link w:val="BodyText2"/>
    <w:rsid w:val="00D1564C"/>
    <w:rPr>
      <w:rFonts w:ascii="Times New Roman" w:eastAsia="Times New Roman" w:hAnsi="Times New Roman" w:cs="Times New Roman"/>
      <w:sz w:val="24"/>
      <w:szCs w:val="20"/>
      <w:lang w:val="en-GB"/>
    </w:rPr>
  </w:style>
  <w:style w:type="paragraph" w:styleId="BodyText3">
    <w:name w:val="Body Text 3"/>
    <w:basedOn w:val="Normal"/>
    <w:link w:val="BodyText3Char"/>
    <w:rsid w:val="00D1564C"/>
    <w:pPr>
      <w:spacing w:before="0" w:after="60"/>
      <w:jc w:val="left"/>
    </w:pPr>
    <w:rPr>
      <w:sz w:val="16"/>
      <w:szCs w:val="20"/>
    </w:rPr>
  </w:style>
  <w:style w:type="character" w:customStyle="1" w:styleId="BodyText3Char">
    <w:name w:val="Body Text 3 Char"/>
    <w:basedOn w:val="DefaultParagraphFont"/>
    <w:link w:val="BodyText3"/>
    <w:rsid w:val="00D1564C"/>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D1564C"/>
    <w:pPr>
      <w:ind w:firstLine="210"/>
    </w:pPr>
  </w:style>
  <w:style w:type="character" w:customStyle="1" w:styleId="BodyTextFirstIndentChar">
    <w:name w:val="Body Text First Indent Char"/>
    <w:basedOn w:val="BodyTextChar"/>
    <w:link w:val="BodyTextFirstIndent"/>
    <w:rsid w:val="00D1564C"/>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D1564C"/>
    <w:pPr>
      <w:spacing w:before="0" w:after="60"/>
      <w:ind w:left="283"/>
      <w:jc w:val="left"/>
    </w:pPr>
    <w:rPr>
      <w:szCs w:val="20"/>
    </w:rPr>
  </w:style>
  <w:style w:type="character" w:customStyle="1" w:styleId="BodyTextIndentChar">
    <w:name w:val="Body Text Indent Char"/>
    <w:basedOn w:val="DefaultParagraphFont"/>
    <w:link w:val="BodyTextIndent"/>
    <w:rsid w:val="00D1564C"/>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D1564C"/>
    <w:pPr>
      <w:ind w:firstLine="210"/>
    </w:pPr>
  </w:style>
  <w:style w:type="character" w:customStyle="1" w:styleId="BodyTextFirstIndent2Char">
    <w:name w:val="Body Text First Indent 2 Char"/>
    <w:basedOn w:val="BodyTextIndentChar"/>
    <w:link w:val="BodyTextFirstIndent2"/>
    <w:rsid w:val="00D1564C"/>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D1564C"/>
    <w:pPr>
      <w:spacing w:before="0" w:after="60" w:line="480" w:lineRule="auto"/>
      <w:ind w:left="283"/>
      <w:jc w:val="left"/>
    </w:pPr>
    <w:rPr>
      <w:szCs w:val="20"/>
    </w:rPr>
  </w:style>
  <w:style w:type="character" w:customStyle="1" w:styleId="BodyTextIndent2Char">
    <w:name w:val="Body Text Indent 2 Char"/>
    <w:basedOn w:val="DefaultParagraphFont"/>
    <w:link w:val="BodyTextIndent2"/>
    <w:rsid w:val="00D1564C"/>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D1564C"/>
    <w:pPr>
      <w:spacing w:before="0" w:after="60"/>
      <w:ind w:left="283"/>
      <w:jc w:val="left"/>
    </w:pPr>
    <w:rPr>
      <w:sz w:val="16"/>
      <w:szCs w:val="20"/>
    </w:rPr>
  </w:style>
  <w:style w:type="character" w:customStyle="1" w:styleId="BodyTextIndent3Char">
    <w:name w:val="Body Text Indent 3 Char"/>
    <w:basedOn w:val="DefaultParagraphFont"/>
    <w:link w:val="BodyTextIndent3"/>
    <w:rsid w:val="00D1564C"/>
    <w:rPr>
      <w:rFonts w:ascii="Times New Roman" w:eastAsia="Times New Roman" w:hAnsi="Times New Roman" w:cs="Times New Roman"/>
      <w:sz w:val="16"/>
      <w:szCs w:val="20"/>
      <w:lang w:val="en-GB"/>
    </w:rPr>
  </w:style>
  <w:style w:type="paragraph" w:styleId="Caption">
    <w:name w:val="caption"/>
    <w:basedOn w:val="Normal"/>
    <w:next w:val="Normal"/>
    <w:qFormat/>
    <w:rsid w:val="00D1564C"/>
    <w:pPr>
      <w:spacing w:before="60" w:after="60"/>
      <w:jc w:val="left"/>
    </w:pPr>
    <w:rPr>
      <w:b/>
      <w:szCs w:val="20"/>
    </w:rPr>
  </w:style>
  <w:style w:type="paragraph" w:styleId="Closing">
    <w:name w:val="Closing"/>
    <w:basedOn w:val="Normal"/>
    <w:next w:val="Signature"/>
    <w:link w:val="ClosingChar"/>
    <w:rsid w:val="00D1564C"/>
    <w:pPr>
      <w:tabs>
        <w:tab w:val="left" w:pos="5103"/>
      </w:tabs>
      <w:spacing w:before="240" w:after="240"/>
      <w:ind w:left="5103"/>
      <w:jc w:val="left"/>
    </w:pPr>
    <w:rPr>
      <w:szCs w:val="20"/>
    </w:rPr>
  </w:style>
  <w:style w:type="character" w:customStyle="1" w:styleId="ClosingChar">
    <w:name w:val="Closing Char"/>
    <w:basedOn w:val="DefaultParagraphFont"/>
    <w:link w:val="Closing"/>
    <w:rsid w:val="00D1564C"/>
    <w:rPr>
      <w:rFonts w:ascii="Times New Roman" w:eastAsia="Times New Roman" w:hAnsi="Times New Roman" w:cs="Times New Roman"/>
      <w:sz w:val="24"/>
      <w:szCs w:val="20"/>
      <w:lang w:val="en-GB"/>
    </w:rPr>
  </w:style>
  <w:style w:type="paragraph" w:styleId="Signature">
    <w:name w:val="Signature"/>
    <w:basedOn w:val="Normal"/>
    <w:next w:val="Contact"/>
    <w:link w:val="SignatureChar"/>
    <w:uiPriority w:val="99"/>
    <w:rsid w:val="00D1564C"/>
    <w:pPr>
      <w:tabs>
        <w:tab w:val="left" w:pos="5103"/>
      </w:tabs>
      <w:spacing w:before="1200" w:after="0"/>
      <w:ind w:left="5103"/>
      <w:jc w:val="center"/>
    </w:pPr>
    <w:rPr>
      <w:szCs w:val="20"/>
    </w:rPr>
  </w:style>
  <w:style w:type="character" w:customStyle="1" w:styleId="SignatureChar">
    <w:name w:val="Signature Char"/>
    <w:basedOn w:val="DefaultParagraphFont"/>
    <w:link w:val="Signature"/>
    <w:uiPriority w:val="99"/>
    <w:rsid w:val="00D1564C"/>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D1564C"/>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D1564C"/>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D1564C"/>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D1564C"/>
    <w:pPr>
      <w:spacing w:before="0" w:after="240"/>
      <w:jc w:val="left"/>
    </w:pPr>
    <w:rPr>
      <w:sz w:val="20"/>
      <w:szCs w:val="20"/>
    </w:rPr>
  </w:style>
  <w:style w:type="character" w:customStyle="1" w:styleId="CommentTextChar">
    <w:name w:val="Comment Text Char"/>
    <w:basedOn w:val="DefaultParagraphFont"/>
    <w:link w:val="CommentText"/>
    <w:rsid w:val="00D1564C"/>
    <w:rPr>
      <w:rFonts w:ascii="Times New Roman" w:eastAsia="Times New Roman" w:hAnsi="Times New Roman" w:cs="Times New Roman"/>
      <w:sz w:val="20"/>
      <w:szCs w:val="20"/>
      <w:lang w:val="en-GB"/>
    </w:rPr>
  </w:style>
  <w:style w:type="paragraph" w:styleId="Date">
    <w:name w:val="Date"/>
    <w:basedOn w:val="Normal"/>
    <w:next w:val="References"/>
    <w:link w:val="DateChar"/>
    <w:rsid w:val="00D1564C"/>
    <w:pPr>
      <w:spacing w:before="0" w:after="0"/>
      <w:ind w:left="5103" w:right="-567"/>
      <w:jc w:val="left"/>
    </w:pPr>
    <w:rPr>
      <w:szCs w:val="20"/>
    </w:rPr>
  </w:style>
  <w:style w:type="character" w:customStyle="1" w:styleId="DateChar">
    <w:name w:val="Date Char"/>
    <w:basedOn w:val="DefaultParagraphFont"/>
    <w:link w:val="Date"/>
    <w:rsid w:val="00D1564C"/>
    <w:rPr>
      <w:rFonts w:ascii="Times New Roman" w:eastAsia="Times New Roman" w:hAnsi="Times New Roman" w:cs="Times New Roman"/>
      <w:sz w:val="24"/>
      <w:szCs w:val="20"/>
      <w:lang w:val="en-GB"/>
    </w:rPr>
  </w:style>
  <w:style w:type="paragraph" w:customStyle="1" w:styleId="References">
    <w:name w:val="References"/>
    <w:basedOn w:val="Normal"/>
    <w:next w:val="AddressTR"/>
    <w:rsid w:val="00D1564C"/>
    <w:pPr>
      <w:spacing w:before="0" w:after="240"/>
      <w:ind w:left="5103"/>
      <w:jc w:val="left"/>
    </w:pPr>
    <w:rPr>
      <w:sz w:val="20"/>
      <w:szCs w:val="20"/>
    </w:rPr>
  </w:style>
  <w:style w:type="paragraph" w:styleId="DocumentMap">
    <w:name w:val="Document Map"/>
    <w:basedOn w:val="Normal"/>
    <w:link w:val="DocumentMapChar"/>
    <w:rsid w:val="00D1564C"/>
    <w:pPr>
      <w:shd w:val="clear" w:color="auto" w:fill="000080"/>
      <w:spacing w:before="0" w:after="240"/>
      <w:jc w:val="left"/>
    </w:pPr>
    <w:rPr>
      <w:rFonts w:ascii="Tahoma" w:hAnsi="Tahoma"/>
      <w:szCs w:val="20"/>
    </w:rPr>
  </w:style>
  <w:style w:type="character" w:customStyle="1" w:styleId="DocumentMapChar">
    <w:name w:val="Document Map Char"/>
    <w:basedOn w:val="DefaultParagraphFont"/>
    <w:link w:val="DocumentMap"/>
    <w:rsid w:val="00D1564C"/>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D1564C"/>
    <w:pPr>
      <w:tabs>
        <w:tab w:val="left" w:pos="5103"/>
      </w:tabs>
      <w:spacing w:before="1200" w:after="0"/>
      <w:jc w:val="left"/>
    </w:pPr>
    <w:rPr>
      <w:szCs w:val="20"/>
    </w:rPr>
  </w:style>
  <w:style w:type="paragraph" w:styleId="EndnoteText">
    <w:name w:val="endnote text"/>
    <w:basedOn w:val="Normal"/>
    <w:link w:val="EndnoteTextChar"/>
    <w:rsid w:val="00D1564C"/>
    <w:pPr>
      <w:spacing w:before="0" w:after="240"/>
      <w:jc w:val="left"/>
    </w:pPr>
    <w:rPr>
      <w:sz w:val="20"/>
      <w:szCs w:val="20"/>
    </w:rPr>
  </w:style>
  <w:style w:type="character" w:customStyle="1" w:styleId="EndnoteTextChar">
    <w:name w:val="Endnote Text Char"/>
    <w:basedOn w:val="DefaultParagraphFont"/>
    <w:link w:val="EndnoteText"/>
    <w:rsid w:val="00D1564C"/>
    <w:rPr>
      <w:rFonts w:ascii="Times New Roman" w:eastAsia="Times New Roman" w:hAnsi="Times New Roman" w:cs="Times New Roman"/>
      <w:sz w:val="20"/>
      <w:szCs w:val="20"/>
      <w:lang w:val="en-GB"/>
    </w:rPr>
  </w:style>
  <w:style w:type="paragraph" w:styleId="EnvelopeAddress">
    <w:name w:val="envelope address"/>
    <w:basedOn w:val="Normal"/>
    <w:rsid w:val="00D1564C"/>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D1564C"/>
    <w:pPr>
      <w:spacing w:before="0" w:after="0"/>
      <w:jc w:val="left"/>
    </w:pPr>
    <w:rPr>
      <w:sz w:val="20"/>
      <w:szCs w:val="20"/>
    </w:rPr>
  </w:style>
  <w:style w:type="paragraph" w:styleId="Index1">
    <w:name w:val="index 1"/>
    <w:basedOn w:val="Normal"/>
    <w:next w:val="Normal"/>
    <w:autoRedefine/>
    <w:rsid w:val="00D1564C"/>
    <w:pPr>
      <w:spacing w:before="0" w:after="240"/>
      <w:ind w:left="240" w:hanging="240"/>
      <w:jc w:val="left"/>
    </w:pPr>
    <w:rPr>
      <w:szCs w:val="20"/>
    </w:rPr>
  </w:style>
  <w:style w:type="paragraph" w:styleId="Index2">
    <w:name w:val="index 2"/>
    <w:basedOn w:val="Normal"/>
    <w:next w:val="Normal"/>
    <w:autoRedefine/>
    <w:rsid w:val="00D1564C"/>
    <w:pPr>
      <w:spacing w:before="0" w:after="240"/>
      <w:ind w:left="480" w:hanging="240"/>
      <w:jc w:val="left"/>
    </w:pPr>
    <w:rPr>
      <w:szCs w:val="20"/>
    </w:rPr>
  </w:style>
  <w:style w:type="paragraph" w:styleId="Index3">
    <w:name w:val="index 3"/>
    <w:basedOn w:val="Normal"/>
    <w:next w:val="Normal"/>
    <w:autoRedefine/>
    <w:rsid w:val="00D1564C"/>
    <w:pPr>
      <w:spacing w:before="0" w:after="240"/>
      <w:ind w:left="720" w:hanging="240"/>
      <w:jc w:val="left"/>
    </w:pPr>
    <w:rPr>
      <w:szCs w:val="20"/>
    </w:rPr>
  </w:style>
  <w:style w:type="paragraph" w:styleId="Index4">
    <w:name w:val="index 4"/>
    <w:basedOn w:val="Normal"/>
    <w:next w:val="Normal"/>
    <w:autoRedefine/>
    <w:rsid w:val="00D1564C"/>
    <w:pPr>
      <w:spacing w:before="0" w:after="240"/>
      <w:ind w:left="960" w:hanging="240"/>
      <w:jc w:val="left"/>
    </w:pPr>
    <w:rPr>
      <w:szCs w:val="20"/>
    </w:rPr>
  </w:style>
  <w:style w:type="paragraph" w:styleId="Index5">
    <w:name w:val="index 5"/>
    <w:basedOn w:val="Normal"/>
    <w:next w:val="Normal"/>
    <w:autoRedefine/>
    <w:rsid w:val="00D1564C"/>
    <w:pPr>
      <w:spacing w:before="0" w:after="240"/>
      <w:ind w:left="1200" w:hanging="240"/>
      <w:jc w:val="left"/>
    </w:pPr>
    <w:rPr>
      <w:szCs w:val="20"/>
    </w:rPr>
  </w:style>
  <w:style w:type="paragraph" w:styleId="Index6">
    <w:name w:val="index 6"/>
    <w:basedOn w:val="Normal"/>
    <w:next w:val="Normal"/>
    <w:autoRedefine/>
    <w:rsid w:val="00D1564C"/>
    <w:pPr>
      <w:spacing w:before="0" w:after="240"/>
      <w:ind w:left="1440" w:hanging="240"/>
      <w:jc w:val="left"/>
    </w:pPr>
    <w:rPr>
      <w:szCs w:val="20"/>
    </w:rPr>
  </w:style>
  <w:style w:type="paragraph" w:styleId="Index7">
    <w:name w:val="index 7"/>
    <w:basedOn w:val="Normal"/>
    <w:next w:val="Normal"/>
    <w:autoRedefine/>
    <w:rsid w:val="00D1564C"/>
    <w:pPr>
      <w:spacing w:before="0" w:after="240"/>
      <w:ind w:left="1680" w:hanging="240"/>
      <w:jc w:val="left"/>
    </w:pPr>
    <w:rPr>
      <w:szCs w:val="20"/>
    </w:rPr>
  </w:style>
  <w:style w:type="paragraph" w:styleId="Index8">
    <w:name w:val="index 8"/>
    <w:basedOn w:val="Normal"/>
    <w:next w:val="Normal"/>
    <w:autoRedefine/>
    <w:rsid w:val="00D1564C"/>
    <w:pPr>
      <w:spacing w:before="0" w:after="240"/>
      <w:ind w:left="1920" w:hanging="240"/>
      <w:jc w:val="left"/>
    </w:pPr>
    <w:rPr>
      <w:szCs w:val="20"/>
    </w:rPr>
  </w:style>
  <w:style w:type="paragraph" w:styleId="Index9">
    <w:name w:val="index 9"/>
    <w:basedOn w:val="Normal"/>
    <w:next w:val="Normal"/>
    <w:autoRedefine/>
    <w:rsid w:val="00D1564C"/>
    <w:pPr>
      <w:spacing w:before="0" w:after="240"/>
      <w:ind w:left="2160" w:hanging="240"/>
      <w:jc w:val="left"/>
    </w:pPr>
    <w:rPr>
      <w:szCs w:val="20"/>
    </w:rPr>
  </w:style>
  <w:style w:type="paragraph" w:styleId="IndexHeading">
    <w:name w:val="index heading"/>
    <w:basedOn w:val="Normal"/>
    <w:next w:val="Index1"/>
    <w:rsid w:val="00D1564C"/>
    <w:pPr>
      <w:spacing w:before="0" w:after="240"/>
      <w:jc w:val="left"/>
    </w:pPr>
    <w:rPr>
      <w:rFonts w:ascii="Arial" w:hAnsi="Arial"/>
      <w:b/>
      <w:szCs w:val="20"/>
    </w:rPr>
  </w:style>
  <w:style w:type="paragraph" w:styleId="List">
    <w:name w:val="List"/>
    <w:basedOn w:val="Normal"/>
    <w:rsid w:val="00D1564C"/>
    <w:pPr>
      <w:spacing w:before="0" w:after="240"/>
      <w:ind w:left="283" w:hanging="283"/>
      <w:jc w:val="left"/>
    </w:pPr>
    <w:rPr>
      <w:szCs w:val="20"/>
    </w:rPr>
  </w:style>
  <w:style w:type="paragraph" w:styleId="List2">
    <w:name w:val="List 2"/>
    <w:basedOn w:val="Normal"/>
    <w:rsid w:val="00D1564C"/>
    <w:pPr>
      <w:spacing w:before="0" w:after="240"/>
      <w:ind w:left="566" w:hanging="283"/>
      <w:jc w:val="left"/>
    </w:pPr>
    <w:rPr>
      <w:szCs w:val="20"/>
    </w:rPr>
  </w:style>
  <w:style w:type="paragraph" w:styleId="List3">
    <w:name w:val="List 3"/>
    <w:basedOn w:val="Normal"/>
    <w:rsid w:val="00D1564C"/>
    <w:pPr>
      <w:spacing w:before="0" w:after="240"/>
      <w:ind w:left="849" w:hanging="283"/>
      <w:jc w:val="left"/>
    </w:pPr>
    <w:rPr>
      <w:szCs w:val="20"/>
    </w:rPr>
  </w:style>
  <w:style w:type="paragraph" w:styleId="List4">
    <w:name w:val="List 4"/>
    <w:basedOn w:val="Normal"/>
    <w:rsid w:val="00D1564C"/>
    <w:pPr>
      <w:spacing w:before="0" w:after="240"/>
      <w:ind w:left="1132" w:hanging="283"/>
      <w:jc w:val="left"/>
    </w:pPr>
    <w:rPr>
      <w:szCs w:val="20"/>
    </w:rPr>
  </w:style>
  <w:style w:type="paragraph" w:styleId="List5">
    <w:name w:val="List 5"/>
    <w:basedOn w:val="Normal"/>
    <w:rsid w:val="00D1564C"/>
    <w:pPr>
      <w:spacing w:before="0" w:after="240"/>
      <w:ind w:left="1415" w:hanging="283"/>
      <w:jc w:val="left"/>
    </w:pPr>
    <w:rPr>
      <w:szCs w:val="20"/>
    </w:rPr>
  </w:style>
  <w:style w:type="paragraph" w:styleId="ListBullet">
    <w:name w:val="List Bullet"/>
    <w:basedOn w:val="Normal"/>
    <w:rsid w:val="00D1564C"/>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D1564C"/>
    <w:pPr>
      <w:numPr>
        <w:numId w:val="18"/>
      </w:numPr>
      <w:spacing w:before="0" w:after="240"/>
      <w:jc w:val="left"/>
    </w:pPr>
    <w:rPr>
      <w:szCs w:val="20"/>
    </w:rPr>
  </w:style>
  <w:style w:type="paragraph" w:styleId="ListBullet3">
    <w:name w:val="List Bullet 3"/>
    <w:basedOn w:val="Text3"/>
    <w:rsid w:val="00D1564C"/>
    <w:pPr>
      <w:numPr>
        <w:numId w:val="19"/>
      </w:numPr>
      <w:spacing w:before="0" w:after="240"/>
      <w:jc w:val="left"/>
    </w:pPr>
    <w:rPr>
      <w:szCs w:val="20"/>
    </w:rPr>
  </w:style>
  <w:style w:type="paragraph" w:styleId="ListBullet4">
    <w:name w:val="List Bullet 4"/>
    <w:basedOn w:val="Text4"/>
    <w:rsid w:val="00D1564C"/>
    <w:pPr>
      <w:numPr>
        <w:numId w:val="20"/>
      </w:numPr>
      <w:spacing w:before="0" w:after="240"/>
      <w:jc w:val="left"/>
    </w:pPr>
    <w:rPr>
      <w:szCs w:val="20"/>
    </w:rPr>
  </w:style>
  <w:style w:type="paragraph" w:styleId="ListBullet5">
    <w:name w:val="List Bullet 5"/>
    <w:basedOn w:val="Normal"/>
    <w:autoRedefine/>
    <w:rsid w:val="00D1564C"/>
    <w:pPr>
      <w:numPr>
        <w:numId w:val="16"/>
      </w:numPr>
      <w:spacing w:before="0" w:after="240"/>
      <w:jc w:val="left"/>
    </w:pPr>
    <w:rPr>
      <w:szCs w:val="20"/>
    </w:rPr>
  </w:style>
  <w:style w:type="paragraph" w:styleId="ListContinue">
    <w:name w:val="List Continue"/>
    <w:basedOn w:val="Normal"/>
    <w:rsid w:val="00D1564C"/>
    <w:pPr>
      <w:spacing w:before="0" w:after="60"/>
      <w:ind w:left="283"/>
      <w:jc w:val="left"/>
    </w:pPr>
    <w:rPr>
      <w:szCs w:val="20"/>
    </w:rPr>
  </w:style>
  <w:style w:type="paragraph" w:styleId="ListContinue2">
    <w:name w:val="List Continue 2"/>
    <w:basedOn w:val="Normal"/>
    <w:rsid w:val="00D1564C"/>
    <w:pPr>
      <w:spacing w:before="0" w:after="60"/>
      <w:ind w:left="566"/>
      <w:jc w:val="left"/>
    </w:pPr>
    <w:rPr>
      <w:szCs w:val="20"/>
    </w:rPr>
  </w:style>
  <w:style w:type="paragraph" w:styleId="ListContinue3">
    <w:name w:val="List Continue 3"/>
    <w:basedOn w:val="Normal"/>
    <w:rsid w:val="00D1564C"/>
    <w:pPr>
      <w:spacing w:before="0" w:after="60"/>
      <w:ind w:left="849"/>
      <w:jc w:val="left"/>
    </w:pPr>
    <w:rPr>
      <w:szCs w:val="20"/>
    </w:rPr>
  </w:style>
  <w:style w:type="paragraph" w:styleId="ListContinue4">
    <w:name w:val="List Continue 4"/>
    <w:basedOn w:val="Normal"/>
    <w:rsid w:val="00D1564C"/>
    <w:pPr>
      <w:spacing w:before="0" w:after="60"/>
      <w:ind w:left="1132"/>
      <w:jc w:val="left"/>
    </w:pPr>
    <w:rPr>
      <w:szCs w:val="20"/>
    </w:rPr>
  </w:style>
  <w:style w:type="paragraph" w:styleId="ListContinue5">
    <w:name w:val="List Continue 5"/>
    <w:basedOn w:val="Normal"/>
    <w:rsid w:val="00D1564C"/>
    <w:pPr>
      <w:spacing w:before="0" w:after="60"/>
      <w:ind w:left="1415"/>
      <w:jc w:val="left"/>
    </w:pPr>
    <w:rPr>
      <w:szCs w:val="20"/>
    </w:rPr>
  </w:style>
  <w:style w:type="paragraph" w:styleId="ListNumber">
    <w:name w:val="List Number"/>
    <w:basedOn w:val="Normal"/>
    <w:rsid w:val="00D1564C"/>
    <w:pPr>
      <w:numPr>
        <w:numId w:val="26"/>
      </w:numPr>
      <w:spacing w:before="0" w:after="240"/>
      <w:jc w:val="left"/>
    </w:pPr>
    <w:rPr>
      <w:szCs w:val="20"/>
    </w:rPr>
  </w:style>
  <w:style w:type="paragraph" w:styleId="ListNumber2">
    <w:name w:val="List Number 2"/>
    <w:basedOn w:val="Text2"/>
    <w:rsid w:val="00D1564C"/>
    <w:pPr>
      <w:numPr>
        <w:numId w:val="28"/>
      </w:numPr>
      <w:spacing w:before="0" w:after="240"/>
      <w:jc w:val="left"/>
    </w:pPr>
    <w:rPr>
      <w:szCs w:val="20"/>
    </w:rPr>
  </w:style>
  <w:style w:type="paragraph" w:styleId="ListNumber3">
    <w:name w:val="List Number 3"/>
    <w:basedOn w:val="Text3"/>
    <w:rsid w:val="00D1564C"/>
    <w:pPr>
      <w:numPr>
        <w:numId w:val="29"/>
      </w:numPr>
      <w:spacing w:before="0" w:after="240"/>
      <w:jc w:val="left"/>
    </w:pPr>
    <w:rPr>
      <w:szCs w:val="20"/>
    </w:rPr>
  </w:style>
  <w:style w:type="paragraph" w:styleId="ListNumber4">
    <w:name w:val="List Number 4"/>
    <w:basedOn w:val="Text4"/>
    <w:rsid w:val="00D1564C"/>
    <w:pPr>
      <w:numPr>
        <w:numId w:val="30"/>
      </w:numPr>
      <w:spacing w:before="0" w:after="240"/>
      <w:jc w:val="left"/>
    </w:pPr>
    <w:rPr>
      <w:szCs w:val="20"/>
    </w:rPr>
  </w:style>
  <w:style w:type="paragraph" w:styleId="ListNumber5">
    <w:name w:val="List Number 5"/>
    <w:basedOn w:val="Normal"/>
    <w:rsid w:val="00D1564C"/>
    <w:pPr>
      <w:numPr>
        <w:numId w:val="17"/>
      </w:numPr>
      <w:spacing w:before="0" w:after="240"/>
      <w:jc w:val="left"/>
    </w:pPr>
    <w:rPr>
      <w:szCs w:val="20"/>
    </w:rPr>
  </w:style>
  <w:style w:type="paragraph" w:styleId="MacroText">
    <w:name w:val="macro"/>
    <w:link w:val="MacroTextChar"/>
    <w:rsid w:val="00D1564C"/>
    <w:pPr>
      <w:tabs>
        <w:tab w:val="left" w:pos="480"/>
        <w:tab w:val="left" w:pos="960"/>
        <w:tab w:val="left" w:pos="1440"/>
        <w:tab w:val="left" w:pos="1920"/>
        <w:tab w:val="left" w:pos="2400"/>
        <w:tab w:val="left" w:pos="2880"/>
        <w:tab w:val="left" w:pos="3360"/>
        <w:tab w:val="left" w:pos="3840"/>
        <w:tab w:val="left" w:pos="4320"/>
      </w:tabs>
      <w:spacing w:before="60"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rsid w:val="00D1564C"/>
    <w:rPr>
      <w:rFonts w:ascii="Courier New" w:eastAsia="Times New Roman" w:hAnsi="Courier New" w:cs="Times New Roman"/>
      <w:sz w:val="20"/>
      <w:szCs w:val="20"/>
      <w:lang w:val="en-GB"/>
    </w:rPr>
  </w:style>
  <w:style w:type="paragraph" w:styleId="MessageHeader">
    <w:name w:val="Message Header"/>
    <w:basedOn w:val="Normal"/>
    <w:link w:val="MessageHeaderChar"/>
    <w:rsid w:val="00D1564C"/>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basedOn w:val="DefaultParagraphFont"/>
    <w:link w:val="MessageHeader"/>
    <w:rsid w:val="00D1564C"/>
    <w:rPr>
      <w:rFonts w:ascii="Arial" w:eastAsia="Times New Roman" w:hAnsi="Arial" w:cs="Times New Roman"/>
      <w:sz w:val="24"/>
      <w:szCs w:val="20"/>
      <w:shd w:val="pct20" w:color="auto" w:fill="auto"/>
      <w:lang w:val="en-GB"/>
    </w:rPr>
  </w:style>
  <w:style w:type="paragraph" w:styleId="NormalIndent">
    <w:name w:val="Normal Indent"/>
    <w:basedOn w:val="Normal"/>
    <w:rsid w:val="00D1564C"/>
    <w:pPr>
      <w:spacing w:before="0" w:after="240"/>
      <w:ind w:left="720"/>
      <w:jc w:val="left"/>
    </w:pPr>
    <w:rPr>
      <w:szCs w:val="20"/>
    </w:rPr>
  </w:style>
  <w:style w:type="paragraph" w:styleId="NoteHeading">
    <w:name w:val="Note Heading"/>
    <w:basedOn w:val="Normal"/>
    <w:next w:val="Normal"/>
    <w:link w:val="NoteHeadingChar"/>
    <w:rsid w:val="00D1564C"/>
    <w:pPr>
      <w:spacing w:before="0" w:after="240"/>
      <w:jc w:val="left"/>
    </w:pPr>
    <w:rPr>
      <w:szCs w:val="20"/>
    </w:rPr>
  </w:style>
  <w:style w:type="character" w:customStyle="1" w:styleId="NoteHeadingChar">
    <w:name w:val="Note Heading Char"/>
    <w:basedOn w:val="DefaultParagraphFont"/>
    <w:link w:val="NoteHeading"/>
    <w:rsid w:val="00D1564C"/>
    <w:rPr>
      <w:rFonts w:ascii="Times New Roman" w:eastAsia="Times New Roman" w:hAnsi="Times New Roman" w:cs="Times New Roman"/>
      <w:sz w:val="24"/>
      <w:szCs w:val="20"/>
      <w:lang w:val="en-GB"/>
    </w:rPr>
  </w:style>
  <w:style w:type="paragraph" w:customStyle="1" w:styleId="NoteHead">
    <w:name w:val="NoteHead"/>
    <w:basedOn w:val="Normal"/>
    <w:next w:val="Subject"/>
    <w:rsid w:val="00D1564C"/>
    <w:pPr>
      <w:spacing w:before="720" w:after="720"/>
      <w:jc w:val="center"/>
    </w:pPr>
    <w:rPr>
      <w:b/>
      <w:smallCaps/>
      <w:szCs w:val="20"/>
    </w:rPr>
  </w:style>
  <w:style w:type="paragraph" w:customStyle="1" w:styleId="Subject">
    <w:name w:val="Subject"/>
    <w:basedOn w:val="Normal"/>
    <w:next w:val="Normal"/>
    <w:rsid w:val="00D1564C"/>
    <w:pPr>
      <w:spacing w:before="0" w:after="480"/>
      <w:ind w:left="1531" w:hanging="1531"/>
      <w:jc w:val="left"/>
    </w:pPr>
    <w:rPr>
      <w:b/>
      <w:szCs w:val="20"/>
    </w:rPr>
  </w:style>
  <w:style w:type="paragraph" w:customStyle="1" w:styleId="NoteList">
    <w:name w:val="NoteList"/>
    <w:basedOn w:val="Normal"/>
    <w:next w:val="Subject"/>
    <w:rsid w:val="00D1564C"/>
    <w:pPr>
      <w:tabs>
        <w:tab w:val="left" w:pos="5823"/>
      </w:tabs>
      <w:spacing w:before="720" w:after="720"/>
      <w:ind w:left="5104" w:hanging="3119"/>
      <w:jc w:val="left"/>
    </w:pPr>
    <w:rPr>
      <w:b/>
      <w:smallCaps/>
      <w:szCs w:val="20"/>
    </w:rPr>
  </w:style>
  <w:style w:type="paragraph" w:styleId="PlainText">
    <w:name w:val="Plain Text"/>
    <w:basedOn w:val="Normal"/>
    <w:link w:val="PlainTextChar"/>
    <w:rsid w:val="00D1564C"/>
    <w:pPr>
      <w:spacing w:before="0" w:after="240"/>
      <w:jc w:val="left"/>
    </w:pPr>
    <w:rPr>
      <w:rFonts w:ascii="Courier New" w:hAnsi="Courier New"/>
      <w:sz w:val="20"/>
      <w:szCs w:val="20"/>
    </w:rPr>
  </w:style>
  <w:style w:type="character" w:customStyle="1" w:styleId="PlainTextChar">
    <w:name w:val="Plain Text Char"/>
    <w:basedOn w:val="DefaultParagraphFont"/>
    <w:link w:val="PlainText"/>
    <w:rsid w:val="00D1564C"/>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D1564C"/>
    <w:pPr>
      <w:spacing w:before="0" w:after="240"/>
      <w:jc w:val="left"/>
    </w:pPr>
    <w:rPr>
      <w:szCs w:val="20"/>
    </w:rPr>
  </w:style>
  <w:style w:type="character" w:customStyle="1" w:styleId="SalutationChar">
    <w:name w:val="Salutation Char"/>
    <w:basedOn w:val="DefaultParagraphFont"/>
    <w:link w:val="Salutation"/>
    <w:rsid w:val="00D1564C"/>
    <w:rPr>
      <w:rFonts w:ascii="Times New Roman" w:eastAsia="Times New Roman" w:hAnsi="Times New Roman" w:cs="Times New Roman"/>
      <w:sz w:val="24"/>
      <w:szCs w:val="20"/>
      <w:lang w:val="en-GB"/>
    </w:rPr>
  </w:style>
  <w:style w:type="paragraph" w:styleId="Subtitle">
    <w:name w:val="Subtitle"/>
    <w:basedOn w:val="Normal"/>
    <w:link w:val="SubtitleChar"/>
    <w:qFormat/>
    <w:rsid w:val="00D1564C"/>
    <w:pPr>
      <w:spacing w:before="0" w:after="60"/>
      <w:jc w:val="center"/>
      <w:outlineLvl w:val="1"/>
    </w:pPr>
    <w:rPr>
      <w:rFonts w:ascii="Arial" w:hAnsi="Arial"/>
      <w:szCs w:val="20"/>
    </w:rPr>
  </w:style>
  <w:style w:type="character" w:customStyle="1" w:styleId="SubtitleChar">
    <w:name w:val="Subtitle Char"/>
    <w:basedOn w:val="DefaultParagraphFont"/>
    <w:link w:val="Subtitle"/>
    <w:rsid w:val="00D1564C"/>
    <w:rPr>
      <w:rFonts w:ascii="Arial" w:eastAsia="Times New Roman" w:hAnsi="Arial" w:cs="Times New Roman"/>
      <w:sz w:val="24"/>
      <w:szCs w:val="20"/>
      <w:lang w:val="en-GB"/>
    </w:rPr>
  </w:style>
  <w:style w:type="paragraph" w:styleId="TableofAuthorities">
    <w:name w:val="table of authorities"/>
    <w:basedOn w:val="Normal"/>
    <w:next w:val="Normal"/>
    <w:rsid w:val="00D1564C"/>
    <w:pPr>
      <w:spacing w:before="0" w:after="240"/>
      <w:ind w:left="240" w:hanging="240"/>
      <w:jc w:val="left"/>
    </w:pPr>
    <w:rPr>
      <w:szCs w:val="20"/>
    </w:rPr>
  </w:style>
  <w:style w:type="paragraph" w:styleId="TableofFigures">
    <w:name w:val="table of figures"/>
    <w:basedOn w:val="Normal"/>
    <w:next w:val="Normal"/>
    <w:rsid w:val="00D1564C"/>
    <w:pPr>
      <w:spacing w:before="0" w:after="240"/>
      <w:ind w:left="480" w:hanging="480"/>
      <w:jc w:val="left"/>
    </w:pPr>
    <w:rPr>
      <w:szCs w:val="20"/>
    </w:rPr>
  </w:style>
  <w:style w:type="paragraph" w:styleId="Title">
    <w:name w:val="Title"/>
    <w:basedOn w:val="Normal"/>
    <w:link w:val="TitleChar"/>
    <w:qFormat/>
    <w:rsid w:val="00D1564C"/>
    <w:pPr>
      <w:spacing w:before="240" w:after="60"/>
      <w:jc w:val="center"/>
      <w:outlineLvl w:val="0"/>
    </w:pPr>
    <w:rPr>
      <w:rFonts w:ascii="Arial" w:hAnsi="Arial"/>
      <w:b/>
      <w:kern w:val="28"/>
      <w:sz w:val="32"/>
      <w:szCs w:val="20"/>
    </w:rPr>
  </w:style>
  <w:style w:type="character" w:customStyle="1" w:styleId="TitleChar">
    <w:name w:val="Title Char"/>
    <w:basedOn w:val="DefaultParagraphFont"/>
    <w:link w:val="Title"/>
    <w:rsid w:val="00D1564C"/>
    <w:rPr>
      <w:rFonts w:ascii="Arial" w:eastAsia="Times New Roman" w:hAnsi="Arial" w:cs="Times New Roman"/>
      <w:b/>
      <w:kern w:val="28"/>
      <w:sz w:val="32"/>
      <w:szCs w:val="20"/>
      <w:lang w:val="en-GB"/>
    </w:rPr>
  </w:style>
  <w:style w:type="paragraph" w:styleId="TOAHeading">
    <w:name w:val="toa heading"/>
    <w:basedOn w:val="Normal"/>
    <w:next w:val="Normal"/>
    <w:rsid w:val="00D1564C"/>
    <w:pPr>
      <w:spacing w:before="60" w:after="240"/>
      <w:jc w:val="left"/>
    </w:pPr>
    <w:rPr>
      <w:rFonts w:ascii="Arial" w:hAnsi="Arial"/>
      <w:b/>
      <w:szCs w:val="20"/>
    </w:rPr>
  </w:style>
  <w:style w:type="paragraph" w:customStyle="1" w:styleId="YReferences">
    <w:name w:val="YReferences"/>
    <w:basedOn w:val="Normal"/>
    <w:next w:val="Normal"/>
    <w:rsid w:val="00D1564C"/>
    <w:pPr>
      <w:spacing w:before="0" w:after="480"/>
      <w:ind w:left="1531" w:hanging="1531"/>
      <w:jc w:val="left"/>
    </w:pPr>
    <w:rPr>
      <w:szCs w:val="20"/>
    </w:rPr>
  </w:style>
  <w:style w:type="paragraph" w:customStyle="1" w:styleId="ListBullet1">
    <w:name w:val="List Bullet 1"/>
    <w:basedOn w:val="Text1"/>
    <w:rsid w:val="00D1564C"/>
    <w:pPr>
      <w:tabs>
        <w:tab w:val="num" w:pos="765"/>
      </w:tabs>
      <w:spacing w:before="0" w:after="240"/>
      <w:ind w:left="765" w:hanging="283"/>
      <w:jc w:val="left"/>
    </w:pPr>
    <w:rPr>
      <w:szCs w:val="20"/>
    </w:rPr>
  </w:style>
  <w:style w:type="paragraph" w:customStyle="1" w:styleId="ListDash">
    <w:name w:val="List Dash"/>
    <w:basedOn w:val="Normal"/>
    <w:rsid w:val="00D1564C"/>
    <w:pPr>
      <w:numPr>
        <w:numId w:val="21"/>
      </w:numPr>
      <w:spacing w:before="0" w:after="240"/>
      <w:jc w:val="left"/>
    </w:pPr>
    <w:rPr>
      <w:szCs w:val="20"/>
    </w:rPr>
  </w:style>
  <w:style w:type="paragraph" w:customStyle="1" w:styleId="ListDash1">
    <w:name w:val="List Dash 1"/>
    <w:basedOn w:val="Text1"/>
    <w:rsid w:val="00D1564C"/>
    <w:pPr>
      <w:numPr>
        <w:numId w:val="22"/>
      </w:numPr>
      <w:spacing w:before="0" w:after="240"/>
      <w:jc w:val="left"/>
    </w:pPr>
    <w:rPr>
      <w:szCs w:val="20"/>
    </w:rPr>
  </w:style>
  <w:style w:type="paragraph" w:customStyle="1" w:styleId="ListDash2">
    <w:name w:val="List Dash 2"/>
    <w:basedOn w:val="Text2"/>
    <w:rsid w:val="00D1564C"/>
    <w:pPr>
      <w:numPr>
        <w:numId w:val="23"/>
      </w:numPr>
      <w:spacing w:before="0" w:after="240"/>
      <w:jc w:val="left"/>
    </w:pPr>
    <w:rPr>
      <w:szCs w:val="20"/>
    </w:rPr>
  </w:style>
  <w:style w:type="paragraph" w:customStyle="1" w:styleId="ListDash3">
    <w:name w:val="List Dash 3"/>
    <w:basedOn w:val="Text3"/>
    <w:rsid w:val="00D1564C"/>
    <w:pPr>
      <w:numPr>
        <w:numId w:val="24"/>
      </w:numPr>
      <w:spacing w:before="0" w:after="240"/>
      <w:jc w:val="left"/>
    </w:pPr>
    <w:rPr>
      <w:szCs w:val="20"/>
    </w:rPr>
  </w:style>
  <w:style w:type="paragraph" w:customStyle="1" w:styleId="ListDash4">
    <w:name w:val="List Dash 4"/>
    <w:basedOn w:val="Text4"/>
    <w:rsid w:val="00D1564C"/>
    <w:pPr>
      <w:numPr>
        <w:numId w:val="25"/>
      </w:numPr>
      <w:spacing w:before="0" w:after="240"/>
      <w:jc w:val="left"/>
    </w:pPr>
    <w:rPr>
      <w:szCs w:val="20"/>
    </w:rPr>
  </w:style>
  <w:style w:type="paragraph" w:customStyle="1" w:styleId="ListNumberLevel2">
    <w:name w:val="List Number (Level 2)"/>
    <w:basedOn w:val="Normal"/>
    <w:rsid w:val="00D1564C"/>
    <w:pPr>
      <w:numPr>
        <w:ilvl w:val="1"/>
        <w:numId w:val="26"/>
      </w:numPr>
      <w:spacing w:before="0" w:after="240"/>
      <w:jc w:val="left"/>
    </w:pPr>
    <w:rPr>
      <w:szCs w:val="20"/>
    </w:rPr>
  </w:style>
  <w:style w:type="paragraph" w:customStyle="1" w:styleId="ListNumberLevel3">
    <w:name w:val="List Number (Level 3)"/>
    <w:basedOn w:val="Normal"/>
    <w:rsid w:val="00D1564C"/>
    <w:pPr>
      <w:numPr>
        <w:ilvl w:val="2"/>
        <w:numId w:val="26"/>
      </w:numPr>
      <w:spacing w:before="0" w:after="240"/>
      <w:jc w:val="left"/>
    </w:pPr>
    <w:rPr>
      <w:szCs w:val="20"/>
    </w:rPr>
  </w:style>
  <w:style w:type="paragraph" w:customStyle="1" w:styleId="ListNumberLevel4">
    <w:name w:val="List Number (Level 4)"/>
    <w:basedOn w:val="Normal"/>
    <w:rsid w:val="00D1564C"/>
    <w:pPr>
      <w:numPr>
        <w:ilvl w:val="3"/>
        <w:numId w:val="26"/>
      </w:numPr>
      <w:spacing w:before="0" w:after="240"/>
      <w:jc w:val="left"/>
    </w:pPr>
    <w:rPr>
      <w:szCs w:val="20"/>
    </w:rPr>
  </w:style>
  <w:style w:type="paragraph" w:customStyle="1" w:styleId="ListNumber1">
    <w:name w:val="List Number 1"/>
    <w:basedOn w:val="Text1"/>
    <w:rsid w:val="00D1564C"/>
    <w:pPr>
      <w:numPr>
        <w:numId w:val="27"/>
      </w:numPr>
      <w:spacing w:before="0" w:after="240"/>
      <w:jc w:val="left"/>
    </w:pPr>
    <w:rPr>
      <w:szCs w:val="20"/>
    </w:rPr>
  </w:style>
  <w:style w:type="paragraph" w:customStyle="1" w:styleId="ListNumber1Level2">
    <w:name w:val="List Number 1 (Level 2)"/>
    <w:basedOn w:val="Text1"/>
    <w:rsid w:val="00D1564C"/>
    <w:pPr>
      <w:numPr>
        <w:ilvl w:val="1"/>
        <w:numId w:val="27"/>
      </w:numPr>
      <w:spacing w:before="0" w:after="240"/>
      <w:jc w:val="left"/>
    </w:pPr>
    <w:rPr>
      <w:szCs w:val="20"/>
    </w:rPr>
  </w:style>
  <w:style w:type="paragraph" w:customStyle="1" w:styleId="ListNumber1Level3">
    <w:name w:val="List Number 1 (Level 3)"/>
    <w:basedOn w:val="Text1"/>
    <w:rsid w:val="00D1564C"/>
    <w:pPr>
      <w:numPr>
        <w:ilvl w:val="2"/>
        <w:numId w:val="27"/>
      </w:numPr>
      <w:spacing w:before="0" w:after="240"/>
      <w:jc w:val="left"/>
    </w:pPr>
    <w:rPr>
      <w:szCs w:val="20"/>
    </w:rPr>
  </w:style>
  <w:style w:type="paragraph" w:customStyle="1" w:styleId="ListNumber1Level4">
    <w:name w:val="List Number 1 (Level 4)"/>
    <w:basedOn w:val="Text1"/>
    <w:rsid w:val="00D1564C"/>
    <w:pPr>
      <w:numPr>
        <w:ilvl w:val="3"/>
        <w:numId w:val="27"/>
      </w:numPr>
      <w:spacing w:before="0" w:after="240"/>
      <w:jc w:val="left"/>
    </w:pPr>
    <w:rPr>
      <w:szCs w:val="20"/>
    </w:rPr>
  </w:style>
  <w:style w:type="paragraph" w:customStyle="1" w:styleId="ListNumber2Level2">
    <w:name w:val="List Number 2 (Level 2)"/>
    <w:basedOn w:val="Text2"/>
    <w:rsid w:val="00D1564C"/>
    <w:pPr>
      <w:numPr>
        <w:ilvl w:val="1"/>
        <w:numId w:val="28"/>
      </w:numPr>
      <w:spacing w:before="0" w:after="240"/>
      <w:jc w:val="left"/>
    </w:pPr>
    <w:rPr>
      <w:szCs w:val="20"/>
    </w:rPr>
  </w:style>
  <w:style w:type="paragraph" w:customStyle="1" w:styleId="ListNumber2Level3">
    <w:name w:val="List Number 2 (Level 3)"/>
    <w:basedOn w:val="Text2"/>
    <w:rsid w:val="00D1564C"/>
    <w:pPr>
      <w:numPr>
        <w:ilvl w:val="2"/>
        <w:numId w:val="28"/>
      </w:numPr>
      <w:spacing w:before="0" w:after="240"/>
      <w:jc w:val="left"/>
    </w:pPr>
    <w:rPr>
      <w:szCs w:val="20"/>
    </w:rPr>
  </w:style>
  <w:style w:type="paragraph" w:customStyle="1" w:styleId="ListNumber2Level4">
    <w:name w:val="List Number 2 (Level 4)"/>
    <w:basedOn w:val="Text2"/>
    <w:rsid w:val="00D1564C"/>
    <w:pPr>
      <w:numPr>
        <w:ilvl w:val="3"/>
        <w:numId w:val="28"/>
      </w:numPr>
      <w:spacing w:before="0" w:after="240"/>
      <w:ind w:left="3901" w:hanging="703"/>
      <w:jc w:val="left"/>
    </w:pPr>
    <w:rPr>
      <w:szCs w:val="20"/>
    </w:rPr>
  </w:style>
  <w:style w:type="paragraph" w:customStyle="1" w:styleId="ListNumber3Level2">
    <w:name w:val="List Number 3 (Level 2)"/>
    <w:basedOn w:val="Text3"/>
    <w:rsid w:val="00D1564C"/>
    <w:pPr>
      <w:numPr>
        <w:ilvl w:val="1"/>
        <w:numId w:val="29"/>
      </w:numPr>
      <w:spacing w:before="0" w:after="240"/>
      <w:jc w:val="left"/>
    </w:pPr>
    <w:rPr>
      <w:szCs w:val="20"/>
    </w:rPr>
  </w:style>
  <w:style w:type="paragraph" w:customStyle="1" w:styleId="ListNumber3Level3">
    <w:name w:val="List Number 3 (Level 3)"/>
    <w:basedOn w:val="Text3"/>
    <w:rsid w:val="00D1564C"/>
    <w:pPr>
      <w:numPr>
        <w:ilvl w:val="2"/>
        <w:numId w:val="29"/>
      </w:numPr>
      <w:spacing w:before="0" w:after="240"/>
      <w:jc w:val="left"/>
    </w:pPr>
    <w:rPr>
      <w:szCs w:val="20"/>
    </w:rPr>
  </w:style>
  <w:style w:type="paragraph" w:customStyle="1" w:styleId="ListNumber3Level4">
    <w:name w:val="List Number 3 (Level 4)"/>
    <w:basedOn w:val="Text3"/>
    <w:rsid w:val="00D1564C"/>
    <w:pPr>
      <w:numPr>
        <w:ilvl w:val="3"/>
        <w:numId w:val="29"/>
      </w:numPr>
      <w:spacing w:before="0" w:after="240"/>
      <w:jc w:val="left"/>
    </w:pPr>
    <w:rPr>
      <w:szCs w:val="20"/>
    </w:rPr>
  </w:style>
  <w:style w:type="paragraph" w:customStyle="1" w:styleId="ListNumber4Level2">
    <w:name w:val="List Number 4 (Level 2)"/>
    <w:basedOn w:val="Text4"/>
    <w:rsid w:val="00D1564C"/>
    <w:pPr>
      <w:numPr>
        <w:ilvl w:val="1"/>
        <w:numId w:val="30"/>
      </w:numPr>
      <w:spacing w:before="0" w:after="240"/>
      <w:jc w:val="left"/>
    </w:pPr>
    <w:rPr>
      <w:szCs w:val="20"/>
    </w:rPr>
  </w:style>
  <w:style w:type="paragraph" w:customStyle="1" w:styleId="ListNumber4Level3">
    <w:name w:val="List Number 4 (Level 3)"/>
    <w:basedOn w:val="Text4"/>
    <w:rsid w:val="00D1564C"/>
    <w:pPr>
      <w:numPr>
        <w:ilvl w:val="2"/>
        <w:numId w:val="30"/>
      </w:numPr>
      <w:spacing w:before="0" w:after="240"/>
      <w:jc w:val="left"/>
    </w:pPr>
    <w:rPr>
      <w:szCs w:val="20"/>
    </w:rPr>
  </w:style>
  <w:style w:type="paragraph" w:customStyle="1" w:styleId="ListNumber4Level4">
    <w:name w:val="List Number 4 (Level 4)"/>
    <w:basedOn w:val="Text4"/>
    <w:rsid w:val="00D1564C"/>
    <w:pPr>
      <w:numPr>
        <w:ilvl w:val="3"/>
        <w:numId w:val="30"/>
      </w:numPr>
      <w:spacing w:before="0" w:after="240"/>
      <w:jc w:val="left"/>
    </w:pPr>
    <w:rPr>
      <w:szCs w:val="20"/>
    </w:rPr>
  </w:style>
  <w:style w:type="paragraph" w:customStyle="1" w:styleId="Contact">
    <w:name w:val="Contact"/>
    <w:basedOn w:val="Normal"/>
    <w:next w:val="Enclosures"/>
    <w:rsid w:val="00D1564C"/>
    <w:pPr>
      <w:spacing w:before="480" w:after="0"/>
      <w:ind w:left="567" w:hanging="567"/>
      <w:jc w:val="left"/>
    </w:pPr>
    <w:rPr>
      <w:szCs w:val="20"/>
    </w:rPr>
  </w:style>
  <w:style w:type="paragraph" w:customStyle="1" w:styleId="DisclaimerNotice">
    <w:name w:val="Disclaimer Notice"/>
    <w:basedOn w:val="Normal"/>
    <w:next w:val="AddressTR"/>
    <w:rsid w:val="00D1564C"/>
    <w:pPr>
      <w:spacing w:before="0" w:after="240"/>
      <w:ind w:left="5103"/>
      <w:jc w:val="left"/>
    </w:pPr>
    <w:rPr>
      <w:i/>
      <w:sz w:val="20"/>
      <w:szCs w:val="20"/>
    </w:rPr>
  </w:style>
  <w:style w:type="paragraph" w:customStyle="1" w:styleId="Disclaimer">
    <w:name w:val="Disclaimer"/>
    <w:basedOn w:val="Normal"/>
    <w:rsid w:val="00D1564C"/>
    <w:pPr>
      <w:keepLines/>
      <w:pBdr>
        <w:top w:val="single" w:sz="4" w:space="1" w:color="auto"/>
      </w:pBdr>
      <w:spacing w:before="480" w:after="0"/>
      <w:jc w:val="left"/>
    </w:pPr>
    <w:rPr>
      <w:i/>
      <w:szCs w:val="20"/>
    </w:rPr>
  </w:style>
  <w:style w:type="character" w:styleId="FollowedHyperlink">
    <w:name w:val="FollowedHyperlink"/>
    <w:rsid w:val="00D1564C"/>
    <w:rPr>
      <w:color w:val="800080"/>
      <w:u w:val="single"/>
    </w:rPr>
  </w:style>
  <w:style w:type="paragraph" w:customStyle="1" w:styleId="DisclaimerSJ">
    <w:name w:val="Disclaimer_SJ"/>
    <w:basedOn w:val="Normal"/>
    <w:next w:val="Normal"/>
    <w:rsid w:val="00D1564C"/>
    <w:pPr>
      <w:spacing w:before="0" w:after="0"/>
      <w:jc w:val="left"/>
    </w:pPr>
    <w:rPr>
      <w:rFonts w:ascii="Arial" w:hAnsi="Arial"/>
      <w:b/>
      <w:sz w:val="16"/>
      <w:szCs w:val="20"/>
    </w:rPr>
  </w:style>
  <w:style w:type="paragraph" w:styleId="NormalWeb">
    <w:name w:val="Normal (Web)"/>
    <w:basedOn w:val="Normal"/>
    <w:uiPriority w:val="99"/>
    <w:rsid w:val="00D1564C"/>
    <w:pPr>
      <w:suppressAutoHyphens/>
      <w:spacing w:before="100" w:after="100"/>
      <w:jc w:val="left"/>
    </w:pPr>
    <w:rPr>
      <w:lang w:eastAsia="ar-SA"/>
    </w:rPr>
  </w:style>
  <w:style w:type="character" w:customStyle="1" w:styleId="Text1Char">
    <w:name w:val="Text 1 Char"/>
    <w:link w:val="Text1"/>
    <w:locked/>
    <w:rsid w:val="00D1564C"/>
    <w:rPr>
      <w:rFonts w:ascii="Times New Roman" w:eastAsia="Times New Roman" w:hAnsi="Times New Roman" w:cs="Times New Roman"/>
      <w:sz w:val="24"/>
      <w:szCs w:val="24"/>
      <w:lang w:val="en-GB"/>
    </w:rPr>
  </w:style>
  <w:style w:type="table" w:styleId="TableGrid">
    <w:name w:val="Table Grid"/>
    <w:basedOn w:val="TableNormal"/>
    <w:uiPriority w:val="59"/>
    <w:rsid w:val="00D1564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D1564C"/>
    <w:rPr>
      <w:rFonts w:ascii="Times New Roman" w:eastAsia="Times New Roman" w:hAnsi="Times New Roman" w:cs="Times New Roman"/>
      <w:sz w:val="24"/>
      <w:szCs w:val="24"/>
      <w:lang w:val="en-GB"/>
    </w:rPr>
  </w:style>
  <w:style w:type="character" w:styleId="PageNumber">
    <w:name w:val="page number"/>
    <w:rsid w:val="00D1564C"/>
  </w:style>
  <w:style w:type="paragraph" w:styleId="BalloonText">
    <w:name w:val="Balloon Text"/>
    <w:basedOn w:val="Normal"/>
    <w:link w:val="BalloonTextChar"/>
    <w:rsid w:val="00D1564C"/>
    <w:pPr>
      <w:spacing w:before="0" w:after="240"/>
      <w:jc w:val="left"/>
    </w:pPr>
    <w:rPr>
      <w:rFonts w:ascii="Tahoma" w:hAnsi="Tahoma" w:cs="Tahoma"/>
      <w:sz w:val="16"/>
      <w:szCs w:val="16"/>
    </w:rPr>
  </w:style>
  <w:style w:type="character" w:customStyle="1" w:styleId="BalloonTextChar">
    <w:name w:val="Balloon Text Char"/>
    <w:basedOn w:val="DefaultParagraphFont"/>
    <w:link w:val="BalloonText"/>
    <w:rsid w:val="00D1564C"/>
    <w:rPr>
      <w:rFonts w:ascii="Tahoma" w:eastAsia="Times New Roman" w:hAnsi="Tahoma" w:cs="Tahoma"/>
      <w:sz w:val="16"/>
      <w:szCs w:val="16"/>
      <w:lang w:val="en-GB"/>
    </w:rPr>
  </w:style>
  <w:style w:type="paragraph" w:customStyle="1" w:styleId="StyleHeading3BoldNotItalic">
    <w:name w:val="Style Heading 3 + Bold Not Italic"/>
    <w:basedOn w:val="Heading3"/>
    <w:autoRedefine/>
    <w:rsid w:val="00D1564C"/>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uiPriority w:val="99"/>
    <w:rsid w:val="00D1564C"/>
    <w:rPr>
      <w:sz w:val="16"/>
      <w:szCs w:val="16"/>
    </w:rPr>
  </w:style>
  <w:style w:type="paragraph" w:styleId="CommentSubject">
    <w:name w:val="annotation subject"/>
    <w:basedOn w:val="CommentText"/>
    <w:next w:val="CommentText"/>
    <w:link w:val="CommentSubjectChar"/>
    <w:rsid w:val="00D1564C"/>
    <w:rPr>
      <w:b/>
      <w:bCs/>
    </w:rPr>
  </w:style>
  <w:style w:type="character" w:customStyle="1" w:styleId="CommentSubjectChar">
    <w:name w:val="Comment Subject Char"/>
    <w:basedOn w:val="CommentTextChar"/>
    <w:link w:val="CommentSubject"/>
    <w:rsid w:val="00D1564C"/>
    <w:rPr>
      <w:rFonts w:ascii="Times New Roman" w:eastAsia="Times New Roman" w:hAnsi="Times New Roman" w:cs="Times New Roman"/>
      <w:b/>
      <w:bCs/>
      <w:sz w:val="20"/>
      <w:szCs w:val="20"/>
      <w:lang w:val="en-GB"/>
    </w:rPr>
  </w:style>
  <w:style w:type="paragraph" w:customStyle="1" w:styleId="Annextitle">
    <w:name w:val="Annex title"/>
    <w:basedOn w:val="Normal"/>
    <w:autoRedefine/>
    <w:rsid w:val="00D1564C"/>
    <w:pPr>
      <w:spacing w:before="60" w:after="240"/>
      <w:jc w:val="left"/>
    </w:pPr>
    <w:rPr>
      <w:rFonts w:ascii="Times New Roman Bold" w:hAnsi="Times New Roman Bold"/>
      <w:iCs/>
      <w:smallCaps/>
      <w:lang w:eastAsia="en-GB"/>
    </w:rPr>
  </w:style>
  <w:style w:type="paragraph" w:styleId="Revision">
    <w:name w:val="Revision"/>
    <w:hidden/>
    <w:uiPriority w:val="99"/>
    <w:semiHidden/>
    <w:rsid w:val="00D1564C"/>
    <w:pPr>
      <w:spacing w:before="60" w:after="60" w:line="240" w:lineRule="auto"/>
    </w:pPr>
    <w:rPr>
      <w:rFonts w:ascii="Times New Roman" w:eastAsia="Times New Roman" w:hAnsi="Times New Roman" w:cs="Times New Roman"/>
      <w:sz w:val="24"/>
      <w:szCs w:val="20"/>
      <w:lang w:val="en-GB"/>
    </w:rPr>
  </w:style>
  <w:style w:type="character" w:styleId="EndnoteReference">
    <w:name w:val="endnote reference"/>
    <w:rsid w:val="00D1564C"/>
    <w:rPr>
      <w:vertAlign w:val="superscript"/>
    </w:rPr>
  </w:style>
  <w:style w:type="paragraph" w:customStyle="1" w:styleId="StyleHeading1Hanging085cm">
    <w:name w:val="Style Heading 1 + Hanging:  0.85 cm"/>
    <w:basedOn w:val="Heading1"/>
    <w:autoRedefine/>
    <w:rsid w:val="00D1564C"/>
    <w:pPr>
      <w:numPr>
        <w:numId w:val="0"/>
      </w:numPr>
      <w:spacing w:after="240"/>
      <w:jc w:val="left"/>
    </w:pPr>
    <w:rPr>
      <w:bCs w:val="0"/>
      <w:szCs w:val="24"/>
      <w:lang w:val="fr-BE"/>
    </w:rPr>
  </w:style>
  <w:style w:type="paragraph" w:customStyle="1" w:styleId="StyleHeading1Left0cm">
    <w:name w:val="Style Heading 1 + Left:  0 cm"/>
    <w:basedOn w:val="Heading1"/>
    <w:autoRedefine/>
    <w:rsid w:val="00D1564C"/>
    <w:pPr>
      <w:numPr>
        <w:numId w:val="31"/>
      </w:numPr>
      <w:spacing w:after="240"/>
      <w:jc w:val="left"/>
    </w:pPr>
    <w:rPr>
      <w:rFonts w:ascii="Times New Roman Bold" w:hAnsi="Times New Roman Bold"/>
      <w:bCs w:val="0"/>
      <w:szCs w:val="24"/>
      <w:lang w:val="fr-BE"/>
    </w:rPr>
  </w:style>
  <w:style w:type="character" w:customStyle="1" w:styleId="CharacterStyle2">
    <w:name w:val="Character Style 2"/>
    <w:uiPriority w:val="99"/>
    <w:rsid w:val="00D1564C"/>
    <w:rPr>
      <w:sz w:val="20"/>
      <w:szCs w:val="20"/>
    </w:rPr>
  </w:style>
  <w:style w:type="paragraph" w:customStyle="1" w:styleId="Style1">
    <w:name w:val="Style1"/>
    <w:basedOn w:val="Text1"/>
    <w:link w:val="Style1Char"/>
    <w:qFormat/>
    <w:rsid w:val="00D1564C"/>
    <w:pPr>
      <w:spacing w:before="60" w:after="60"/>
      <w:ind w:left="0"/>
      <w:jc w:val="left"/>
    </w:pPr>
  </w:style>
  <w:style w:type="character" w:customStyle="1" w:styleId="Style1Char">
    <w:name w:val="Style1 Char"/>
    <w:link w:val="Style1"/>
    <w:rsid w:val="00D1564C"/>
    <w:rPr>
      <w:rFonts w:ascii="Times New Roman" w:eastAsia="Times New Roman" w:hAnsi="Times New Roman" w:cs="Times New Roman"/>
      <w:sz w:val="24"/>
      <w:szCs w:val="24"/>
      <w:lang w:val="en-GB"/>
    </w:rPr>
  </w:style>
  <w:style w:type="paragraph" w:customStyle="1" w:styleId="Style2">
    <w:name w:val="Style2"/>
    <w:basedOn w:val="Text1"/>
    <w:link w:val="Style2Char"/>
    <w:qFormat/>
    <w:rsid w:val="00D1564C"/>
    <w:pPr>
      <w:spacing w:before="60" w:after="60"/>
      <w:ind w:left="0"/>
      <w:jc w:val="left"/>
    </w:pPr>
  </w:style>
  <w:style w:type="character" w:customStyle="1" w:styleId="Style2Char">
    <w:name w:val="Style2 Char"/>
    <w:link w:val="Style2"/>
    <w:rsid w:val="00D1564C"/>
    <w:rPr>
      <w:rFonts w:ascii="Times New Roman" w:eastAsia="Times New Roman" w:hAnsi="Times New Roman" w:cs="Times New Roman"/>
      <w:sz w:val="24"/>
      <w:szCs w:val="24"/>
      <w:lang w:val="en-GB"/>
    </w:rPr>
  </w:style>
  <w:style w:type="character" w:styleId="Hyperlink">
    <w:name w:val="Hyperlink"/>
    <w:uiPriority w:val="99"/>
    <w:unhideWhenUsed/>
    <w:rsid w:val="00D1564C"/>
    <w:rPr>
      <w:color w:val="0563C1"/>
      <w:u w:val="single"/>
      <w:shd w:val="clear" w:color="auto" w:fill="auto"/>
    </w:rPr>
  </w:style>
  <w:style w:type="character" w:customStyle="1" w:styleId="TOC1Char">
    <w:name w:val="TOC 1 Char"/>
    <w:link w:val="TOC1"/>
    <w:uiPriority w:val="39"/>
    <w:rsid w:val="00D1564C"/>
    <w:rPr>
      <w:rFonts w:ascii="Times New Roman Bold" w:eastAsia="Times New Roman" w:hAnsi="Times New Roman Bold" w:cs="Times New Roman"/>
      <w:b/>
      <w:bCs/>
      <w:sz w:val="20"/>
      <w:szCs w:val="20"/>
      <w:lang w:val="en-GB"/>
    </w:rPr>
  </w:style>
  <w:style w:type="paragraph" w:customStyle="1" w:styleId="Header0">
    <w:name w:val="Header_0"/>
    <w:basedOn w:val="Normal"/>
    <w:link w:val="HeaderChar0"/>
    <w:uiPriority w:val="99"/>
    <w:rsid w:val="00D1564C"/>
    <w:pPr>
      <w:tabs>
        <w:tab w:val="center" w:pos="4535"/>
        <w:tab w:val="right" w:pos="9071"/>
      </w:tabs>
    </w:pPr>
  </w:style>
  <w:style w:type="character" w:customStyle="1" w:styleId="HeaderChar0">
    <w:name w:val="Header Char_0"/>
    <w:link w:val="Header0"/>
    <w:uiPriority w:val="99"/>
    <w:rsid w:val="00D1564C"/>
    <w:rPr>
      <w:rFonts w:ascii="Times New Roman" w:eastAsia="Times New Roman" w:hAnsi="Times New Roman" w:cs="Times New Roman"/>
      <w:sz w:val="24"/>
      <w:szCs w:val="24"/>
      <w:lang w:val="en-GB"/>
    </w:rPr>
  </w:style>
  <w:style w:type="paragraph" w:customStyle="1" w:styleId="Heading10">
    <w:name w:val="Heading 1_0"/>
    <w:basedOn w:val="Normal"/>
    <w:next w:val="Normal0"/>
    <w:qFormat/>
    <w:rsid w:val="00D1564C"/>
    <w:pPr>
      <w:keepNext/>
      <w:numPr>
        <w:numId w:val="7"/>
      </w:numPr>
      <w:spacing w:before="360"/>
      <w:outlineLvl w:val="0"/>
    </w:pPr>
    <w:rPr>
      <w:b/>
      <w:bCs/>
      <w:smallCaps/>
      <w:szCs w:val="32"/>
    </w:rPr>
  </w:style>
  <w:style w:type="paragraph" w:customStyle="1" w:styleId="Normal0">
    <w:name w:val="Normal_0"/>
    <w:qFormat/>
    <w:rsid w:val="00D1564C"/>
    <w:pPr>
      <w:spacing w:before="120" w:after="120" w:line="240" w:lineRule="auto"/>
      <w:jc w:val="both"/>
    </w:pPr>
    <w:rPr>
      <w:rFonts w:ascii="Times New Roman" w:eastAsia="Times New Roman" w:hAnsi="Times New Roman" w:cs="Times New Roman"/>
      <w:sz w:val="24"/>
      <w:szCs w:val="24"/>
      <w:lang w:val="en-GB"/>
    </w:rPr>
  </w:style>
  <w:style w:type="paragraph" w:customStyle="1" w:styleId="Header1">
    <w:name w:val="Header_1"/>
    <w:basedOn w:val="Normal"/>
    <w:rsid w:val="00D1564C"/>
    <w:pPr>
      <w:tabs>
        <w:tab w:val="center" w:pos="4535"/>
        <w:tab w:val="right" w:pos="9071"/>
      </w:tabs>
    </w:pPr>
  </w:style>
  <w:style w:type="character" w:customStyle="1" w:styleId="ListParagraphChar">
    <w:name w:val="List Paragraph Char"/>
    <w:aliases w:val="bullet2 Char"/>
    <w:link w:val="ListParagraph"/>
    <w:uiPriority w:val="34"/>
    <w:rsid w:val="00D1564C"/>
  </w:style>
  <w:style w:type="paragraph" w:styleId="NoSpacing">
    <w:name w:val="No Spacing"/>
    <w:link w:val="NoSpacingChar"/>
    <w:uiPriority w:val="1"/>
    <w:qFormat/>
    <w:rsid w:val="00D156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564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60143">
      <w:bodyDiv w:val="1"/>
      <w:marLeft w:val="0"/>
      <w:marRight w:val="0"/>
      <w:marTop w:val="0"/>
      <w:marBottom w:val="0"/>
      <w:divBdr>
        <w:top w:val="none" w:sz="0" w:space="0" w:color="auto"/>
        <w:left w:val="none" w:sz="0" w:space="0" w:color="auto"/>
        <w:bottom w:val="none" w:sz="0" w:space="0" w:color="auto"/>
        <w:right w:val="none" w:sz="0" w:space="0" w:color="auto"/>
      </w:divBdr>
    </w:div>
    <w:div w:id="9529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header" Target="header28.xml"/><Relationship Id="rId55" Type="http://schemas.openxmlformats.org/officeDocument/2006/relationships/header" Target="header31.xml"/><Relationship Id="rId63" Type="http://schemas.openxmlformats.org/officeDocument/2006/relationships/footer" Target="footer20.xml"/><Relationship Id="rId68" Type="http://schemas.openxmlformats.org/officeDocument/2006/relationships/footer" Target="footer22.xml"/><Relationship Id="rId76" Type="http://schemas.openxmlformats.org/officeDocument/2006/relationships/footer" Target="footer25.xml"/><Relationship Id="rId7" Type="http://schemas.openxmlformats.org/officeDocument/2006/relationships/image" Target="media/image2.png"/><Relationship Id="rId71" Type="http://schemas.openxmlformats.org/officeDocument/2006/relationships/footer" Target="footer23.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footer" Target="footer10.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3.xml"/><Relationship Id="rId66" Type="http://schemas.openxmlformats.org/officeDocument/2006/relationships/footer" Target="footer21.xml"/><Relationship Id="rId74" Type="http://schemas.openxmlformats.org/officeDocument/2006/relationships/header" Target="header43.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6.xm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header" Target="header35.xml"/><Relationship Id="rId65" Type="http://schemas.openxmlformats.org/officeDocument/2006/relationships/header" Target="header38.xml"/><Relationship Id="rId73" Type="http://schemas.openxmlformats.org/officeDocument/2006/relationships/footer" Target="footer24.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eader" Target="header27.xml"/><Relationship Id="rId56" Type="http://schemas.openxmlformats.org/officeDocument/2006/relationships/header" Target="header32.xml"/><Relationship Id="rId64" Type="http://schemas.openxmlformats.org/officeDocument/2006/relationships/header" Target="header37.xml"/><Relationship Id="rId69" Type="http://schemas.openxmlformats.org/officeDocument/2006/relationships/header" Target="header40.xml"/><Relationship Id="rId77" Type="http://schemas.openxmlformats.org/officeDocument/2006/relationships/header" Target="header45.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9.xm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header" Target="header39.xml"/><Relationship Id="rId20" Type="http://schemas.openxmlformats.org/officeDocument/2006/relationships/header" Target="header9.xml"/><Relationship Id="rId41" Type="http://schemas.openxmlformats.org/officeDocument/2006/relationships/header" Target="header23.xml"/><Relationship Id="rId54" Type="http://schemas.openxmlformats.org/officeDocument/2006/relationships/footer" Target="footer17.xml"/><Relationship Id="rId62" Type="http://schemas.openxmlformats.org/officeDocument/2006/relationships/header" Target="header36.xml"/><Relationship Id="rId70" Type="http://schemas.openxmlformats.org/officeDocument/2006/relationships/header" Target="header41.xml"/><Relationship Id="rId75"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5.xml"/><Relationship Id="rId57" Type="http://schemas.openxmlformats.org/officeDocument/2006/relationships/footer" Target="footer18.xml"/></Relationships>
</file>

<file path=word/_rels/head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70</Pages>
  <Words>15713</Words>
  <Characters>89570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105073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Steliana Prodanova Kaaivanova</dc:creator>
  <cp:keywords/>
  <dc:description/>
  <cp:lastModifiedBy>Steliana Prodanova Karaivanova</cp:lastModifiedBy>
  <cp:revision>31</cp:revision>
  <dcterms:created xsi:type="dcterms:W3CDTF">2020-04-30T14:01:00Z</dcterms:created>
  <dcterms:modified xsi:type="dcterms:W3CDTF">2020-05-19T12:15:00Z</dcterms:modified>
</cp:coreProperties>
</file>