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DD9AED" w14:textId="0C5787EB" w:rsidR="00F62BBA" w:rsidRPr="0013562E" w:rsidRDefault="002350B7" w:rsidP="004B4D33">
      <w:pPr>
        <w:spacing w:after="0" w:line="360" w:lineRule="auto"/>
        <w:jc w:val="center"/>
        <w:rPr>
          <w:rFonts w:ascii="Times New Roman" w:hAnsi="Times New Roman" w:cs="Times New Roman"/>
          <w:b/>
          <w:sz w:val="48"/>
          <w:szCs w:val="48"/>
          <w:u w:val="single"/>
        </w:rPr>
      </w:pPr>
      <w:bookmarkStart w:id="0" w:name="_GoBack"/>
      <w:bookmarkEnd w:id="0"/>
      <w:r w:rsidRPr="0013562E">
        <w:rPr>
          <w:rFonts w:ascii="Times New Roman" w:hAnsi="Times New Roman" w:cs="Times New Roman"/>
          <w:b/>
          <w:sz w:val="48"/>
          <w:szCs w:val="48"/>
          <w:u w:val="single"/>
        </w:rPr>
        <w:t>ЗАДАНИЕ</w:t>
      </w:r>
    </w:p>
    <w:p w14:paraId="75973A82" w14:textId="77777777" w:rsidR="002350B7" w:rsidRPr="0013562E" w:rsidRDefault="00FD1B51" w:rsidP="004B4D33">
      <w:pPr>
        <w:spacing w:after="0" w:line="360" w:lineRule="auto"/>
        <w:jc w:val="center"/>
        <w:rPr>
          <w:rFonts w:ascii="Times New Roman" w:hAnsi="Times New Roman" w:cs="Times New Roman"/>
          <w:sz w:val="28"/>
          <w:szCs w:val="28"/>
        </w:rPr>
      </w:pPr>
      <w:r w:rsidRPr="0013562E">
        <w:rPr>
          <w:rFonts w:ascii="Times New Roman" w:hAnsi="Times New Roman" w:cs="Times New Roman"/>
          <w:sz w:val="28"/>
          <w:szCs w:val="28"/>
        </w:rPr>
        <w:t>з</w:t>
      </w:r>
      <w:r w:rsidR="002350B7" w:rsidRPr="0013562E">
        <w:rPr>
          <w:rFonts w:ascii="Times New Roman" w:hAnsi="Times New Roman" w:cs="Times New Roman"/>
          <w:sz w:val="28"/>
          <w:szCs w:val="28"/>
        </w:rPr>
        <w:t xml:space="preserve">а определяне на обхвата </w:t>
      </w:r>
      <w:r w:rsidR="007974B4" w:rsidRPr="0013562E">
        <w:rPr>
          <w:rFonts w:ascii="Times New Roman" w:hAnsi="Times New Roman" w:cs="Times New Roman"/>
          <w:sz w:val="28"/>
          <w:szCs w:val="28"/>
        </w:rPr>
        <w:t>и съдържанието</w:t>
      </w:r>
      <w:r w:rsidR="00A861C9" w:rsidRPr="0013562E">
        <w:rPr>
          <w:rFonts w:ascii="Times New Roman" w:hAnsi="Times New Roman" w:cs="Times New Roman"/>
          <w:sz w:val="28"/>
          <w:szCs w:val="28"/>
        </w:rPr>
        <w:t xml:space="preserve"> </w:t>
      </w:r>
      <w:r w:rsidR="000A01F5" w:rsidRPr="0013562E">
        <w:rPr>
          <w:rFonts w:ascii="Times New Roman" w:hAnsi="Times New Roman" w:cs="Times New Roman"/>
          <w:sz w:val="28"/>
          <w:szCs w:val="28"/>
        </w:rPr>
        <w:t>на Доклад</w:t>
      </w:r>
      <w:r w:rsidR="002350B7" w:rsidRPr="0013562E">
        <w:rPr>
          <w:rFonts w:ascii="Times New Roman" w:hAnsi="Times New Roman" w:cs="Times New Roman"/>
          <w:sz w:val="28"/>
          <w:szCs w:val="28"/>
        </w:rPr>
        <w:t xml:space="preserve"> за Екологична оценка на проект на</w:t>
      </w:r>
    </w:p>
    <w:p w14:paraId="0F124007" w14:textId="77C35212" w:rsidR="00A84656" w:rsidRPr="0013562E" w:rsidRDefault="00A84656" w:rsidP="008F30F3">
      <w:pPr>
        <w:spacing w:after="0" w:line="360" w:lineRule="auto"/>
        <w:jc w:val="center"/>
        <w:rPr>
          <w:rFonts w:ascii="Times New Roman" w:hAnsi="Times New Roman" w:cs="Times New Roman"/>
          <w:b/>
          <w:sz w:val="34"/>
          <w:szCs w:val="34"/>
        </w:rPr>
      </w:pPr>
      <w:r w:rsidRPr="0013562E">
        <w:rPr>
          <w:rFonts w:ascii="Times New Roman" w:hAnsi="Times New Roman" w:cs="Times New Roman"/>
          <w:b/>
          <w:sz w:val="34"/>
          <w:szCs w:val="34"/>
        </w:rPr>
        <w:t xml:space="preserve">ПРОГРАМА </w:t>
      </w:r>
    </w:p>
    <w:p w14:paraId="048FEB2E" w14:textId="64BE1DCA" w:rsidR="002350B7" w:rsidRPr="0013562E" w:rsidRDefault="00A84656" w:rsidP="008F30F3">
      <w:pPr>
        <w:spacing w:after="0" w:line="360" w:lineRule="auto"/>
        <w:jc w:val="center"/>
        <w:rPr>
          <w:rFonts w:ascii="Times New Roman" w:hAnsi="Times New Roman" w:cs="Times New Roman"/>
          <w:b/>
          <w:sz w:val="34"/>
          <w:szCs w:val="34"/>
        </w:rPr>
      </w:pPr>
      <w:r w:rsidRPr="0013562E">
        <w:rPr>
          <w:rFonts w:ascii="Times New Roman" w:hAnsi="Times New Roman" w:cs="Times New Roman"/>
          <w:b/>
          <w:sz w:val="34"/>
          <w:szCs w:val="34"/>
        </w:rPr>
        <w:t xml:space="preserve">„ТРАНСПОРТНА СВЪРЗАНОСТ“ 2021-2027 г. </w:t>
      </w:r>
    </w:p>
    <w:p w14:paraId="06E9FF77" w14:textId="06E5D44E" w:rsidR="00FC6277" w:rsidRPr="0013562E" w:rsidRDefault="002D25F7" w:rsidP="004B4D33">
      <w:pPr>
        <w:spacing w:after="0" w:line="360" w:lineRule="auto"/>
        <w:jc w:val="center"/>
        <w:rPr>
          <w:rFonts w:ascii="Times New Roman" w:hAnsi="Times New Roman" w:cs="Times New Roman"/>
          <w:sz w:val="28"/>
          <w:szCs w:val="28"/>
        </w:rPr>
      </w:pPr>
      <w:r w:rsidRPr="0013562E">
        <w:rPr>
          <w:rFonts w:ascii="Times New Roman" w:hAnsi="Times New Roman" w:cs="Times New Roman"/>
          <w:sz w:val="28"/>
          <w:szCs w:val="28"/>
        </w:rPr>
        <w:t xml:space="preserve"> </w:t>
      </w:r>
      <w:r w:rsidR="00FC6277" w:rsidRPr="0013562E">
        <w:rPr>
          <w:rFonts w:ascii="Times New Roman" w:hAnsi="Times New Roman" w:cs="Times New Roman"/>
          <w:sz w:val="28"/>
          <w:szCs w:val="28"/>
        </w:rPr>
        <w:t>(</w:t>
      </w:r>
      <w:r w:rsidR="00FC6277" w:rsidRPr="0013562E">
        <w:rPr>
          <w:rFonts w:ascii="Times New Roman" w:hAnsi="Times New Roman" w:cs="Times New Roman"/>
          <w:i/>
          <w:sz w:val="28"/>
          <w:szCs w:val="28"/>
        </w:rPr>
        <w:t>съгласно чл.19а на Наредбата за условията и реда за извършване на екологична оценка на планове и програми и чл. 86, ал.3 на Закона за опазване на околната среда</w:t>
      </w:r>
      <w:r w:rsidR="00FC6277" w:rsidRPr="0013562E">
        <w:rPr>
          <w:rFonts w:ascii="Times New Roman" w:hAnsi="Times New Roman" w:cs="Times New Roman"/>
          <w:sz w:val="28"/>
          <w:szCs w:val="28"/>
        </w:rPr>
        <w:t>)</w:t>
      </w:r>
    </w:p>
    <w:p w14:paraId="6AB6CF97" w14:textId="7D07AE3F" w:rsidR="00FC6277" w:rsidRPr="0013562E" w:rsidRDefault="00294F16" w:rsidP="00675EC9">
      <w:pPr>
        <w:tabs>
          <w:tab w:val="left" w:pos="8055"/>
        </w:tabs>
        <w:spacing w:after="0" w:line="360" w:lineRule="auto"/>
        <w:jc w:val="center"/>
        <w:rPr>
          <w:rFonts w:ascii="Times New Roman" w:hAnsi="Times New Roman" w:cs="Times New Roman"/>
          <w:sz w:val="28"/>
          <w:szCs w:val="28"/>
        </w:rPr>
      </w:pPr>
      <w:r w:rsidRPr="0013562E">
        <w:rPr>
          <w:noProof/>
          <w:lang w:eastAsia="bg-BG"/>
        </w:rPr>
        <w:drawing>
          <wp:inline distT="0" distB="0" distL="0" distR="0" wp14:anchorId="2AB4A85D" wp14:editId="75266C85">
            <wp:extent cx="5943600" cy="27539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753995"/>
                    </a:xfrm>
                    <a:prstGeom prst="rect">
                      <a:avLst/>
                    </a:prstGeom>
                  </pic:spPr>
                </pic:pic>
              </a:graphicData>
            </a:graphic>
          </wp:inline>
        </w:drawing>
      </w:r>
    </w:p>
    <w:p w14:paraId="18E37829" w14:textId="77777777" w:rsidR="00363284" w:rsidRPr="0013562E" w:rsidRDefault="00363284" w:rsidP="007321D0">
      <w:pPr>
        <w:spacing w:after="0" w:line="360" w:lineRule="auto"/>
        <w:jc w:val="center"/>
        <w:rPr>
          <w:rFonts w:ascii="Times New Roman" w:hAnsi="Times New Roman" w:cs="Times New Roman"/>
          <w:sz w:val="28"/>
          <w:szCs w:val="28"/>
        </w:rPr>
      </w:pPr>
    </w:p>
    <w:p w14:paraId="32364E95" w14:textId="52621BE0" w:rsidR="00CD5DB2" w:rsidRPr="0013562E" w:rsidRDefault="00FC6277" w:rsidP="00A84656">
      <w:pPr>
        <w:spacing w:after="0" w:line="360" w:lineRule="auto"/>
        <w:jc w:val="both"/>
        <w:rPr>
          <w:rFonts w:ascii="Times New Roman" w:hAnsi="Times New Roman" w:cs="Times New Roman"/>
          <w:b/>
          <w:i/>
          <w:iCs/>
          <w:sz w:val="24"/>
          <w:szCs w:val="24"/>
          <w:lang w:bidi="bg-BG"/>
        </w:rPr>
      </w:pPr>
      <w:r w:rsidRPr="0013562E">
        <w:rPr>
          <w:rFonts w:ascii="Times New Roman" w:hAnsi="Times New Roman" w:cs="Times New Roman"/>
          <w:b/>
          <w:sz w:val="28"/>
          <w:szCs w:val="28"/>
        </w:rPr>
        <w:t xml:space="preserve">Възложител: </w:t>
      </w:r>
      <w:r w:rsidR="00A84656" w:rsidRPr="0013562E">
        <w:rPr>
          <w:rFonts w:ascii="Times New Roman" w:hAnsi="Times New Roman" w:cs="Times New Roman"/>
          <w:b/>
          <w:i/>
          <w:iCs/>
          <w:sz w:val="28"/>
          <w:szCs w:val="28"/>
        </w:rPr>
        <w:t>Министерство на транспорта, информационните технологии и съобщенията</w:t>
      </w:r>
    </w:p>
    <w:p w14:paraId="43E1C878" w14:textId="756AE53C" w:rsidR="00EB3001" w:rsidRPr="0013562E" w:rsidRDefault="00EB3001" w:rsidP="00CD5DB2">
      <w:pPr>
        <w:rPr>
          <w:rFonts w:ascii="Times New Roman" w:hAnsi="Times New Roman" w:cs="Times New Roman"/>
          <w:b/>
          <w:sz w:val="24"/>
          <w:szCs w:val="24"/>
          <w:lang w:bidi="bg-BG"/>
        </w:rPr>
      </w:pPr>
    </w:p>
    <w:p w14:paraId="2864BB5F" w14:textId="58F226EB" w:rsidR="000417AB" w:rsidRPr="0013562E" w:rsidRDefault="00877768" w:rsidP="00CD5DB2">
      <w:pPr>
        <w:jc w:val="center"/>
        <w:rPr>
          <w:rFonts w:ascii="Times New Roman" w:hAnsi="Times New Roman" w:cs="Times New Roman"/>
          <w:b/>
          <w:sz w:val="28"/>
          <w:szCs w:val="28"/>
        </w:rPr>
      </w:pPr>
      <w:r>
        <w:rPr>
          <w:rFonts w:ascii="Times New Roman" w:hAnsi="Times New Roman" w:cs="Times New Roman"/>
          <w:b/>
          <w:sz w:val="24"/>
          <w:szCs w:val="24"/>
          <w:lang w:bidi="bg-BG"/>
        </w:rPr>
        <w:t>Ноември</w:t>
      </w:r>
      <w:r w:rsidR="00DC32A3" w:rsidRPr="0013562E">
        <w:rPr>
          <w:rFonts w:ascii="Times New Roman" w:hAnsi="Times New Roman" w:cs="Times New Roman"/>
          <w:b/>
          <w:sz w:val="24"/>
          <w:szCs w:val="24"/>
          <w:lang w:bidi="bg-BG"/>
        </w:rPr>
        <w:t xml:space="preserve">, </w:t>
      </w:r>
      <w:r w:rsidR="00CD5DB2" w:rsidRPr="0013562E">
        <w:rPr>
          <w:rFonts w:ascii="Times New Roman" w:hAnsi="Times New Roman" w:cs="Times New Roman"/>
          <w:b/>
          <w:sz w:val="28"/>
          <w:szCs w:val="28"/>
        </w:rPr>
        <w:t>20</w:t>
      </w:r>
      <w:r w:rsidR="000417AB" w:rsidRPr="0013562E">
        <w:rPr>
          <w:rFonts w:ascii="Times New Roman" w:hAnsi="Times New Roman" w:cs="Times New Roman"/>
          <w:b/>
          <w:sz w:val="28"/>
          <w:szCs w:val="28"/>
        </w:rPr>
        <w:t>20</w:t>
      </w:r>
      <w:r w:rsidR="00CD5DB2" w:rsidRPr="0013562E">
        <w:rPr>
          <w:rFonts w:ascii="Times New Roman" w:hAnsi="Times New Roman" w:cs="Times New Roman"/>
          <w:b/>
          <w:sz w:val="28"/>
          <w:szCs w:val="28"/>
        </w:rPr>
        <w:t xml:space="preserve"> г.</w:t>
      </w:r>
    </w:p>
    <w:p w14:paraId="44224555" w14:textId="29393968" w:rsidR="00363284" w:rsidRPr="0013562E" w:rsidRDefault="00363284" w:rsidP="00CD5DB2">
      <w:pPr>
        <w:jc w:val="center"/>
        <w:rPr>
          <w:rFonts w:ascii="Times New Roman" w:hAnsi="Times New Roman" w:cs="Times New Roman"/>
          <w:b/>
          <w:color w:val="FF0000"/>
          <w:sz w:val="28"/>
          <w:szCs w:val="28"/>
          <w:highlight w:val="yellow"/>
        </w:rPr>
        <w:sectPr w:rsidR="00363284" w:rsidRPr="0013562E" w:rsidSect="00A10221">
          <w:headerReference w:type="default" r:id="rId9"/>
          <w:footerReference w:type="default" r:id="rId10"/>
          <w:footerReference w:type="first" r:id="rId11"/>
          <w:pgSz w:w="12240" w:h="15840" w:code="1"/>
          <w:pgMar w:top="1440" w:right="1440" w:bottom="1440" w:left="1440" w:header="709" w:footer="709" w:gutter="0"/>
          <w:cols w:space="708"/>
          <w:titlePg/>
          <w:docGrid w:linePitch="360"/>
        </w:sectPr>
      </w:pPr>
    </w:p>
    <w:p w14:paraId="4E273586" w14:textId="192F3C20" w:rsidR="00CD5DB2" w:rsidRPr="0013562E" w:rsidRDefault="00CD5DB2" w:rsidP="00CD5DB2">
      <w:pPr>
        <w:jc w:val="center"/>
        <w:rPr>
          <w:rFonts w:ascii="Times New Roman" w:hAnsi="Times New Roman" w:cs="Times New Roman"/>
          <w:b/>
          <w:sz w:val="28"/>
          <w:szCs w:val="28"/>
          <w:highlight w:val="yellow"/>
        </w:rPr>
      </w:pPr>
    </w:p>
    <w:sdt>
      <w:sdtPr>
        <w:rPr>
          <w:rFonts w:asciiTheme="minorHAnsi" w:eastAsiaTheme="minorHAnsi" w:hAnsiTheme="minorHAnsi" w:cstheme="minorBidi"/>
          <w:color w:val="FF0000"/>
          <w:sz w:val="22"/>
          <w:szCs w:val="22"/>
          <w:highlight w:val="yellow"/>
          <w:lang w:val="bg-BG"/>
        </w:rPr>
        <w:id w:val="622427224"/>
        <w:docPartObj>
          <w:docPartGallery w:val="Table of Contents"/>
          <w:docPartUnique/>
        </w:docPartObj>
      </w:sdtPr>
      <w:sdtEndPr>
        <w:rPr>
          <w:rFonts w:ascii="Times New Roman" w:hAnsi="Times New Roman" w:cs="Times New Roman"/>
          <w:b/>
          <w:bCs/>
        </w:rPr>
      </w:sdtEndPr>
      <w:sdtContent>
        <w:p w14:paraId="5457C321" w14:textId="77777777" w:rsidR="00A548F3" w:rsidRPr="0013562E" w:rsidRDefault="00A548F3" w:rsidP="00A548F3">
          <w:pPr>
            <w:pStyle w:val="TOCHeading"/>
            <w:spacing w:before="0" w:line="360" w:lineRule="auto"/>
            <w:rPr>
              <w:rFonts w:ascii="Times New Roman" w:hAnsi="Times New Roman" w:cs="Times New Roman"/>
              <w:b/>
              <w:color w:val="auto"/>
              <w:lang w:val="bg-BG"/>
            </w:rPr>
          </w:pPr>
          <w:r w:rsidRPr="0013562E">
            <w:rPr>
              <w:rFonts w:ascii="Times New Roman" w:hAnsi="Times New Roman" w:cs="Times New Roman"/>
              <w:b/>
              <w:color w:val="auto"/>
              <w:lang w:val="bg-BG"/>
            </w:rPr>
            <w:t>Съдържание</w:t>
          </w:r>
        </w:p>
        <w:p w14:paraId="0B50B5F4" w14:textId="57E823B2" w:rsidR="00B07D94" w:rsidRDefault="00A548F3">
          <w:pPr>
            <w:pStyle w:val="TOC1"/>
            <w:tabs>
              <w:tab w:val="left" w:pos="440"/>
              <w:tab w:val="right" w:leader="dot" w:pos="9350"/>
            </w:tabs>
            <w:rPr>
              <w:rFonts w:eastAsiaTheme="minorEastAsia"/>
              <w:noProof/>
              <w:lang w:val="en-US"/>
            </w:rPr>
          </w:pPr>
          <w:r w:rsidRPr="0013562E">
            <w:rPr>
              <w:rFonts w:ascii="Times New Roman" w:hAnsi="Times New Roman" w:cs="Times New Roman"/>
              <w:color w:val="FF0000"/>
              <w:highlight w:val="yellow"/>
            </w:rPr>
            <w:fldChar w:fldCharType="begin"/>
          </w:r>
          <w:r w:rsidRPr="0013562E">
            <w:rPr>
              <w:rFonts w:ascii="Times New Roman" w:hAnsi="Times New Roman" w:cs="Times New Roman"/>
              <w:color w:val="FF0000"/>
              <w:highlight w:val="yellow"/>
            </w:rPr>
            <w:instrText xml:space="preserve"> TOC \o "1-3" \h \z \u </w:instrText>
          </w:r>
          <w:r w:rsidRPr="0013562E">
            <w:rPr>
              <w:rFonts w:ascii="Times New Roman" w:hAnsi="Times New Roman" w:cs="Times New Roman"/>
              <w:color w:val="FF0000"/>
              <w:highlight w:val="yellow"/>
            </w:rPr>
            <w:fldChar w:fldCharType="separate"/>
          </w:r>
          <w:hyperlink w:anchor="_Toc55403776" w:history="1">
            <w:r w:rsidR="00B07D94" w:rsidRPr="00C757D4">
              <w:rPr>
                <w:rStyle w:val="Hyperlink"/>
                <w:rFonts w:ascii="Times New Roman" w:hAnsi="Times New Roman" w:cs="Times New Roman"/>
                <w:b/>
                <w:noProof/>
              </w:rPr>
              <w:t>I.</w:t>
            </w:r>
            <w:r w:rsidR="00B07D94">
              <w:rPr>
                <w:rFonts w:eastAsiaTheme="minorEastAsia"/>
                <w:noProof/>
                <w:lang w:val="en-US"/>
              </w:rPr>
              <w:tab/>
            </w:r>
            <w:r w:rsidR="00B07D94" w:rsidRPr="00C757D4">
              <w:rPr>
                <w:rStyle w:val="Hyperlink"/>
                <w:rFonts w:ascii="Times New Roman" w:hAnsi="Times New Roman" w:cs="Times New Roman"/>
                <w:b/>
                <w:noProof/>
              </w:rPr>
              <w:t>ВЪВЕДЕНИЕ</w:t>
            </w:r>
            <w:r w:rsidR="00B07D94">
              <w:rPr>
                <w:noProof/>
                <w:webHidden/>
              </w:rPr>
              <w:tab/>
            </w:r>
            <w:r w:rsidR="00B07D94">
              <w:rPr>
                <w:noProof/>
                <w:webHidden/>
              </w:rPr>
              <w:fldChar w:fldCharType="begin"/>
            </w:r>
            <w:r w:rsidR="00B07D94">
              <w:rPr>
                <w:noProof/>
                <w:webHidden/>
              </w:rPr>
              <w:instrText xml:space="preserve"> PAGEREF _Toc55403776 \h </w:instrText>
            </w:r>
            <w:r w:rsidR="00B07D94">
              <w:rPr>
                <w:noProof/>
                <w:webHidden/>
              </w:rPr>
            </w:r>
            <w:r w:rsidR="00B07D94">
              <w:rPr>
                <w:noProof/>
                <w:webHidden/>
              </w:rPr>
              <w:fldChar w:fldCharType="separate"/>
            </w:r>
            <w:r w:rsidR="00FC137F">
              <w:rPr>
                <w:noProof/>
                <w:webHidden/>
              </w:rPr>
              <w:t>6</w:t>
            </w:r>
            <w:r w:rsidR="00B07D94">
              <w:rPr>
                <w:noProof/>
                <w:webHidden/>
              </w:rPr>
              <w:fldChar w:fldCharType="end"/>
            </w:r>
          </w:hyperlink>
        </w:p>
        <w:p w14:paraId="326108DD" w14:textId="40B13E30" w:rsidR="00B07D94" w:rsidRDefault="00B62BCC">
          <w:pPr>
            <w:pStyle w:val="TOC1"/>
            <w:tabs>
              <w:tab w:val="left" w:pos="660"/>
              <w:tab w:val="right" w:leader="dot" w:pos="9350"/>
            </w:tabs>
            <w:rPr>
              <w:rFonts w:eastAsiaTheme="minorEastAsia"/>
              <w:noProof/>
              <w:lang w:val="en-US"/>
            </w:rPr>
          </w:pPr>
          <w:hyperlink w:anchor="_Toc55403777" w:history="1">
            <w:r w:rsidR="00B07D94" w:rsidRPr="00C757D4">
              <w:rPr>
                <w:rStyle w:val="Hyperlink"/>
                <w:rFonts w:ascii="Times New Roman" w:hAnsi="Times New Roman" w:cs="Times New Roman"/>
                <w:b/>
                <w:noProof/>
              </w:rPr>
              <w:t>II.</w:t>
            </w:r>
            <w:r w:rsidR="00B07D94">
              <w:rPr>
                <w:rFonts w:eastAsiaTheme="minorEastAsia"/>
                <w:noProof/>
                <w:lang w:val="en-US"/>
              </w:rPr>
              <w:tab/>
            </w:r>
            <w:r w:rsidR="00B07D94" w:rsidRPr="00C757D4">
              <w:rPr>
                <w:rStyle w:val="Hyperlink"/>
                <w:rFonts w:ascii="Times New Roman" w:hAnsi="Times New Roman" w:cs="Times New Roman"/>
                <w:b/>
                <w:noProof/>
              </w:rPr>
              <w:t>ИНФОРМАЦИЯ ЗА КОНТАКТ С ВЪЗЛОЖИТЕЛЯ</w:t>
            </w:r>
            <w:r w:rsidR="00B07D94">
              <w:rPr>
                <w:noProof/>
                <w:webHidden/>
              </w:rPr>
              <w:tab/>
            </w:r>
            <w:r w:rsidR="00B07D94">
              <w:rPr>
                <w:noProof/>
                <w:webHidden/>
              </w:rPr>
              <w:fldChar w:fldCharType="begin"/>
            </w:r>
            <w:r w:rsidR="00B07D94">
              <w:rPr>
                <w:noProof/>
                <w:webHidden/>
              </w:rPr>
              <w:instrText xml:space="preserve"> PAGEREF _Toc55403777 \h </w:instrText>
            </w:r>
            <w:r w:rsidR="00B07D94">
              <w:rPr>
                <w:noProof/>
                <w:webHidden/>
              </w:rPr>
            </w:r>
            <w:r w:rsidR="00B07D94">
              <w:rPr>
                <w:noProof/>
                <w:webHidden/>
              </w:rPr>
              <w:fldChar w:fldCharType="separate"/>
            </w:r>
            <w:r w:rsidR="00FC137F">
              <w:rPr>
                <w:noProof/>
                <w:webHidden/>
              </w:rPr>
              <w:t>9</w:t>
            </w:r>
            <w:r w:rsidR="00B07D94">
              <w:rPr>
                <w:noProof/>
                <w:webHidden/>
              </w:rPr>
              <w:fldChar w:fldCharType="end"/>
            </w:r>
          </w:hyperlink>
        </w:p>
        <w:p w14:paraId="4F9DDB1A" w14:textId="727AE498" w:rsidR="00B07D94" w:rsidRDefault="00B62BCC">
          <w:pPr>
            <w:pStyle w:val="TOC2"/>
            <w:tabs>
              <w:tab w:val="left" w:pos="660"/>
              <w:tab w:val="right" w:leader="dot" w:pos="9350"/>
            </w:tabs>
            <w:rPr>
              <w:rFonts w:eastAsiaTheme="minorEastAsia"/>
              <w:noProof/>
              <w:lang w:val="en-US"/>
            </w:rPr>
          </w:pPr>
          <w:hyperlink w:anchor="_Toc55403778" w:history="1">
            <w:r w:rsidR="00B07D94" w:rsidRPr="00C757D4">
              <w:rPr>
                <w:rStyle w:val="Hyperlink"/>
                <w:rFonts w:ascii="Times New Roman" w:hAnsi="Times New Roman" w:cs="Times New Roman"/>
                <w:b/>
                <w:i/>
                <w:noProof/>
              </w:rPr>
              <w:t>1.</w:t>
            </w:r>
            <w:r w:rsidR="00B07D94">
              <w:rPr>
                <w:rFonts w:eastAsiaTheme="minorEastAsia"/>
                <w:noProof/>
                <w:lang w:val="en-US"/>
              </w:rPr>
              <w:tab/>
            </w:r>
            <w:r w:rsidR="00B07D94" w:rsidRPr="00C757D4">
              <w:rPr>
                <w:rStyle w:val="Hyperlink"/>
                <w:rFonts w:ascii="Times New Roman" w:hAnsi="Times New Roman" w:cs="Times New Roman"/>
                <w:b/>
                <w:i/>
                <w:noProof/>
              </w:rPr>
              <w:t>Име, ЕГН, местожителство, гражданство на Възложителя – физическо лице, седалище и единен идентификационен номер на юридическото лице</w:t>
            </w:r>
            <w:r w:rsidR="00B07D94">
              <w:rPr>
                <w:noProof/>
                <w:webHidden/>
              </w:rPr>
              <w:tab/>
            </w:r>
            <w:r w:rsidR="00B07D94">
              <w:rPr>
                <w:noProof/>
                <w:webHidden/>
              </w:rPr>
              <w:fldChar w:fldCharType="begin"/>
            </w:r>
            <w:r w:rsidR="00B07D94">
              <w:rPr>
                <w:noProof/>
                <w:webHidden/>
              </w:rPr>
              <w:instrText xml:space="preserve"> PAGEREF _Toc55403778 \h </w:instrText>
            </w:r>
            <w:r w:rsidR="00B07D94">
              <w:rPr>
                <w:noProof/>
                <w:webHidden/>
              </w:rPr>
            </w:r>
            <w:r w:rsidR="00B07D94">
              <w:rPr>
                <w:noProof/>
                <w:webHidden/>
              </w:rPr>
              <w:fldChar w:fldCharType="separate"/>
            </w:r>
            <w:r w:rsidR="00FC137F">
              <w:rPr>
                <w:noProof/>
                <w:webHidden/>
              </w:rPr>
              <w:t>9</w:t>
            </w:r>
            <w:r w:rsidR="00B07D94">
              <w:rPr>
                <w:noProof/>
                <w:webHidden/>
              </w:rPr>
              <w:fldChar w:fldCharType="end"/>
            </w:r>
          </w:hyperlink>
        </w:p>
        <w:p w14:paraId="75EB65F5" w14:textId="09DBEF7D" w:rsidR="00B07D94" w:rsidRDefault="00B62BCC">
          <w:pPr>
            <w:pStyle w:val="TOC2"/>
            <w:tabs>
              <w:tab w:val="left" w:pos="660"/>
              <w:tab w:val="right" w:leader="dot" w:pos="9350"/>
            </w:tabs>
            <w:rPr>
              <w:rFonts w:eastAsiaTheme="minorEastAsia"/>
              <w:noProof/>
              <w:lang w:val="en-US"/>
            </w:rPr>
          </w:pPr>
          <w:hyperlink w:anchor="_Toc55403779" w:history="1">
            <w:r w:rsidR="00B07D94" w:rsidRPr="00C757D4">
              <w:rPr>
                <w:rStyle w:val="Hyperlink"/>
                <w:rFonts w:ascii="Times New Roman" w:hAnsi="Times New Roman" w:cs="Times New Roman"/>
                <w:b/>
                <w:i/>
                <w:noProof/>
              </w:rPr>
              <w:t>2.</w:t>
            </w:r>
            <w:r w:rsidR="00B07D94">
              <w:rPr>
                <w:rFonts w:eastAsiaTheme="minorEastAsia"/>
                <w:noProof/>
                <w:lang w:val="en-US"/>
              </w:rPr>
              <w:tab/>
            </w:r>
            <w:r w:rsidR="00B07D94" w:rsidRPr="00C757D4">
              <w:rPr>
                <w:rStyle w:val="Hyperlink"/>
                <w:rFonts w:ascii="Times New Roman" w:hAnsi="Times New Roman" w:cs="Times New Roman"/>
                <w:b/>
                <w:i/>
                <w:noProof/>
              </w:rPr>
              <w:t>Пълен пощенски адрес</w:t>
            </w:r>
            <w:r w:rsidR="00B07D94">
              <w:rPr>
                <w:noProof/>
                <w:webHidden/>
              </w:rPr>
              <w:tab/>
            </w:r>
            <w:r w:rsidR="00B07D94">
              <w:rPr>
                <w:noProof/>
                <w:webHidden/>
              </w:rPr>
              <w:fldChar w:fldCharType="begin"/>
            </w:r>
            <w:r w:rsidR="00B07D94">
              <w:rPr>
                <w:noProof/>
                <w:webHidden/>
              </w:rPr>
              <w:instrText xml:space="preserve"> PAGEREF _Toc55403779 \h </w:instrText>
            </w:r>
            <w:r w:rsidR="00B07D94">
              <w:rPr>
                <w:noProof/>
                <w:webHidden/>
              </w:rPr>
            </w:r>
            <w:r w:rsidR="00B07D94">
              <w:rPr>
                <w:noProof/>
                <w:webHidden/>
              </w:rPr>
              <w:fldChar w:fldCharType="separate"/>
            </w:r>
            <w:r w:rsidR="00FC137F">
              <w:rPr>
                <w:noProof/>
                <w:webHidden/>
              </w:rPr>
              <w:t>9</w:t>
            </w:r>
            <w:r w:rsidR="00B07D94">
              <w:rPr>
                <w:noProof/>
                <w:webHidden/>
              </w:rPr>
              <w:fldChar w:fldCharType="end"/>
            </w:r>
          </w:hyperlink>
        </w:p>
        <w:p w14:paraId="62B36F53" w14:textId="38772E2D" w:rsidR="00B07D94" w:rsidRDefault="00B62BCC">
          <w:pPr>
            <w:pStyle w:val="TOC2"/>
            <w:tabs>
              <w:tab w:val="left" w:pos="660"/>
              <w:tab w:val="right" w:leader="dot" w:pos="9350"/>
            </w:tabs>
            <w:rPr>
              <w:rFonts w:eastAsiaTheme="minorEastAsia"/>
              <w:noProof/>
              <w:lang w:val="en-US"/>
            </w:rPr>
          </w:pPr>
          <w:hyperlink w:anchor="_Toc55403780" w:history="1">
            <w:r w:rsidR="00B07D94" w:rsidRPr="00C757D4">
              <w:rPr>
                <w:rStyle w:val="Hyperlink"/>
                <w:rFonts w:ascii="Times New Roman" w:hAnsi="Times New Roman" w:cs="Times New Roman"/>
                <w:b/>
                <w:i/>
                <w:noProof/>
              </w:rPr>
              <w:t>3.</w:t>
            </w:r>
            <w:r w:rsidR="00B07D94">
              <w:rPr>
                <w:rFonts w:eastAsiaTheme="minorEastAsia"/>
                <w:noProof/>
                <w:lang w:val="en-US"/>
              </w:rPr>
              <w:tab/>
            </w:r>
            <w:r w:rsidR="00B07D94" w:rsidRPr="00C757D4">
              <w:rPr>
                <w:rStyle w:val="Hyperlink"/>
                <w:rFonts w:ascii="Times New Roman" w:hAnsi="Times New Roman" w:cs="Times New Roman"/>
                <w:b/>
                <w:i/>
                <w:noProof/>
              </w:rPr>
              <w:t>Телефон, факс, Е-mail</w:t>
            </w:r>
            <w:r w:rsidR="00B07D94">
              <w:rPr>
                <w:noProof/>
                <w:webHidden/>
              </w:rPr>
              <w:tab/>
            </w:r>
            <w:r w:rsidR="00B07D94">
              <w:rPr>
                <w:noProof/>
                <w:webHidden/>
              </w:rPr>
              <w:fldChar w:fldCharType="begin"/>
            </w:r>
            <w:r w:rsidR="00B07D94">
              <w:rPr>
                <w:noProof/>
                <w:webHidden/>
              </w:rPr>
              <w:instrText xml:space="preserve"> PAGEREF _Toc55403780 \h </w:instrText>
            </w:r>
            <w:r w:rsidR="00B07D94">
              <w:rPr>
                <w:noProof/>
                <w:webHidden/>
              </w:rPr>
            </w:r>
            <w:r w:rsidR="00B07D94">
              <w:rPr>
                <w:noProof/>
                <w:webHidden/>
              </w:rPr>
              <w:fldChar w:fldCharType="separate"/>
            </w:r>
            <w:r w:rsidR="00FC137F">
              <w:rPr>
                <w:noProof/>
                <w:webHidden/>
              </w:rPr>
              <w:t>9</w:t>
            </w:r>
            <w:r w:rsidR="00B07D94">
              <w:rPr>
                <w:noProof/>
                <w:webHidden/>
              </w:rPr>
              <w:fldChar w:fldCharType="end"/>
            </w:r>
          </w:hyperlink>
        </w:p>
        <w:p w14:paraId="18C29ECB" w14:textId="5EEC3ED3" w:rsidR="00B07D94" w:rsidRDefault="00B62BCC">
          <w:pPr>
            <w:pStyle w:val="TOC2"/>
            <w:tabs>
              <w:tab w:val="left" w:pos="660"/>
              <w:tab w:val="right" w:leader="dot" w:pos="9350"/>
            </w:tabs>
            <w:rPr>
              <w:rFonts w:eastAsiaTheme="minorEastAsia"/>
              <w:noProof/>
              <w:lang w:val="en-US"/>
            </w:rPr>
          </w:pPr>
          <w:hyperlink w:anchor="_Toc55403781" w:history="1">
            <w:r w:rsidR="00B07D94" w:rsidRPr="00C757D4">
              <w:rPr>
                <w:rStyle w:val="Hyperlink"/>
                <w:rFonts w:ascii="Times New Roman" w:hAnsi="Times New Roman" w:cs="Times New Roman"/>
                <w:b/>
                <w:i/>
                <w:noProof/>
              </w:rPr>
              <w:t>4.</w:t>
            </w:r>
            <w:r w:rsidR="00B07D94">
              <w:rPr>
                <w:rFonts w:eastAsiaTheme="minorEastAsia"/>
                <w:noProof/>
                <w:lang w:val="en-US"/>
              </w:rPr>
              <w:tab/>
            </w:r>
            <w:r w:rsidR="00B07D94" w:rsidRPr="00C757D4">
              <w:rPr>
                <w:rStyle w:val="Hyperlink"/>
                <w:rFonts w:ascii="Times New Roman" w:hAnsi="Times New Roman" w:cs="Times New Roman"/>
                <w:b/>
                <w:i/>
                <w:noProof/>
              </w:rPr>
              <w:t>Лице за контакти</w:t>
            </w:r>
            <w:r w:rsidR="00B07D94">
              <w:rPr>
                <w:noProof/>
                <w:webHidden/>
              </w:rPr>
              <w:tab/>
            </w:r>
            <w:r w:rsidR="00B07D94">
              <w:rPr>
                <w:noProof/>
                <w:webHidden/>
              </w:rPr>
              <w:fldChar w:fldCharType="begin"/>
            </w:r>
            <w:r w:rsidR="00B07D94">
              <w:rPr>
                <w:noProof/>
                <w:webHidden/>
              </w:rPr>
              <w:instrText xml:space="preserve"> PAGEREF _Toc55403781 \h </w:instrText>
            </w:r>
            <w:r w:rsidR="00B07D94">
              <w:rPr>
                <w:noProof/>
                <w:webHidden/>
              </w:rPr>
            </w:r>
            <w:r w:rsidR="00B07D94">
              <w:rPr>
                <w:noProof/>
                <w:webHidden/>
              </w:rPr>
              <w:fldChar w:fldCharType="separate"/>
            </w:r>
            <w:r w:rsidR="00FC137F">
              <w:rPr>
                <w:noProof/>
                <w:webHidden/>
              </w:rPr>
              <w:t>9</w:t>
            </w:r>
            <w:r w:rsidR="00B07D94">
              <w:rPr>
                <w:noProof/>
                <w:webHidden/>
              </w:rPr>
              <w:fldChar w:fldCharType="end"/>
            </w:r>
          </w:hyperlink>
        </w:p>
        <w:p w14:paraId="7D528AD7" w14:textId="06DF39E0" w:rsidR="00B07D94" w:rsidRDefault="00B62BCC">
          <w:pPr>
            <w:pStyle w:val="TOC1"/>
            <w:tabs>
              <w:tab w:val="left" w:pos="660"/>
              <w:tab w:val="right" w:leader="dot" w:pos="9350"/>
            </w:tabs>
            <w:rPr>
              <w:rFonts w:eastAsiaTheme="minorEastAsia"/>
              <w:noProof/>
              <w:lang w:val="en-US"/>
            </w:rPr>
          </w:pPr>
          <w:hyperlink w:anchor="_Toc55403782" w:history="1">
            <w:r w:rsidR="00B07D94" w:rsidRPr="00C757D4">
              <w:rPr>
                <w:rStyle w:val="Hyperlink"/>
                <w:rFonts w:ascii="Times New Roman" w:hAnsi="Times New Roman" w:cs="Times New Roman"/>
                <w:b/>
                <w:noProof/>
              </w:rPr>
              <w:t>III.</w:t>
            </w:r>
            <w:r w:rsidR="00B07D94">
              <w:rPr>
                <w:rFonts w:eastAsiaTheme="minorEastAsia"/>
                <w:noProof/>
                <w:lang w:val="en-US"/>
              </w:rPr>
              <w:tab/>
            </w:r>
            <w:r w:rsidR="00B07D94" w:rsidRPr="00C757D4">
              <w:rPr>
                <w:rStyle w:val="Hyperlink"/>
                <w:rFonts w:ascii="Times New Roman" w:hAnsi="Times New Roman" w:cs="Times New Roman"/>
                <w:b/>
                <w:noProof/>
              </w:rPr>
              <w:t>ЗАДАНИЕ ЗА ОПРЕДЕЛЯНЕ НА ОБХВАТА И СЪДЪРЖАНИЕТО НА ЕКОЛОГИЧНАТА ОЦЕНКА</w:t>
            </w:r>
            <w:r w:rsidR="00B07D94">
              <w:rPr>
                <w:noProof/>
                <w:webHidden/>
              </w:rPr>
              <w:tab/>
            </w:r>
            <w:r w:rsidR="00B07D94">
              <w:rPr>
                <w:noProof/>
                <w:webHidden/>
              </w:rPr>
              <w:fldChar w:fldCharType="begin"/>
            </w:r>
            <w:r w:rsidR="00B07D94">
              <w:rPr>
                <w:noProof/>
                <w:webHidden/>
              </w:rPr>
              <w:instrText xml:space="preserve"> PAGEREF _Toc55403782 \h </w:instrText>
            </w:r>
            <w:r w:rsidR="00B07D94">
              <w:rPr>
                <w:noProof/>
                <w:webHidden/>
              </w:rPr>
            </w:r>
            <w:r w:rsidR="00B07D94">
              <w:rPr>
                <w:noProof/>
                <w:webHidden/>
              </w:rPr>
              <w:fldChar w:fldCharType="separate"/>
            </w:r>
            <w:r w:rsidR="00FC137F">
              <w:rPr>
                <w:noProof/>
                <w:webHidden/>
              </w:rPr>
              <w:t>10</w:t>
            </w:r>
            <w:r w:rsidR="00B07D94">
              <w:rPr>
                <w:noProof/>
                <w:webHidden/>
              </w:rPr>
              <w:fldChar w:fldCharType="end"/>
            </w:r>
          </w:hyperlink>
        </w:p>
        <w:p w14:paraId="62A543AD" w14:textId="609CF44F" w:rsidR="00B07D94" w:rsidRDefault="00B62BCC">
          <w:pPr>
            <w:pStyle w:val="TOC2"/>
            <w:tabs>
              <w:tab w:val="left" w:pos="660"/>
              <w:tab w:val="right" w:leader="dot" w:pos="9350"/>
            </w:tabs>
            <w:rPr>
              <w:rFonts w:eastAsiaTheme="minorEastAsia"/>
              <w:noProof/>
              <w:lang w:val="en-US"/>
            </w:rPr>
          </w:pPr>
          <w:hyperlink w:anchor="_Toc55403783" w:history="1">
            <w:r w:rsidR="00B07D94" w:rsidRPr="00C757D4">
              <w:rPr>
                <w:rStyle w:val="Hyperlink"/>
                <w:rFonts w:ascii="Times New Roman" w:hAnsi="Times New Roman" w:cs="Times New Roman"/>
                <w:b/>
                <w:i/>
                <w:noProof/>
              </w:rPr>
              <w:t>1.</w:t>
            </w:r>
            <w:r w:rsidR="00B07D94">
              <w:rPr>
                <w:rFonts w:eastAsiaTheme="minorEastAsia"/>
                <w:noProof/>
                <w:lang w:val="en-US"/>
              </w:rPr>
              <w:tab/>
            </w:r>
            <w:r w:rsidR="00B07D94" w:rsidRPr="00C757D4">
              <w:rPr>
                <w:rStyle w:val="Hyperlink"/>
                <w:rFonts w:ascii="Times New Roman" w:hAnsi="Times New Roman" w:cs="Times New Roman"/>
                <w:b/>
                <w:i/>
                <w:noProof/>
              </w:rPr>
              <w:t xml:space="preserve">Описание на съдържанието на основните цели на </w:t>
            </w:r>
            <w:r w:rsidR="003D3C88">
              <w:rPr>
                <w:rStyle w:val="Hyperlink"/>
                <w:rFonts w:ascii="Times New Roman" w:hAnsi="Times New Roman" w:cs="Times New Roman"/>
                <w:b/>
                <w:i/>
                <w:noProof/>
              </w:rPr>
              <w:t>ПТС</w:t>
            </w:r>
            <w:r w:rsidR="00B07D94" w:rsidRPr="00C757D4">
              <w:rPr>
                <w:rStyle w:val="Hyperlink"/>
                <w:rFonts w:ascii="Times New Roman" w:hAnsi="Times New Roman" w:cs="Times New Roman"/>
                <w:b/>
                <w:i/>
                <w:noProof/>
              </w:rPr>
              <w:t xml:space="preserve"> и връзка с други съотносими планове и програми</w:t>
            </w:r>
            <w:r w:rsidR="00B07D94">
              <w:rPr>
                <w:noProof/>
                <w:webHidden/>
              </w:rPr>
              <w:tab/>
            </w:r>
            <w:r w:rsidR="00B07D94">
              <w:rPr>
                <w:noProof/>
                <w:webHidden/>
              </w:rPr>
              <w:fldChar w:fldCharType="begin"/>
            </w:r>
            <w:r w:rsidR="00B07D94">
              <w:rPr>
                <w:noProof/>
                <w:webHidden/>
              </w:rPr>
              <w:instrText xml:space="preserve"> PAGEREF _Toc55403783 \h </w:instrText>
            </w:r>
            <w:r w:rsidR="00B07D94">
              <w:rPr>
                <w:noProof/>
                <w:webHidden/>
              </w:rPr>
            </w:r>
            <w:r w:rsidR="00B07D94">
              <w:rPr>
                <w:noProof/>
                <w:webHidden/>
              </w:rPr>
              <w:fldChar w:fldCharType="separate"/>
            </w:r>
            <w:r w:rsidR="00FC137F">
              <w:rPr>
                <w:noProof/>
                <w:webHidden/>
              </w:rPr>
              <w:t>10</w:t>
            </w:r>
            <w:r w:rsidR="00B07D94">
              <w:rPr>
                <w:noProof/>
                <w:webHidden/>
              </w:rPr>
              <w:fldChar w:fldCharType="end"/>
            </w:r>
          </w:hyperlink>
        </w:p>
        <w:p w14:paraId="79224180" w14:textId="14285884" w:rsidR="00B07D94" w:rsidRDefault="00B62BCC">
          <w:pPr>
            <w:pStyle w:val="TOC3"/>
            <w:tabs>
              <w:tab w:val="right" w:leader="dot" w:pos="9350"/>
            </w:tabs>
            <w:rPr>
              <w:rFonts w:eastAsiaTheme="minorEastAsia"/>
              <w:noProof/>
              <w:lang w:val="en-US"/>
            </w:rPr>
          </w:pPr>
          <w:hyperlink w:anchor="_Toc55403784" w:history="1">
            <w:r w:rsidR="00B07D94" w:rsidRPr="00C757D4">
              <w:rPr>
                <w:rStyle w:val="Hyperlink"/>
                <w:rFonts w:ascii="Times New Roman" w:hAnsi="Times New Roman" w:cs="Times New Roman"/>
                <w:b/>
                <w:noProof/>
              </w:rPr>
              <w:t xml:space="preserve">1.1. Основания за изготвяне на </w:t>
            </w:r>
            <w:r w:rsidR="003D3C88">
              <w:rPr>
                <w:rStyle w:val="Hyperlink"/>
                <w:rFonts w:ascii="Times New Roman" w:hAnsi="Times New Roman" w:cs="Times New Roman"/>
                <w:b/>
                <w:noProof/>
              </w:rPr>
              <w:t>ПТС</w:t>
            </w:r>
            <w:r w:rsidR="00B07D94">
              <w:rPr>
                <w:noProof/>
                <w:webHidden/>
              </w:rPr>
              <w:tab/>
            </w:r>
            <w:r w:rsidR="00B07D94">
              <w:rPr>
                <w:noProof/>
                <w:webHidden/>
              </w:rPr>
              <w:fldChar w:fldCharType="begin"/>
            </w:r>
            <w:r w:rsidR="00B07D94">
              <w:rPr>
                <w:noProof/>
                <w:webHidden/>
              </w:rPr>
              <w:instrText xml:space="preserve"> PAGEREF _Toc55403784 \h </w:instrText>
            </w:r>
            <w:r w:rsidR="00B07D94">
              <w:rPr>
                <w:noProof/>
                <w:webHidden/>
              </w:rPr>
            </w:r>
            <w:r w:rsidR="00B07D94">
              <w:rPr>
                <w:noProof/>
                <w:webHidden/>
              </w:rPr>
              <w:fldChar w:fldCharType="separate"/>
            </w:r>
            <w:r w:rsidR="00FC137F">
              <w:rPr>
                <w:noProof/>
                <w:webHidden/>
              </w:rPr>
              <w:t>10</w:t>
            </w:r>
            <w:r w:rsidR="00B07D94">
              <w:rPr>
                <w:noProof/>
                <w:webHidden/>
              </w:rPr>
              <w:fldChar w:fldCharType="end"/>
            </w:r>
          </w:hyperlink>
        </w:p>
        <w:p w14:paraId="3237BCCB" w14:textId="423198AD" w:rsidR="00B07D94" w:rsidRDefault="00B62BCC">
          <w:pPr>
            <w:pStyle w:val="TOC3"/>
            <w:tabs>
              <w:tab w:val="right" w:leader="dot" w:pos="9350"/>
            </w:tabs>
            <w:rPr>
              <w:rFonts w:eastAsiaTheme="minorEastAsia"/>
              <w:noProof/>
              <w:lang w:val="en-US"/>
            </w:rPr>
          </w:pPr>
          <w:hyperlink w:anchor="_Toc55403785" w:history="1">
            <w:r w:rsidR="00B07D94" w:rsidRPr="00C757D4">
              <w:rPr>
                <w:rStyle w:val="Hyperlink"/>
                <w:rFonts w:ascii="Times New Roman" w:hAnsi="Times New Roman" w:cs="Times New Roman"/>
                <w:b/>
                <w:noProof/>
              </w:rPr>
              <w:t xml:space="preserve">1.2. Основни цели, структура и съдържание на </w:t>
            </w:r>
            <w:r w:rsidR="003D3C88">
              <w:rPr>
                <w:rStyle w:val="Hyperlink"/>
                <w:rFonts w:ascii="Times New Roman" w:hAnsi="Times New Roman" w:cs="Times New Roman"/>
                <w:b/>
                <w:noProof/>
              </w:rPr>
              <w:t>ПТС</w:t>
            </w:r>
            <w:r w:rsidR="00B07D94">
              <w:rPr>
                <w:noProof/>
                <w:webHidden/>
              </w:rPr>
              <w:tab/>
            </w:r>
            <w:r w:rsidR="00B07D94">
              <w:rPr>
                <w:noProof/>
                <w:webHidden/>
              </w:rPr>
              <w:fldChar w:fldCharType="begin"/>
            </w:r>
            <w:r w:rsidR="00B07D94">
              <w:rPr>
                <w:noProof/>
                <w:webHidden/>
              </w:rPr>
              <w:instrText xml:space="preserve"> PAGEREF _Toc55403785 \h </w:instrText>
            </w:r>
            <w:r w:rsidR="00B07D94">
              <w:rPr>
                <w:noProof/>
                <w:webHidden/>
              </w:rPr>
            </w:r>
            <w:r w:rsidR="00B07D94">
              <w:rPr>
                <w:noProof/>
                <w:webHidden/>
              </w:rPr>
              <w:fldChar w:fldCharType="separate"/>
            </w:r>
            <w:r w:rsidR="00FC137F">
              <w:rPr>
                <w:noProof/>
                <w:webHidden/>
              </w:rPr>
              <w:t>11</w:t>
            </w:r>
            <w:r w:rsidR="00B07D94">
              <w:rPr>
                <w:noProof/>
                <w:webHidden/>
              </w:rPr>
              <w:fldChar w:fldCharType="end"/>
            </w:r>
          </w:hyperlink>
        </w:p>
        <w:p w14:paraId="1F5283CD" w14:textId="6091D5A3" w:rsidR="00B07D94" w:rsidRDefault="00B62BCC">
          <w:pPr>
            <w:pStyle w:val="TOC3"/>
            <w:tabs>
              <w:tab w:val="right" w:leader="dot" w:pos="9350"/>
            </w:tabs>
            <w:rPr>
              <w:rFonts w:eastAsiaTheme="minorEastAsia"/>
              <w:noProof/>
              <w:lang w:val="en-US"/>
            </w:rPr>
          </w:pPr>
          <w:hyperlink w:anchor="_Toc55403786" w:history="1">
            <w:r w:rsidR="00B07D94" w:rsidRPr="00C757D4">
              <w:rPr>
                <w:rStyle w:val="Hyperlink"/>
                <w:rFonts w:ascii="Times New Roman" w:hAnsi="Times New Roman" w:cs="Times New Roman"/>
                <w:b/>
                <w:noProof/>
              </w:rPr>
              <w:t>1.3.</w:t>
            </w:r>
            <w:r w:rsidR="00B07D94" w:rsidRPr="00C757D4">
              <w:rPr>
                <w:rStyle w:val="Hyperlink"/>
                <w:b/>
                <w:noProof/>
              </w:rPr>
              <w:t xml:space="preserve"> </w:t>
            </w:r>
            <w:r w:rsidR="00B07D94" w:rsidRPr="00C757D4">
              <w:rPr>
                <w:rStyle w:val="Hyperlink"/>
                <w:rFonts w:ascii="Times New Roman" w:hAnsi="Times New Roman" w:cs="Times New Roman"/>
                <w:b/>
                <w:noProof/>
              </w:rPr>
              <w:t xml:space="preserve">Алтернативи за </w:t>
            </w:r>
            <w:r w:rsidR="003D3C88">
              <w:rPr>
                <w:rStyle w:val="Hyperlink"/>
                <w:rFonts w:ascii="Times New Roman" w:hAnsi="Times New Roman" w:cs="Times New Roman"/>
                <w:b/>
                <w:noProof/>
              </w:rPr>
              <w:t>ПТС</w:t>
            </w:r>
            <w:r w:rsidR="00B07D94">
              <w:rPr>
                <w:noProof/>
                <w:webHidden/>
              </w:rPr>
              <w:tab/>
            </w:r>
            <w:r w:rsidR="00B07D94">
              <w:rPr>
                <w:noProof/>
                <w:webHidden/>
              </w:rPr>
              <w:fldChar w:fldCharType="begin"/>
            </w:r>
            <w:r w:rsidR="00B07D94">
              <w:rPr>
                <w:noProof/>
                <w:webHidden/>
              </w:rPr>
              <w:instrText xml:space="preserve"> PAGEREF _Toc55403786 \h </w:instrText>
            </w:r>
            <w:r w:rsidR="00B07D94">
              <w:rPr>
                <w:noProof/>
                <w:webHidden/>
              </w:rPr>
            </w:r>
            <w:r w:rsidR="00B07D94">
              <w:rPr>
                <w:noProof/>
                <w:webHidden/>
              </w:rPr>
              <w:fldChar w:fldCharType="separate"/>
            </w:r>
            <w:r w:rsidR="00FC137F">
              <w:rPr>
                <w:noProof/>
                <w:webHidden/>
              </w:rPr>
              <w:t>29</w:t>
            </w:r>
            <w:r w:rsidR="00B07D94">
              <w:rPr>
                <w:noProof/>
                <w:webHidden/>
              </w:rPr>
              <w:fldChar w:fldCharType="end"/>
            </w:r>
          </w:hyperlink>
        </w:p>
        <w:p w14:paraId="3B9710F6" w14:textId="1D5463BA" w:rsidR="00B07D94" w:rsidRDefault="00B62BCC">
          <w:pPr>
            <w:pStyle w:val="TOC3"/>
            <w:tabs>
              <w:tab w:val="right" w:leader="dot" w:pos="9350"/>
            </w:tabs>
            <w:rPr>
              <w:rFonts w:eastAsiaTheme="minorEastAsia"/>
              <w:noProof/>
              <w:lang w:val="en-US"/>
            </w:rPr>
          </w:pPr>
          <w:hyperlink w:anchor="_Toc55403787" w:history="1">
            <w:r w:rsidR="00B07D94" w:rsidRPr="00C757D4">
              <w:rPr>
                <w:rStyle w:val="Hyperlink"/>
                <w:rFonts w:ascii="Times New Roman" w:hAnsi="Times New Roman" w:cs="Times New Roman"/>
                <w:b/>
                <w:noProof/>
              </w:rPr>
              <w:t xml:space="preserve">1.4. Връзка на </w:t>
            </w:r>
            <w:r w:rsidR="003D3C88">
              <w:rPr>
                <w:rStyle w:val="Hyperlink"/>
                <w:rFonts w:ascii="Times New Roman" w:hAnsi="Times New Roman" w:cs="Times New Roman"/>
                <w:b/>
                <w:noProof/>
              </w:rPr>
              <w:t>ПТС</w:t>
            </w:r>
            <w:r w:rsidR="00B07D94" w:rsidRPr="00C757D4">
              <w:rPr>
                <w:rStyle w:val="Hyperlink"/>
                <w:rFonts w:ascii="Times New Roman" w:hAnsi="Times New Roman" w:cs="Times New Roman"/>
                <w:b/>
                <w:noProof/>
              </w:rPr>
              <w:t xml:space="preserve"> с други съотносими планове, програми и стратегии</w:t>
            </w:r>
            <w:r w:rsidR="00B07D94">
              <w:rPr>
                <w:noProof/>
                <w:webHidden/>
              </w:rPr>
              <w:tab/>
            </w:r>
            <w:r w:rsidR="00B07D94">
              <w:rPr>
                <w:noProof/>
                <w:webHidden/>
              </w:rPr>
              <w:fldChar w:fldCharType="begin"/>
            </w:r>
            <w:r w:rsidR="00B07D94">
              <w:rPr>
                <w:noProof/>
                <w:webHidden/>
              </w:rPr>
              <w:instrText xml:space="preserve"> PAGEREF _Toc55403787 \h </w:instrText>
            </w:r>
            <w:r w:rsidR="00B07D94">
              <w:rPr>
                <w:noProof/>
                <w:webHidden/>
              </w:rPr>
            </w:r>
            <w:r w:rsidR="00B07D94">
              <w:rPr>
                <w:noProof/>
                <w:webHidden/>
              </w:rPr>
              <w:fldChar w:fldCharType="separate"/>
            </w:r>
            <w:r w:rsidR="00FC137F">
              <w:rPr>
                <w:noProof/>
                <w:webHidden/>
              </w:rPr>
              <w:t>29</w:t>
            </w:r>
            <w:r w:rsidR="00B07D94">
              <w:rPr>
                <w:noProof/>
                <w:webHidden/>
              </w:rPr>
              <w:fldChar w:fldCharType="end"/>
            </w:r>
          </w:hyperlink>
        </w:p>
        <w:p w14:paraId="2D727DC4" w14:textId="13B78661" w:rsidR="00B07D94" w:rsidRDefault="00B62BCC">
          <w:pPr>
            <w:pStyle w:val="TOC2"/>
            <w:tabs>
              <w:tab w:val="left" w:pos="660"/>
              <w:tab w:val="right" w:leader="dot" w:pos="9350"/>
            </w:tabs>
            <w:rPr>
              <w:rFonts w:eastAsiaTheme="minorEastAsia"/>
              <w:noProof/>
              <w:lang w:val="en-US"/>
            </w:rPr>
          </w:pPr>
          <w:hyperlink w:anchor="_Toc55403788" w:history="1">
            <w:r w:rsidR="00B07D94" w:rsidRPr="00C757D4">
              <w:rPr>
                <w:rStyle w:val="Hyperlink"/>
                <w:rFonts w:ascii="Times New Roman" w:hAnsi="Times New Roman" w:cs="Times New Roman"/>
                <w:b/>
                <w:i/>
                <w:noProof/>
              </w:rPr>
              <w:t>2.</w:t>
            </w:r>
            <w:r w:rsidR="00B07D94">
              <w:rPr>
                <w:rFonts w:eastAsiaTheme="minorEastAsia"/>
                <w:noProof/>
                <w:lang w:val="en-US"/>
              </w:rPr>
              <w:tab/>
            </w:r>
            <w:r w:rsidR="00B07D94" w:rsidRPr="00C757D4">
              <w:rPr>
                <w:rStyle w:val="Hyperlink"/>
                <w:rFonts w:ascii="Times New Roman" w:hAnsi="Times New Roman" w:cs="Times New Roman"/>
                <w:b/>
                <w:i/>
                <w:noProof/>
              </w:rPr>
              <w:t xml:space="preserve">Текущо състояние на околната среда и евентуално развитие без прилагането на </w:t>
            </w:r>
            <w:r w:rsidR="003D3C88">
              <w:rPr>
                <w:rStyle w:val="Hyperlink"/>
                <w:rFonts w:ascii="Times New Roman" w:hAnsi="Times New Roman" w:cs="Times New Roman"/>
                <w:b/>
                <w:i/>
                <w:noProof/>
              </w:rPr>
              <w:t>ПТС</w:t>
            </w:r>
            <w:r w:rsidR="00B07D94" w:rsidRPr="00C757D4">
              <w:rPr>
                <w:rStyle w:val="Hyperlink"/>
                <w:rFonts w:ascii="Times New Roman" w:hAnsi="Times New Roman" w:cs="Times New Roman"/>
                <w:b/>
                <w:i/>
                <w:noProof/>
              </w:rPr>
              <w:t xml:space="preserve"> 2021-2027 г.</w:t>
            </w:r>
            <w:r w:rsidR="00B07D94">
              <w:rPr>
                <w:noProof/>
                <w:webHidden/>
              </w:rPr>
              <w:tab/>
            </w:r>
            <w:r w:rsidR="00B07D94">
              <w:rPr>
                <w:noProof/>
                <w:webHidden/>
              </w:rPr>
              <w:fldChar w:fldCharType="begin"/>
            </w:r>
            <w:r w:rsidR="00B07D94">
              <w:rPr>
                <w:noProof/>
                <w:webHidden/>
              </w:rPr>
              <w:instrText xml:space="preserve"> PAGEREF _Toc55403788 \h </w:instrText>
            </w:r>
            <w:r w:rsidR="00B07D94">
              <w:rPr>
                <w:noProof/>
                <w:webHidden/>
              </w:rPr>
            </w:r>
            <w:r w:rsidR="00B07D94">
              <w:rPr>
                <w:noProof/>
                <w:webHidden/>
              </w:rPr>
              <w:fldChar w:fldCharType="separate"/>
            </w:r>
            <w:r w:rsidR="00FC137F">
              <w:rPr>
                <w:noProof/>
                <w:webHidden/>
              </w:rPr>
              <w:t>31</w:t>
            </w:r>
            <w:r w:rsidR="00B07D94">
              <w:rPr>
                <w:noProof/>
                <w:webHidden/>
              </w:rPr>
              <w:fldChar w:fldCharType="end"/>
            </w:r>
          </w:hyperlink>
        </w:p>
        <w:p w14:paraId="1C4F9E39" w14:textId="708456D2" w:rsidR="00B07D94" w:rsidRDefault="00B62BCC">
          <w:pPr>
            <w:pStyle w:val="TOC3"/>
            <w:tabs>
              <w:tab w:val="left" w:pos="1100"/>
              <w:tab w:val="right" w:leader="dot" w:pos="9350"/>
            </w:tabs>
            <w:rPr>
              <w:rFonts w:eastAsiaTheme="minorEastAsia"/>
              <w:noProof/>
              <w:lang w:val="en-US"/>
            </w:rPr>
          </w:pPr>
          <w:hyperlink w:anchor="_Toc55403789" w:history="1">
            <w:r w:rsidR="00B07D94" w:rsidRPr="00C757D4">
              <w:rPr>
                <w:rStyle w:val="Hyperlink"/>
                <w:rFonts w:ascii="Times New Roman" w:hAnsi="Times New Roman" w:cs="Times New Roman"/>
                <w:b/>
                <w:noProof/>
              </w:rPr>
              <w:t>2.1.</w:t>
            </w:r>
            <w:r w:rsidR="00B07D94">
              <w:rPr>
                <w:rFonts w:eastAsiaTheme="minorEastAsia"/>
                <w:noProof/>
                <w:lang w:val="en-US"/>
              </w:rPr>
              <w:tab/>
            </w:r>
            <w:r w:rsidR="00B07D94" w:rsidRPr="00C757D4">
              <w:rPr>
                <w:rStyle w:val="Hyperlink"/>
                <w:rFonts w:ascii="Times New Roman" w:hAnsi="Times New Roman" w:cs="Times New Roman"/>
                <w:b/>
                <w:noProof/>
              </w:rPr>
              <w:t>Текущо състояние на околната среда</w:t>
            </w:r>
            <w:r w:rsidR="00B07D94">
              <w:rPr>
                <w:noProof/>
                <w:webHidden/>
              </w:rPr>
              <w:tab/>
            </w:r>
            <w:r w:rsidR="00B07D94">
              <w:rPr>
                <w:noProof/>
                <w:webHidden/>
              </w:rPr>
              <w:fldChar w:fldCharType="begin"/>
            </w:r>
            <w:r w:rsidR="00B07D94">
              <w:rPr>
                <w:noProof/>
                <w:webHidden/>
              </w:rPr>
              <w:instrText xml:space="preserve"> PAGEREF _Toc55403789 \h </w:instrText>
            </w:r>
            <w:r w:rsidR="00B07D94">
              <w:rPr>
                <w:noProof/>
                <w:webHidden/>
              </w:rPr>
            </w:r>
            <w:r w:rsidR="00B07D94">
              <w:rPr>
                <w:noProof/>
                <w:webHidden/>
              </w:rPr>
              <w:fldChar w:fldCharType="separate"/>
            </w:r>
            <w:r w:rsidR="00FC137F">
              <w:rPr>
                <w:noProof/>
                <w:webHidden/>
              </w:rPr>
              <w:t>31</w:t>
            </w:r>
            <w:r w:rsidR="00B07D94">
              <w:rPr>
                <w:noProof/>
                <w:webHidden/>
              </w:rPr>
              <w:fldChar w:fldCharType="end"/>
            </w:r>
          </w:hyperlink>
        </w:p>
        <w:p w14:paraId="3575B844" w14:textId="64ECFF41" w:rsidR="00B07D94" w:rsidRDefault="00B62BCC">
          <w:pPr>
            <w:pStyle w:val="TOC3"/>
            <w:tabs>
              <w:tab w:val="left" w:pos="1100"/>
              <w:tab w:val="right" w:leader="dot" w:pos="9350"/>
            </w:tabs>
            <w:rPr>
              <w:rFonts w:eastAsiaTheme="minorEastAsia"/>
              <w:noProof/>
              <w:lang w:val="en-US"/>
            </w:rPr>
          </w:pPr>
          <w:hyperlink w:anchor="_Toc55403790" w:history="1">
            <w:r w:rsidR="00B07D94" w:rsidRPr="00C757D4">
              <w:rPr>
                <w:rStyle w:val="Hyperlink"/>
                <w:rFonts w:ascii="Times New Roman" w:hAnsi="Times New Roman" w:cs="Times New Roman"/>
                <w:b/>
                <w:noProof/>
              </w:rPr>
              <w:t>2.2.</w:t>
            </w:r>
            <w:r w:rsidR="00B07D94">
              <w:rPr>
                <w:rFonts w:eastAsiaTheme="minorEastAsia"/>
                <w:noProof/>
                <w:lang w:val="en-US"/>
              </w:rPr>
              <w:tab/>
            </w:r>
            <w:r w:rsidR="00B07D94" w:rsidRPr="00C757D4">
              <w:rPr>
                <w:rStyle w:val="Hyperlink"/>
                <w:rFonts w:ascii="Times New Roman" w:hAnsi="Times New Roman" w:cs="Times New Roman"/>
                <w:b/>
                <w:noProof/>
              </w:rPr>
              <w:t xml:space="preserve">Евентуално развитие на околната среда без прилагането на </w:t>
            </w:r>
            <w:r w:rsidR="003D3C88">
              <w:rPr>
                <w:rStyle w:val="Hyperlink"/>
                <w:rFonts w:ascii="Times New Roman" w:hAnsi="Times New Roman" w:cs="Times New Roman"/>
                <w:b/>
                <w:noProof/>
              </w:rPr>
              <w:t>ПТС</w:t>
            </w:r>
            <w:r w:rsidR="00B07D94" w:rsidRPr="00C757D4">
              <w:rPr>
                <w:rStyle w:val="Hyperlink"/>
                <w:rFonts w:ascii="Times New Roman" w:hAnsi="Times New Roman" w:cs="Times New Roman"/>
                <w:b/>
                <w:noProof/>
              </w:rPr>
              <w:t xml:space="preserve"> 2021-2027 г.</w:t>
            </w:r>
            <w:r w:rsidR="00B07D94">
              <w:rPr>
                <w:noProof/>
                <w:webHidden/>
              </w:rPr>
              <w:tab/>
            </w:r>
            <w:r w:rsidR="00B07D94">
              <w:rPr>
                <w:noProof/>
                <w:webHidden/>
              </w:rPr>
              <w:fldChar w:fldCharType="begin"/>
            </w:r>
            <w:r w:rsidR="00B07D94">
              <w:rPr>
                <w:noProof/>
                <w:webHidden/>
              </w:rPr>
              <w:instrText xml:space="preserve"> PAGEREF _Toc55403790 \h </w:instrText>
            </w:r>
            <w:r w:rsidR="00B07D94">
              <w:rPr>
                <w:noProof/>
                <w:webHidden/>
              </w:rPr>
            </w:r>
            <w:r w:rsidR="00B07D94">
              <w:rPr>
                <w:noProof/>
                <w:webHidden/>
              </w:rPr>
              <w:fldChar w:fldCharType="separate"/>
            </w:r>
            <w:r w:rsidR="00FC137F">
              <w:rPr>
                <w:noProof/>
                <w:webHidden/>
              </w:rPr>
              <w:t>66</w:t>
            </w:r>
            <w:r w:rsidR="00B07D94">
              <w:rPr>
                <w:noProof/>
                <w:webHidden/>
              </w:rPr>
              <w:fldChar w:fldCharType="end"/>
            </w:r>
          </w:hyperlink>
        </w:p>
        <w:p w14:paraId="002ACE17" w14:textId="687AAB0A" w:rsidR="00B07D94" w:rsidRDefault="00B62BCC">
          <w:pPr>
            <w:pStyle w:val="TOC2"/>
            <w:tabs>
              <w:tab w:val="left" w:pos="660"/>
              <w:tab w:val="right" w:leader="dot" w:pos="9350"/>
            </w:tabs>
            <w:rPr>
              <w:rFonts w:eastAsiaTheme="minorEastAsia"/>
              <w:noProof/>
              <w:lang w:val="en-US"/>
            </w:rPr>
          </w:pPr>
          <w:hyperlink w:anchor="_Toc55403791" w:history="1">
            <w:r w:rsidR="00B07D94" w:rsidRPr="00C757D4">
              <w:rPr>
                <w:rStyle w:val="Hyperlink"/>
                <w:rFonts w:ascii="Times New Roman" w:hAnsi="Times New Roman" w:cs="Times New Roman"/>
                <w:b/>
                <w:i/>
                <w:noProof/>
              </w:rPr>
              <w:t>3.</w:t>
            </w:r>
            <w:r w:rsidR="00B07D94">
              <w:rPr>
                <w:rFonts w:eastAsiaTheme="minorEastAsia"/>
                <w:noProof/>
                <w:lang w:val="en-US"/>
              </w:rPr>
              <w:tab/>
            </w:r>
            <w:r w:rsidR="00B07D94" w:rsidRPr="00C757D4">
              <w:rPr>
                <w:rStyle w:val="Hyperlink"/>
                <w:rFonts w:ascii="Times New Roman" w:hAnsi="Times New Roman" w:cs="Times New Roman"/>
                <w:b/>
                <w:i/>
                <w:noProof/>
              </w:rPr>
              <w:t xml:space="preserve">Характеристика на околната среда за територии, които вероятно ще бъдат значително засегнати с реализацията на </w:t>
            </w:r>
            <w:r w:rsidR="003D3C88">
              <w:rPr>
                <w:rStyle w:val="Hyperlink"/>
                <w:rFonts w:ascii="Times New Roman" w:hAnsi="Times New Roman" w:cs="Times New Roman"/>
                <w:b/>
                <w:i/>
                <w:noProof/>
              </w:rPr>
              <w:t>ПТС</w:t>
            </w:r>
            <w:r w:rsidR="00B07D94" w:rsidRPr="00C757D4">
              <w:rPr>
                <w:rStyle w:val="Hyperlink"/>
                <w:rFonts w:ascii="Times New Roman" w:hAnsi="Times New Roman" w:cs="Times New Roman"/>
                <w:b/>
                <w:i/>
                <w:noProof/>
              </w:rPr>
              <w:t xml:space="preserve"> 2021-2027 г.</w:t>
            </w:r>
            <w:r w:rsidR="00B07D94">
              <w:rPr>
                <w:noProof/>
                <w:webHidden/>
              </w:rPr>
              <w:tab/>
            </w:r>
            <w:r w:rsidR="00B07D94">
              <w:rPr>
                <w:noProof/>
                <w:webHidden/>
              </w:rPr>
              <w:fldChar w:fldCharType="begin"/>
            </w:r>
            <w:r w:rsidR="00B07D94">
              <w:rPr>
                <w:noProof/>
                <w:webHidden/>
              </w:rPr>
              <w:instrText xml:space="preserve"> PAGEREF _Toc55403791 \h </w:instrText>
            </w:r>
            <w:r w:rsidR="00B07D94">
              <w:rPr>
                <w:noProof/>
                <w:webHidden/>
              </w:rPr>
            </w:r>
            <w:r w:rsidR="00B07D94">
              <w:rPr>
                <w:noProof/>
                <w:webHidden/>
              </w:rPr>
              <w:fldChar w:fldCharType="separate"/>
            </w:r>
            <w:r w:rsidR="00FC137F">
              <w:rPr>
                <w:noProof/>
                <w:webHidden/>
              </w:rPr>
              <w:t>67</w:t>
            </w:r>
            <w:r w:rsidR="00B07D94">
              <w:rPr>
                <w:noProof/>
                <w:webHidden/>
              </w:rPr>
              <w:fldChar w:fldCharType="end"/>
            </w:r>
          </w:hyperlink>
        </w:p>
        <w:p w14:paraId="0531037A" w14:textId="4474342E" w:rsidR="00B07D94" w:rsidRDefault="00B62BCC">
          <w:pPr>
            <w:pStyle w:val="TOC2"/>
            <w:tabs>
              <w:tab w:val="left" w:pos="660"/>
              <w:tab w:val="right" w:leader="dot" w:pos="9350"/>
            </w:tabs>
            <w:rPr>
              <w:rFonts w:eastAsiaTheme="minorEastAsia"/>
              <w:noProof/>
              <w:lang w:val="en-US"/>
            </w:rPr>
          </w:pPr>
          <w:hyperlink w:anchor="_Toc55403792" w:history="1">
            <w:r w:rsidR="00B07D94" w:rsidRPr="00C757D4">
              <w:rPr>
                <w:rStyle w:val="Hyperlink"/>
                <w:rFonts w:ascii="Times New Roman" w:hAnsi="Times New Roman" w:cs="Times New Roman"/>
                <w:b/>
                <w:i/>
                <w:noProof/>
              </w:rPr>
              <w:t>4.</w:t>
            </w:r>
            <w:r w:rsidR="00B07D94">
              <w:rPr>
                <w:rFonts w:eastAsiaTheme="minorEastAsia"/>
                <w:noProof/>
                <w:lang w:val="en-US"/>
              </w:rPr>
              <w:tab/>
            </w:r>
            <w:r w:rsidR="00B07D94" w:rsidRPr="00C757D4">
              <w:rPr>
                <w:rStyle w:val="Hyperlink"/>
                <w:rFonts w:ascii="Times New Roman" w:hAnsi="Times New Roman" w:cs="Times New Roman"/>
                <w:b/>
                <w:i/>
                <w:noProof/>
              </w:rPr>
              <w:t xml:space="preserve">Съществуващи екологични проблеми, установени на различно ниво, имащи отношение към </w:t>
            </w:r>
            <w:r w:rsidR="003D3C88">
              <w:rPr>
                <w:rStyle w:val="Hyperlink"/>
                <w:rFonts w:ascii="Times New Roman" w:hAnsi="Times New Roman" w:cs="Times New Roman"/>
                <w:b/>
                <w:i/>
                <w:noProof/>
              </w:rPr>
              <w:t>ПТС</w:t>
            </w:r>
            <w:r w:rsidR="00B07D94" w:rsidRPr="00C757D4">
              <w:rPr>
                <w:rStyle w:val="Hyperlink"/>
                <w:rFonts w:ascii="Times New Roman" w:hAnsi="Times New Roman" w:cs="Times New Roman"/>
                <w:b/>
                <w:i/>
                <w:noProof/>
              </w:rPr>
              <w:t xml:space="preserve"> </w:t>
            </w:r>
            <w:r w:rsidR="00B07D94" w:rsidRPr="00C757D4">
              <w:rPr>
                <w:rStyle w:val="Hyperlink"/>
                <w:rFonts w:ascii="Times New Roman" w:eastAsia="Times New Roman" w:hAnsi="Times New Roman" w:cs="Times New Roman"/>
                <w:b/>
                <w:i/>
                <w:noProof/>
              </w:rPr>
              <w:t>2021-2027 г., включително отнасящите се до райони с особено екологично значение, като защитените зони по Закона за биологичното разнообразие</w:t>
            </w:r>
            <w:r w:rsidR="00B07D94">
              <w:rPr>
                <w:noProof/>
                <w:webHidden/>
              </w:rPr>
              <w:tab/>
            </w:r>
            <w:r w:rsidR="00B07D94">
              <w:rPr>
                <w:noProof/>
                <w:webHidden/>
              </w:rPr>
              <w:fldChar w:fldCharType="begin"/>
            </w:r>
            <w:r w:rsidR="00B07D94">
              <w:rPr>
                <w:noProof/>
                <w:webHidden/>
              </w:rPr>
              <w:instrText xml:space="preserve"> PAGEREF _Toc55403792 \h </w:instrText>
            </w:r>
            <w:r w:rsidR="00B07D94">
              <w:rPr>
                <w:noProof/>
                <w:webHidden/>
              </w:rPr>
            </w:r>
            <w:r w:rsidR="00B07D94">
              <w:rPr>
                <w:noProof/>
                <w:webHidden/>
              </w:rPr>
              <w:fldChar w:fldCharType="separate"/>
            </w:r>
            <w:r w:rsidR="00FC137F">
              <w:rPr>
                <w:noProof/>
                <w:webHidden/>
              </w:rPr>
              <w:t>67</w:t>
            </w:r>
            <w:r w:rsidR="00B07D94">
              <w:rPr>
                <w:noProof/>
                <w:webHidden/>
              </w:rPr>
              <w:fldChar w:fldCharType="end"/>
            </w:r>
          </w:hyperlink>
        </w:p>
        <w:p w14:paraId="445F1EDC" w14:textId="0ED10A07" w:rsidR="00B07D94" w:rsidRDefault="00B62BCC">
          <w:pPr>
            <w:pStyle w:val="TOC2"/>
            <w:tabs>
              <w:tab w:val="left" w:pos="660"/>
              <w:tab w:val="right" w:leader="dot" w:pos="9350"/>
            </w:tabs>
            <w:rPr>
              <w:rFonts w:eastAsiaTheme="minorEastAsia"/>
              <w:noProof/>
              <w:lang w:val="en-US"/>
            </w:rPr>
          </w:pPr>
          <w:hyperlink w:anchor="_Toc55403793" w:history="1">
            <w:r w:rsidR="00B07D94" w:rsidRPr="00C757D4">
              <w:rPr>
                <w:rStyle w:val="Hyperlink"/>
                <w:rFonts w:ascii="Times New Roman" w:hAnsi="Times New Roman" w:cs="Times New Roman"/>
                <w:b/>
                <w:i/>
                <w:noProof/>
              </w:rPr>
              <w:t>5.</w:t>
            </w:r>
            <w:r w:rsidR="00B07D94">
              <w:rPr>
                <w:rFonts w:eastAsiaTheme="minorEastAsia"/>
                <w:noProof/>
                <w:lang w:val="en-US"/>
              </w:rPr>
              <w:tab/>
            </w:r>
            <w:r w:rsidR="00B07D94" w:rsidRPr="00C757D4">
              <w:rPr>
                <w:rStyle w:val="Hyperlink"/>
                <w:rFonts w:ascii="Times New Roman" w:hAnsi="Times New Roman" w:cs="Times New Roman"/>
                <w:b/>
                <w:i/>
                <w:noProof/>
              </w:rPr>
              <w:t xml:space="preserve">Цели на опазване на околната среда на национално и международно равнище, имащи отношение към </w:t>
            </w:r>
            <w:r w:rsidR="003D3C88">
              <w:rPr>
                <w:rStyle w:val="Hyperlink"/>
                <w:rFonts w:ascii="Times New Roman" w:hAnsi="Times New Roman" w:cs="Times New Roman"/>
                <w:b/>
                <w:i/>
                <w:noProof/>
              </w:rPr>
              <w:t>ПТС</w:t>
            </w:r>
            <w:r w:rsidR="00B07D94" w:rsidRPr="00C757D4">
              <w:rPr>
                <w:rStyle w:val="Hyperlink"/>
                <w:rFonts w:ascii="Times New Roman" w:hAnsi="Times New Roman" w:cs="Times New Roman"/>
                <w:b/>
                <w:i/>
                <w:noProof/>
              </w:rPr>
              <w:t xml:space="preserve"> 2021-2027 г.  и начин, по който тези цели и всички екологични съображения са взети под внимание при изготвянето на програмата</w:t>
            </w:r>
            <w:r w:rsidR="00B07D94">
              <w:rPr>
                <w:noProof/>
                <w:webHidden/>
              </w:rPr>
              <w:tab/>
            </w:r>
            <w:r w:rsidR="00B07D94">
              <w:rPr>
                <w:noProof/>
                <w:webHidden/>
              </w:rPr>
              <w:fldChar w:fldCharType="begin"/>
            </w:r>
            <w:r w:rsidR="00B07D94">
              <w:rPr>
                <w:noProof/>
                <w:webHidden/>
              </w:rPr>
              <w:instrText xml:space="preserve"> PAGEREF _Toc55403793 \h </w:instrText>
            </w:r>
            <w:r w:rsidR="00B07D94">
              <w:rPr>
                <w:noProof/>
                <w:webHidden/>
              </w:rPr>
            </w:r>
            <w:r w:rsidR="00B07D94">
              <w:rPr>
                <w:noProof/>
                <w:webHidden/>
              </w:rPr>
              <w:fldChar w:fldCharType="separate"/>
            </w:r>
            <w:r w:rsidR="00FC137F">
              <w:rPr>
                <w:noProof/>
                <w:webHidden/>
              </w:rPr>
              <w:t>67</w:t>
            </w:r>
            <w:r w:rsidR="00B07D94">
              <w:rPr>
                <w:noProof/>
                <w:webHidden/>
              </w:rPr>
              <w:fldChar w:fldCharType="end"/>
            </w:r>
          </w:hyperlink>
        </w:p>
        <w:p w14:paraId="102FC756" w14:textId="081B1FF4" w:rsidR="00B07D94" w:rsidRDefault="00B62BCC">
          <w:pPr>
            <w:pStyle w:val="TOC2"/>
            <w:tabs>
              <w:tab w:val="left" w:pos="660"/>
              <w:tab w:val="right" w:leader="dot" w:pos="9350"/>
            </w:tabs>
            <w:rPr>
              <w:rFonts w:eastAsiaTheme="minorEastAsia"/>
              <w:noProof/>
              <w:lang w:val="en-US"/>
            </w:rPr>
          </w:pPr>
          <w:hyperlink w:anchor="_Toc55403794" w:history="1">
            <w:r w:rsidR="00B07D94" w:rsidRPr="00C757D4">
              <w:rPr>
                <w:rStyle w:val="Hyperlink"/>
                <w:rFonts w:ascii="Times New Roman" w:hAnsi="Times New Roman" w:cs="Times New Roman"/>
                <w:b/>
                <w:i/>
                <w:noProof/>
              </w:rPr>
              <w:t>6.</w:t>
            </w:r>
            <w:r w:rsidR="00B07D94">
              <w:rPr>
                <w:rFonts w:eastAsiaTheme="minorEastAsia"/>
                <w:noProof/>
                <w:lang w:val="en-US"/>
              </w:rPr>
              <w:tab/>
            </w:r>
            <w:r w:rsidR="00B07D94" w:rsidRPr="00C757D4">
              <w:rPr>
                <w:rStyle w:val="Hyperlink"/>
                <w:rFonts w:ascii="Times New Roman" w:hAnsi="Times New Roman" w:cs="Times New Roman"/>
                <w:b/>
                <w:i/>
                <w:noProof/>
              </w:rPr>
              <w:t>Вероятни значителни въздействия върху околната среда и човешкото здраве, в т.ч. трансгранични въздействия върху околната среда на други държави</w:t>
            </w:r>
            <w:r w:rsidR="00B07D94">
              <w:rPr>
                <w:noProof/>
                <w:webHidden/>
              </w:rPr>
              <w:tab/>
            </w:r>
            <w:r w:rsidR="00B07D94">
              <w:rPr>
                <w:noProof/>
                <w:webHidden/>
              </w:rPr>
              <w:fldChar w:fldCharType="begin"/>
            </w:r>
            <w:r w:rsidR="00B07D94">
              <w:rPr>
                <w:noProof/>
                <w:webHidden/>
              </w:rPr>
              <w:instrText xml:space="preserve"> PAGEREF _Toc55403794 \h </w:instrText>
            </w:r>
            <w:r w:rsidR="00B07D94">
              <w:rPr>
                <w:noProof/>
                <w:webHidden/>
              </w:rPr>
            </w:r>
            <w:r w:rsidR="00B07D94">
              <w:rPr>
                <w:noProof/>
                <w:webHidden/>
              </w:rPr>
              <w:fldChar w:fldCharType="separate"/>
            </w:r>
            <w:r w:rsidR="00FC137F">
              <w:rPr>
                <w:noProof/>
                <w:webHidden/>
              </w:rPr>
              <w:t>68</w:t>
            </w:r>
            <w:r w:rsidR="00B07D94">
              <w:rPr>
                <w:noProof/>
                <w:webHidden/>
              </w:rPr>
              <w:fldChar w:fldCharType="end"/>
            </w:r>
          </w:hyperlink>
        </w:p>
        <w:p w14:paraId="13FEE0AC" w14:textId="7C17B917" w:rsidR="00B07D94" w:rsidRDefault="00B62BCC">
          <w:pPr>
            <w:pStyle w:val="TOC3"/>
            <w:tabs>
              <w:tab w:val="right" w:leader="dot" w:pos="9350"/>
            </w:tabs>
            <w:rPr>
              <w:rFonts w:eastAsiaTheme="minorEastAsia"/>
              <w:noProof/>
              <w:lang w:val="en-US"/>
            </w:rPr>
          </w:pPr>
          <w:hyperlink w:anchor="_Toc55403795" w:history="1">
            <w:r w:rsidR="00B07D94" w:rsidRPr="00C757D4">
              <w:rPr>
                <w:rStyle w:val="Hyperlink"/>
                <w:rFonts w:ascii="Times New Roman" w:hAnsi="Times New Roman" w:cs="Times New Roman"/>
                <w:b/>
                <w:noProof/>
              </w:rPr>
              <w:t>6.1. Стратегическо ниво на въздействие</w:t>
            </w:r>
            <w:r w:rsidR="00B07D94">
              <w:rPr>
                <w:noProof/>
                <w:webHidden/>
              </w:rPr>
              <w:tab/>
            </w:r>
            <w:r w:rsidR="00B07D94">
              <w:rPr>
                <w:noProof/>
                <w:webHidden/>
              </w:rPr>
              <w:fldChar w:fldCharType="begin"/>
            </w:r>
            <w:r w:rsidR="00B07D94">
              <w:rPr>
                <w:noProof/>
                <w:webHidden/>
              </w:rPr>
              <w:instrText xml:space="preserve"> PAGEREF _Toc55403795 \h </w:instrText>
            </w:r>
            <w:r w:rsidR="00B07D94">
              <w:rPr>
                <w:noProof/>
                <w:webHidden/>
              </w:rPr>
            </w:r>
            <w:r w:rsidR="00B07D94">
              <w:rPr>
                <w:noProof/>
                <w:webHidden/>
              </w:rPr>
              <w:fldChar w:fldCharType="separate"/>
            </w:r>
            <w:r w:rsidR="00FC137F">
              <w:rPr>
                <w:noProof/>
                <w:webHidden/>
              </w:rPr>
              <w:t>68</w:t>
            </w:r>
            <w:r w:rsidR="00B07D94">
              <w:rPr>
                <w:noProof/>
                <w:webHidden/>
              </w:rPr>
              <w:fldChar w:fldCharType="end"/>
            </w:r>
          </w:hyperlink>
        </w:p>
        <w:p w14:paraId="33FDE354" w14:textId="2B8A701E" w:rsidR="00B07D94" w:rsidRDefault="00B62BCC">
          <w:pPr>
            <w:pStyle w:val="TOC3"/>
            <w:tabs>
              <w:tab w:val="right" w:leader="dot" w:pos="9350"/>
            </w:tabs>
            <w:rPr>
              <w:rFonts w:eastAsiaTheme="minorEastAsia"/>
              <w:noProof/>
              <w:lang w:val="en-US"/>
            </w:rPr>
          </w:pPr>
          <w:hyperlink w:anchor="_Toc55403796" w:history="1">
            <w:r w:rsidR="00B07D94" w:rsidRPr="00C757D4">
              <w:rPr>
                <w:rStyle w:val="Hyperlink"/>
                <w:rFonts w:ascii="Times New Roman" w:hAnsi="Times New Roman" w:cs="Times New Roman"/>
                <w:b/>
                <w:noProof/>
              </w:rPr>
              <w:t>6.2. Въздействие на ниво „идентифицирани проекти“</w:t>
            </w:r>
            <w:r w:rsidR="00B07D94">
              <w:rPr>
                <w:noProof/>
                <w:webHidden/>
              </w:rPr>
              <w:tab/>
            </w:r>
            <w:r w:rsidR="00B07D94">
              <w:rPr>
                <w:noProof/>
                <w:webHidden/>
              </w:rPr>
              <w:fldChar w:fldCharType="begin"/>
            </w:r>
            <w:r w:rsidR="00B07D94">
              <w:rPr>
                <w:noProof/>
                <w:webHidden/>
              </w:rPr>
              <w:instrText xml:space="preserve"> PAGEREF _Toc55403796 \h </w:instrText>
            </w:r>
            <w:r w:rsidR="00B07D94">
              <w:rPr>
                <w:noProof/>
                <w:webHidden/>
              </w:rPr>
            </w:r>
            <w:r w:rsidR="00B07D94">
              <w:rPr>
                <w:noProof/>
                <w:webHidden/>
              </w:rPr>
              <w:fldChar w:fldCharType="separate"/>
            </w:r>
            <w:r w:rsidR="00FC137F">
              <w:rPr>
                <w:noProof/>
                <w:webHidden/>
              </w:rPr>
              <w:t>68</w:t>
            </w:r>
            <w:r w:rsidR="00B07D94">
              <w:rPr>
                <w:noProof/>
                <w:webHidden/>
              </w:rPr>
              <w:fldChar w:fldCharType="end"/>
            </w:r>
          </w:hyperlink>
        </w:p>
        <w:p w14:paraId="2E06D3E0" w14:textId="4F54B36D" w:rsidR="00B07D94" w:rsidRDefault="00B62BCC">
          <w:pPr>
            <w:pStyle w:val="TOC3"/>
            <w:tabs>
              <w:tab w:val="right" w:leader="dot" w:pos="9350"/>
            </w:tabs>
            <w:rPr>
              <w:rFonts w:eastAsiaTheme="minorEastAsia"/>
              <w:noProof/>
              <w:lang w:val="en-US"/>
            </w:rPr>
          </w:pPr>
          <w:hyperlink w:anchor="_Toc55403797" w:history="1">
            <w:r w:rsidR="00B07D94" w:rsidRPr="00C757D4">
              <w:rPr>
                <w:rStyle w:val="Hyperlink"/>
                <w:rFonts w:ascii="Times New Roman" w:hAnsi="Times New Roman" w:cs="Times New Roman"/>
                <w:b/>
                <w:noProof/>
              </w:rPr>
              <w:t xml:space="preserve">6.3. Вероятност от значително въздействие на проекта на </w:t>
            </w:r>
            <w:r w:rsidR="003D3C88">
              <w:rPr>
                <w:rStyle w:val="Hyperlink"/>
                <w:rFonts w:ascii="Times New Roman" w:hAnsi="Times New Roman" w:cs="Times New Roman"/>
                <w:b/>
                <w:noProof/>
              </w:rPr>
              <w:t>ПТС</w:t>
            </w:r>
            <w:r w:rsidR="00B07D94" w:rsidRPr="00C757D4">
              <w:rPr>
                <w:rStyle w:val="Hyperlink"/>
                <w:rFonts w:ascii="Times New Roman" w:hAnsi="Times New Roman" w:cs="Times New Roman"/>
                <w:b/>
                <w:noProof/>
              </w:rPr>
              <w:t xml:space="preserve"> 2021-2027 г. върху околната среда, в т.ч. човешкото здраве, на територията на други държави</w:t>
            </w:r>
            <w:r w:rsidR="00B07D94">
              <w:rPr>
                <w:noProof/>
                <w:webHidden/>
              </w:rPr>
              <w:tab/>
            </w:r>
            <w:r w:rsidR="00B07D94">
              <w:rPr>
                <w:noProof/>
                <w:webHidden/>
              </w:rPr>
              <w:fldChar w:fldCharType="begin"/>
            </w:r>
            <w:r w:rsidR="00B07D94">
              <w:rPr>
                <w:noProof/>
                <w:webHidden/>
              </w:rPr>
              <w:instrText xml:space="preserve"> PAGEREF _Toc55403797 \h </w:instrText>
            </w:r>
            <w:r w:rsidR="00B07D94">
              <w:rPr>
                <w:noProof/>
                <w:webHidden/>
              </w:rPr>
            </w:r>
            <w:r w:rsidR="00B07D94">
              <w:rPr>
                <w:noProof/>
                <w:webHidden/>
              </w:rPr>
              <w:fldChar w:fldCharType="separate"/>
            </w:r>
            <w:r w:rsidR="00FC137F">
              <w:rPr>
                <w:noProof/>
                <w:webHidden/>
              </w:rPr>
              <w:t>69</w:t>
            </w:r>
            <w:r w:rsidR="00B07D94">
              <w:rPr>
                <w:noProof/>
                <w:webHidden/>
              </w:rPr>
              <w:fldChar w:fldCharType="end"/>
            </w:r>
          </w:hyperlink>
        </w:p>
        <w:p w14:paraId="56FB015B" w14:textId="2B3A0D96" w:rsidR="00B07D94" w:rsidRDefault="00B62BCC">
          <w:pPr>
            <w:pStyle w:val="TOC3"/>
            <w:tabs>
              <w:tab w:val="right" w:leader="dot" w:pos="9350"/>
            </w:tabs>
            <w:rPr>
              <w:rFonts w:eastAsiaTheme="minorEastAsia"/>
              <w:noProof/>
              <w:lang w:val="en-US"/>
            </w:rPr>
          </w:pPr>
          <w:hyperlink w:anchor="_Toc55403798" w:history="1">
            <w:r w:rsidR="00B07D94" w:rsidRPr="00C757D4">
              <w:rPr>
                <w:rStyle w:val="Hyperlink"/>
                <w:rFonts w:ascii="Times New Roman" w:hAnsi="Times New Roman" w:cs="Times New Roman"/>
                <w:b/>
                <w:noProof/>
              </w:rPr>
              <w:t xml:space="preserve">6.4. Обобщения за въздействието на </w:t>
            </w:r>
            <w:r w:rsidR="003D3C88">
              <w:rPr>
                <w:rStyle w:val="Hyperlink"/>
                <w:rFonts w:ascii="Times New Roman" w:hAnsi="Times New Roman" w:cs="Times New Roman"/>
                <w:b/>
                <w:noProof/>
              </w:rPr>
              <w:t>ПТС</w:t>
            </w:r>
            <w:r w:rsidR="00B07D94" w:rsidRPr="00C757D4">
              <w:rPr>
                <w:rStyle w:val="Hyperlink"/>
                <w:rFonts w:ascii="Times New Roman" w:hAnsi="Times New Roman" w:cs="Times New Roman"/>
                <w:b/>
                <w:noProof/>
              </w:rPr>
              <w:t xml:space="preserve"> 2021-2027 г.</w:t>
            </w:r>
            <w:r w:rsidR="00B07D94">
              <w:rPr>
                <w:noProof/>
                <w:webHidden/>
              </w:rPr>
              <w:tab/>
            </w:r>
            <w:r w:rsidR="00B07D94">
              <w:rPr>
                <w:noProof/>
                <w:webHidden/>
              </w:rPr>
              <w:fldChar w:fldCharType="begin"/>
            </w:r>
            <w:r w:rsidR="00B07D94">
              <w:rPr>
                <w:noProof/>
                <w:webHidden/>
              </w:rPr>
              <w:instrText xml:space="preserve"> PAGEREF _Toc55403798 \h </w:instrText>
            </w:r>
            <w:r w:rsidR="00B07D94">
              <w:rPr>
                <w:noProof/>
                <w:webHidden/>
              </w:rPr>
            </w:r>
            <w:r w:rsidR="00B07D94">
              <w:rPr>
                <w:noProof/>
                <w:webHidden/>
              </w:rPr>
              <w:fldChar w:fldCharType="separate"/>
            </w:r>
            <w:r w:rsidR="00FC137F">
              <w:rPr>
                <w:noProof/>
                <w:webHidden/>
              </w:rPr>
              <w:t>72</w:t>
            </w:r>
            <w:r w:rsidR="00B07D94">
              <w:rPr>
                <w:noProof/>
                <w:webHidden/>
              </w:rPr>
              <w:fldChar w:fldCharType="end"/>
            </w:r>
          </w:hyperlink>
        </w:p>
        <w:p w14:paraId="766FD6BF" w14:textId="610EF56B" w:rsidR="00B07D94" w:rsidRDefault="00B62BCC">
          <w:pPr>
            <w:pStyle w:val="TOC2"/>
            <w:tabs>
              <w:tab w:val="left" w:pos="660"/>
              <w:tab w:val="right" w:leader="dot" w:pos="9350"/>
            </w:tabs>
            <w:rPr>
              <w:rFonts w:eastAsiaTheme="minorEastAsia"/>
              <w:noProof/>
              <w:lang w:val="en-US"/>
            </w:rPr>
          </w:pPr>
          <w:hyperlink w:anchor="_Toc55403799" w:history="1">
            <w:r w:rsidR="00B07D94" w:rsidRPr="00C757D4">
              <w:rPr>
                <w:rStyle w:val="Hyperlink"/>
                <w:rFonts w:ascii="Times New Roman" w:hAnsi="Times New Roman" w:cs="Times New Roman"/>
                <w:b/>
                <w:i/>
                <w:noProof/>
              </w:rPr>
              <w:t>7.</w:t>
            </w:r>
            <w:r w:rsidR="00B07D94">
              <w:rPr>
                <w:rFonts w:eastAsiaTheme="minorEastAsia"/>
                <w:noProof/>
                <w:lang w:val="en-US"/>
              </w:rPr>
              <w:tab/>
            </w:r>
            <w:r w:rsidR="00B07D94" w:rsidRPr="00C757D4">
              <w:rPr>
                <w:rStyle w:val="Hyperlink"/>
                <w:rFonts w:ascii="Times New Roman" w:hAnsi="Times New Roman" w:cs="Times New Roman"/>
                <w:b/>
                <w:i/>
                <w:noProof/>
              </w:rPr>
              <w:t xml:space="preserve">Мерки, предвидени за предотвратяване, намаляване и възможно най-пълно компенсиране на неблагоприятните последствия от осъществяването на </w:t>
            </w:r>
            <w:r w:rsidR="003D3C88">
              <w:rPr>
                <w:rStyle w:val="Hyperlink"/>
                <w:rFonts w:ascii="Times New Roman" w:hAnsi="Times New Roman" w:cs="Times New Roman"/>
                <w:b/>
                <w:i/>
                <w:noProof/>
              </w:rPr>
              <w:t>ПТС</w:t>
            </w:r>
            <w:r w:rsidR="00B07D94" w:rsidRPr="00C757D4">
              <w:rPr>
                <w:rStyle w:val="Hyperlink"/>
                <w:rFonts w:ascii="Times New Roman" w:hAnsi="Times New Roman" w:cs="Times New Roman"/>
                <w:b/>
                <w:i/>
                <w:noProof/>
              </w:rPr>
              <w:t xml:space="preserve"> 2021-2027 г. върху околната среда и човешкото здраве</w:t>
            </w:r>
            <w:r w:rsidR="00B07D94">
              <w:rPr>
                <w:noProof/>
                <w:webHidden/>
              </w:rPr>
              <w:tab/>
            </w:r>
            <w:r w:rsidR="00B07D94">
              <w:rPr>
                <w:noProof/>
                <w:webHidden/>
              </w:rPr>
              <w:fldChar w:fldCharType="begin"/>
            </w:r>
            <w:r w:rsidR="00B07D94">
              <w:rPr>
                <w:noProof/>
                <w:webHidden/>
              </w:rPr>
              <w:instrText xml:space="preserve"> PAGEREF _Toc55403799 \h </w:instrText>
            </w:r>
            <w:r w:rsidR="00B07D94">
              <w:rPr>
                <w:noProof/>
                <w:webHidden/>
              </w:rPr>
            </w:r>
            <w:r w:rsidR="00B07D94">
              <w:rPr>
                <w:noProof/>
                <w:webHidden/>
              </w:rPr>
              <w:fldChar w:fldCharType="separate"/>
            </w:r>
            <w:r w:rsidR="00FC137F">
              <w:rPr>
                <w:noProof/>
                <w:webHidden/>
              </w:rPr>
              <w:t>72</w:t>
            </w:r>
            <w:r w:rsidR="00B07D94">
              <w:rPr>
                <w:noProof/>
                <w:webHidden/>
              </w:rPr>
              <w:fldChar w:fldCharType="end"/>
            </w:r>
          </w:hyperlink>
        </w:p>
        <w:p w14:paraId="3B8E63A9" w14:textId="51BFC63A" w:rsidR="00B07D94" w:rsidRDefault="00B62BCC">
          <w:pPr>
            <w:pStyle w:val="TOC2"/>
            <w:tabs>
              <w:tab w:val="left" w:pos="660"/>
              <w:tab w:val="right" w:leader="dot" w:pos="9350"/>
            </w:tabs>
            <w:rPr>
              <w:rFonts w:eastAsiaTheme="minorEastAsia"/>
              <w:noProof/>
              <w:lang w:val="en-US"/>
            </w:rPr>
          </w:pPr>
          <w:hyperlink w:anchor="_Toc55403800" w:history="1">
            <w:r w:rsidR="00B07D94" w:rsidRPr="00C757D4">
              <w:rPr>
                <w:rStyle w:val="Hyperlink"/>
                <w:rFonts w:ascii="Times New Roman" w:hAnsi="Times New Roman" w:cs="Times New Roman"/>
                <w:b/>
                <w:i/>
                <w:noProof/>
              </w:rPr>
              <w:t>8.</w:t>
            </w:r>
            <w:r w:rsidR="00B07D94">
              <w:rPr>
                <w:rFonts w:eastAsiaTheme="minorEastAsia"/>
                <w:noProof/>
                <w:lang w:val="en-US"/>
              </w:rPr>
              <w:tab/>
            </w:r>
            <w:r w:rsidR="00B07D94" w:rsidRPr="00C757D4">
              <w:rPr>
                <w:rStyle w:val="Hyperlink"/>
                <w:rFonts w:ascii="Times New Roman" w:hAnsi="Times New Roman" w:cs="Times New Roman"/>
                <w:b/>
                <w:i/>
                <w:noProof/>
              </w:rPr>
              <w:t>Мотиви за избор на разгледаните алтернативи</w:t>
            </w:r>
            <w:r w:rsidR="00B07D94">
              <w:rPr>
                <w:noProof/>
                <w:webHidden/>
              </w:rPr>
              <w:tab/>
            </w:r>
            <w:r w:rsidR="00B07D94">
              <w:rPr>
                <w:noProof/>
                <w:webHidden/>
              </w:rPr>
              <w:fldChar w:fldCharType="begin"/>
            </w:r>
            <w:r w:rsidR="00B07D94">
              <w:rPr>
                <w:noProof/>
                <w:webHidden/>
              </w:rPr>
              <w:instrText xml:space="preserve"> PAGEREF _Toc55403800 \h </w:instrText>
            </w:r>
            <w:r w:rsidR="00B07D94">
              <w:rPr>
                <w:noProof/>
                <w:webHidden/>
              </w:rPr>
            </w:r>
            <w:r w:rsidR="00B07D94">
              <w:rPr>
                <w:noProof/>
                <w:webHidden/>
              </w:rPr>
              <w:fldChar w:fldCharType="separate"/>
            </w:r>
            <w:r w:rsidR="00FC137F">
              <w:rPr>
                <w:noProof/>
                <w:webHidden/>
              </w:rPr>
              <w:t>73</w:t>
            </w:r>
            <w:r w:rsidR="00B07D94">
              <w:rPr>
                <w:noProof/>
                <w:webHidden/>
              </w:rPr>
              <w:fldChar w:fldCharType="end"/>
            </w:r>
          </w:hyperlink>
        </w:p>
        <w:p w14:paraId="6092110D" w14:textId="4FD0BB07" w:rsidR="00B07D94" w:rsidRDefault="00B62BCC">
          <w:pPr>
            <w:pStyle w:val="TOC2"/>
            <w:tabs>
              <w:tab w:val="left" w:pos="660"/>
              <w:tab w:val="right" w:leader="dot" w:pos="9350"/>
            </w:tabs>
            <w:rPr>
              <w:rFonts w:eastAsiaTheme="minorEastAsia"/>
              <w:noProof/>
              <w:lang w:val="en-US"/>
            </w:rPr>
          </w:pPr>
          <w:hyperlink w:anchor="_Toc55403801" w:history="1">
            <w:r w:rsidR="00B07D94" w:rsidRPr="00C757D4">
              <w:rPr>
                <w:rStyle w:val="Hyperlink"/>
                <w:rFonts w:ascii="Times New Roman" w:hAnsi="Times New Roman" w:cs="Times New Roman"/>
                <w:b/>
                <w:i/>
                <w:noProof/>
              </w:rPr>
              <w:t>9.</w:t>
            </w:r>
            <w:r w:rsidR="00B07D94">
              <w:rPr>
                <w:rFonts w:eastAsiaTheme="minorEastAsia"/>
                <w:noProof/>
                <w:lang w:val="en-US"/>
              </w:rPr>
              <w:tab/>
            </w:r>
            <w:r w:rsidR="00B07D94" w:rsidRPr="00C757D4">
              <w:rPr>
                <w:rStyle w:val="Hyperlink"/>
                <w:rFonts w:ascii="Times New Roman" w:hAnsi="Times New Roman" w:cs="Times New Roman"/>
                <w:b/>
                <w:i/>
                <w:noProof/>
              </w:rPr>
              <w:t>Методи за извършване на екологичната оценка, използвана нормативна база и документи и трудности при събиране на необходимата за това информация</w:t>
            </w:r>
            <w:r w:rsidR="00B07D94">
              <w:rPr>
                <w:noProof/>
                <w:webHidden/>
              </w:rPr>
              <w:tab/>
            </w:r>
            <w:r w:rsidR="00B07D94">
              <w:rPr>
                <w:noProof/>
                <w:webHidden/>
              </w:rPr>
              <w:fldChar w:fldCharType="begin"/>
            </w:r>
            <w:r w:rsidR="00B07D94">
              <w:rPr>
                <w:noProof/>
                <w:webHidden/>
              </w:rPr>
              <w:instrText xml:space="preserve"> PAGEREF _Toc55403801 \h </w:instrText>
            </w:r>
            <w:r w:rsidR="00B07D94">
              <w:rPr>
                <w:noProof/>
                <w:webHidden/>
              </w:rPr>
            </w:r>
            <w:r w:rsidR="00B07D94">
              <w:rPr>
                <w:noProof/>
                <w:webHidden/>
              </w:rPr>
              <w:fldChar w:fldCharType="separate"/>
            </w:r>
            <w:r w:rsidR="00FC137F">
              <w:rPr>
                <w:noProof/>
                <w:webHidden/>
              </w:rPr>
              <w:t>73</w:t>
            </w:r>
            <w:r w:rsidR="00B07D94">
              <w:rPr>
                <w:noProof/>
                <w:webHidden/>
              </w:rPr>
              <w:fldChar w:fldCharType="end"/>
            </w:r>
          </w:hyperlink>
        </w:p>
        <w:p w14:paraId="5EA50493" w14:textId="3C5B06E0" w:rsidR="00B07D94" w:rsidRDefault="00B62BCC">
          <w:pPr>
            <w:pStyle w:val="TOC2"/>
            <w:tabs>
              <w:tab w:val="left" w:pos="880"/>
              <w:tab w:val="right" w:leader="dot" w:pos="9350"/>
            </w:tabs>
            <w:rPr>
              <w:rFonts w:eastAsiaTheme="minorEastAsia"/>
              <w:noProof/>
              <w:lang w:val="en-US"/>
            </w:rPr>
          </w:pPr>
          <w:hyperlink w:anchor="_Toc55403802" w:history="1">
            <w:r w:rsidR="00B07D94" w:rsidRPr="00C757D4">
              <w:rPr>
                <w:rStyle w:val="Hyperlink"/>
                <w:rFonts w:ascii="Times New Roman" w:hAnsi="Times New Roman" w:cs="Times New Roman"/>
                <w:b/>
                <w:i/>
                <w:noProof/>
              </w:rPr>
              <w:t>10.</w:t>
            </w:r>
            <w:r w:rsidR="00B07D94">
              <w:rPr>
                <w:rFonts w:eastAsiaTheme="minorEastAsia"/>
                <w:noProof/>
                <w:lang w:val="en-US"/>
              </w:rPr>
              <w:tab/>
            </w:r>
            <w:r w:rsidR="00B07D94" w:rsidRPr="00C757D4">
              <w:rPr>
                <w:rStyle w:val="Hyperlink"/>
                <w:rFonts w:ascii="Times New Roman" w:hAnsi="Times New Roman" w:cs="Times New Roman"/>
                <w:b/>
                <w:i/>
                <w:noProof/>
              </w:rPr>
              <w:t xml:space="preserve">Мерки във връзка с наблюдението по време на прилагането на </w:t>
            </w:r>
            <w:r w:rsidR="003D3C88">
              <w:rPr>
                <w:rStyle w:val="Hyperlink"/>
                <w:rFonts w:ascii="Times New Roman" w:hAnsi="Times New Roman" w:cs="Times New Roman"/>
                <w:b/>
                <w:i/>
                <w:noProof/>
              </w:rPr>
              <w:t>ПТС</w:t>
            </w:r>
            <w:r w:rsidR="00B07D94" w:rsidRPr="00C757D4">
              <w:rPr>
                <w:rStyle w:val="Hyperlink"/>
                <w:rFonts w:ascii="Times New Roman" w:hAnsi="Times New Roman" w:cs="Times New Roman"/>
                <w:b/>
                <w:i/>
                <w:noProof/>
              </w:rPr>
              <w:t xml:space="preserve"> 2021-2027 г.</w:t>
            </w:r>
            <w:r w:rsidR="00B07D94">
              <w:rPr>
                <w:noProof/>
                <w:webHidden/>
              </w:rPr>
              <w:tab/>
            </w:r>
            <w:r w:rsidR="00B07D94">
              <w:rPr>
                <w:noProof/>
                <w:webHidden/>
              </w:rPr>
              <w:fldChar w:fldCharType="begin"/>
            </w:r>
            <w:r w:rsidR="00B07D94">
              <w:rPr>
                <w:noProof/>
                <w:webHidden/>
              </w:rPr>
              <w:instrText xml:space="preserve"> PAGEREF _Toc55403802 \h </w:instrText>
            </w:r>
            <w:r w:rsidR="00B07D94">
              <w:rPr>
                <w:noProof/>
                <w:webHidden/>
              </w:rPr>
            </w:r>
            <w:r w:rsidR="00B07D94">
              <w:rPr>
                <w:noProof/>
                <w:webHidden/>
              </w:rPr>
              <w:fldChar w:fldCharType="separate"/>
            </w:r>
            <w:r w:rsidR="00FC137F">
              <w:rPr>
                <w:noProof/>
                <w:webHidden/>
              </w:rPr>
              <w:t>75</w:t>
            </w:r>
            <w:r w:rsidR="00B07D94">
              <w:rPr>
                <w:noProof/>
                <w:webHidden/>
              </w:rPr>
              <w:fldChar w:fldCharType="end"/>
            </w:r>
          </w:hyperlink>
        </w:p>
        <w:p w14:paraId="7BAD67F8" w14:textId="10D3B53F" w:rsidR="00B07D94" w:rsidRDefault="00B62BCC">
          <w:pPr>
            <w:pStyle w:val="TOC2"/>
            <w:tabs>
              <w:tab w:val="left" w:pos="880"/>
              <w:tab w:val="right" w:leader="dot" w:pos="9350"/>
            </w:tabs>
            <w:rPr>
              <w:rFonts w:eastAsiaTheme="minorEastAsia"/>
              <w:noProof/>
              <w:lang w:val="en-US"/>
            </w:rPr>
          </w:pPr>
          <w:hyperlink w:anchor="_Toc55403803" w:history="1">
            <w:r w:rsidR="00B07D94" w:rsidRPr="00C757D4">
              <w:rPr>
                <w:rStyle w:val="Hyperlink"/>
                <w:rFonts w:ascii="Times New Roman" w:hAnsi="Times New Roman" w:cs="Times New Roman"/>
                <w:b/>
                <w:i/>
                <w:noProof/>
              </w:rPr>
              <w:t>11.</w:t>
            </w:r>
            <w:r w:rsidR="00B07D94">
              <w:rPr>
                <w:rFonts w:eastAsiaTheme="minorEastAsia"/>
                <w:noProof/>
                <w:lang w:val="en-US"/>
              </w:rPr>
              <w:tab/>
            </w:r>
            <w:r w:rsidR="00B07D94" w:rsidRPr="00C757D4">
              <w:rPr>
                <w:rStyle w:val="Hyperlink"/>
                <w:rFonts w:ascii="Times New Roman" w:hAnsi="Times New Roman" w:cs="Times New Roman"/>
                <w:b/>
                <w:i/>
                <w:noProof/>
              </w:rPr>
              <w:t>Заключение на екологичната оценка</w:t>
            </w:r>
            <w:r w:rsidR="00B07D94">
              <w:rPr>
                <w:noProof/>
                <w:webHidden/>
              </w:rPr>
              <w:tab/>
            </w:r>
            <w:r w:rsidR="00B07D94">
              <w:rPr>
                <w:noProof/>
                <w:webHidden/>
              </w:rPr>
              <w:fldChar w:fldCharType="begin"/>
            </w:r>
            <w:r w:rsidR="00B07D94">
              <w:rPr>
                <w:noProof/>
                <w:webHidden/>
              </w:rPr>
              <w:instrText xml:space="preserve"> PAGEREF _Toc55403803 \h </w:instrText>
            </w:r>
            <w:r w:rsidR="00B07D94">
              <w:rPr>
                <w:noProof/>
                <w:webHidden/>
              </w:rPr>
            </w:r>
            <w:r w:rsidR="00B07D94">
              <w:rPr>
                <w:noProof/>
                <w:webHidden/>
              </w:rPr>
              <w:fldChar w:fldCharType="separate"/>
            </w:r>
            <w:r w:rsidR="00FC137F">
              <w:rPr>
                <w:noProof/>
                <w:webHidden/>
              </w:rPr>
              <w:t>76</w:t>
            </w:r>
            <w:r w:rsidR="00B07D94">
              <w:rPr>
                <w:noProof/>
                <w:webHidden/>
              </w:rPr>
              <w:fldChar w:fldCharType="end"/>
            </w:r>
          </w:hyperlink>
        </w:p>
        <w:p w14:paraId="467A9CDD" w14:textId="18EFA6AD" w:rsidR="00B07D94" w:rsidRDefault="00B62BCC">
          <w:pPr>
            <w:pStyle w:val="TOC2"/>
            <w:tabs>
              <w:tab w:val="left" w:pos="880"/>
              <w:tab w:val="right" w:leader="dot" w:pos="9350"/>
            </w:tabs>
            <w:rPr>
              <w:rFonts w:eastAsiaTheme="minorEastAsia"/>
              <w:noProof/>
              <w:lang w:val="en-US"/>
            </w:rPr>
          </w:pPr>
          <w:hyperlink w:anchor="_Toc55403804" w:history="1">
            <w:r w:rsidR="00B07D94" w:rsidRPr="00C757D4">
              <w:rPr>
                <w:rStyle w:val="Hyperlink"/>
                <w:rFonts w:ascii="Times New Roman" w:hAnsi="Times New Roman" w:cs="Times New Roman"/>
                <w:b/>
                <w:i/>
                <w:noProof/>
              </w:rPr>
              <w:t>12.</w:t>
            </w:r>
            <w:r w:rsidR="00B07D94">
              <w:rPr>
                <w:rFonts w:eastAsiaTheme="minorEastAsia"/>
                <w:noProof/>
                <w:lang w:val="en-US"/>
              </w:rPr>
              <w:tab/>
            </w:r>
            <w:r w:rsidR="00B07D94" w:rsidRPr="00C757D4">
              <w:rPr>
                <w:rStyle w:val="Hyperlink"/>
                <w:rFonts w:ascii="Times New Roman" w:hAnsi="Times New Roman" w:cs="Times New Roman"/>
                <w:b/>
                <w:i/>
                <w:noProof/>
              </w:rPr>
              <w:t xml:space="preserve">Справка за резултатите от проведените консултации в процеса на изготвяне на </w:t>
            </w:r>
            <w:r w:rsidR="003D3C88">
              <w:rPr>
                <w:rStyle w:val="Hyperlink"/>
                <w:rFonts w:ascii="Times New Roman" w:hAnsi="Times New Roman" w:cs="Times New Roman"/>
                <w:b/>
                <w:i/>
                <w:noProof/>
              </w:rPr>
              <w:t>ПТС</w:t>
            </w:r>
            <w:r w:rsidR="00B07D94" w:rsidRPr="00C757D4">
              <w:rPr>
                <w:rStyle w:val="Hyperlink"/>
                <w:rFonts w:ascii="Times New Roman" w:hAnsi="Times New Roman" w:cs="Times New Roman"/>
                <w:b/>
                <w:i/>
                <w:noProof/>
              </w:rPr>
              <w:t xml:space="preserve"> 2021-2027 г. и извършване на екологичната оценка</w:t>
            </w:r>
            <w:r w:rsidR="00B07D94">
              <w:rPr>
                <w:noProof/>
                <w:webHidden/>
              </w:rPr>
              <w:tab/>
            </w:r>
            <w:r w:rsidR="00B07D94">
              <w:rPr>
                <w:noProof/>
                <w:webHidden/>
              </w:rPr>
              <w:fldChar w:fldCharType="begin"/>
            </w:r>
            <w:r w:rsidR="00B07D94">
              <w:rPr>
                <w:noProof/>
                <w:webHidden/>
              </w:rPr>
              <w:instrText xml:space="preserve"> PAGEREF _Toc55403804 \h </w:instrText>
            </w:r>
            <w:r w:rsidR="00B07D94">
              <w:rPr>
                <w:noProof/>
                <w:webHidden/>
              </w:rPr>
            </w:r>
            <w:r w:rsidR="00B07D94">
              <w:rPr>
                <w:noProof/>
                <w:webHidden/>
              </w:rPr>
              <w:fldChar w:fldCharType="separate"/>
            </w:r>
            <w:r w:rsidR="00FC137F">
              <w:rPr>
                <w:noProof/>
                <w:webHidden/>
              </w:rPr>
              <w:t>76</w:t>
            </w:r>
            <w:r w:rsidR="00B07D94">
              <w:rPr>
                <w:noProof/>
                <w:webHidden/>
              </w:rPr>
              <w:fldChar w:fldCharType="end"/>
            </w:r>
          </w:hyperlink>
        </w:p>
        <w:p w14:paraId="68E0A938" w14:textId="2FBE63E7" w:rsidR="00B07D94" w:rsidRDefault="00B62BCC">
          <w:pPr>
            <w:pStyle w:val="TOC2"/>
            <w:tabs>
              <w:tab w:val="left" w:pos="880"/>
              <w:tab w:val="right" w:leader="dot" w:pos="9350"/>
            </w:tabs>
            <w:rPr>
              <w:rFonts w:eastAsiaTheme="minorEastAsia"/>
              <w:noProof/>
              <w:lang w:val="en-US"/>
            </w:rPr>
          </w:pPr>
          <w:hyperlink w:anchor="_Toc55403805" w:history="1">
            <w:r w:rsidR="00B07D94" w:rsidRPr="00C757D4">
              <w:rPr>
                <w:rStyle w:val="Hyperlink"/>
                <w:rFonts w:ascii="Times New Roman" w:hAnsi="Times New Roman" w:cs="Times New Roman"/>
                <w:b/>
                <w:i/>
                <w:noProof/>
              </w:rPr>
              <w:t>13.</w:t>
            </w:r>
            <w:r w:rsidR="00B07D94">
              <w:rPr>
                <w:rFonts w:eastAsiaTheme="minorEastAsia"/>
                <w:noProof/>
                <w:lang w:val="en-US"/>
              </w:rPr>
              <w:tab/>
            </w:r>
            <w:r w:rsidR="00B07D94" w:rsidRPr="00C757D4">
              <w:rPr>
                <w:rStyle w:val="Hyperlink"/>
                <w:rFonts w:ascii="Times New Roman" w:hAnsi="Times New Roman" w:cs="Times New Roman"/>
                <w:b/>
                <w:i/>
                <w:noProof/>
              </w:rPr>
              <w:t>Нетехническо резюме на екологичната оценка</w:t>
            </w:r>
            <w:r w:rsidR="00B07D94">
              <w:rPr>
                <w:noProof/>
                <w:webHidden/>
              </w:rPr>
              <w:tab/>
            </w:r>
            <w:r w:rsidR="00B07D94">
              <w:rPr>
                <w:noProof/>
                <w:webHidden/>
              </w:rPr>
              <w:fldChar w:fldCharType="begin"/>
            </w:r>
            <w:r w:rsidR="00B07D94">
              <w:rPr>
                <w:noProof/>
                <w:webHidden/>
              </w:rPr>
              <w:instrText xml:space="preserve"> PAGEREF _Toc55403805 \h </w:instrText>
            </w:r>
            <w:r w:rsidR="00B07D94">
              <w:rPr>
                <w:noProof/>
                <w:webHidden/>
              </w:rPr>
            </w:r>
            <w:r w:rsidR="00B07D94">
              <w:rPr>
                <w:noProof/>
                <w:webHidden/>
              </w:rPr>
              <w:fldChar w:fldCharType="separate"/>
            </w:r>
            <w:r w:rsidR="00FC137F">
              <w:rPr>
                <w:noProof/>
                <w:webHidden/>
              </w:rPr>
              <w:t>76</w:t>
            </w:r>
            <w:r w:rsidR="00B07D94">
              <w:rPr>
                <w:noProof/>
                <w:webHidden/>
              </w:rPr>
              <w:fldChar w:fldCharType="end"/>
            </w:r>
          </w:hyperlink>
        </w:p>
        <w:p w14:paraId="0DC8A882" w14:textId="1852D473" w:rsidR="00B07D94" w:rsidRDefault="00B62BCC">
          <w:pPr>
            <w:pStyle w:val="TOC2"/>
            <w:tabs>
              <w:tab w:val="left" w:pos="880"/>
              <w:tab w:val="right" w:leader="dot" w:pos="9350"/>
            </w:tabs>
            <w:rPr>
              <w:rFonts w:eastAsiaTheme="minorEastAsia"/>
              <w:noProof/>
              <w:lang w:val="en-US"/>
            </w:rPr>
          </w:pPr>
          <w:hyperlink w:anchor="_Toc55403806" w:history="1">
            <w:r w:rsidR="00B07D94" w:rsidRPr="00C757D4">
              <w:rPr>
                <w:rStyle w:val="Hyperlink"/>
                <w:rFonts w:ascii="Times New Roman" w:hAnsi="Times New Roman" w:cs="Times New Roman"/>
                <w:b/>
                <w:i/>
                <w:noProof/>
              </w:rPr>
              <w:t>14.</w:t>
            </w:r>
            <w:r w:rsidR="00B07D94">
              <w:rPr>
                <w:rFonts w:eastAsiaTheme="minorEastAsia"/>
                <w:noProof/>
                <w:lang w:val="en-US"/>
              </w:rPr>
              <w:tab/>
            </w:r>
            <w:r w:rsidR="00B07D94" w:rsidRPr="00C757D4">
              <w:rPr>
                <w:rStyle w:val="Hyperlink"/>
                <w:rFonts w:ascii="Times New Roman" w:hAnsi="Times New Roman" w:cs="Times New Roman"/>
                <w:b/>
                <w:i/>
                <w:noProof/>
              </w:rPr>
              <w:t>Приложения към доклада за екологична оценка</w:t>
            </w:r>
            <w:r w:rsidR="00B07D94">
              <w:rPr>
                <w:noProof/>
                <w:webHidden/>
              </w:rPr>
              <w:tab/>
            </w:r>
            <w:r w:rsidR="00B07D94">
              <w:rPr>
                <w:noProof/>
                <w:webHidden/>
              </w:rPr>
              <w:fldChar w:fldCharType="begin"/>
            </w:r>
            <w:r w:rsidR="00B07D94">
              <w:rPr>
                <w:noProof/>
                <w:webHidden/>
              </w:rPr>
              <w:instrText xml:space="preserve"> PAGEREF _Toc55403806 \h </w:instrText>
            </w:r>
            <w:r w:rsidR="00B07D94">
              <w:rPr>
                <w:noProof/>
                <w:webHidden/>
              </w:rPr>
            </w:r>
            <w:r w:rsidR="00B07D94">
              <w:rPr>
                <w:noProof/>
                <w:webHidden/>
              </w:rPr>
              <w:fldChar w:fldCharType="separate"/>
            </w:r>
            <w:r w:rsidR="00FC137F">
              <w:rPr>
                <w:noProof/>
                <w:webHidden/>
              </w:rPr>
              <w:t>76</w:t>
            </w:r>
            <w:r w:rsidR="00B07D94">
              <w:rPr>
                <w:noProof/>
                <w:webHidden/>
              </w:rPr>
              <w:fldChar w:fldCharType="end"/>
            </w:r>
          </w:hyperlink>
        </w:p>
        <w:p w14:paraId="04597514" w14:textId="65F52A90" w:rsidR="00A548F3" w:rsidRPr="0013562E" w:rsidRDefault="00A548F3" w:rsidP="00A548F3">
          <w:pPr>
            <w:spacing w:after="0" w:line="360" w:lineRule="auto"/>
            <w:rPr>
              <w:rFonts w:ascii="Times New Roman" w:hAnsi="Times New Roman" w:cs="Times New Roman"/>
              <w:color w:val="FF0000"/>
              <w:highlight w:val="yellow"/>
            </w:rPr>
          </w:pPr>
          <w:r w:rsidRPr="0013562E">
            <w:rPr>
              <w:rFonts w:ascii="Times New Roman" w:hAnsi="Times New Roman" w:cs="Times New Roman"/>
              <w:b/>
              <w:bCs/>
              <w:color w:val="FF0000"/>
              <w:highlight w:val="yellow"/>
            </w:rPr>
            <w:fldChar w:fldCharType="end"/>
          </w:r>
        </w:p>
      </w:sdtContent>
    </w:sdt>
    <w:p w14:paraId="76ED273A" w14:textId="77777777" w:rsidR="00A548F3" w:rsidRPr="0013562E" w:rsidRDefault="00A548F3">
      <w:pPr>
        <w:rPr>
          <w:rFonts w:ascii="Times New Roman" w:hAnsi="Times New Roman" w:cs="Times New Roman"/>
          <w:b/>
          <w:color w:val="FF0000"/>
          <w:sz w:val="24"/>
          <w:szCs w:val="24"/>
          <w:highlight w:val="yellow"/>
        </w:rPr>
      </w:pPr>
      <w:r w:rsidRPr="0013562E">
        <w:rPr>
          <w:rFonts w:ascii="Times New Roman" w:hAnsi="Times New Roman" w:cs="Times New Roman"/>
          <w:b/>
          <w:color w:val="FF0000"/>
          <w:sz w:val="24"/>
          <w:szCs w:val="24"/>
          <w:highlight w:val="yellow"/>
        </w:rPr>
        <w:br w:type="page"/>
      </w:r>
    </w:p>
    <w:p w14:paraId="0306C74C" w14:textId="1A491A32" w:rsidR="007321D0" w:rsidRPr="0013562E" w:rsidRDefault="008C0FA0" w:rsidP="006B2012">
      <w:pPr>
        <w:spacing w:after="0" w:line="360" w:lineRule="auto"/>
        <w:jc w:val="center"/>
        <w:rPr>
          <w:rFonts w:ascii="Times New Roman" w:hAnsi="Times New Roman" w:cs="Times New Roman"/>
          <w:b/>
          <w:sz w:val="24"/>
          <w:szCs w:val="24"/>
        </w:rPr>
      </w:pPr>
      <w:r w:rsidRPr="0013562E">
        <w:rPr>
          <w:rFonts w:ascii="Times New Roman" w:hAnsi="Times New Roman" w:cs="Times New Roman"/>
          <w:b/>
          <w:sz w:val="24"/>
          <w:szCs w:val="24"/>
        </w:rPr>
        <w:lastRenderedPageBreak/>
        <w:t>СПИСЪК НА СЪКРАЩЕНИЯТА</w:t>
      </w:r>
    </w:p>
    <w:p w14:paraId="017EB1F5" w14:textId="16D78194" w:rsidR="00243A77" w:rsidRPr="0013562E" w:rsidRDefault="00243A77" w:rsidP="006B2012">
      <w:pPr>
        <w:spacing w:after="0" w:line="360" w:lineRule="auto"/>
        <w:jc w:val="center"/>
        <w:rPr>
          <w:rFonts w:ascii="Times New Roman" w:hAnsi="Times New Roman" w:cs="Times New Roman"/>
          <w:b/>
          <w:sz w:val="24"/>
          <w:szCs w:val="24"/>
        </w:rPr>
      </w:pPr>
    </w:p>
    <w:tbl>
      <w:tblPr>
        <w:tblStyle w:val="TableGrid"/>
        <w:tblW w:w="0" w:type="auto"/>
        <w:jc w:val="center"/>
        <w:tblLook w:val="04A0" w:firstRow="1" w:lastRow="0" w:firstColumn="1" w:lastColumn="0" w:noHBand="0" w:noVBand="1"/>
      </w:tblPr>
      <w:tblGrid>
        <w:gridCol w:w="1838"/>
        <w:gridCol w:w="7512"/>
      </w:tblGrid>
      <w:tr w:rsidR="00E35D0A" w:rsidRPr="0013562E" w14:paraId="74E2DF33" w14:textId="77777777" w:rsidTr="000417AB">
        <w:trPr>
          <w:jc w:val="center"/>
        </w:trPr>
        <w:tc>
          <w:tcPr>
            <w:tcW w:w="1838" w:type="dxa"/>
            <w:vAlign w:val="center"/>
          </w:tcPr>
          <w:p w14:paraId="3CA37F9E" w14:textId="5687025A" w:rsidR="000417AB" w:rsidRPr="0013562E" w:rsidRDefault="002E22E5" w:rsidP="00E35D0A">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АПИ</w:t>
            </w:r>
          </w:p>
        </w:tc>
        <w:tc>
          <w:tcPr>
            <w:tcW w:w="7512" w:type="dxa"/>
            <w:vAlign w:val="center"/>
          </w:tcPr>
          <w:p w14:paraId="6763A5F7" w14:textId="043CBC9D" w:rsidR="000417AB" w:rsidRPr="0013562E" w:rsidRDefault="002E22E5" w:rsidP="00E35D0A">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Агенция „Пътна инфраструктура“</w:t>
            </w:r>
          </w:p>
        </w:tc>
      </w:tr>
      <w:tr w:rsidR="002E22E5" w:rsidRPr="0013562E" w14:paraId="066BD779" w14:textId="77777777" w:rsidTr="000417AB">
        <w:trPr>
          <w:jc w:val="center"/>
        </w:trPr>
        <w:tc>
          <w:tcPr>
            <w:tcW w:w="1838" w:type="dxa"/>
            <w:vAlign w:val="center"/>
          </w:tcPr>
          <w:p w14:paraId="70537E25" w14:textId="1BC29A15" w:rsidR="002E22E5" w:rsidRPr="0013562E" w:rsidRDefault="002E22E5" w:rsidP="002E22E5">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АРП</w:t>
            </w:r>
          </w:p>
        </w:tc>
        <w:tc>
          <w:tcPr>
            <w:tcW w:w="7512" w:type="dxa"/>
            <w:vAlign w:val="center"/>
          </w:tcPr>
          <w:p w14:paraId="4E1B3FCF" w14:textId="139DCE08" w:rsidR="002E22E5" w:rsidRPr="0013562E" w:rsidRDefault="002E22E5" w:rsidP="002E22E5">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Анализ разходи-ползи</w:t>
            </w:r>
          </w:p>
        </w:tc>
      </w:tr>
      <w:tr w:rsidR="002E22E5" w:rsidRPr="0013562E" w14:paraId="63CAB0EB" w14:textId="77777777" w:rsidTr="000417AB">
        <w:trPr>
          <w:jc w:val="center"/>
        </w:trPr>
        <w:tc>
          <w:tcPr>
            <w:tcW w:w="1838" w:type="dxa"/>
            <w:vAlign w:val="center"/>
          </w:tcPr>
          <w:p w14:paraId="3C2DDDE1" w14:textId="3304B677" w:rsidR="002E22E5" w:rsidRPr="0013562E" w:rsidRDefault="002E22E5" w:rsidP="002E22E5">
            <w:pPr>
              <w:spacing w:line="276" w:lineRule="auto"/>
              <w:jc w:val="both"/>
              <w:rPr>
                <w:rFonts w:ascii="Times New Roman" w:eastAsia="Times New Roman" w:hAnsi="Times New Roman" w:cs="Times New Roman"/>
                <w:b/>
                <w:bCs/>
                <w:sz w:val="24"/>
                <w:szCs w:val="20"/>
                <w:lang w:eastAsia="bg-BG"/>
              </w:rPr>
            </w:pPr>
            <w:r w:rsidRPr="0013562E">
              <w:rPr>
                <w:rFonts w:ascii="Times New Roman" w:eastAsia="Times New Roman" w:hAnsi="Times New Roman" w:cs="Times New Roman"/>
                <w:b/>
                <w:bCs/>
                <w:sz w:val="24"/>
                <w:szCs w:val="20"/>
                <w:lang w:eastAsia="bg-BG"/>
              </w:rPr>
              <w:t>БВП</w:t>
            </w:r>
          </w:p>
        </w:tc>
        <w:tc>
          <w:tcPr>
            <w:tcW w:w="7512" w:type="dxa"/>
            <w:vAlign w:val="center"/>
          </w:tcPr>
          <w:p w14:paraId="46A5DAE0" w14:textId="52660992" w:rsidR="002E22E5" w:rsidRPr="0013562E" w:rsidRDefault="002E22E5" w:rsidP="002E22E5">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Брутен вътрешен продукт</w:t>
            </w:r>
          </w:p>
        </w:tc>
      </w:tr>
      <w:tr w:rsidR="002E22E5" w:rsidRPr="0013562E" w14:paraId="483A8623" w14:textId="77777777" w:rsidTr="000417AB">
        <w:trPr>
          <w:jc w:val="center"/>
        </w:trPr>
        <w:tc>
          <w:tcPr>
            <w:tcW w:w="1838" w:type="dxa"/>
            <w:vAlign w:val="center"/>
          </w:tcPr>
          <w:p w14:paraId="689F7ECA" w14:textId="54B908AB" w:rsidR="002E22E5" w:rsidRPr="0013562E" w:rsidRDefault="002E22E5" w:rsidP="002E22E5">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БДДР</w:t>
            </w:r>
          </w:p>
        </w:tc>
        <w:tc>
          <w:tcPr>
            <w:tcW w:w="7512" w:type="dxa"/>
            <w:vAlign w:val="center"/>
          </w:tcPr>
          <w:p w14:paraId="49CFE96B" w14:textId="598E63C2" w:rsidR="002E22E5" w:rsidRPr="0013562E" w:rsidRDefault="002E22E5" w:rsidP="002E22E5">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Басейнова дирекция „Дунавски район”, с център Плевен</w:t>
            </w:r>
          </w:p>
        </w:tc>
      </w:tr>
      <w:tr w:rsidR="002E22E5" w:rsidRPr="0013562E" w14:paraId="1D2B1F49" w14:textId="77777777" w:rsidTr="000417AB">
        <w:trPr>
          <w:jc w:val="center"/>
        </w:trPr>
        <w:tc>
          <w:tcPr>
            <w:tcW w:w="1838" w:type="dxa"/>
            <w:vAlign w:val="center"/>
          </w:tcPr>
          <w:p w14:paraId="4D0E3D38" w14:textId="0CE36E8C" w:rsidR="002E22E5" w:rsidRPr="0013562E" w:rsidRDefault="002E22E5" w:rsidP="002E22E5">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БДЧР</w:t>
            </w:r>
          </w:p>
        </w:tc>
        <w:tc>
          <w:tcPr>
            <w:tcW w:w="7512" w:type="dxa"/>
            <w:vAlign w:val="center"/>
          </w:tcPr>
          <w:p w14:paraId="364F598C" w14:textId="589D0BFE" w:rsidR="002E22E5" w:rsidRPr="0013562E" w:rsidRDefault="002E22E5" w:rsidP="002E22E5">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Басейнова дирекция „Черноморски район“, с център Варна</w:t>
            </w:r>
          </w:p>
        </w:tc>
      </w:tr>
      <w:tr w:rsidR="002E22E5" w:rsidRPr="0013562E" w14:paraId="67523642" w14:textId="77777777" w:rsidTr="000417AB">
        <w:trPr>
          <w:jc w:val="center"/>
        </w:trPr>
        <w:tc>
          <w:tcPr>
            <w:tcW w:w="1838" w:type="dxa"/>
            <w:vAlign w:val="center"/>
          </w:tcPr>
          <w:p w14:paraId="638C4DD8" w14:textId="70B2C0CC" w:rsidR="002E22E5" w:rsidRPr="0013562E" w:rsidRDefault="002E22E5" w:rsidP="002E22E5">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БДЗБР</w:t>
            </w:r>
          </w:p>
        </w:tc>
        <w:tc>
          <w:tcPr>
            <w:tcW w:w="7512" w:type="dxa"/>
            <w:vAlign w:val="center"/>
          </w:tcPr>
          <w:p w14:paraId="189355E0" w14:textId="1BE205BD" w:rsidR="002E22E5" w:rsidRPr="0013562E" w:rsidRDefault="002E22E5" w:rsidP="002E22E5">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Басейнова дирекция „Западнобеломорски район“, с център Благоевград</w:t>
            </w:r>
          </w:p>
        </w:tc>
      </w:tr>
      <w:tr w:rsidR="002E22E5" w:rsidRPr="0013562E" w14:paraId="3453ED09" w14:textId="77777777" w:rsidTr="000417AB">
        <w:trPr>
          <w:jc w:val="center"/>
        </w:trPr>
        <w:tc>
          <w:tcPr>
            <w:tcW w:w="1838" w:type="dxa"/>
            <w:vAlign w:val="center"/>
          </w:tcPr>
          <w:p w14:paraId="64BD1D9C" w14:textId="08543B10" w:rsidR="002E22E5" w:rsidRPr="0013562E" w:rsidRDefault="002E22E5" w:rsidP="002E22E5">
            <w:pPr>
              <w:spacing w:line="276" w:lineRule="auto"/>
              <w:jc w:val="both"/>
              <w:rPr>
                <w:rFonts w:ascii="Times New Roman" w:eastAsia="Times New Roman" w:hAnsi="Times New Roman" w:cs="Times New Roman"/>
                <w:b/>
                <w:sz w:val="24"/>
                <w:szCs w:val="20"/>
                <w:highlight w:val="yellow"/>
                <w:lang w:eastAsia="bg-BG"/>
              </w:rPr>
            </w:pPr>
            <w:r w:rsidRPr="0013562E">
              <w:rPr>
                <w:rFonts w:ascii="Times New Roman" w:eastAsia="Times New Roman" w:hAnsi="Times New Roman" w:cs="Times New Roman"/>
                <w:b/>
                <w:sz w:val="24"/>
                <w:szCs w:val="20"/>
                <w:lang w:eastAsia="bg-BG"/>
              </w:rPr>
              <w:t>БДИБР</w:t>
            </w:r>
          </w:p>
        </w:tc>
        <w:tc>
          <w:tcPr>
            <w:tcW w:w="7512" w:type="dxa"/>
            <w:vAlign w:val="center"/>
          </w:tcPr>
          <w:p w14:paraId="4625D472" w14:textId="4902DDCE" w:rsidR="002E22E5" w:rsidRPr="0013562E" w:rsidRDefault="002E22E5" w:rsidP="002E22E5">
            <w:pPr>
              <w:spacing w:line="276" w:lineRule="auto"/>
              <w:jc w:val="both"/>
              <w:rPr>
                <w:rFonts w:ascii="Times New Roman" w:eastAsia="Times New Roman" w:hAnsi="Times New Roman" w:cs="Times New Roman"/>
                <w:sz w:val="24"/>
                <w:szCs w:val="20"/>
                <w:highlight w:val="yellow"/>
                <w:lang w:eastAsia="bg-BG"/>
              </w:rPr>
            </w:pPr>
            <w:r w:rsidRPr="0013562E">
              <w:rPr>
                <w:rFonts w:ascii="Times New Roman" w:eastAsia="Times New Roman" w:hAnsi="Times New Roman" w:cs="Times New Roman"/>
                <w:sz w:val="24"/>
                <w:szCs w:val="20"/>
                <w:lang w:eastAsia="bg-BG"/>
              </w:rPr>
              <w:t>Басейнова дирекция „Източнобеломорски район“, с център Пловдив</w:t>
            </w:r>
          </w:p>
        </w:tc>
      </w:tr>
      <w:tr w:rsidR="002E22E5" w:rsidRPr="0013562E" w14:paraId="4680E177" w14:textId="77777777" w:rsidTr="000417AB">
        <w:trPr>
          <w:jc w:val="center"/>
        </w:trPr>
        <w:tc>
          <w:tcPr>
            <w:tcW w:w="1838" w:type="dxa"/>
            <w:vAlign w:val="center"/>
          </w:tcPr>
          <w:p w14:paraId="3E99AC00" w14:textId="0FCB3447" w:rsidR="002E22E5" w:rsidRPr="0013562E" w:rsidRDefault="002E22E5" w:rsidP="002E22E5">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ВЕЦ</w:t>
            </w:r>
          </w:p>
        </w:tc>
        <w:tc>
          <w:tcPr>
            <w:tcW w:w="7512" w:type="dxa"/>
            <w:vAlign w:val="center"/>
          </w:tcPr>
          <w:p w14:paraId="28685B3C" w14:textId="3951AA5F" w:rsidR="002E22E5" w:rsidRPr="0013562E" w:rsidRDefault="002E22E5" w:rsidP="002E22E5">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Водно-електрическа централа</w:t>
            </w:r>
          </w:p>
        </w:tc>
      </w:tr>
      <w:tr w:rsidR="002E22E5" w:rsidRPr="0013562E" w14:paraId="5B64FBA3" w14:textId="77777777" w:rsidTr="000417AB">
        <w:trPr>
          <w:jc w:val="center"/>
        </w:trPr>
        <w:tc>
          <w:tcPr>
            <w:tcW w:w="1838" w:type="dxa"/>
            <w:vAlign w:val="center"/>
          </w:tcPr>
          <w:p w14:paraId="5C65C874" w14:textId="5364CEAE" w:rsidR="002E22E5" w:rsidRPr="0013562E" w:rsidRDefault="002E22E5" w:rsidP="002E22E5">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ВТ</w:t>
            </w:r>
          </w:p>
        </w:tc>
        <w:tc>
          <w:tcPr>
            <w:tcW w:w="7512" w:type="dxa"/>
            <w:vAlign w:val="center"/>
          </w:tcPr>
          <w:p w14:paraId="47C7E9E6" w14:textId="32383B02" w:rsidR="002E22E5" w:rsidRPr="0013562E" w:rsidRDefault="002E22E5" w:rsidP="002E22E5">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Водни тела</w:t>
            </w:r>
          </w:p>
        </w:tc>
      </w:tr>
      <w:tr w:rsidR="002E22E5" w:rsidRPr="0013562E" w14:paraId="2326FA8B" w14:textId="77777777" w:rsidTr="000417AB">
        <w:trPr>
          <w:jc w:val="center"/>
        </w:trPr>
        <w:tc>
          <w:tcPr>
            <w:tcW w:w="1838" w:type="dxa"/>
            <w:vAlign w:val="center"/>
          </w:tcPr>
          <w:p w14:paraId="5B8A4553" w14:textId="59457838" w:rsidR="002E22E5" w:rsidRPr="0013562E" w:rsidRDefault="002E22E5" w:rsidP="002E22E5">
            <w:pPr>
              <w:spacing w:line="276" w:lineRule="auto"/>
              <w:jc w:val="both"/>
              <w:rPr>
                <w:rFonts w:ascii="Times New Roman" w:eastAsia="Times New Roman" w:hAnsi="Times New Roman" w:cs="Times New Roman"/>
                <w:b/>
                <w:sz w:val="24"/>
                <w:szCs w:val="20"/>
                <w:highlight w:val="yellow"/>
                <w:lang w:eastAsia="bg-BG"/>
              </w:rPr>
            </w:pPr>
            <w:r w:rsidRPr="0013562E">
              <w:rPr>
                <w:rFonts w:ascii="Times New Roman" w:eastAsia="Times New Roman" w:hAnsi="Times New Roman" w:cs="Times New Roman"/>
                <w:b/>
                <w:sz w:val="24"/>
                <w:szCs w:val="20"/>
                <w:lang w:eastAsia="bg-BG"/>
              </w:rPr>
              <w:t>ДП</w:t>
            </w:r>
          </w:p>
        </w:tc>
        <w:tc>
          <w:tcPr>
            <w:tcW w:w="7512" w:type="dxa"/>
            <w:vAlign w:val="center"/>
          </w:tcPr>
          <w:p w14:paraId="6292572B" w14:textId="743C8188" w:rsidR="002E22E5" w:rsidRPr="0013562E" w:rsidRDefault="002E22E5" w:rsidP="002E22E5">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Държавно предприятие</w:t>
            </w:r>
          </w:p>
        </w:tc>
      </w:tr>
      <w:tr w:rsidR="002E22E5" w:rsidRPr="0013562E" w14:paraId="6798A7C7" w14:textId="77777777" w:rsidTr="000417AB">
        <w:trPr>
          <w:jc w:val="center"/>
        </w:trPr>
        <w:tc>
          <w:tcPr>
            <w:tcW w:w="1838" w:type="dxa"/>
            <w:vAlign w:val="center"/>
          </w:tcPr>
          <w:p w14:paraId="1172176F" w14:textId="636A4B94" w:rsidR="002E22E5" w:rsidRPr="0013562E" w:rsidRDefault="002E22E5" w:rsidP="002E22E5">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ДППИ</w:t>
            </w:r>
          </w:p>
        </w:tc>
        <w:tc>
          <w:tcPr>
            <w:tcW w:w="7512" w:type="dxa"/>
            <w:vAlign w:val="center"/>
          </w:tcPr>
          <w:p w14:paraId="60F9BB70" w14:textId="0CDC374A" w:rsidR="002E22E5" w:rsidRPr="0013562E" w:rsidRDefault="002E22E5" w:rsidP="002E22E5">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Държавно предприятие „Пристанищна инфраструктура“</w:t>
            </w:r>
          </w:p>
        </w:tc>
      </w:tr>
      <w:tr w:rsidR="002E22E5" w:rsidRPr="0013562E" w14:paraId="3C9B979F" w14:textId="77777777" w:rsidTr="000417AB">
        <w:trPr>
          <w:jc w:val="center"/>
        </w:trPr>
        <w:tc>
          <w:tcPr>
            <w:tcW w:w="1838" w:type="dxa"/>
            <w:vAlign w:val="center"/>
          </w:tcPr>
          <w:p w14:paraId="4CF06BCF" w14:textId="27379845" w:rsidR="002E22E5" w:rsidRPr="0013562E" w:rsidRDefault="002E22E5" w:rsidP="002E22E5">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ДМА</w:t>
            </w:r>
          </w:p>
        </w:tc>
        <w:tc>
          <w:tcPr>
            <w:tcW w:w="7512" w:type="dxa"/>
            <w:vAlign w:val="center"/>
          </w:tcPr>
          <w:p w14:paraId="3E64D065" w14:textId="0B10B830" w:rsidR="002E22E5" w:rsidRPr="0013562E" w:rsidRDefault="002E22E5" w:rsidP="002E22E5">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Дълготрайни материални активи</w:t>
            </w:r>
          </w:p>
        </w:tc>
      </w:tr>
      <w:tr w:rsidR="002E22E5" w:rsidRPr="0013562E" w14:paraId="73399DEE" w14:textId="77777777" w:rsidTr="000417AB">
        <w:trPr>
          <w:jc w:val="center"/>
        </w:trPr>
        <w:tc>
          <w:tcPr>
            <w:tcW w:w="1838" w:type="dxa"/>
            <w:vAlign w:val="center"/>
          </w:tcPr>
          <w:p w14:paraId="61302306" w14:textId="5A484894" w:rsidR="002E22E5" w:rsidRPr="0013562E" w:rsidRDefault="002E22E5" w:rsidP="002E22E5">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НКЖИ</w:t>
            </w:r>
          </w:p>
        </w:tc>
        <w:tc>
          <w:tcPr>
            <w:tcW w:w="7512" w:type="dxa"/>
            <w:vAlign w:val="center"/>
          </w:tcPr>
          <w:p w14:paraId="0EBC91FF" w14:textId="0B906DFD" w:rsidR="002E22E5" w:rsidRPr="0013562E" w:rsidRDefault="002E22E5" w:rsidP="002E22E5">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Национална компания "Железопътна инфраструктура"</w:t>
            </w:r>
          </w:p>
        </w:tc>
      </w:tr>
      <w:tr w:rsidR="002E22E5" w:rsidRPr="0013562E" w14:paraId="43A876CB" w14:textId="77777777" w:rsidTr="000417AB">
        <w:trPr>
          <w:jc w:val="center"/>
        </w:trPr>
        <w:tc>
          <w:tcPr>
            <w:tcW w:w="1838" w:type="dxa"/>
            <w:vAlign w:val="center"/>
          </w:tcPr>
          <w:p w14:paraId="595675CF" w14:textId="77777777" w:rsidR="002E22E5" w:rsidRPr="0013562E" w:rsidRDefault="002E22E5" w:rsidP="002E22E5">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ЕО</w:t>
            </w:r>
          </w:p>
        </w:tc>
        <w:tc>
          <w:tcPr>
            <w:tcW w:w="7512" w:type="dxa"/>
            <w:vAlign w:val="center"/>
          </w:tcPr>
          <w:p w14:paraId="64F26F66" w14:textId="77777777" w:rsidR="002E22E5" w:rsidRPr="0013562E" w:rsidRDefault="002E22E5" w:rsidP="002E22E5">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Екологична оценка</w:t>
            </w:r>
          </w:p>
        </w:tc>
      </w:tr>
      <w:tr w:rsidR="002E22E5" w:rsidRPr="0013562E" w14:paraId="45FF2C97" w14:textId="77777777" w:rsidTr="000417AB">
        <w:trPr>
          <w:jc w:val="center"/>
        </w:trPr>
        <w:tc>
          <w:tcPr>
            <w:tcW w:w="1838" w:type="dxa"/>
            <w:vAlign w:val="center"/>
          </w:tcPr>
          <w:p w14:paraId="27A1A5F0" w14:textId="6AD67B7C" w:rsidR="002E22E5" w:rsidRPr="0013562E" w:rsidRDefault="002E22E5" w:rsidP="002E22E5">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ЕС</w:t>
            </w:r>
          </w:p>
        </w:tc>
        <w:tc>
          <w:tcPr>
            <w:tcW w:w="7512" w:type="dxa"/>
            <w:vAlign w:val="center"/>
          </w:tcPr>
          <w:p w14:paraId="7F67A3AD" w14:textId="53C6F698" w:rsidR="002E22E5" w:rsidRPr="0013562E" w:rsidRDefault="002E22E5" w:rsidP="002E22E5">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Европейски съюз</w:t>
            </w:r>
          </w:p>
        </w:tc>
      </w:tr>
      <w:tr w:rsidR="002E22E5" w:rsidRPr="0013562E" w14:paraId="05A55DB2" w14:textId="77777777" w:rsidTr="000417AB">
        <w:trPr>
          <w:jc w:val="center"/>
        </w:trPr>
        <w:tc>
          <w:tcPr>
            <w:tcW w:w="1838" w:type="dxa"/>
            <w:vAlign w:val="center"/>
          </w:tcPr>
          <w:p w14:paraId="152673C4" w14:textId="7D913CB1" w:rsidR="002E22E5" w:rsidRPr="0013562E" w:rsidRDefault="002E22E5" w:rsidP="002E22E5">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ЕФРР</w:t>
            </w:r>
          </w:p>
        </w:tc>
        <w:tc>
          <w:tcPr>
            <w:tcW w:w="7512" w:type="dxa"/>
            <w:vAlign w:val="center"/>
          </w:tcPr>
          <w:p w14:paraId="7F33EA02" w14:textId="13F25BCF" w:rsidR="002E22E5" w:rsidRPr="0013562E" w:rsidRDefault="002E22E5" w:rsidP="002E22E5">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Европейски фонд за регионално развитие</w:t>
            </w:r>
          </w:p>
        </w:tc>
      </w:tr>
      <w:tr w:rsidR="002E22E5" w:rsidRPr="0013562E" w14:paraId="5404C8AE" w14:textId="77777777" w:rsidTr="000417AB">
        <w:trPr>
          <w:jc w:val="center"/>
        </w:trPr>
        <w:tc>
          <w:tcPr>
            <w:tcW w:w="1838" w:type="dxa"/>
            <w:vAlign w:val="center"/>
          </w:tcPr>
          <w:p w14:paraId="47E72E44" w14:textId="7A9DE0A7" w:rsidR="002E22E5" w:rsidRPr="0013562E" w:rsidRDefault="002E22E5" w:rsidP="002E22E5">
            <w:pPr>
              <w:spacing w:line="276" w:lineRule="auto"/>
              <w:jc w:val="both"/>
              <w:rPr>
                <w:rFonts w:ascii="Times New Roman" w:eastAsia="Times New Roman" w:hAnsi="Times New Roman" w:cs="Times New Roman"/>
                <w:b/>
                <w:bCs/>
                <w:sz w:val="24"/>
                <w:szCs w:val="20"/>
                <w:lang w:eastAsia="bg-BG"/>
              </w:rPr>
            </w:pPr>
            <w:r w:rsidRPr="0013562E">
              <w:rPr>
                <w:rFonts w:ascii="Times New Roman" w:eastAsia="Times New Roman" w:hAnsi="Times New Roman" w:cs="Times New Roman"/>
                <w:b/>
                <w:bCs/>
                <w:sz w:val="24"/>
                <w:szCs w:val="20"/>
                <w:lang w:eastAsia="bg-BG"/>
              </w:rPr>
              <w:t>ЕФМДР</w:t>
            </w:r>
          </w:p>
        </w:tc>
        <w:tc>
          <w:tcPr>
            <w:tcW w:w="7512" w:type="dxa"/>
            <w:vAlign w:val="center"/>
          </w:tcPr>
          <w:p w14:paraId="0AE6D1A1" w14:textId="10B5F0A8" w:rsidR="002E22E5" w:rsidRPr="0013562E" w:rsidRDefault="002E22E5" w:rsidP="002E22E5">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 xml:space="preserve">Европейски фонд за морско дело и рибарство </w:t>
            </w:r>
          </w:p>
        </w:tc>
      </w:tr>
      <w:tr w:rsidR="002E22E5" w:rsidRPr="0013562E" w14:paraId="171BF3CC" w14:textId="77777777" w:rsidTr="000417AB">
        <w:trPr>
          <w:jc w:val="center"/>
        </w:trPr>
        <w:tc>
          <w:tcPr>
            <w:tcW w:w="1838" w:type="dxa"/>
            <w:vAlign w:val="center"/>
          </w:tcPr>
          <w:p w14:paraId="016F3F17" w14:textId="58B5CDBE" w:rsidR="002E22E5" w:rsidRPr="0013562E" w:rsidRDefault="002E22E5" w:rsidP="002E22E5">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ЗБР</w:t>
            </w:r>
          </w:p>
        </w:tc>
        <w:tc>
          <w:tcPr>
            <w:tcW w:w="7512" w:type="dxa"/>
            <w:vAlign w:val="center"/>
          </w:tcPr>
          <w:p w14:paraId="23D4004B" w14:textId="7488B7F9" w:rsidR="002E22E5" w:rsidRPr="0013562E" w:rsidRDefault="002E22E5" w:rsidP="002E22E5">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Закон за биологичното разнообразие</w:t>
            </w:r>
          </w:p>
        </w:tc>
      </w:tr>
      <w:tr w:rsidR="002E22E5" w:rsidRPr="0013562E" w14:paraId="34F01467" w14:textId="77777777" w:rsidTr="000417AB">
        <w:trPr>
          <w:jc w:val="center"/>
        </w:trPr>
        <w:tc>
          <w:tcPr>
            <w:tcW w:w="1838" w:type="dxa"/>
            <w:vAlign w:val="center"/>
          </w:tcPr>
          <w:p w14:paraId="0545511D" w14:textId="602F0148" w:rsidR="002E22E5" w:rsidRPr="0013562E" w:rsidRDefault="002E22E5" w:rsidP="002E22E5">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 xml:space="preserve">ЗВ </w:t>
            </w:r>
          </w:p>
        </w:tc>
        <w:tc>
          <w:tcPr>
            <w:tcW w:w="7512" w:type="dxa"/>
            <w:vAlign w:val="center"/>
          </w:tcPr>
          <w:p w14:paraId="4F456993" w14:textId="25A54452" w:rsidR="002E22E5" w:rsidRPr="0013562E" w:rsidRDefault="002E22E5" w:rsidP="002E22E5">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Закон за водите</w:t>
            </w:r>
          </w:p>
        </w:tc>
      </w:tr>
      <w:tr w:rsidR="002E22E5" w:rsidRPr="0013562E" w14:paraId="094D81DE" w14:textId="77777777" w:rsidTr="000417AB">
        <w:trPr>
          <w:jc w:val="center"/>
        </w:trPr>
        <w:tc>
          <w:tcPr>
            <w:tcW w:w="1838" w:type="dxa"/>
            <w:vAlign w:val="center"/>
          </w:tcPr>
          <w:p w14:paraId="01536C70" w14:textId="12D9FC3B" w:rsidR="002E22E5" w:rsidRPr="0013562E" w:rsidRDefault="002E22E5" w:rsidP="002E22E5">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ЗЗ</w:t>
            </w:r>
          </w:p>
        </w:tc>
        <w:tc>
          <w:tcPr>
            <w:tcW w:w="7512" w:type="dxa"/>
            <w:vAlign w:val="center"/>
          </w:tcPr>
          <w:p w14:paraId="7873B0AB" w14:textId="379D179B" w:rsidR="002E22E5" w:rsidRPr="0013562E" w:rsidRDefault="002E22E5" w:rsidP="002E22E5">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Защитена зона</w:t>
            </w:r>
          </w:p>
        </w:tc>
      </w:tr>
      <w:tr w:rsidR="002E22E5" w:rsidRPr="0013562E" w14:paraId="1CE21638" w14:textId="77777777" w:rsidTr="000417AB">
        <w:trPr>
          <w:jc w:val="center"/>
        </w:trPr>
        <w:tc>
          <w:tcPr>
            <w:tcW w:w="1838" w:type="dxa"/>
            <w:vAlign w:val="center"/>
          </w:tcPr>
          <w:p w14:paraId="530F4D3A" w14:textId="5C8208F1" w:rsidR="002E22E5" w:rsidRPr="0013562E" w:rsidRDefault="002E22E5" w:rsidP="002E22E5">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ЗЗВ</w:t>
            </w:r>
          </w:p>
        </w:tc>
        <w:tc>
          <w:tcPr>
            <w:tcW w:w="7512" w:type="dxa"/>
            <w:vAlign w:val="center"/>
          </w:tcPr>
          <w:p w14:paraId="0D1294C6" w14:textId="2DFD8933" w:rsidR="002E22E5" w:rsidRPr="0013562E" w:rsidRDefault="002E22E5" w:rsidP="002E22E5">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Зона за защита на водите</w:t>
            </w:r>
          </w:p>
        </w:tc>
      </w:tr>
      <w:tr w:rsidR="002E22E5" w:rsidRPr="0013562E" w14:paraId="06E87C65" w14:textId="77777777" w:rsidTr="000417AB">
        <w:trPr>
          <w:jc w:val="center"/>
        </w:trPr>
        <w:tc>
          <w:tcPr>
            <w:tcW w:w="1838" w:type="dxa"/>
            <w:vAlign w:val="center"/>
          </w:tcPr>
          <w:p w14:paraId="532FA00F" w14:textId="4415A218" w:rsidR="002E22E5" w:rsidRPr="0013562E" w:rsidRDefault="002E22E5" w:rsidP="002E22E5">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ЗЗТ</w:t>
            </w:r>
          </w:p>
        </w:tc>
        <w:tc>
          <w:tcPr>
            <w:tcW w:w="7512" w:type="dxa"/>
            <w:vAlign w:val="center"/>
          </w:tcPr>
          <w:p w14:paraId="651C39F6" w14:textId="07D93BBE" w:rsidR="002E22E5" w:rsidRPr="0013562E" w:rsidRDefault="002E22E5" w:rsidP="002E22E5">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Закон за защитените територии</w:t>
            </w:r>
          </w:p>
        </w:tc>
      </w:tr>
      <w:tr w:rsidR="002E22E5" w:rsidRPr="0013562E" w14:paraId="53A518EF" w14:textId="77777777" w:rsidTr="000417AB">
        <w:trPr>
          <w:jc w:val="center"/>
        </w:trPr>
        <w:tc>
          <w:tcPr>
            <w:tcW w:w="1838" w:type="dxa"/>
            <w:vAlign w:val="center"/>
          </w:tcPr>
          <w:p w14:paraId="1C35A749" w14:textId="696FF7E5" w:rsidR="002E22E5" w:rsidRPr="0013562E" w:rsidRDefault="002E22E5" w:rsidP="002E22E5">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ЗЗШОС</w:t>
            </w:r>
          </w:p>
        </w:tc>
        <w:tc>
          <w:tcPr>
            <w:tcW w:w="7512" w:type="dxa"/>
            <w:vAlign w:val="center"/>
          </w:tcPr>
          <w:p w14:paraId="515F64A6" w14:textId="5C58B77E" w:rsidR="002E22E5" w:rsidRPr="0013562E" w:rsidRDefault="002E22E5" w:rsidP="002E22E5">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Закона за защита от шума в околната среда</w:t>
            </w:r>
          </w:p>
        </w:tc>
      </w:tr>
      <w:tr w:rsidR="002E22E5" w:rsidRPr="0013562E" w14:paraId="26A3BF7B" w14:textId="77777777" w:rsidTr="000417AB">
        <w:trPr>
          <w:jc w:val="center"/>
        </w:trPr>
        <w:tc>
          <w:tcPr>
            <w:tcW w:w="1838" w:type="dxa"/>
            <w:vAlign w:val="center"/>
          </w:tcPr>
          <w:p w14:paraId="5C61AC25" w14:textId="3A499E53" w:rsidR="002E22E5" w:rsidRPr="0013562E" w:rsidRDefault="002E22E5" w:rsidP="002E22E5">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ЗООС</w:t>
            </w:r>
          </w:p>
        </w:tc>
        <w:tc>
          <w:tcPr>
            <w:tcW w:w="7512" w:type="dxa"/>
            <w:vAlign w:val="center"/>
          </w:tcPr>
          <w:p w14:paraId="2A15EFF8" w14:textId="30B212A4" w:rsidR="002E22E5" w:rsidRPr="0013562E" w:rsidRDefault="002E22E5" w:rsidP="002E22E5">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Закон за опазване на околната среда</w:t>
            </w:r>
          </w:p>
        </w:tc>
      </w:tr>
      <w:tr w:rsidR="002E22E5" w:rsidRPr="0013562E" w14:paraId="0DF7A94A" w14:textId="77777777" w:rsidTr="000417AB">
        <w:trPr>
          <w:jc w:val="center"/>
        </w:trPr>
        <w:tc>
          <w:tcPr>
            <w:tcW w:w="1838" w:type="dxa"/>
            <w:vAlign w:val="center"/>
          </w:tcPr>
          <w:p w14:paraId="4D558575" w14:textId="097C883C" w:rsidR="002E22E5" w:rsidRPr="0013562E" w:rsidRDefault="002E22E5" w:rsidP="002E22E5">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ИАМА</w:t>
            </w:r>
          </w:p>
        </w:tc>
        <w:tc>
          <w:tcPr>
            <w:tcW w:w="7512" w:type="dxa"/>
            <w:vAlign w:val="center"/>
          </w:tcPr>
          <w:p w14:paraId="64EDB2F7" w14:textId="7530C6D7" w:rsidR="002E22E5" w:rsidRPr="0013562E" w:rsidRDefault="002E22E5" w:rsidP="002E22E5">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Изпълнителна агенция „Морска администрация“</w:t>
            </w:r>
          </w:p>
        </w:tc>
      </w:tr>
      <w:tr w:rsidR="002E22E5" w:rsidRPr="0013562E" w14:paraId="61269F9F" w14:textId="77777777" w:rsidTr="000417AB">
        <w:trPr>
          <w:jc w:val="center"/>
        </w:trPr>
        <w:tc>
          <w:tcPr>
            <w:tcW w:w="1838" w:type="dxa"/>
            <w:vAlign w:val="center"/>
          </w:tcPr>
          <w:p w14:paraId="58DBE730" w14:textId="1F118788" w:rsidR="002E22E5" w:rsidRPr="0013562E" w:rsidRDefault="002E22E5" w:rsidP="002E22E5">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ИАОС</w:t>
            </w:r>
          </w:p>
        </w:tc>
        <w:tc>
          <w:tcPr>
            <w:tcW w:w="7512" w:type="dxa"/>
            <w:vAlign w:val="center"/>
          </w:tcPr>
          <w:p w14:paraId="0740EF3D" w14:textId="3BA20566" w:rsidR="002E22E5" w:rsidRPr="0013562E" w:rsidRDefault="002E22E5" w:rsidP="002E22E5">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Изпълнителна агенция по околна среда</w:t>
            </w:r>
          </w:p>
        </w:tc>
      </w:tr>
      <w:tr w:rsidR="002E22E5" w:rsidRPr="0013562E" w14:paraId="0C65810B" w14:textId="77777777" w:rsidTr="000417AB">
        <w:trPr>
          <w:jc w:val="center"/>
        </w:trPr>
        <w:tc>
          <w:tcPr>
            <w:tcW w:w="1838" w:type="dxa"/>
            <w:vAlign w:val="center"/>
          </w:tcPr>
          <w:p w14:paraId="217A5BA5" w14:textId="04E6D062" w:rsidR="002E22E5" w:rsidRPr="0013562E" w:rsidRDefault="002E22E5" w:rsidP="002E22E5">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ИАППД</w:t>
            </w:r>
          </w:p>
        </w:tc>
        <w:tc>
          <w:tcPr>
            <w:tcW w:w="7512" w:type="dxa"/>
            <w:vAlign w:val="center"/>
          </w:tcPr>
          <w:p w14:paraId="6E1A9225" w14:textId="7648B8B1" w:rsidR="002E22E5" w:rsidRPr="0013562E" w:rsidRDefault="002E22E5" w:rsidP="002E22E5">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Изпълнителна агенция проучване и поддържане на река Дунав</w:t>
            </w:r>
          </w:p>
        </w:tc>
      </w:tr>
      <w:tr w:rsidR="002E22E5" w:rsidRPr="0013562E" w14:paraId="2B9DDE31" w14:textId="77777777" w:rsidTr="000417AB">
        <w:trPr>
          <w:jc w:val="center"/>
        </w:trPr>
        <w:tc>
          <w:tcPr>
            <w:tcW w:w="1838" w:type="dxa"/>
            <w:vAlign w:val="center"/>
          </w:tcPr>
          <w:p w14:paraId="3EBB56A1" w14:textId="178FE9AC" w:rsidR="002E22E5" w:rsidRPr="0013562E" w:rsidRDefault="002E22E5" w:rsidP="002E22E5">
            <w:pPr>
              <w:spacing w:line="276" w:lineRule="auto"/>
              <w:jc w:val="both"/>
              <w:rPr>
                <w:rFonts w:ascii="Times New Roman" w:eastAsia="Times New Roman" w:hAnsi="Times New Roman" w:cs="Times New Roman"/>
                <w:b/>
                <w:sz w:val="24"/>
                <w:szCs w:val="20"/>
                <w:highlight w:val="yellow"/>
                <w:lang w:eastAsia="bg-BG"/>
              </w:rPr>
            </w:pPr>
            <w:r w:rsidRPr="0013562E">
              <w:rPr>
                <w:rFonts w:ascii="Times New Roman" w:eastAsia="Times New Roman" w:hAnsi="Times New Roman" w:cs="Times New Roman"/>
                <w:b/>
                <w:sz w:val="24"/>
                <w:szCs w:val="20"/>
                <w:lang w:eastAsia="bg-BG"/>
              </w:rPr>
              <w:t>ИКТ</w:t>
            </w:r>
          </w:p>
        </w:tc>
        <w:tc>
          <w:tcPr>
            <w:tcW w:w="7512" w:type="dxa"/>
            <w:vAlign w:val="center"/>
          </w:tcPr>
          <w:p w14:paraId="33F726F2" w14:textId="3B055835" w:rsidR="002E22E5" w:rsidRPr="0013562E" w:rsidRDefault="002E22E5" w:rsidP="002E22E5">
            <w:pPr>
              <w:spacing w:line="276" w:lineRule="auto"/>
              <w:jc w:val="both"/>
              <w:rPr>
                <w:rFonts w:ascii="Times New Roman" w:eastAsia="Times New Roman" w:hAnsi="Times New Roman" w:cs="Times New Roman"/>
                <w:sz w:val="24"/>
                <w:szCs w:val="20"/>
                <w:highlight w:val="yellow"/>
                <w:lang w:eastAsia="bg-BG"/>
              </w:rPr>
            </w:pPr>
            <w:r w:rsidRPr="0013562E">
              <w:rPr>
                <w:rFonts w:ascii="Times New Roman" w:eastAsia="Times New Roman" w:hAnsi="Times New Roman" w:cs="Times New Roman"/>
                <w:sz w:val="24"/>
                <w:szCs w:val="20"/>
                <w:lang w:eastAsia="bg-BG"/>
              </w:rPr>
              <w:t>Информационни и комуникационни технологии</w:t>
            </w:r>
          </w:p>
        </w:tc>
      </w:tr>
      <w:tr w:rsidR="002E22E5" w:rsidRPr="0013562E" w14:paraId="7DC8C0FD" w14:textId="77777777" w:rsidTr="000417AB">
        <w:trPr>
          <w:jc w:val="center"/>
        </w:trPr>
        <w:tc>
          <w:tcPr>
            <w:tcW w:w="1838" w:type="dxa"/>
            <w:vAlign w:val="center"/>
          </w:tcPr>
          <w:p w14:paraId="5BBD73B0" w14:textId="081BFB5B" w:rsidR="002E22E5" w:rsidRPr="0013562E" w:rsidRDefault="002E22E5" w:rsidP="002E22E5">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КМА</w:t>
            </w:r>
          </w:p>
        </w:tc>
        <w:tc>
          <w:tcPr>
            <w:tcW w:w="7512" w:type="dxa"/>
            <w:vAlign w:val="center"/>
          </w:tcPr>
          <w:p w14:paraId="0E0C0281" w14:textId="53ACC67D" w:rsidR="002E22E5" w:rsidRPr="0013562E" w:rsidRDefault="002E22E5" w:rsidP="002E22E5">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Краткотрайни материални активи</w:t>
            </w:r>
          </w:p>
        </w:tc>
      </w:tr>
      <w:tr w:rsidR="002E22E5" w:rsidRPr="0013562E" w14:paraId="073DB32F" w14:textId="77777777" w:rsidTr="000417AB">
        <w:trPr>
          <w:jc w:val="center"/>
        </w:trPr>
        <w:tc>
          <w:tcPr>
            <w:tcW w:w="1838" w:type="dxa"/>
            <w:vAlign w:val="center"/>
          </w:tcPr>
          <w:p w14:paraId="4CDFA6C2" w14:textId="2BA9E669" w:rsidR="002E22E5" w:rsidRPr="0013562E" w:rsidRDefault="002E22E5" w:rsidP="002E22E5">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КФ</w:t>
            </w:r>
          </w:p>
        </w:tc>
        <w:tc>
          <w:tcPr>
            <w:tcW w:w="7512" w:type="dxa"/>
            <w:vAlign w:val="center"/>
          </w:tcPr>
          <w:p w14:paraId="3B0D45DB" w14:textId="72A283E3" w:rsidR="002E22E5" w:rsidRPr="0013562E" w:rsidRDefault="002E22E5" w:rsidP="002E22E5">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Кохезионен фонд</w:t>
            </w:r>
          </w:p>
        </w:tc>
      </w:tr>
      <w:tr w:rsidR="002E22E5" w:rsidRPr="0013562E" w14:paraId="53E53381" w14:textId="77777777" w:rsidTr="000417AB">
        <w:trPr>
          <w:jc w:val="center"/>
        </w:trPr>
        <w:tc>
          <w:tcPr>
            <w:tcW w:w="1838" w:type="dxa"/>
            <w:vAlign w:val="center"/>
          </w:tcPr>
          <w:p w14:paraId="30E22250" w14:textId="77777777" w:rsidR="002E22E5" w:rsidRPr="0013562E" w:rsidRDefault="002E22E5" w:rsidP="002E22E5">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МОСВ</w:t>
            </w:r>
          </w:p>
        </w:tc>
        <w:tc>
          <w:tcPr>
            <w:tcW w:w="7512" w:type="dxa"/>
            <w:vAlign w:val="center"/>
          </w:tcPr>
          <w:p w14:paraId="6E4B255C" w14:textId="77777777" w:rsidR="002E22E5" w:rsidRPr="0013562E" w:rsidRDefault="002E22E5" w:rsidP="002E22E5">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Министерство на околната среда и водите</w:t>
            </w:r>
          </w:p>
        </w:tc>
      </w:tr>
      <w:tr w:rsidR="002E22E5" w:rsidRPr="0013562E" w14:paraId="69E1D83B" w14:textId="77777777" w:rsidTr="000417AB">
        <w:trPr>
          <w:jc w:val="center"/>
        </w:trPr>
        <w:tc>
          <w:tcPr>
            <w:tcW w:w="1838" w:type="dxa"/>
            <w:vAlign w:val="center"/>
          </w:tcPr>
          <w:p w14:paraId="5C51CAB1" w14:textId="27641680" w:rsidR="002E22E5" w:rsidRPr="0013562E" w:rsidRDefault="002E22E5" w:rsidP="002E22E5">
            <w:pPr>
              <w:spacing w:line="276" w:lineRule="auto"/>
              <w:jc w:val="both"/>
              <w:rPr>
                <w:rFonts w:ascii="Times New Roman" w:eastAsia="Times New Roman" w:hAnsi="Times New Roman" w:cs="Times New Roman"/>
                <w:b/>
                <w:sz w:val="24"/>
                <w:szCs w:val="20"/>
                <w:lang w:eastAsia="bg-BG"/>
              </w:rPr>
            </w:pPr>
            <w:bookmarkStart w:id="1" w:name="_Hlk52373931"/>
            <w:r w:rsidRPr="0013562E">
              <w:rPr>
                <w:rFonts w:ascii="Times New Roman" w:eastAsia="Times New Roman" w:hAnsi="Times New Roman" w:cs="Times New Roman"/>
                <w:b/>
                <w:sz w:val="24"/>
                <w:szCs w:val="20"/>
                <w:lang w:eastAsia="bg-BG"/>
              </w:rPr>
              <w:t>МТИТС</w:t>
            </w:r>
            <w:bookmarkEnd w:id="1"/>
          </w:p>
        </w:tc>
        <w:tc>
          <w:tcPr>
            <w:tcW w:w="7512" w:type="dxa"/>
            <w:vAlign w:val="center"/>
          </w:tcPr>
          <w:p w14:paraId="48D9E2E2" w14:textId="7F219CB0" w:rsidR="002E22E5" w:rsidRPr="0013562E" w:rsidRDefault="002E22E5" w:rsidP="002E22E5">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Министерство на транспорта, информационните технологии и съобщенията</w:t>
            </w:r>
          </w:p>
        </w:tc>
      </w:tr>
      <w:tr w:rsidR="002E22E5" w:rsidRPr="0013562E" w14:paraId="28029D77" w14:textId="77777777" w:rsidTr="000417AB">
        <w:trPr>
          <w:jc w:val="center"/>
        </w:trPr>
        <w:tc>
          <w:tcPr>
            <w:tcW w:w="1838" w:type="dxa"/>
            <w:vAlign w:val="center"/>
          </w:tcPr>
          <w:p w14:paraId="1AF5CA16" w14:textId="77777777" w:rsidR="002E22E5" w:rsidRPr="0013562E" w:rsidRDefault="002E22E5" w:rsidP="002E22E5">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МЗ</w:t>
            </w:r>
          </w:p>
        </w:tc>
        <w:tc>
          <w:tcPr>
            <w:tcW w:w="7512" w:type="dxa"/>
            <w:vAlign w:val="center"/>
          </w:tcPr>
          <w:p w14:paraId="625668E2" w14:textId="77777777" w:rsidR="002E22E5" w:rsidRPr="0013562E" w:rsidRDefault="002E22E5" w:rsidP="002E22E5">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Министерство на здравеопазването</w:t>
            </w:r>
          </w:p>
        </w:tc>
      </w:tr>
      <w:tr w:rsidR="002E22E5" w:rsidRPr="0013562E" w14:paraId="65447332" w14:textId="77777777" w:rsidTr="000417AB">
        <w:trPr>
          <w:jc w:val="center"/>
        </w:trPr>
        <w:tc>
          <w:tcPr>
            <w:tcW w:w="1838" w:type="dxa"/>
            <w:vAlign w:val="center"/>
          </w:tcPr>
          <w:p w14:paraId="075F9F46" w14:textId="77777777" w:rsidR="002E22E5" w:rsidRPr="0013562E" w:rsidRDefault="002E22E5" w:rsidP="002E22E5">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МЗХГ</w:t>
            </w:r>
          </w:p>
        </w:tc>
        <w:tc>
          <w:tcPr>
            <w:tcW w:w="7512" w:type="dxa"/>
            <w:vAlign w:val="center"/>
          </w:tcPr>
          <w:p w14:paraId="7A6DE704" w14:textId="77777777" w:rsidR="002E22E5" w:rsidRPr="0013562E" w:rsidRDefault="002E22E5" w:rsidP="002E22E5">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Министерство на земеделието, храните и горите</w:t>
            </w:r>
          </w:p>
        </w:tc>
      </w:tr>
      <w:tr w:rsidR="002E22E5" w:rsidRPr="0013562E" w14:paraId="208FF2C4" w14:textId="77777777" w:rsidTr="000417AB">
        <w:trPr>
          <w:jc w:val="center"/>
        </w:trPr>
        <w:tc>
          <w:tcPr>
            <w:tcW w:w="1838" w:type="dxa"/>
            <w:vAlign w:val="center"/>
          </w:tcPr>
          <w:p w14:paraId="42E1EBB9" w14:textId="25F3F827" w:rsidR="002E22E5" w:rsidRPr="0013562E" w:rsidRDefault="002E22E5" w:rsidP="002E22E5">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НИМХ</w:t>
            </w:r>
          </w:p>
        </w:tc>
        <w:tc>
          <w:tcPr>
            <w:tcW w:w="7512" w:type="dxa"/>
            <w:vAlign w:val="center"/>
          </w:tcPr>
          <w:p w14:paraId="701CEBD3" w14:textId="2F8A70A1" w:rsidR="002E22E5" w:rsidRPr="0013562E" w:rsidRDefault="002E22E5" w:rsidP="002E22E5">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Национален институт по метеорология и хидрология</w:t>
            </w:r>
          </w:p>
        </w:tc>
      </w:tr>
      <w:tr w:rsidR="002E22E5" w:rsidRPr="0013562E" w14:paraId="6AB6E76A" w14:textId="77777777" w:rsidTr="000417AB">
        <w:trPr>
          <w:jc w:val="center"/>
        </w:trPr>
        <w:tc>
          <w:tcPr>
            <w:tcW w:w="1838" w:type="dxa"/>
            <w:vAlign w:val="center"/>
          </w:tcPr>
          <w:p w14:paraId="0E0430FD" w14:textId="77777777" w:rsidR="002E22E5" w:rsidRPr="0013562E" w:rsidRDefault="002E22E5" w:rsidP="002E22E5">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lastRenderedPageBreak/>
              <w:t>НИНКН</w:t>
            </w:r>
          </w:p>
        </w:tc>
        <w:tc>
          <w:tcPr>
            <w:tcW w:w="7512" w:type="dxa"/>
            <w:vAlign w:val="center"/>
          </w:tcPr>
          <w:p w14:paraId="51D81BFF" w14:textId="77777777" w:rsidR="002E22E5" w:rsidRPr="0013562E" w:rsidRDefault="002E22E5" w:rsidP="002E22E5">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Национален институт за недвижимото културно наследство</w:t>
            </w:r>
          </w:p>
        </w:tc>
      </w:tr>
      <w:tr w:rsidR="002E22E5" w:rsidRPr="0013562E" w14:paraId="4D355749" w14:textId="77777777" w:rsidTr="000417AB">
        <w:trPr>
          <w:jc w:val="center"/>
        </w:trPr>
        <w:tc>
          <w:tcPr>
            <w:tcW w:w="1838" w:type="dxa"/>
            <w:vAlign w:val="center"/>
          </w:tcPr>
          <w:p w14:paraId="17F448A0" w14:textId="7BFDF22A" w:rsidR="002E22E5" w:rsidRPr="0013562E" w:rsidRDefault="002E22E5" w:rsidP="002E22E5">
            <w:pPr>
              <w:spacing w:line="276" w:lineRule="auto"/>
              <w:jc w:val="both"/>
              <w:rPr>
                <w:rFonts w:ascii="Times New Roman" w:eastAsia="Times New Roman" w:hAnsi="Times New Roman" w:cs="Times New Roman"/>
                <w:b/>
                <w:bCs/>
                <w:sz w:val="24"/>
                <w:szCs w:val="20"/>
                <w:lang w:eastAsia="bg-BG"/>
              </w:rPr>
            </w:pPr>
            <w:r w:rsidRPr="0013562E">
              <w:rPr>
                <w:rFonts w:ascii="Times New Roman" w:eastAsia="Times New Roman" w:hAnsi="Times New Roman" w:cs="Times New Roman"/>
                <w:b/>
                <w:bCs/>
                <w:sz w:val="24"/>
                <w:szCs w:val="20"/>
                <w:lang w:eastAsia="bg-BG"/>
              </w:rPr>
              <w:t>НМЛОС</w:t>
            </w:r>
          </w:p>
        </w:tc>
        <w:tc>
          <w:tcPr>
            <w:tcW w:w="7512" w:type="dxa"/>
            <w:vAlign w:val="center"/>
          </w:tcPr>
          <w:p w14:paraId="1192F107" w14:textId="0BAED62D" w:rsidR="002E22E5" w:rsidRPr="0013562E" w:rsidRDefault="002E22E5" w:rsidP="002E22E5">
            <w:pPr>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Неметанови летливи органични съединения</w:t>
            </w:r>
          </w:p>
        </w:tc>
      </w:tr>
      <w:tr w:rsidR="002E22E5" w:rsidRPr="0013562E" w14:paraId="585A9F0F" w14:textId="77777777" w:rsidTr="000417AB">
        <w:trPr>
          <w:jc w:val="center"/>
        </w:trPr>
        <w:tc>
          <w:tcPr>
            <w:tcW w:w="1838" w:type="dxa"/>
            <w:vAlign w:val="center"/>
          </w:tcPr>
          <w:p w14:paraId="2D675C82" w14:textId="1F75090B" w:rsidR="002E22E5" w:rsidRPr="0013562E" w:rsidRDefault="002E22E5" w:rsidP="002E22E5">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НСИ</w:t>
            </w:r>
          </w:p>
        </w:tc>
        <w:tc>
          <w:tcPr>
            <w:tcW w:w="7512" w:type="dxa"/>
            <w:vAlign w:val="center"/>
          </w:tcPr>
          <w:p w14:paraId="7154AC15" w14:textId="460B1B29" w:rsidR="002E22E5" w:rsidRPr="0013562E" w:rsidRDefault="002E22E5" w:rsidP="002E22E5">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Национален статистически институт</w:t>
            </w:r>
          </w:p>
        </w:tc>
      </w:tr>
      <w:tr w:rsidR="00DF53DC" w:rsidRPr="0013562E" w14:paraId="7EDF84D4" w14:textId="77777777" w:rsidTr="000417AB">
        <w:trPr>
          <w:jc w:val="center"/>
        </w:trPr>
        <w:tc>
          <w:tcPr>
            <w:tcW w:w="1838" w:type="dxa"/>
            <w:vAlign w:val="center"/>
          </w:tcPr>
          <w:p w14:paraId="7E6F0213" w14:textId="3A037D46" w:rsidR="00DF53DC" w:rsidRPr="0013562E" w:rsidRDefault="00DF53DC" w:rsidP="00DF53DC">
            <w:pPr>
              <w:spacing w:line="276" w:lineRule="auto"/>
              <w:jc w:val="both"/>
              <w:rPr>
                <w:rFonts w:ascii="Times New Roman" w:eastAsia="Times New Roman" w:hAnsi="Times New Roman" w:cs="Times New Roman"/>
                <w:b/>
                <w:sz w:val="24"/>
                <w:szCs w:val="20"/>
                <w:lang w:eastAsia="bg-BG"/>
              </w:rPr>
            </w:pPr>
            <w:r>
              <w:rPr>
                <w:rFonts w:ascii="Times New Roman" w:eastAsia="Times New Roman" w:hAnsi="Times New Roman" w:cs="Times New Roman"/>
                <w:b/>
                <w:sz w:val="24"/>
                <w:szCs w:val="20"/>
                <w:lang w:eastAsia="bg-BG"/>
              </w:rPr>
              <w:t>О</w:t>
            </w:r>
            <w:r w:rsidRPr="0013562E">
              <w:rPr>
                <w:rFonts w:ascii="Times New Roman" w:eastAsia="Times New Roman" w:hAnsi="Times New Roman" w:cs="Times New Roman"/>
                <w:b/>
                <w:sz w:val="24"/>
                <w:szCs w:val="20"/>
                <w:lang w:eastAsia="bg-BG"/>
              </w:rPr>
              <w:t>ПТТИ</w:t>
            </w:r>
          </w:p>
        </w:tc>
        <w:tc>
          <w:tcPr>
            <w:tcW w:w="7512" w:type="dxa"/>
            <w:vAlign w:val="center"/>
          </w:tcPr>
          <w:p w14:paraId="03AF8074" w14:textId="72665DA0" w:rsidR="00DF53DC" w:rsidRPr="0013562E" w:rsidRDefault="00DF53DC" w:rsidP="00DF53DC">
            <w:pPr>
              <w:spacing w:line="276" w:lineRule="auto"/>
              <w:jc w:val="both"/>
              <w:rPr>
                <w:rFonts w:ascii="Times New Roman" w:eastAsia="Times New Roman" w:hAnsi="Times New Roman" w:cs="Times New Roman"/>
                <w:sz w:val="24"/>
                <w:szCs w:val="20"/>
                <w:lang w:eastAsia="bg-BG"/>
              </w:rPr>
            </w:pPr>
            <w:r>
              <w:rPr>
                <w:rFonts w:ascii="Times New Roman" w:eastAsia="Times New Roman" w:hAnsi="Times New Roman" w:cs="Times New Roman"/>
                <w:sz w:val="24"/>
                <w:szCs w:val="20"/>
                <w:lang w:eastAsia="bg-BG"/>
              </w:rPr>
              <w:t>Оперативна п</w:t>
            </w:r>
            <w:r w:rsidRPr="0013562E">
              <w:rPr>
                <w:rFonts w:ascii="Times New Roman" w:eastAsia="Times New Roman" w:hAnsi="Times New Roman" w:cs="Times New Roman"/>
                <w:sz w:val="24"/>
                <w:szCs w:val="20"/>
                <w:lang w:eastAsia="bg-BG"/>
              </w:rPr>
              <w:t>рограма „Транспорт и транспортна инфраструктура“</w:t>
            </w:r>
          </w:p>
        </w:tc>
      </w:tr>
      <w:tr w:rsidR="00DF53DC" w:rsidRPr="0013562E" w14:paraId="483FF4CE" w14:textId="77777777" w:rsidTr="000417AB">
        <w:trPr>
          <w:jc w:val="center"/>
        </w:trPr>
        <w:tc>
          <w:tcPr>
            <w:tcW w:w="1838" w:type="dxa"/>
            <w:vAlign w:val="center"/>
          </w:tcPr>
          <w:p w14:paraId="1769D6EB" w14:textId="1CD93C09" w:rsidR="00DF53DC" w:rsidRPr="0013562E" w:rsidRDefault="00DF53DC" w:rsidP="00DF53DC">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ОХВС</w:t>
            </w:r>
          </w:p>
        </w:tc>
        <w:tc>
          <w:tcPr>
            <w:tcW w:w="7512" w:type="dxa"/>
            <w:vAlign w:val="center"/>
          </w:tcPr>
          <w:p w14:paraId="5266AE77" w14:textId="01F4E7FC" w:rsidR="00DF53DC" w:rsidRPr="0013562E" w:rsidRDefault="00DF53DC" w:rsidP="00DF53DC">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Опасни химични вещества и смеси</w:t>
            </w:r>
          </w:p>
        </w:tc>
      </w:tr>
      <w:tr w:rsidR="00DF53DC" w:rsidRPr="0013562E" w14:paraId="57A83B34" w14:textId="77777777" w:rsidTr="000417AB">
        <w:trPr>
          <w:jc w:val="center"/>
        </w:trPr>
        <w:tc>
          <w:tcPr>
            <w:tcW w:w="1838" w:type="dxa"/>
            <w:vAlign w:val="center"/>
          </w:tcPr>
          <w:p w14:paraId="65034671" w14:textId="71747248" w:rsidR="00DF53DC" w:rsidRPr="0013562E" w:rsidRDefault="00DF53DC" w:rsidP="00DF53DC">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ПАВ</w:t>
            </w:r>
          </w:p>
        </w:tc>
        <w:tc>
          <w:tcPr>
            <w:tcW w:w="7512" w:type="dxa"/>
            <w:vAlign w:val="center"/>
          </w:tcPr>
          <w:p w14:paraId="49B24906" w14:textId="57359C3D" w:rsidR="00DF53DC" w:rsidRPr="0013562E" w:rsidRDefault="00DF53DC" w:rsidP="00DF53DC">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Полициклични ароматни въглеводороди</w:t>
            </w:r>
          </w:p>
        </w:tc>
      </w:tr>
      <w:tr w:rsidR="00DF53DC" w:rsidRPr="0013562E" w14:paraId="7CF3BA43" w14:textId="77777777" w:rsidTr="000417AB">
        <w:trPr>
          <w:jc w:val="center"/>
        </w:trPr>
        <w:tc>
          <w:tcPr>
            <w:tcW w:w="1838" w:type="dxa"/>
            <w:vAlign w:val="center"/>
          </w:tcPr>
          <w:p w14:paraId="56040A77" w14:textId="4D2EB86F" w:rsidR="00DF53DC" w:rsidRPr="0013562E" w:rsidRDefault="00DF53DC" w:rsidP="00DF53DC">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 xml:space="preserve">ПВ </w:t>
            </w:r>
          </w:p>
        </w:tc>
        <w:tc>
          <w:tcPr>
            <w:tcW w:w="7512" w:type="dxa"/>
            <w:vAlign w:val="center"/>
          </w:tcPr>
          <w:p w14:paraId="74124BD2" w14:textId="7B340AE5" w:rsidR="00DF53DC" w:rsidRPr="0013562E" w:rsidRDefault="00DF53DC" w:rsidP="00DF53DC">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Приоритетно вещество</w:t>
            </w:r>
          </w:p>
        </w:tc>
      </w:tr>
      <w:tr w:rsidR="00DF53DC" w:rsidRPr="0013562E" w14:paraId="471D61F4" w14:textId="77777777" w:rsidTr="000417AB">
        <w:trPr>
          <w:jc w:val="center"/>
        </w:trPr>
        <w:tc>
          <w:tcPr>
            <w:tcW w:w="1838" w:type="dxa"/>
            <w:vAlign w:val="center"/>
          </w:tcPr>
          <w:p w14:paraId="2C0CAF6C" w14:textId="05C4337D" w:rsidR="00DF53DC" w:rsidRPr="0013562E" w:rsidRDefault="00DF53DC" w:rsidP="00DF53DC">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ПВТ</w:t>
            </w:r>
          </w:p>
        </w:tc>
        <w:tc>
          <w:tcPr>
            <w:tcW w:w="7512" w:type="dxa"/>
            <w:vAlign w:val="center"/>
          </w:tcPr>
          <w:p w14:paraId="7DB2957A" w14:textId="0DB4F63C" w:rsidR="00DF53DC" w:rsidRPr="0013562E" w:rsidRDefault="00DF53DC" w:rsidP="00DF53DC">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Подземни водни тела</w:t>
            </w:r>
          </w:p>
        </w:tc>
      </w:tr>
      <w:tr w:rsidR="00DF53DC" w:rsidRPr="0013562E" w14:paraId="17EB7179" w14:textId="77777777" w:rsidTr="000417AB">
        <w:trPr>
          <w:jc w:val="center"/>
        </w:trPr>
        <w:tc>
          <w:tcPr>
            <w:tcW w:w="1838" w:type="dxa"/>
            <w:vAlign w:val="center"/>
          </w:tcPr>
          <w:p w14:paraId="689A4C43" w14:textId="1015580E" w:rsidR="00DF53DC" w:rsidRPr="0013562E" w:rsidRDefault="00DF53DC" w:rsidP="00DF53DC">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ПСОВ</w:t>
            </w:r>
          </w:p>
        </w:tc>
        <w:tc>
          <w:tcPr>
            <w:tcW w:w="7512" w:type="dxa"/>
            <w:vAlign w:val="center"/>
          </w:tcPr>
          <w:p w14:paraId="026C8308" w14:textId="0E7F0743" w:rsidR="00DF53DC" w:rsidRPr="0013562E" w:rsidRDefault="00DF53DC" w:rsidP="00DF53DC">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Пречиствателна станция за отпадъчни води</w:t>
            </w:r>
          </w:p>
        </w:tc>
      </w:tr>
      <w:tr w:rsidR="00DF53DC" w:rsidRPr="0013562E" w14:paraId="4BA2C9DE" w14:textId="77777777" w:rsidTr="000417AB">
        <w:trPr>
          <w:jc w:val="center"/>
        </w:trPr>
        <w:tc>
          <w:tcPr>
            <w:tcW w:w="1838" w:type="dxa"/>
            <w:vAlign w:val="center"/>
          </w:tcPr>
          <w:p w14:paraId="5C1CAEFB" w14:textId="3F1F1448" w:rsidR="00DF53DC" w:rsidRPr="0013562E" w:rsidRDefault="00DF53DC" w:rsidP="00DF53DC">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ПТС</w:t>
            </w:r>
          </w:p>
        </w:tc>
        <w:tc>
          <w:tcPr>
            <w:tcW w:w="7512" w:type="dxa"/>
            <w:vAlign w:val="center"/>
          </w:tcPr>
          <w:p w14:paraId="5371B111" w14:textId="2659F58F" w:rsidR="00DF53DC" w:rsidRPr="0013562E" w:rsidRDefault="00DF53DC" w:rsidP="00DF53DC">
            <w:pPr>
              <w:spacing w:line="276" w:lineRule="auto"/>
              <w:jc w:val="both"/>
              <w:rPr>
                <w:rFonts w:ascii="Times New Roman" w:eastAsia="Times New Roman" w:hAnsi="Times New Roman" w:cs="Times New Roman"/>
                <w:sz w:val="24"/>
                <w:szCs w:val="20"/>
                <w:lang w:eastAsia="bg-BG"/>
              </w:rPr>
            </w:pPr>
            <w:r>
              <w:rPr>
                <w:rFonts w:ascii="Times New Roman" w:eastAsia="Times New Roman" w:hAnsi="Times New Roman" w:cs="Times New Roman"/>
                <w:sz w:val="24"/>
                <w:szCs w:val="20"/>
                <w:lang w:eastAsia="bg-BG"/>
              </w:rPr>
              <w:t>П</w:t>
            </w:r>
            <w:r w:rsidRPr="0013562E">
              <w:rPr>
                <w:rFonts w:ascii="Times New Roman" w:eastAsia="Times New Roman" w:hAnsi="Times New Roman" w:cs="Times New Roman"/>
                <w:sz w:val="24"/>
                <w:szCs w:val="20"/>
                <w:lang w:eastAsia="bg-BG"/>
              </w:rPr>
              <w:t>рограма „Транспортна свързаност“ 2021 – 2027 г.</w:t>
            </w:r>
          </w:p>
        </w:tc>
      </w:tr>
      <w:tr w:rsidR="00DF53DC" w:rsidRPr="0013562E" w14:paraId="7D18A2BF" w14:textId="77777777" w:rsidTr="000417AB">
        <w:trPr>
          <w:jc w:val="center"/>
        </w:trPr>
        <w:tc>
          <w:tcPr>
            <w:tcW w:w="1838" w:type="dxa"/>
            <w:vAlign w:val="center"/>
          </w:tcPr>
          <w:p w14:paraId="7E274226" w14:textId="7EE2705D" w:rsidR="00DF53DC" w:rsidRPr="0013562E" w:rsidRDefault="00DF53DC" w:rsidP="00DF53DC">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ПХБ</w:t>
            </w:r>
          </w:p>
        </w:tc>
        <w:tc>
          <w:tcPr>
            <w:tcW w:w="7512" w:type="dxa"/>
            <w:vAlign w:val="center"/>
          </w:tcPr>
          <w:p w14:paraId="4321A736" w14:textId="39850DD7" w:rsidR="00DF53DC" w:rsidRPr="0013562E" w:rsidRDefault="00DF53DC" w:rsidP="00DF53DC">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Полихлорирани бифенили</w:t>
            </w:r>
          </w:p>
        </w:tc>
      </w:tr>
      <w:tr w:rsidR="00DF53DC" w:rsidRPr="0013562E" w14:paraId="763B8B87" w14:textId="77777777" w:rsidTr="000417AB">
        <w:trPr>
          <w:jc w:val="center"/>
        </w:trPr>
        <w:tc>
          <w:tcPr>
            <w:tcW w:w="1838" w:type="dxa"/>
            <w:vAlign w:val="center"/>
          </w:tcPr>
          <w:p w14:paraId="2E64046A" w14:textId="1B731DB1" w:rsidR="00DF53DC" w:rsidRPr="0013562E" w:rsidRDefault="00DF53DC" w:rsidP="00DF53DC">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РДВ</w:t>
            </w:r>
          </w:p>
        </w:tc>
        <w:tc>
          <w:tcPr>
            <w:tcW w:w="7512" w:type="dxa"/>
            <w:vAlign w:val="center"/>
          </w:tcPr>
          <w:p w14:paraId="4E0A2508" w14:textId="53450354" w:rsidR="00DF53DC" w:rsidRPr="0013562E" w:rsidRDefault="00DF53DC" w:rsidP="00DF53DC">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Рамкова Директива за водите</w:t>
            </w:r>
          </w:p>
        </w:tc>
      </w:tr>
      <w:tr w:rsidR="00DF53DC" w:rsidRPr="0013562E" w14:paraId="51BAFCBE" w14:textId="77777777" w:rsidTr="000417AB">
        <w:trPr>
          <w:jc w:val="center"/>
        </w:trPr>
        <w:tc>
          <w:tcPr>
            <w:tcW w:w="1838" w:type="dxa"/>
            <w:vAlign w:val="center"/>
          </w:tcPr>
          <w:p w14:paraId="79263652" w14:textId="5529C32C" w:rsidR="00DF53DC" w:rsidRPr="0013562E" w:rsidRDefault="00DF53DC" w:rsidP="00DF53DC">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РЗПРН</w:t>
            </w:r>
          </w:p>
        </w:tc>
        <w:tc>
          <w:tcPr>
            <w:tcW w:w="7512" w:type="dxa"/>
            <w:vAlign w:val="center"/>
          </w:tcPr>
          <w:p w14:paraId="49FEDEED" w14:textId="68B9BC0E" w:rsidR="00DF53DC" w:rsidRPr="0013562E" w:rsidRDefault="00DF53DC" w:rsidP="00DF53DC">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Район със значителен потенциален риск от наводнения</w:t>
            </w:r>
          </w:p>
        </w:tc>
      </w:tr>
      <w:tr w:rsidR="00DF53DC" w:rsidRPr="0013562E" w14:paraId="55637442" w14:textId="77777777" w:rsidTr="000417AB">
        <w:trPr>
          <w:jc w:val="center"/>
        </w:trPr>
        <w:tc>
          <w:tcPr>
            <w:tcW w:w="1838" w:type="dxa"/>
            <w:vAlign w:val="center"/>
          </w:tcPr>
          <w:p w14:paraId="63303EBC" w14:textId="77777777" w:rsidR="00DF53DC" w:rsidRPr="0013562E" w:rsidRDefault="00DF53DC" w:rsidP="00DF53DC">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РИОСВ</w:t>
            </w:r>
          </w:p>
        </w:tc>
        <w:tc>
          <w:tcPr>
            <w:tcW w:w="7512" w:type="dxa"/>
            <w:vAlign w:val="center"/>
          </w:tcPr>
          <w:p w14:paraId="4CE3ACA8" w14:textId="77777777" w:rsidR="00DF53DC" w:rsidRPr="0013562E" w:rsidRDefault="00DF53DC" w:rsidP="00DF53DC">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Регионална инспекция по околна среда и води</w:t>
            </w:r>
          </w:p>
        </w:tc>
      </w:tr>
      <w:tr w:rsidR="00DF53DC" w:rsidRPr="0013562E" w14:paraId="70C52050" w14:textId="77777777" w:rsidTr="000417AB">
        <w:trPr>
          <w:jc w:val="center"/>
        </w:trPr>
        <w:tc>
          <w:tcPr>
            <w:tcW w:w="1838" w:type="dxa"/>
            <w:vAlign w:val="center"/>
          </w:tcPr>
          <w:p w14:paraId="47D4C854" w14:textId="5BA3B25B" w:rsidR="00DF53DC" w:rsidRPr="0013562E" w:rsidRDefault="00DF53DC" w:rsidP="00DF53DC">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РКОНИК</w:t>
            </w:r>
          </w:p>
        </w:tc>
        <w:tc>
          <w:tcPr>
            <w:tcW w:w="7512" w:type="dxa"/>
            <w:vAlign w:val="center"/>
          </w:tcPr>
          <w:p w14:paraId="49161F8C" w14:textId="259C1D15" w:rsidR="00DF53DC" w:rsidRPr="0013562E" w:rsidRDefault="00DF53DC" w:rsidP="00DF53DC">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Рамковата конвенция на Обединените нации по изменение на климата</w:t>
            </w:r>
          </w:p>
        </w:tc>
      </w:tr>
      <w:tr w:rsidR="00DF53DC" w:rsidRPr="0013562E" w14:paraId="7E0FE06A" w14:textId="77777777" w:rsidTr="000417AB">
        <w:trPr>
          <w:jc w:val="center"/>
        </w:trPr>
        <w:tc>
          <w:tcPr>
            <w:tcW w:w="1838" w:type="dxa"/>
            <w:vAlign w:val="center"/>
          </w:tcPr>
          <w:p w14:paraId="652BB807" w14:textId="6F83DB8D" w:rsidR="00DF53DC" w:rsidRPr="0013562E" w:rsidRDefault="00DF53DC" w:rsidP="00DF53DC">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 xml:space="preserve">РМС </w:t>
            </w:r>
          </w:p>
        </w:tc>
        <w:tc>
          <w:tcPr>
            <w:tcW w:w="7512" w:type="dxa"/>
            <w:vAlign w:val="center"/>
          </w:tcPr>
          <w:p w14:paraId="593FC25A" w14:textId="79B29388" w:rsidR="00DF53DC" w:rsidRPr="0013562E" w:rsidRDefault="00DF53DC" w:rsidP="00DF53DC">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Решение на Министерски съвет</w:t>
            </w:r>
          </w:p>
        </w:tc>
      </w:tr>
      <w:tr w:rsidR="00DF53DC" w:rsidRPr="0013562E" w14:paraId="34D0B5BD" w14:textId="77777777" w:rsidTr="000417AB">
        <w:trPr>
          <w:jc w:val="center"/>
        </w:trPr>
        <w:tc>
          <w:tcPr>
            <w:tcW w:w="1838" w:type="dxa"/>
            <w:vAlign w:val="center"/>
          </w:tcPr>
          <w:p w14:paraId="3C2196C6" w14:textId="5ED8F5CF" w:rsidR="00DF53DC" w:rsidRPr="0013562E" w:rsidRDefault="00DF53DC" w:rsidP="00DF53DC">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ПУРБ</w:t>
            </w:r>
          </w:p>
        </w:tc>
        <w:tc>
          <w:tcPr>
            <w:tcW w:w="7512" w:type="dxa"/>
            <w:vAlign w:val="center"/>
          </w:tcPr>
          <w:p w14:paraId="6FA1FF6C" w14:textId="366E8B7A" w:rsidR="00DF53DC" w:rsidRPr="0013562E" w:rsidRDefault="00DF53DC" w:rsidP="00DF53DC">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 xml:space="preserve">План за управление на речните басейни </w:t>
            </w:r>
          </w:p>
        </w:tc>
      </w:tr>
      <w:tr w:rsidR="00DF53DC" w:rsidRPr="0013562E" w14:paraId="1E038B3B" w14:textId="77777777" w:rsidTr="000417AB">
        <w:trPr>
          <w:jc w:val="center"/>
        </w:trPr>
        <w:tc>
          <w:tcPr>
            <w:tcW w:w="1838" w:type="dxa"/>
            <w:vAlign w:val="center"/>
          </w:tcPr>
          <w:p w14:paraId="7B8E4B0B" w14:textId="220CC89A" w:rsidR="00DF53DC" w:rsidRPr="0013562E" w:rsidRDefault="00DF53DC" w:rsidP="00DF53DC">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ПУРН</w:t>
            </w:r>
          </w:p>
        </w:tc>
        <w:tc>
          <w:tcPr>
            <w:tcW w:w="7512" w:type="dxa"/>
            <w:vAlign w:val="center"/>
          </w:tcPr>
          <w:p w14:paraId="1CE1D05F" w14:textId="17637953" w:rsidR="00DF53DC" w:rsidRPr="0013562E" w:rsidRDefault="00DF53DC" w:rsidP="00DF53DC">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 xml:space="preserve">План за управление на риска от наводнения </w:t>
            </w:r>
          </w:p>
        </w:tc>
      </w:tr>
      <w:tr w:rsidR="00DF53DC" w:rsidRPr="0013562E" w14:paraId="3AF47D38" w14:textId="77777777" w:rsidTr="000417AB">
        <w:trPr>
          <w:jc w:val="center"/>
        </w:trPr>
        <w:tc>
          <w:tcPr>
            <w:tcW w:w="1838" w:type="dxa"/>
            <w:vAlign w:val="center"/>
          </w:tcPr>
          <w:p w14:paraId="45C4469B" w14:textId="0C39E000" w:rsidR="00DF53DC" w:rsidRPr="0013562E" w:rsidRDefault="00DF53DC" w:rsidP="00DF53DC">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СКОС</w:t>
            </w:r>
          </w:p>
        </w:tc>
        <w:tc>
          <w:tcPr>
            <w:tcW w:w="7512" w:type="dxa"/>
            <w:vAlign w:val="center"/>
          </w:tcPr>
          <w:p w14:paraId="15D5824D" w14:textId="7D0ADA51" w:rsidR="00DF53DC" w:rsidRPr="0013562E" w:rsidRDefault="00DF53DC" w:rsidP="00DF53DC">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Стандарти за качество на околната среда</w:t>
            </w:r>
          </w:p>
        </w:tc>
      </w:tr>
      <w:tr w:rsidR="00DF53DC" w:rsidRPr="0013562E" w14:paraId="021F083A" w14:textId="77777777" w:rsidTr="000417AB">
        <w:trPr>
          <w:jc w:val="center"/>
        </w:trPr>
        <w:tc>
          <w:tcPr>
            <w:tcW w:w="1838" w:type="dxa"/>
            <w:vAlign w:val="center"/>
          </w:tcPr>
          <w:p w14:paraId="42580F96" w14:textId="27AE836F" w:rsidR="00DF53DC" w:rsidRPr="0013562E" w:rsidRDefault="00DF53DC" w:rsidP="00DF53DC">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СЦ</w:t>
            </w:r>
          </w:p>
        </w:tc>
        <w:tc>
          <w:tcPr>
            <w:tcW w:w="7512" w:type="dxa"/>
            <w:vAlign w:val="center"/>
          </w:tcPr>
          <w:p w14:paraId="475AD15F" w14:textId="59897720" w:rsidR="00DF53DC" w:rsidRPr="0013562E" w:rsidRDefault="00DF53DC" w:rsidP="00DF53DC">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Специфична цел</w:t>
            </w:r>
          </w:p>
        </w:tc>
      </w:tr>
      <w:tr w:rsidR="00DF53DC" w:rsidRPr="0013562E" w14:paraId="7F981D47" w14:textId="77777777" w:rsidTr="000417AB">
        <w:trPr>
          <w:jc w:val="center"/>
        </w:trPr>
        <w:tc>
          <w:tcPr>
            <w:tcW w:w="1838" w:type="dxa"/>
            <w:vAlign w:val="center"/>
          </w:tcPr>
          <w:p w14:paraId="22ACE983" w14:textId="2AAE8806" w:rsidR="00DF53DC" w:rsidRPr="0013562E" w:rsidRDefault="00DF53DC" w:rsidP="00DF53DC">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СШК</w:t>
            </w:r>
          </w:p>
        </w:tc>
        <w:tc>
          <w:tcPr>
            <w:tcW w:w="7512" w:type="dxa"/>
            <w:vAlign w:val="center"/>
          </w:tcPr>
          <w:p w14:paraId="5E87175C" w14:textId="779697D4" w:rsidR="00DF53DC" w:rsidRPr="0013562E" w:rsidRDefault="00DF53DC" w:rsidP="00DF53DC">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Стратегически шумови карти</w:t>
            </w:r>
          </w:p>
        </w:tc>
      </w:tr>
      <w:tr w:rsidR="00DF53DC" w:rsidRPr="0013562E" w14:paraId="46F14C19" w14:textId="77777777" w:rsidTr="000417AB">
        <w:trPr>
          <w:jc w:val="center"/>
        </w:trPr>
        <w:tc>
          <w:tcPr>
            <w:tcW w:w="1838" w:type="dxa"/>
            <w:vAlign w:val="center"/>
          </w:tcPr>
          <w:p w14:paraId="000CCD87" w14:textId="47CF74F7" w:rsidR="00DF53DC" w:rsidRPr="0013562E" w:rsidRDefault="00DF53DC" w:rsidP="00DF53DC">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ТЕЦ</w:t>
            </w:r>
          </w:p>
        </w:tc>
        <w:tc>
          <w:tcPr>
            <w:tcW w:w="7512" w:type="dxa"/>
            <w:vAlign w:val="center"/>
          </w:tcPr>
          <w:p w14:paraId="06355457" w14:textId="4B8195E4" w:rsidR="00DF53DC" w:rsidRPr="0013562E" w:rsidRDefault="00DF53DC" w:rsidP="00DF53DC">
            <w:pPr>
              <w:rPr>
                <w:rFonts w:ascii="Times New Roman" w:eastAsia="Times New Roman" w:hAnsi="Times New Roman" w:cs="Times New Roman"/>
                <w:sz w:val="24"/>
                <w:szCs w:val="20"/>
                <w:lang w:eastAsia="bg-BG"/>
              </w:rPr>
            </w:pPr>
            <w:r w:rsidRPr="0013562E">
              <w:rPr>
                <w:rFonts w:ascii="Times New Roman" w:eastAsia="Calibri" w:hAnsi="Times New Roman" w:cs="Times New Roman"/>
                <w:sz w:val="24"/>
                <w:szCs w:val="24"/>
              </w:rPr>
              <w:t xml:space="preserve">Топлоелектрически централи </w:t>
            </w:r>
          </w:p>
        </w:tc>
      </w:tr>
      <w:tr w:rsidR="00DF53DC" w:rsidRPr="0013562E" w14:paraId="3A4632D0" w14:textId="77777777" w:rsidTr="000417AB">
        <w:trPr>
          <w:jc w:val="center"/>
        </w:trPr>
        <w:tc>
          <w:tcPr>
            <w:tcW w:w="1838" w:type="dxa"/>
            <w:vAlign w:val="center"/>
          </w:tcPr>
          <w:p w14:paraId="7666F2EE" w14:textId="6515F1A1" w:rsidR="00DF53DC" w:rsidRPr="0013562E" w:rsidRDefault="00DF53DC" w:rsidP="00DF53DC">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ТП</w:t>
            </w:r>
          </w:p>
        </w:tc>
        <w:tc>
          <w:tcPr>
            <w:tcW w:w="7512" w:type="dxa"/>
            <w:vAlign w:val="center"/>
          </w:tcPr>
          <w:p w14:paraId="668292CA" w14:textId="27C465F6" w:rsidR="00DF53DC" w:rsidRPr="0013562E" w:rsidRDefault="00DF53DC" w:rsidP="00DF53DC">
            <w:pPr>
              <w:rPr>
                <w:rFonts w:ascii="Times New Roman" w:eastAsia="Calibri" w:hAnsi="Times New Roman" w:cs="Times New Roman"/>
                <w:sz w:val="24"/>
                <w:szCs w:val="24"/>
              </w:rPr>
            </w:pPr>
            <w:r w:rsidRPr="0013562E">
              <w:rPr>
                <w:rFonts w:ascii="Times New Roman" w:eastAsia="Calibri" w:hAnsi="Times New Roman" w:cs="Times New Roman"/>
                <w:sz w:val="24"/>
                <w:szCs w:val="24"/>
              </w:rPr>
              <w:t>Техническа помощ</w:t>
            </w:r>
          </w:p>
        </w:tc>
      </w:tr>
      <w:tr w:rsidR="00DF53DC" w:rsidRPr="0013562E" w14:paraId="69FF0CF7" w14:textId="77777777" w:rsidTr="000417AB">
        <w:trPr>
          <w:jc w:val="center"/>
        </w:trPr>
        <w:tc>
          <w:tcPr>
            <w:tcW w:w="1838" w:type="dxa"/>
            <w:vAlign w:val="center"/>
          </w:tcPr>
          <w:p w14:paraId="5300C1AB" w14:textId="24CA2F0E" w:rsidR="00DF53DC" w:rsidRPr="0013562E" w:rsidRDefault="00DF53DC" w:rsidP="00DF53DC">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ТРГ</w:t>
            </w:r>
          </w:p>
        </w:tc>
        <w:tc>
          <w:tcPr>
            <w:tcW w:w="7512" w:type="dxa"/>
            <w:vAlign w:val="center"/>
          </w:tcPr>
          <w:p w14:paraId="5F12A98A" w14:textId="03ABE1A4" w:rsidR="00DF53DC" w:rsidRPr="0013562E" w:rsidRDefault="00DF53DC" w:rsidP="00DF53DC">
            <w:pPr>
              <w:rPr>
                <w:rFonts w:ascii="Times New Roman" w:eastAsia="Calibri" w:hAnsi="Times New Roman" w:cs="Times New Roman"/>
                <w:sz w:val="24"/>
                <w:szCs w:val="24"/>
              </w:rPr>
            </w:pPr>
            <w:r w:rsidRPr="0013562E">
              <w:rPr>
                <w:rFonts w:ascii="Times New Roman" w:eastAsia="Calibri" w:hAnsi="Times New Roman" w:cs="Times New Roman"/>
                <w:sz w:val="24"/>
                <w:szCs w:val="24"/>
              </w:rPr>
              <w:t>Тематичната работна група</w:t>
            </w:r>
          </w:p>
        </w:tc>
      </w:tr>
      <w:tr w:rsidR="00DF53DC" w:rsidRPr="0013562E" w14:paraId="67D99694" w14:textId="77777777" w:rsidTr="000417AB">
        <w:trPr>
          <w:jc w:val="center"/>
        </w:trPr>
        <w:tc>
          <w:tcPr>
            <w:tcW w:w="1838" w:type="dxa"/>
            <w:vAlign w:val="center"/>
          </w:tcPr>
          <w:p w14:paraId="087DED48" w14:textId="13D8C438" w:rsidR="00DF53DC" w:rsidRPr="0013562E" w:rsidRDefault="00DF53DC" w:rsidP="00DF53DC">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ФПЧ</w:t>
            </w:r>
            <w:r w:rsidRPr="0013562E">
              <w:rPr>
                <w:rFonts w:ascii="Times New Roman" w:eastAsia="Times New Roman" w:hAnsi="Times New Roman" w:cs="Times New Roman"/>
                <w:b/>
                <w:sz w:val="24"/>
                <w:szCs w:val="20"/>
                <w:vertAlign w:val="subscript"/>
                <w:lang w:eastAsia="bg-BG"/>
              </w:rPr>
              <w:t>10</w:t>
            </w:r>
          </w:p>
        </w:tc>
        <w:tc>
          <w:tcPr>
            <w:tcW w:w="7512" w:type="dxa"/>
            <w:vAlign w:val="center"/>
          </w:tcPr>
          <w:p w14:paraId="6204A923" w14:textId="77759BB8" w:rsidR="00DF53DC" w:rsidRPr="0013562E" w:rsidRDefault="00DF53DC" w:rsidP="00DF53DC">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Фини прахови частици, с размер до 10 микрона</w:t>
            </w:r>
          </w:p>
        </w:tc>
      </w:tr>
      <w:tr w:rsidR="00DF53DC" w:rsidRPr="0013562E" w14:paraId="3DE2CCA4" w14:textId="77777777" w:rsidTr="000417AB">
        <w:trPr>
          <w:jc w:val="center"/>
        </w:trPr>
        <w:tc>
          <w:tcPr>
            <w:tcW w:w="1838" w:type="dxa"/>
            <w:vAlign w:val="center"/>
          </w:tcPr>
          <w:p w14:paraId="2E257B21" w14:textId="491E3103" w:rsidR="00DF53DC" w:rsidRPr="0013562E" w:rsidRDefault="00DF53DC" w:rsidP="00DF53DC">
            <w:pPr>
              <w:spacing w:line="276" w:lineRule="auto"/>
              <w:jc w:val="both"/>
              <w:rPr>
                <w:rFonts w:ascii="Times New Roman" w:eastAsia="Times New Roman" w:hAnsi="Times New Roman" w:cs="Times New Roman"/>
                <w:b/>
                <w:bCs/>
                <w:sz w:val="24"/>
                <w:szCs w:val="20"/>
                <w:lang w:eastAsia="bg-BG"/>
              </w:rPr>
            </w:pPr>
            <w:r w:rsidRPr="0013562E">
              <w:rPr>
                <w:rFonts w:ascii="Times New Roman" w:eastAsia="Times New Roman" w:hAnsi="Times New Roman" w:cs="Times New Roman"/>
                <w:b/>
                <w:bCs/>
                <w:sz w:val="24"/>
                <w:szCs w:val="20"/>
                <w:lang w:eastAsia="bg-BG"/>
              </w:rPr>
              <w:t>ФПЧ</w:t>
            </w:r>
            <w:r w:rsidRPr="0013562E">
              <w:rPr>
                <w:rFonts w:ascii="Times New Roman" w:eastAsia="Times New Roman" w:hAnsi="Times New Roman" w:cs="Times New Roman"/>
                <w:b/>
                <w:bCs/>
                <w:sz w:val="24"/>
                <w:szCs w:val="20"/>
                <w:vertAlign w:val="subscript"/>
                <w:lang w:eastAsia="bg-BG"/>
              </w:rPr>
              <w:t>2.5</w:t>
            </w:r>
          </w:p>
        </w:tc>
        <w:tc>
          <w:tcPr>
            <w:tcW w:w="7512" w:type="dxa"/>
            <w:vAlign w:val="center"/>
          </w:tcPr>
          <w:p w14:paraId="6EF165FF" w14:textId="555FF8A7" w:rsidR="00DF53DC" w:rsidRPr="0013562E" w:rsidRDefault="00DF53DC" w:rsidP="00DF53DC">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Фини прахови частици, с размер до 2,5 микрона</w:t>
            </w:r>
          </w:p>
        </w:tc>
      </w:tr>
      <w:tr w:rsidR="00DF53DC" w:rsidRPr="0013562E" w14:paraId="664AFB4D" w14:textId="77777777" w:rsidTr="000417AB">
        <w:trPr>
          <w:jc w:val="center"/>
        </w:trPr>
        <w:tc>
          <w:tcPr>
            <w:tcW w:w="1838" w:type="dxa"/>
            <w:vAlign w:val="center"/>
          </w:tcPr>
          <w:p w14:paraId="7390B64B" w14:textId="001C52F8" w:rsidR="00DF53DC" w:rsidRPr="0013562E" w:rsidRDefault="00DF53DC" w:rsidP="00DF53DC">
            <w:pPr>
              <w:spacing w:line="276" w:lineRule="auto"/>
              <w:jc w:val="both"/>
              <w:rPr>
                <w:rFonts w:ascii="Times New Roman" w:eastAsia="Times New Roman" w:hAnsi="Times New Roman" w:cs="Times New Roman"/>
                <w:b/>
                <w:sz w:val="24"/>
                <w:szCs w:val="20"/>
                <w:lang w:eastAsia="bg-BG"/>
              </w:rPr>
            </w:pPr>
            <w:r w:rsidRPr="0013562E">
              <w:rPr>
                <w:rFonts w:ascii="Times New Roman" w:eastAsia="Times New Roman" w:hAnsi="Times New Roman" w:cs="Times New Roman"/>
                <w:b/>
                <w:sz w:val="24"/>
                <w:szCs w:val="20"/>
                <w:lang w:eastAsia="bg-BG"/>
              </w:rPr>
              <w:t xml:space="preserve">ЦП </w:t>
            </w:r>
          </w:p>
        </w:tc>
        <w:tc>
          <w:tcPr>
            <w:tcW w:w="7512" w:type="dxa"/>
            <w:vAlign w:val="center"/>
          </w:tcPr>
          <w:p w14:paraId="11AE499E" w14:textId="39CD1ADE" w:rsidR="00DF53DC" w:rsidRPr="0013562E" w:rsidRDefault="00DF53DC" w:rsidP="00DF53DC">
            <w:pPr>
              <w:spacing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Цел на политика</w:t>
            </w:r>
          </w:p>
        </w:tc>
      </w:tr>
    </w:tbl>
    <w:p w14:paraId="1106F5BA" w14:textId="77777777" w:rsidR="00B30C7C" w:rsidRPr="0013562E" w:rsidRDefault="00B30C7C" w:rsidP="00807167">
      <w:pPr>
        <w:rPr>
          <w:rFonts w:ascii="Times New Roman" w:hAnsi="Times New Roman" w:cs="Times New Roman"/>
          <w:b/>
          <w:sz w:val="24"/>
          <w:szCs w:val="24"/>
          <w:highlight w:val="yellow"/>
        </w:rPr>
      </w:pPr>
    </w:p>
    <w:p w14:paraId="62FE56D4" w14:textId="0893B1EA" w:rsidR="007321D0" w:rsidRPr="0013562E" w:rsidRDefault="007321D0" w:rsidP="00807167">
      <w:pPr>
        <w:rPr>
          <w:rFonts w:ascii="Times New Roman" w:hAnsi="Times New Roman" w:cs="Times New Roman"/>
          <w:b/>
          <w:sz w:val="24"/>
          <w:szCs w:val="24"/>
          <w:highlight w:val="yellow"/>
        </w:rPr>
      </w:pPr>
      <w:r w:rsidRPr="0013562E">
        <w:rPr>
          <w:rFonts w:ascii="Times New Roman" w:hAnsi="Times New Roman" w:cs="Times New Roman"/>
          <w:b/>
          <w:sz w:val="24"/>
          <w:szCs w:val="24"/>
          <w:highlight w:val="yellow"/>
        </w:rPr>
        <w:br w:type="page"/>
      </w:r>
    </w:p>
    <w:p w14:paraId="5255FDD3" w14:textId="03DB7EF5" w:rsidR="00A548F3" w:rsidRPr="0013562E" w:rsidRDefault="00A548F3" w:rsidP="001D33CA">
      <w:pPr>
        <w:pStyle w:val="Heading1"/>
        <w:numPr>
          <w:ilvl w:val="0"/>
          <w:numId w:val="1"/>
        </w:numPr>
        <w:shd w:val="clear" w:color="auto" w:fill="F6D4F8"/>
        <w:spacing w:before="0" w:line="276" w:lineRule="auto"/>
        <w:ind w:left="0" w:firstLine="709"/>
        <w:jc w:val="both"/>
        <w:rPr>
          <w:rFonts w:ascii="Times New Roman" w:hAnsi="Times New Roman" w:cs="Times New Roman"/>
          <w:b/>
          <w:color w:val="auto"/>
          <w:sz w:val="28"/>
        </w:rPr>
      </w:pPr>
      <w:bookmarkStart w:id="2" w:name="_Toc55403776"/>
      <w:r w:rsidRPr="0013562E">
        <w:rPr>
          <w:rFonts w:ascii="Times New Roman" w:hAnsi="Times New Roman" w:cs="Times New Roman"/>
          <w:b/>
          <w:color w:val="auto"/>
          <w:sz w:val="28"/>
        </w:rPr>
        <w:lastRenderedPageBreak/>
        <w:t>ВЪВЕДЕНИЕ</w:t>
      </w:r>
      <w:bookmarkEnd w:id="2"/>
    </w:p>
    <w:p w14:paraId="259FCAC5" w14:textId="1442BBDB" w:rsidR="00F22055" w:rsidRPr="0013562E" w:rsidRDefault="00F22055" w:rsidP="001D33CA">
      <w:pPr>
        <w:spacing w:before="120" w:after="0" w:line="276" w:lineRule="auto"/>
        <w:ind w:firstLine="709"/>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Към настоящия момент страната ни е в процес на подготовка за следващия програмен период 2021-2027</w:t>
      </w:r>
      <w:r w:rsidR="007F0B07" w:rsidRPr="0013562E">
        <w:rPr>
          <w:rFonts w:ascii="Times New Roman" w:eastAsia="Times New Roman" w:hAnsi="Times New Roman" w:cs="Times New Roman"/>
          <w:sz w:val="24"/>
          <w:szCs w:val="20"/>
          <w:lang w:eastAsia="bg-BG"/>
        </w:rPr>
        <w:t xml:space="preserve"> </w:t>
      </w:r>
      <w:r w:rsidRPr="0013562E">
        <w:rPr>
          <w:rFonts w:ascii="Times New Roman" w:eastAsia="Times New Roman" w:hAnsi="Times New Roman" w:cs="Times New Roman"/>
          <w:sz w:val="24"/>
          <w:szCs w:val="20"/>
          <w:lang w:eastAsia="bg-BG"/>
        </w:rPr>
        <w:t xml:space="preserve">г. на политиката на Европейския съюз. С приемането на Постановление № 142 на Министерски съвет от 2019 г. за разработване на стратегическите и програмните документи на Република България за управление на средствата от фондовете на Европейския съюз за програмния период 2021 – 2027 г. се установява правната рамка за подготовка на програмните документи за новия програмен период. </w:t>
      </w:r>
    </w:p>
    <w:p w14:paraId="7E32A0E2" w14:textId="22153873" w:rsidR="00F22055" w:rsidRPr="0013562E" w:rsidRDefault="00F22055" w:rsidP="001D33CA">
      <w:pPr>
        <w:spacing w:after="0" w:line="276" w:lineRule="auto"/>
        <w:ind w:firstLine="709"/>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С Решение №</w:t>
      </w:r>
      <w:r w:rsidR="007F0B07" w:rsidRPr="0013562E">
        <w:rPr>
          <w:rFonts w:ascii="Times New Roman" w:eastAsia="Times New Roman" w:hAnsi="Times New Roman" w:cs="Times New Roman"/>
          <w:sz w:val="24"/>
          <w:szCs w:val="20"/>
          <w:lang w:eastAsia="bg-BG"/>
        </w:rPr>
        <w:t xml:space="preserve"> </w:t>
      </w:r>
      <w:r w:rsidRPr="0013562E">
        <w:rPr>
          <w:rFonts w:ascii="Times New Roman" w:eastAsia="Times New Roman" w:hAnsi="Times New Roman" w:cs="Times New Roman"/>
          <w:sz w:val="24"/>
          <w:szCs w:val="20"/>
          <w:lang w:eastAsia="bg-BG"/>
        </w:rPr>
        <w:t>196 на Министерски съвет от 11 април 2019г. са одобрени Анализ на социално-икономическото развитие на България 2007-2017 г. за определяне на националните приоритети за периода 2021-2027 г., Списък с целите на политиките, които да бъдат подкрепени през програмен период 2021-2027 г. и Списък с програми и водещи ведомства за разработването им.</w:t>
      </w:r>
    </w:p>
    <w:p w14:paraId="31F327CD" w14:textId="4563FFD8" w:rsidR="00083436" w:rsidRPr="0013562E" w:rsidRDefault="00F22055" w:rsidP="001D33CA">
      <w:pPr>
        <w:spacing w:after="0" w:line="276" w:lineRule="auto"/>
        <w:ind w:firstLine="709"/>
        <w:jc w:val="both"/>
        <w:rPr>
          <w:rFonts w:ascii="Times New Roman" w:eastAsia="Times New Roman" w:hAnsi="Times New Roman" w:cs="Times New Roman"/>
          <w:color w:val="FF0000"/>
          <w:sz w:val="24"/>
          <w:szCs w:val="20"/>
          <w:lang w:eastAsia="bg-BG"/>
        </w:rPr>
      </w:pPr>
      <w:r w:rsidRPr="0013562E">
        <w:rPr>
          <w:rFonts w:ascii="Times New Roman" w:eastAsia="Times New Roman" w:hAnsi="Times New Roman" w:cs="Times New Roman"/>
          <w:sz w:val="24"/>
          <w:szCs w:val="20"/>
          <w:lang w:eastAsia="bg-BG"/>
        </w:rPr>
        <w:t xml:space="preserve">Министерство на транспорта, информационните технологии и съобщенията е определено за водещо ведомство при разработването на </w:t>
      </w:r>
      <w:r w:rsidR="003D3C88">
        <w:rPr>
          <w:rFonts w:ascii="Times New Roman" w:eastAsia="Times New Roman" w:hAnsi="Times New Roman" w:cs="Times New Roman"/>
          <w:sz w:val="24"/>
          <w:szCs w:val="20"/>
          <w:lang w:eastAsia="bg-BG"/>
        </w:rPr>
        <w:t>П</w:t>
      </w:r>
      <w:r w:rsidRPr="0013562E">
        <w:rPr>
          <w:rFonts w:ascii="Times New Roman" w:eastAsia="Times New Roman" w:hAnsi="Times New Roman" w:cs="Times New Roman"/>
          <w:sz w:val="24"/>
          <w:szCs w:val="20"/>
          <w:lang w:eastAsia="bg-BG"/>
        </w:rPr>
        <w:t>рограма</w:t>
      </w:r>
      <w:r w:rsidR="006F1AEE">
        <w:rPr>
          <w:rFonts w:ascii="Times New Roman" w:eastAsia="Times New Roman" w:hAnsi="Times New Roman" w:cs="Times New Roman"/>
          <w:sz w:val="24"/>
          <w:szCs w:val="20"/>
          <w:lang w:eastAsia="bg-BG"/>
        </w:rPr>
        <w:t xml:space="preserve"> </w:t>
      </w:r>
      <w:r w:rsidRPr="0013562E">
        <w:rPr>
          <w:rFonts w:ascii="Times New Roman" w:eastAsia="Times New Roman" w:hAnsi="Times New Roman" w:cs="Times New Roman"/>
          <w:sz w:val="24"/>
          <w:szCs w:val="20"/>
          <w:lang w:eastAsia="bg-BG"/>
        </w:rPr>
        <w:t>„Транспортна свързаност”</w:t>
      </w:r>
      <w:r w:rsidR="00E01B9A" w:rsidRPr="0013562E">
        <w:rPr>
          <w:rFonts w:ascii="Times New Roman" w:eastAsia="Times New Roman" w:hAnsi="Times New Roman" w:cs="Times New Roman"/>
          <w:sz w:val="24"/>
          <w:szCs w:val="20"/>
          <w:lang w:eastAsia="bg-BG"/>
        </w:rPr>
        <w:t xml:space="preserve"> </w:t>
      </w:r>
      <w:r w:rsidRPr="0013562E">
        <w:rPr>
          <w:rFonts w:ascii="Times New Roman" w:eastAsia="Times New Roman" w:hAnsi="Times New Roman" w:cs="Times New Roman"/>
          <w:sz w:val="24"/>
          <w:szCs w:val="20"/>
          <w:lang w:eastAsia="bg-BG"/>
        </w:rPr>
        <w:t>за периода 2021-2027 г., а работата по програмирането с</w:t>
      </w:r>
      <w:r w:rsidR="00E01B9A" w:rsidRPr="0013562E">
        <w:rPr>
          <w:rFonts w:ascii="Times New Roman" w:eastAsia="Times New Roman" w:hAnsi="Times New Roman" w:cs="Times New Roman"/>
          <w:sz w:val="24"/>
          <w:szCs w:val="20"/>
          <w:lang w:eastAsia="bg-BG"/>
        </w:rPr>
        <w:t>e</w:t>
      </w:r>
      <w:r w:rsidRPr="0013562E">
        <w:rPr>
          <w:rFonts w:ascii="Times New Roman" w:eastAsia="Times New Roman" w:hAnsi="Times New Roman" w:cs="Times New Roman"/>
          <w:sz w:val="24"/>
          <w:szCs w:val="20"/>
          <w:lang w:eastAsia="bg-BG"/>
        </w:rPr>
        <w:t xml:space="preserve"> подкрепя от </w:t>
      </w:r>
      <w:r w:rsidR="00E01B9A" w:rsidRPr="0013562E">
        <w:rPr>
          <w:rFonts w:ascii="Times New Roman" w:eastAsia="Times New Roman" w:hAnsi="Times New Roman" w:cs="Times New Roman"/>
          <w:sz w:val="24"/>
          <w:szCs w:val="20"/>
          <w:lang w:eastAsia="bg-BG"/>
        </w:rPr>
        <w:t>тематична</w:t>
      </w:r>
      <w:r w:rsidRPr="0013562E">
        <w:rPr>
          <w:rFonts w:ascii="Times New Roman" w:eastAsia="Times New Roman" w:hAnsi="Times New Roman" w:cs="Times New Roman"/>
          <w:sz w:val="24"/>
          <w:szCs w:val="20"/>
          <w:lang w:eastAsia="bg-BG"/>
        </w:rPr>
        <w:t xml:space="preserve"> работна група, </w:t>
      </w:r>
      <w:r w:rsidR="00E01B9A" w:rsidRPr="0013562E">
        <w:rPr>
          <w:rFonts w:ascii="Times New Roman" w:eastAsia="Times New Roman" w:hAnsi="Times New Roman" w:cs="Times New Roman"/>
          <w:sz w:val="24"/>
          <w:szCs w:val="20"/>
          <w:lang w:eastAsia="bg-BG"/>
        </w:rPr>
        <w:t>определена със Заповед № РД-08-572/28.11.19 г.</w:t>
      </w:r>
    </w:p>
    <w:p w14:paraId="1D44A76B" w14:textId="4396F761" w:rsidR="00F95459" w:rsidRPr="0013562E" w:rsidRDefault="006F1AEE" w:rsidP="001D33CA">
      <w:pPr>
        <w:spacing w:after="0" w:line="276" w:lineRule="auto"/>
        <w:ind w:firstLine="709"/>
        <w:jc w:val="both"/>
        <w:rPr>
          <w:rFonts w:ascii="Times New Roman" w:eastAsia="Times New Roman" w:hAnsi="Times New Roman" w:cs="Times New Roman"/>
          <w:sz w:val="24"/>
          <w:szCs w:val="20"/>
          <w:lang w:eastAsia="bg-BG"/>
        </w:rPr>
      </w:pPr>
      <w:r>
        <w:rPr>
          <w:rFonts w:ascii="Times New Roman" w:eastAsia="Times New Roman" w:hAnsi="Times New Roman" w:cs="Times New Roman"/>
          <w:sz w:val="24"/>
          <w:szCs w:val="20"/>
          <w:lang w:eastAsia="bg-BG"/>
        </w:rPr>
        <w:t>П</w:t>
      </w:r>
      <w:r w:rsidR="00F22055" w:rsidRPr="0013562E">
        <w:rPr>
          <w:rFonts w:ascii="Times New Roman" w:eastAsia="Times New Roman" w:hAnsi="Times New Roman" w:cs="Times New Roman"/>
          <w:sz w:val="24"/>
          <w:szCs w:val="20"/>
          <w:lang w:eastAsia="bg-BG"/>
        </w:rPr>
        <w:t>рограми</w:t>
      </w:r>
      <w:r>
        <w:rPr>
          <w:rFonts w:ascii="Times New Roman" w:eastAsia="Times New Roman" w:hAnsi="Times New Roman" w:cs="Times New Roman"/>
          <w:sz w:val="24"/>
          <w:szCs w:val="20"/>
          <w:lang w:eastAsia="bg-BG"/>
        </w:rPr>
        <w:t>те</w:t>
      </w:r>
      <w:r w:rsidR="00F22055" w:rsidRPr="0013562E">
        <w:rPr>
          <w:rFonts w:ascii="Times New Roman" w:eastAsia="Times New Roman" w:hAnsi="Times New Roman" w:cs="Times New Roman"/>
          <w:sz w:val="24"/>
          <w:szCs w:val="20"/>
          <w:lang w:eastAsia="bg-BG"/>
        </w:rPr>
        <w:t xml:space="preserve"> са предмет на стратегическа екологична оценка, която се осъществява по ред, определен в националното законодателство и по-конкретно в </w:t>
      </w:r>
      <w:r w:rsidR="00E01B9A" w:rsidRPr="0013562E">
        <w:rPr>
          <w:rFonts w:ascii="Times New Roman" w:eastAsia="Times New Roman" w:hAnsi="Times New Roman" w:cs="Times New Roman"/>
          <w:sz w:val="24"/>
          <w:szCs w:val="20"/>
          <w:lang w:eastAsia="bg-BG"/>
        </w:rPr>
        <w:t xml:space="preserve">глава шеста на </w:t>
      </w:r>
      <w:r w:rsidR="00F22055" w:rsidRPr="0013562E">
        <w:rPr>
          <w:rFonts w:ascii="Times New Roman" w:eastAsia="Times New Roman" w:hAnsi="Times New Roman" w:cs="Times New Roman"/>
          <w:sz w:val="24"/>
          <w:szCs w:val="20"/>
          <w:lang w:eastAsia="bg-BG"/>
        </w:rPr>
        <w:t xml:space="preserve">Закона за опазване на околната среда.  </w:t>
      </w:r>
      <w:r w:rsidR="005E66C4" w:rsidRPr="0013562E">
        <w:rPr>
          <w:rFonts w:ascii="Times New Roman" w:eastAsia="Times New Roman" w:hAnsi="Times New Roman" w:cs="Times New Roman"/>
          <w:sz w:val="24"/>
          <w:szCs w:val="20"/>
          <w:lang w:eastAsia="bg-BG"/>
        </w:rPr>
        <w:t>В този дух са и писмените указания на Главни дирекции „Околна среда“ и „Регионална и селищна политика“ от 06.01.2020г. до държавите членки относно екологичните оценки, приложими към плановете и програмите, съфинансирани от ЕС за периода 2021-2027 г.</w:t>
      </w:r>
      <w:r w:rsidR="00F4164D" w:rsidRPr="0013562E">
        <w:rPr>
          <w:rFonts w:ascii="Times New Roman" w:eastAsia="Times New Roman" w:hAnsi="Times New Roman" w:cs="Times New Roman"/>
          <w:sz w:val="24"/>
          <w:szCs w:val="20"/>
          <w:lang w:eastAsia="bg-BG"/>
        </w:rPr>
        <w:t xml:space="preserve"> Както изрично е посочено в цитираното писмо, необходимо </w:t>
      </w:r>
      <w:r w:rsidR="00B54A00" w:rsidRPr="0013562E">
        <w:rPr>
          <w:rFonts w:ascii="Times New Roman" w:eastAsia="Times New Roman" w:hAnsi="Times New Roman" w:cs="Times New Roman"/>
          <w:sz w:val="24"/>
          <w:szCs w:val="20"/>
          <w:lang w:eastAsia="bg-BG"/>
        </w:rPr>
        <w:t>услови</w:t>
      </w:r>
      <w:r w:rsidR="00B54A00">
        <w:rPr>
          <w:rFonts w:ascii="Times New Roman" w:eastAsia="Times New Roman" w:hAnsi="Times New Roman" w:cs="Times New Roman"/>
          <w:sz w:val="24"/>
          <w:szCs w:val="20"/>
          <w:lang w:eastAsia="bg-BG"/>
        </w:rPr>
        <w:t>е</w:t>
      </w:r>
      <w:r w:rsidR="00B54A00" w:rsidRPr="0013562E">
        <w:rPr>
          <w:rFonts w:ascii="Times New Roman" w:eastAsia="Times New Roman" w:hAnsi="Times New Roman" w:cs="Times New Roman"/>
          <w:sz w:val="24"/>
          <w:szCs w:val="20"/>
          <w:lang w:eastAsia="bg-BG"/>
        </w:rPr>
        <w:t xml:space="preserve"> </w:t>
      </w:r>
      <w:r w:rsidR="00F4164D" w:rsidRPr="0013562E">
        <w:rPr>
          <w:rFonts w:ascii="Times New Roman" w:eastAsia="Times New Roman" w:hAnsi="Times New Roman" w:cs="Times New Roman"/>
          <w:sz w:val="24"/>
          <w:szCs w:val="20"/>
          <w:lang w:eastAsia="bg-BG"/>
        </w:rPr>
        <w:t>за приемането на програми от страна на Комисията е да й бъдат предоставени всички съответни документи, изготвени по време на етапа на процедурата по ЕО, за да се докаже, че разпоредбите на Директивата за стратегическа ЕО са били спазени.</w:t>
      </w:r>
    </w:p>
    <w:p w14:paraId="28F4EE90" w14:textId="72A920A3" w:rsidR="00F22055" w:rsidRPr="0013562E" w:rsidRDefault="00F22055" w:rsidP="001D33CA">
      <w:pPr>
        <w:spacing w:after="0" w:line="276" w:lineRule="auto"/>
        <w:ind w:firstLine="709"/>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Основната цел на ЕО е да допринесе за интегрирането на въпросите на околната среда на възможно най-ранен етап – при подготовката на програми</w:t>
      </w:r>
      <w:r w:rsidR="00FE0C31">
        <w:rPr>
          <w:rFonts w:ascii="Times New Roman" w:eastAsia="Times New Roman" w:hAnsi="Times New Roman" w:cs="Times New Roman"/>
          <w:sz w:val="24"/>
          <w:szCs w:val="20"/>
          <w:lang w:eastAsia="bg-BG"/>
        </w:rPr>
        <w:t>те</w:t>
      </w:r>
      <w:r w:rsidRPr="0013562E">
        <w:rPr>
          <w:rFonts w:ascii="Times New Roman" w:eastAsia="Times New Roman" w:hAnsi="Times New Roman" w:cs="Times New Roman"/>
          <w:sz w:val="24"/>
          <w:szCs w:val="20"/>
          <w:lang w:eastAsia="bg-BG"/>
        </w:rPr>
        <w:t>. ЕО обхваща оценка на очакваните въздействия на програмата върху околната среда и човешкото здраве, в съответствие с нейните цели, приоритети и дейности.</w:t>
      </w:r>
    </w:p>
    <w:p w14:paraId="1DBE9596" w14:textId="633D3249" w:rsidR="000417AB" w:rsidRPr="0013562E" w:rsidRDefault="00F4164D" w:rsidP="001D33CA">
      <w:pPr>
        <w:spacing w:after="0" w:line="276" w:lineRule="auto"/>
        <w:ind w:firstLine="709"/>
        <w:jc w:val="both"/>
        <w:rPr>
          <w:rFonts w:ascii="Times New Roman" w:eastAsia="Times New Roman" w:hAnsi="Times New Roman" w:cs="Times New Roman"/>
          <w:sz w:val="24"/>
          <w:szCs w:val="20"/>
          <w:highlight w:val="yellow"/>
          <w:lang w:eastAsia="bg-BG"/>
        </w:rPr>
      </w:pPr>
      <w:r w:rsidRPr="0013562E">
        <w:rPr>
          <w:rFonts w:ascii="Times New Roman" w:eastAsia="Times New Roman" w:hAnsi="Times New Roman" w:cs="Times New Roman"/>
          <w:sz w:val="24"/>
          <w:szCs w:val="20"/>
          <w:lang w:eastAsia="bg-BG"/>
        </w:rPr>
        <w:t xml:space="preserve">За да бъде ефективна, ЕО трябва да приключи преди представянето на проекта на програмата пред Комисията. Това ще подобри интегрирането на екологичните аспекти, ще допринесе за приемането им от страна на обществото и ще гарантира надлежно отчитане на евентуални значителни отрицателни въздействия върху околната среда. </w:t>
      </w:r>
    </w:p>
    <w:p w14:paraId="5C02ABC0" w14:textId="4009F08A" w:rsidR="00AF137C" w:rsidRPr="0013562E" w:rsidRDefault="003D3C88" w:rsidP="001D33CA">
      <w:pPr>
        <w:spacing w:after="0" w:line="276" w:lineRule="auto"/>
        <w:ind w:firstLine="709"/>
        <w:jc w:val="both"/>
        <w:rPr>
          <w:rFonts w:ascii="Times New Roman" w:eastAsia="Times New Roman" w:hAnsi="Times New Roman" w:cs="Times New Roman"/>
          <w:sz w:val="24"/>
          <w:szCs w:val="20"/>
          <w:lang w:eastAsia="bg-BG"/>
        </w:rPr>
      </w:pPr>
      <w:r>
        <w:rPr>
          <w:rFonts w:ascii="Times New Roman" w:eastAsia="Times New Roman" w:hAnsi="Times New Roman" w:cs="Times New Roman"/>
          <w:sz w:val="24"/>
          <w:szCs w:val="20"/>
          <w:lang w:eastAsia="bg-BG"/>
        </w:rPr>
        <w:t>ПТС</w:t>
      </w:r>
      <w:r w:rsidR="00B0206F" w:rsidRPr="0013562E">
        <w:rPr>
          <w:rFonts w:ascii="Times New Roman" w:eastAsia="Times New Roman" w:hAnsi="Times New Roman" w:cs="Times New Roman"/>
          <w:sz w:val="24"/>
          <w:szCs w:val="20"/>
          <w:lang w:eastAsia="bg-BG"/>
        </w:rPr>
        <w:t xml:space="preserve"> с</w:t>
      </w:r>
      <w:r w:rsidR="000417AB" w:rsidRPr="0013562E">
        <w:rPr>
          <w:rFonts w:ascii="Times New Roman" w:eastAsia="Times New Roman" w:hAnsi="Times New Roman" w:cs="Times New Roman"/>
          <w:sz w:val="24"/>
          <w:szCs w:val="20"/>
          <w:lang w:eastAsia="bg-BG"/>
        </w:rPr>
        <w:t xml:space="preserve">е </w:t>
      </w:r>
      <w:r w:rsidR="00B0206F" w:rsidRPr="0013562E">
        <w:rPr>
          <w:rFonts w:ascii="Times New Roman" w:eastAsia="Times New Roman" w:hAnsi="Times New Roman" w:cs="Times New Roman"/>
          <w:sz w:val="24"/>
          <w:szCs w:val="20"/>
          <w:lang w:eastAsia="bg-BG"/>
        </w:rPr>
        <w:t>разработва за периода 2021 – 2027 г.</w:t>
      </w:r>
      <w:r w:rsidR="00AF137C" w:rsidRPr="0013562E">
        <w:rPr>
          <w:rFonts w:ascii="Times New Roman" w:eastAsia="Times New Roman" w:hAnsi="Times New Roman" w:cs="Times New Roman"/>
          <w:sz w:val="24"/>
          <w:szCs w:val="20"/>
          <w:lang w:eastAsia="bg-BG"/>
        </w:rPr>
        <w:t>, като са идентифицирани следните цели на политиката, за реализацията на които програмата ще допринесе:</w:t>
      </w:r>
    </w:p>
    <w:p w14:paraId="35586957" w14:textId="77777777" w:rsidR="00AF137C" w:rsidRPr="0013562E" w:rsidRDefault="00AF137C" w:rsidP="00A67F98">
      <w:pPr>
        <w:pStyle w:val="ListParagraph"/>
        <w:numPr>
          <w:ilvl w:val="0"/>
          <w:numId w:val="8"/>
        </w:numPr>
        <w:spacing w:after="0" w:line="276" w:lineRule="auto"/>
        <w:ind w:left="709"/>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b/>
          <w:bCs/>
          <w:sz w:val="24"/>
          <w:szCs w:val="20"/>
          <w:lang w:eastAsia="bg-BG"/>
        </w:rPr>
        <w:t>Цел на политиката (ЦП 3)</w:t>
      </w:r>
      <w:r w:rsidRPr="0013562E">
        <w:rPr>
          <w:rFonts w:ascii="Times New Roman" w:eastAsia="Times New Roman" w:hAnsi="Times New Roman" w:cs="Times New Roman"/>
          <w:sz w:val="24"/>
          <w:szCs w:val="20"/>
          <w:lang w:eastAsia="bg-BG"/>
        </w:rPr>
        <w:t>: „По-добре свързана Европа чрез подобряване на мобилността и регионалната свързаност на ИКТ“ със специфична цел: „Развитие на стабилна, устойчива на изменението на климата, интелигентна, сигурна и интермодална TEN-T“;</w:t>
      </w:r>
    </w:p>
    <w:p w14:paraId="1D113F03" w14:textId="7240A720" w:rsidR="00AF137C" w:rsidRPr="0013562E" w:rsidRDefault="00AF137C" w:rsidP="00A67F98">
      <w:pPr>
        <w:pStyle w:val="ListParagraph"/>
        <w:numPr>
          <w:ilvl w:val="0"/>
          <w:numId w:val="8"/>
        </w:numPr>
        <w:spacing w:after="0" w:line="276" w:lineRule="auto"/>
        <w:ind w:left="709"/>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b/>
          <w:bCs/>
          <w:sz w:val="24"/>
          <w:szCs w:val="20"/>
          <w:lang w:eastAsia="bg-BG"/>
        </w:rPr>
        <w:lastRenderedPageBreak/>
        <w:t>Цел на политиката (ЦП 2):</w:t>
      </w:r>
      <w:r w:rsidRPr="0013562E">
        <w:rPr>
          <w:rFonts w:ascii="Times New Roman" w:eastAsia="Times New Roman" w:hAnsi="Times New Roman" w:cs="Times New Roman"/>
          <w:sz w:val="24"/>
          <w:szCs w:val="20"/>
          <w:lang w:eastAsia="bg-BG"/>
        </w:rPr>
        <w:t xml:space="preserve"> „По-зелена, нисковъглеродна Европа чрез насърчаване на чист и справедлив енергиен преход, зелени и сини инвестиции, кръгова икономика, приспособяване към изменението на климата и превенция и управление на риска“ със специфична цел: „Насърчаване на устойчива мултимодална градска мобилност“.</w:t>
      </w:r>
    </w:p>
    <w:p w14:paraId="39AB1B06" w14:textId="77777777" w:rsidR="00AF137C" w:rsidRPr="0013562E" w:rsidRDefault="00AF137C" w:rsidP="001D33CA">
      <w:pPr>
        <w:spacing w:after="0" w:line="276" w:lineRule="auto"/>
        <w:ind w:firstLine="709"/>
        <w:jc w:val="both"/>
        <w:rPr>
          <w:rFonts w:ascii="Times New Roman" w:eastAsia="Times New Roman" w:hAnsi="Times New Roman" w:cs="Times New Roman"/>
          <w:b/>
          <w:bCs/>
          <w:sz w:val="24"/>
          <w:szCs w:val="20"/>
          <w:lang w:eastAsia="bg-BG"/>
        </w:rPr>
      </w:pPr>
      <w:r w:rsidRPr="0013562E">
        <w:rPr>
          <w:rFonts w:ascii="Times New Roman" w:eastAsia="Times New Roman" w:hAnsi="Times New Roman" w:cs="Times New Roman"/>
          <w:b/>
          <w:bCs/>
          <w:sz w:val="24"/>
          <w:szCs w:val="20"/>
          <w:lang w:eastAsia="bg-BG"/>
        </w:rPr>
        <w:t>Формулираните приоритети по ЦП 3 по програмата са:</w:t>
      </w:r>
    </w:p>
    <w:p w14:paraId="74389336" w14:textId="2CA4BF8C" w:rsidR="00AF137C" w:rsidRPr="0013562E" w:rsidRDefault="00AF137C" w:rsidP="00A67F98">
      <w:pPr>
        <w:pStyle w:val="ListParagraph"/>
        <w:numPr>
          <w:ilvl w:val="1"/>
          <w:numId w:val="9"/>
        </w:numPr>
        <w:spacing w:after="0" w:line="276" w:lineRule="auto"/>
        <w:ind w:left="709"/>
        <w:jc w:val="both"/>
        <w:rPr>
          <w:rFonts w:ascii="Times New Roman" w:eastAsia="Times New Roman" w:hAnsi="Times New Roman" w:cs="Times New Roman"/>
          <w:i/>
          <w:iCs/>
          <w:sz w:val="24"/>
          <w:szCs w:val="20"/>
          <w:lang w:eastAsia="bg-BG"/>
        </w:rPr>
      </w:pPr>
      <w:r w:rsidRPr="0013562E">
        <w:rPr>
          <w:rFonts w:ascii="Times New Roman" w:eastAsia="Times New Roman" w:hAnsi="Times New Roman" w:cs="Times New Roman"/>
          <w:i/>
          <w:iCs/>
          <w:sz w:val="24"/>
          <w:szCs w:val="20"/>
          <w:lang w:eastAsia="bg-BG"/>
        </w:rPr>
        <w:t>„Развитие на железопътната инфраструктура по „основната“ и „широкообхватната“ Трансевропейска транспортна мрежа“;</w:t>
      </w:r>
    </w:p>
    <w:p w14:paraId="39747D3F" w14:textId="4E836EDA" w:rsidR="00AF137C" w:rsidRPr="0013562E" w:rsidRDefault="00AF137C" w:rsidP="00A67F98">
      <w:pPr>
        <w:pStyle w:val="ListParagraph"/>
        <w:numPr>
          <w:ilvl w:val="1"/>
          <w:numId w:val="9"/>
        </w:numPr>
        <w:spacing w:after="0" w:line="276" w:lineRule="auto"/>
        <w:ind w:left="709"/>
        <w:jc w:val="both"/>
        <w:rPr>
          <w:rFonts w:ascii="Times New Roman" w:eastAsia="Times New Roman" w:hAnsi="Times New Roman" w:cs="Times New Roman"/>
          <w:i/>
          <w:iCs/>
          <w:sz w:val="24"/>
          <w:szCs w:val="20"/>
          <w:lang w:eastAsia="bg-BG"/>
        </w:rPr>
      </w:pPr>
      <w:r w:rsidRPr="0013562E">
        <w:rPr>
          <w:rFonts w:ascii="Times New Roman" w:eastAsia="Times New Roman" w:hAnsi="Times New Roman" w:cs="Times New Roman"/>
          <w:i/>
          <w:iCs/>
          <w:sz w:val="24"/>
          <w:szCs w:val="20"/>
          <w:lang w:eastAsia="bg-BG"/>
        </w:rPr>
        <w:t>„Развитие на пътната инфраструктура по „основната“ Трансевропейска транспортна мрежа</w:t>
      </w:r>
      <w:r w:rsidR="00032563">
        <w:rPr>
          <w:rFonts w:ascii="Times New Roman" w:eastAsia="Times New Roman" w:hAnsi="Times New Roman" w:cs="Times New Roman"/>
          <w:i/>
          <w:iCs/>
          <w:sz w:val="24"/>
          <w:szCs w:val="20"/>
          <w:lang w:eastAsia="bg-BG"/>
        </w:rPr>
        <w:t xml:space="preserve"> и пътни връзки</w:t>
      </w:r>
      <w:r w:rsidRPr="0013562E">
        <w:rPr>
          <w:rFonts w:ascii="Times New Roman" w:eastAsia="Times New Roman" w:hAnsi="Times New Roman" w:cs="Times New Roman"/>
          <w:i/>
          <w:iCs/>
          <w:sz w:val="24"/>
          <w:szCs w:val="20"/>
          <w:lang w:eastAsia="bg-BG"/>
        </w:rPr>
        <w:t>“;</w:t>
      </w:r>
    </w:p>
    <w:p w14:paraId="44F5B2D4" w14:textId="7382F055" w:rsidR="00AF137C" w:rsidRPr="0013562E" w:rsidRDefault="00AF137C" w:rsidP="00A67F98">
      <w:pPr>
        <w:pStyle w:val="ListParagraph"/>
        <w:numPr>
          <w:ilvl w:val="1"/>
          <w:numId w:val="9"/>
        </w:numPr>
        <w:spacing w:after="0" w:line="276" w:lineRule="auto"/>
        <w:ind w:left="709"/>
        <w:jc w:val="both"/>
        <w:rPr>
          <w:rFonts w:ascii="Times New Roman" w:eastAsia="Times New Roman" w:hAnsi="Times New Roman" w:cs="Times New Roman"/>
          <w:i/>
          <w:iCs/>
          <w:sz w:val="24"/>
          <w:szCs w:val="20"/>
          <w:lang w:eastAsia="bg-BG"/>
        </w:rPr>
      </w:pPr>
      <w:r w:rsidRPr="0013562E">
        <w:rPr>
          <w:rFonts w:ascii="Times New Roman" w:eastAsia="Times New Roman" w:hAnsi="Times New Roman" w:cs="Times New Roman"/>
          <w:i/>
          <w:iCs/>
          <w:sz w:val="24"/>
          <w:szCs w:val="20"/>
          <w:lang w:eastAsia="bg-BG"/>
        </w:rPr>
        <w:t>„Иновации в транспорта, модернизирани системи за управление на трафика, подобряване на сигурността и безопасността на транспорта“;</w:t>
      </w:r>
    </w:p>
    <w:p w14:paraId="20DA39CC" w14:textId="77777777" w:rsidR="00AF137C" w:rsidRPr="0013562E" w:rsidRDefault="00AF137C" w:rsidP="001D33CA">
      <w:pPr>
        <w:spacing w:after="0" w:line="276" w:lineRule="auto"/>
        <w:ind w:firstLine="709"/>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i/>
          <w:iCs/>
          <w:sz w:val="24"/>
          <w:szCs w:val="20"/>
          <w:lang w:eastAsia="bg-BG"/>
        </w:rPr>
        <w:t>Приоритет „Подобряване на интермодалността и развитие на устойчива градска мобилност“</w:t>
      </w:r>
      <w:r w:rsidRPr="0013562E">
        <w:rPr>
          <w:rFonts w:ascii="Times New Roman" w:eastAsia="Times New Roman" w:hAnsi="Times New Roman" w:cs="Times New Roman"/>
          <w:sz w:val="24"/>
          <w:szCs w:val="20"/>
          <w:lang w:eastAsia="bg-BG"/>
        </w:rPr>
        <w:t xml:space="preserve"> допринася за реализацията, както на ЦП 3, така и на ЦП 2.</w:t>
      </w:r>
    </w:p>
    <w:p w14:paraId="1E4AEB72" w14:textId="77777777" w:rsidR="006F1AEE" w:rsidRDefault="00AF137C" w:rsidP="006F1AEE">
      <w:pPr>
        <w:spacing w:after="0" w:line="276" w:lineRule="auto"/>
        <w:ind w:firstLine="709"/>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 xml:space="preserve">В допълнение е предвиден </w:t>
      </w:r>
      <w:r w:rsidRPr="0013562E">
        <w:rPr>
          <w:rFonts w:ascii="Times New Roman" w:eastAsia="Times New Roman" w:hAnsi="Times New Roman" w:cs="Times New Roman"/>
          <w:i/>
          <w:iCs/>
          <w:sz w:val="24"/>
          <w:szCs w:val="20"/>
          <w:lang w:eastAsia="bg-BG"/>
        </w:rPr>
        <w:t>приоритет „Техническа помощ“</w:t>
      </w:r>
      <w:r w:rsidRPr="0013562E">
        <w:rPr>
          <w:rFonts w:ascii="Times New Roman" w:eastAsia="Times New Roman" w:hAnsi="Times New Roman" w:cs="Times New Roman"/>
          <w:sz w:val="24"/>
          <w:szCs w:val="20"/>
          <w:lang w:eastAsia="bg-BG"/>
        </w:rPr>
        <w:t>, с оглед подпомагане изпълнението на програмата, повишаване на административния капацитет и публичната подкрепа.</w:t>
      </w:r>
    </w:p>
    <w:p w14:paraId="07E63D83" w14:textId="20E2224F" w:rsidR="006F1AEE" w:rsidRDefault="006F1AEE" w:rsidP="006F1AEE">
      <w:pPr>
        <w:spacing w:after="0" w:line="276" w:lineRule="auto"/>
        <w:ind w:firstLine="709"/>
        <w:jc w:val="both"/>
        <w:rPr>
          <w:rFonts w:ascii="Times New Roman" w:eastAsia="Times New Roman" w:hAnsi="Times New Roman" w:cs="Times New Roman"/>
          <w:sz w:val="24"/>
          <w:szCs w:val="20"/>
          <w:lang w:eastAsia="bg-BG"/>
        </w:rPr>
      </w:pPr>
      <w:r>
        <w:rPr>
          <w:rFonts w:ascii="Times New Roman" w:eastAsia="Times New Roman" w:hAnsi="Times New Roman" w:cs="Times New Roman"/>
          <w:noProof/>
          <w:sz w:val="24"/>
          <w:szCs w:val="20"/>
        </w:rPr>
        <w:t xml:space="preserve">Програмата ще допринесе и за постигане на </w:t>
      </w:r>
      <w:r w:rsidRPr="0091173A">
        <w:rPr>
          <w:rFonts w:ascii="Times New Roman" w:eastAsia="Times New Roman" w:hAnsi="Times New Roman" w:cs="Times New Roman"/>
          <w:noProof/>
          <w:sz w:val="24"/>
          <w:szCs w:val="20"/>
        </w:rPr>
        <w:t>стратегически</w:t>
      </w:r>
      <w:r>
        <w:rPr>
          <w:rFonts w:ascii="Times New Roman" w:eastAsia="Times New Roman" w:hAnsi="Times New Roman" w:cs="Times New Roman"/>
          <w:noProof/>
          <w:sz w:val="24"/>
          <w:szCs w:val="20"/>
        </w:rPr>
        <w:t>те</w:t>
      </w:r>
      <w:r w:rsidRPr="0091173A">
        <w:rPr>
          <w:rFonts w:ascii="Times New Roman" w:eastAsia="Times New Roman" w:hAnsi="Times New Roman" w:cs="Times New Roman"/>
          <w:noProof/>
          <w:sz w:val="24"/>
          <w:szCs w:val="20"/>
        </w:rPr>
        <w:t xml:space="preserve"> цели на националната транспортна политика</w:t>
      </w:r>
      <w:r>
        <w:rPr>
          <w:rFonts w:ascii="Times New Roman" w:eastAsia="Times New Roman" w:hAnsi="Times New Roman" w:cs="Times New Roman"/>
          <w:noProof/>
          <w:sz w:val="24"/>
          <w:szCs w:val="20"/>
        </w:rPr>
        <w:t>, дефинирани в</w:t>
      </w:r>
      <w:r w:rsidRPr="0091173A">
        <w:rPr>
          <w:rFonts w:ascii="Times New Roman" w:eastAsia="Times New Roman" w:hAnsi="Times New Roman" w:cs="Times New Roman"/>
          <w:noProof/>
          <w:sz w:val="24"/>
          <w:szCs w:val="20"/>
        </w:rPr>
        <w:t xml:space="preserve"> </w:t>
      </w:r>
      <w:r>
        <w:rPr>
          <w:rFonts w:ascii="Times New Roman" w:eastAsia="Times New Roman" w:hAnsi="Times New Roman" w:cs="Times New Roman"/>
          <w:noProof/>
          <w:sz w:val="24"/>
          <w:szCs w:val="20"/>
        </w:rPr>
        <w:t>„</w:t>
      </w:r>
      <w:r w:rsidRPr="0091173A">
        <w:rPr>
          <w:rFonts w:ascii="Times New Roman" w:eastAsia="Times New Roman" w:hAnsi="Times New Roman" w:cs="Times New Roman"/>
          <w:noProof/>
          <w:sz w:val="24"/>
          <w:szCs w:val="20"/>
        </w:rPr>
        <w:t>Интегрирана транспортна стратегия в периода до 2030 г.”</w:t>
      </w:r>
      <w:r>
        <w:rPr>
          <w:rFonts w:ascii="Times New Roman" w:eastAsia="Times New Roman" w:hAnsi="Times New Roman" w:cs="Times New Roman"/>
          <w:noProof/>
          <w:sz w:val="24"/>
          <w:szCs w:val="20"/>
        </w:rPr>
        <w:t>, а именно „</w:t>
      </w:r>
      <w:r w:rsidRPr="0091173A">
        <w:rPr>
          <w:rFonts w:ascii="Times New Roman" w:eastAsia="Times New Roman" w:hAnsi="Times New Roman" w:cs="Times New Roman"/>
          <w:noProof/>
          <w:sz w:val="24"/>
          <w:szCs w:val="20"/>
        </w:rPr>
        <w:t xml:space="preserve">Повишаване на ефективността и конкурентноспособността на </w:t>
      </w:r>
      <w:r>
        <w:rPr>
          <w:rFonts w:ascii="Times New Roman" w:eastAsia="Times New Roman" w:hAnsi="Times New Roman" w:cs="Times New Roman"/>
          <w:noProof/>
          <w:sz w:val="24"/>
          <w:szCs w:val="20"/>
        </w:rPr>
        <w:t>транспортния сектор“, „</w:t>
      </w:r>
      <w:r w:rsidRPr="0091173A">
        <w:rPr>
          <w:rFonts w:ascii="Times New Roman" w:eastAsia="Times New Roman" w:hAnsi="Times New Roman" w:cs="Times New Roman"/>
          <w:noProof/>
          <w:sz w:val="24"/>
          <w:szCs w:val="20"/>
        </w:rPr>
        <w:t>Подобряване на транспортната свързаност и достъпност</w:t>
      </w:r>
      <w:r>
        <w:rPr>
          <w:rFonts w:ascii="Times New Roman" w:eastAsia="Times New Roman" w:hAnsi="Times New Roman" w:cs="Times New Roman"/>
          <w:noProof/>
          <w:sz w:val="24"/>
          <w:szCs w:val="20"/>
        </w:rPr>
        <w:t>“ и „</w:t>
      </w:r>
      <w:r w:rsidRPr="0091173A">
        <w:rPr>
          <w:rFonts w:ascii="Times New Roman" w:eastAsia="Times New Roman" w:hAnsi="Times New Roman" w:cs="Times New Roman"/>
          <w:noProof/>
          <w:sz w:val="24"/>
          <w:szCs w:val="20"/>
        </w:rPr>
        <w:t>Ограничаване на отрицателните ефекти от развитие на транспортния сектор</w:t>
      </w:r>
      <w:r>
        <w:rPr>
          <w:rFonts w:ascii="Times New Roman" w:eastAsia="Times New Roman" w:hAnsi="Times New Roman" w:cs="Times New Roman"/>
          <w:noProof/>
          <w:sz w:val="24"/>
          <w:szCs w:val="20"/>
        </w:rPr>
        <w:t>“.</w:t>
      </w:r>
    </w:p>
    <w:p w14:paraId="75AA2796" w14:textId="0E4983E9" w:rsidR="000417AB" w:rsidRPr="0013562E" w:rsidRDefault="000417AB" w:rsidP="001D33CA">
      <w:pPr>
        <w:spacing w:after="0" w:line="276" w:lineRule="auto"/>
        <w:ind w:firstLine="709"/>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 xml:space="preserve">Обект на </w:t>
      </w:r>
      <w:r w:rsidR="00486D2E" w:rsidRPr="0013562E">
        <w:rPr>
          <w:rFonts w:ascii="Times New Roman" w:eastAsia="Times New Roman" w:hAnsi="Times New Roman" w:cs="Times New Roman"/>
          <w:sz w:val="24"/>
          <w:szCs w:val="20"/>
          <w:lang w:eastAsia="bg-BG"/>
        </w:rPr>
        <w:t>анализите и оценките в доклада за</w:t>
      </w:r>
      <w:r w:rsidR="00547AC5" w:rsidRPr="0013562E">
        <w:rPr>
          <w:rFonts w:ascii="Times New Roman" w:eastAsia="Times New Roman" w:hAnsi="Times New Roman" w:cs="Times New Roman"/>
          <w:sz w:val="24"/>
          <w:szCs w:val="20"/>
          <w:lang w:eastAsia="bg-BG"/>
        </w:rPr>
        <w:t xml:space="preserve"> ЕО </w:t>
      </w:r>
      <w:r w:rsidR="00486D2E" w:rsidRPr="0013562E">
        <w:rPr>
          <w:rFonts w:ascii="Times New Roman" w:eastAsia="Times New Roman" w:hAnsi="Times New Roman" w:cs="Times New Roman"/>
          <w:sz w:val="24"/>
          <w:szCs w:val="20"/>
          <w:lang w:eastAsia="bg-BG"/>
        </w:rPr>
        <w:t>ще бъдат</w:t>
      </w:r>
      <w:r w:rsidR="00547AC5" w:rsidRPr="0013562E">
        <w:rPr>
          <w:rFonts w:ascii="Times New Roman" w:eastAsia="Times New Roman" w:hAnsi="Times New Roman" w:cs="Times New Roman"/>
          <w:sz w:val="24"/>
          <w:szCs w:val="20"/>
          <w:lang w:eastAsia="bg-BG"/>
        </w:rPr>
        <w:t xml:space="preserve"> както всички дейности</w:t>
      </w:r>
      <w:r w:rsidR="00662671" w:rsidRPr="0013562E">
        <w:rPr>
          <w:rFonts w:ascii="Times New Roman" w:eastAsia="Times New Roman" w:hAnsi="Times New Roman" w:cs="Times New Roman"/>
          <w:sz w:val="24"/>
          <w:szCs w:val="20"/>
          <w:lang w:eastAsia="bg-BG"/>
        </w:rPr>
        <w:t>/проекти</w:t>
      </w:r>
      <w:r w:rsidR="00547AC5" w:rsidRPr="0013562E">
        <w:rPr>
          <w:rFonts w:ascii="Times New Roman" w:eastAsia="Times New Roman" w:hAnsi="Times New Roman" w:cs="Times New Roman"/>
          <w:sz w:val="24"/>
          <w:szCs w:val="20"/>
          <w:lang w:eastAsia="bg-BG"/>
        </w:rPr>
        <w:t xml:space="preserve">, включени в </w:t>
      </w:r>
      <w:r w:rsidR="00486D2E" w:rsidRPr="0013562E">
        <w:rPr>
          <w:rFonts w:ascii="Times New Roman" w:eastAsia="Times New Roman" w:hAnsi="Times New Roman" w:cs="Times New Roman"/>
          <w:sz w:val="24"/>
          <w:szCs w:val="20"/>
          <w:lang w:eastAsia="bg-BG"/>
        </w:rPr>
        <w:t xml:space="preserve">проекта на </w:t>
      </w:r>
      <w:r w:rsidR="003D3C88">
        <w:rPr>
          <w:rFonts w:ascii="Times New Roman" w:eastAsia="Times New Roman" w:hAnsi="Times New Roman" w:cs="Times New Roman"/>
          <w:sz w:val="24"/>
          <w:szCs w:val="20"/>
          <w:lang w:eastAsia="bg-BG"/>
        </w:rPr>
        <w:t>ПТС</w:t>
      </w:r>
      <w:r w:rsidR="00547AC5" w:rsidRPr="0013562E">
        <w:rPr>
          <w:rFonts w:ascii="Times New Roman" w:eastAsia="Times New Roman" w:hAnsi="Times New Roman" w:cs="Times New Roman"/>
          <w:sz w:val="24"/>
          <w:szCs w:val="20"/>
          <w:lang w:eastAsia="bg-BG"/>
        </w:rPr>
        <w:t xml:space="preserve">, така и </w:t>
      </w:r>
      <w:r w:rsidR="00832AD4" w:rsidRPr="0013562E">
        <w:rPr>
          <w:rFonts w:ascii="Times New Roman" w:eastAsia="Times New Roman" w:hAnsi="Times New Roman" w:cs="Times New Roman"/>
          <w:sz w:val="24"/>
          <w:szCs w:val="20"/>
          <w:lang w:eastAsia="bg-BG"/>
        </w:rPr>
        <w:t>индикативните проектни предложения</w:t>
      </w:r>
      <w:r w:rsidR="00547AC5" w:rsidRPr="0013562E">
        <w:rPr>
          <w:rFonts w:ascii="Times New Roman" w:eastAsia="Times New Roman" w:hAnsi="Times New Roman" w:cs="Times New Roman"/>
          <w:sz w:val="24"/>
          <w:szCs w:val="20"/>
          <w:lang w:eastAsia="bg-BG"/>
        </w:rPr>
        <w:t>,</w:t>
      </w:r>
      <w:r w:rsidR="00A97D54" w:rsidRPr="0013562E">
        <w:rPr>
          <w:rFonts w:ascii="Times New Roman" w:eastAsia="Times New Roman" w:hAnsi="Times New Roman" w:cs="Times New Roman"/>
          <w:sz w:val="24"/>
          <w:szCs w:val="20"/>
          <w:lang w:eastAsia="bg-BG"/>
        </w:rPr>
        <w:t xml:space="preserve"> допустими за финансиране по </w:t>
      </w:r>
      <w:r w:rsidR="003D3C88">
        <w:rPr>
          <w:rFonts w:ascii="Times New Roman" w:eastAsia="Times New Roman" w:hAnsi="Times New Roman" w:cs="Times New Roman"/>
          <w:sz w:val="24"/>
          <w:szCs w:val="20"/>
          <w:lang w:eastAsia="bg-BG"/>
        </w:rPr>
        <w:t>ПТС</w:t>
      </w:r>
      <w:r w:rsidR="00A97D54" w:rsidRPr="0013562E">
        <w:rPr>
          <w:rFonts w:ascii="Times New Roman" w:eastAsia="Times New Roman" w:hAnsi="Times New Roman" w:cs="Times New Roman"/>
          <w:sz w:val="24"/>
          <w:szCs w:val="20"/>
          <w:lang w:eastAsia="bg-BG"/>
        </w:rPr>
        <w:t xml:space="preserve"> и</w:t>
      </w:r>
      <w:r w:rsidR="00547AC5" w:rsidRPr="0013562E">
        <w:rPr>
          <w:rFonts w:ascii="Times New Roman" w:eastAsia="Times New Roman" w:hAnsi="Times New Roman" w:cs="Times New Roman"/>
          <w:sz w:val="24"/>
          <w:szCs w:val="20"/>
          <w:lang w:eastAsia="bg-BG"/>
        </w:rPr>
        <w:t xml:space="preserve"> предоставени </w:t>
      </w:r>
      <w:r w:rsidR="00486D2E" w:rsidRPr="0013562E">
        <w:rPr>
          <w:rFonts w:ascii="Times New Roman" w:eastAsia="Times New Roman" w:hAnsi="Times New Roman" w:cs="Times New Roman"/>
          <w:sz w:val="24"/>
          <w:szCs w:val="20"/>
          <w:lang w:eastAsia="bg-BG"/>
        </w:rPr>
        <w:t xml:space="preserve">в резултат на допълнителни запитвания </w:t>
      </w:r>
      <w:r w:rsidR="00547AC5" w:rsidRPr="0013562E">
        <w:rPr>
          <w:rFonts w:ascii="Times New Roman" w:eastAsia="Times New Roman" w:hAnsi="Times New Roman" w:cs="Times New Roman"/>
          <w:sz w:val="24"/>
          <w:szCs w:val="20"/>
          <w:lang w:eastAsia="bg-BG"/>
        </w:rPr>
        <w:t xml:space="preserve">от </w:t>
      </w:r>
      <w:r w:rsidR="00662671" w:rsidRPr="0013562E">
        <w:rPr>
          <w:rFonts w:ascii="Times New Roman" w:eastAsia="Times New Roman" w:hAnsi="Times New Roman" w:cs="Times New Roman"/>
          <w:sz w:val="24"/>
          <w:szCs w:val="20"/>
          <w:lang w:eastAsia="bg-BG"/>
        </w:rPr>
        <w:t>потенциалните</w:t>
      </w:r>
      <w:r w:rsidR="00547AC5" w:rsidRPr="0013562E">
        <w:rPr>
          <w:rFonts w:ascii="Times New Roman" w:eastAsia="Times New Roman" w:hAnsi="Times New Roman" w:cs="Times New Roman"/>
          <w:sz w:val="24"/>
          <w:szCs w:val="20"/>
          <w:lang w:eastAsia="bg-BG"/>
        </w:rPr>
        <w:t xml:space="preserve"> бенефициенти по</w:t>
      </w:r>
      <w:r w:rsidR="00832AD4" w:rsidRPr="0013562E">
        <w:rPr>
          <w:rFonts w:ascii="Times New Roman" w:eastAsia="Times New Roman" w:hAnsi="Times New Roman" w:cs="Times New Roman"/>
          <w:sz w:val="24"/>
          <w:szCs w:val="20"/>
          <w:lang w:eastAsia="bg-BG"/>
        </w:rPr>
        <w:t xml:space="preserve"> програмата</w:t>
      </w:r>
      <w:r w:rsidR="00A97D54" w:rsidRPr="0013562E">
        <w:rPr>
          <w:rFonts w:ascii="Times New Roman" w:eastAsia="Times New Roman" w:hAnsi="Times New Roman" w:cs="Times New Roman"/>
          <w:sz w:val="24"/>
          <w:szCs w:val="20"/>
          <w:lang w:eastAsia="bg-BG"/>
        </w:rPr>
        <w:t xml:space="preserve">: </w:t>
      </w:r>
    </w:p>
    <w:p w14:paraId="5C33DD84" w14:textId="33261597" w:rsidR="00A97D54" w:rsidRPr="0013562E" w:rsidRDefault="00A97D54" w:rsidP="00A67F98">
      <w:pPr>
        <w:pStyle w:val="ListParagraph"/>
        <w:numPr>
          <w:ilvl w:val="0"/>
          <w:numId w:val="7"/>
        </w:numPr>
        <w:spacing w:after="0"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ДП Национална компания „Железопътна инфраструктура“</w:t>
      </w:r>
      <w:r w:rsidR="00C1104F" w:rsidRPr="0013562E">
        <w:rPr>
          <w:rFonts w:ascii="Times New Roman" w:eastAsia="Times New Roman" w:hAnsi="Times New Roman" w:cs="Times New Roman"/>
          <w:sz w:val="24"/>
          <w:szCs w:val="20"/>
          <w:lang w:eastAsia="bg-BG"/>
        </w:rPr>
        <w:t>;</w:t>
      </w:r>
    </w:p>
    <w:p w14:paraId="692BE242" w14:textId="57170ECE" w:rsidR="00A97D54" w:rsidRPr="0013562E" w:rsidRDefault="00A97D54" w:rsidP="00A67F98">
      <w:pPr>
        <w:pStyle w:val="ListParagraph"/>
        <w:numPr>
          <w:ilvl w:val="0"/>
          <w:numId w:val="7"/>
        </w:numPr>
        <w:spacing w:after="0"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Агенция „Пътна инфраструктура“</w:t>
      </w:r>
      <w:r w:rsidR="00C1104F" w:rsidRPr="0013562E">
        <w:rPr>
          <w:rFonts w:ascii="Times New Roman" w:eastAsia="Times New Roman" w:hAnsi="Times New Roman" w:cs="Times New Roman"/>
          <w:sz w:val="24"/>
          <w:szCs w:val="20"/>
          <w:lang w:eastAsia="bg-BG"/>
        </w:rPr>
        <w:t>;</w:t>
      </w:r>
    </w:p>
    <w:p w14:paraId="77C968DA" w14:textId="2A9FE395" w:rsidR="00A97D54" w:rsidRPr="0013562E" w:rsidRDefault="00A97D54" w:rsidP="00A67F98">
      <w:pPr>
        <w:pStyle w:val="ListParagraph"/>
        <w:numPr>
          <w:ilvl w:val="0"/>
          <w:numId w:val="7"/>
        </w:numPr>
        <w:spacing w:after="0"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„Метрополитен“ ЕАД</w:t>
      </w:r>
      <w:r w:rsidR="00C1104F" w:rsidRPr="0013562E">
        <w:rPr>
          <w:rFonts w:ascii="Times New Roman" w:eastAsia="Times New Roman" w:hAnsi="Times New Roman" w:cs="Times New Roman"/>
          <w:sz w:val="24"/>
          <w:szCs w:val="20"/>
          <w:lang w:eastAsia="bg-BG"/>
        </w:rPr>
        <w:t>;</w:t>
      </w:r>
    </w:p>
    <w:p w14:paraId="088F9E0B" w14:textId="52EA9070" w:rsidR="00A97D54" w:rsidRPr="0013562E" w:rsidRDefault="00A97D54" w:rsidP="00A67F98">
      <w:pPr>
        <w:pStyle w:val="ListParagraph"/>
        <w:numPr>
          <w:ilvl w:val="0"/>
          <w:numId w:val="7"/>
        </w:numPr>
        <w:spacing w:after="0"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ДП „Пристанищна инфраструктура”</w:t>
      </w:r>
      <w:r w:rsidR="00C1104F" w:rsidRPr="0013562E">
        <w:rPr>
          <w:rFonts w:ascii="Times New Roman" w:eastAsia="Times New Roman" w:hAnsi="Times New Roman" w:cs="Times New Roman"/>
          <w:sz w:val="24"/>
          <w:szCs w:val="20"/>
          <w:lang w:eastAsia="bg-BG"/>
        </w:rPr>
        <w:t>;</w:t>
      </w:r>
    </w:p>
    <w:p w14:paraId="64931BF1" w14:textId="0BB3F334" w:rsidR="00A97D54" w:rsidRPr="0013562E" w:rsidRDefault="00A97D54" w:rsidP="00A67F98">
      <w:pPr>
        <w:pStyle w:val="ListParagraph"/>
        <w:numPr>
          <w:ilvl w:val="0"/>
          <w:numId w:val="7"/>
        </w:numPr>
        <w:spacing w:after="0"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ИА „Морска администрация”</w:t>
      </w:r>
      <w:r w:rsidR="00C1104F" w:rsidRPr="0013562E">
        <w:rPr>
          <w:rFonts w:ascii="Times New Roman" w:eastAsia="Times New Roman" w:hAnsi="Times New Roman" w:cs="Times New Roman"/>
          <w:sz w:val="24"/>
          <w:szCs w:val="20"/>
          <w:lang w:eastAsia="bg-BG"/>
        </w:rPr>
        <w:t>;</w:t>
      </w:r>
    </w:p>
    <w:p w14:paraId="405A5571" w14:textId="77777777" w:rsidR="004D1097" w:rsidRDefault="00A97D54" w:rsidP="00A67F98">
      <w:pPr>
        <w:pStyle w:val="ListParagraph"/>
        <w:numPr>
          <w:ilvl w:val="0"/>
          <w:numId w:val="7"/>
        </w:numPr>
        <w:spacing w:after="0" w:line="276" w:lineRule="auto"/>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ИА „Проучване и поддържане на река Дунав”</w:t>
      </w:r>
      <w:r w:rsidR="004D1097">
        <w:rPr>
          <w:rFonts w:ascii="Times New Roman" w:eastAsia="Times New Roman" w:hAnsi="Times New Roman" w:cs="Times New Roman"/>
          <w:sz w:val="24"/>
          <w:szCs w:val="20"/>
          <w:lang w:eastAsia="bg-BG"/>
        </w:rPr>
        <w:t>;</w:t>
      </w:r>
    </w:p>
    <w:p w14:paraId="3FD9718F" w14:textId="4D0B71CE" w:rsidR="00547AC5" w:rsidRPr="0013562E" w:rsidRDefault="004D1097" w:rsidP="00A67F98">
      <w:pPr>
        <w:pStyle w:val="ListParagraph"/>
        <w:numPr>
          <w:ilvl w:val="0"/>
          <w:numId w:val="7"/>
        </w:numPr>
        <w:spacing w:after="0" w:line="276" w:lineRule="auto"/>
        <w:jc w:val="both"/>
        <w:rPr>
          <w:rFonts w:ascii="Times New Roman" w:eastAsia="Times New Roman" w:hAnsi="Times New Roman" w:cs="Times New Roman"/>
          <w:sz w:val="24"/>
          <w:szCs w:val="20"/>
          <w:lang w:eastAsia="bg-BG"/>
        </w:rPr>
      </w:pPr>
      <w:r>
        <w:rPr>
          <w:rFonts w:ascii="Times New Roman" w:eastAsia="Times New Roman" w:hAnsi="Times New Roman" w:cs="Times New Roman"/>
          <w:sz w:val="24"/>
          <w:szCs w:val="20"/>
          <w:lang w:eastAsia="bg-BG"/>
        </w:rPr>
        <w:t>Управляващия орган на програмата</w:t>
      </w:r>
      <w:r w:rsidR="00C1104F" w:rsidRPr="0013562E">
        <w:rPr>
          <w:rFonts w:ascii="Times New Roman" w:eastAsia="Times New Roman" w:hAnsi="Times New Roman" w:cs="Times New Roman"/>
          <w:sz w:val="24"/>
          <w:szCs w:val="20"/>
          <w:lang w:eastAsia="bg-BG"/>
        </w:rPr>
        <w:t>.</w:t>
      </w:r>
    </w:p>
    <w:p w14:paraId="1BBD8F12" w14:textId="7BEDAA4F" w:rsidR="000417AB" w:rsidRPr="0013562E" w:rsidRDefault="000417AB" w:rsidP="001D33CA">
      <w:pPr>
        <w:spacing w:after="0" w:line="276" w:lineRule="auto"/>
        <w:ind w:firstLine="709"/>
        <w:jc w:val="both"/>
        <w:rPr>
          <w:rFonts w:ascii="Times New Roman" w:eastAsia="Times New Roman" w:hAnsi="Times New Roman" w:cs="Times New Roman"/>
          <w:b/>
          <w:bCs/>
          <w:sz w:val="24"/>
          <w:szCs w:val="24"/>
          <w:lang w:eastAsia="bg-BG"/>
        </w:rPr>
      </w:pPr>
      <w:r w:rsidRPr="0013562E">
        <w:rPr>
          <w:rFonts w:ascii="Times New Roman" w:eastAsia="Times New Roman" w:hAnsi="Times New Roman" w:cs="Times New Roman"/>
          <w:sz w:val="24"/>
          <w:szCs w:val="20"/>
          <w:lang w:eastAsia="bg-BG"/>
        </w:rPr>
        <w:t>В изпълнение на изискванията на нормативната уредба по ЕО</w:t>
      </w:r>
      <w:r w:rsidR="00C1104F" w:rsidRPr="0013562E">
        <w:rPr>
          <w:rFonts w:ascii="Times New Roman" w:eastAsia="Times New Roman" w:hAnsi="Times New Roman" w:cs="Times New Roman"/>
          <w:sz w:val="24"/>
          <w:szCs w:val="20"/>
          <w:lang w:eastAsia="bg-BG"/>
        </w:rPr>
        <w:t>,</w:t>
      </w:r>
      <w:r w:rsidR="00547AC5" w:rsidRPr="0013562E">
        <w:rPr>
          <w:rFonts w:ascii="Times New Roman" w:eastAsia="Times New Roman" w:hAnsi="Times New Roman" w:cs="Times New Roman"/>
          <w:sz w:val="24"/>
          <w:szCs w:val="20"/>
          <w:lang w:eastAsia="bg-BG"/>
        </w:rPr>
        <w:t xml:space="preserve"> </w:t>
      </w:r>
      <w:r w:rsidR="00C1104F" w:rsidRPr="0013562E">
        <w:rPr>
          <w:rFonts w:ascii="Times New Roman" w:eastAsia="Times New Roman" w:hAnsi="Times New Roman" w:cs="Times New Roman"/>
          <w:sz w:val="24"/>
          <w:szCs w:val="20"/>
          <w:lang w:eastAsia="bg-BG"/>
        </w:rPr>
        <w:t xml:space="preserve">Министърът на транспорта, информационните технологии и съобщенията </w:t>
      </w:r>
      <w:r w:rsidRPr="0013562E">
        <w:rPr>
          <w:rFonts w:ascii="Times New Roman" w:eastAsia="Times New Roman" w:hAnsi="Times New Roman" w:cs="Times New Roman"/>
          <w:sz w:val="24"/>
          <w:szCs w:val="20"/>
          <w:lang w:eastAsia="bg-BG"/>
        </w:rPr>
        <w:t>(в качеството си на възложител на п</w:t>
      </w:r>
      <w:r w:rsidR="00547AC5" w:rsidRPr="0013562E">
        <w:rPr>
          <w:rFonts w:ascii="Times New Roman" w:eastAsia="Times New Roman" w:hAnsi="Times New Roman" w:cs="Times New Roman"/>
          <w:sz w:val="24"/>
          <w:szCs w:val="20"/>
          <w:lang w:eastAsia="bg-BG"/>
        </w:rPr>
        <w:t>рограмата</w:t>
      </w:r>
      <w:r w:rsidRPr="0013562E">
        <w:rPr>
          <w:rFonts w:ascii="Times New Roman" w:eastAsia="Times New Roman" w:hAnsi="Times New Roman" w:cs="Times New Roman"/>
          <w:sz w:val="24"/>
          <w:szCs w:val="20"/>
          <w:lang w:eastAsia="bg-BG"/>
        </w:rPr>
        <w:t xml:space="preserve">) е </w:t>
      </w:r>
      <w:r w:rsidR="00C1104F" w:rsidRPr="0013562E">
        <w:rPr>
          <w:rFonts w:ascii="Times New Roman" w:eastAsia="Times New Roman" w:hAnsi="Times New Roman" w:cs="Times New Roman"/>
          <w:sz w:val="24"/>
          <w:szCs w:val="20"/>
          <w:lang w:eastAsia="bg-BG"/>
        </w:rPr>
        <w:t xml:space="preserve">подал уведомление </w:t>
      </w:r>
      <w:r w:rsidRPr="0013562E">
        <w:rPr>
          <w:rFonts w:ascii="Times New Roman" w:eastAsia="Times New Roman" w:hAnsi="Times New Roman" w:cs="Times New Roman"/>
          <w:sz w:val="24"/>
          <w:szCs w:val="20"/>
          <w:lang w:eastAsia="bg-BG"/>
        </w:rPr>
        <w:t xml:space="preserve">за проекта на </w:t>
      </w:r>
      <w:r w:rsidR="00547AC5" w:rsidRPr="0013562E">
        <w:rPr>
          <w:rFonts w:ascii="Times New Roman" w:eastAsia="Times New Roman" w:hAnsi="Times New Roman" w:cs="Times New Roman"/>
          <w:sz w:val="24"/>
          <w:szCs w:val="20"/>
          <w:lang w:eastAsia="bg-BG"/>
        </w:rPr>
        <w:t>програмата</w:t>
      </w:r>
      <w:r w:rsidRPr="0013562E">
        <w:rPr>
          <w:rFonts w:ascii="Times New Roman" w:eastAsia="Times New Roman" w:hAnsi="Times New Roman" w:cs="Times New Roman"/>
          <w:sz w:val="24"/>
          <w:szCs w:val="20"/>
          <w:lang w:eastAsia="bg-BG"/>
        </w:rPr>
        <w:t xml:space="preserve"> в </w:t>
      </w:r>
      <w:r w:rsidR="00C1104F" w:rsidRPr="0013562E">
        <w:rPr>
          <w:rFonts w:ascii="Times New Roman" w:eastAsia="Times New Roman" w:hAnsi="Times New Roman" w:cs="Times New Roman"/>
          <w:sz w:val="24"/>
          <w:szCs w:val="20"/>
          <w:lang w:eastAsia="bg-BG"/>
        </w:rPr>
        <w:t xml:space="preserve">МОСВ през м. септември 2020 г. В </w:t>
      </w:r>
      <w:r w:rsidRPr="0013562E">
        <w:rPr>
          <w:rFonts w:ascii="Times New Roman" w:eastAsia="Times New Roman" w:hAnsi="Times New Roman" w:cs="Times New Roman"/>
          <w:sz w:val="24"/>
          <w:szCs w:val="20"/>
          <w:lang w:eastAsia="bg-BG"/>
        </w:rPr>
        <w:t>отговор е получил писмо с из</w:t>
      </w:r>
      <w:r w:rsidR="00486D2E" w:rsidRPr="0013562E">
        <w:rPr>
          <w:rFonts w:ascii="Times New Roman" w:eastAsia="Times New Roman" w:hAnsi="Times New Roman" w:cs="Times New Roman"/>
          <w:sz w:val="24"/>
          <w:szCs w:val="20"/>
          <w:lang w:eastAsia="bg-BG"/>
        </w:rPr>
        <w:t xml:space="preserve">х. № ЕО-29/15.10.2020 г., </w:t>
      </w:r>
      <w:r w:rsidRPr="0013562E">
        <w:rPr>
          <w:rFonts w:ascii="Times New Roman" w:eastAsia="Times New Roman" w:hAnsi="Times New Roman" w:cs="Times New Roman"/>
          <w:sz w:val="24"/>
          <w:szCs w:val="20"/>
          <w:lang w:eastAsia="bg-BG"/>
        </w:rPr>
        <w:t xml:space="preserve">с което министърът на околната среда и водите е дал указания за извършване на </w:t>
      </w:r>
      <w:r w:rsidRPr="0013562E">
        <w:rPr>
          <w:rFonts w:ascii="Times New Roman" w:eastAsia="Times New Roman" w:hAnsi="Times New Roman" w:cs="Times New Roman"/>
          <w:b/>
          <w:sz w:val="24"/>
          <w:szCs w:val="20"/>
          <w:lang w:eastAsia="bg-BG"/>
        </w:rPr>
        <w:t>задължителна екологична оценка</w:t>
      </w:r>
      <w:r w:rsidR="00CC4142" w:rsidRPr="0013562E">
        <w:rPr>
          <w:rFonts w:ascii="Times New Roman" w:eastAsia="Times New Roman" w:hAnsi="Times New Roman" w:cs="Times New Roman"/>
          <w:b/>
          <w:sz w:val="24"/>
          <w:szCs w:val="20"/>
          <w:lang w:eastAsia="bg-BG"/>
        </w:rPr>
        <w:t xml:space="preserve"> </w:t>
      </w:r>
      <w:r w:rsidR="00CC4142" w:rsidRPr="0013562E">
        <w:rPr>
          <w:rFonts w:ascii="Times New Roman" w:eastAsia="Times New Roman" w:hAnsi="Times New Roman" w:cs="Times New Roman"/>
          <w:bCs/>
          <w:sz w:val="24"/>
          <w:szCs w:val="20"/>
          <w:lang w:eastAsia="bg-BG"/>
        </w:rPr>
        <w:t xml:space="preserve">(с текста на писмото може да се запознаете от публикуваното съобщение на </w:t>
      </w:r>
      <w:r w:rsidR="00CC4142" w:rsidRPr="0013562E">
        <w:rPr>
          <w:rFonts w:ascii="Times New Roman" w:eastAsia="Times New Roman" w:hAnsi="Times New Roman" w:cs="Times New Roman"/>
          <w:bCs/>
          <w:sz w:val="24"/>
          <w:szCs w:val="20"/>
          <w:lang w:eastAsia="bg-BG"/>
        </w:rPr>
        <w:lastRenderedPageBreak/>
        <w:t xml:space="preserve">интернет страницата на МОСВ на следния линк: </w:t>
      </w:r>
      <w:r w:rsidR="00486D2E" w:rsidRPr="0013562E">
        <w:rPr>
          <w:rFonts w:ascii="Times New Roman" w:eastAsia="Times New Roman" w:hAnsi="Times New Roman" w:cs="Times New Roman"/>
          <w:bCs/>
          <w:sz w:val="24"/>
          <w:szCs w:val="20"/>
          <w:lang w:eastAsia="bg-BG"/>
        </w:rPr>
        <w:t>https://www.moew.government.bg/bg/proekt-na-programa-transportna-svurzanost-pts-2021-2027-g/</w:t>
      </w:r>
      <w:r w:rsidR="00CC4142" w:rsidRPr="0013562E">
        <w:rPr>
          <w:rFonts w:ascii="Times New Roman" w:eastAsia="Times New Roman" w:hAnsi="Times New Roman" w:cs="Times New Roman"/>
          <w:bCs/>
          <w:sz w:val="24"/>
          <w:szCs w:val="24"/>
          <w:lang w:eastAsia="bg-BG"/>
        </w:rPr>
        <w:t>)</w:t>
      </w:r>
      <w:r w:rsidRPr="0013562E">
        <w:rPr>
          <w:rFonts w:ascii="Times New Roman" w:eastAsia="Times New Roman" w:hAnsi="Times New Roman" w:cs="Times New Roman"/>
          <w:bCs/>
          <w:sz w:val="24"/>
          <w:szCs w:val="24"/>
          <w:lang w:eastAsia="bg-BG"/>
        </w:rPr>
        <w:t xml:space="preserve">. </w:t>
      </w:r>
    </w:p>
    <w:p w14:paraId="52265677" w14:textId="460491A9" w:rsidR="000417AB" w:rsidRPr="0013562E" w:rsidRDefault="000417AB" w:rsidP="001D33CA">
      <w:pPr>
        <w:spacing w:after="0" w:line="276" w:lineRule="auto"/>
        <w:ind w:firstLine="709"/>
        <w:jc w:val="both"/>
        <w:rPr>
          <w:rFonts w:ascii="Times New Roman" w:eastAsia="Times New Roman" w:hAnsi="Times New Roman" w:cs="Times New Roman"/>
          <w:sz w:val="24"/>
          <w:szCs w:val="20"/>
          <w:lang w:eastAsia="bg-BG"/>
        </w:rPr>
      </w:pPr>
      <w:r w:rsidRPr="0013562E">
        <w:rPr>
          <w:rFonts w:ascii="Times New Roman" w:eastAsia="Times New Roman" w:hAnsi="Times New Roman" w:cs="Times New Roman"/>
          <w:sz w:val="24"/>
          <w:szCs w:val="20"/>
          <w:lang w:eastAsia="bg-BG"/>
        </w:rPr>
        <w:t xml:space="preserve">Съгласно чл. 19, ал. 1, ал. 3 и ал. 4 от Наредбата за условията и реда за извършване на </w:t>
      </w:r>
      <w:r w:rsidR="00C1104F" w:rsidRPr="0013562E">
        <w:rPr>
          <w:rFonts w:ascii="Times New Roman" w:eastAsia="Times New Roman" w:hAnsi="Times New Roman" w:cs="Times New Roman"/>
          <w:sz w:val="24"/>
          <w:szCs w:val="20"/>
          <w:lang w:eastAsia="bg-BG"/>
        </w:rPr>
        <w:t>ЕО</w:t>
      </w:r>
      <w:r w:rsidRPr="0013562E">
        <w:rPr>
          <w:rFonts w:ascii="Times New Roman" w:eastAsia="Times New Roman" w:hAnsi="Times New Roman" w:cs="Times New Roman"/>
          <w:sz w:val="24"/>
          <w:szCs w:val="20"/>
          <w:lang w:eastAsia="bg-BG"/>
        </w:rPr>
        <w:t xml:space="preserve"> на планове и програми (</w:t>
      </w:r>
      <w:r w:rsidR="00D872DE" w:rsidRPr="0013562E">
        <w:rPr>
          <w:rFonts w:ascii="Times New Roman" w:eastAsia="Times New Roman" w:hAnsi="Times New Roman" w:cs="Times New Roman"/>
          <w:sz w:val="24"/>
          <w:szCs w:val="20"/>
          <w:lang w:eastAsia="bg-BG"/>
        </w:rPr>
        <w:t>Наредбата за ЕО</w:t>
      </w:r>
      <w:r w:rsidRPr="0013562E">
        <w:rPr>
          <w:rFonts w:ascii="Times New Roman" w:eastAsia="Times New Roman" w:hAnsi="Times New Roman" w:cs="Times New Roman"/>
          <w:sz w:val="24"/>
          <w:szCs w:val="20"/>
          <w:lang w:eastAsia="bg-BG"/>
        </w:rPr>
        <w:t xml:space="preserve">), през различните </w:t>
      </w:r>
      <w:r w:rsidR="00C1104F" w:rsidRPr="0013562E">
        <w:rPr>
          <w:rFonts w:ascii="Times New Roman" w:eastAsia="Times New Roman" w:hAnsi="Times New Roman" w:cs="Times New Roman"/>
          <w:sz w:val="24"/>
          <w:szCs w:val="20"/>
          <w:lang w:eastAsia="bg-BG"/>
        </w:rPr>
        <w:t>етапи</w:t>
      </w:r>
      <w:r w:rsidRPr="0013562E">
        <w:rPr>
          <w:rFonts w:ascii="Times New Roman" w:eastAsia="Times New Roman" w:hAnsi="Times New Roman" w:cs="Times New Roman"/>
          <w:sz w:val="24"/>
          <w:szCs w:val="20"/>
          <w:lang w:eastAsia="bg-BG"/>
        </w:rPr>
        <w:t xml:space="preserve"> на разработване на </w:t>
      </w:r>
      <w:r w:rsidR="003D3C88">
        <w:rPr>
          <w:rFonts w:ascii="Times New Roman" w:eastAsia="Times New Roman" w:hAnsi="Times New Roman" w:cs="Times New Roman"/>
          <w:sz w:val="24"/>
          <w:szCs w:val="20"/>
          <w:lang w:eastAsia="bg-BG"/>
        </w:rPr>
        <w:t>ПТС</w:t>
      </w:r>
      <w:r w:rsidRPr="0013562E">
        <w:rPr>
          <w:rFonts w:ascii="Times New Roman" w:eastAsia="Times New Roman" w:hAnsi="Times New Roman" w:cs="Times New Roman"/>
          <w:sz w:val="24"/>
          <w:szCs w:val="20"/>
          <w:lang w:eastAsia="bg-BG"/>
        </w:rPr>
        <w:t xml:space="preserve"> и екологичната оценка на проекта на плана</w:t>
      </w:r>
      <w:r w:rsidR="00C1104F" w:rsidRPr="0013562E">
        <w:rPr>
          <w:rFonts w:ascii="Times New Roman" w:eastAsia="Times New Roman" w:hAnsi="Times New Roman" w:cs="Times New Roman"/>
          <w:sz w:val="24"/>
          <w:szCs w:val="20"/>
          <w:lang w:eastAsia="bg-BG"/>
        </w:rPr>
        <w:t xml:space="preserve">, МТИТС </w:t>
      </w:r>
      <w:r w:rsidRPr="0013562E">
        <w:rPr>
          <w:rFonts w:ascii="Times New Roman" w:eastAsia="Times New Roman" w:hAnsi="Times New Roman" w:cs="Times New Roman"/>
          <w:sz w:val="24"/>
          <w:szCs w:val="20"/>
          <w:lang w:eastAsia="bg-BG"/>
        </w:rPr>
        <w:t>ще проведе консултации с обществеността, заинтересованите органи и трети лица, които има вероятност да бъдат засегнати от п</w:t>
      </w:r>
      <w:r w:rsidR="00C1104F" w:rsidRPr="0013562E">
        <w:rPr>
          <w:rFonts w:ascii="Times New Roman" w:eastAsia="Times New Roman" w:hAnsi="Times New Roman" w:cs="Times New Roman"/>
          <w:sz w:val="24"/>
          <w:szCs w:val="20"/>
          <w:lang w:eastAsia="bg-BG"/>
        </w:rPr>
        <w:t>рограмата</w:t>
      </w:r>
      <w:r w:rsidRPr="0013562E">
        <w:rPr>
          <w:rFonts w:ascii="Times New Roman" w:eastAsia="Times New Roman" w:hAnsi="Times New Roman" w:cs="Times New Roman"/>
          <w:sz w:val="24"/>
          <w:szCs w:val="20"/>
          <w:lang w:eastAsia="bg-BG"/>
        </w:rPr>
        <w:t xml:space="preserve"> по схема, която е изготвена като отделен документ и се предоставя за консултации на компетентния орган по околна среда – министъра на околната среда и водите, заедно със Заданието за определяне на обхвата и съдържанието на доклада за ЕО.</w:t>
      </w:r>
    </w:p>
    <w:p w14:paraId="23D00486" w14:textId="77777777" w:rsidR="000417AB" w:rsidRPr="0013562E" w:rsidRDefault="000417AB" w:rsidP="001D33CA">
      <w:pPr>
        <w:spacing w:after="0" w:line="276" w:lineRule="auto"/>
        <w:jc w:val="both"/>
        <w:rPr>
          <w:rFonts w:ascii="Times New Roman" w:eastAsia="Times New Roman" w:hAnsi="Times New Roman" w:cs="Times New Roman"/>
          <w:sz w:val="24"/>
          <w:szCs w:val="20"/>
          <w:lang w:eastAsia="bg-BG"/>
        </w:rPr>
      </w:pPr>
    </w:p>
    <w:p w14:paraId="471BAD77" w14:textId="2D09FB42" w:rsidR="007321D0" w:rsidRPr="0013562E" w:rsidRDefault="007321D0" w:rsidP="001D33CA">
      <w:pPr>
        <w:spacing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Съгласно чл.19а от Наредбата за</w:t>
      </w:r>
      <w:r w:rsidR="000B5CC0" w:rsidRPr="0013562E">
        <w:rPr>
          <w:rFonts w:ascii="Times New Roman" w:hAnsi="Times New Roman" w:cs="Times New Roman"/>
          <w:sz w:val="24"/>
          <w:szCs w:val="24"/>
        </w:rPr>
        <w:t xml:space="preserve"> ЕО</w:t>
      </w:r>
      <w:r w:rsidRPr="0013562E">
        <w:rPr>
          <w:rFonts w:ascii="Times New Roman" w:hAnsi="Times New Roman" w:cs="Times New Roman"/>
          <w:sz w:val="24"/>
          <w:szCs w:val="24"/>
        </w:rPr>
        <w:t xml:space="preserve">, се изготвя и настоящото Задание за определяне на обхвата </w:t>
      </w:r>
      <w:r w:rsidR="00363284" w:rsidRPr="0013562E">
        <w:rPr>
          <w:rFonts w:ascii="Times New Roman" w:hAnsi="Times New Roman" w:cs="Times New Roman"/>
          <w:sz w:val="24"/>
          <w:szCs w:val="24"/>
        </w:rPr>
        <w:t xml:space="preserve">и съдържанието </w:t>
      </w:r>
      <w:r w:rsidRPr="0013562E">
        <w:rPr>
          <w:rFonts w:ascii="Times New Roman" w:hAnsi="Times New Roman" w:cs="Times New Roman"/>
          <w:sz w:val="24"/>
          <w:szCs w:val="24"/>
        </w:rPr>
        <w:t xml:space="preserve">на ЕО. Заданието за </w:t>
      </w:r>
      <w:r w:rsidR="00363284" w:rsidRPr="0013562E">
        <w:rPr>
          <w:rFonts w:ascii="Times New Roman" w:hAnsi="Times New Roman" w:cs="Times New Roman"/>
          <w:sz w:val="24"/>
          <w:szCs w:val="24"/>
        </w:rPr>
        <w:t xml:space="preserve">определяне на обхвата и съдържанието на ЕО </w:t>
      </w:r>
      <w:r w:rsidRPr="0013562E">
        <w:rPr>
          <w:rFonts w:ascii="Times New Roman" w:hAnsi="Times New Roman" w:cs="Times New Roman"/>
          <w:sz w:val="24"/>
          <w:szCs w:val="24"/>
        </w:rPr>
        <w:t>се предоставя за консултации на</w:t>
      </w:r>
      <w:r w:rsidR="000417AB" w:rsidRPr="0013562E">
        <w:rPr>
          <w:rFonts w:ascii="Times New Roman" w:hAnsi="Times New Roman" w:cs="Times New Roman"/>
          <w:sz w:val="24"/>
          <w:szCs w:val="24"/>
        </w:rPr>
        <w:t xml:space="preserve"> всички идентифицирани като засегнати и заинтересовани </w:t>
      </w:r>
      <w:r w:rsidR="007859CD" w:rsidRPr="0013562E">
        <w:rPr>
          <w:rFonts w:ascii="Times New Roman" w:hAnsi="Times New Roman" w:cs="Times New Roman"/>
          <w:sz w:val="24"/>
          <w:szCs w:val="24"/>
        </w:rPr>
        <w:t xml:space="preserve">страни </w:t>
      </w:r>
      <w:r w:rsidR="000417AB" w:rsidRPr="0013562E">
        <w:rPr>
          <w:rFonts w:ascii="Times New Roman" w:hAnsi="Times New Roman" w:cs="Times New Roman"/>
          <w:sz w:val="24"/>
          <w:szCs w:val="24"/>
        </w:rPr>
        <w:t>в схемата за провеждане на консултации</w:t>
      </w:r>
      <w:r w:rsidRPr="0013562E">
        <w:rPr>
          <w:rFonts w:ascii="Times New Roman" w:hAnsi="Times New Roman" w:cs="Times New Roman"/>
          <w:sz w:val="24"/>
          <w:szCs w:val="24"/>
        </w:rPr>
        <w:t>:</w:t>
      </w:r>
    </w:p>
    <w:p w14:paraId="0BDA806E" w14:textId="10EF55D8" w:rsidR="000E27F8" w:rsidRPr="0013562E" w:rsidRDefault="00363284" w:rsidP="001D33CA">
      <w:pPr>
        <w:pStyle w:val="ListParagraph"/>
        <w:numPr>
          <w:ilvl w:val="0"/>
          <w:numId w:val="2"/>
        </w:numPr>
        <w:spacing w:after="0" w:line="276" w:lineRule="auto"/>
        <w:ind w:left="0" w:firstLine="709"/>
        <w:jc w:val="both"/>
        <w:rPr>
          <w:rFonts w:ascii="Times New Roman" w:hAnsi="Times New Roman" w:cs="Times New Roman"/>
          <w:sz w:val="24"/>
          <w:szCs w:val="24"/>
        </w:rPr>
      </w:pPr>
      <w:r w:rsidRPr="0013562E">
        <w:rPr>
          <w:rFonts w:ascii="Times New Roman" w:hAnsi="Times New Roman" w:cs="Times New Roman"/>
          <w:sz w:val="24"/>
          <w:szCs w:val="24"/>
          <w:u w:val="single"/>
        </w:rPr>
        <w:t>МОСВ</w:t>
      </w:r>
      <w:r w:rsidR="000417AB" w:rsidRPr="0013562E">
        <w:rPr>
          <w:rFonts w:ascii="Times New Roman" w:hAnsi="Times New Roman" w:cs="Times New Roman"/>
          <w:sz w:val="24"/>
          <w:szCs w:val="24"/>
        </w:rPr>
        <w:t xml:space="preserve"> – </w:t>
      </w:r>
      <w:r w:rsidR="000417AB" w:rsidRPr="0013562E">
        <w:rPr>
          <w:rFonts w:ascii="Times New Roman" w:hAnsi="Times New Roman" w:cs="Times New Roman"/>
          <w:i/>
          <w:iCs/>
          <w:sz w:val="24"/>
          <w:szCs w:val="24"/>
        </w:rPr>
        <w:t>заедно със схемата за провеждане на консултации</w:t>
      </w:r>
      <w:r w:rsidR="000E27F8" w:rsidRPr="0013562E">
        <w:rPr>
          <w:rFonts w:ascii="Times New Roman" w:hAnsi="Times New Roman" w:cs="Times New Roman"/>
          <w:sz w:val="24"/>
          <w:szCs w:val="24"/>
        </w:rPr>
        <w:t>;</w:t>
      </w:r>
    </w:p>
    <w:p w14:paraId="6FA46F47" w14:textId="61365E47" w:rsidR="000417AB" w:rsidRPr="0013562E" w:rsidRDefault="00E01B9A" w:rsidP="001D33CA">
      <w:pPr>
        <w:pStyle w:val="ListParagraph"/>
        <w:numPr>
          <w:ilvl w:val="0"/>
          <w:numId w:val="2"/>
        </w:numPr>
        <w:spacing w:after="0" w:line="276" w:lineRule="auto"/>
        <w:ind w:left="0" w:firstLine="709"/>
        <w:jc w:val="both"/>
        <w:rPr>
          <w:rFonts w:ascii="Times New Roman" w:hAnsi="Times New Roman" w:cs="Times New Roman"/>
          <w:sz w:val="24"/>
          <w:szCs w:val="24"/>
        </w:rPr>
      </w:pPr>
      <w:bookmarkStart w:id="3" w:name="_Hlk52374032"/>
      <w:r w:rsidRPr="0013562E">
        <w:rPr>
          <w:rFonts w:ascii="Times New Roman" w:hAnsi="Times New Roman" w:cs="Times New Roman"/>
          <w:sz w:val="24"/>
          <w:szCs w:val="24"/>
          <w:u w:val="single"/>
        </w:rPr>
        <w:t>Регионалните инспекции по околна среда и води</w:t>
      </w:r>
      <w:r w:rsidR="004839A6" w:rsidRPr="0013562E">
        <w:rPr>
          <w:rFonts w:ascii="Times New Roman" w:hAnsi="Times New Roman" w:cs="Times New Roman"/>
          <w:sz w:val="24"/>
          <w:szCs w:val="24"/>
        </w:rPr>
        <w:t xml:space="preserve"> </w:t>
      </w:r>
      <w:bookmarkEnd w:id="3"/>
      <w:r w:rsidR="000417AB" w:rsidRPr="0013562E">
        <w:rPr>
          <w:rFonts w:ascii="Times New Roman" w:hAnsi="Times New Roman" w:cs="Times New Roman"/>
          <w:sz w:val="24"/>
          <w:szCs w:val="24"/>
        </w:rPr>
        <w:t xml:space="preserve">– </w:t>
      </w:r>
      <w:r w:rsidR="004839A6" w:rsidRPr="0013562E">
        <w:rPr>
          <w:rFonts w:ascii="Times New Roman" w:hAnsi="Times New Roman" w:cs="Times New Roman"/>
          <w:sz w:val="24"/>
          <w:szCs w:val="24"/>
        </w:rPr>
        <w:t>петнадесет на брой</w:t>
      </w:r>
      <w:r w:rsidR="00BE0F93" w:rsidRPr="0013562E">
        <w:rPr>
          <w:rFonts w:ascii="Times New Roman" w:hAnsi="Times New Roman" w:cs="Times New Roman"/>
          <w:sz w:val="24"/>
          <w:szCs w:val="24"/>
        </w:rPr>
        <w:t>, компетентни институции по околна среда на регионално ниво</w:t>
      </w:r>
      <w:r w:rsidR="000417AB" w:rsidRPr="0013562E">
        <w:rPr>
          <w:rFonts w:ascii="Times New Roman" w:hAnsi="Times New Roman" w:cs="Times New Roman"/>
          <w:sz w:val="24"/>
          <w:szCs w:val="24"/>
        </w:rPr>
        <w:t>;</w:t>
      </w:r>
    </w:p>
    <w:p w14:paraId="124DED98" w14:textId="11A9355A" w:rsidR="000417AB" w:rsidRPr="0013562E" w:rsidRDefault="00E01B9A" w:rsidP="001D33CA">
      <w:pPr>
        <w:pStyle w:val="ListParagraph"/>
        <w:numPr>
          <w:ilvl w:val="0"/>
          <w:numId w:val="2"/>
        </w:numPr>
        <w:spacing w:after="0" w:line="276" w:lineRule="auto"/>
        <w:ind w:left="0" w:firstLine="709"/>
        <w:jc w:val="both"/>
        <w:rPr>
          <w:rFonts w:ascii="Times New Roman" w:hAnsi="Times New Roman" w:cs="Times New Roman"/>
          <w:sz w:val="24"/>
          <w:szCs w:val="24"/>
        </w:rPr>
      </w:pPr>
      <w:r w:rsidRPr="0013562E">
        <w:rPr>
          <w:rFonts w:ascii="Times New Roman" w:hAnsi="Times New Roman" w:cs="Times New Roman"/>
          <w:sz w:val="24"/>
          <w:szCs w:val="24"/>
          <w:u w:val="single"/>
        </w:rPr>
        <w:t>Министерство на здравеопазването</w:t>
      </w:r>
      <w:r w:rsidR="000417AB" w:rsidRPr="0013562E">
        <w:rPr>
          <w:rFonts w:ascii="Times New Roman" w:hAnsi="Times New Roman" w:cs="Times New Roman"/>
          <w:sz w:val="24"/>
          <w:szCs w:val="24"/>
        </w:rPr>
        <w:t xml:space="preserve"> – компетентна институция по отношение на здравно-хигиенните аспекти на околната среда в процедурата по ЕО;</w:t>
      </w:r>
    </w:p>
    <w:p w14:paraId="6F5DF68A" w14:textId="77777777" w:rsidR="00662671" w:rsidRPr="0013562E" w:rsidRDefault="00E01B9A" w:rsidP="001D33CA">
      <w:pPr>
        <w:pStyle w:val="ListParagraph"/>
        <w:numPr>
          <w:ilvl w:val="0"/>
          <w:numId w:val="2"/>
        </w:numPr>
        <w:spacing w:after="0" w:line="276" w:lineRule="auto"/>
        <w:ind w:left="0" w:firstLine="709"/>
        <w:jc w:val="both"/>
        <w:rPr>
          <w:rFonts w:ascii="Times New Roman" w:hAnsi="Times New Roman" w:cs="Times New Roman"/>
          <w:sz w:val="24"/>
          <w:szCs w:val="24"/>
        </w:rPr>
      </w:pPr>
      <w:r w:rsidRPr="0013562E">
        <w:rPr>
          <w:rFonts w:ascii="Times New Roman" w:hAnsi="Times New Roman" w:cs="Times New Roman"/>
          <w:sz w:val="24"/>
          <w:szCs w:val="24"/>
          <w:u w:val="single"/>
        </w:rPr>
        <w:t>Басейнови дирекции за управление на водите</w:t>
      </w:r>
      <w:r w:rsidRPr="0013562E">
        <w:rPr>
          <w:rFonts w:ascii="Times New Roman" w:hAnsi="Times New Roman" w:cs="Times New Roman"/>
          <w:sz w:val="24"/>
          <w:szCs w:val="24"/>
        </w:rPr>
        <w:t xml:space="preserve"> – четири на брой</w:t>
      </w:r>
      <w:r w:rsidR="00662671" w:rsidRPr="0013562E">
        <w:rPr>
          <w:rFonts w:ascii="Times New Roman" w:hAnsi="Times New Roman" w:cs="Times New Roman"/>
          <w:sz w:val="24"/>
          <w:szCs w:val="24"/>
        </w:rPr>
        <w:t xml:space="preserve"> – компетентни институции по управление на водите и риска от наводнения</w:t>
      </w:r>
      <w:r w:rsidR="000417AB" w:rsidRPr="0013562E">
        <w:rPr>
          <w:rFonts w:ascii="Times New Roman" w:hAnsi="Times New Roman" w:cs="Times New Roman"/>
          <w:sz w:val="24"/>
          <w:szCs w:val="24"/>
        </w:rPr>
        <w:t>;</w:t>
      </w:r>
    </w:p>
    <w:p w14:paraId="5F1BFB64" w14:textId="2B578528" w:rsidR="00E01B9A" w:rsidRPr="0013562E" w:rsidRDefault="00E01B9A" w:rsidP="001D33CA">
      <w:pPr>
        <w:pStyle w:val="ListParagraph"/>
        <w:numPr>
          <w:ilvl w:val="0"/>
          <w:numId w:val="2"/>
        </w:numPr>
        <w:spacing w:after="0" w:line="276" w:lineRule="auto"/>
        <w:ind w:left="0" w:firstLine="709"/>
        <w:jc w:val="both"/>
        <w:rPr>
          <w:rFonts w:ascii="Times New Roman" w:hAnsi="Times New Roman" w:cs="Times New Roman"/>
          <w:sz w:val="24"/>
          <w:szCs w:val="24"/>
        </w:rPr>
      </w:pPr>
      <w:r w:rsidRPr="0013562E">
        <w:rPr>
          <w:rFonts w:ascii="Times New Roman" w:hAnsi="Times New Roman" w:cs="Times New Roman"/>
          <w:sz w:val="24"/>
          <w:szCs w:val="24"/>
          <w:u w:val="single"/>
        </w:rPr>
        <w:t>Тематичната работна група</w:t>
      </w:r>
      <w:r w:rsidR="007859CD" w:rsidRPr="0013562E">
        <w:rPr>
          <w:rFonts w:ascii="Times New Roman" w:hAnsi="Times New Roman" w:cs="Times New Roman"/>
          <w:sz w:val="24"/>
          <w:szCs w:val="24"/>
          <w:u w:val="single"/>
        </w:rPr>
        <w:t xml:space="preserve"> </w:t>
      </w:r>
      <w:r w:rsidRPr="0013562E">
        <w:rPr>
          <w:rFonts w:ascii="Times New Roman" w:hAnsi="Times New Roman" w:cs="Times New Roman"/>
          <w:sz w:val="24"/>
          <w:szCs w:val="24"/>
          <w:u w:val="single"/>
        </w:rPr>
        <w:t xml:space="preserve">за разработване на </w:t>
      </w:r>
      <w:r w:rsidR="003D3C88">
        <w:rPr>
          <w:rFonts w:ascii="Times New Roman" w:hAnsi="Times New Roman" w:cs="Times New Roman"/>
          <w:sz w:val="24"/>
          <w:szCs w:val="24"/>
          <w:u w:val="single"/>
        </w:rPr>
        <w:t>ПТС</w:t>
      </w:r>
      <w:r w:rsidRPr="0013562E">
        <w:rPr>
          <w:rFonts w:ascii="Times New Roman" w:hAnsi="Times New Roman" w:cs="Times New Roman"/>
          <w:sz w:val="24"/>
          <w:szCs w:val="24"/>
          <w:u w:val="single"/>
        </w:rPr>
        <w:t xml:space="preserve"> 2021-2027 г.</w:t>
      </w:r>
      <w:r w:rsidRPr="0013562E">
        <w:rPr>
          <w:rFonts w:ascii="Times New Roman" w:hAnsi="Times New Roman" w:cs="Times New Roman"/>
          <w:sz w:val="24"/>
          <w:szCs w:val="24"/>
        </w:rPr>
        <w:t xml:space="preserve"> - </w:t>
      </w:r>
      <w:r w:rsidRPr="0013562E">
        <w:rPr>
          <w:rFonts w:ascii="Times New Roman" w:eastAsia="Times New Roman" w:hAnsi="Times New Roman" w:cs="Times New Roman"/>
          <w:sz w:val="24"/>
          <w:szCs w:val="20"/>
          <w:lang w:eastAsia="bg-BG"/>
        </w:rPr>
        <w:t>в нейния състав участват представители на заинтересованите институции и неправителствени организации, в т.ч. Централното координационно звено, Сертифициращия и Одитиращия орган, ведомствата, отговорни за политиките, мерки по които ще се финансират от програмата, Националния статистически институт, Комисията за защита от дискриминацията, Регионалните съвети за развитие в районите от ниво 2, Национално представителните организации на работодателите, работниците и служителите, признати от Министерския съвет по реда на Кодекса на труда, Национално представителните организации на и за хора с увреждания, признати от Министерския съвет по реда на Закона за интеграция на хората с увреждания, Националното сдружение на общините в Република България и т.н. Изборът на представители на неправителствените организации е извършен съгласно утвърден механизъм за избор на неправителствени организации – екологични, работещи в сферата на транспорта и в сферата на политиките за развитие.</w:t>
      </w:r>
    </w:p>
    <w:p w14:paraId="374AF7DC" w14:textId="77777777" w:rsidR="00E01B9A" w:rsidRPr="0013562E" w:rsidRDefault="00E01B9A" w:rsidP="001D33CA">
      <w:pPr>
        <w:spacing w:after="0" w:line="276" w:lineRule="auto"/>
        <w:ind w:firstLine="709"/>
        <w:jc w:val="both"/>
        <w:rPr>
          <w:rFonts w:ascii="Times New Roman" w:hAnsi="Times New Roman" w:cs="Times New Roman"/>
          <w:sz w:val="24"/>
          <w:szCs w:val="24"/>
        </w:rPr>
      </w:pPr>
    </w:p>
    <w:p w14:paraId="61D1421E" w14:textId="1BE37F16" w:rsidR="00A548F3" w:rsidRPr="0013562E" w:rsidRDefault="007321D0" w:rsidP="001D33CA">
      <w:pPr>
        <w:spacing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 xml:space="preserve">Получените в резултат на консултациите по Заданието за определяне на обхвата и съдържанието на </w:t>
      </w:r>
      <w:r w:rsidR="00CC4142" w:rsidRPr="0013562E">
        <w:rPr>
          <w:rFonts w:ascii="Times New Roman" w:hAnsi="Times New Roman" w:cs="Times New Roman"/>
          <w:sz w:val="24"/>
          <w:szCs w:val="24"/>
        </w:rPr>
        <w:t xml:space="preserve">Доклада за </w:t>
      </w:r>
      <w:r w:rsidRPr="0013562E">
        <w:rPr>
          <w:rFonts w:ascii="Times New Roman" w:hAnsi="Times New Roman" w:cs="Times New Roman"/>
          <w:sz w:val="24"/>
          <w:szCs w:val="24"/>
        </w:rPr>
        <w:t>ЕО становища ще бъдат съобразени при изготвяне на Д</w:t>
      </w:r>
      <w:r w:rsidR="000417AB" w:rsidRPr="0013562E">
        <w:rPr>
          <w:rFonts w:ascii="Times New Roman" w:hAnsi="Times New Roman" w:cs="Times New Roman"/>
          <w:sz w:val="24"/>
          <w:szCs w:val="24"/>
        </w:rPr>
        <w:t xml:space="preserve">оклада за </w:t>
      </w:r>
      <w:r w:rsidRPr="0013562E">
        <w:rPr>
          <w:rFonts w:ascii="Times New Roman" w:hAnsi="Times New Roman" w:cs="Times New Roman"/>
          <w:sz w:val="24"/>
          <w:szCs w:val="24"/>
        </w:rPr>
        <w:t xml:space="preserve">ЕО на </w:t>
      </w:r>
      <w:r w:rsidR="003D3C88">
        <w:rPr>
          <w:rFonts w:ascii="Times New Roman" w:hAnsi="Times New Roman" w:cs="Times New Roman"/>
          <w:sz w:val="24"/>
          <w:szCs w:val="24"/>
        </w:rPr>
        <w:t>ПТС</w:t>
      </w:r>
      <w:r w:rsidR="000E27F8" w:rsidRPr="0013562E">
        <w:rPr>
          <w:rFonts w:ascii="Times New Roman" w:hAnsi="Times New Roman" w:cs="Times New Roman"/>
          <w:sz w:val="24"/>
          <w:szCs w:val="24"/>
        </w:rPr>
        <w:t>.</w:t>
      </w:r>
    </w:p>
    <w:p w14:paraId="33E2689E" w14:textId="77777777" w:rsidR="00A548F3" w:rsidRPr="0013562E" w:rsidRDefault="00A548F3" w:rsidP="001D33CA">
      <w:pPr>
        <w:spacing w:line="276" w:lineRule="auto"/>
        <w:rPr>
          <w:rFonts w:ascii="Times New Roman" w:eastAsiaTheme="majorEastAsia" w:hAnsi="Times New Roman" w:cs="Times New Roman"/>
          <w:b/>
          <w:sz w:val="32"/>
          <w:szCs w:val="32"/>
          <w:highlight w:val="yellow"/>
        </w:rPr>
      </w:pPr>
      <w:r w:rsidRPr="0013562E">
        <w:rPr>
          <w:rFonts w:ascii="Times New Roman" w:hAnsi="Times New Roman" w:cs="Times New Roman"/>
          <w:b/>
          <w:highlight w:val="yellow"/>
        </w:rPr>
        <w:br w:type="page"/>
      </w:r>
    </w:p>
    <w:p w14:paraId="0FD44892" w14:textId="6E607F8B" w:rsidR="00B240F4" w:rsidRPr="0013562E" w:rsidRDefault="00A548F3" w:rsidP="001D33CA">
      <w:pPr>
        <w:pStyle w:val="Heading1"/>
        <w:numPr>
          <w:ilvl w:val="0"/>
          <w:numId w:val="1"/>
        </w:numPr>
        <w:shd w:val="clear" w:color="auto" w:fill="F6D4F8"/>
        <w:spacing w:before="0" w:line="276" w:lineRule="auto"/>
        <w:ind w:left="0" w:firstLine="709"/>
        <w:jc w:val="both"/>
        <w:rPr>
          <w:rFonts w:ascii="Times New Roman" w:hAnsi="Times New Roman" w:cs="Times New Roman"/>
          <w:b/>
          <w:color w:val="auto"/>
          <w:sz w:val="28"/>
        </w:rPr>
      </w:pPr>
      <w:bookmarkStart w:id="4" w:name="_Toc55403777"/>
      <w:r w:rsidRPr="0013562E">
        <w:rPr>
          <w:rFonts w:ascii="Times New Roman" w:hAnsi="Times New Roman" w:cs="Times New Roman"/>
          <w:b/>
          <w:color w:val="auto"/>
          <w:sz w:val="28"/>
        </w:rPr>
        <w:lastRenderedPageBreak/>
        <w:t>ИНФОРМАЦИЯ ЗА КОНТАКТ С ВЪЗЛОЖИТЕЛЯ</w:t>
      </w:r>
      <w:bookmarkEnd w:id="4"/>
    </w:p>
    <w:p w14:paraId="0B129FD3" w14:textId="7A2D35CA" w:rsidR="00A3229F" w:rsidRPr="0013562E" w:rsidRDefault="00A3229F" w:rsidP="001D33CA">
      <w:pPr>
        <w:spacing w:line="276" w:lineRule="auto"/>
        <w:rPr>
          <w:rFonts w:ascii="Times New Roman" w:hAnsi="Times New Roman" w:cs="Times New Roman"/>
          <w:sz w:val="12"/>
          <w:szCs w:val="12"/>
        </w:rPr>
      </w:pPr>
    </w:p>
    <w:p w14:paraId="337583E4" w14:textId="77777777" w:rsidR="00CE42AD" w:rsidRPr="0013562E" w:rsidRDefault="00CE42AD" w:rsidP="001D33CA">
      <w:pPr>
        <w:spacing w:line="276" w:lineRule="auto"/>
        <w:rPr>
          <w:rFonts w:ascii="Times New Roman" w:hAnsi="Times New Roman" w:cs="Times New Roman"/>
          <w:sz w:val="12"/>
          <w:szCs w:val="12"/>
        </w:rPr>
      </w:pPr>
    </w:p>
    <w:p w14:paraId="5DF0D457" w14:textId="5BDD0819" w:rsidR="00CC4EFF" w:rsidRPr="0013562E" w:rsidRDefault="00CC4EFF" w:rsidP="00A67F98">
      <w:pPr>
        <w:pStyle w:val="Heading2"/>
        <w:numPr>
          <w:ilvl w:val="0"/>
          <w:numId w:val="5"/>
        </w:numPr>
        <w:shd w:val="clear" w:color="auto" w:fill="E2EFD9" w:themeFill="accent6" w:themeFillTint="33"/>
        <w:spacing w:before="0" w:line="276" w:lineRule="auto"/>
        <w:ind w:left="0" w:firstLine="709"/>
        <w:jc w:val="both"/>
        <w:rPr>
          <w:rFonts w:ascii="Times New Roman" w:hAnsi="Times New Roman" w:cs="Times New Roman"/>
          <w:b/>
          <w:i/>
          <w:color w:val="auto"/>
        </w:rPr>
      </w:pPr>
      <w:bookmarkStart w:id="5" w:name="_Toc55403778"/>
      <w:r w:rsidRPr="0013562E">
        <w:rPr>
          <w:rFonts w:ascii="Times New Roman" w:hAnsi="Times New Roman" w:cs="Times New Roman"/>
          <w:b/>
          <w:i/>
          <w:color w:val="auto"/>
        </w:rPr>
        <w:t>Име, ЕГН, местожителство, гражданство на Възложителя – физическо лице, седалище и единен идентификационен номер на юридическото лице</w:t>
      </w:r>
      <w:bookmarkEnd w:id="5"/>
    </w:p>
    <w:p w14:paraId="577DF274" w14:textId="77777777" w:rsidR="00CE42AD" w:rsidRPr="0013562E" w:rsidRDefault="00CE42AD" w:rsidP="001D33CA">
      <w:pPr>
        <w:spacing w:after="0" w:line="276" w:lineRule="auto"/>
        <w:ind w:firstLine="709"/>
        <w:jc w:val="both"/>
        <w:rPr>
          <w:rFonts w:ascii="Times New Roman" w:hAnsi="Times New Roman" w:cs="Times New Roman"/>
          <w:sz w:val="24"/>
          <w:szCs w:val="24"/>
        </w:rPr>
      </w:pPr>
    </w:p>
    <w:p w14:paraId="733EFB2F" w14:textId="28A370B7" w:rsidR="00A27335" w:rsidRPr="0013562E" w:rsidRDefault="00A27335" w:rsidP="001D33CA">
      <w:pPr>
        <w:spacing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Министерство на транспорта, информационните технологии и съобщенията (съгласно т.3г) на Решение на Министерски съвет № 196/11.04.2019 г.)</w:t>
      </w:r>
    </w:p>
    <w:p w14:paraId="2EDB9014" w14:textId="77777777" w:rsidR="00CE42AD" w:rsidRPr="0013562E" w:rsidRDefault="00CE42AD" w:rsidP="001D33CA">
      <w:pPr>
        <w:spacing w:after="0" w:line="276" w:lineRule="auto"/>
        <w:ind w:firstLine="709"/>
        <w:jc w:val="both"/>
        <w:rPr>
          <w:rFonts w:ascii="Times New Roman" w:hAnsi="Times New Roman" w:cs="Times New Roman"/>
          <w:sz w:val="24"/>
          <w:szCs w:val="24"/>
        </w:rPr>
      </w:pPr>
    </w:p>
    <w:p w14:paraId="1C05B9AD" w14:textId="58887370" w:rsidR="00CC4EFF" w:rsidRPr="0013562E" w:rsidRDefault="00CC4EFF" w:rsidP="00A67F98">
      <w:pPr>
        <w:pStyle w:val="Heading2"/>
        <w:numPr>
          <w:ilvl w:val="0"/>
          <w:numId w:val="5"/>
        </w:numPr>
        <w:shd w:val="clear" w:color="auto" w:fill="E2EFD9" w:themeFill="accent6" w:themeFillTint="33"/>
        <w:spacing w:before="0" w:line="276" w:lineRule="auto"/>
        <w:ind w:left="0" w:firstLine="709"/>
        <w:jc w:val="both"/>
        <w:rPr>
          <w:rFonts w:ascii="Times New Roman" w:hAnsi="Times New Roman" w:cs="Times New Roman"/>
          <w:b/>
          <w:i/>
          <w:color w:val="auto"/>
        </w:rPr>
      </w:pPr>
      <w:bookmarkStart w:id="6" w:name="_Toc55403779"/>
      <w:r w:rsidRPr="0013562E">
        <w:rPr>
          <w:rFonts w:ascii="Times New Roman" w:hAnsi="Times New Roman" w:cs="Times New Roman"/>
          <w:b/>
          <w:i/>
          <w:color w:val="auto"/>
        </w:rPr>
        <w:t>Пълен пощенски адрес</w:t>
      </w:r>
      <w:bookmarkEnd w:id="6"/>
    </w:p>
    <w:p w14:paraId="46A854F6" w14:textId="77777777" w:rsidR="00CE42AD" w:rsidRPr="0013562E" w:rsidRDefault="00CE42AD" w:rsidP="001D33CA">
      <w:pPr>
        <w:spacing w:after="0" w:line="276" w:lineRule="auto"/>
        <w:ind w:firstLine="709"/>
        <w:jc w:val="both"/>
        <w:rPr>
          <w:rFonts w:ascii="Times New Roman" w:hAnsi="Times New Roman" w:cs="Times New Roman"/>
          <w:sz w:val="24"/>
          <w:szCs w:val="24"/>
        </w:rPr>
      </w:pPr>
    </w:p>
    <w:p w14:paraId="35BCCEAD" w14:textId="7C087B51" w:rsidR="00A27335" w:rsidRPr="0013562E" w:rsidRDefault="00A27335" w:rsidP="001D33CA">
      <w:pPr>
        <w:spacing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гр. София 1000, ул. „Дякон Игнатий“ № 9</w:t>
      </w:r>
    </w:p>
    <w:p w14:paraId="4A4B289D" w14:textId="77777777" w:rsidR="00CE42AD" w:rsidRPr="0013562E" w:rsidRDefault="00CE42AD" w:rsidP="001D33CA">
      <w:pPr>
        <w:spacing w:after="0" w:line="276" w:lineRule="auto"/>
        <w:ind w:firstLine="709"/>
        <w:jc w:val="both"/>
        <w:rPr>
          <w:rFonts w:ascii="Times New Roman" w:hAnsi="Times New Roman" w:cs="Times New Roman"/>
          <w:sz w:val="24"/>
          <w:szCs w:val="24"/>
        </w:rPr>
      </w:pPr>
    </w:p>
    <w:p w14:paraId="7927B274" w14:textId="18BDD619" w:rsidR="00CC4EFF" w:rsidRPr="0013562E" w:rsidRDefault="00CC4EFF" w:rsidP="00A67F98">
      <w:pPr>
        <w:pStyle w:val="Heading2"/>
        <w:numPr>
          <w:ilvl w:val="0"/>
          <w:numId w:val="5"/>
        </w:numPr>
        <w:shd w:val="clear" w:color="auto" w:fill="E2EFD9" w:themeFill="accent6" w:themeFillTint="33"/>
        <w:spacing w:before="0" w:line="276" w:lineRule="auto"/>
        <w:ind w:left="0" w:firstLine="709"/>
        <w:jc w:val="both"/>
        <w:rPr>
          <w:rFonts w:ascii="Times New Roman" w:hAnsi="Times New Roman" w:cs="Times New Roman"/>
          <w:b/>
          <w:i/>
          <w:color w:val="auto"/>
        </w:rPr>
      </w:pPr>
      <w:bookmarkStart w:id="7" w:name="_Toc55403780"/>
      <w:r w:rsidRPr="0013562E">
        <w:rPr>
          <w:rFonts w:ascii="Times New Roman" w:hAnsi="Times New Roman" w:cs="Times New Roman"/>
          <w:b/>
          <w:i/>
          <w:color w:val="auto"/>
        </w:rPr>
        <w:t>Телефон, факс, Е-mail</w:t>
      </w:r>
      <w:bookmarkEnd w:id="7"/>
    </w:p>
    <w:p w14:paraId="479C0AC5" w14:textId="77777777" w:rsidR="00A27335" w:rsidRPr="0013562E" w:rsidRDefault="00A27335" w:rsidP="001D33CA">
      <w:pPr>
        <w:spacing w:after="0" w:line="276" w:lineRule="auto"/>
        <w:ind w:firstLine="709"/>
        <w:jc w:val="both"/>
        <w:rPr>
          <w:rFonts w:ascii="Times New Roman" w:hAnsi="Times New Roman" w:cs="Times New Roman"/>
          <w:sz w:val="24"/>
          <w:szCs w:val="24"/>
        </w:rPr>
      </w:pPr>
    </w:p>
    <w:p w14:paraId="33668256" w14:textId="535AC2B4" w:rsidR="00CE42AD" w:rsidRPr="0013562E" w:rsidRDefault="00A27335" w:rsidP="001D33CA">
      <w:pPr>
        <w:spacing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тел. 02/940 – 9771, факс: 02/988 – 5094, електронна поща: mail@mtitc.government.bg</w:t>
      </w:r>
    </w:p>
    <w:p w14:paraId="4B330637" w14:textId="77777777" w:rsidR="00CE42AD" w:rsidRPr="0013562E" w:rsidRDefault="00CE42AD" w:rsidP="001D33CA">
      <w:pPr>
        <w:spacing w:after="0" w:line="276" w:lineRule="auto"/>
        <w:ind w:firstLine="709"/>
        <w:jc w:val="both"/>
        <w:rPr>
          <w:rFonts w:ascii="Times New Roman" w:hAnsi="Times New Roman" w:cs="Times New Roman"/>
          <w:sz w:val="24"/>
          <w:szCs w:val="24"/>
        </w:rPr>
      </w:pPr>
    </w:p>
    <w:p w14:paraId="33306A22" w14:textId="3316E2A0" w:rsidR="00CC4EFF" w:rsidRPr="0013562E" w:rsidRDefault="00C27DA8" w:rsidP="00A67F98">
      <w:pPr>
        <w:pStyle w:val="Heading2"/>
        <w:numPr>
          <w:ilvl w:val="0"/>
          <w:numId w:val="5"/>
        </w:numPr>
        <w:shd w:val="clear" w:color="auto" w:fill="E2EFD9" w:themeFill="accent6" w:themeFillTint="33"/>
        <w:spacing w:before="0" w:line="276" w:lineRule="auto"/>
        <w:ind w:left="0" w:firstLine="709"/>
        <w:jc w:val="both"/>
        <w:rPr>
          <w:rFonts w:ascii="Times New Roman" w:hAnsi="Times New Roman" w:cs="Times New Roman"/>
          <w:b/>
          <w:i/>
          <w:color w:val="auto"/>
        </w:rPr>
      </w:pPr>
      <w:bookmarkStart w:id="8" w:name="_Toc55403781"/>
      <w:r w:rsidRPr="0013562E">
        <w:rPr>
          <w:rFonts w:ascii="Times New Roman" w:hAnsi="Times New Roman" w:cs="Times New Roman"/>
          <w:b/>
          <w:i/>
          <w:color w:val="auto"/>
        </w:rPr>
        <w:t>Лице за контакти</w:t>
      </w:r>
      <w:bookmarkEnd w:id="8"/>
    </w:p>
    <w:p w14:paraId="6FB68E19" w14:textId="77777777" w:rsidR="00662671" w:rsidRPr="0013562E" w:rsidRDefault="00662671" w:rsidP="001D33CA">
      <w:pPr>
        <w:spacing w:after="0" w:line="276" w:lineRule="auto"/>
        <w:ind w:left="360"/>
        <w:jc w:val="both"/>
        <w:rPr>
          <w:rFonts w:ascii="Times New Roman" w:hAnsi="Times New Roman" w:cs="Times New Roman"/>
          <w:sz w:val="24"/>
          <w:szCs w:val="24"/>
        </w:rPr>
      </w:pPr>
    </w:p>
    <w:p w14:paraId="1CA4CFF1" w14:textId="280C0207" w:rsidR="00A27335" w:rsidRPr="0013562E" w:rsidRDefault="00A27335" w:rsidP="001D33CA">
      <w:pPr>
        <w:spacing w:after="0" w:line="276" w:lineRule="auto"/>
        <w:ind w:left="360"/>
        <w:jc w:val="both"/>
        <w:rPr>
          <w:rFonts w:ascii="Times New Roman" w:hAnsi="Times New Roman" w:cs="Times New Roman"/>
          <w:sz w:val="24"/>
          <w:szCs w:val="24"/>
        </w:rPr>
      </w:pPr>
      <w:r w:rsidRPr="0013562E">
        <w:rPr>
          <w:rFonts w:ascii="Times New Roman" w:hAnsi="Times New Roman" w:cs="Times New Roman"/>
          <w:sz w:val="24"/>
          <w:szCs w:val="24"/>
        </w:rPr>
        <w:t>инж. Галина Василева – Директор дирекция „Координация на п</w:t>
      </w:r>
      <w:r w:rsidR="00C543BB" w:rsidRPr="0013562E">
        <w:rPr>
          <w:rFonts w:ascii="Times New Roman" w:hAnsi="Times New Roman" w:cs="Times New Roman"/>
          <w:sz w:val="24"/>
          <w:szCs w:val="24"/>
        </w:rPr>
        <w:t>р</w:t>
      </w:r>
      <w:r w:rsidRPr="0013562E">
        <w:rPr>
          <w:rFonts w:ascii="Times New Roman" w:hAnsi="Times New Roman" w:cs="Times New Roman"/>
          <w:sz w:val="24"/>
          <w:szCs w:val="24"/>
        </w:rPr>
        <w:t>ограми и проекти“</w:t>
      </w:r>
    </w:p>
    <w:p w14:paraId="79CA1CF9" w14:textId="77777777" w:rsidR="00A27335" w:rsidRPr="0013562E" w:rsidRDefault="00A27335" w:rsidP="001D33CA">
      <w:pPr>
        <w:spacing w:after="0" w:line="276" w:lineRule="auto"/>
        <w:ind w:left="360"/>
        <w:jc w:val="both"/>
        <w:rPr>
          <w:rFonts w:ascii="Times New Roman" w:hAnsi="Times New Roman" w:cs="Times New Roman"/>
          <w:sz w:val="24"/>
          <w:szCs w:val="24"/>
        </w:rPr>
      </w:pPr>
      <w:r w:rsidRPr="0013562E">
        <w:rPr>
          <w:rFonts w:ascii="Times New Roman" w:hAnsi="Times New Roman" w:cs="Times New Roman"/>
          <w:sz w:val="24"/>
          <w:szCs w:val="24"/>
        </w:rPr>
        <w:t>Телефон: 02/940 94 22</w:t>
      </w:r>
    </w:p>
    <w:p w14:paraId="59C68726" w14:textId="77777777" w:rsidR="00A27335" w:rsidRPr="0013562E" w:rsidRDefault="00A27335" w:rsidP="001D33CA">
      <w:pPr>
        <w:spacing w:after="0" w:line="276" w:lineRule="auto"/>
        <w:ind w:left="360"/>
        <w:jc w:val="both"/>
        <w:rPr>
          <w:rFonts w:ascii="Times New Roman" w:hAnsi="Times New Roman" w:cs="Times New Roman"/>
          <w:sz w:val="24"/>
          <w:szCs w:val="24"/>
        </w:rPr>
      </w:pPr>
      <w:r w:rsidRPr="0013562E">
        <w:rPr>
          <w:rFonts w:ascii="Times New Roman" w:hAnsi="Times New Roman" w:cs="Times New Roman"/>
          <w:sz w:val="24"/>
          <w:szCs w:val="24"/>
        </w:rPr>
        <w:t>Е-mail: gvassileva@mtitc.government.bg</w:t>
      </w:r>
    </w:p>
    <w:p w14:paraId="39599540" w14:textId="77777777" w:rsidR="00CE42AD" w:rsidRPr="0013562E" w:rsidRDefault="00CE42AD" w:rsidP="001D33CA">
      <w:pPr>
        <w:spacing w:after="0" w:line="276" w:lineRule="auto"/>
        <w:ind w:firstLine="709"/>
        <w:jc w:val="both"/>
        <w:rPr>
          <w:rFonts w:ascii="Times New Roman" w:hAnsi="Times New Roman" w:cs="Times New Roman"/>
          <w:sz w:val="24"/>
          <w:szCs w:val="24"/>
        </w:rPr>
      </w:pPr>
    </w:p>
    <w:p w14:paraId="63646056" w14:textId="77777777" w:rsidR="00A548F3" w:rsidRPr="0013562E" w:rsidRDefault="00B240F4" w:rsidP="001D33CA">
      <w:pPr>
        <w:spacing w:after="0" w:line="276" w:lineRule="auto"/>
        <w:ind w:firstLine="709"/>
        <w:jc w:val="both"/>
        <w:rPr>
          <w:rFonts w:ascii="Times New Roman" w:eastAsiaTheme="majorEastAsia" w:hAnsi="Times New Roman" w:cs="Times New Roman"/>
          <w:b/>
          <w:sz w:val="32"/>
          <w:szCs w:val="32"/>
        </w:rPr>
      </w:pPr>
      <w:r w:rsidRPr="0013562E">
        <w:rPr>
          <w:rFonts w:ascii="Times New Roman" w:hAnsi="Times New Roman" w:cs="Times New Roman"/>
          <w:b/>
        </w:rPr>
        <w:br w:type="page"/>
      </w:r>
    </w:p>
    <w:p w14:paraId="1CD0A6C0" w14:textId="694568EB" w:rsidR="00A548F3" w:rsidRPr="0013562E" w:rsidRDefault="00A548F3" w:rsidP="001D33CA">
      <w:pPr>
        <w:pStyle w:val="Heading1"/>
        <w:numPr>
          <w:ilvl w:val="0"/>
          <w:numId w:val="1"/>
        </w:numPr>
        <w:shd w:val="clear" w:color="auto" w:fill="F6D4F8"/>
        <w:spacing w:before="0" w:line="276" w:lineRule="auto"/>
        <w:ind w:left="0" w:firstLine="709"/>
        <w:jc w:val="both"/>
        <w:rPr>
          <w:rFonts w:ascii="Times New Roman" w:hAnsi="Times New Roman" w:cs="Times New Roman"/>
          <w:b/>
          <w:color w:val="auto"/>
          <w:sz w:val="28"/>
        </w:rPr>
      </w:pPr>
      <w:bookmarkStart w:id="9" w:name="_Toc55403782"/>
      <w:r w:rsidRPr="0013562E">
        <w:rPr>
          <w:rFonts w:ascii="Times New Roman" w:hAnsi="Times New Roman" w:cs="Times New Roman"/>
          <w:b/>
          <w:color w:val="auto"/>
          <w:sz w:val="28"/>
        </w:rPr>
        <w:lastRenderedPageBreak/>
        <w:t>ЗАДАНИЕ ЗА ОПРЕДЕЛЯНЕ НА ОБХВАТА И СЪДЪРЖАНИЕТО НА ЕКОЛОГИЧНАТА ОЦЕНКА</w:t>
      </w:r>
      <w:bookmarkEnd w:id="9"/>
    </w:p>
    <w:p w14:paraId="4FA4E0A4" w14:textId="6A6C6FCD" w:rsidR="00C47AAD" w:rsidRPr="0013562E" w:rsidRDefault="00176EF9" w:rsidP="001D33CA">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 xml:space="preserve">Заданието </w:t>
      </w:r>
      <w:r w:rsidR="00F072AE" w:rsidRPr="0013562E">
        <w:rPr>
          <w:rFonts w:ascii="Times New Roman" w:hAnsi="Times New Roman" w:cs="Times New Roman"/>
          <w:sz w:val="24"/>
          <w:szCs w:val="24"/>
        </w:rPr>
        <w:t xml:space="preserve">за определяне на обхвата и съдържанието на </w:t>
      </w:r>
      <w:r w:rsidR="00CE42AD" w:rsidRPr="0013562E">
        <w:rPr>
          <w:rFonts w:ascii="Times New Roman" w:hAnsi="Times New Roman" w:cs="Times New Roman"/>
          <w:sz w:val="24"/>
          <w:szCs w:val="24"/>
        </w:rPr>
        <w:t xml:space="preserve">Доклада за </w:t>
      </w:r>
      <w:r w:rsidR="00F072AE" w:rsidRPr="0013562E">
        <w:rPr>
          <w:rFonts w:ascii="Times New Roman" w:hAnsi="Times New Roman" w:cs="Times New Roman"/>
          <w:sz w:val="24"/>
          <w:szCs w:val="24"/>
        </w:rPr>
        <w:t xml:space="preserve">ЕО </w:t>
      </w:r>
      <w:r w:rsidR="00C2056C" w:rsidRPr="0013562E">
        <w:rPr>
          <w:rFonts w:ascii="Times New Roman" w:hAnsi="Times New Roman" w:cs="Times New Roman"/>
          <w:sz w:val="24"/>
          <w:szCs w:val="24"/>
        </w:rPr>
        <w:t xml:space="preserve">за </w:t>
      </w:r>
      <w:r w:rsidR="003D3C88">
        <w:rPr>
          <w:rFonts w:ascii="Times New Roman" w:hAnsi="Times New Roman" w:cs="Times New Roman"/>
          <w:sz w:val="24"/>
          <w:szCs w:val="24"/>
        </w:rPr>
        <w:t>ПТС</w:t>
      </w:r>
      <w:r w:rsidR="00C2056C" w:rsidRPr="0013562E">
        <w:rPr>
          <w:rFonts w:ascii="Times New Roman" w:hAnsi="Times New Roman" w:cs="Times New Roman"/>
          <w:sz w:val="24"/>
          <w:szCs w:val="24"/>
        </w:rPr>
        <w:t xml:space="preserve"> </w:t>
      </w:r>
      <w:r w:rsidRPr="0013562E">
        <w:rPr>
          <w:rFonts w:ascii="Times New Roman" w:hAnsi="Times New Roman" w:cs="Times New Roman"/>
          <w:sz w:val="24"/>
          <w:szCs w:val="24"/>
        </w:rPr>
        <w:t xml:space="preserve">е изготвено при съобразяване на изискванията на чл. 86, ал. 3 от </w:t>
      </w:r>
      <w:r w:rsidR="00CE42AD" w:rsidRPr="0013562E">
        <w:rPr>
          <w:rFonts w:ascii="Times New Roman" w:hAnsi="Times New Roman" w:cs="Times New Roman"/>
          <w:iCs/>
          <w:sz w:val="24"/>
          <w:szCs w:val="24"/>
        </w:rPr>
        <w:t>ЗООС</w:t>
      </w:r>
      <w:r w:rsidR="0061146A" w:rsidRPr="0013562E">
        <w:rPr>
          <w:rFonts w:ascii="Times New Roman" w:hAnsi="Times New Roman" w:cs="Times New Roman"/>
          <w:iCs/>
          <w:sz w:val="24"/>
          <w:szCs w:val="24"/>
        </w:rPr>
        <w:t xml:space="preserve">, в съответствие със степента на детайлност на проекта на </w:t>
      </w:r>
      <w:r w:rsidR="0063385A" w:rsidRPr="0013562E">
        <w:rPr>
          <w:rFonts w:ascii="Times New Roman" w:hAnsi="Times New Roman" w:cs="Times New Roman"/>
          <w:iCs/>
          <w:sz w:val="24"/>
          <w:szCs w:val="24"/>
        </w:rPr>
        <w:t>програмата,</w:t>
      </w:r>
      <w:r w:rsidR="00CE42AD" w:rsidRPr="0013562E">
        <w:rPr>
          <w:rFonts w:ascii="Times New Roman" w:hAnsi="Times New Roman" w:cs="Times New Roman"/>
          <w:i/>
          <w:sz w:val="24"/>
          <w:szCs w:val="24"/>
        </w:rPr>
        <w:t xml:space="preserve"> </w:t>
      </w:r>
      <w:r w:rsidR="00CE42AD" w:rsidRPr="0013562E">
        <w:rPr>
          <w:rFonts w:ascii="Times New Roman" w:hAnsi="Times New Roman" w:cs="Times New Roman"/>
          <w:iCs/>
          <w:sz w:val="24"/>
          <w:szCs w:val="24"/>
        </w:rPr>
        <w:t>и указанията в писмо на МОСВ с изх.</w:t>
      </w:r>
      <w:r w:rsidR="00486D2E" w:rsidRPr="0013562E">
        <w:rPr>
          <w:rFonts w:ascii="Times New Roman" w:hAnsi="Times New Roman" w:cs="Times New Roman"/>
          <w:iCs/>
          <w:sz w:val="24"/>
          <w:szCs w:val="24"/>
        </w:rPr>
        <w:t>№ ЕО-29/15.10.2020 г.</w:t>
      </w:r>
    </w:p>
    <w:tbl>
      <w:tblPr>
        <w:tblStyle w:val="TableGrid"/>
        <w:tblW w:w="0" w:type="auto"/>
        <w:tblLook w:val="04A0" w:firstRow="1" w:lastRow="0" w:firstColumn="1" w:lastColumn="0" w:noHBand="0" w:noVBand="1"/>
      </w:tblPr>
      <w:tblGrid>
        <w:gridCol w:w="9350"/>
      </w:tblGrid>
      <w:tr w:rsidR="00C47AAD" w:rsidRPr="0013562E" w14:paraId="297B5FB7" w14:textId="77777777" w:rsidTr="00F072AE">
        <w:tc>
          <w:tcPr>
            <w:tcW w:w="9350" w:type="dxa"/>
            <w:tcBorders>
              <w:top w:val="nil"/>
              <w:left w:val="nil"/>
              <w:bottom w:val="nil"/>
              <w:right w:val="nil"/>
            </w:tcBorders>
          </w:tcPr>
          <w:p w14:paraId="35D78E50" w14:textId="60220606" w:rsidR="00C47AAD" w:rsidRPr="0013562E" w:rsidRDefault="00C47AAD" w:rsidP="001D33CA">
            <w:pPr>
              <w:spacing w:line="276" w:lineRule="auto"/>
              <w:ind w:firstLine="709"/>
              <w:jc w:val="both"/>
              <w:rPr>
                <w:rFonts w:ascii="Times New Roman" w:hAnsi="Times New Roman" w:cs="Times New Roman"/>
                <w:sz w:val="24"/>
                <w:szCs w:val="24"/>
                <w:highlight w:val="yellow"/>
              </w:rPr>
            </w:pPr>
            <w:r w:rsidRPr="0013562E">
              <w:rPr>
                <w:rFonts w:ascii="Times New Roman" w:hAnsi="Times New Roman" w:cs="Times New Roman"/>
                <w:b/>
                <w:sz w:val="24"/>
                <w:szCs w:val="24"/>
              </w:rPr>
              <w:t xml:space="preserve">Докладът за </w:t>
            </w:r>
            <w:r w:rsidR="007B31C0" w:rsidRPr="0013562E">
              <w:rPr>
                <w:rFonts w:ascii="Times New Roman" w:hAnsi="Times New Roman" w:cs="Times New Roman"/>
                <w:b/>
                <w:sz w:val="24"/>
                <w:szCs w:val="24"/>
              </w:rPr>
              <w:t>ЕО</w:t>
            </w:r>
            <w:r w:rsidRPr="0013562E">
              <w:rPr>
                <w:rFonts w:ascii="Times New Roman" w:hAnsi="Times New Roman" w:cs="Times New Roman"/>
                <w:b/>
                <w:sz w:val="24"/>
                <w:szCs w:val="24"/>
              </w:rPr>
              <w:t xml:space="preserve"> </w:t>
            </w:r>
            <w:r w:rsidR="00662671" w:rsidRPr="0013562E">
              <w:rPr>
                <w:rFonts w:ascii="Times New Roman" w:hAnsi="Times New Roman" w:cs="Times New Roman"/>
                <w:b/>
                <w:sz w:val="24"/>
                <w:szCs w:val="24"/>
              </w:rPr>
              <w:t xml:space="preserve">на </w:t>
            </w:r>
            <w:r w:rsidR="003D3C88">
              <w:rPr>
                <w:rFonts w:ascii="Times New Roman" w:hAnsi="Times New Roman" w:cs="Times New Roman"/>
                <w:b/>
                <w:sz w:val="24"/>
                <w:szCs w:val="24"/>
              </w:rPr>
              <w:t>ПТС</w:t>
            </w:r>
            <w:r w:rsidR="00662671" w:rsidRPr="0013562E">
              <w:rPr>
                <w:rFonts w:ascii="Times New Roman" w:hAnsi="Times New Roman" w:cs="Times New Roman"/>
                <w:b/>
                <w:sz w:val="24"/>
                <w:szCs w:val="24"/>
              </w:rPr>
              <w:t xml:space="preserve"> </w:t>
            </w:r>
            <w:r w:rsidRPr="0013562E">
              <w:rPr>
                <w:rFonts w:ascii="Times New Roman" w:hAnsi="Times New Roman" w:cs="Times New Roman"/>
                <w:b/>
                <w:sz w:val="24"/>
                <w:szCs w:val="24"/>
              </w:rPr>
              <w:t>ще бъде изготвен в следните обхват и съдържание:</w:t>
            </w:r>
          </w:p>
        </w:tc>
      </w:tr>
    </w:tbl>
    <w:p w14:paraId="75570C56" w14:textId="77777777" w:rsidR="00A26FC8" w:rsidRPr="0013562E" w:rsidRDefault="00A26FC8" w:rsidP="001D33CA">
      <w:pPr>
        <w:spacing w:after="0" w:line="276" w:lineRule="auto"/>
        <w:jc w:val="both"/>
        <w:rPr>
          <w:rFonts w:ascii="Times New Roman" w:hAnsi="Times New Roman" w:cs="Times New Roman"/>
          <w:sz w:val="12"/>
          <w:szCs w:val="24"/>
        </w:rPr>
      </w:pPr>
      <w:bookmarkStart w:id="10" w:name="_Toc513629181"/>
    </w:p>
    <w:p w14:paraId="12048672" w14:textId="7924D0AB" w:rsidR="00176EF9" w:rsidRPr="0013562E" w:rsidRDefault="00176EF9" w:rsidP="00A67F98">
      <w:pPr>
        <w:pStyle w:val="Heading2"/>
        <w:numPr>
          <w:ilvl w:val="0"/>
          <w:numId w:val="12"/>
        </w:numPr>
        <w:shd w:val="clear" w:color="auto" w:fill="E2EFD9" w:themeFill="accent6" w:themeFillTint="33"/>
        <w:spacing w:before="0" w:line="276" w:lineRule="auto"/>
        <w:jc w:val="both"/>
        <w:rPr>
          <w:rFonts w:ascii="Times New Roman" w:hAnsi="Times New Roman" w:cs="Times New Roman"/>
          <w:b/>
          <w:i/>
          <w:color w:val="auto"/>
        </w:rPr>
      </w:pPr>
      <w:bookmarkStart w:id="11" w:name="_Toc55403783"/>
      <w:r w:rsidRPr="0013562E">
        <w:rPr>
          <w:rFonts w:ascii="Times New Roman" w:hAnsi="Times New Roman" w:cs="Times New Roman"/>
          <w:b/>
          <w:i/>
          <w:color w:val="auto"/>
        </w:rPr>
        <w:t xml:space="preserve">Описание на съдържанието на основните цели на </w:t>
      </w:r>
      <w:r w:rsidR="00C2056C" w:rsidRPr="0013562E">
        <w:rPr>
          <w:rFonts w:ascii="Times New Roman" w:hAnsi="Times New Roman" w:cs="Times New Roman"/>
          <w:b/>
          <w:i/>
          <w:color w:val="auto"/>
        </w:rPr>
        <w:t>П</w:t>
      </w:r>
      <w:r w:rsidR="003F5212" w:rsidRPr="0013562E">
        <w:rPr>
          <w:rFonts w:ascii="Times New Roman" w:hAnsi="Times New Roman" w:cs="Times New Roman"/>
          <w:b/>
          <w:i/>
          <w:color w:val="auto"/>
        </w:rPr>
        <w:t>ТС</w:t>
      </w:r>
      <w:r w:rsidR="00495D32" w:rsidRPr="0013562E">
        <w:rPr>
          <w:rFonts w:ascii="Times New Roman" w:hAnsi="Times New Roman" w:cs="Times New Roman"/>
          <w:b/>
          <w:i/>
          <w:color w:val="auto"/>
        </w:rPr>
        <w:t xml:space="preserve"> </w:t>
      </w:r>
      <w:r w:rsidRPr="0013562E">
        <w:rPr>
          <w:rFonts w:ascii="Times New Roman" w:hAnsi="Times New Roman" w:cs="Times New Roman"/>
          <w:b/>
          <w:i/>
          <w:color w:val="auto"/>
        </w:rPr>
        <w:t>и връзка с други съотносими планове и програми</w:t>
      </w:r>
      <w:bookmarkEnd w:id="10"/>
      <w:bookmarkEnd w:id="11"/>
    </w:p>
    <w:p w14:paraId="106F6A78" w14:textId="24C5A300" w:rsidR="00A26FC8" w:rsidRPr="0013562E" w:rsidRDefault="00A26FC8" w:rsidP="001D33CA">
      <w:pPr>
        <w:spacing w:after="0" w:line="276" w:lineRule="auto"/>
        <w:ind w:firstLine="709"/>
        <w:jc w:val="both"/>
        <w:rPr>
          <w:rFonts w:ascii="Times New Roman" w:hAnsi="Times New Roman" w:cs="Times New Roman"/>
          <w:sz w:val="12"/>
          <w:szCs w:val="12"/>
        </w:rPr>
      </w:pPr>
    </w:p>
    <w:p w14:paraId="4D0B0659" w14:textId="77777777" w:rsidR="00662671" w:rsidRPr="0013562E" w:rsidRDefault="00662671" w:rsidP="001D33CA">
      <w:pPr>
        <w:spacing w:after="0" w:line="276" w:lineRule="auto"/>
        <w:ind w:firstLine="709"/>
        <w:jc w:val="both"/>
        <w:rPr>
          <w:rFonts w:ascii="Times New Roman" w:hAnsi="Times New Roman" w:cs="Times New Roman"/>
          <w:sz w:val="12"/>
          <w:szCs w:val="12"/>
        </w:rPr>
      </w:pPr>
    </w:p>
    <w:p w14:paraId="52A68460" w14:textId="146628C2" w:rsidR="00176EF9" w:rsidRPr="0013562E" w:rsidRDefault="00F1212C" w:rsidP="001D33CA">
      <w:pPr>
        <w:pStyle w:val="Heading3"/>
        <w:shd w:val="clear" w:color="auto" w:fill="FFFF99"/>
        <w:spacing w:before="0" w:line="276" w:lineRule="auto"/>
        <w:ind w:firstLine="709"/>
        <w:jc w:val="both"/>
        <w:rPr>
          <w:rFonts w:ascii="Times New Roman" w:hAnsi="Times New Roman" w:cs="Times New Roman"/>
          <w:b/>
          <w:color w:val="auto"/>
        </w:rPr>
      </w:pPr>
      <w:bookmarkStart w:id="12" w:name="_Toc513629182"/>
      <w:bookmarkStart w:id="13" w:name="_Toc55403784"/>
      <w:r w:rsidRPr="0013562E">
        <w:rPr>
          <w:rFonts w:ascii="Times New Roman" w:hAnsi="Times New Roman" w:cs="Times New Roman"/>
          <w:b/>
          <w:color w:val="auto"/>
        </w:rPr>
        <w:t>1.1. Основания</w:t>
      </w:r>
      <w:r w:rsidR="00176EF9" w:rsidRPr="0013562E">
        <w:rPr>
          <w:rFonts w:ascii="Times New Roman" w:hAnsi="Times New Roman" w:cs="Times New Roman"/>
          <w:b/>
          <w:color w:val="auto"/>
        </w:rPr>
        <w:t xml:space="preserve"> за </w:t>
      </w:r>
      <w:bookmarkEnd w:id="12"/>
      <w:r w:rsidR="00C2056C" w:rsidRPr="0013562E">
        <w:rPr>
          <w:rFonts w:ascii="Times New Roman" w:hAnsi="Times New Roman" w:cs="Times New Roman"/>
          <w:b/>
          <w:color w:val="auto"/>
        </w:rPr>
        <w:t>изготвяне на П</w:t>
      </w:r>
      <w:r w:rsidR="000C6C96" w:rsidRPr="0013562E">
        <w:rPr>
          <w:rFonts w:ascii="Times New Roman" w:hAnsi="Times New Roman" w:cs="Times New Roman"/>
          <w:b/>
          <w:color w:val="auto"/>
        </w:rPr>
        <w:t>ТС</w:t>
      </w:r>
      <w:bookmarkEnd w:id="13"/>
    </w:p>
    <w:p w14:paraId="7ADF6684" w14:textId="7877E6BC" w:rsidR="00C16F7B" w:rsidRPr="0013562E" w:rsidRDefault="00C16F7B" w:rsidP="001D33CA">
      <w:pPr>
        <w:spacing w:before="120" w:after="0" w:line="276" w:lineRule="auto"/>
        <w:ind w:firstLine="720"/>
        <w:jc w:val="both"/>
        <w:rPr>
          <w:rFonts w:ascii="Times New Roman" w:hAnsi="Times New Roman" w:cs="Times New Roman"/>
          <w:sz w:val="24"/>
          <w:szCs w:val="24"/>
        </w:rPr>
      </w:pPr>
      <w:r w:rsidRPr="0013562E">
        <w:rPr>
          <w:rFonts w:ascii="Times New Roman" w:hAnsi="Times New Roman" w:cs="Times New Roman"/>
          <w:sz w:val="24"/>
          <w:szCs w:val="24"/>
        </w:rPr>
        <w:t>Подготовката на програма</w:t>
      </w:r>
      <w:r w:rsidR="003D3C88">
        <w:rPr>
          <w:rFonts w:ascii="Times New Roman" w:hAnsi="Times New Roman" w:cs="Times New Roman"/>
          <w:sz w:val="24"/>
          <w:szCs w:val="24"/>
        </w:rPr>
        <w:t>та</w:t>
      </w:r>
      <w:r w:rsidRPr="0013562E">
        <w:rPr>
          <w:rFonts w:ascii="Times New Roman" w:hAnsi="Times New Roman" w:cs="Times New Roman"/>
          <w:sz w:val="24"/>
          <w:szCs w:val="24"/>
        </w:rPr>
        <w:t xml:space="preserve"> се основава на разпоредбите на проектите на регламенти за фондовете, попадащи в обхвата на Общата стратегическа рамка за програмен период 2021-2027г. </w:t>
      </w:r>
      <w:r w:rsidR="003D3C88">
        <w:rPr>
          <w:rFonts w:ascii="Times New Roman" w:hAnsi="Times New Roman" w:cs="Times New Roman"/>
          <w:sz w:val="24"/>
          <w:szCs w:val="24"/>
        </w:rPr>
        <w:t>П</w:t>
      </w:r>
      <w:r w:rsidRPr="0013562E">
        <w:rPr>
          <w:rFonts w:ascii="Times New Roman" w:hAnsi="Times New Roman" w:cs="Times New Roman"/>
          <w:sz w:val="24"/>
          <w:szCs w:val="24"/>
        </w:rPr>
        <w:t>рограми</w:t>
      </w:r>
      <w:r w:rsidR="003D3C88">
        <w:rPr>
          <w:rFonts w:ascii="Times New Roman" w:hAnsi="Times New Roman" w:cs="Times New Roman"/>
          <w:sz w:val="24"/>
          <w:szCs w:val="24"/>
        </w:rPr>
        <w:t>те</w:t>
      </w:r>
      <w:r w:rsidRPr="0013562E">
        <w:rPr>
          <w:rFonts w:ascii="Times New Roman" w:hAnsi="Times New Roman" w:cs="Times New Roman"/>
          <w:sz w:val="24"/>
          <w:szCs w:val="24"/>
        </w:rPr>
        <w:t xml:space="preserve"> се разработват паралелно с Договора за партньорство като основен програмен документ за периода 2021-2027г.</w:t>
      </w:r>
    </w:p>
    <w:p w14:paraId="64C94CD5" w14:textId="3DECA264" w:rsidR="00C56ABE" w:rsidRPr="0013562E" w:rsidRDefault="00C56ABE" w:rsidP="001D33CA">
      <w:pPr>
        <w:spacing w:after="0" w:line="276" w:lineRule="auto"/>
        <w:ind w:firstLine="720"/>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Изготвянето на програми</w:t>
      </w:r>
      <w:r w:rsidR="00FE0C31">
        <w:rPr>
          <w:rFonts w:ascii="Times New Roman" w:eastAsia="Calibri" w:hAnsi="Times New Roman" w:cs="Times New Roman"/>
          <w:sz w:val="24"/>
          <w:szCs w:val="24"/>
        </w:rPr>
        <w:t>те</w:t>
      </w:r>
      <w:r w:rsidRPr="0013562E">
        <w:rPr>
          <w:rFonts w:ascii="Times New Roman" w:eastAsia="Calibri" w:hAnsi="Times New Roman" w:cs="Times New Roman"/>
          <w:sz w:val="24"/>
          <w:szCs w:val="24"/>
        </w:rPr>
        <w:t xml:space="preserve"> се основава на Предложенията за Регламенти на Европейския парламент и на Съвета за определяне на общоприложими разпоредби (Общ Регламент) и относно Европейския фонд за регионално развитие и Кохезионния фонд. </w:t>
      </w:r>
    </w:p>
    <w:p w14:paraId="1831944C" w14:textId="0F77078C" w:rsidR="00C56ABE" w:rsidRPr="0013562E" w:rsidRDefault="00C56ABE" w:rsidP="001D33CA">
      <w:pPr>
        <w:spacing w:after="0" w:line="276" w:lineRule="auto"/>
        <w:ind w:firstLine="720"/>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 xml:space="preserve">Националната законодателна база, съобразно която се изготвя </w:t>
      </w:r>
      <w:r w:rsidR="003D3C88">
        <w:rPr>
          <w:rFonts w:ascii="Times New Roman" w:eastAsia="Calibri" w:hAnsi="Times New Roman" w:cs="Times New Roman"/>
          <w:sz w:val="24"/>
          <w:szCs w:val="24"/>
        </w:rPr>
        <w:t>ПТС</w:t>
      </w:r>
      <w:r w:rsidRPr="0013562E">
        <w:rPr>
          <w:rFonts w:ascii="Times New Roman" w:eastAsia="Calibri" w:hAnsi="Times New Roman" w:cs="Times New Roman"/>
          <w:sz w:val="24"/>
          <w:szCs w:val="24"/>
        </w:rPr>
        <w:t>, включва:</w:t>
      </w:r>
    </w:p>
    <w:p w14:paraId="4112D6D1" w14:textId="77777777" w:rsidR="00C56ABE" w:rsidRPr="0013562E" w:rsidRDefault="00C56ABE" w:rsidP="00A67F98">
      <w:pPr>
        <w:pStyle w:val="ListParagraph"/>
        <w:numPr>
          <w:ilvl w:val="0"/>
          <w:numId w:val="10"/>
        </w:numPr>
        <w:spacing w:after="0" w:line="276" w:lineRule="auto"/>
        <w:ind w:left="0" w:firstLine="720"/>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Постановление № 142 на МС от 2019 г. за разработване на стратегическите и програмните документи на Република България за управление на средствата от фондовете на ЕС за програмен период 2021-2027 г.;</w:t>
      </w:r>
    </w:p>
    <w:p w14:paraId="0AC7D40A" w14:textId="77777777" w:rsidR="00C56ABE" w:rsidRPr="0013562E" w:rsidRDefault="00C56ABE" w:rsidP="00A67F98">
      <w:pPr>
        <w:pStyle w:val="ListParagraph"/>
        <w:numPr>
          <w:ilvl w:val="0"/>
          <w:numId w:val="10"/>
        </w:numPr>
        <w:spacing w:after="0" w:line="276" w:lineRule="auto"/>
        <w:ind w:left="0" w:firstLine="720"/>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РМС № 196 от 11 април 2019 г. за одобряване на Анализ на социално-икономическото развитие на България 2007-2017 г. за определяне на националните приоритети за периода 2021-2027 г.;</w:t>
      </w:r>
    </w:p>
    <w:p w14:paraId="2F1E3B61" w14:textId="77777777" w:rsidR="00C56ABE" w:rsidRPr="0013562E" w:rsidRDefault="00C56ABE" w:rsidP="00A67F98">
      <w:pPr>
        <w:pStyle w:val="ListParagraph"/>
        <w:numPr>
          <w:ilvl w:val="0"/>
          <w:numId w:val="10"/>
        </w:numPr>
        <w:spacing w:after="0" w:line="276" w:lineRule="auto"/>
        <w:ind w:left="0" w:firstLine="720"/>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РМС № 335 от 7 юни 2019 година за одобряване на индикативно финансово разпределение на средствата от Европейския социален фонд, Европейския фонд за регионално развитие и Кохезионния фонд за програмен период 2021-2027 г. по цели на политиката и програми;</w:t>
      </w:r>
    </w:p>
    <w:p w14:paraId="35D8D779" w14:textId="77777777" w:rsidR="00C56ABE" w:rsidRPr="0013562E" w:rsidRDefault="00C56ABE" w:rsidP="00A67F98">
      <w:pPr>
        <w:pStyle w:val="ListParagraph"/>
        <w:numPr>
          <w:ilvl w:val="0"/>
          <w:numId w:val="10"/>
        </w:numPr>
        <w:spacing w:after="0" w:line="276" w:lineRule="auto"/>
        <w:ind w:left="0" w:firstLine="720"/>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РМС № 368 от 25 юни 2019 г. за одобряване на списък с действия, отговорни институции и срокове за изпълнение на хоризонталните и тематичните отключващи условия за средствата от Европейския фонд за регионално развитие, Европейския социален фонд, Кохезионния фонд, Европейския фонд за морско дело и рибарство, фонд „Убежище и миграция“, фонд „Вътрешна сигурност“ и Инструмента за управление на границите и визите за програмен период 2021-2027 г.</w:t>
      </w:r>
    </w:p>
    <w:p w14:paraId="0337B11F" w14:textId="03EE3CFD" w:rsidR="002E517E" w:rsidRPr="0013562E" w:rsidRDefault="00BD4D28" w:rsidP="001D33CA">
      <w:pPr>
        <w:spacing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 xml:space="preserve">Програмната стратегия е изготвена въз основа на резултатите от анализа на състоянието на транспортния сектор и нуждите от инвестиции и се основава на следните основни документи, в съответствие с европейските и национални политики и стратегии, в </w:t>
      </w:r>
      <w:r w:rsidRPr="0013562E">
        <w:rPr>
          <w:rFonts w:ascii="Times New Roman" w:hAnsi="Times New Roman" w:cs="Times New Roman"/>
          <w:sz w:val="24"/>
          <w:szCs w:val="24"/>
        </w:rPr>
        <w:lastRenderedPageBreak/>
        <w:t xml:space="preserve">т.ч. е съобразена с резултатите от </w:t>
      </w:r>
      <w:r w:rsidRPr="0013562E">
        <w:rPr>
          <w:rFonts w:ascii="Times New Roman" w:hAnsi="Times New Roman" w:cs="Times New Roman"/>
          <w:i/>
          <w:iCs/>
          <w:sz w:val="24"/>
          <w:szCs w:val="24"/>
        </w:rPr>
        <w:t>Анализа на социално-икономическото развитие на България 2007-2017 г. за определяне на националните приоритети за периода 2021-2027 г</w:t>
      </w:r>
      <w:r w:rsidRPr="0013562E">
        <w:rPr>
          <w:rFonts w:ascii="Times New Roman" w:hAnsi="Times New Roman" w:cs="Times New Roman"/>
          <w:sz w:val="24"/>
          <w:szCs w:val="24"/>
        </w:rPr>
        <w:t xml:space="preserve">. и препоръките към страна от </w:t>
      </w:r>
      <w:r w:rsidR="007859CD" w:rsidRPr="0013562E">
        <w:rPr>
          <w:rFonts w:ascii="Times New Roman" w:hAnsi="Times New Roman" w:cs="Times New Roman"/>
          <w:i/>
          <w:iCs/>
          <w:sz w:val="24"/>
          <w:szCs w:val="24"/>
        </w:rPr>
        <w:t>„Доклад за България за 2019 г., включващ задълбочен преглед относно предотвратяването и коригирането на макроикономическите дисбаланси“</w:t>
      </w:r>
      <w:r w:rsidR="007859CD" w:rsidRPr="0013562E">
        <w:rPr>
          <w:rFonts w:ascii="Times New Roman" w:hAnsi="Times New Roman" w:cs="Times New Roman"/>
          <w:sz w:val="24"/>
          <w:szCs w:val="24"/>
        </w:rPr>
        <w:t>, раздел „Инвестиционни насоки относно финансирането по линия на политиката на сближаване за периода 2021-2027 г. за България“</w:t>
      </w:r>
      <w:r w:rsidRPr="0013562E">
        <w:rPr>
          <w:rFonts w:ascii="Times New Roman" w:hAnsi="Times New Roman" w:cs="Times New Roman"/>
          <w:sz w:val="24"/>
          <w:szCs w:val="24"/>
        </w:rPr>
        <w:t>.</w:t>
      </w:r>
    </w:p>
    <w:p w14:paraId="11FD9079" w14:textId="77777777" w:rsidR="00C16F7B" w:rsidRPr="0013562E" w:rsidRDefault="00C16F7B" w:rsidP="001D33CA">
      <w:pPr>
        <w:spacing w:after="0" w:line="276" w:lineRule="auto"/>
        <w:ind w:firstLine="709"/>
        <w:jc w:val="both"/>
        <w:rPr>
          <w:rFonts w:ascii="Times New Roman" w:hAnsi="Times New Roman" w:cs="Times New Roman"/>
          <w:sz w:val="24"/>
          <w:szCs w:val="24"/>
        </w:rPr>
      </w:pPr>
    </w:p>
    <w:p w14:paraId="48B3A43E" w14:textId="4CBD5B69" w:rsidR="005646EC" w:rsidRPr="0013562E" w:rsidRDefault="005646EC" w:rsidP="001D33CA">
      <w:pPr>
        <w:pStyle w:val="Heading3"/>
        <w:shd w:val="clear" w:color="auto" w:fill="FFFF99"/>
        <w:spacing w:before="0" w:line="276" w:lineRule="auto"/>
        <w:ind w:firstLine="709"/>
        <w:jc w:val="both"/>
        <w:rPr>
          <w:rFonts w:ascii="Times New Roman" w:hAnsi="Times New Roman" w:cs="Times New Roman"/>
          <w:b/>
          <w:color w:val="auto"/>
        </w:rPr>
      </w:pPr>
      <w:bookmarkStart w:id="14" w:name="_Toc55403785"/>
      <w:r w:rsidRPr="0013562E">
        <w:rPr>
          <w:rFonts w:ascii="Times New Roman" w:hAnsi="Times New Roman" w:cs="Times New Roman"/>
          <w:b/>
          <w:color w:val="auto"/>
        </w:rPr>
        <w:t xml:space="preserve">1.2. </w:t>
      </w:r>
      <w:r w:rsidR="00DF136C" w:rsidRPr="0013562E">
        <w:rPr>
          <w:rFonts w:ascii="Times New Roman" w:hAnsi="Times New Roman" w:cs="Times New Roman"/>
          <w:b/>
          <w:color w:val="auto"/>
        </w:rPr>
        <w:t>О</w:t>
      </w:r>
      <w:r w:rsidR="00313290" w:rsidRPr="0013562E">
        <w:rPr>
          <w:rFonts w:ascii="Times New Roman" w:hAnsi="Times New Roman" w:cs="Times New Roman"/>
          <w:b/>
          <w:color w:val="auto"/>
        </w:rPr>
        <w:t>сновни цели</w:t>
      </w:r>
      <w:r w:rsidR="00807167" w:rsidRPr="0013562E">
        <w:rPr>
          <w:rFonts w:ascii="Times New Roman" w:hAnsi="Times New Roman" w:cs="Times New Roman"/>
          <w:b/>
          <w:color w:val="auto"/>
        </w:rPr>
        <w:t>, структура</w:t>
      </w:r>
      <w:r w:rsidR="00313290" w:rsidRPr="0013562E">
        <w:rPr>
          <w:rFonts w:ascii="Times New Roman" w:hAnsi="Times New Roman" w:cs="Times New Roman"/>
          <w:b/>
          <w:color w:val="auto"/>
        </w:rPr>
        <w:t xml:space="preserve"> </w:t>
      </w:r>
      <w:r w:rsidR="00DF136C" w:rsidRPr="0013562E">
        <w:rPr>
          <w:rFonts w:ascii="Times New Roman" w:hAnsi="Times New Roman" w:cs="Times New Roman"/>
          <w:b/>
          <w:color w:val="auto"/>
        </w:rPr>
        <w:t xml:space="preserve">и съдържание </w:t>
      </w:r>
      <w:r w:rsidRPr="0013562E">
        <w:rPr>
          <w:rFonts w:ascii="Times New Roman" w:hAnsi="Times New Roman" w:cs="Times New Roman"/>
          <w:b/>
          <w:color w:val="auto"/>
        </w:rPr>
        <w:t xml:space="preserve">на </w:t>
      </w:r>
      <w:r w:rsidR="003D3C88">
        <w:rPr>
          <w:rFonts w:ascii="Times New Roman" w:hAnsi="Times New Roman" w:cs="Times New Roman"/>
          <w:b/>
          <w:color w:val="auto"/>
        </w:rPr>
        <w:t>ПТС</w:t>
      </w:r>
      <w:bookmarkEnd w:id="14"/>
    </w:p>
    <w:p w14:paraId="6FDB0500" w14:textId="38D35F22" w:rsidR="00CF1CC7" w:rsidRPr="0013562E" w:rsidRDefault="00CC4142" w:rsidP="001D33CA">
      <w:pPr>
        <w:spacing w:before="120" w:after="0" w:line="276" w:lineRule="auto"/>
        <w:ind w:firstLine="709"/>
        <w:jc w:val="both"/>
        <w:rPr>
          <w:rFonts w:ascii="Times New Roman" w:hAnsi="Times New Roman" w:cs="Times New Roman"/>
          <w:b/>
          <w:bCs/>
          <w:sz w:val="24"/>
          <w:szCs w:val="24"/>
        </w:rPr>
      </w:pPr>
      <w:r w:rsidRPr="0013562E">
        <w:rPr>
          <w:rFonts w:ascii="Times New Roman" w:hAnsi="Times New Roman" w:cs="Times New Roman"/>
          <w:sz w:val="24"/>
          <w:szCs w:val="24"/>
        </w:rPr>
        <w:t xml:space="preserve">Проектът на </w:t>
      </w:r>
      <w:r w:rsidR="00742B8D" w:rsidRPr="0013562E">
        <w:rPr>
          <w:rFonts w:ascii="Times New Roman" w:hAnsi="Times New Roman" w:cs="Times New Roman"/>
          <w:sz w:val="24"/>
          <w:szCs w:val="24"/>
        </w:rPr>
        <w:t xml:space="preserve">първи вариант на </w:t>
      </w:r>
      <w:r w:rsidR="003D3C88">
        <w:rPr>
          <w:rFonts w:ascii="Times New Roman" w:hAnsi="Times New Roman" w:cs="Times New Roman"/>
          <w:sz w:val="24"/>
          <w:szCs w:val="24"/>
        </w:rPr>
        <w:t>ПТС</w:t>
      </w:r>
      <w:r w:rsidR="00CF1CC7" w:rsidRPr="0013562E">
        <w:rPr>
          <w:rFonts w:ascii="Times New Roman" w:hAnsi="Times New Roman" w:cs="Times New Roman"/>
          <w:sz w:val="24"/>
          <w:szCs w:val="24"/>
        </w:rPr>
        <w:t xml:space="preserve"> 2021-2027 г.</w:t>
      </w:r>
      <w:r w:rsidR="002C0FEE" w:rsidRPr="0013562E">
        <w:rPr>
          <w:rFonts w:ascii="Times New Roman" w:hAnsi="Times New Roman" w:cs="Times New Roman"/>
          <w:sz w:val="24"/>
          <w:szCs w:val="24"/>
        </w:rPr>
        <w:t>, разработен през м. март, 2020 г.</w:t>
      </w:r>
      <w:r w:rsidR="00CF1CC7" w:rsidRPr="0013562E">
        <w:rPr>
          <w:rFonts w:ascii="Times New Roman" w:hAnsi="Times New Roman" w:cs="Times New Roman"/>
          <w:sz w:val="24"/>
          <w:szCs w:val="24"/>
        </w:rPr>
        <w:t xml:space="preserve"> </w:t>
      </w:r>
      <w:r w:rsidR="0078125C" w:rsidRPr="0013562E">
        <w:rPr>
          <w:rFonts w:ascii="Times New Roman" w:hAnsi="Times New Roman" w:cs="Times New Roman"/>
          <w:sz w:val="24"/>
          <w:szCs w:val="24"/>
        </w:rPr>
        <w:t>е достъпен на интернет адрес:</w:t>
      </w:r>
      <w:r w:rsidR="00CF1CC7" w:rsidRPr="0013562E">
        <w:t xml:space="preserve"> </w:t>
      </w:r>
      <w:hyperlink r:id="rId12" w:history="1">
        <w:r w:rsidR="00742B8D" w:rsidRPr="0013562E">
          <w:rPr>
            <w:rStyle w:val="Hyperlink"/>
            <w:rFonts w:ascii="Times New Roman" w:hAnsi="Times New Roman" w:cs="Times New Roman"/>
            <w:b/>
            <w:bCs/>
            <w:color w:val="auto"/>
            <w:sz w:val="24"/>
            <w:szCs w:val="24"/>
          </w:rPr>
          <w:t>https://www.eufunds.bg/bg/optti/node/4286</w:t>
        </w:r>
      </w:hyperlink>
      <w:r w:rsidR="00CF1CC7" w:rsidRPr="0013562E">
        <w:rPr>
          <w:rFonts w:ascii="Times New Roman" w:hAnsi="Times New Roman" w:cs="Times New Roman"/>
          <w:b/>
          <w:bCs/>
          <w:sz w:val="24"/>
          <w:szCs w:val="24"/>
        </w:rPr>
        <w:t>.</w:t>
      </w:r>
    </w:p>
    <w:p w14:paraId="56E4C85E" w14:textId="266FAC8B" w:rsidR="005F22A8" w:rsidRPr="0013562E" w:rsidRDefault="003D3C88" w:rsidP="001D33CA">
      <w:pPr>
        <w:spacing w:before="120"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ПТС</w:t>
      </w:r>
      <w:r w:rsidR="005F22A8" w:rsidRPr="0013562E">
        <w:rPr>
          <w:rFonts w:ascii="Times New Roman" w:hAnsi="Times New Roman" w:cs="Times New Roman"/>
          <w:sz w:val="24"/>
          <w:szCs w:val="24"/>
        </w:rPr>
        <w:t xml:space="preserve"> 2021-2027 г. идентифицира следните цели на политиката (ЦП) от </w:t>
      </w:r>
      <w:r w:rsidR="005F22A8" w:rsidRPr="0013562E">
        <w:rPr>
          <w:rFonts w:ascii="Times New Roman" w:hAnsi="Times New Roman" w:cs="Times New Roman"/>
          <w:i/>
          <w:iCs/>
          <w:sz w:val="24"/>
          <w:szCs w:val="24"/>
        </w:rPr>
        <w:t>Проекта на Общ Регламент</w:t>
      </w:r>
      <w:r w:rsidR="005F22A8" w:rsidRPr="0013562E">
        <w:rPr>
          <w:rFonts w:ascii="Times New Roman" w:hAnsi="Times New Roman" w:cs="Times New Roman"/>
          <w:sz w:val="24"/>
          <w:szCs w:val="24"/>
        </w:rPr>
        <w:t xml:space="preserve">, за изпълнението на които програмата ще има принос: </w:t>
      </w:r>
    </w:p>
    <w:p w14:paraId="79EE4D58" w14:textId="13FD20EE" w:rsidR="00DC35AF" w:rsidRPr="0013562E" w:rsidRDefault="00DC35AF" w:rsidP="00A67F98">
      <w:pPr>
        <w:pStyle w:val="ListParagraph"/>
        <w:numPr>
          <w:ilvl w:val="0"/>
          <w:numId w:val="13"/>
        </w:numPr>
        <w:spacing w:before="120" w:after="0" w:line="276" w:lineRule="auto"/>
        <w:jc w:val="both"/>
        <w:rPr>
          <w:rFonts w:ascii="Times New Roman" w:hAnsi="Times New Roman" w:cs="Times New Roman"/>
          <w:sz w:val="24"/>
          <w:szCs w:val="24"/>
        </w:rPr>
      </w:pPr>
      <w:r w:rsidRPr="0013562E">
        <w:rPr>
          <w:rFonts w:ascii="Times New Roman" w:hAnsi="Times New Roman" w:cs="Times New Roman"/>
          <w:b/>
          <w:bCs/>
          <w:sz w:val="24"/>
          <w:szCs w:val="24"/>
        </w:rPr>
        <w:t>Цел на политиката (ЦП 3)</w:t>
      </w:r>
      <w:r w:rsidRPr="0013562E">
        <w:rPr>
          <w:rFonts w:ascii="Times New Roman" w:hAnsi="Times New Roman" w:cs="Times New Roman"/>
          <w:sz w:val="24"/>
          <w:szCs w:val="24"/>
        </w:rPr>
        <w:t>: „По-добре свързана Европа чрез подобряване на мобилността и регионалната свързаност на ИКТ“ със специфична цел: „Развитие на стабилна, устойчива на изменението на климата, интелигентна, сигурна и интермодална TEN-T“.</w:t>
      </w:r>
    </w:p>
    <w:p w14:paraId="461A1EE8" w14:textId="71EEC6A3" w:rsidR="00DC35AF" w:rsidRPr="0013562E" w:rsidRDefault="00DC35AF" w:rsidP="00A67F98">
      <w:pPr>
        <w:pStyle w:val="ListParagraph"/>
        <w:numPr>
          <w:ilvl w:val="0"/>
          <w:numId w:val="13"/>
        </w:numPr>
        <w:spacing w:before="120" w:after="0" w:line="276" w:lineRule="auto"/>
        <w:jc w:val="both"/>
        <w:rPr>
          <w:rFonts w:ascii="Times New Roman" w:hAnsi="Times New Roman" w:cs="Times New Roman"/>
          <w:sz w:val="24"/>
          <w:szCs w:val="24"/>
        </w:rPr>
      </w:pPr>
      <w:r w:rsidRPr="0013562E">
        <w:rPr>
          <w:rFonts w:ascii="Times New Roman" w:hAnsi="Times New Roman" w:cs="Times New Roman"/>
          <w:b/>
          <w:bCs/>
          <w:sz w:val="24"/>
          <w:szCs w:val="24"/>
        </w:rPr>
        <w:t>Цел на политиката (ЦП 2)</w:t>
      </w:r>
      <w:r w:rsidRPr="0013562E">
        <w:rPr>
          <w:rFonts w:ascii="Times New Roman" w:hAnsi="Times New Roman" w:cs="Times New Roman"/>
          <w:sz w:val="24"/>
          <w:szCs w:val="24"/>
        </w:rPr>
        <w:t>: „По-зелена, нисковъглеродна Европа чрез насърчаване на чист и справедлив енергиен преход, зелени и сини инвестиции, кръгова икономика, приспособяване към изменението на климата и превенция и управление на риска“ със специфична цел: „Насърчаване на устойчива мултимодална градска мобилност“.</w:t>
      </w:r>
    </w:p>
    <w:p w14:paraId="3AD91449" w14:textId="6824CA50" w:rsidR="00E84D70" w:rsidRPr="0013562E" w:rsidRDefault="005F22A8" w:rsidP="00E84D70">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 xml:space="preserve">Съобразно посочените ЦП, </w:t>
      </w:r>
      <w:r w:rsidR="003D3C88">
        <w:rPr>
          <w:rFonts w:ascii="Times New Roman" w:hAnsi="Times New Roman" w:cs="Times New Roman"/>
          <w:sz w:val="24"/>
          <w:szCs w:val="24"/>
        </w:rPr>
        <w:t>ПТС</w:t>
      </w:r>
      <w:r w:rsidRPr="0013562E">
        <w:rPr>
          <w:rFonts w:ascii="Times New Roman" w:hAnsi="Times New Roman" w:cs="Times New Roman"/>
          <w:sz w:val="24"/>
          <w:szCs w:val="24"/>
        </w:rPr>
        <w:t xml:space="preserve"> 2021-2027 г. формулира приоритети със специфични цели (СЦ)</w:t>
      </w:r>
      <w:r w:rsidR="00EC586F" w:rsidRPr="0013562E">
        <w:rPr>
          <w:rFonts w:ascii="Times New Roman" w:hAnsi="Times New Roman" w:cs="Times New Roman"/>
          <w:sz w:val="24"/>
          <w:szCs w:val="24"/>
        </w:rPr>
        <w:t xml:space="preserve">, </w:t>
      </w:r>
      <w:r w:rsidRPr="0013562E">
        <w:rPr>
          <w:rFonts w:ascii="Times New Roman" w:hAnsi="Times New Roman" w:cs="Times New Roman"/>
          <w:sz w:val="24"/>
          <w:szCs w:val="24"/>
        </w:rPr>
        <w:t xml:space="preserve">допустими дейности </w:t>
      </w:r>
      <w:r w:rsidR="00EC586F" w:rsidRPr="0013562E">
        <w:rPr>
          <w:rFonts w:ascii="Times New Roman" w:hAnsi="Times New Roman" w:cs="Times New Roman"/>
          <w:sz w:val="24"/>
          <w:szCs w:val="24"/>
        </w:rPr>
        <w:t xml:space="preserve">и планирани операции със стратегическо значение </w:t>
      </w:r>
      <w:r w:rsidRPr="0013562E">
        <w:rPr>
          <w:rFonts w:ascii="Times New Roman" w:hAnsi="Times New Roman" w:cs="Times New Roman"/>
          <w:sz w:val="24"/>
          <w:szCs w:val="24"/>
        </w:rPr>
        <w:t>към тях</w:t>
      </w:r>
      <w:r w:rsidR="00E84D70" w:rsidRPr="0013562E">
        <w:rPr>
          <w:rFonts w:ascii="Times New Roman" w:hAnsi="Times New Roman" w:cs="Times New Roman"/>
          <w:sz w:val="24"/>
          <w:szCs w:val="24"/>
        </w:rPr>
        <w:t>. За подбора на операциите е извършен мултикритериален анализ. Критериите са групирани в две категории – за допустимост и за устойчивост на проекта. Изследвани са проектната готовност, приноса за развитие на TEN-T мрежата и секторните политики, социалните, икономическите, финансовите и екологичните аспекти на проектите.</w:t>
      </w:r>
    </w:p>
    <w:p w14:paraId="4192B9B1" w14:textId="479340DD" w:rsidR="00E84D70" w:rsidRPr="0013562E" w:rsidRDefault="00E84D70" w:rsidP="00E84D70">
      <w:pPr>
        <w:spacing w:before="120" w:after="0" w:line="276" w:lineRule="auto"/>
        <w:ind w:firstLine="709"/>
        <w:jc w:val="both"/>
        <w:rPr>
          <w:rFonts w:ascii="Times New Roman" w:hAnsi="Times New Roman" w:cs="Times New Roman"/>
          <w:b/>
          <w:bCs/>
          <w:i/>
          <w:iCs/>
          <w:sz w:val="24"/>
          <w:szCs w:val="24"/>
        </w:rPr>
      </w:pPr>
      <w:r w:rsidRPr="0013562E">
        <w:rPr>
          <w:rFonts w:ascii="Times New Roman" w:hAnsi="Times New Roman" w:cs="Times New Roman"/>
          <w:b/>
          <w:bCs/>
          <w:i/>
          <w:iCs/>
          <w:sz w:val="24"/>
          <w:szCs w:val="24"/>
        </w:rPr>
        <w:t xml:space="preserve">Освен включените в проекта на </w:t>
      </w:r>
      <w:r w:rsidR="003D3C88">
        <w:rPr>
          <w:rFonts w:ascii="Times New Roman" w:hAnsi="Times New Roman" w:cs="Times New Roman"/>
          <w:b/>
          <w:bCs/>
          <w:i/>
          <w:iCs/>
          <w:sz w:val="24"/>
          <w:szCs w:val="24"/>
        </w:rPr>
        <w:t>ПТС</w:t>
      </w:r>
      <w:r w:rsidRPr="0013562E">
        <w:rPr>
          <w:rFonts w:ascii="Times New Roman" w:hAnsi="Times New Roman" w:cs="Times New Roman"/>
          <w:b/>
          <w:bCs/>
          <w:i/>
          <w:iCs/>
          <w:sz w:val="24"/>
          <w:szCs w:val="24"/>
        </w:rPr>
        <w:t>, в обхвата на анализите и оценките на доклада за ЕО се включват и</w:t>
      </w:r>
      <w:r w:rsidR="00F078F2" w:rsidRPr="0013562E">
        <w:rPr>
          <w:rFonts w:ascii="Times New Roman" w:hAnsi="Times New Roman" w:cs="Times New Roman"/>
          <w:b/>
          <w:bCs/>
          <w:i/>
          <w:iCs/>
          <w:sz w:val="24"/>
          <w:szCs w:val="24"/>
        </w:rPr>
        <w:t xml:space="preserve"> </w:t>
      </w:r>
      <w:r w:rsidR="00F078F2" w:rsidRPr="0013562E">
        <w:rPr>
          <w:rFonts w:ascii="Times New Roman" w:hAnsi="Times New Roman" w:cs="Times New Roman"/>
          <w:b/>
          <w:bCs/>
          <w:i/>
          <w:iCs/>
          <w:sz w:val="24"/>
          <w:szCs w:val="24"/>
          <w:u w:val="single"/>
        </w:rPr>
        <w:t>други потенциални проекти</w:t>
      </w:r>
      <w:r w:rsidR="009C61E9" w:rsidRPr="0013562E">
        <w:rPr>
          <w:rFonts w:ascii="Times New Roman" w:hAnsi="Times New Roman" w:cs="Times New Roman"/>
          <w:b/>
          <w:bCs/>
          <w:i/>
          <w:iCs/>
          <w:sz w:val="24"/>
          <w:szCs w:val="24"/>
          <w:u w:val="single"/>
        </w:rPr>
        <w:t>, както следва</w:t>
      </w:r>
      <w:r w:rsidRPr="0013562E">
        <w:rPr>
          <w:rFonts w:ascii="Times New Roman" w:hAnsi="Times New Roman" w:cs="Times New Roman"/>
          <w:b/>
          <w:bCs/>
          <w:i/>
          <w:iCs/>
          <w:sz w:val="24"/>
          <w:szCs w:val="24"/>
        </w:rPr>
        <w:t>:</w:t>
      </w:r>
    </w:p>
    <w:p w14:paraId="31A59011" w14:textId="1FABDE12" w:rsidR="00E84D70" w:rsidRPr="0013562E" w:rsidRDefault="00E84D70" w:rsidP="00A67F98">
      <w:pPr>
        <w:pStyle w:val="ListParagraph"/>
        <w:numPr>
          <w:ilvl w:val="0"/>
          <w:numId w:val="14"/>
        </w:numPr>
        <w:spacing w:before="120" w:after="0" w:line="276" w:lineRule="auto"/>
        <w:jc w:val="both"/>
        <w:rPr>
          <w:rFonts w:ascii="Times New Roman" w:hAnsi="Times New Roman" w:cs="Times New Roman"/>
          <w:b/>
          <w:bCs/>
          <w:i/>
          <w:iCs/>
          <w:sz w:val="24"/>
          <w:szCs w:val="24"/>
        </w:rPr>
      </w:pPr>
      <w:r w:rsidRPr="0013562E">
        <w:rPr>
          <w:rFonts w:ascii="Times New Roman" w:hAnsi="Times New Roman" w:cs="Times New Roman"/>
          <w:b/>
          <w:bCs/>
          <w:i/>
          <w:iCs/>
          <w:sz w:val="24"/>
          <w:szCs w:val="24"/>
        </w:rPr>
        <w:t>проекти, които са били предмет на мултикрите</w:t>
      </w:r>
      <w:r w:rsidR="004E43C3" w:rsidRPr="0013562E">
        <w:rPr>
          <w:rFonts w:ascii="Times New Roman" w:hAnsi="Times New Roman" w:cs="Times New Roman"/>
          <w:b/>
          <w:bCs/>
          <w:i/>
          <w:iCs/>
          <w:sz w:val="24"/>
          <w:szCs w:val="24"/>
        </w:rPr>
        <w:t>р</w:t>
      </w:r>
      <w:r w:rsidRPr="0013562E">
        <w:rPr>
          <w:rFonts w:ascii="Times New Roman" w:hAnsi="Times New Roman" w:cs="Times New Roman"/>
          <w:b/>
          <w:bCs/>
          <w:i/>
          <w:iCs/>
          <w:sz w:val="24"/>
          <w:szCs w:val="24"/>
        </w:rPr>
        <w:t>иалния анализ</w:t>
      </w:r>
      <w:r w:rsidR="004E43C3" w:rsidRPr="0013562E">
        <w:rPr>
          <w:rFonts w:ascii="Times New Roman" w:hAnsi="Times New Roman" w:cs="Times New Roman"/>
          <w:b/>
          <w:bCs/>
          <w:i/>
          <w:iCs/>
          <w:sz w:val="24"/>
          <w:szCs w:val="24"/>
        </w:rPr>
        <w:t xml:space="preserve"> </w:t>
      </w:r>
      <w:r w:rsidR="00F078F2" w:rsidRPr="0013562E">
        <w:rPr>
          <w:rFonts w:ascii="Times New Roman" w:hAnsi="Times New Roman" w:cs="Times New Roman"/>
          <w:b/>
          <w:bCs/>
          <w:i/>
          <w:iCs/>
          <w:sz w:val="24"/>
          <w:szCs w:val="24"/>
        </w:rPr>
        <w:t xml:space="preserve">(МКА) </w:t>
      </w:r>
      <w:r w:rsidR="004E43C3" w:rsidRPr="0013562E">
        <w:rPr>
          <w:rFonts w:ascii="Times New Roman" w:hAnsi="Times New Roman" w:cs="Times New Roman"/>
          <w:b/>
          <w:bCs/>
          <w:i/>
          <w:iCs/>
          <w:sz w:val="24"/>
          <w:szCs w:val="24"/>
        </w:rPr>
        <w:t xml:space="preserve">за включване на проекти в </w:t>
      </w:r>
      <w:r w:rsidR="003D3C88">
        <w:rPr>
          <w:rFonts w:ascii="Times New Roman" w:hAnsi="Times New Roman" w:cs="Times New Roman"/>
          <w:b/>
          <w:bCs/>
          <w:i/>
          <w:iCs/>
          <w:sz w:val="24"/>
          <w:szCs w:val="24"/>
        </w:rPr>
        <w:t>ПТС</w:t>
      </w:r>
      <w:r w:rsidRPr="0013562E">
        <w:rPr>
          <w:rFonts w:ascii="Times New Roman" w:hAnsi="Times New Roman" w:cs="Times New Roman"/>
          <w:b/>
          <w:bCs/>
          <w:i/>
          <w:iCs/>
          <w:sz w:val="24"/>
          <w:szCs w:val="24"/>
        </w:rPr>
        <w:t xml:space="preserve">, но </w:t>
      </w:r>
      <w:r w:rsidR="004E43C3" w:rsidRPr="0013562E">
        <w:rPr>
          <w:rFonts w:ascii="Times New Roman" w:hAnsi="Times New Roman" w:cs="Times New Roman"/>
          <w:b/>
          <w:bCs/>
          <w:i/>
          <w:iCs/>
          <w:sz w:val="24"/>
          <w:szCs w:val="24"/>
        </w:rPr>
        <w:t xml:space="preserve">към момента </w:t>
      </w:r>
      <w:r w:rsidRPr="0013562E">
        <w:rPr>
          <w:rFonts w:ascii="Times New Roman" w:hAnsi="Times New Roman" w:cs="Times New Roman"/>
          <w:b/>
          <w:bCs/>
          <w:i/>
          <w:iCs/>
          <w:sz w:val="24"/>
          <w:szCs w:val="24"/>
        </w:rPr>
        <w:t xml:space="preserve">не са включени в </w:t>
      </w:r>
      <w:r w:rsidR="004E43C3" w:rsidRPr="0013562E">
        <w:rPr>
          <w:rFonts w:ascii="Times New Roman" w:hAnsi="Times New Roman" w:cs="Times New Roman"/>
          <w:b/>
          <w:bCs/>
          <w:i/>
          <w:iCs/>
          <w:sz w:val="24"/>
          <w:szCs w:val="24"/>
        </w:rPr>
        <w:t>първи проект</w:t>
      </w:r>
      <w:r w:rsidRPr="0013562E">
        <w:rPr>
          <w:rFonts w:ascii="Times New Roman" w:hAnsi="Times New Roman" w:cs="Times New Roman"/>
          <w:b/>
          <w:bCs/>
          <w:i/>
          <w:iCs/>
          <w:sz w:val="24"/>
          <w:szCs w:val="24"/>
        </w:rPr>
        <w:t xml:space="preserve"> на </w:t>
      </w:r>
      <w:r w:rsidR="003D3C88">
        <w:rPr>
          <w:rFonts w:ascii="Times New Roman" w:hAnsi="Times New Roman" w:cs="Times New Roman"/>
          <w:b/>
          <w:bCs/>
          <w:i/>
          <w:iCs/>
          <w:sz w:val="24"/>
          <w:szCs w:val="24"/>
        </w:rPr>
        <w:t>ПТС</w:t>
      </w:r>
      <w:r w:rsidR="009C61E9" w:rsidRPr="0013562E">
        <w:rPr>
          <w:rFonts w:ascii="Times New Roman" w:hAnsi="Times New Roman" w:cs="Times New Roman"/>
          <w:b/>
          <w:bCs/>
          <w:i/>
          <w:iCs/>
          <w:sz w:val="24"/>
          <w:szCs w:val="24"/>
        </w:rPr>
        <w:t xml:space="preserve"> поради ограниченията на финансовия ресурс</w:t>
      </w:r>
      <w:r w:rsidRPr="0013562E">
        <w:rPr>
          <w:rFonts w:ascii="Times New Roman" w:hAnsi="Times New Roman" w:cs="Times New Roman"/>
          <w:b/>
          <w:bCs/>
          <w:i/>
          <w:iCs/>
          <w:sz w:val="24"/>
          <w:szCs w:val="24"/>
        </w:rPr>
        <w:t>;</w:t>
      </w:r>
    </w:p>
    <w:p w14:paraId="6CB761F8" w14:textId="6320A58F" w:rsidR="00E84D70" w:rsidRPr="0013562E" w:rsidRDefault="00E84D70" w:rsidP="00A67F98">
      <w:pPr>
        <w:pStyle w:val="ListParagraph"/>
        <w:numPr>
          <w:ilvl w:val="0"/>
          <w:numId w:val="14"/>
        </w:numPr>
        <w:spacing w:before="120" w:after="0" w:line="276" w:lineRule="auto"/>
        <w:jc w:val="both"/>
        <w:rPr>
          <w:rFonts w:ascii="Times New Roman" w:hAnsi="Times New Roman" w:cs="Times New Roman"/>
          <w:b/>
          <w:bCs/>
          <w:i/>
          <w:iCs/>
          <w:sz w:val="24"/>
          <w:szCs w:val="24"/>
        </w:rPr>
      </w:pPr>
      <w:r w:rsidRPr="0013562E">
        <w:rPr>
          <w:rFonts w:ascii="Times New Roman" w:hAnsi="Times New Roman" w:cs="Times New Roman"/>
          <w:b/>
          <w:bCs/>
          <w:i/>
          <w:iCs/>
          <w:sz w:val="24"/>
          <w:szCs w:val="24"/>
        </w:rPr>
        <w:t xml:space="preserve">други проектни предложения и дейности, посочени от потенциалните бенефициенти по </w:t>
      </w:r>
      <w:r w:rsidR="003D3C88">
        <w:rPr>
          <w:rFonts w:ascii="Times New Roman" w:hAnsi="Times New Roman" w:cs="Times New Roman"/>
          <w:b/>
          <w:bCs/>
          <w:i/>
          <w:iCs/>
          <w:sz w:val="24"/>
          <w:szCs w:val="24"/>
        </w:rPr>
        <w:t>ПТС</w:t>
      </w:r>
      <w:r w:rsidRPr="0013562E">
        <w:rPr>
          <w:rFonts w:ascii="Times New Roman" w:hAnsi="Times New Roman" w:cs="Times New Roman"/>
          <w:b/>
          <w:bCs/>
          <w:i/>
          <w:iCs/>
          <w:sz w:val="24"/>
          <w:szCs w:val="24"/>
        </w:rPr>
        <w:t xml:space="preserve"> 2021-2027 г. като допустими за </w:t>
      </w:r>
      <w:r w:rsidR="00CA7582" w:rsidRPr="0013562E">
        <w:rPr>
          <w:rFonts w:ascii="Times New Roman" w:hAnsi="Times New Roman" w:cs="Times New Roman"/>
          <w:b/>
          <w:bCs/>
          <w:i/>
          <w:iCs/>
          <w:sz w:val="24"/>
          <w:szCs w:val="24"/>
        </w:rPr>
        <w:t>финансиране</w:t>
      </w:r>
      <w:r w:rsidR="00F078F2" w:rsidRPr="0013562E">
        <w:rPr>
          <w:rFonts w:ascii="Times New Roman" w:hAnsi="Times New Roman" w:cs="Times New Roman"/>
          <w:b/>
          <w:bCs/>
          <w:i/>
          <w:iCs/>
          <w:sz w:val="24"/>
          <w:szCs w:val="24"/>
        </w:rPr>
        <w:t xml:space="preserve"> по съответните приоритети на </w:t>
      </w:r>
      <w:r w:rsidR="003D3C88">
        <w:rPr>
          <w:rFonts w:ascii="Times New Roman" w:hAnsi="Times New Roman" w:cs="Times New Roman"/>
          <w:b/>
          <w:bCs/>
          <w:i/>
          <w:iCs/>
          <w:sz w:val="24"/>
          <w:szCs w:val="24"/>
        </w:rPr>
        <w:t>ПТС</w:t>
      </w:r>
      <w:r w:rsidRPr="0013562E">
        <w:rPr>
          <w:rFonts w:ascii="Times New Roman" w:hAnsi="Times New Roman" w:cs="Times New Roman"/>
          <w:b/>
          <w:bCs/>
          <w:i/>
          <w:iCs/>
          <w:sz w:val="24"/>
          <w:szCs w:val="24"/>
        </w:rPr>
        <w:t xml:space="preserve">. </w:t>
      </w:r>
    </w:p>
    <w:p w14:paraId="2DEE8993" w14:textId="044299C2" w:rsidR="005F22A8" w:rsidRPr="0013562E" w:rsidRDefault="005F22A8" w:rsidP="00C902CD">
      <w:pPr>
        <w:shd w:val="clear" w:color="auto" w:fill="FFE599" w:themeFill="accent4" w:themeFillTint="66"/>
        <w:spacing w:before="120" w:after="0" w:line="276" w:lineRule="auto"/>
        <w:jc w:val="center"/>
        <w:rPr>
          <w:rFonts w:ascii="Times New Roman" w:hAnsi="Times New Roman" w:cs="Times New Roman"/>
          <w:b/>
          <w:bCs/>
          <w:i/>
          <w:iCs/>
          <w:sz w:val="24"/>
          <w:szCs w:val="24"/>
        </w:rPr>
      </w:pPr>
      <w:r w:rsidRPr="0013562E">
        <w:rPr>
          <w:rFonts w:ascii="Times New Roman" w:hAnsi="Times New Roman" w:cs="Times New Roman"/>
          <w:b/>
          <w:bCs/>
          <w:i/>
          <w:iCs/>
          <w:sz w:val="24"/>
          <w:szCs w:val="24"/>
        </w:rPr>
        <w:lastRenderedPageBreak/>
        <w:t xml:space="preserve">Приоритет 1: </w:t>
      </w:r>
      <w:r w:rsidR="001D33CA" w:rsidRPr="0013562E">
        <w:rPr>
          <w:rFonts w:ascii="Times New Roman" w:hAnsi="Times New Roman" w:cs="Times New Roman"/>
          <w:b/>
          <w:bCs/>
          <w:i/>
          <w:iCs/>
          <w:sz w:val="24"/>
          <w:szCs w:val="24"/>
        </w:rPr>
        <w:t>„Развитие на железопътната инфраструктура по „основната“ и „широкообхватната“ Трансевропейска транспортна мрежа“</w:t>
      </w:r>
    </w:p>
    <w:p w14:paraId="3D1432DE" w14:textId="52B1F621" w:rsidR="001D33CA" w:rsidRPr="0013562E" w:rsidRDefault="001D33CA" w:rsidP="001D33CA">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Приоритет</w:t>
      </w:r>
      <w:r w:rsidR="00486D2E" w:rsidRPr="0013562E">
        <w:rPr>
          <w:rFonts w:ascii="Times New Roman" w:hAnsi="Times New Roman" w:cs="Times New Roman"/>
          <w:sz w:val="24"/>
          <w:szCs w:val="24"/>
        </w:rPr>
        <w:t xml:space="preserve"> 1 </w:t>
      </w:r>
      <w:r w:rsidRPr="0013562E">
        <w:rPr>
          <w:rFonts w:ascii="Times New Roman" w:hAnsi="Times New Roman" w:cs="Times New Roman"/>
          <w:sz w:val="24"/>
          <w:szCs w:val="24"/>
        </w:rPr>
        <w:t xml:space="preserve">е в съответствие с </w:t>
      </w:r>
      <w:r w:rsidRPr="0013562E">
        <w:rPr>
          <w:rFonts w:ascii="Times New Roman" w:hAnsi="Times New Roman" w:cs="Times New Roman"/>
          <w:b/>
          <w:bCs/>
          <w:sz w:val="24"/>
          <w:szCs w:val="24"/>
        </w:rPr>
        <w:t>ЦП 3</w:t>
      </w:r>
      <w:r w:rsidRPr="0013562E">
        <w:rPr>
          <w:rFonts w:ascii="Times New Roman" w:hAnsi="Times New Roman" w:cs="Times New Roman"/>
          <w:sz w:val="24"/>
          <w:szCs w:val="24"/>
        </w:rPr>
        <w:t xml:space="preserve"> на Проекта на Общ Регламент. </w:t>
      </w:r>
    </w:p>
    <w:p w14:paraId="0A1155A3" w14:textId="670D342C" w:rsidR="001D33CA" w:rsidRPr="0013562E" w:rsidRDefault="001D33CA" w:rsidP="001D33CA">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i/>
          <w:iCs/>
          <w:sz w:val="24"/>
          <w:szCs w:val="24"/>
        </w:rPr>
        <w:t>Финансиране на приоритета</w:t>
      </w:r>
      <w:r w:rsidR="00486D2E" w:rsidRPr="0013562E">
        <w:rPr>
          <w:rFonts w:ascii="Times New Roman" w:hAnsi="Times New Roman" w:cs="Times New Roman"/>
          <w:sz w:val="24"/>
          <w:szCs w:val="24"/>
        </w:rPr>
        <w:t>:</w:t>
      </w:r>
      <w:r w:rsidRPr="0013562E">
        <w:rPr>
          <w:rFonts w:ascii="Times New Roman" w:hAnsi="Times New Roman" w:cs="Times New Roman"/>
          <w:sz w:val="24"/>
          <w:szCs w:val="24"/>
        </w:rPr>
        <w:t xml:space="preserve"> </w:t>
      </w:r>
      <w:r w:rsidRPr="0013562E">
        <w:rPr>
          <w:rFonts w:ascii="Times New Roman" w:hAnsi="Times New Roman" w:cs="Times New Roman"/>
          <w:b/>
          <w:bCs/>
          <w:sz w:val="24"/>
          <w:szCs w:val="24"/>
        </w:rPr>
        <w:t>Кохезионен фонд</w:t>
      </w:r>
      <w:r w:rsidRPr="0013562E">
        <w:rPr>
          <w:rFonts w:ascii="Times New Roman" w:hAnsi="Times New Roman" w:cs="Times New Roman"/>
          <w:sz w:val="24"/>
          <w:szCs w:val="24"/>
        </w:rPr>
        <w:t xml:space="preserve"> (КФ). </w:t>
      </w:r>
    </w:p>
    <w:p w14:paraId="009758C0" w14:textId="63F6DF15" w:rsidR="00295245" w:rsidRPr="0013562E" w:rsidRDefault="00295245" w:rsidP="001D33CA">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i/>
          <w:iCs/>
          <w:sz w:val="24"/>
          <w:szCs w:val="24"/>
        </w:rPr>
        <w:t>Потенциал</w:t>
      </w:r>
      <w:r w:rsidR="00CF24F8" w:rsidRPr="0013562E">
        <w:rPr>
          <w:rFonts w:ascii="Times New Roman" w:hAnsi="Times New Roman" w:cs="Times New Roman"/>
          <w:i/>
          <w:iCs/>
          <w:sz w:val="24"/>
          <w:szCs w:val="24"/>
        </w:rPr>
        <w:t>ен</w:t>
      </w:r>
      <w:r w:rsidRPr="0013562E">
        <w:rPr>
          <w:rFonts w:ascii="Times New Roman" w:hAnsi="Times New Roman" w:cs="Times New Roman"/>
          <w:i/>
          <w:iCs/>
          <w:sz w:val="24"/>
          <w:szCs w:val="24"/>
        </w:rPr>
        <w:t xml:space="preserve"> бенефициент:</w:t>
      </w:r>
      <w:r w:rsidRPr="0013562E">
        <w:rPr>
          <w:rFonts w:ascii="Times New Roman" w:hAnsi="Times New Roman" w:cs="Times New Roman"/>
          <w:sz w:val="24"/>
          <w:szCs w:val="24"/>
        </w:rPr>
        <w:t xml:space="preserve"> </w:t>
      </w:r>
      <w:r w:rsidR="00690B94" w:rsidRPr="0013562E">
        <w:rPr>
          <w:rFonts w:ascii="Times New Roman" w:hAnsi="Times New Roman" w:cs="Times New Roman"/>
          <w:sz w:val="24"/>
          <w:szCs w:val="24"/>
        </w:rPr>
        <w:t xml:space="preserve">Държавно предприятие </w:t>
      </w:r>
      <w:r w:rsidRPr="0013562E">
        <w:rPr>
          <w:rFonts w:ascii="Times New Roman" w:hAnsi="Times New Roman" w:cs="Times New Roman"/>
          <w:sz w:val="24"/>
          <w:szCs w:val="24"/>
        </w:rPr>
        <w:t>Национална Компания „Железопътна Инфраструктура“ (</w:t>
      </w:r>
      <w:r w:rsidR="00690B94" w:rsidRPr="0013562E">
        <w:rPr>
          <w:rFonts w:ascii="Times New Roman" w:hAnsi="Times New Roman" w:cs="Times New Roman"/>
          <w:sz w:val="24"/>
          <w:szCs w:val="24"/>
        </w:rPr>
        <w:t xml:space="preserve">ДП </w:t>
      </w:r>
      <w:r w:rsidRPr="0013562E">
        <w:rPr>
          <w:rFonts w:ascii="Times New Roman" w:hAnsi="Times New Roman" w:cs="Times New Roman"/>
          <w:sz w:val="24"/>
          <w:szCs w:val="24"/>
        </w:rPr>
        <w:t>НКЖИ)</w:t>
      </w:r>
    </w:p>
    <w:p w14:paraId="6E78A761" w14:textId="1E647DFE" w:rsidR="001D33CA" w:rsidRPr="0013562E" w:rsidRDefault="001D33CA" w:rsidP="001D33CA">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i/>
          <w:iCs/>
          <w:sz w:val="24"/>
          <w:szCs w:val="24"/>
        </w:rPr>
        <w:t>Избрана специфична цел</w:t>
      </w:r>
      <w:r w:rsidR="00486D2E" w:rsidRPr="0013562E">
        <w:rPr>
          <w:rFonts w:ascii="Times New Roman" w:hAnsi="Times New Roman" w:cs="Times New Roman"/>
          <w:i/>
          <w:iCs/>
          <w:sz w:val="24"/>
          <w:szCs w:val="24"/>
        </w:rPr>
        <w:t xml:space="preserve"> (СЦ)</w:t>
      </w:r>
      <w:r w:rsidRPr="0013562E">
        <w:rPr>
          <w:rFonts w:ascii="Times New Roman" w:hAnsi="Times New Roman" w:cs="Times New Roman"/>
          <w:sz w:val="24"/>
          <w:szCs w:val="24"/>
        </w:rPr>
        <w:t xml:space="preserve">: </w:t>
      </w:r>
      <w:r w:rsidR="00486D2E" w:rsidRPr="0013562E">
        <w:rPr>
          <w:rFonts w:ascii="Times New Roman" w:hAnsi="Times New Roman" w:cs="Times New Roman"/>
          <w:sz w:val="24"/>
          <w:szCs w:val="24"/>
        </w:rPr>
        <w:t>„Развитие на стабилна, устойчива на изменението на климата, интелигентна, сигурна и интермодална TEN-T“.</w:t>
      </w:r>
    </w:p>
    <w:p w14:paraId="721DCDCE" w14:textId="77777777" w:rsidR="009255E5" w:rsidRPr="0013562E" w:rsidRDefault="009255E5" w:rsidP="009255E5">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 xml:space="preserve">Предвижда се завършване на основните направления, в които вече е инвестирано в предходните програмни периоди, което ще осигури по-добра свързаност на транспортната мрежа и подобряване на връзките със съседните страни. </w:t>
      </w:r>
    </w:p>
    <w:p w14:paraId="369117EE" w14:textId="06438BEE" w:rsidR="00486D2E" w:rsidRPr="0013562E" w:rsidRDefault="00486D2E" w:rsidP="00486D2E">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i/>
          <w:iCs/>
          <w:sz w:val="24"/>
          <w:szCs w:val="24"/>
        </w:rPr>
        <w:t>Примерни допустими дейности:</w:t>
      </w:r>
      <w:r w:rsidRPr="0013562E">
        <w:rPr>
          <w:rFonts w:ascii="Times New Roman" w:hAnsi="Times New Roman" w:cs="Times New Roman"/>
          <w:sz w:val="24"/>
          <w:szCs w:val="24"/>
        </w:rPr>
        <w:t xml:space="preserve"> изграждане, модернизация, рехабилитация, електрификация и внедряване на сигнализация и телекомуникации на железопътни участъци и мерки за техническа помощ за подготовката/завършване на подготовката на инвестиционни проекти за развитие на железопътната инфраструктура по Трансевропейската транспортна мрежа.</w:t>
      </w:r>
    </w:p>
    <w:p w14:paraId="685BD0DF" w14:textId="175EE643" w:rsidR="009255E5" w:rsidRPr="0013562E" w:rsidRDefault="00C902CD" w:rsidP="00C902CD">
      <w:pPr>
        <w:shd w:val="clear" w:color="auto" w:fill="FFF2CC" w:themeFill="accent4" w:themeFillTint="33"/>
        <w:spacing w:before="120" w:after="0" w:line="276" w:lineRule="auto"/>
        <w:jc w:val="both"/>
        <w:rPr>
          <w:rFonts w:ascii="Times New Roman" w:hAnsi="Times New Roman" w:cs="Times New Roman"/>
          <w:sz w:val="24"/>
          <w:szCs w:val="24"/>
          <w:u w:val="single"/>
        </w:rPr>
      </w:pPr>
      <w:r w:rsidRPr="0013562E">
        <w:rPr>
          <w:rFonts w:ascii="Times New Roman" w:hAnsi="Times New Roman" w:cs="Times New Roman"/>
          <w:i/>
          <w:iCs/>
          <w:sz w:val="24"/>
          <w:szCs w:val="24"/>
          <w:u w:val="single"/>
        </w:rPr>
        <w:t xml:space="preserve">А. </w:t>
      </w:r>
      <w:r w:rsidR="00F36FE5" w:rsidRPr="0013562E">
        <w:rPr>
          <w:rFonts w:ascii="Times New Roman" w:hAnsi="Times New Roman" w:cs="Times New Roman"/>
          <w:i/>
          <w:iCs/>
          <w:sz w:val="24"/>
          <w:szCs w:val="24"/>
          <w:u w:val="single"/>
        </w:rPr>
        <w:t>Планирани операции със стратегическо значение</w:t>
      </w:r>
      <w:r w:rsidR="009255E5" w:rsidRPr="0013562E">
        <w:rPr>
          <w:rFonts w:ascii="Times New Roman" w:hAnsi="Times New Roman" w:cs="Times New Roman"/>
          <w:i/>
          <w:iCs/>
          <w:sz w:val="24"/>
          <w:szCs w:val="24"/>
          <w:u w:val="single"/>
        </w:rPr>
        <w:t xml:space="preserve">, включени в проекта на </w:t>
      </w:r>
      <w:r w:rsidR="003D3C88">
        <w:rPr>
          <w:rFonts w:ascii="Times New Roman" w:hAnsi="Times New Roman" w:cs="Times New Roman"/>
          <w:i/>
          <w:iCs/>
          <w:sz w:val="24"/>
          <w:szCs w:val="24"/>
          <w:u w:val="single"/>
        </w:rPr>
        <w:t>ПТС</w:t>
      </w:r>
      <w:r w:rsidR="009255E5" w:rsidRPr="0013562E">
        <w:rPr>
          <w:rFonts w:ascii="Times New Roman" w:hAnsi="Times New Roman" w:cs="Times New Roman"/>
          <w:i/>
          <w:iCs/>
          <w:sz w:val="24"/>
          <w:szCs w:val="24"/>
          <w:u w:val="single"/>
        </w:rPr>
        <w:t xml:space="preserve"> 2021-2027 г.</w:t>
      </w:r>
      <w:r w:rsidR="00F36FE5" w:rsidRPr="0013562E">
        <w:rPr>
          <w:rFonts w:ascii="Times New Roman" w:hAnsi="Times New Roman" w:cs="Times New Roman"/>
          <w:i/>
          <w:iCs/>
          <w:sz w:val="24"/>
          <w:szCs w:val="24"/>
          <w:u w:val="single"/>
        </w:rPr>
        <w:t xml:space="preserve"> по Приоритет 1</w:t>
      </w:r>
      <w:r w:rsidR="009255E5" w:rsidRPr="0013562E">
        <w:rPr>
          <w:rFonts w:ascii="Times New Roman" w:hAnsi="Times New Roman" w:cs="Times New Roman"/>
          <w:sz w:val="24"/>
          <w:szCs w:val="24"/>
          <w:u w:val="single"/>
        </w:rPr>
        <w:t xml:space="preserve">: </w:t>
      </w:r>
    </w:p>
    <w:p w14:paraId="724A28A3" w14:textId="440885C4" w:rsidR="00E84D70" w:rsidRPr="0013562E" w:rsidRDefault="00F36FE5" w:rsidP="00E84D70">
      <w:pPr>
        <w:spacing w:before="120" w:after="0" w:line="276" w:lineRule="auto"/>
        <w:ind w:firstLine="709"/>
        <w:jc w:val="both"/>
        <w:rPr>
          <w:rFonts w:ascii="Times New Roman" w:hAnsi="Times New Roman" w:cs="Times New Roman"/>
          <w:sz w:val="24"/>
          <w:szCs w:val="24"/>
          <w:highlight w:val="yellow"/>
        </w:rPr>
      </w:pPr>
      <w:r w:rsidRPr="0013562E">
        <w:rPr>
          <w:rFonts w:ascii="Times New Roman" w:hAnsi="Times New Roman" w:cs="Times New Roman"/>
          <w:sz w:val="24"/>
          <w:szCs w:val="24"/>
        </w:rPr>
        <w:t xml:space="preserve">Планираните операции от стратегическо значение по приоритета допринасят за ефективната свързаност, премахването на „тесните“ места, насърчаването на ефективното и устойчиво използване на железопътната инфраструктура, увеличаването на капацитета й, подобряването на безопасността, сигурността, качеството на услугите и осигуряването на непрекъснатост на железопътния трафик. </w:t>
      </w:r>
      <w:r w:rsidR="001C7DFA" w:rsidRPr="001C7DFA">
        <w:rPr>
          <w:rFonts w:ascii="Times New Roman" w:hAnsi="Times New Roman" w:cs="Times New Roman"/>
          <w:sz w:val="24"/>
          <w:szCs w:val="24"/>
        </w:rPr>
        <w:t xml:space="preserve">Посредством изпълнението на проектите, ще се допринесе за оперативната съвместимост на Трансевропейската транспортна мрежа и ще се създадат по-добри условия за операторите и за пренасочване на товарните и пътническите превози от автомобилния към железопътния транспорт, което ще спомогне за намаляване на емисиите на парникови газове, отделяни от автомобилния транспорт. </w:t>
      </w:r>
      <w:r w:rsidRPr="0013562E">
        <w:rPr>
          <w:rFonts w:ascii="Times New Roman" w:hAnsi="Times New Roman" w:cs="Times New Roman"/>
          <w:sz w:val="24"/>
          <w:szCs w:val="24"/>
        </w:rPr>
        <w:t>Реализацията на проектите ще допринесе за постигането на специфична цел: „Развитие на стабилна, устойчива на изменението на климата, интелигентна, сигурна и интермодална TEN-T“ по ЦП 3 – „По-добре свързана Европа чрез подобряване на мобилността и регионалната свързаност на ИКТ“, съгласно предложението за регламент.</w:t>
      </w:r>
      <w:r w:rsidR="00E84D70" w:rsidRPr="0013562E">
        <w:rPr>
          <w:rFonts w:ascii="Times New Roman" w:hAnsi="Times New Roman" w:cs="Times New Roman"/>
          <w:color w:val="FF0000"/>
          <w:sz w:val="24"/>
          <w:szCs w:val="24"/>
        </w:rPr>
        <w:t xml:space="preserve"> </w:t>
      </w:r>
    </w:p>
    <w:p w14:paraId="251CA13B" w14:textId="77777777" w:rsidR="00486D2E" w:rsidRPr="0013562E" w:rsidRDefault="00486D2E" w:rsidP="00486D2E">
      <w:pPr>
        <w:spacing w:before="120" w:after="0" w:line="276" w:lineRule="auto"/>
        <w:ind w:firstLine="709"/>
        <w:jc w:val="both"/>
        <w:rPr>
          <w:rFonts w:ascii="Times New Roman" w:hAnsi="Times New Roman" w:cs="Times New Roman"/>
          <w:b/>
          <w:bCs/>
          <w:sz w:val="24"/>
          <w:szCs w:val="24"/>
        </w:rPr>
      </w:pPr>
      <w:r w:rsidRPr="0013562E">
        <w:rPr>
          <w:rFonts w:ascii="Times New Roman" w:hAnsi="Times New Roman" w:cs="Times New Roman"/>
          <w:b/>
          <w:bCs/>
          <w:sz w:val="24"/>
          <w:szCs w:val="24"/>
        </w:rPr>
        <w:t>1. Модернизация на железопътната линия София – Пловдив: жп участък Елин Пелин-Костенец, фаза 2</w:t>
      </w:r>
    </w:p>
    <w:p w14:paraId="5AA37B70" w14:textId="4839377F" w:rsidR="007C004E" w:rsidRDefault="007C004E" w:rsidP="00486D2E">
      <w:pPr>
        <w:spacing w:before="120"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Ж</w:t>
      </w:r>
      <w:r w:rsidRPr="007C004E">
        <w:rPr>
          <w:rFonts w:ascii="Times New Roman" w:hAnsi="Times New Roman" w:cs="Times New Roman"/>
          <w:sz w:val="24"/>
          <w:szCs w:val="24"/>
        </w:rPr>
        <w:t>елезопътният участък ще бъде приведен в съответствие с изискванията към железопътната инфраструктура на „основната” TEN-T и ще се допринесе за развитието на коридор Ориент/Източно</w:t>
      </w:r>
      <w:r w:rsidR="006F1AEE">
        <w:rPr>
          <w:rFonts w:ascii="Times New Roman" w:hAnsi="Times New Roman" w:cs="Times New Roman"/>
          <w:sz w:val="24"/>
          <w:szCs w:val="24"/>
        </w:rPr>
        <w:t xml:space="preserve"> </w:t>
      </w:r>
      <w:r w:rsidRPr="007C004E">
        <w:rPr>
          <w:rFonts w:ascii="Times New Roman" w:hAnsi="Times New Roman" w:cs="Times New Roman"/>
          <w:sz w:val="24"/>
          <w:szCs w:val="24"/>
        </w:rPr>
        <w:t>-</w:t>
      </w:r>
      <w:r w:rsidR="006F1AEE">
        <w:rPr>
          <w:rFonts w:ascii="Times New Roman" w:hAnsi="Times New Roman" w:cs="Times New Roman"/>
          <w:sz w:val="24"/>
          <w:szCs w:val="24"/>
        </w:rPr>
        <w:t xml:space="preserve"> </w:t>
      </w:r>
      <w:r w:rsidRPr="007C004E">
        <w:rPr>
          <w:rFonts w:ascii="Times New Roman" w:hAnsi="Times New Roman" w:cs="Times New Roman"/>
          <w:sz w:val="24"/>
          <w:szCs w:val="24"/>
        </w:rPr>
        <w:t>Средиземноморски</w:t>
      </w:r>
      <w:r>
        <w:rPr>
          <w:rFonts w:ascii="Times New Roman" w:hAnsi="Times New Roman" w:cs="Times New Roman"/>
          <w:sz w:val="24"/>
          <w:szCs w:val="24"/>
        </w:rPr>
        <w:t>.</w:t>
      </w:r>
    </w:p>
    <w:p w14:paraId="0F7386A8" w14:textId="79EE25E8" w:rsidR="00486D2E" w:rsidRPr="0013562E" w:rsidRDefault="001C7DFA" w:rsidP="00486D2E">
      <w:pPr>
        <w:spacing w:before="120"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П</w:t>
      </w:r>
      <w:r w:rsidR="00486D2E" w:rsidRPr="0013562E">
        <w:rPr>
          <w:rFonts w:ascii="Times New Roman" w:hAnsi="Times New Roman" w:cs="Times New Roman"/>
          <w:sz w:val="24"/>
          <w:szCs w:val="24"/>
        </w:rPr>
        <w:t xml:space="preserve">редвижда </w:t>
      </w:r>
      <w:r>
        <w:rPr>
          <w:rFonts w:ascii="Times New Roman" w:hAnsi="Times New Roman" w:cs="Times New Roman"/>
          <w:sz w:val="24"/>
          <w:szCs w:val="24"/>
        </w:rPr>
        <w:t xml:space="preserve">се </w:t>
      </w:r>
      <w:r w:rsidR="00486D2E" w:rsidRPr="0013562E">
        <w:rPr>
          <w:rFonts w:ascii="Times New Roman" w:hAnsi="Times New Roman" w:cs="Times New Roman"/>
          <w:sz w:val="24"/>
          <w:szCs w:val="24"/>
        </w:rPr>
        <w:t>изпълнение (цялостно или частично) на следните дейности по обособени позиции: Обособена позиция 1: „Модернизация на железопътната отсечка от км 22+554 до км 42+200“ (горно строене; контактна мрежа; телекомуникации; съоръжения; рекултивация; тестове); Обособена позиция 2: „Модернизация на железопътната отсечка от км 42+200 до км 62+400“ (надлези; информация и публичност; околна среда; сигнализация и телекомуникации; тестове; пресичания; малки съоръжения) и Обособена позиция 3: „Модернизация на железопътната отсечка от км 62+400 до км 73+598“ (съоръжения, включително спирка, мостове, тунели; земни работи; виадукт; пресичания; горно строене; контактна мрежа; доставки; информация и публичност и околна среда; телекомуникации). Фаза 2 включва и всички съпътстващи строителството дейности – строителен надзор, авторски надзор, археологическо наблюдение по време на строителството, техническа помощ за управление на проекта.</w:t>
      </w:r>
    </w:p>
    <w:p w14:paraId="563C73CD" w14:textId="730ECAD0" w:rsidR="00F36FE5" w:rsidRPr="0013562E" w:rsidRDefault="00F36FE5" w:rsidP="00486D2E">
      <w:pPr>
        <w:spacing w:before="120" w:after="0" w:line="276" w:lineRule="auto"/>
        <w:ind w:firstLine="709"/>
        <w:jc w:val="both"/>
        <w:rPr>
          <w:rFonts w:ascii="Times New Roman" w:hAnsi="Times New Roman" w:cs="Times New Roman"/>
          <w:i/>
          <w:iCs/>
          <w:sz w:val="24"/>
          <w:szCs w:val="24"/>
        </w:rPr>
      </w:pPr>
      <w:r w:rsidRPr="0013562E">
        <w:rPr>
          <w:rFonts w:ascii="Times New Roman" w:hAnsi="Times New Roman" w:cs="Times New Roman"/>
          <w:i/>
          <w:iCs/>
          <w:sz w:val="24"/>
          <w:szCs w:val="24"/>
        </w:rPr>
        <w:t xml:space="preserve">За инвестиционното предложение е проведена процедура по </w:t>
      </w:r>
      <w:r w:rsidR="00A4139E" w:rsidRPr="0013562E">
        <w:rPr>
          <w:rFonts w:ascii="Times New Roman" w:hAnsi="Times New Roman" w:cs="Times New Roman"/>
          <w:i/>
          <w:iCs/>
          <w:sz w:val="24"/>
          <w:szCs w:val="24"/>
        </w:rPr>
        <w:t>оценка на въздействието върху околната среда (</w:t>
      </w:r>
      <w:r w:rsidRPr="0013562E">
        <w:rPr>
          <w:rFonts w:ascii="Times New Roman" w:hAnsi="Times New Roman" w:cs="Times New Roman"/>
          <w:i/>
          <w:iCs/>
          <w:sz w:val="24"/>
          <w:szCs w:val="24"/>
        </w:rPr>
        <w:t>ОВОС</w:t>
      </w:r>
      <w:r w:rsidR="00A4139E" w:rsidRPr="0013562E">
        <w:rPr>
          <w:rFonts w:ascii="Times New Roman" w:hAnsi="Times New Roman" w:cs="Times New Roman"/>
          <w:i/>
          <w:iCs/>
          <w:sz w:val="24"/>
          <w:szCs w:val="24"/>
        </w:rPr>
        <w:t>)</w:t>
      </w:r>
      <w:r w:rsidRPr="0013562E">
        <w:rPr>
          <w:rFonts w:ascii="Times New Roman" w:hAnsi="Times New Roman" w:cs="Times New Roman"/>
          <w:i/>
          <w:iCs/>
          <w:sz w:val="24"/>
          <w:szCs w:val="24"/>
        </w:rPr>
        <w:t xml:space="preserve">, </w:t>
      </w:r>
      <w:r w:rsidR="00A4139E" w:rsidRPr="0013562E">
        <w:rPr>
          <w:rFonts w:ascii="Times New Roman" w:hAnsi="Times New Roman" w:cs="Times New Roman"/>
          <w:i/>
          <w:iCs/>
          <w:sz w:val="24"/>
          <w:szCs w:val="24"/>
        </w:rPr>
        <w:t xml:space="preserve">съвместена с процедура по оценка за съвместимост (ОС) с предмета и целите на опазване на защитените зони, </w:t>
      </w:r>
      <w:r w:rsidRPr="0013562E">
        <w:rPr>
          <w:rFonts w:ascii="Times New Roman" w:hAnsi="Times New Roman" w:cs="Times New Roman"/>
          <w:i/>
          <w:iCs/>
          <w:sz w:val="24"/>
          <w:szCs w:val="24"/>
        </w:rPr>
        <w:t xml:space="preserve">приключила с Решение по ОВОС № 6-6/2014 г. на министъра на околната среда и водите. </w:t>
      </w:r>
    </w:p>
    <w:p w14:paraId="21067266" w14:textId="77777777" w:rsidR="001C7DFA" w:rsidRDefault="00486D2E" w:rsidP="001C7DFA">
      <w:pPr>
        <w:spacing w:before="120" w:after="0" w:line="276" w:lineRule="auto"/>
        <w:ind w:firstLine="709"/>
        <w:jc w:val="both"/>
        <w:rPr>
          <w:rFonts w:ascii="Times New Roman" w:hAnsi="Times New Roman" w:cs="Times New Roman"/>
          <w:b/>
          <w:bCs/>
          <w:sz w:val="24"/>
          <w:szCs w:val="24"/>
        </w:rPr>
      </w:pPr>
      <w:r w:rsidRPr="0013562E">
        <w:rPr>
          <w:rFonts w:ascii="Times New Roman" w:hAnsi="Times New Roman" w:cs="Times New Roman"/>
          <w:b/>
          <w:bCs/>
          <w:sz w:val="24"/>
          <w:szCs w:val="24"/>
        </w:rPr>
        <w:t xml:space="preserve">2. Модернизация на железопътната линия </w:t>
      </w:r>
      <w:r w:rsidR="001C7DFA">
        <w:rPr>
          <w:rFonts w:ascii="Times New Roman" w:hAnsi="Times New Roman" w:cs="Times New Roman"/>
          <w:b/>
          <w:bCs/>
          <w:sz w:val="24"/>
          <w:szCs w:val="24"/>
        </w:rPr>
        <w:t>София-</w:t>
      </w:r>
      <w:r w:rsidRPr="0013562E">
        <w:rPr>
          <w:rFonts w:ascii="Times New Roman" w:hAnsi="Times New Roman" w:cs="Times New Roman"/>
          <w:b/>
          <w:bCs/>
          <w:sz w:val="24"/>
          <w:szCs w:val="24"/>
        </w:rPr>
        <w:t>Перник-Радомир</w:t>
      </w:r>
      <w:r w:rsidR="001C7DFA">
        <w:rPr>
          <w:rFonts w:ascii="Times New Roman" w:hAnsi="Times New Roman" w:cs="Times New Roman"/>
          <w:b/>
          <w:bCs/>
          <w:sz w:val="24"/>
          <w:szCs w:val="24"/>
        </w:rPr>
        <w:t>, участък Перник-Радомир</w:t>
      </w:r>
    </w:p>
    <w:p w14:paraId="57A6D7A5" w14:textId="26108B18" w:rsidR="001C7DFA" w:rsidRDefault="007C004E" w:rsidP="001C7DFA">
      <w:pPr>
        <w:spacing w:before="120" w:after="0" w:line="276" w:lineRule="auto"/>
        <w:ind w:firstLine="709"/>
        <w:jc w:val="both"/>
        <w:rPr>
          <w:rFonts w:ascii="Times New Roman" w:hAnsi="Times New Roman" w:cs="Times New Roman"/>
          <w:noProof/>
          <w:sz w:val="24"/>
          <w:szCs w:val="20"/>
        </w:rPr>
      </w:pPr>
      <w:r>
        <w:rPr>
          <w:rFonts w:ascii="Times New Roman" w:hAnsi="Times New Roman" w:cs="Times New Roman"/>
          <w:noProof/>
          <w:sz w:val="24"/>
          <w:szCs w:val="20"/>
        </w:rPr>
        <w:t>О</w:t>
      </w:r>
      <w:r w:rsidRPr="007C004E">
        <w:rPr>
          <w:rFonts w:ascii="Times New Roman" w:hAnsi="Times New Roman" w:cs="Times New Roman"/>
          <w:noProof/>
          <w:sz w:val="24"/>
          <w:szCs w:val="20"/>
        </w:rPr>
        <w:t>тсечката също е част от коридор Ориент/Източно-Средиземноморски и предложеният проект ще допринесе за премахване на тесните места и за подобряване на качеството на железопътната инфраструктура.</w:t>
      </w:r>
    </w:p>
    <w:p w14:paraId="07362771" w14:textId="2DB36E9A" w:rsidR="001C7DFA" w:rsidRPr="001C7DFA" w:rsidRDefault="001C7DFA" w:rsidP="001C7DFA">
      <w:pPr>
        <w:spacing w:before="120" w:after="0" w:line="276" w:lineRule="auto"/>
        <w:ind w:firstLine="709"/>
        <w:jc w:val="both"/>
        <w:rPr>
          <w:rFonts w:ascii="Times New Roman" w:hAnsi="Times New Roman" w:cs="Times New Roman"/>
          <w:b/>
          <w:bCs/>
          <w:sz w:val="24"/>
          <w:szCs w:val="24"/>
        </w:rPr>
      </w:pPr>
      <w:r>
        <w:rPr>
          <w:rFonts w:ascii="Times New Roman" w:hAnsi="Times New Roman" w:cs="Times New Roman"/>
          <w:noProof/>
          <w:sz w:val="24"/>
          <w:szCs w:val="20"/>
        </w:rPr>
        <w:t>П</w:t>
      </w:r>
      <w:r w:rsidRPr="00F33BF6">
        <w:rPr>
          <w:rFonts w:ascii="Times New Roman" w:hAnsi="Times New Roman" w:cs="Times New Roman"/>
          <w:noProof/>
          <w:sz w:val="24"/>
          <w:szCs w:val="20"/>
        </w:rPr>
        <w:t xml:space="preserve">роектът включва дейностите по модернизацията на участъка </w:t>
      </w:r>
      <w:r>
        <w:rPr>
          <w:rFonts w:ascii="Times New Roman" w:hAnsi="Times New Roman" w:cs="Times New Roman"/>
          <w:noProof/>
          <w:sz w:val="24"/>
          <w:szCs w:val="20"/>
        </w:rPr>
        <w:t>от гара Перник-Разделителна до гара Радомир с линейна дължина 17 км</w:t>
      </w:r>
      <w:r w:rsidRPr="00F33BF6">
        <w:rPr>
          <w:rFonts w:ascii="Times New Roman" w:hAnsi="Times New Roman" w:cs="Times New Roman"/>
          <w:noProof/>
          <w:sz w:val="24"/>
          <w:szCs w:val="20"/>
        </w:rPr>
        <w:t>. Проектът предвижда</w:t>
      </w:r>
      <w:r w:rsidRPr="00475912">
        <w:rPr>
          <w:rFonts w:ascii="Times New Roman" w:hAnsi="Times New Roman" w:cs="Times New Roman"/>
          <w:sz w:val="24"/>
          <w:szCs w:val="20"/>
          <w:lang w:eastAsia="en-GB"/>
        </w:rPr>
        <w:t xml:space="preserve"> </w:t>
      </w:r>
      <w:r w:rsidRPr="00475912">
        <w:rPr>
          <w:rFonts w:ascii="Times New Roman" w:hAnsi="Times New Roman" w:cs="Times New Roman"/>
          <w:noProof/>
          <w:sz w:val="24"/>
          <w:szCs w:val="20"/>
        </w:rPr>
        <w:t>отчуждителни процедури</w:t>
      </w:r>
      <w:r w:rsidRPr="009D5D89">
        <w:rPr>
          <w:rFonts w:ascii="Times New Roman" w:hAnsi="Times New Roman" w:cs="Times New Roman"/>
          <w:noProof/>
          <w:sz w:val="24"/>
          <w:szCs w:val="20"/>
          <w:lang w:val="ru-RU"/>
        </w:rPr>
        <w:t xml:space="preserve">, </w:t>
      </w:r>
      <w:r w:rsidRPr="00475912">
        <w:rPr>
          <w:rFonts w:ascii="Times New Roman" w:hAnsi="Times New Roman" w:cs="Times New Roman"/>
          <w:noProof/>
          <w:sz w:val="24"/>
          <w:szCs w:val="20"/>
        </w:rPr>
        <w:t>техническо проектиране за обхода на Батановци</w:t>
      </w:r>
      <w:r w:rsidRPr="009D5D89">
        <w:rPr>
          <w:rFonts w:ascii="Times New Roman" w:hAnsi="Times New Roman" w:cs="Times New Roman"/>
          <w:noProof/>
          <w:sz w:val="24"/>
          <w:szCs w:val="20"/>
          <w:lang w:val="ru-RU"/>
        </w:rPr>
        <w:t xml:space="preserve">, </w:t>
      </w:r>
      <w:r w:rsidRPr="00475912">
        <w:rPr>
          <w:rFonts w:ascii="Times New Roman" w:hAnsi="Times New Roman" w:cs="Times New Roman"/>
          <w:noProof/>
          <w:sz w:val="24"/>
          <w:szCs w:val="20"/>
        </w:rPr>
        <w:t>работни</w:t>
      </w:r>
      <w:r w:rsidRPr="009D5D89">
        <w:rPr>
          <w:rFonts w:ascii="Times New Roman" w:hAnsi="Times New Roman" w:cs="Times New Roman"/>
          <w:noProof/>
          <w:sz w:val="24"/>
          <w:szCs w:val="20"/>
          <w:lang w:val="ru-RU"/>
        </w:rPr>
        <w:t xml:space="preserve"> </w:t>
      </w:r>
      <w:r w:rsidRPr="00475912">
        <w:rPr>
          <w:rFonts w:ascii="Times New Roman" w:hAnsi="Times New Roman" w:cs="Times New Roman"/>
          <w:noProof/>
          <w:sz w:val="24"/>
          <w:szCs w:val="20"/>
        </w:rPr>
        <w:t>чертежи</w:t>
      </w:r>
      <w:r w:rsidRPr="009D5D89">
        <w:rPr>
          <w:rFonts w:ascii="Times New Roman" w:hAnsi="Times New Roman" w:cs="Times New Roman"/>
          <w:noProof/>
          <w:sz w:val="24"/>
          <w:szCs w:val="20"/>
          <w:lang w:val="ru-RU"/>
        </w:rPr>
        <w:t xml:space="preserve"> </w:t>
      </w:r>
      <w:r w:rsidRPr="00475912">
        <w:rPr>
          <w:rFonts w:ascii="Times New Roman" w:hAnsi="Times New Roman" w:cs="Times New Roman"/>
          <w:noProof/>
          <w:sz w:val="24"/>
          <w:szCs w:val="20"/>
        </w:rPr>
        <w:t>за обхода на Батановци</w:t>
      </w:r>
      <w:r w:rsidRPr="009D5D89">
        <w:rPr>
          <w:rFonts w:ascii="Times New Roman" w:hAnsi="Times New Roman" w:cs="Times New Roman"/>
          <w:noProof/>
          <w:sz w:val="24"/>
          <w:szCs w:val="20"/>
          <w:lang w:val="ru-RU"/>
        </w:rPr>
        <w:t xml:space="preserve"> </w:t>
      </w:r>
      <w:r w:rsidRPr="00475912">
        <w:rPr>
          <w:rFonts w:ascii="Times New Roman" w:hAnsi="Times New Roman" w:cs="Times New Roman"/>
          <w:noProof/>
          <w:sz w:val="24"/>
          <w:szCs w:val="20"/>
        </w:rPr>
        <w:t>и за участък</w:t>
      </w:r>
      <w:r w:rsidRPr="009D5D89">
        <w:rPr>
          <w:rFonts w:ascii="Times New Roman" w:hAnsi="Times New Roman" w:cs="Times New Roman"/>
          <w:noProof/>
          <w:sz w:val="24"/>
          <w:szCs w:val="20"/>
          <w:lang w:val="ru-RU"/>
        </w:rPr>
        <w:t xml:space="preserve"> </w:t>
      </w:r>
      <w:r w:rsidRPr="00475912">
        <w:rPr>
          <w:rFonts w:ascii="Times New Roman" w:hAnsi="Times New Roman" w:cs="Times New Roman"/>
          <w:noProof/>
          <w:sz w:val="24"/>
          <w:szCs w:val="20"/>
        </w:rPr>
        <w:t>Перник</w:t>
      </w:r>
      <w:r w:rsidRPr="009D5D89">
        <w:rPr>
          <w:rFonts w:ascii="Times New Roman" w:hAnsi="Times New Roman" w:cs="Times New Roman"/>
          <w:noProof/>
          <w:sz w:val="24"/>
          <w:szCs w:val="20"/>
          <w:lang w:val="ru-RU"/>
        </w:rPr>
        <w:t xml:space="preserve"> – </w:t>
      </w:r>
      <w:r w:rsidRPr="00475912">
        <w:rPr>
          <w:rFonts w:ascii="Times New Roman" w:hAnsi="Times New Roman" w:cs="Times New Roman"/>
          <w:noProof/>
          <w:sz w:val="24"/>
          <w:szCs w:val="20"/>
        </w:rPr>
        <w:t>Радомир</w:t>
      </w:r>
      <w:r>
        <w:rPr>
          <w:rFonts w:ascii="Times New Roman" w:hAnsi="Times New Roman" w:cs="Times New Roman"/>
          <w:noProof/>
          <w:sz w:val="24"/>
          <w:szCs w:val="20"/>
        </w:rPr>
        <w:t>;</w:t>
      </w:r>
      <w:r w:rsidRPr="00F33BF6">
        <w:rPr>
          <w:rFonts w:ascii="Times New Roman" w:hAnsi="Times New Roman" w:cs="Times New Roman"/>
          <w:noProof/>
          <w:sz w:val="24"/>
          <w:szCs w:val="20"/>
        </w:rPr>
        <w:t xml:space="preserve"> земно платно, съгласно техническите изисквания; укрепени и защитени откоси на изкопи и насипи; </w:t>
      </w:r>
      <w:r w:rsidRPr="000775D8">
        <w:rPr>
          <w:rFonts w:ascii="Times New Roman" w:hAnsi="Times New Roman" w:cs="Times New Roman"/>
          <w:noProof/>
          <w:sz w:val="24"/>
          <w:szCs w:val="20"/>
        </w:rPr>
        <w:t xml:space="preserve">работи </w:t>
      </w:r>
      <w:r>
        <w:rPr>
          <w:rFonts w:ascii="Times New Roman" w:hAnsi="Times New Roman" w:cs="Times New Roman"/>
          <w:noProof/>
          <w:sz w:val="24"/>
          <w:szCs w:val="20"/>
        </w:rPr>
        <w:t xml:space="preserve">по железен път </w:t>
      </w:r>
      <w:r w:rsidRPr="000775D8">
        <w:rPr>
          <w:rFonts w:ascii="Times New Roman" w:hAnsi="Times New Roman" w:cs="Times New Roman"/>
          <w:noProof/>
          <w:sz w:val="24"/>
          <w:szCs w:val="20"/>
        </w:rPr>
        <w:t>и контактна мрежа по участъка Перник-Радомир</w:t>
      </w:r>
      <w:r>
        <w:rPr>
          <w:rFonts w:ascii="Times New Roman" w:hAnsi="Times New Roman" w:cs="Times New Roman"/>
          <w:noProof/>
          <w:sz w:val="24"/>
          <w:szCs w:val="20"/>
        </w:rPr>
        <w:t xml:space="preserve">; </w:t>
      </w:r>
      <w:r w:rsidRPr="00F33BF6">
        <w:rPr>
          <w:rFonts w:ascii="Times New Roman" w:hAnsi="Times New Roman" w:cs="Times New Roman"/>
          <w:noProof/>
          <w:sz w:val="24"/>
          <w:szCs w:val="20"/>
        </w:rPr>
        <w:t xml:space="preserve">нови съоръжения (отводнителни; жп съоръжения, вкл. тунели и мостове; подлези и надлези; контактна мрежа и електрозахранване; осигурителна техника и телекомуникации; шумозащитни съоръжения); </w:t>
      </w:r>
      <w:r>
        <w:rPr>
          <w:rFonts w:ascii="Times New Roman" w:hAnsi="Times New Roman" w:cs="Times New Roman"/>
          <w:noProof/>
          <w:sz w:val="24"/>
          <w:szCs w:val="20"/>
        </w:rPr>
        <w:t xml:space="preserve">модернизация и изграждане на гарови съоръжения; </w:t>
      </w:r>
      <w:r w:rsidRPr="00F33BF6">
        <w:rPr>
          <w:rFonts w:ascii="Times New Roman" w:hAnsi="Times New Roman" w:cs="Times New Roman"/>
          <w:noProof/>
          <w:sz w:val="24"/>
          <w:szCs w:val="20"/>
        </w:rPr>
        <w:t>реконструирани пресичания с техническа инфраструктура.</w:t>
      </w:r>
    </w:p>
    <w:p w14:paraId="436E2726" w14:textId="0509A02B" w:rsidR="00F36FE5" w:rsidRPr="0013562E" w:rsidRDefault="00F36FE5" w:rsidP="00486D2E">
      <w:pPr>
        <w:spacing w:before="120" w:after="0" w:line="276" w:lineRule="auto"/>
        <w:ind w:firstLine="709"/>
        <w:jc w:val="both"/>
        <w:rPr>
          <w:rFonts w:ascii="Times New Roman" w:hAnsi="Times New Roman" w:cs="Times New Roman"/>
          <w:i/>
          <w:iCs/>
          <w:sz w:val="24"/>
          <w:szCs w:val="24"/>
        </w:rPr>
      </w:pPr>
      <w:r w:rsidRPr="0013562E">
        <w:rPr>
          <w:rFonts w:ascii="Times New Roman" w:hAnsi="Times New Roman" w:cs="Times New Roman"/>
          <w:i/>
          <w:iCs/>
          <w:sz w:val="24"/>
          <w:szCs w:val="24"/>
        </w:rPr>
        <w:t xml:space="preserve">За инвестиционното предложение е проведена процедура по преценяване на необходимостта от извършване на ОВОС, </w:t>
      </w:r>
      <w:r w:rsidR="00A4139E" w:rsidRPr="0013562E">
        <w:rPr>
          <w:rFonts w:ascii="Times New Roman" w:hAnsi="Times New Roman" w:cs="Times New Roman"/>
          <w:i/>
          <w:iCs/>
          <w:sz w:val="24"/>
          <w:szCs w:val="24"/>
        </w:rPr>
        <w:t xml:space="preserve">съвместена с процедурата по ОС, </w:t>
      </w:r>
      <w:r w:rsidRPr="0013562E">
        <w:rPr>
          <w:rFonts w:ascii="Times New Roman" w:hAnsi="Times New Roman" w:cs="Times New Roman"/>
          <w:i/>
          <w:iCs/>
          <w:sz w:val="24"/>
          <w:szCs w:val="24"/>
        </w:rPr>
        <w:t xml:space="preserve">приключила с Решение № 3-ПР/2016 г. на министъра на околната среда и водите, с характер „да не се извършва ОВОС“. </w:t>
      </w:r>
    </w:p>
    <w:p w14:paraId="7E5D1088" w14:textId="77777777" w:rsidR="00486D2E" w:rsidRPr="0013562E" w:rsidRDefault="00486D2E" w:rsidP="00486D2E">
      <w:pPr>
        <w:spacing w:before="120" w:after="0" w:line="276" w:lineRule="auto"/>
        <w:ind w:firstLine="709"/>
        <w:jc w:val="both"/>
        <w:rPr>
          <w:rFonts w:ascii="Times New Roman" w:hAnsi="Times New Roman" w:cs="Times New Roman"/>
          <w:b/>
          <w:bCs/>
          <w:sz w:val="24"/>
          <w:szCs w:val="24"/>
        </w:rPr>
      </w:pPr>
      <w:r w:rsidRPr="0013562E">
        <w:rPr>
          <w:rFonts w:ascii="Times New Roman" w:hAnsi="Times New Roman" w:cs="Times New Roman"/>
          <w:b/>
          <w:bCs/>
          <w:sz w:val="24"/>
          <w:szCs w:val="24"/>
        </w:rPr>
        <w:t>3. Изграждане на жп връзка между България и Северна Македония</w:t>
      </w:r>
    </w:p>
    <w:p w14:paraId="02C4F5AF" w14:textId="694C3010" w:rsidR="001C7DFA" w:rsidRDefault="007C004E" w:rsidP="00486D2E">
      <w:pPr>
        <w:spacing w:before="120"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Ж</w:t>
      </w:r>
      <w:r w:rsidRPr="007C004E">
        <w:rPr>
          <w:rFonts w:ascii="Times New Roman" w:hAnsi="Times New Roman" w:cs="Times New Roman"/>
          <w:sz w:val="24"/>
          <w:szCs w:val="24"/>
        </w:rPr>
        <w:t xml:space="preserve">елезопътната линия Гюешево – граница с Република Северна Македония е част от коридор Ориент/Източно-Средиземноморски и с изграждането на липсващия участък до </w:t>
      </w:r>
      <w:r w:rsidRPr="007C004E">
        <w:rPr>
          <w:rFonts w:ascii="Times New Roman" w:hAnsi="Times New Roman" w:cs="Times New Roman"/>
          <w:sz w:val="24"/>
          <w:szCs w:val="24"/>
        </w:rPr>
        <w:lastRenderedPageBreak/>
        <w:t>границата с Република Северна Македония, частта от трансграничния тунел Деве баир и осигурителните системи, ще се премахнат съществуващите ограничения и ще се осигури оперативна съвместимост.</w:t>
      </w:r>
    </w:p>
    <w:p w14:paraId="1D11DAFD" w14:textId="7807F605" w:rsidR="001C7DFA" w:rsidRDefault="001C7DFA" w:rsidP="00486D2E">
      <w:pPr>
        <w:spacing w:before="120"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Pr="001C7DFA">
        <w:rPr>
          <w:rFonts w:ascii="Times New Roman" w:hAnsi="Times New Roman" w:cs="Times New Roman"/>
          <w:sz w:val="24"/>
          <w:szCs w:val="24"/>
        </w:rPr>
        <w:t>роектът е от общ интерес, в съответствие с член 4 от Регламент 1315/2013,  и включва: изграждане на железопътната инфраструктура от км 76+400 до граница с Република Северна Македония; изграждане на железопътен тунел Деве Баир на територията на Р. България; въвеждане на системата SCADA; модернизация на осигурителната техника и телекомуникационните системи в гарите чрез внедряване на ERTMS; въвеждане на системи за пожароизвестяване и видео наблюдение в тунели, контролирани от Централен диспечерски пункт в София.</w:t>
      </w:r>
    </w:p>
    <w:p w14:paraId="6E66921A" w14:textId="051BC57F" w:rsidR="00EC586F" w:rsidRPr="0013562E" w:rsidRDefault="00A4139E" w:rsidP="00486D2E">
      <w:pPr>
        <w:spacing w:before="120" w:after="0" w:line="276" w:lineRule="auto"/>
        <w:ind w:firstLine="709"/>
        <w:jc w:val="both"/>
        <w:rPr>
          <w:rFonts w:ascii="Times New Roman" w:hAnsi="Times New Roman" w:cs="Times New Roman"/>
          <w:i/>
          <w:iCs/>
          <w:sz w:val="24"/>
          <w:szCs w:val="24"/>
        </w:rPr>
      </w:pPr>
      <w:r w:rsidRPr="0013562E">
        <w:rPr>
          <w:rFonts w:ascii="Times New Roman" w:hAnsi="Times New Roman" w:cs="Times New Roman"/>
          <w:i/>
          <w:iCs/>
          <w:sz w:val="24"/>
          <w:szCs w:val="24"/>
        </w:rPr>
        <w:t xml:space="preserve">По отношение на процедурите по ОВОС и ОС, </w:t>
      </w:r>
      <w:r w:rsidR="00E975E7" w:rsidRPr="0013562E">
        <w:rPr>
          <w:rFonts w:ascii="Times New Roman" w:hAnsi="Times New Roman" w:cs="Times New Roman"/>
          <w:i/>
          <w:iCs/>
          <w:sz w:val="24"/>
          <w:szCs w:val="24"/>
        </w:rPr>
        <w:t xml:space="preserve">такива не са провеждани, </w:t>
      </w:r>
      <w:r w:rsidRPr="0013562E">
        <w:rPr>
          <w:rFonts w:ascii="Times New Roman" w:hAnsi="Times New Roman" w:cs="Times New Roman"/>
          <w:i/>
          <w:iCs/>
          <w:sz w:val="24"/>
          <w:szCs w:val="24"/>
        </w:rPr>
        <w:t>към момента предстои провеждането на обществена поръчка за избор на изпълнител</w:t>
      </w:r>
      <w:r w:rsidR="00E84D70" w:rsidRPr="0013562E">
        <w:rPr>
          <w:rFonts w:ascii="Times New Roman" w:hAnsi="Times New Roman" w:cs="Times New Roman"/>
          <w:i/>
          <w:iCs/>
          <w:sz w:val="24"/>
          <w:szCs w:val="24"/>
        </w:rPr>
        <w:t>.</w:t>
      </w:r>
    </w:p>
    <w:p w14:paraId="45051102" w14:textId="77777777" w:rsidR="00486D2E" w:rsidRPr="0013562E" w:rsidRDefault="00486D2E" w:rsidP="00486D2E">
      <w:pPr>
        <w:spacing w:before="120" w:after="0" w:line="276" w:lineRule="auto"/>
        <w:ind w:firstLine="709"/>
        <w:jc w:val="both"/>
        <w:rPr>
          <w:rFonts w:ascii="Times New Roman" w:hAnsi="Times New Roman" w:cs="Times New Roman"/>
          <w:b/>
          <w:bCs/>
          <w:sz w:val="24"/>
          <w:szCs w:val="24"/>
        </w:rPr>
      </w:pPr>
      <w:r w:rsidRPr="0013562E">
        <w:rPr>
          <w:rFonts w:ascii="Times New Roman" w:hAnsi="Times New Roman" w:cs="Times New Roman"/>
          <w:b/>
          <w:bCs/>
          <w:sz w:val="24"/>
          <w:szCs w:val="24"/>
        </w:rPr>
        <w:t>4. Доизграждане на съоръженията по жп линия Карнобат-Синдел:</w:t>
      </w:r>
    </w:p>
    <w:p w14:paraId="1A866043" w14:textId="439242F3" w:rsidR="007C004E" w:rsidRDefault="007C004E" w:rsidP="00486D2E">
      <w:pPr>
        <w:spacing w:before="120"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Участъкът е ч</w:t>
      </w:r>
      <w:r w:rsidRPr="007C004E">
        <w:rPr>
          <w:rFonts w:ascii="Times New Roman" w:hAnsi="Times New Roman" w:cs="Times New Roman"/>
          <w:sz w:val="24"/>
          <w:szCs w:val="24"/>
        </w:rPr>
        <w:t>аст от „широкообхватната“ TEN-T мрежа. Завършването на проекта ще допринесе за свързването на двете най-големи пристанища в България (Бургас и Варна) и ще насърчи интермодалността</w:t>
      </w:r>
    </w:p>
    <w:p w14:paraId="0B328B56" w14:textId="50E9203B" w:rsidR="001C7DFA" w:rsidRDefault="001C7DFA" w:rsidP="00486D2E">
      <w:pPr>
        <w:spacing w:before="120"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Pr="001C7DFA">
        <w:rPr>
          <w:rFonts w:ascii="Times New Roman" w:hAnsi="Times New Roman" w:cs="Times New Roman"/>
          <w:sz w:val="24"/>
          <w:szCs w:val="24"/>
        </w:rPr>
        <w:t>роектът е с хоризонтален приоритет и е проект от общ интерес в съответствие с член 7 от Регламент 1315/2013. Предвидените дейности включват доизграждане на съоръженията по жп линия Карнобат-Синдел, вкл. внедряване на ERTMS ниво 1.</w:t>
      </w:r>
    </w:p>
    <w:p w14:paraId="698CC787" w14:textId="3A5BED49" w:rsidR="001B3B62" w:rsidRPr="0013562E" w:rsidRDefault="00A4139E" w:rsidP="00486D2E">
      <w:pPr>
        <w:spacing w:before="120" w:after="0" w:line="276" w:lineRule="auto"/>
        <w:ind w:firstLine="709"/>
        <w:jc w:val="both"/>
        <w:rPr>
          <w:rFonts w:ascii="Times New Roman" w:hAnsi="Times New Roman" w:cs="Times New Roman"/>
          <w:i/>
          <w:iCs/>
          <w:sz w:val="24"/>
          <w:szCs w:val="24"/>
        </w:rPr>
      </w:pPr>
      <w:r w:rsidRPr="0013562E">
        <w:rPr>
          <w:rFonts w:ascii="Times New Roman" w:hAnsi="Times New Roman" w:cs="Times New Roman"/>
          <w:i/>
          <w:iCs/>
          <w:sz w:val="24"/>
          <w:szCs w:val="24"/>
        </w:rPr>
        <w:t>За инвестиционното предложение е проведена процедура по ОВОС, съвместена с процедурата по ОС, приключила с Решение № по ОВОС № 3-3/2014 г., което съгласно писмо на МОСВ с вх.№ ЖИ-41533/26.11.2019 г. не е загубило правно действие.</w:t>
      </w:r>
    </w:p>
    <w:p w14:paraId="7ECFE1F5" w14:textId="4C21C88A" w:rsidR="00486D2E" w:rsidRPr="0013562E" w:rsidRDefault="00486D2E" w:rsidP="00486D2E">
      <w:pPr>
        <w:spacing w:before="120" w:after="0" w:line="276" w:lineRule="auto"/>
        <w:ind w:firstLine="709"/>
        <w:jc w:val="both"/>
        <w:rPr>
          <w:rFonts w:ascii="Times New Roman" w:hAnsi="Times New Roman" w:cs="Times New Roman"/>
          <w:b/>
          <w:bCs/>
          <w:sz w:val="24"/>
          <w:szCs w:val="24"/>
        </w:rPr>
      </w:pPr>
      <w:r w:rsidRPr="0013562E">
        <w:rPr>
          <w:rFonts w:ascii="Times New Roman" w:hAnsi="Times New Roman" w:cs="Times New Roman"/>
          <w:b/>
          <w:bCs/>
          <w:sz w:val="24"/>
          <w:szCs w:val="24"/>
        </w:rPr>
        <w:t>5. Модернизация на железопътната линия София-Перник</w:t>
      </w:r>
      <w:r w:rsidR="001C7DFA">
        <w:rPr>
          <w:rFonts w:ascii="Times New Roman" w:hAnsi="Times New Roman" w:cs="Times New Roman"/>
          <w:b/>
          <w:bCs/>
          <w:sz w:val="24"/>
          <w:szCs w:val="24"/>
        </w:rPr>
        <w:t>-Радомир, участък София-Перник</w:t>
      </w:r>
      <w:r w:rsidRPr="0013562E">
        <w:rPr>
          <w:rFonts w:ascii="Times New Roman" w:hAnsi="Times New Roman" w:cs="Times New Roman"/>
          <w:b/>
          <w:bCs/>
          <w:sz w:val="24"/>
          <w:szCs w:val="24"/>
        </w:rPr>
        <w:t>:</w:t>
      </w:r>
    </w:p>
    <w:p w14:paraId="75D0DFB2" w14:textId="746649BD" w:rsidR="007C004E" w:rsidRDefault="007C004E" w:rsidP="00486D2E">
      <w:pPr>
        <w:spacing w:before="120"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Pr="007C004E">
        <w:rPr>
          <w:rFonts w:ascii="Times New Roman" w:hAnsi="Times New Roman" w:cs="Times New Roman"/>
          <w:sz w:val="24"/>
          <w:szCs w:val="24"/>
        </w:rPr>
        <w:t>редложеният проект ще допринесе за премахване на тесните места и за подобряване на качеството на железопътната инфраструктура по коридор Ориент/Източно-Средиземноморски.</w:t>
      </w:r>
    </w:p>
    <w:p w14:paraId="45BBDDD1" w14:textId="301D79A8" w:rsidR="001C7DFA" w:rsidRDefault="001C7DFA" w:rsidP="00486D2E">
      <w:pPr>
        <w:spacing w:before="120"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Pr="001C7DFA">
        <w:rPr>
          <w:rFonts w:ascii="Times New Roman" w:hAnsi="Times New Roman" w:cs="Times New Roman"/>
          <w:sz w:val="24"/>
          <w:szCs w:val="24"/>
        </w:rPr>
        <w:t>роектът предвижда: земно платно, съгласно техническите изисквания; укрепени и защитени откоси на изкопи и насипи; нови съоръжения (отводнителни; жп съоръжения, вкл. тунели и мостове; подлези и надлези; контактна мрежа и електрозахранване; осигурителна техника и телекомуникации; шумозащитни съоръжения); реконструирани пресичания с техническа инфраструктура.</w:t>
      </w:r>
    </w:p>
    <w:p w14:paraId="16297457" w14:textId="771FA44F" w:rsidR="00A4139E" w:rsidRDefault="00A4139E" w:rsidP="00A4139E">
      <w:pPr>
        <w:spacing w:before="120" w:after="0" w:line="276" w:lineRule="auto"/>
        <w:ind w:firstLine="709"/>
        <w:jc w:val="both"/>
        <w:rPr>
          <w:rFonts w:ascii="Times New Roman" w:hAnsi="Times New Roman" w:cs="Times New Roman"/>
          <w:i/>
          <w:iCs/>
          <w:sz w:val="24"/>
          <w:szCs w:val="24"/>
        </w:rPr>
      </w:pPr>
      <w:r w:rsidRPr="0013562E">
        <w:rPr>
          <w:rFonts w:ascii="Times New Roman" w:hAnsi="Times New Roman" w:cs="Times New Roman"/>
          <w:i/>
          <w:iCs/>
          <w:sz w:val="24"/>
          <w:szCs w:val="24"/>
        </w:rPr>
        <w:t xml:space="preserve">За инвестиционното предложение е проведена процедура по преценяване на необходимостта от извършване на ОВОС, съвместена с процедурата по ОС, приключила с Решение № 3-ПР/2016 г. на министъра на околната среда и водите, с характер „да не се извършва ОВОС“. </w:t>
      </w:r>
    </w:p>
    <w:p w14:paraId="294886C9" w14:textId="37181D89" w:rsidR="00954C4E" w:rsidRPr="0013562E" w:rsidRDefault="00954C4E" w:rsidP="00954C4E">
      <w:pPr>
        <w:shd w:val="clear" w:color="auto" w:fill="FFF2CC" w:themeFill="accent4" w:themeFillTint="33"/>
        <w:spacing w:before="120" w:after="0" w:line="276" w:lineRule="auto"/>
        <w:jc w:val="both"/>
        <w:rPr>
          <w:rFonts w:ascii="Times New Roman" w:hAnsi="Times New Roman" w:cs="Times New Roman"/>
          <w:i/>
          <w:iCs/>
          <w:sz w:val="24"/>
          <w:szCs w:val="24"/>
          <w:u w:val="single"/>
        </w:rPr>
      </w:pPr>
      <w:r>
        <w:rPr>
          <w:rFonts w:ascii="Times New Roman" w:hAnsi="Times New Roman" w:cs="Times New Roman"/>
          <w:i/>
          <w:iCs/>
          <w:sz w:val="24"/>
          <w:szCs w:val="24"/>
          <w:u w:val="single"/>
        </w:rPr>
        <w:lastRenderedPageBreak/>
        <w:t>А.1</w:t>
      </w:r>
      <w:r w:rsidRPr="0013562E">
        <w:rPr>
          <w:rFonts w:ascii="Times New Roman" w:hAnsi="Times New Roman" w:cs="Times New Roman"/>
          <w:i/>
          <w:iCs/>
          <w:sz w:val="24"/>
          <w:szCs w:val="24"/>
          <w:u w:val="single"/>
        </w:rPr>
        <w:t xml:space="preserve">. Други проекти по Приоритет </w:t>
      </w:r>
      <w:r>
        <w:rPr>
          <w:rFonts w:ascii="Times New Roman" w:hAnsi="Times New Roman" w:cs="Times New Roman"/>
          <w:i/>
          <w:iCs/>
          <w:sz w:val="24"/>
          <w:szCs w:val="24"/>
          <w:u w:val="single"/>
        </w:rPr>
        <w:t>1, които не са със стратегическо значение</w:t>
      </w:r>
      <w:r w:rsidRPr="0013562E">
        <w:rPr>
          <w:rFonts w:ascii="Times New Roman" w:hAnsi="Times New Roman" w:cs="Times New Roman"/>
          <w:i/>
          <w:iCs/>
          <w:sz w:val="24"/>
          <w:szCs w:val="24"/>
          <w:u w:val="single"/>
        </w:rPr>
        <w:t>:</w:t>
      </w:r>
    </w:p>
    <w:p w14:paraId="25583790" w14:textId="1A3D9A73" w:rsidR="00954C4E" w:rsidRPr="0013562E" w:rsidRDefault="00954C4E" w:rsidP="00954C4E">
      <w:pPr>
        <w:spacing w:before="120" w:after="0" w:line="276" w:lineRule="auto"/>
        <w:ind w:firstLine="709"/>
        <w:jc w:val="both"/>
        <w:rPr>
          <w:rFonts w:ascii="Times New Roman" w:hAnsi="Times New Roman" w:cs="Times New Roman"/>
          <w:i/>
          <w:iCs/>
          <w:sz w:val="24"/>
          <w:szCs w:val="24"/>
        </w:rPr>
      </w:pPr>
      <w:r>
        <w:rPr>
          <w:rFonts w:ascii="Times New Roman" w:hAnsi="Times New Roman" w:cs="Times New Roman"/>
          <w:i/>
          <w:iCs/>
          <w:sz w:val="24"/>
          <w:szCs w:val="24"/>
        </w:rPr>
        <w:t>1</w:t>
      </w:r>
      <w:r w:rsidRPr="0013562E">
        <w:rPr>
          <w:rFonts w:ascii="Times New Roman" w:hAnsi="Times New Roman" w:cs="Times New Roman"/>
          <w:i/>
          <w:iCs/>
          <w:sz w:val="24"/>
          <w:szCs w:val="24"/>
        </w:rPr>
        <w:t xml:space="preserve">. Проекти за Интелигентни транспортни системи: </w:t>
      </w:r>
    </w:p>
    <w:p w14:paraId="44585FDC" w14:textId="654340F6" w:rsidR="00954C4E" w:rsidRPr="0013562E" w:rsidRDefault="00954C4E" w:rsidP="00954C4E">
      <w:pPr>
        <w:spacing w:before="120" w:after="0" w:line="276" w:lineRule="auto"/>
        <w:ind w:firstLine="709"/>
        <w:jc w:val="both"/>
        <w:rPr>
          <w:rFonts w:ascii="Times New Roman" w:hAnsi="Times New Roman" w:cs="Times New Roman"/>
          <w:i/>
          <w:iCs/>
          <w:sz w:val="24"/>
          <w:szCs w:val="24"/>
        </w:rPr>
      </w:pPr>
      <w:r>
        <w:rPr>
          <w:rFonts w:ascii="Times New Roman" w:hAnsi="Times New Roman" w:cs="Times New Roman"/>
          <w:i/>
          <w:iCs/>
          <w:sz w:val="24"/>
          <w:szCs w:val="24"/>
        </w:rPr>
        <w:t>1</w:t>
      </w:r>
      <w:r w:rsidRPr="0013562E">
        <w:rPr>
          <w:rFonts w:ascii="Times New Roman" w:hAnsi="Times New Roman" w:cs="Times New Roman"/>
          <w:i/>
          <w:iCs/>
          <w:sz w:val="24"/>
          <w:szCs w:val="24"/>
        </w:rPr>
        <w:t>.1. Изграждане на ERTMS, ниво 1 по жп линия Мездра-Горна Оряховица;</w:t>
      </w:r>
    </w:p>
    <w:p w14:paraId="0D625EE1" w14:textId="455E5DCC" w:rsidR="00954C4E" w:rsidRPr="0013562E" w:rsidRDefault="00954C4E" w:rsidP="00954C4E">
      <w:pPr>
        <w:spacing w:before="120" w:after="0" w:line="276" w:lineRule="auto"/>
        <w:ind w:firstLine="709"/>
        <w:jc w:val="both"/>
        <w:rPr>
          <w:rFonts w:ascii="Times New Roman" w:hAnsi="Times New Roman" w:cs="Times New Roman"/>
          <w:i/>
          <w:iCs/>
          <w:sz w:val="24"/>
          <w:szCs w:val="24"/>
        </w:rPr>
      </w:pPr>
      <w:r>
        <w:rPr>
          <w:rFonts w:ascii="Times New Roman" w:hAnsi="Times New Roman" w:cs="Times New Roman"/>
          <w:i/>
          <w:iCs/>
          <w:sz w:val="24"/>
          <w:szCs w:val="24"/>
        </w:rPr>
        <w:t>1</w:t>
      </w:r>
      <w:r w:rsidRPr="0013562E">
        <w:rPr>
          <w:rFonts w:ascii="Times New Roman" w:hAnsi="Times New Roman" w:cs="Times New Roman"/>
          <w:i/>
          <w:iCs/>
          <w:sz w:val="24"/>
          <w:szCs w:val="24"/>
        </w:rPr>
        <w:t>.2. Изграждане на ERTMS, ниво 1 по жп линия Г. Оряховица-Каспичан;</w:t>
      </w:r>
    </w:p>
    <w:p w14:paraId="11DE9D0E" w14:textId="6FE9C7D6" w:rsidR="00954C4E" w:rsidRPr="0013562E" w:rsidRDefault="00954C4E" w:rsidP="00954C4E">
      <w:pPr>
        <w:spacing w:before="120" w:after="0" w:line="276" w:lineRule="auto"/>
        <w:ind w:firstLine="709"/>
        <w:jc w:val="both"/>
        <w:rPr>
          <w:rFonts w:ascii="Times New Roman" w:hAnsi="Times New Roman" w:cs="Times New Roman"/>
          <w:i/>
          <w:iCs/>
          <w:sz w:val="24"/>
          <w:szCs w:val="24"/>
        </w:rPr>
      </w:pPr>
      <w:r>
        <w:rPr>
          <w:rFonts w:ascii="Times New Roman" w:hAnsi="Times New Roman" w:cs="Times New Roman"/>
          <w:i/>
          <w:iCs/>
          <w:sz w:val="24"/>
          <w:szCs w:val="24"/>
        </w:rPr>
        <w:t>1</w:t>
      </w:r>
      <w:r w:rsidRPr="0013562E">
        <w:rPr>
          <w:rFonts w:ascii="Times New Roman" w:hAnsi="Times New Roman" w:cs="Times New Roman"/>
          <w:i/>
          <w:iCs/>
          <w:sz w:val="24"/>
          <w:szCs w:val="24"/>
        </w:rPr>
        <w:t>.3. Изграждане на ERTMS, ниво 1 по жп линия Радомир-Кулата.</w:t>
      </w:r>
    </w:p>
    <w:p w14:paraId="2F7612D3" w14:textId="77777777" w:rsidR="00954C4E" w:rsidRPr="0013562E" w:rsidRDefault="00954C4E" w:rsidP="00A4139E">
      <w:pPr>
        <w:spacing w:before="120" w:after="0" w:line="276" w:lineRule="auto"/>
        <w:ind w:firstLine="709"/>
        <w:jc w:val="both"/>
        <w:rPr>
          <w:rFonts w:ascii="Times New Roman" w:hAnsi="Times New Roman" w:cs="Times New Roman"/>
          <w:i/>
          <w:iCs/>
          <w:sz w:val="24"/>
          <w:szCs w:val="24"/>
        </w:rPr>
      </w:pPr>
    </w:p>
    <w:p w14:paraId="14941DBE" w14:textId="4C2D7F3F" w:rsidR="00F078F2" w:rsidRPr="0013562E" w:rsidRDefault="00C902CD" w:rsidP="00C902CD">
      <w:pPr>
        <w:shd w:val="clear" w:color="auto" w:fill="FFF2CC" w:themeFill="accent4" w:themeFillTint="33"/>
        <w:spacing w:before="120" w:after="0" w:line="276" w:lineRule="auto"/>
        <w:jc w:val="both"/>
        <w:rPr>
          <w:rFonts w:ascii="Times New Roman" w:hAnsi="Times New Roman" w:cs="Times New Roman"/>
          <w:i/>
          <w:iCs/>
          <w:sz w:val="24"/>
          <w:szCs w:val="24"/>
          <w:u w:val="single"/>
        </w:rPr>
      </w:pPr>
      <w:r w:rsidRPr="0013562E">
        <w:rPr>
          <w:rFonts w:ascii="Times New Roman" w:hAnsi="Times New Roman" w:cs="Times New Roman"/>
          <w:i/>
          <w:iCs/>
          <w:sz w:val="24"/>
          <w:szCs w:val="24"/>
          <w:u w:val="single"/>
        </w:rPr>
        <w:t xml:space="preserve">Б. </w:t>
      </w:r>
      <w:r w:rsidR="00F078F2" w:rsidRPr="0013562E">
        <w:rPr>
          <w:rFonts w:ascii="Times New Roman" w:hAnsi="Times New Roman" w:cs="Times New Roman"/>
          <w:i/>
          <w:iCs/>
          <w:sz w:val="24"/>
          <w:szCs w:val="24"/>
          <w:u w:val="single"/>
        </w:rPr>
        <w:t>Други потенциални проекти</w:t>
      </w:r>
      <w:r w:rsidR="00B47A62" w:rsidRPr="0013562E">
        <w:rPr>
          <w:rFonts w:ascii="Times New Roman" w:hAnsi="Times New Roman" w:cs="Times New Roman"/>
          <w:i/>
          <w:iCs/>
          <w:sz w:val="24"/>
          <w:szCs w:val="24"/>
          <w:u w:val="single"/>
        </w:rPr>
        <w:t xml:space="preserve"> по Приоритет </w:t>
      </w:r>
      <w:r w:rsidR="00B54A00">
        <w:rPr>
          <w:rFonts w:ascii="Times New Roman" w:hAnsi="Times New Roman" w:cs="Times New Roman"/>
          <w:i/>
          <w:iCs/>
          <w:sz w:val="24"/>
          <w:szCs w:val="24"/>
          <w:u w:val="single"/>
        </w:rPr>
        <w:t>1</w:t>
      </w:r>
      <w:r w:rsidR="00F078F2" w:rsidRPr="0013562E">
        <w:rPr>
          <w:rFonts w:ascii="Times New Roman" w:hAnsi="Times New Roman" w:cs="Times New Roman"/>
          <w:i/>
          <w:iCs/>
          <w:sz w:val="24"/>
          <w:szCs w:val="24"/>
          <w:u w:val="single"/>
        </w:rPr>
        <w:t>:</w:t>
      </w:r>
    </w:p>
    <w:p w14:paraId="479F17C8" w14:textId="6D1F460E" w:rsidR="00486D2E" w:rsidRPr="0013562E" w:rsidRDefault="00C902CD" w:rsidP="003C7DA5">
      <w:pPr>
        <w:shd w:val="clear" w:color="auto" w:fill="FFF2CC" w:themeFill="accent4" w:themeFillTint="33"/>
        <w:spacing w:before="120" w:after="0" w:line="276" w:lineRule="auto"/>
        <w:jc w:val="both"/>
        <w:rPr>
          <w:rFonts w:ascii="Times New Roman" w:hAnsi="Times New Roman" w:cs="Times New Roman"/>
          <w:i/>
          <w:iCs/>
          <w:sz w:val="24"/>
          <w:szCs w:val="24"/>
          <w:u w:val="single"/>
        </w:rPr>
      </w:pPr>
      <w:r w:rsidRPr="0013562E">
        <w:rPr>
          <w:rFonts w:ascii="Times New Roman" w:hAnsi="Times New Roman" w:cs="Times New Roman"/>
          <w:i/>
          <w:iCs/>
          <w:sz w:val="24"/>
          <w:szCs w:val="24"/>
          <w:u w:val="single"/>
        </w:rPr>
        <w:t>Б.1. П</w:t>
      </w:r>
      <w:r w:rsidR="00F078F2" w:rsidRPr="0013562E">
        <w:rPr>
          <w:rFonts w:ascii="Times New Roman" w:hAnsi="Times New Roman" w:cs="Times New Roman"/>
          <w:i/>
          <w:iCs/>
          <w:sz w:val="24"/>
          <w:szCs w:val="24"/>
          <w:u w:val="single"/>
        </w:rPr>
        <w:t xml:space="preserve">роекти, които са били предмет на мултикритериалния анализ (МКА) за включване на проекти по Приоритет 1 на </w:t>
      </w:r>
      <w:r w:rsidR="003D3C88">
        <w:rPr>
          <w:rFonts w:ascii="Times New Roman" w:hAnsi="Times New Roman" w:cs="Times New Roman"/>
          <w:i/>
          <w:iCs/>
          <w:sz w:val="24"/>
          <w:szCs w:val="24"/>
          <w:u w:val="single"/>
        </w:rPr>
        <w:t>ПТС</w:t>
      </w:r>
      <w:r w:rsidR="00F078F2" w:rsidRPr="0013562E">
        <w:rPr>
          <w:rFonts w:ascii="Times New Roman" w:hAnsi="Times New Roman" w:cs="Times New Roman"/>
          <w:i/>
          <w:iCs/>
          <w:sz w:val="24"/>
          <w:szCs w:val="24"/>
          <w:u w:val="single"/>
        </w:rPr>
        <w:t xml:space="preserve">, но към момента не са включени в първи проект на </w:t>
      </w:r>
      <w:r w:rsidR="003D3C88">
        <w:rPr>
          <w:rFonts w:ascii="Times New Roman" w:hAnsi="Times New Roman" w:cs="Times New Roman"/>
          <w:i/>
          <w:iCs/>
          <w:sz w:val="24"/>
          <w:szCs w:val="24"/>
          <w:u w:val="single"/>
        </w:rPr>
        <w:t>ПТС</w:t>
      </w:r>
      <w:r w:rsidR="00F078F2" w:rsidRPr="0013562E">
        <w:rPr>
          <w:rFonts w:ascii="Times New Roman" w:hAnsi="Times New Roman" w:cs="Times New Roman"/>
          <w:i/>
          <w:iCs/>
          <w:sz w:val="24"/>
          <w:szCs w:val="24"/>
          <w:u w:val="single"/>
        </w:rPr>
        <w:t>:</w:t>
      </w:r>
    </w:p>
    <w:p w14:paraId="34A23166" w14:textId="1677E593" w:rsidR="00F078F2" w:rsidRPr="0013562E" w:rsidRDefault="00787CAC" w:rsidP="00596C28">
      <w:pPr>
        <w:spacing w:before="120" w:after="0" w:line="276" w:lineRule="auto"/>
        <w:ind w:firstLine="709"/>
        <w:jc w:val="both"/>
        <w:rPr>
          <w:rFonts w:ascii="Times New Roman" w:hAnsi="Times New Roman" w:cs="Times New Roman"/>
          <w:i/>
          <w:iCs/>
          <w:sz w:val="24"/>
          <w:szCs w:val="24"/>
        </w:rPr>
      </w:pPr>
      <w:r w:rsidRPr="0013562E">
        <w:rPr>
          <w:rFonts w:ascii="Times New Roman" w:hAnsi="Times New Roman" w:cs="Times New Roman"/>
          <w:i/>
          <w:iCs/>
          <w:sz w:val="24"/>
          <w:szCs w:val="24"/>
        </w:rPr>
        <w:t xml:space="preserve">1. </w:t>
      </w:r>
      <w:r w:rsidR="005F6967" w:rsidRPr="0013562E">
        <w:rPr>
          <w:rFonts w:ascii="Times New Roman" w:hAnsi="Times New Roman" w:cs="Times New Roman"/>
          <w:i/>
          <w:iCs/>
          <w:sz w:val="24"/>
          <w:szCs w:val="24"/>
        </w:rPr>
        <w:t>Модернизация на железопътната линия Радомир – Гюешево;</w:t>
      </w:r>
    </w:p>
    <w:p w14:paraId="10AF08F4" w14:textId="49A3B64B" w:rsidR="005F6967" w:rsidRPr="0013562E" w:rsidRDefault="005F6967" w:rsidP="00596C28">
      <w:pPr>
        <w:spacing w:before="120" w:after="0" w:line="276" w:lineRule="auto"/>
        <w:ind w:firstLine="709"/>
        <w:jc w:val="both"/>
        <w:rPr>
          <w:rFonts w:ascii="Times New Roman" w:hAnsi="Times New Roman" w:cs="Times New Roman"/>
          <w:i/>
          <w:iCs/>
          <w:sz w:val="24"/>
          <w:szCs w:val="24"/>
        </w:rPr>
      </w:pPr>
      <w:r w:rsidRPr="0013562E">
        <w:rPr>
          <w:rFonts w:ascii="Times New Roman" w:hAnsi="Times New Roman" w:cs="Times New Roman"/>
          <w:i/>
          <w:iCs/>
          <w:sz w:val="24"/>
          <w:szCs w:val="24"/>
        </w:rPr>
        <w:t>2. Модернизация на железопътната линия Видин-Медковец;</w:t>
      </w:r>
    </w:p>
    <w:p w14:paraId="28953623" w14:textId="76A44B55" w:rsidR="005F6967" w:rsidRDefault="005F6967" w:rsidP="00596C28">
      <w:pPr>
        <w:spacing w:before="120" w:after="0" w:line="276" w:lineRule="auto"/>
        <w:ind w:firstLine="709"/>
        <w:jc w:val="both"/>
        <w:rPr>
          <w:rFonts w:ascii="Times New Roman" w:hAnsi="Times New Roman" w:cs="Times New Roman"/>
          <w:i/>
          <w:iCs/>
          <w:sz w:val="24"/>
          <w:szCs w:val="24"/>
        </w:rPr>
      </w:pPr>
      <w:r w:rsidRPr="0013562E">
        <w:rPr>
          <w:rFonts w:ascii="Times New Roman" w:hAnsi="Times New Roman" w:cs="Times New Roman"/>
          <w:i/>
          <w:iCs/>
          <w:sz w:val="24"/>
          <w:szCs w:val="24"/>
        </w:rPr>
        <w:t>3. Модернизация на жп връзка между България и Сърбия в участъка Драгоман – граница с Република Сърбия</w:t>
      </w:r>
    </w:p>
    <w:p w14:paraId="17EAFFFB" w14:textId="77777777" w:rsidR="00954C4E" w:rsidRPr="0013562E" w:rsidRDefault="00954C4E" w:rsidP="00596C28">
      <w:pPr>
        <w:spacing w:before="120" w:after="0" w:line="276" w:lineRule="auto"/>
        <w:ind w:firstLine="709"/>
        <w:jc w:val="both"/>
        <w:rPr>
          <w:rFonts w:ascii="Times New Roman" w:hAnsi="Times New Roman" w:cs="Times New Roman"/>
          <w:i/>
          <w:iCs/>
          <w:sz w:val="24"/>
          <w:szCs w:val="24"/>
        </w:rPr>
      </w:pPr>
    </w:p>
    <w:p w14:paraId="3EA9994E" w14:textId="279DA0A3" w:rsidR="00F078F2" w:rsidRPr="0013562E" w:rsidRDefault="00C902CD" w:rsidP="003C7DA5">
      <w:pPr>
        <w:shd w:val="clear" w:color="auto" w:fill="FFF2CC" w:themeFill="accent4" w:themeFillTint="33"/>
        <w:spacing w:before="120" w:after="0" w:line="276" w:lineRule="auto"/>
        <w:jc w:val="both"/>
        <w:rPr>
          <w:rFonts w:ascii="Times New Roman" w:hAnsi="Times New Roman" w:cs="Times New Roman"/>
          <w:i/>
          <w:iCs/>
          <w:sz w:val="24"/>
          <w:szCs w:val="24"/>
          <w:u w:val="single"/>
        </w:rPr>
      </w:pPr>
      <w:r w:rsidRPr="0013562E">
        <w:rPr>
          <w:rFonts w:ascii="Times New Roman" w:hAnsi="Times New Roman" w:cs="Times New Roman"/>
          <w:i/>
          <w:iCs/>
          <w:sz w:val="24"/>
          <w:szCs w:val="24"/>
          <w:u w:val="single"/>
        </w:rPr>
        <w:t>Б.2. Д</w:t>
      </w:r>
      <w:r w:rsidR="00F078F2" w:rsidRPr="0013562E">
        <w:rPr>
          <w:rFonts w:ascii="Times New Roman" w:hAnsi="Times New Roman" w:cs="Times New Roman"/>
          <w:i/>
          <w:iCs/>
          <w:sz w:val="24"/>
          <w:szCs w:val="24"/>
          <w:u w:val="single"/>
        </w:rPr>
        <w:t xml:space="preserve">руги проектни предложения и дейности, посочени от </w:t>
      </w:r>
      <w:r w:rsidR="00E24416" w:rsidRPr="0013562E">
        <w:rPr>
          <w:rFonts w:ascii="Times New Roman" w:hAnsi="Times New Roman" w:cs="Times New Roman"/>
          <w:i/>
          <w:iCs/>
          <w:sz w:val="24"/>
          <w:szCs w:val="24"/>
          <w:u w:val="single"/>
        </w:rPr>
        <w:t xml:space="preserve">потенциалния бенефициент </w:t>
      </w:r>
      <w:r w:rsidR="009527E8" w:rsidRPr="0013562E">
        <w:rPr>
          <w:rFonts w:ascii="Times New Roman" w:hAnsi="Times New Roman" w:cs="Times New Roman"/>
          <w:i/>
          <w:iCs/>
          <w:sz w:val="24"/>
          <w:szCs w:val="24"/>
          <w:u w:val="single"/>
        </w:rPr>
        <w:t>–</w:t>
      </w:r>
      <w:r w:rsidR="00E24416" w:rsidRPr="0013562E">
        <w:rPr>
          <w:rFonts w:ascii="Times New Roman" w:hAnsi="Times New Roman" w:cs="Times New Roman"/>
          <w:i/>
          <w:iCs/>
          <w:sz w:val="24"/>
          <w:szCs w:val="24"/>
          <w:u w:val="single"/>
        </w:rPr>
        <w:t xml:space="preserve"> </w:t>
      </w:r>
      <w:r w:rsidR="009527E8" w:rsidRPr="0013562E">
        <w:rPr>
          <w:rFonts w:ascii="Times New Roman" w:hAnsi="Times New Roman" w:cs="Times New Roman"/>
          <w:i/>
          <w:iCs/>
          <w:sz w:val="24"/>
          <w:szCs w:val="24"/>
          <w:u w:val="single"/>
        </w:rPr>
        <w:t xml:space="preserve">ДП </w:t>
      </w:r>
      <w:r w:rsidR="00E24416" w:rsidRPr="0013562E">
        <w:rPr>
          <w:rFonts w:ascii="Times New Roman" w:hAnsi="Times New Roman" w:cs="Times New Roman"/>
          <w:i/>
          <w:iCs/>
          <w:sz w:val="24"/>
          <w:szCs w:val="24"/>
          <w:u w:val="single"/>
        </w:rPr>
        <w:t>НКЖИ</w:t>
      </w:r>
      <w:r w:rsidR="00F078F2" w:rsidRPr="0013562E">
        <w:rPr>
          <w:rFonts w:ascii="Times New Roman" w:hAnsi="Times New Roman" w:cs="Times New Roman"/>
          <w:i/>
          <w:iCs/>
          <w:sz w:val="24"/>
          <w:szCs w:val="24"/>
          <w:u w:val="single"/>
        </w:rPr>
        <w:t xml:space="preserve"> като допустими за финансиране по Приоритет 1 на </w:t>
      </w:r>
      <w:r w:rsidR="003D3C88">
        <w:rPr>
          <w:rFonts w:ascii="Times New Roman" w:hAnsi="Times New Roman" w:cs="Times New Roman"/>
          <w:i/>
          <w:iCs/>
          <w:sz w:val="24"/>
          <w:szCs w:val="24"/>
          <w:u w:val="single"/>
        </w:rPr>
        <w:t>ПТС</w:t>
      </w:r>
      <w:r w:rsidR="00F078F2" w:rsidRPr="0013562E">
        <w:rPr>
          <w:rFonts w:ascii="Times New Roman" w:hAnsi="Times New Roman" w:cs="Times New Roman"/>
          <w:i/>
          <w:iCs/>
          <w:sz w:val="24"/>
          <w:szCs w:val="24"/>
          <w:u w:val="single"/>
        </w:rPr>
        <w:t>:</w:t>
      </w:r>
    </w:p>
    <w:p w14:paraId="2A434BDA" w14:textId="013F899D" w:rsidR="00F078F2" w:rsidRPr="0013562E" w:rsidRDefault="00C902CD" w:rsidP="00596C28">
      <w:pPr>
        <w:pStyle w:val="ListParagraph"/>
        <w:spacing w:line="276" w:lineRule="auto"/>
        <w:jc w:val="both"/>
        <w:rPr>
          <w:rFonts w:ascii="Times New Roman" w:hAnsi="Times New Roman" w:cs="Times New Roman"/>
          <w:i/>
          <w:iCs/>
          <w:sz w:val="24"/>
          <w:szCs w:val="24"/>
        </w:rPr>
      </w:pPr>
      <w:r w:rsidRPr="0013562E">
        <w:rPr>
          <w:rFonts w:ascii="Times New Roman" w:hAnsi="Times New Roman" w:cs="Times New Roman"/>
          <w:i/>
          <w:iCs/>
          <w:sz w:val="24"/>
          <w:szCs w:val="24"/>
        </w:rPr>
        <w:t>1. Техническа помощ за подготовка на проект „Модернизация на жп линията Русе-Стара Загора“;</w:t>
      </w:r>
    </w:p>
    <w:p w14:paraId="7D8F0EB8" w14:textId="2A5D5E45" w:rsidR="00C902CD" w:rsidRPr="0013562E" w:rsidRDefault="00C902CD" w:rsidP="00596C28">
      <w:pPr>
        <w:pStyle w:val="ListParagraph"/>
        <w:spacing w:line="276" w:lineRule="auto"/>
        <w:jc w:val="both"/>
        <w:rPr>
          <w:rFonts w:ascii="Times New Roman" w:hAnsi="Times New Roman" w:cs="Times New Roman"/>
          <w:i/>
          <w:iCs/>
          <w:sz w:val="24"/>
          <w:szCs w:val="24"/>
        </w:rPr>
      </w:pPr>
      <w:r w:rsidRPr="0013562E">
        <w:rPr>
          <w:rFonts w:ascii="Times New Roman" w:hAnsi="Times New Roman" w:cs="Times New Roman"/>
          <w:i/>
          <w:iCs/>
          <w:sz w:val="24"/>
          <w:szCs w:val="24"/>
        </w:rPr>
        <w:t>2. Техническа помощ за подготовка на проект „Модернизация на железопътен участък Михайлово-Димитровград“</w:t>
      </w:r>
    </w:p>
    <w:p w14:paraId="5F383124" w14:textId="52383E35" w:rsidR="00811CD6" w:rsidRPr="0013562E" w:rsidRDefault="00811CD6" w:rsidP="00025D92">
      <w:pPr>
        <w:shd w:val="clear" w:color="auto" w:fill="FFE599" w:themeFill="accent4" w:themeFillTint="66"/>
        <w:spacing w:before="120" w:after="0" w:line="276" w:lineRule="auto"/>
        <w:jc w:val="center"/>
        <w:rPr>
          <w:rFonts w:ascii="Times New Roman" w:hAnsi="Times New Roman" w:cs="Times New Roman"/>
          <w:b/>
          <w:bCs/>
          <w:i/>
          <w:iCs/>
          <w:sz w:val="24"/>
          <w:szCs w:val="24"/>
        </w:rPr>
      </w:pPr>
      <w:r w:rsidRPr="0013562E">
        <w:rPr>
          <w:rFonts w:ascii="Times New Roman" w:hAnsi="Times New Roman" w:cs="Times New Roman"/>
          <w:b/>
          <w:bCs/>
          <w:i/>
          <w:iCs/>
          <w:sz w:val="24"/>
          <w:szCs w:val="24"/>
        </w:rPr>
        <w:t>Приоритет 2 „Развитие на пътната инфраструктура по „основната“  Трансевропейска транспортна мрежа</w:t>
      </w:r>
      <w:r w:rsidR="007C004E">
        <w:rPr>
          <w:rFonts w:ascii="Times New Roman" w:hAnsi="Times New Roman" w:cs="Times New Roman"/>
          <w:b/>
          <w:bCs/>
          <w:i/>
          <w:iCs/>
          <w:sz w:val="24"/>
          <w:szCs w:val="24"/>
        </w:rPr>
        <w:t xml:space="preserve"> и пътни връзки</w:t>
      </w:r>
      <w:r w:rsidRPr="0013562E">
        <w:rPr>
          <w:rFonts w:ascii="Times New Roman" w:hAnsi="Times New Roman" w:cs="Times New Roman"/>
          <w:b/>
          <w:bCs/>
          <w:i/>
          <w:iCs/>
          <w:sz w:val="24"/>
          <w:szCs w:val="24"/>
        </w:rPr>
        <w:t>“</w:t>
      </w:r>
    </w:p>
    <w:p w14:paraId="64A4BE40" w14:textId="66B2A82A" w:rsidR="00025D92" w:rsidRPr="0013562E" w:rsidRDefault="00025D92" w:rsidP="00025D92">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 xml:space="preserve">Приоритет 2 е в съответствие с </w:t>
      </w:r>
      <w:r w:rsidRPr="0013562E">
        <w:rPr>
          <w:rFonts w:ascii="Times New Roman" w:hAnsi="Times New Roman" w:cs="Times New Roman"/>
          <w:b/>
          <w:bCs/>
          <w:sz w:val="24"/>
          <w:szCs w:val="24"/>
        </w:rPr>
        <w:t>ЦП 3</w:t>
      </w:r>
      <w:r w:rsidRPr="0013562E">
        <w:rPr>
          <w:rFonts w:ascii="Times New Roman" w:hAnsi="Times New Roman" w:cs="Times New Roman"/>
          <w:sz w:val="24"/>
          <w:szCs w:val="24"/>
        </w:rPr>
        <w:t xml:space="preserve"> на Проекта на Общ Регламент. </w:t>
      </w:r>
    </w:p>
    <w:p w14:paraId="1F237E36" w14:textId="652A0AE7" w:rsidR="00025D92" w:rsidRPr="0013562E" w:rsidRDefault="00025D92" w:rsidP="00025D92">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i/>
          <w:iCs/>
          <w:sz w:val="24"/>
          <w:szCs w:val="24"/>
        </w:rPr>
        <w:t>Финансиране на приоритета</w:t>
      </w:r>
      <w:r w:rsidRPr="0013562E">
        <w:rPr>
          <w:rFonts w:ascii="Times New Roman" w:hAnsi="Times New Roman" w:cs="Times New Roman"/>
          <w:sz w:val="24"/>
          <w:szCs w:val="24"/>
        </w:rPr>
        <w:t xml:space="preserve">: </w:t>
      </w:r>
      <w:r w:rsidR="00FC6A9C" w:rsidRPr="0013562E">
        <w:rPr>
          <w:rFonts w:ascii="Times New Roman" w:hAnsi="Times New Roman" w:cs="Times New Roman"/>
          <w:b/>
          <w:bCs/>
          <w:sz w:val="24"/>
          <w:szCs w:val="24"/>
        </w:rPr>
        <w:t>Европейски фонд за регионално развитие</w:t>
      </w:r>
      <w:r w:rsidRPr="0013562E">
        <w:rPr>
          <w:rFonts w:ascii="Times New Roman" w:hAnsi="Times New Roman" w:cs="Times New Roman"/>
          <w:sz w:val="24"/>
          <w:szCs w:val="24"/>
        </w:rPr>
        <w:t xml:space="preserve"> (</w:t>
      </w:r>
      <w:r w:rsidR="00FC6A9C" w:rsidRPr="0013562E">
        <w:rPr>
          <w:rFonts w:ascii="Times New Roman" w:hAnsi="Times New Roman" w:cs="Times New Roman"/>
          <w:sz w:val="24"/>
          <w:szCs w:val="24"/>
        </w:rPr>
        <w:t>ЕФРР</w:t>
      </w:r>
      <w:r w:rsidRPr="0013562E">
        <w:rPr>
          <w:rFonts w:ascii="Times New Roman" w:hAnsi="Times New Roman" w:cs="Times New Roman"/>
          <w:sz w:val="24"/>
          <w:szCs w:val="24"/>
        </w:rPr>
        <w:t xml:space="preserve">). </w:t>
      </w:r>
    </w:p>
    <w:p w14:paraId="2FAD92BE" w14:textId="3395518F" w:rsidR="00025D92" w:rsidRPr="0013562E" w:rsidRDefault="00025D92" w:rsidP="00025D92">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i/>
          <w:iCs/>
          <w:sz w:val="24"/>
          <w:szCs w:val="24"/>
        </w:rPr>
        <w:t>Потенциал</w:t>
      </w:r>
      <w:r w:rsidR="00CF24F8" w:rsidRPr="0013562E">
        <w:rPr>
          <w:rFonts w:ascii="Times New Roman" w:hAnsi="Times New Roman" w:cs="Times New Roman"/>
          <w:i/>
          <w:iCs/>
          <w:sz w:val="24"/>
          <w:szCs w:val="24"/>
        </w:rPr>
        <w:t xml:space="preserve">ен </w:t>
      </w:r>
      <w:r w:rsidRPr="0013562E">
        <w:rPr>
          <w:rFonts w:ascii="Times New Roman" w:hAnsi="Times New Roman" w:cs="Times New Roman"/>
          <w:i/>
          <w:iCs/>
          <w:sz w:val="24"/>
          <w:szCs w:val="24"/>
        </w:rPr>
        <w:t>бенефициент:</w:t>
      </w:r>
      <w:r w:rsidRPr="0013562E">
        <w:rPr>
          <w:rFonts w:ascii="Times New Roman" w:hAnsi="Times New Roman" w:cs="Times New Roman"/>
          <w:sz w:val="24"/>
          <w:szCs w:val="24"/>
        </w:rPr>
        <w:t xml:space="preserve"> </w:t>
      </w:r>
      <w:r w:rsidR="00FC6A9C" w:rsidRPr="0013562E">
        <w:rPr>
          <w:rFonts w:ascii="Times New Roman" w:hAnsi="Times New Roman" w:cs="Times New Roman"/>
          <w:sz w:val="24"/>
          <w:szCs w:val="24"/>
        </w:rPr>
        <w:t>Агенция „Пътна инфраструктура“</w:t>
      </w:r>
      <w:r w:rsidRPr="0013562E">
        <w:rPr>
          <w:rFonts w:ascii="Times New Roman" w:hAnsi="Times New Roman" w:cs="Times New Roman"/>
          <w:sz w:val="24"/>
          <w:szCs w:val="24"/>
        </w:rPr>
        <w:t xml:space="preserve"> (</w:t>
      </w:r>
      <w:r w:rsidR="00FC6A9C" w:rsidRPr="0013562E">
        <w:rPr>
          <w:rFonts w:ascii="Times New Roman" w:hAnsi="Times New Roman" w:cs="Times New Roman"/>
          <w:sz w:val="24"/>
          <w:szCs w:val="24"/>
        </w:rPr>
        <w:t>АПИ</w:t>
      </w:r>
      <w:r w:rsidRPr="0013562E">
        <w:rPr>
          <w:rFonts w:ascii="Times New Roman" w:hAnsi="Times New Roman" w:cs="Times New Roman"/>
          <w:sz w:val="24"/>
          <w:szCs w:val="24"/>
        </w:rPr>
        <w:t>)</w:t>
      </w:r>
    </w:p>
    <w:p w14:paraId="30E3548C" w14:textId="77777777" w:rsidR="00025D92" w:rsidRPr="0013562E" w:rsidRDefault="00025D92" w:rsidP="00025D92">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i/>
          <w:iCs/>
          <w:sz w:val="24"/>
          <w:szCs w:val="24"/>
        </w:rPr>
        <w:t>Избрана специфична цел (СЦ)</w:t>
      </w:r>
      <w:r w:rsidRPr="0013562E">
        <w:rPr>
          <w:rFonts w:ascii="Times New Roman" w:hAnsi="Times New Roman" w:cs="Times New Roman"/>
          <w:sz w:val="24"/>
          <w:szCs w:val="24"/>
        </w:rPr>
        <w:t>: „Развитие на стабилна, устойчива на изменението на климата, интелигентна, сигурна и интермодална TEN-T“.</w:t>
      </w:r>
    </w:p>
    <w:p w14:paraId="058DB980" w14:textId="77777777" w:rsidR="00FC6A9C" w:rsidRPr="0013562E" w:rsidRDefault="00FC6A9C" w:rsidP="00FC6A9C">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 xml:space="preserve">Предвижда се завършване на основните направления, в които вече е инвестирано в предходните програмни периоди, което ще осигури по-добра свързаност на транспортната мрежа и подобряване на връзките със съседните страни. </w:t>
      </w:r>
    </w:p>
    <w:p w14:paraId="25A20BDE" w14:textId="1CA076DE" w:rsidR="004F0252" w:rsidRPr="0013562E" w:rsidRDefault="00025D92" w:rsidP="00FC6A9C">
      <w:pPr>
        <w:spacing w:before="120" w:after="0" w:line="276" w:lineRule="auto"/>
        <w:ind w:firstLine="709"/>
        <w:jc w:val="both"/>
        <w:rPr>
          <w:rFonts w:ascii="Times New Roman" w:hAnsi="Times New Roman" w:cs="Times New Roman"/>
          <w:sz w:val="24"/>
          <w:szCs w:val="24"/>
          <w:u w:val="single"/>
        </w:rPr>
      </w:pPr>
      <w:r w:rsidRPr="0013562E">
        <w:rPr>
          <w:rFonts w:ascii="Times New Roman" w:hAnsi="Times New Roman" w:cs="Times New Roman"/>
          <w:i/>
          <w:iCs/>
          <w:sz w:val="24"/>
          <w:szCs w:val="24"/>
        </w:rPr>
        <w:t>Примерни допустими дейности:</w:t>
      </w:r>
      <w:r w:rsidR="002D5032" w:rsidRPr="0013562E">
        <w:rPr>
          <w:rFonts w:ascii="Times New Roman" w:hAnsi="Times New Roman" w:cs="Times New Roman"/>
          <w:i/>
          <w:iCs/>
          <w:sz w:val="24"/>
          <w:szCs w:val="24"/>
        </w:rPr>
        <w:t xml:space="preserve"> </w:t>
      </w:r>
      <w:r w:rsidR="007C004E" w:rsidRPr="007C004E">
        <w:rPr>
          <w:rFonts w:ascii="Times New Roman" w:hAnsi="Times New Roman" w:cs="Times New Roman"/>
          <w:sz w:val="24"/>
          <w:szCs w:val="24"/>
        </w:rPr>
        <w:t xml:space="preserve">изграждане и модернизация на участъци от пътната инфраструктура по „основната“ Трансевропейска транспортна мрежа, подобряване на </w:t>
      </w:r>
      <w:r w:rsidR="007C004E" w:rsidRPr="007C004E">
        <w:rPr>
          <w:rFonts w:ascii="Times New Roman" w:hAnsi="Times New Roman" w:cs="Times New Roman"/>
          <w:sz w:val="24"/>
          <w:szCs w:val="24"/>
        </w:rPr>
        <w:lastRenderedPageBreak/>
        <w:t>свързаността и достъпността до Трансевропейската транспортна мрежа и важни икономически центрове (обекти на транспортната инфраструктура, индустриални зони и др.), посредством строителство, реконструкция и рехабилитация на пътни връзки и техническа помощ за подготовката/завършване на подготовката за инвестиционни проекти за развитие на пътната инфраструктура по Трансевропейската транспортна мрежа и на пътните връзки</w:t>
      </w:r>
      <w:r w:rsidR="004F0252" w:rsidRPr="0013562E">
        <w:rPr>
          <w:rFonts w:ascii="Times New Roman" w:hAnsi="Times New Roman" w:cs="Times New Roman"/>
          <w:sz w:val="24"/>
          <w:szCs w:val="24"/>
        </w:rPr>
        <w:t>.</w:t>
      </w:r>
    </w:p>
    <w:p w14:paraId="0E2D44B3" w14:textId="5774135F" w:rsidR="002D5032" w:rsidRPr="0013562E" w:rsidRDefault="002D5032" w:rsidP="002D5032">
      <w:pPr>
        <w:shd w:val="clear" w:color="auto" w:fill="FFF2CC" w:themeFill="accent4" w:themeFillTint="33"/>
        <w:spacing w:before="120" w:after="0" w:line="276" w:lineRule="auto"/>
        <w:jc w:val="both"/>
        <w:rPr>
          <w:rFonts w:ascii="Times New Roman" w:hAnsi="Times New Roman" w:cs="Times New Roman"/>
          <w:i/>
          <w:iCs/>
          <w:sz w:val="24"/>
          <w:szCs w:val="24"/>
          <w:u w:val="single"/>
        </w:rPr>
      </w:pPr>
      <w:r w:rsidRPr="0013562E">
        <w:rPr>
          <w:rFonts w:ascii="Times New Roman" w:hAnsi="Times New Roman" w:cs="Times New Roman"/>
          <w:i/>
          <w:iCs/>
          <w:sz w:val="24"/>
          <w:szCs w:val="24"/>
          <w:u w:val="single"/>
        </w:rPr>
        <w:t xml:space="preserve">А. Планирани операции със стратегическо значение, включени в проекта на </w:t>
      </w:r>
      <w:r w:rsidR="003D3C88">
        <w:rPr>
          <w:rFonts w:ascii="Times New Roman" w:hAnsi="Times New Roman" w:cs="Times New Roman"/>
          <w:i/>
          <w:iCs/>
          <w:sz w:val="24"/>
          <w:szCs w:val="24"/>
          <w:u w:val="single"/>
        </w:rPr>
        <w:t>ПТС</w:t>
      </w:r>
      <w:r w:rsidRPr="0013562E">
        <w:rPr>
          <w:rFonts w:ascii="Times New Roman" w:hAnsi="Times New Roman" w:cs="Times New Roman"/>
          <w:i/>
          <w:iCs/>
          <w:sz w:val="24"/>
          <w:szCs w:val="24"/>
          <w:u w:val="single"/>
        </w:rPr>
        <w:t xml:space="preserve"> 2021-2027 г. по Приоритет 2: </w:t>
      </w:r>
    </w:p>
    <w:p w14:paraId="479F4885" w14:textId="3D64DA9E" w:rsidR="004F0252" w:rsidRPr="0013562E" w:rsidRDefault="004F0252" w:rsidP="002D5032">
      <w:pPr>
        <w:spacing w:before="120" w:after="0" w:line="276" w:lineRule="auto"/>
        <w:ind w:firstLine="709"/>
        <w:jc w:val="both"/>
        <w:rPr>
          <w:rFonts w:ascii="Times New Roman" w:hAnsi="Times New Roman" w:cs="Times New Roman"/>
          <w:b/>
          <w:bCs/>
          <w:sz w:val="24"/>
          <w:szCs w:val="24"/>
        </w:rPr>
      </w:pPr>
      <w:r w:rsidRPr="0013562E">
        <w:rPr>
          <w:rFonts w:ascii="Times New Roman" w:hAnsi="Times New Roman" w:cs="Times New Roman"/>
          <w:b/>
          <w:bCs/>
          <w:sz w:val="24"/>
          <w:szCs w:val="24"/>
        </w:rPr>
        <w:t>1. Автомагистрала „Струма“, лот 3.2</w:t>
      </w:r>
    </w:p>
    <w:p w14:paraId="49BD8F24" w14:textId="2F96F342" w:rsidR="007C004E" w:rsidRDefault="007C004E" w:rsidP="001D33CA">
      <w:pPr>
        <w:spacing w:before="120" w:after="0" w:line="276" w:lineRule="auto"/>
        <w:ind w:firstLine="709"/>
        <w:jc w:val="both"/>
        <w:rPr>
          <w:rFonts w:ascii="Times New Roman" w:hAnsi="Times New Roman" w:cs="Times New Roman"/>
          <w:sz w:val="24"/>
          <w:szCs w:val="24"/>
        </w:rPr>
      </w:pPr>
      <w:r w:rsidRPr="007C004E">
        <w:rPr>
          <w:rFonts w:ascii="Times New Roman" w:hAnsi="Times New Roman" w:cs="Times New Roman"/>
          <w:sz w:val="24"/>
          <w:szCs w:val="24"/>
        </w:rPr>
        <w:t>Трасето на АМ „Струма“ е на „основната“ Трансевропейска транспортна мрежа и е част от коридор Ориент/Източно-</w:t>
      </w:r>
      <w:r w:rsidR="006F1AEE">
        <w:rPr>
          <w:rFonts w:ascii="Times New Roman" w:hAnsi="Times New Roman" w:cs="Times New Roman"/>
          <w:sz w:val="24"/>
          <w:szCs w:val="24"/>
        </w:rPr>
        <w:t>С</w:t>
      </w:r>
      <w:r w:rsidRPr="007C004E">
        <w:rPr>
          <w:rFonts w:ascii="Times New Roman" w:hAnsi="Times New Roman" w:cs="Times New Roman"/>
          <w:sz w:val="24"/>
          <w:szCs w:val="24"/>
        </w:rPr>
        <w:t>редиземноморския. Автомагистралата осигурява пряк маршрут през България към Егейско море.</w:t>
      </w:r>
    </w:p>
    <w:p w14:paraId="2ECBDD49" w14:textId="50351217" w:rsidR="007C004E" w:rsidRDefault="007C004E" w:rsidP="001D33CA">
      <w:pPr>
        <w:spacing w:before="120" w:after="0" w:line="276" w:lineRule="auto"/>
        <w:ind w:firstLine="709"/>
        <w:jc w:val="both"/>
        <w:rPr>
          <w:rFonts w:ascii="Times New Roman" w:hAnsi="Times New Roman" w:cs="Times New Roman"/>
          <w:sz w:val="24"/>
          <w:szCs w:val="24"/>
        </w:rPr>
      </w:pPr>
      <w:r w:rsidRPr="007C004E">
        <w:rPr>
          <w:rFonts w:ascii="Times New Roman" w:hAnsi="Times New Roman" w:cs="Times New Roman"/>
          <w:sz w:val="24"/>
          <w:szCs w:val="24"/>
        </w:rPr>
        <w:t>Реализацията на проект АМ „Струма“, Лот 3.2 е разделен на 2 етапа. Първият етап (подготвителни дейности) се предвижда да бъде изпълнена в програмен период 2014-2020 г. Вторият етап обхваща новото строителство и рехабилитация на съществуващия път I-1 Е-79). В рамките на проекта се предвижда изпълнението на следните основни дейности: изпълнение на СМР; изпълнение на консултантски услуги и строителен надзор.</w:t>
      </w:r>
    </w:p>
    <w:p w14:paraId="0F39006B" w14:textId="08292DBA" w:rsidR="003C7DA5" w:rsidRPr="0013562E" w:rsidRDefault="003C7DA5" w:rsidP="001D33CA">
      <w:pPr>
        <w:spacing w:before="120" w:after="0" w:line="276" w:lineRule="auto"/>
        <w:ind w:firstLine="709"/>
        <w:jc w:val="both"/>
        <w:rPr>
          <w:rFonts w:ascii="Times New Roman" w:hAnsi="Times New Roman" w:cs="Times New Roman"/>
          <w:i/>
          <w:iCs/>
          <w:sz w:val="24"/>
          <w:szCs w:val="24"/>
        </w:rPr>
      </w:pPr>
      <w:r w:rsidRPr="0013562E">
        <w:rPr>
          <w:rFonts w:ascii="Times New Roman" w:hAnsi="Times New Roman" w:cs="Times New Roman"/>
          <w:i/>
          <w:iCs/>
          <w:sz w:val="24"/>
          <w:szCs w:val="24"/>
        </w:rPr>
        <w:t xml:space="preserve">За </w:t>
      </w:r>
      <w:r w:rsidR="00283831" w:rsidRPr="0013562E">
        <w:rPr>
          <w:rFonts w:ascii="Times New Roman" w:hAnsi="Times New Roman" w:cs="Times New Roman"/>
          <w:i/>
          <w:iCs/>
          <w:sz w:val="24"/>
          <w:szCs w:val="24"/>
        </w:rPr>
        <w:t>инвестиционното предложение</w:t>
      </w:r>
      <w:r w:rsidRPr="0013562E">
        <w:rPr>
          <w:rFonts w:ascii="Times New Roman" w:hAnsi="Times New Roman" w:cs="Times New Roman"/>
          <w:i/>
          <w:iCs/>
          <w:sz w:val="24"/>
          <w:szCs w:val="24"/>
        </w:rPr>
        <w:t xml:space="preserve"> е проведена процедура по ОВОС, съвместена с процедура по ОС, приключила с Решение по ОВОС № 3-3/2017 г. на министъра на околната среда и водите.</w:t>
      </w:r>
    </w:p>
    <w:p w14:paraId="6186AD52" w14:textId="77777777" w:rsidR="004F0252" w:rsidRPr="0013562E" w:rsidRDefault="004F0252" w:rsidP="001D33CA">
      <w:pPr>
        <w:spacing w:before="120" w:after="0" w:line="276" w:lineRule="auto"/>
        <w:ind w:firstLine="709"/>
        <w:jc w:val="both"/>
        <w:rPr>
          <w:rFonts w:ascii="Times New Roman" w:hAnsi="Times New Roman" w:cs="Times New Roman"/>
          <w:b/>
          <w:bCs/>
          <w:sz w:val="24"/>
          <w:szCs w:val="24"/>
        </w:rPr>
      </w:pPr>
      <w:r w:rsidRPr="0013562E">
        <w:rPr>
          <w:rFonts w:ascii="Times New Roman" w:hAnsi="Times New Roman" w:cs="Times New Roman"/>
          <w:b/>
          <w:bCs/>
          <w:sz w:val="24"/>
          <w:szCs w:val="24"/>
        </w:rPr>
        <w:t>2. Обход на град Габрово, включително тунел под връх Шипка</w:t>
      </w:r>
    </w:p>
    <w:p w14:paraId="5CEA0CBD" w14:textId="6AD96097" w:rsidR="007C004E" w:rsidRDefault="007C004E" w:rsidP="001D33CA">
      <w:pPr>
        <w:spacing w:before="120" w:after="0" w:line="276" w:lineRule="auto"/>
        <w:ind w:firstLine="709"/>
        <w:jc w:val="both"/>
        <w:rPr>
          <w:rFonts w:ascii="Times New Roman" w:hAnsi="Times New Roman" w:cs="Times New Roman"/>
          <w:sz w:val="24"/>
          <w:szCs w:val="24"/>
        </w:rPr>
      </w:pPr>
      <w:r w:rsidRPr="007C004E">
        <w:rPr>
          <w:rFonts w:ascii="Times New Roman" w:hAnsi="Times New Roman" w:cs="Times New Roman"/>
          <w:sz w:val="24"/>
          <w:szCs w:val="24"/>
        </w:rPr>
        <w:t xml:space="preserve">Проектът е част от „основната“ Трансевропейска транспортна мрежа на територията на страната. Реализацията му ще допринесе за изграждането на връзката между  Рейнско-Дунавски и Ориент/Източно </w:t>
      </w:r>
      <w:r w:rsidR="009D5D89">
        <w:rPr>
          <w:rFonts w:ascii="Times New Roman" w:hAnsi="Times New Roman" w:cs="Times New Roman"/>
          <w:sz w:val="24"/>
          <w:szCs w:val="24"/>
        </w:rPr>
        <w:t xml:space="preserve">- </w:t>
      </w:r>
      <w:r w:rsidR="006F1AEE">
        <w:rPr>
          <w:rFonts w:ascii="Times New Roman" w:hAnsi="Times New Roman" w:cs="Times New Roman"/>
          <w:sz w:val="24"/>
          <w:szCs w:val="24"/>
        </w:rPr>
        <w:t>С</w:t>
      </w:r>
      <w:r w:rsidRPr="007C004E">
        <w:rPr>
          <w:rFonts w:ascii="Times New Roman" w:hAnsi="Times New Roman" w:cs="Times New Roman"/>
          <w:sz w:val="24"/>
          <w:szCs w:val="24"/>
        </w:rPr>
        <w:t xml:space="preserve">редиземноморски Трансевропейски транспортни коридори в направление Север-Юг. </w:t>
      </w:r>
    </w:p>
    <w:p w14:paraId="58181870" w14:textId="745E337C" w:rsidR="007C004E" w:rsidRDefault="007C004E" w:rsidP="001D33CA">
      <w:pPr>
        <w:spacing w:before="120" w:after="0" w:line="276" w:lineRule="auto"/>
        <w:ind w:firstLine="709"/>
        <w:jc w:val="both"/>
        <w:rPr>
          <w:rFonts w:ascii="Times New Roman" w:hAnsi="Times New Roman" w:cs="Times New Roman"/>
          <w:sz w:val="24"/>
          <w:szCs w:val="24"/>
        </w:rPr>
      </w:pPr>
      <w:r w:rsidRPr="007C004E">
        <w:rPr>
          <w:rFonts w:ascii="Times New Roman" w:hAnsi="Times New Roman" w:cs="Times New Roman"/>
          <w:sz w:val="24"/>
          <w:szCs w:val="24"/>
        </w:rPr>
        <w:t xml:space="preserve">В рамките на проекта се предвижда изпълнението на следните основни дейности: изготвяне на технически проект; изпълнение на СМР; изпълнение на консултантски услуги и строителен надзор. С реализацията на проекта ще бъде изграден пътен участък с приблизителна дължина 10,5 км и габарит Г10,50. В рамките на проекта се предвижда и изграждането на тунел под връх Шипка с приблизителна дължина 3,2 км.  </w:t>
      </w:r>
    </w:p>
    <w:p w14:paraId="0E6A7C17" w14:textId="6E30902E" w:rsidR="003C7DA5" w:rsidRPr="0013562E" w:rsidRDefault="00283831" w:rsidP="001D33CA">
      <w:pPr>
        <w:spacing w:before="120" w:after="0" w:line="276" w:lineRule="auto"/>
        <w:ind w:firstLine="709"/>
        <w:jc w:val="both"/>
        <w:rPr>
          <w:rFonts w:ascii="Times New Roman" w:hAnsi="Times New Roman" w:cs="Times New Roman"/>
          <w:i/>
          <w:iCs/>
          <w:sz w:val="24"/>
          <w:szCs w:val="24"/>
        </w:rPr>
      </w:pPr>
      <w:r w:rsidRPr="0013562E">
        <w:rPr>
          <w:rFonts w:ascii="Times New Roman" w:hAnsi="Times New Roman" w:cs="Times New Roman"/>
          <w:i/>
          <w:iCs/>
          <w:sz w:val="24"/>
          <w:szCs w:val="24"/>
        </w:rPr>
        <w:t xml:space="preserve">За инвестиционното предложение е проведена процедура по ОВОС, съвместена с процедура по ОС, приключила с Решение по ОВОС № 4-2/2012 г. на министъра на околната среда и водите. </w:t>
      </w:r>
    </w:p>
    <w:p w14:paraId="43AFE9FC" w14:textId="77777777" w:rsidR="004F0252" w:rsidRPr="0013562E" w:rsidRDefault="004F0252" w:rsidP="001D33CA">
      <w:pPr>
        <w:spacing w:before="120" w:after="0" w:line="276" w:lineRule="auto"/>
        <w:ind w:firstLine="709"/>
        <w:jc w:val="both"/>
        <w:rPr>
          <w:rFonts w:ascii="Times New Roman" w:hAnsi="Times New Roman" w:cs="Times New Roman"/>
          <w:b/>
          <w:bCs/>
          <w:sz w:val="24"/>
          <w:szCs w:val="24"/>
        </w:rPr>
      </w:pPr>
      <w:r w:rsidRPr="0013562E">
        <w:rPr>
          <w:rFonts w:ascii="Times New Roman" w:hAnsi="Times New Roman" w:cs="Times New Roman"/>
          <w:b/>
          <w:bCs/>
          <w:sz w:val="24"/>
          <w:szCs w:val="24"/>
        </w:rPr>
        <w:t>3. Изграждане на АМ „Русе – Велико Търново“</w:t>
      </w:r>
    </w:p>
    <w:p w14:paraId="32B037F7" w14:textId="41AF4B68" w:rsidR="007C004E" w:rsidRDefault="007C004E" w:rsidP="001D33CA">
      <w:pPr>
        <w:spacing w:before="120" w:after="0" w:line="276" w:lineRule="auto"/>
        <w:ind w:firstLine="709"/>
        <w:jc w:val="both"/>
        <w:rPr>
          <w:rFonts w:ascii="Times New Roman" w:hAnsi="Times New Roman" w:cs="Times New Roman"/>
          <w:sz w:val="24"/>
          <w:szCs w:val="24"/>
        </w:rPr>
      </w:pPr>
      <w:r w:rsidRPr="007C004E">
        <w:rPr>
          <w:rFonts w:ascii="Times New Roman" w:hAnsi="Times New Roman" w:cs="Times New Roman"/>
          <w:sz w:val="24"/>
          <w:szCs w:val="24"/>
        </w:rPr>
        <w:t xml:space="preserve">Трасето на проекта за изграждане на АМ ,,Русе-Велико Търново“ е част от „основната“ Трансевропейска транспортна мрежа на територията на страната. </w:t>
      </w:r>
      <w:r w:rsidRPr="007C004E">
        <w:rPr>
          <w:rFonts w:ascii="Times New Roman" w:hAnsi="Times New Roman" w:cs="Times New Roman"/>
          <w:sz w:val="24"/>
          <w:szCs w:val="24"/>
        </w:rPr>
        <w:lastRenderedPageBreak/>
        <w:t>Реализирането на проекта ще допринесе за изграждането на връзката между Рейнско – Дунавски и Ориент/Източно</w:t>
      </w:r>
      <w:r w:rsidR="009D5D89">
        <w:rPr>
          <w:rFonts w:ascii="Times New Roman" w:hAnsi="Times New Roman" w:cs="Times New Roman"/>
          <w:sz w:val="24"/>
          <w:szCs w:val="24"/>
        </w:rPr>
        <w:t xml:space="preserve"> - </w:t>
      </w:r>
      <w:r w:rsidR="006F1AEE">
        <w:rPr>
          <w:rFonts w:ascii="Times New Roman" w:hAnsi="Times New Roman" w:cs="Times New Roman"/>
          <w:sz w:val="24"/>
          <w:szCs w:val="24"/>
        </w:rPr>
        <w:t>С</w:t>
      </w:r>
      <w:r w:rsidRPr="007C004E">
        <w:rPr>
          <w:rFonts w:ascii="Times New Roman" w:hAnsi="Times New Roman" w:cs="Times New Roman"/>
          <w:sz w:val="24"/>
          <w:szCs w:val="24"/>
        </w:rPr>
        <w:t>редиземноморски Трансевропейски транспортни коридори в направление Север-Юг.</w:t>
      </w:r>
    </w:p>
    <w:p w14:paraId="782E47B8" w14:textId="5E064C76" w:rsidR="007C004E" w:rsidRDefault="007C004E" w:rsidP="001D33CA">
      <w:pPr>
        <w:spacing w:before="120" w:after="0" w:line="276" w:lineRule="auto"/>
        <w:ind w:firstLine="709"/>
        <w:jc w:val="both"/>
        <w:rPr>
          <w:rFonts w:ascii="Times New Roman" w:hAnsi="Times New Roman" w:cs="Times New Roman"/>
          <w:sz w:val="24"/>
          <w:szCs w:val="24"/>
        </w:rPr>
      </w:pPr>
      <w:r w:rsidRPr="007C004E">
        <w:rPr>
          <w:rFonts w:ascii="Times New Roman" w:hAnsi="Times New Roman" w:cs="Times New Roman"/>
          <w:sz w:val="24"/>
          <w:szCs w:val="24"/>
        </w:rPr>
        <w:t>В рамките на проекта се предвижда изпълнението на следните основни дейности: изготвяне на технически проект; изпълнение на СМР; изпълнение на консултантски услуги и строителен надзор. С реализацията на проекта ще бъде изградена автомагистрала с приблизителна дължина 133 км и габарит А27. Трасето е разделено на 3 участъка: Русе-Бяла; обход на Бяла; Бяла – Велико Търново.</w:t>
      </w:r>
    </w:p>
    <w:p w14:paraId="1F5A7C20" w14:textId="77777777" w:rsidR="007C004E" w:rsidRDefault="00283831" w:rsidP="007C004E">
      <w:pPr>
        <w:spacing w:before="120" w:after="0" w:line="276" w:lineRule="auto"/>
        <w:ind w:firstLine="709"/>
        <w:jc w:val="both"/>
        <w:rPr>
          <w:rFonts w:ascii="Times New Roman" w:hAnsi="Times New Roman" w:cs="Times New Roman"/>
          <w:i/>
          <w:sz w:val="24"/>
          <w:szCs w:val="24"/>
        </w:rPr>
      </w:pPr>
      <w:r w:rsidRPr="001C7DFA">
        <w:rPr>
          <w:rFonts w:ascii="Times New Roman" w:hAnsi="Times New Roman" w:cs="Times New Roman"/>
          <w:i/>
          <w:sz w:val="24"/>
          <w:szCs w:val="24"/>
        </w:rPr>
        <w:t xml:space="preserve">За </w:t>
      </w:r>
      <w:r w:rsidR="00B47A62" w:rsidRPr="001C7DFA">
        <w:rPr>
          <w:rFonts w:ascii="Times New Roman" w:hAnsi="Times New Roman" w:cs="Times New Roman"/>
          <w:i/>
          <w:sz w:val="24"/>
          <w:szCs w:val="24"/>
        </w:rPr>
        <w:t xml:space="preserve">инвестиционното предложение е проведена процедура по ОВОС, съвместена с процедура по ОС, приключила с Решение по ОВОС № 1-1/2018 г. на министъра на околната среда и водите. </w:t>
      </w:r>
    </w:p>
    <w:p w14:paraId="44B288F3" w14:textId="74A80433" w:rsidR="007C004E" w:rsidRPr="007C004E" w:rsidRDefault="007C004E" w:rsidP="007C004E">
      <w:pPr>
        <w:shd w:val="clear" w:color="auto" w:fill="FFF2CC" w:themeFill="accent4" w:themeFillTint="33"/>
        <w:spacing w:before="120" w:after="0" w:line="276" w:lineRule="auto"/>
        <w:jc w:val="both"/>
        <w:rPr>
          <w:rFonts w:ascii="Times New Roman" w:hAnsi="Times New Roman" w:cs="Times New Roman"/>
          <w:i/>
          <w:iCs/>
          <w:sz w:val="24"/>
          <w:szCs w:val="24"/>
          <w:u w:val="single"/>
        </w:rPr>
      </w:pPr>
      <w:r w:rsidRPr="007C004E">
        <w:rPr>
          <w:rFonts w:ascii="Times New Roman" w:hAnsi="Times New Roman" w:cs="Times New Roman"/>
          <w:i/>
          <w:iCs/>
          <w:sz w:val="24"/>
          <w:szCs w:val="24"/>
          <w:u w:val="single"/>
        </w:rPr>
        <w:t xml:space="preserve">А.1. Други проекти, включени в Приоритет 2: </w:t>
      </w:r>
    </w:p>
    <w:p w14:paraId="60142194" w14:textId="7CC992E3" w:rsidR="007C004E" w:rsidRPr="007C004E" w:rsidRDefault="007C004E" w:rsidP="007C004E">
      <w:pPr>
        <w:spacing w:before="120" w:after="0" w:line="276" w:lineRule="auto"/>
        <w:ind w:firstLine="709"/>
        <w:jc w:val="both"/>
        <w:rPr>
          <w:rFonts w:ascii="Times New Roman" w:hAnsi="Times New Roman" w:cs="Times New Roman"/>
          <w:i/>
          <w:iCs/>
          <w:sz w:val="24"/>
          <w:szCs w:val="24"/>
        </w:rPr>
      </w:pPr>
      <w:r w:rsidRPr="007C004E">
        <w:rPr>
          <w:rFonts w:ascii="Times New Roman" w:hAnsi="Times New Roman" w:cs="Times New Roman"/>
          <w:i/>
          <w:iCs/>
          <w:sz w:val="24"/>
          <w:szCs w:val="24"/>
        </w:rPr>
        <w:t>1. Строителство, реконструкция и рехабилитация на пътни връзки към TEN-T мрежата</w:t>
      </w:r>
    </w:p>
    <w:p w14:paraId="7F507B28" w14:textId="6D589D88" w:rsidR="003309F5" w:rsidRDefault="007C004E" w:rsidP="007C004E">
      <w:pPr>
        <w:spacing w:before="120" w:after="0" w:line="276" w:lineRule="auto"/>
        <w:ind w:firstLine="709"/>
        <w:jc w:val="both"/>
        <w:rPr>
          <w:rFonts w:ascii="Times New Roman" w:hAnsi="Times New Roman" w:cs="Times New Roman"/>
          <w:sz w:val="24"/>
          <w:szCs w:val="24"/>
        </w:rPr>
      </w:pPr>
      <w:r w:rsidRPr="007C004E">
        <w:rPr>
          <w:rFonts w:ascii="Times New Roman" w:hAnsi="Times New Roman" w:cs="Times New Roman"/>
          <w:sz w:val="24"/>
          <w:szCs w:val="24"/>
        </w:rPr>
        <w:t xml:space="preserve">В рамките на проекта се предвижда осъществяване на дейности по изграждане и модернизация на пътни отсечки, допринасящи за свързването на TEN-T мрежата с важни икономически центрове (земеделски райони, индустриални зони и др.), пристанища, летища, жп гари.  </w:t>
      </w:r>
    </w:p>
    <w:p w14:paraId="2F575511" w14:textId="77777777" w:rsidR="007C004E" w:rsidRPr="0013562E" w:rsidRDefault="007C004E" w:rsidP="007C004E">
      <w:pPr>
        <w:spacing w:before="120" w:after="0" w:line="276" w:lineRule="auto"/>
        <w:ind w:firstLine="709"/>
        <w:jc w:val="both"/>
        <w:rPr>
          <w:rFonts w:ascii="Times New Roman" w:hAnsi="Times New Roman" w:cs="Times New Roman"/>
          <w:sz w:val="24"/>
          <w:szCs w:val="24"/>
        </w:rPr>
      </w:pPr>
    </w:p>
    <w:p w14:paraId="1415B103" w14:textId="01A002B0" w:rsidR="00B47A62" w:rsidRPr="0013562E" w:rsidRDefault="00B47A62" w:rsidP="00B47A62">
      <w:pPr>
        <w:shd w:val="clear" w:color="auto" w:fill="FFF2CC" w:themeFill="accent4" w:themeFillTint="33"/>
        <w:spacing w:before="120" w:after="0" w:line="276" w:lineRule="auto"/>
        <w:jc w:val="both"/>
        <w:rPr>
          <w:rFonts w:ascii="Times New Roman" w:hAnsi="Times New Roman" w:cs="Times New Roman"/>
          <w:i/>
          <w:iCs/>
          <w:sz w:val="24"/>
          <w:szCs w:val="24"/>
          <w:u w:val="single"/>
        </w:rPr>
      </w:pPr>
      <w:r w:rsidRPr="0013562E">
        <w:rPr>
          <w:rFonts w:ascii="Times New Roman" w:hAnsi="Times New Roman" w:cs="Times New Roman"/>
          <w:i/>
          <w:iCs/>
          <w:sz w:val="24"/>
          <w:szCs w:val="24"/>
          <w:u w:val="single"/>
        </w:rPr>
        <w:t>Б. Други потенциални проекти по Приоритет 2:</w:t>
      </w:r>
    </w:p>
    <w:p w14:paraId="1F346B2D" w14:textId="7936953D" w:rsidR="00B47A62" w:rsidRPr="0013562E" w:rsidRDefault="00B47A62" w:rsidP="00596C28">
      <w:pPr>
        <w:shd w:val="clear" w:color="auto" w:fill="FFF2CC" w:themeFill="accent4" w:themeFillTint="33"/>
        <w:spacing w:before="120" w:after="0" w:line="276" w:lineRule="auto"/>
        <w:jc w:val="both"/>
        <w:rPr>
          <w:rFonts w:ascii="Times New Roman" w:hAnsi="Times New Roman" w:cs="Times New Roman"/>
          <w:i/>
          <w:iCs/>
          <w:sz w:val="24"/>
          <w:szCs w:val="24"/>
          <w:u w:val="single"/>
        </w:rPr>
      </w:pPr>
      <w:r w:rsidRPr="0013562E">
        <w:rPr>
          <w:rFonts w:ascii="Times New Roman" w:hAnsi="Times New Roman" w:cs="Times New Roman"/>
          <w:i/>
          <w:iCs/>
          <w:sz w:val="24"/>
          <w:szCs w:val="24"/>
          <w:u w:val="single"/>
        </w:rPr>
        <w:t xml:space="preserve">Б.1. Проекти, които са били предмет на мултикритериалния анализ (МКА) за включване на проекти по Приоритет </w:t>
      </w:r>
      <w:r w:rsidR="00596C28" w:rsidRPr="0013562E">
        <w:rPr>
          <w:rFonts w:ascii="Times New Roman" w:hAnsi="Times New Roman" w:cs="Times New Roman"/>
          <w:i/>
          <w:iCs/>
          <w:sz w:val="24"/>
          <w:szCs w:val="24"/>
          <w:u w:val="single"/>
        </w:rPr>
        <w:t>2</w:t>
      </w:r>
      <w:r w:rsidRPr="0013562E">
        <w:rPr>
          <w:rFonts w:ascii="Times New Roman" w:hAnsi="Times New Roman" w:cs="Times New Roman"/>
          <w:i/>
          <w:iCs/>
          <w:sz w:val="24"/>
          <w:szCs w:val="24"/>
          <w:u w:val="single"/>
        </w:rPr>
        <w:t xml:space="preserve"> на </w:t>
      </w:r>
      <w:r w:rsidR="003D3C88">
        <w:rPr>
          <w:rFonts w:ascii="Times New Roman" w:hAnsi="Times New Roman" w:cs="Times New Roman"/>
          <w:i/>
          <w:iCs/>
          <w:sz w:val="24"/>
          <w:szCs w:val="24"/>
          <w:u w:val="single"/>
        </w:rPr>
        <w:t>ПТС</w:t>
      </w:r>
      <w:r w:rsidRPr="0013562E">
        <w:rPr>
          <w:rFonts w:ascii="Times New Roman" w:hAnsi="Times New Roman" w:cs="Times New Roman"/>
          <w:i/>
          <w:iCs/>
          <w:sz w:val="24"/>
          <w:szCs w:val="24"/>
          <w:u w:val="single"/>
        </w:rPr>
        <w:t xml:space="preserve">, но към момента не са включени в първи проект на </w:t>
      </w:r>
      <w:r w:rsidR="003D3C88">
        <w:rPr>
          <w:rFonts w:ascii="Times New Roman" w:hAnsi="Times New Roman" w:cs="Times New Roman"/>
          <w:i/>
          <w:iCs/>
          <w:sz w:val="24"/>
          <w:szCs w:val="24"/>
          <w:u w:val="single"/>
        </w:rPr>
        <w:t>ПТС</w:t>
      </w:r>
      <w:r w:rsidRPr="0013562E">
        <w:rPr>
          <w:rFonts w:ascii="Times New Roman" w:hAnsi="Times New Roman" w:cs="Times New Roman"/>
          <w:i/>
          <w:iCs/>
          <w:sz w:val="24"/>
          <w:szCs w:val="24"/>
          <w:u w:val="single"/>
        </w:rPr>
        <w:t>:</w:t>
      </w:r>
    </w:p>
    <w:p w14:paraId="271F8E09" w14:textId="78FE37DD" w:rsidR="00BF5A2B" w:rsidRPr="00BF5A2B" w:rsidRDefault="00BF5A2B" w:rsidP="00B412FC">
      <w:pPr>
        <w:spacing w:before="120" w:after="0" w:line="276" w:lineRule="auto"/>
        <w:ind w:firstLine="709"/>
        <w:jc w:val="both"/>
        <w:rPr>
          <w:rFonts w:ascii="Times New Roman" w:hAnsi="Times New Roman" w:cs="Times New Roman"/>
          <w:sz w:val="24"/>
          <w:szCs w:val="24"/>
        </w:rPr>
      </w:pPr>
      <w:r>
        <w:rPr>
          <w:rFonts w:ascii="Times New Roman" w:hAnsi="Times New Roman" w:cs="Times New Roman"/>
          <w:sz w:val="24"/>
          <w:szCs w:val="24"/>
        </w:rPr>
        <w:t>Няма такива проекти.</w:t>
      </w:r>
    </w:p>
    <w:p w14:paraId="14A5A162" w14:textId="5E2BD49A" w:rsidR="00596C28" w:rsidRPr="0013562E" w:rsidRDefault="00596C28" w:rsidP="00596C28">
      <w:pPr>
        <w:shd w:val="clear" w:color="auto" w:fill="FFF2CC" w:themeFill="accent4" w:themeFillTint="33"/>
        <w:spacing w:before="120" w:after="0" w:line="276" w:lineRule="auto"/>
        <w:jc w:val="both"/>
        <w:rPr>
          <w:rFonts w:ascii="Times New Roman" w:hAnsi="Times New Roman" w:cs="Times New Roman"/>
          <w:i/>
          <w:iCs/>
          <w:sz w:val="24"/>
          <w:szCs w:val="24"/>
          <w:u w:val="single"/>
        </w:rPr>
      </w:pPr>
      <w:r w:rsidRPr="0013562E">
        <w:rPr>
          <w:rFonts w:ascii="Times New Roman" w:hAnsi="Times New Roman" w:cs="Times New Roman"/>
          <w:i/>
          <w:iCs/>
          <w:sz w:val="24"/>
          <w:szCs w:val="24"/>
          <w:u w:val="single"/>
        </w:rPr>
        <w:t xml:space="preserve">Б.2. Други проектни предложения и дейности, посочени от потенциалния бенефициент - </w:t>
      </w:r>
      <w:r w:rsidR="009527E8" w:rsidRPr="0013562E">
        <w:rPr>
          <w:rFonts w:ascii="Times New Roman" w:hAnsi="Times New Roman" w:cs="Times New Roman"/>
          <w:i/>
          <w:iCs/>
          <w:sz w:val="24"/>
          <w:szCs w:val="24"/>
          <w:u w:val="single"/>
        </w:rPr>
        <w:t>АПИ</w:t>
      </w:r>
      <w:r w:rsidRPr="0013562E">
        <w:rPr>
          <w:rFonts w:ascii="Times New Roman" w:hAnsi="Times New Roman" w:cs="Times New Roman"/>
          <w:i/>
          <w:iCs/>
          <w:sz w:val="24"/>
          <w:szCs w:val="24"/>
          <w:u w:val="single"/>
        </w:rPr>
        <w:t xml:space="preserve"> като допустими за финансиране по Приоритет </w:t>
      </w:r>
      <w:r w:rsidR="009527E8" w:rsidRPr="0013562E">
        <w:rPr>
          <w:rFonts w:ascii="Times New Roman" w:hAnsi="Times New Roman" w:cs="Times New Roman"/>
          <w:i/>
          <w:iCs/>
          <w:sz w:val="24"/>
          <w:szCs w:val="24"/>
          <w:u w:val="single"/>
        </w:rPr>
        <w:t>2</w:t>
      </w:r>
      <w:r w:rsidRPr="0013562E">
        <w:rPr>
          <w:rFonts w:ascii="Times New Roman" w:hAnsi="Times New Roman" w:cs="Times New Roman"/>
          <w:i/>
          <w:iCs/>
          <w:sz w:val="24"/>
          <w:szCs w:val="24"/>
          <w:u w:val="single"/>
        </w:rPr>
        <w:t xml:space="preserve"> на </w:t>
      </w:r>
      <w:r w:rsidR="003D3C88">
        <w:rPr>
          <w:rFonts w:ascii="Times New Roman" w:hAnsi="Times New Roman" w:cs="Times New Roman"/>
          <w:i/>
          <w:iCs/>
          <w:sz w:val="24"/>
          <w:szCs w:val="24"/>
          <w:u w:val="single"/>
        </w:rPr>
        <w:t>ПТС</w:t>
      </w:r>
      <w:r w:rsidRPr="0013562E">
        <w:rPr>
          <w:rFonts w:ascii="Times New Roman" w:hAnsi="Times New Roman" w:cs="Times New Roman"/>
          <w:i/>
          <w:iCs/>
          <w:sz w:val="24"/>
          <w:szCs w:val="24"/>
          <w:u w:val="single"/>
        </w:rPr>
        <w:t>:</w:t>
      </w:r>
    </w:p>
    <w:p w14:paraId="7A8DD807" w14:textId="3533174E" w:rsidR="00596C28" w:rsidRPr="0013562E" w:rsidRDefault="00596C28" w:rsidP="001D33CA">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Не са подадени други проекти от потенциалния бенефициент</w:t>
      </w:r>
      <w:r w:rsidR="00DF033F" w:rsidRPr="0013562E">
        <w:rPr>
          <w:rFonts w:ascii="Times New Roman" w:hAnsi="Times New Roman" w:cs="Times New Roman"/>
          <w:sz w:val="24"/>
          <w:szCs w:val="24"/>
        </w:rPr>
        <w:t xml:space="preserve"> АПИ</w:t>
      </w:r>
      <w:r w:rsidRPr="0013562E">
        <w:rPr>
          <w:rFonts w:ascii="Times New Roman" w:hAnsi="Times New Roman" w:cs="Times New Roman"/>
          <w:sz w:val="24"/>
          <w:szCs w:val="24"/>
        </w:rPr>
        <w:t xml:space="preserve">. </w:t>
      </w:r>
    </w:p>
    <w:p w14:paraId="1CFC9B11" w14:textId="77777777" w:rsidR="00596C28" w:rsidRPr="0013562E" w:rsidRDefault="00596C28" w:rsidP="001D33CA">
      <w:pPr>
        <w:spacing w:before="120" w:after="0" w:line="276" w:lineRule="auto"/>
        <w:ind w:firstLine="709"/>
        <w:jc w:val="both"/>
        <w:rPr>
          <w:rFonts w:ascii="Times New Roman" w:hAnsi="Times New Roman" w:cs="Times New Roman"/>
          <w:sz w:val="24"/>
          <w:szCs w:val="24"/>
        </w:rPr>
      </w:pPr>
    </w:p>
    <w:p w14:paraId="7C7BD9DC" w14:textId="31B86227" w:rsidR="00D4051A" w:rsidRPr="0013562E" w:rsidRDefault="00D4051A" w:rsidP="00B412FC">
      <w:pPr>
        <w:shd w:val="clear" w:color="auto" w:fill="FFE599" w:themeFill="accent4" w:themeFillTint="66"/>
        <w:spacing w:before="120" w:after="0" w:line="276" w:lineRule="auto"/>
        <w:jc w:val="center"/>
        <w:rPr>
          <w:rFonts w:ascii="Times New Roman" w:hAnsi="Times New Roman" w:cs="Times New Roman"/>
          <w:b/>
          <w:bCs/>
          <w:i/>
          <w:iCs/>
          <w:sz w:val="24"/>
          <w:szCs w:val="24"/>
        </w:rPr>
      </w:pPr>
      <w:r w:rsidRPr="0013562E">
        <w:rPr>
          <w:rFonts w:ascii="Times New Roman" w:hAnsi="Times New Roman" w:cs="Times New Roman"/>
          <w:b/>
          <w:bCs/>
          <w:i/>
          <w:iCs/>
          <w:sz w:val="24"/>
          <w:szCs w:val="24"/>
        </w:rPr>
        <w:t>Приоритет 3 „Подобряване на интермодалността и развитие на устойчива градска мобилност“</w:t>
      </w:r>
      <w:r w:rsidRPr="0013562E">
        <w:rPr>
          <w:rFonts w:ascii="Times New Roman" w:hAnsi="Times New Roman" w:cs="Times New Roman"/>
          <w:b/>
          <w:bCs/>
          <w:i/>
          <w:iCs/>
          <w:sz w:val="24"/>
          <w:szCs w:val="24"/>
        </w:rPr>
        <w:tab/>
      </w:r>
    </w:p>
    <w:p w14:paraId="6E6A14E0" w14:textId="60BB4A5C" w:rsidR="00CC246A" w:rsidRPr="0013562E" w:rsidRDefault="00CC246A" w:rsidP="00CC246A">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 xml:space="preserve">Приоритет 3 е в съответствие с </w:t>
      </w:r>
      <w:r w:rsidRPr="0013562E">
        <w:rPr>
          <w:rFonts w:ascii="Times New Roman" w:hAnsi="Times New Roman" w:cs="Times New Roman"/>
          <w:b/>
          <w:bCs/>
          <w:sz w:val="24"/>
          <w:szCs w:val="24"/>
        </w:rPr>
        <w:t>ЦП 3</w:t>
      </w:r>
      <w:r w:rsidR="006D2968" w:rsidRPr="0013562E">
        <w:rPr>
          <w:rFonts w:ascii="Times New Roman" w:hAnsi="Times New Roman" w:cs="Times New Roman"/>
          <w:b/>
          <w:bCs/>
          <w:sz w:val="24"/>
          <w:szCs w:val="24"/>
        </w:rPr>
        <w:t xml:space="preserve"> и ЦП 2</w:t>
      </w:r>
      <w:r w:rsidRPr="0013562E">
        <w:rPr>
          <w:rFonts w:ascii="Times New Roman" w:hAnsi="Times New Roman" w:cs="Times New Roman"/>
          <w:sz w:val="24"/>
          <w:szCs w:val="24"/>
        </w:rPr>
        <w:t xml:space="preserve"> на Проекта на Общ Регламент. </w:t>
      </w:r>
    </w:p>
    <w:p w14:paraId="76AFC10B" w14:textId="00063DF9" w:rsidR="00CC246A" w:rsidRPr="0027283F" w:rsidRDefault="00CC246A" w:rsidP="00CC246A">
      <w:pPr>
        <w:spacing w:before="120" w:after="0" w:line="276" w:lineRule="auto"/>
        <w:ind w:firstLine="709"/>
        <w:jc w:val="both"/>
        <w:rPr>
          <w:rFonts w:ascii="Times New Roman" w:hAnsi="Times New Roman" w:cs="Times New Roman"/>
          <w:sz w:val="24"/>
          <w:szCs w:val="24"/>
        </w:rPr>
      </w:pPr>
      <w:r w:rsidRPr="0027283F">
        <w:rPr>
          <w:rFonts w:ascii="Times New Roman" w:hAnsi="Times New Roman" w:cs="Times New Roman"/>
          <w:i/>
          <w:iCs/>
          <w:sz w:val="24"/>
          <w:szCs w:val="24"/>
        </w:rPr>
        <w:t>Финансиране на приоритета</w:t>
      </w:r>
      <w:r w:rsidRPr="0027283F">
        <w:rPr>
          <w:rFonts w:ascii="Times New Roman" w:hAnsi="Times New Roman" w:cs="Times New Roman"/>
          <w:sz w:val="24"/>
          <w:szCs w:val="24"/>
        </w:rPr>
        <w:t xml:space="preserve">: </w:t>
      </w:r>
      <w:r w:rsidRPr="0027283F">
        <w:rPr>
          <w:rFonts w:ascii="Times New Roman" w:hAnsi="Times New Roman" w:cs="Times New Roman"/>
          <w:b/>
          <w:bCs/>
          <w:sz w:val="24"/>
          <w:szCs w:val="24"/>
        </w:rPr>
        <w:t>EФРР</w:t>
      </w:r>
      <w:r w:rsidRPr="0027283F">
        <w:rPr>
          <w:rFonts w:ascii="Times New Roman" w:hAnsi="Times New Roman" w:cs="Times New Roman"/>
          <w:sz w:val="24"/>
          <w:szCs w:val="24"/>
        </w:rPr>
        <w:t xml:space="preserve">. </w:t>
      </w:r>
    </w:p>
    <w:p w14:paraId="1DBC6931" w14:textId="140533F6" w:rsidR="00CC246A" w:rsidRPr="0013562E" w:rsidRDefault="00CC246A" w:rsidP="001D33CA">
      <w:pPr>
        <w:spacing w:before="120" w:after="0" w:line="276" w:lineRule="auto"/>
        <w:ind w:firstLine="709"/>
        <w:jc w:val="both"/>
        <w:rPr>
          <w:rFonts w:ascii="Times New Roman" w:hAnsi="Times New Roman" w:cs="Times New Roman"/>
          <w:i/>
          <w:iCs/>
          <w:sz w:val="24"/>
          <w:szCs w:val="24"/>
        </w:rPr>
      </w:pPr>
      <w:r w:rsidRPr="0027283F">
        <w:rPr>
          <w:rFonts w:ascii="Times New Roman" w:hAnsi="Times New Roman" w:cs="Times New Roman"/>
          <w:i/>
          <w:iCs/>
          <w:sz w:val="24"/>
          <w:szCs w:val="24"/>
        </w:rPr>
        <w:t xml:space="preserve">Избрани са </w:t>
      </w:r>
      <w:r w:rsidRPr="0027283F">
        <w:rPr>
          <w:rFonts w:ascii="Times New Roman" w:hAnsi="Times New Roman" w:cs="Times New Roman"/>
          <w:b/>
          <w:bCs/>
          <w:i/>
          <w:iCs/>
          <w:sz w:val="24"/>
          <w:szCs w:val="24"/>
        </w:rPr>
        <w:t>две специфични цели</w:t>
      </w:r>
      <w:r w:rsidRPr="0027283F">
        <w:rPr>
          <w:rFonts w:ascii="Times New Roman" w:hAnsi="Times New Roman" w:cs="Times New Roman"/>
          <w:i/>
          <w:iCs/>
          <w:sz w:val="24"/>
          <w:szCs w:val="24"/>
        </w:rPr>
        <w:t>:</w:t>
      </w:r>
      <w:r w:rsidRPr="0013562E">
        <w:rPr>
          <w:rFonts w:ascii="Times New Roman" w:hAnsi="Times New Roman" w:cs="Times New Roman"/>
          <w:i/>
          <w:iCs/>
          <w:sz w:val="24"/>
          <w:szCs w:val="24"/>
        </w:rPr>
        <w:t xml:space="preserve"> </w:t>
      </w:r>
    </w:p>
    <w:p w14:paraId="03521385" w14:textId="26A72D20" w:rsidR="00D4051A" w:rsidRPr="0013562E" w:rsidRDefault="00D4051A" w:rsidP="001D33CA">
      <w:pPr>
        <w:spacing w:before="120" w:after="0" w:line="276" w:lineRule="auto"/>
        <w:ind w:firstLine="709"/>
        <w:jc w:val="both"/>
        <w:rPr>
          <w:rFonts w:ascii="Times New Roman" w:hAnsi="Times New Roman" w:cs="Times New Roman"/>
          <w:i/>
          <w:iCs/>
          <w:sz w:val="24"/>
          <w:szCs w:val="24"/>
          <w:highlight w:val="yellow"/>
          <w:u w:val="single"/>
        </w:rPr>
      </w:pPr>
      <w:r w:rsidRPr="0013562E">
        <w:rPr>
          <w:rFonts w:ascii="Times New Roman" w:hAnsi="Times New Roman" w:cs="Times New Roman"/>
          <w:i/>
          <w:iCs/>
          <w:sz w:val="24"/>
          <w:szCs w:val="24"/>
          <w:u w:val="single"/>
        </w:rPr>
        <w:t>СЦ „Насърчаване на устойчива мултимодална градска мобилност“</w:t>
      </w:r>
    </w:p>
    <w:p w14:paraId="2C340444" w14:textId="253DF71D" w:rsidR="00CF24F8" w:rsidRPr="0013562E" w:rsidRDefault="00CF24F8" w:rsidP="00CF24F8">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i/>
          <w:iCs/>
          <w:sz w:val="24"/>
          <w:szCs w:val="24"/>
        </w:rPr>
        <w:lastRenderedPageBreak/>
        <w:t xml:space="preserve">Потенциален бенефициент по СЦ „Насърчаване на устойчива мултимодална градска мобилност“: </w:t>
      </w:r>
      <w:r w:rsidRPr="0013562E">
        <w:rPr>
          <w:rFonts w:ascii="Times New Roman" w:hAnsi="Times New Roman" w:cs="Times New Roman"/>
          <w:sz w:val="24"/>
          <w:szCs w:val="24"/>
        </w:rPr>
        <w:t>„Метрополитен“ ЕАД.</w:t>
      </w:r>
      <w:r w:rsidRPr="0013562E">
        <w:rPr>
          <w:rFonts w:ascii="Times New Roman" w:hAnsi="Times New Roman" w:cs="Times New Roman"/>
          <w:sz w:val="24"/>
          <w:szCs w:val="24"/>
          <w:highlight w:val="yellow"/>
        </w:rPr>
        <w:t xml:space="preserve"> </w:t>
      </w:r>
      <w:r w:rsidRPr="0013562E">
        <w:rPr>
          <w:rFonts w:ascii="Times New Roman" w:hAnsi="Times New Roman" w:cs="Times New Roman"/>
          <w:sz w:val="24"/>
          <w:szCs w:val="24"/>
          <w:highlight w:val="magenta"/>
        </w:rPr>
        <w:t xml:space="preserve"> </w:t>
      </w:r>
    </w:p>
    <w:p w14:paraId="2465174A" w14:textId="667B8897" w:rsidR="00CC246A" w:rsidRPr="0013562E" w:rsidRDefault="00CC246A" w:rsidP="00CC246A">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Последващото разширение на метрото в София, което осигурява интермодална връзка между националната ж.п. мрежа, авиационната пътническа система, както и връзки с трамвайната и автобусна мрежа ще допринесе за ограничаване на високата употреба на автомобили, задръстванията и вредното въздействие върху околната среда.</w:t>
      </w:r>
    </w:p>
    <w:p w14:paraId="1823ECAE" w14:textId="46E8E508" w:rsidR="00D4051A" w:rsidRPr="0013562E" w:rsidRDefault="00D4051A" w:rsidP="001D33CA">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u w:val="single"/>
        </w:rPr>
        <w:t>Примерни допустими дейности:</w:t>
      </w:r>
      <w:r w:rsidRPr="0013562E">
        <w:rPr>
          <w:rFonts w:ascii="Times New Roman" w:hAnsi="Times New Roman" w:cs="Times New Roman"/>
          <w:sz w:val="24"/>
          <w:szCs w:val="24"/>
        </w:rPr>
        <w:t xml:space="preserve"> разширяване на метрото в София, включително закупуване на подвижен състав, създаване на нови интермодални връзки за пътници в обществената транспортна система на София.</w:t>
      </w:r>
    </w:p>
    <w:p w14:paraId="7435643F" w14:textId="43AFA510" w:rsidR="00CC246A" w:rsidRPr="0013562E" w:rsidRDefault="00CC246A" w:rsidP="00CC246A">
      <w:pPr>
        <w:shd w:val="clear" w:color="auto" w:fill="FFF2CC" w:themeFill="accent4" w:themeFillTint="33"/>
        <w:spacing w:before="120" w:after="0" w:line="276" w:lineRule="auto"/>
        <w:jc w:val="both"/>
        <w:rPr>
          <w:rFonts w:ascii="Times New Roman" w:hAnsi="Times New Roman" w:cs="Times New Roman"/>
          <w:i/>
          <w:iCs/>
          <w:sz w:val="24"/>
          <w:szCs w:val="24"/>
          <w:u w:val="single"/>
        </w:rPr>
      </w:pPr>
      <w:r w:rsidRPr="0013562E">
        <w:rPr>
          <w:rFonts w:ascii="Times New Roman" w:hAnsi="Times New Roman" w:cs="Times New Roman"/>
          <w:i/>
          <w:iCs/>
          <w:sz w:val="24"/>
          <w:szCs w:val="24"/>
          <w:u w:val="single"/>
        </w:rPr>
        <w:t xml:space="preserve">А. Планирани операции със стратегическо значение, включени в проекта на </w:t>
      </w:r>
      <w:r w:rsidR="003D3C88">
        <w:rPr>
          <w:rFonts w:ascii="Times New Roman" w:hAnsi="Times New Roman" w:cs="Times New Roman"/>
          <w:i/>
          <w:iCs/>
          <w:sz w:val="24"/>
          <w:szCs w:val="24"/>
          <w:u w:val="single"/>
        </w:rPr>
        <w:t>ПТС</w:t>
      </w:r>
      <w:r w:rsidRPr="0013562E">
        <w:rPr>
          <w:rFonts w:ascii="Times New Roman" w:hAnsi="Times New Roman" w:cs="Times New Roman"/>
          <w:i/>
          <w:iCs/>
          <w:sz w:val="24"/>
          <w:szCs w:val="24"/>
          <w:u w:val="single"/>
        </w:rPr>
        <w:t xml:space="preserve"> 2021-2027 г. по Приоритет 3 СЦ „Насърчаване на устойчива мултимодална градска мобилност“ </w:t>
      </w:r>
    </w:p>
    <w:p w14:paraId="37CC9596" w14:textId="77777777" w:rsidR="00CF24F8" w:rsidRPr="0013562E" w:rsidRDefault="00CC246A" w:rsidP="00CF24F8">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b/>
          <w:bCs/>
          <w:sz w:val="24"/>
          <w:szCs w:val="24"/>
        </w:rPr>
        <w:t>1.</w:t>
      </w:r>
      <w:r w:rsidRPr="0013562E">
        <w:rPr>
          <w:rFonts w:ascii="Times New Roman" w:hAnsi="Times New Roman" w:cs="Times New Roman"/>
          <w:sz w:val="24"/>
          <w:szCs w:val="24"/>
        </w:rPr>
        <w:t xml:space="preserve"> </w:t>
      </w:r>
      <w:r w:rsidR="006D2968" w:rsidRPr="0013562E">
        <w:rPr>
          <w:rFonts w:ascii="Times New Roman" w:hAnsi="Times New Roman" w:cs="Times New Roman"/>
          <w:b/>
          <w:bCs/>
          <w:sz w:val="24"/>
          <w:szCs w:val="24"/>
        </w:rPr>
        <w:t xml:space="preserve">Изграждане на </w:t>
      </w:r>
      <w:r w:rsidR="00D4051A" w:rsidRPr="0013562E">
        <w:rPr>
          <w:rFonts w:ascii="Times New Roman" w:hAnsi="Times New Roman" w:cs="Times New Roman"/>
          <w:b/>
          <w:bCs/>
          <w:sz w:val="24"/>
          <w:szCs w:val="24"/>
        </w:rPr>
        <w:t>Етап 3 на Линия 3 – Лот 1</w:t>
      </w:r>
      <w:r w:rsidR="00D4051A" w:rsidRPr="0013562E">
        <w:rPr>
          <w:rFonts w:ascii="Times New Roman" w:hAnsi="Times New Roman" w:cs="Times New Roman"/>
          <w:sz w:val="24"/>
          <w:szCs w:val="24"/>
        </w:rPr>
        <w:t xml:space="preserve"> североизточен участък</w:t>
      </w:r>
      <w:r w:rsidR="00CF24F8" w:rsidRPr="0013562E">
        <w:t xml:space="preserve"> </w:t>
      </w:r>
      <w:r w:rsidR="00CF24F8" w:rsidRPr="0013562E">
        <w:rPr>
          <w:rFonts w:ascii="Times New Roman" w:hAnsi="Times New Roman" w:cs="Times New Roman"/>
          <w:sz w:val="24"/>
          <w:szCs w:val="24"/>
        </w:rPr>
        <w:t>с дължина 3 км и 3 метростанции (по бул. „Владимир Вазов“)</w:t>
      </w:r>
      <w:r w:rsidR="00D4051A" w:rsidRPr="0013562E">
        <w:rPr>
          <w:rFonts w:ascii="Times New Roman" w:hAnsi="Times New Roman" w:cs="Times New Roman"/>
          <w:sz w:val="24"/>
          <w:szCs w:val="24"/>
        </w:rPr>
        <w:t>: налични предпроектни проучвания, идеен проект/ технически проект, ОВОС и АРП; изготвен и одобрен ПУП.</w:t>
      </w:r>
      <w:r w:rsidR="0021511B" w:rsidRPr="0013562E">
        <w:rPr>
          <w:rFonts w:ascii="Times New Roman" w:hAnsi="Times New Roman" w:cs="Times New Roman"/>
          <w:sz w:val="24"/>
          <w:szCs w:val="24"/>
        </w:rPr>
        <w:t xml:space="preserve"> </w:t>
      </w:r>
    </w:p>
    <w:p w14:paraId="1E570383" w14:textId="3935BB2F" w:rsidR="0021511B" w:rsidRPr="0013562E" w:rsidRDefault="00CF24F8" w:rsidP="00CF24F8">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b/>
          <w:bCs/>
          <w:sz w:val="24"/>
          <w:szCs w:val="24"/>
        </w:rPr>
        <w:t>2.</w:t>
      </w:r>
      <w:r w:rsidRPr="0013562E">
        <w:rPr>
          <w:rFonts w:ascii="Times New Roman" w:hAnsi="Times New Roman" w:cs="Times New Roman"/>
          <w:sz w:val="24"/>
          <w:szCs w:val="24"/>
        </w:rPr>
        <w:t xml:space="preserve"> </w:t>
      </w:r>
      <w:r w:rsidR="006D2968" w:rsidRPr="0013562E">
        <w:rPr>
          <w:rFonts w:ascii="Times New Roman" w:hAnsi="Times New Roman" w:cs="Times New Roman"/>
          <w:b/>
          <w:bCs/>
          <w:sz w:val="24"/>
          <w:szCs w:val="24"/>
        </w:rPr>
        <w:t>Изграждане на</w:t>
      </w:r>
      <w:r w:rsidR="00D4051A" w:rsidRPr="0013562E">
        <w:rPr>
          <w:rFonts w:ascii="Times New Roman" w:hAnsi="Times New Roman" w:cs="Times New Roman"/>
          <w:b/>
          <w:bCs/>
          <w:sz w:val="24"/>
          <w:szCs w:val="24"/>
        </w:rPr>
        <w:t xml:space="preserve"> Етап 3 на Линия 3 – Лот 2</w:t>
      </w:r>
      <w:r w:rsidR="00D4051A" w:rsidRPr="0013562E">
        <w:rPr>
          <w:rFonts w:ascii="Times New Roman" w:hAnsi="Times New Roman" w:cs="Times New Roman"/>
          <w:sz w:val="24"/>
          <w:szCs w:val="24"/>
        </w:rPr>
        <w:t xml:space="preserve"> югоизточен участък</w:t>
      </w:r>
      <w:r w:rsidRPr="0013562E">
        <w:rPr>
          <w:rFonts w:ascii="Times New Roman" w:hAnsi="Times New Roman" w:cs="Times New Roman"/>
          <w:sz w:val="24"/>
          <w:szCs w:val="24"/>
          <w:lang w:bidi="bg-BG"/>
        </w:rPr>
        <w:t xml:space="preserve"> с дължина 6 км и 6 метростанции (от жк Слатина до Цариградско шосе)</w:t>
      </w:r>
      <w:r w:rsidR="00D4051A" w:rsidRPr="0013562E">
        <w:rPr>
          <w:rFonts w:ascii="Times New Roman" w:hAnsi="Times New Roman" w:cs="Times New Roman"/>
          <w:sz w:val="24"/>
          <w:szCs w:val="24"/>
        </w:rPr>
        <w:t>: налични предпроектни проучвания, идеен проект/ технически проект, ОВОС; изготвен ПУП.</w:t>
      </w:r>
      <w:r w:rsidR="0021511B" w:rsidRPr="0013562E">
        <w:rPr>
          <w:rFonts w:ascii="Times New Roman" w:hAnsi="Times New Roman" w:cs="Times New Roman"/>
          <w:sz w:val="24"/>
          <w:szCs w:val="24"/>
          <w:highlight w:val="magenta"/>
        </w:rPr>
        <w:t xml:space="preserve"> </w:t>
      </w:r>
    </w:p>
    <w:p w14:paraId="2DAE244B" w14:textId="47545FD7" w:rsidR="006D2968" w:rsidRPr="0013562E" w:rsidRDefault="00CF24F8" w:rsidP="00CF24F8">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 xml:space="preserve">За инвестиционните предложения са проведени процедури по преценяване на необходимостта от извършване на ОВОС, съвместени с процедури по ОС, приключили с Решение № </w:t>
      </w:r>
      <w:r w:rsidR="007E05A1" w:rsidRPr="0013562E">
        <w:rPr>
          <w:rFonts w:ascii="Times New Roman" w:hAnsi="Times New Roman" w:cs="Times New Roman"/>
          <w:sz w:val="24"/>
          <w:szCs w:val="24"/>
        </w:rPr>
        <w:t>10-ПР/2013; Решение № 10-ПР/2015; Решение № 6-ПР/2019 г</w:t>
      </w:r>
      <w:r w:rsidRPr="0013562E">
        <w:rPr>
          <w:rFonts w:ascii="Times New Roman" w:hAnsi="Times New Roman" w:cs="Times New Roman"/>
          <w:sz w:val="24"/>
          <w:szCs w:val="24"/>
        </w:rPr>
        <w:t xml:space="preserve"> на министъра на околната среда и водите. </w:t>
      </w:r>
    </w:p>
    <w:p w14:paraId="200E29D2" w14:textId="5A2FC290" w:rsidR="00CF24F8" w:rsidRPr="0013562E" w:rsidRDefault="00CF24F8" w:rsidP="00CF24F8">
      <w:pPr>
        <w:shd w:val="clear" w:color="auto" w:fill="FFF2CC" w:themeFill="accent4" w:themeFillTint="33"/>
        <w:spacing w:before="120" w:after="0" w:line="276" w:lineRule="auto"/>
        <w:jc w:val="both"/>
        <w:rPr>
          <w:rFonts w:ascii="Times New Roman" w:hAnsi="Times New Roman" w:cs="Times New Roman"/>
          <w:i/>
          <w:iCs/>
          <w:sz w:val="24"/>
          <w:szCs w:val="24"/>
          <w:u w:val="single"/>
        </w:rPr>
      </w:pPr>
      <w:r w:rsidRPr="0013562E">
        <w:rPr>
          <w:rFonts w:ascii="Times New Roman" w:hAnsi="Times New Roman" w:cs="Times New Roman"/>
          <w:i/>
          <w:iCs/>
          <w:sz w:val="24"/>
          <w:szCs w:val="24"/>
          <w:u w:val="single"/>
        </w:rPr>
        <w:t>Б. Други потенциални проекти по Приоритет 3, СЦ „Насърчаване на устойчива мултимодална градска мобилност“:</w:t>
      </w:r>
    </w:p>
    <w:p w14:paraId="5A67335F" w14:textId="5AC8484C" w:rsidR="00CF24F8" w:rsidRPr="0013562E" w:rsidRDefault="00CF24F8" w:rsidP="00CF24F8">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Няма други потенциални проекти</w:t>
      </w:r>
      <w:r w:rsidR="00B70640" w:rsidRPr="0013562E">
        <w:rPr>
          <w:rFonts w:ascii="Times New Roman" w:hAnsi="Times New Roman" w:cs="Times New Roman"/>
          <w:sz w:val="24"/>
          <w:szCs w:val="24"/>
        </w:rPr>
        <w:t>.</w:t>
      </w:r>
    </w:p>
    <w:p w14:paraId="276F41B9" w14:textId="20ED6D9C" w:rsidR="00C36535" w:rsidRPr="0013562E" w:rsidRDefault="00C36535" w:rsidP="001D33CA">
      <w:pPr>
        <w:spacing w:before="120" w:after="0" w:line="276" w:lineRule="auto"/>
        <w:ind w:firstLine="709"/>
        <w:jc w:val="both"/>
        <w:rPr>
          <w:rFonts w:ascii="Times New Roman" w:hAnsi="Times New Roman" w:cs="Times New Roman"/>
          <w:i/>
          <w:iCs/>
          <w:sz w:val="24"/>
          <w:szCs w:val="24"/>
          <w:u w:val="single"/>
        </w:rPr>
      </w:pPr>
      <w:r w:rsidRPr="0013562E">
        <w:rPr>
          <w:rFonts w:ascii="Times New Roman" w:hAnsi="Times New Roman" w:cs="Times New Roman"/>
          <w:i/>
          <w:iCs/>
          <w:sz w:val="24"/>
          <w:szCs w:val="24"/>
          <w:u w:val="single"/>
        </w:rPr>
        <w:t>СЦ „</w:t>
      </w:r>
      <w:bookmarkStart w:id="15" w:name="_Hlk54552080"/>
      <w:r w:rsidRPr="0013562E">
        <w:rPr>
          <w:rFonts w:ascii="Times New Roman" w:hAnsi="Times New Roman" w:cs="Times New Roman"/>
          <w:i/>
          <w:iCs/>
          <w:sz w:val="24"/>
          <w:szCs w:val="24"/>
          <w:u w:val="single"/>
        </w:rPr>
        <w:t>Развитие на стабилна, устойчива на изменението на климата, интелигентна, сигурна и интермодална TEN-T</w:t>
      </w:r>
      <w:bookmarkEnd w:id="15"/>
      <w:r w:rsidRPr="0013562E">
        <w:rPr>
          <w:rFonts w:ascii="Times New Roman" w:hAnsi="Times New Roman" w:cs="Times New Roman"/>
          <w:i/>
          <w:iCs/>
          <w:sz w:val="24"/>
          <w:szCs w:val="24"/>
          <w:u w:val="single"/>
        </w:rPr>
        <w:t>“</w:t>
      </w:r>
    </w:p>
    <w:p w14:paraId="0F07582F" w14:textId="7845A4BB" w:rsidR="0090626D" w:rsidRPr="0013562E" w:rsidRDefault="0090626D" w:rsidP="0090626D">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i/>
          <w:iCs/>
          <w:sz w:val="24"/>
          <w:szCs w:val="24"/>
        </w:rPr>
        <w:t xml:space="preserve">Потенциален бенефициент по СЦ „Развитие на стабилна, устойчива на изменението на климата, интелигентна, сигурна и интермодална TEN-T“: </w:t>
      </w:r>
      <w:r w:rsidRPr="0013562E">
        <w:rPr>
          <w:rFonts w:ascii="Times New Roman" w:hAnsi="Times New Roman" w:cs="Times New Roman"/>
          <w:sz w:val="24"/>
          <w:szCs w:val="24"/>
        </w:rPr>
        <w:t>ДП НКЖИ.</w:t>
      </w:r>
      <w:r w:rsidRPr="0013562E">
        <w:rPr>
          <w:rFonts w:ascii="Times New Roman" w:hAnsi="Times New Roman" w:cs="Times New Roman"/>
          <w:sz w:val="24"/>
          <w:szCs w:val="24"/>
          <w:highlight w:val="yellow"/>
        </w:rPr>
        <w:t xml:space="preserve"> </w:t>
      </w:r>
      <w:r w:rsidRPr="0013562E">
        <w:rPr>
          <w:rFonts w:ascii="Times New Roman" w:hAnsi="Times New Roman" w:cs="Times New Roman"/>
          <w:sz w:val="24"/>
          <w:szCs w:val="24"/>
          <w:highlight w:val="magenta"/>
        </w:rPr>
        <w:t xml:space="preserve"> </w:t>
      </w:r>
    </w:p>
    <w:p w14:paraId="1B72B5B6" w14:textId="6688DD71" w:rsidR="00C36535" w:rsidRPr="0013562E" w:rsidRDefault="00C36535" w:rsidP="001D33CA">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u w:val="single"/>
        </w:rPr>
        <w:t xml:space="preserve">Примерни допустими дейности: </w:t>
      </w:r>
      <w:r w:rsidRPr="0013562E">
        <w:rPr>
          <w:rFonts w:ascii="Times New Roman" w:hAnsi="Times New Roman" w:cs="Times New Roman"/>
          <w:sz w:val="24"/>
          <w:szCs w:val="24"/>
        </w:rPr>
        <w:t xml:space="preserve">изграждане и реконструкция на гарови комплекси по протежение на главните железопътни линии, изграждане и модернизация на железопътни връзки с летища, електрификация и внедряване на сигнализация и телекомуникации, развитие на жп възли, мерки за техническа помощ за подготовката/завършване на подготовката на инвестиционни проекти за развитие на гарови комплекси, жп възли и мултимодални връзки. </w:t>
      </w:r>
    </w:p>
    <w:p w14:paraId="3D5A0AD7" w14:textId="77777777" w:rsidR="00055F27" w:rsidRDefault="00C36535" w:rsidP="001D33CA">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 xml:space="preserve">В допълнение на предвидените инвестиции по </w:t>
      </w:r>
      <w:r w:rsidR="00094E7E">
        <w:rPr>
          <w:rFonts w:ascii="Times New Roman" w:hAnsi="Times New Roman" w:cs="Times New Roman"/>
          <w:sz w:val="24"/>
          <w:szCs w:val="24"/>
        </w:rPr>
        <w:t>П</w:t>
      </w:r>
      <w:r w:rsidR="00094E7E" w:rsidRPr="0013562E">
        <w:rPr>
          <w:rFonts w:ascii="Times New Roman" w:hAnsi="Times New Roman" w:cs="Times New Roman"/>
          <w:sz w:val="24"/>
          <w:szCs w:val="24"/>
        </w:rPr>
        <w:t xml:space="preserve">риоритет </w:t>
      </w:r>
      <w:r w:rsidRPr="0013562E">
        <w:rPr>
          <w:rFonts w:ascii="Times New Roman" w:hAnsi="Times New Roman" w:cs="Times New Roman"/>
          <w:sz w:val="24"/>
          <w:szCs w:val="24"/>
        </w:rPr>
        <w:t>1, за развит</w:t>
      </w:r>
      <w:r w:rsidR="00B30C7C" w:rsidRPr="0013562E">
        <w:rPr>
          <w:rFonts w:ascii="Times New Roman" w:hAnsi="Times New Roman" w:cs="Times New Roman"/>
          <w:sz w:val="24"/>
          <w:szCs w:val="24"/>
        </w:rPr>
        <w:t>и</w:t>
      </w:r>
      <w:r w:rsidRPr="0013562E">
        <w:rPr>
          <w:rFonts w:ascii="Times New Roman" w:hAnsi="Times New Roman" w:cs="Times New Roman"/>
          <w:sz w:val="24"/>
          <w:szCs w:val="24"/>
        </w:rPr>
        <w:t xml:space="preserve">е на железопътната инфраструктура, се предвиждат инвестиции за изграждане на железопътни </w:t>
      </w:r>
      <w:r w:rsidRPr="0013562E">
        <w:rPr>
          <w:rFonts w:ascii="Times New Roman" w:hAnsi="Times New Roman" w:cs="Times New Roman"/>
          <w:sz w:val="24"/>
          <w:szCs w:val="24"/>
        </w:rPr>
        <w:lastRenderedPageBreak/>
        <w:t xml:space="preserve">връзки към летище Пловдив и летище Бургас, които ще подобрят интермодалността и ще създадат по-добри условия за ефективно използване и комбиниране на видовете транспорт. </w:t>
      </w:r>
      <w:r w:rsidR="00055F27" w:rsidRPr="00055F27">
        <w:rPr>
          <w:rFonts w:ascii="Times New Roman" w:hAnsi="Times New Roman" w:cs="Times New Roman"/>
          <w:sz w:val="24"/>
          <w:szCs w:val="24"/>
        </w:rPr>
        <w:t xml:space="preserve">Към настоящия момент не съществува комбиниран транспорт, който да обслужва нуждите на пътническите и товарните превози, осъществявайки връзка между железопътната инфраструктура и летищата в Пловдив и Бургас. Изграждането на железопътните връзки ще осигури по-добра координация между отделните видове транспорт и ниво на обслужване, отговарящо на изискванията за съвременно придвижване на пътниците и товаро-превозните услуги. </w:t>
      </w:r>
    </w:p>
    <w:p w14:paraId="1AB1D8CB" w14:textId="6BC9F21C" w:rsidR="00C36535" w:rsidRPr="0013562E" w:rsidRDefault="00C36535" w:rsidP="001D33CA">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 xml:space="preserve">За подобряване на интермодалността ще допринесат и проектите за изграждането и реконструкцията на гаровите комплекси чрез връзка на гаровите комплекси с другите видове транспорт (метро/ автобусен/ въздушен), както и чрез комуникационни решения за транспортните и пешеходни връзки на гаровите комплекси. </w:t>
      </w:r>
    </w:p>
    <w:p w14:paraId="33D696C6" w14:textId="4C0BF816" w:rsidR="00C36535" w:rsidRPr="0013562E" w:rsidRDefault="00C36535" w:rsidP="001D33CA">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 xml:space="preserve">Основната цел на изграждането и реконструкцията на гаровите комплекси е подобряване на функционалните изисквания за извършване на основните дейности, свързани с управление движението на влаковете, както и създаване условия за предоставяне на по-високо качество на обслужване на клиентите – пътници и превозвачи. Необходимо е привеждане на гарите в съответствие с изискванията на нормативната уредба за изграждане на достъпна среда в урбанизираните територии. Предвидени са и мерки за повишаване енергийната ефективност на обществените пространства, въвеждане на интелигентни модерни системи за управление на пасивни и активни системи за отопление, климатизация, осветление, информация и др. </w:t>
      </w:r>
    </w:p>
    <w:p w14:paraId="02394BB2" w14:textId="3CCFD8CD" w:rsidR="00FC608D" w:rsidRPr="0013562E" w:rsidRDefault="00FC608D" w:rsidP="001D33CA">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 xml:space="preserve">За тази СЦ по Приоритет 3 </w:t>
      </w:r>
      <w:r w:rsidRPr="0013562E">
        <w:rPr>
          <w:rFonts w:ascii="Times New Roman" w:hAnsi="Times New Roman" w:cs="Times New Roman"/>
          <w:b/>
          <w:bCs/>
          <w:sz w:val="24"/>
          <w:szCs w:val="24"/>
        </w:rPr>
        <w:t>не са идентифицирани операции със стратегическо значение</w:t>
      </w:r>
      <w:r w:rsidRPr="0013562E">
        <w:rPr>
          <w:rFonts w:ascii="Times New Roman" w:hAnsi="Times New Roman" w:cs="Times New Roman"/>
          <w:sz w:val="24"/>
          <w:szCs w:val="24"/>
        </w:rPr>
        <w:t>.</w:t>
      </w:r>
    </w:p>
    <w:p w14:paraId="0CBD12DB" w14:textId="206720F8" w:rsidR="00FC608D" w:rsidRPr="0013562E" w:rsidRDefault="00FC608D" w:rsidP="00FC608D">
      <w:pPr>
        <w:shd w:val="clear" w:color="auto" w:fill="FFF2CC" w:themeFill="accent4" w:themeFillTint="33"/>
        <w:spacing w:before="120" w:after="0" w:line="276" w:lineRule="auto"/>
        <w:jc w:val="both"/>
        <w:rPr>
          <w:rFonts w:ascii="Times New Roman" w:hAnsi="Times New Roman" w:cs="Times New Roman"/>
          <w:i/>
          <w:iCs/>
          <w:sz w:val="24"/>
          <w:szCs w:val="24"/>
          <w:u w:val="single"/>
        </w:rPr>
      </w:pPr>
      <w:r w:rsidRPr="0013562E">
        <w:rPr>
          <w:rFonts w:ascii="Times New Roman" w:hAnsi="Times New Roman" w:cs="Times New Roman"/>
          <w:i/>
          <w:iCs/>
          <w:sz w:val="24"/>
          <w:szCs w:val="24"/>
          <w:u w:val="single"/>
        </w:rPr>
        <w:t xml:space="preserve">А. Инвестиционни проекти, включени в проекта на </w:t>
      </w:r>
      <w:r w:rsidR="003D3C88">
        <w:rPr>
          <w:rFonts w:ascii="Times New Roman" w:hAnsi="Times New Roman" w:cs="Times New Roman"/>
          <w:i/>
          <w:iCs/>
          <w:sz w:val="24"/>
          <w:szCs w:val="24"/>
          <w:u w:val="single"/>
        </w:rPr>
        <w:t>ПТС</w:t>
      </w:r>
      <w:r w:rsidRPr="0013562E">
        <w:rPr>
          <w:rFonts w:ascii="Times New Roman" w:hAnsi="Times New Roman" w:cs="Times New Roman"/>
          <w:i/>
          <w:iCs/>
          <w:sz w:val="24"/>
          <w:szCs w:val="24"/>
          <w:u w:val="single"/>
        </w:rPr>
        <w:t xml:space="preserve"> 2021-2027 г. по Приоритет 3 СЦ „Развитие на стабилна, устойчива на изменението на климата, интелигентна, сигурна и интермодална TEN-T“</w:t>
      </w:r>
    </w:p>
    <w:p w14:paraId="048FAB05" w14:textId="7B79B8FC" w:rsidR="00FC608D" w:rsidRPr="0013562E" w:rsidRDefault="00FC608D" w:rsidP="00FC608D">
      <w:pPr>
        <w:spacing w:before="120" w:after="0" w:line="276" w:lineRule="auto"/>
        <w:ind w:firstLine="709"/>
        <w:jc w:val="both"/>
        <w:rPr>
          <w:rFonts w:ascii="Times New Roman" w:hAnsi="Times New Roman" w:cs="Times New Roman"/>
          <w:b/>
          <w:bCs/>
          <w:sz w:val="24"/>
          <w:szCs w:val="24"/>
        </w:rPr>
      </w:pPr>
      <w:r w:rsidRPr="00A72504">
        <w:rPr>
          <w:rFonts w:ascii="Times New Roman" w:hAnsi="Times New Roman" w:cs="Times New Roman"/>
          <w:b/>
          <w:bCs/>
          <w:sz w:val="24"/>
          <w:szCs w:val="24"/>
        </w:rPr>
        <w:t>1. И</w:t>
      </w:r>
      <w:r w:rsidR="00C36535" w:rsidRPr="00A72504">
        <w:rPr>
          <w:rFonts w:ascii="Times New Roman" w:hAnsi="Times New Roman" w:cs="Times New Roman"/>
          <w:b/>
          <w:bCs/>
          <w:sz w:val="24"/>
          <w:szCs w:val="24"/>
        </w:rPr>
        <w:t>зграждане на железопътна връзка към летище Бургас</w:t>
      </w:r>
    </w:p>
    <w:p w14:paraId="2A78D245" w14:textId="77777777" w:rsidR="00BD6E3F" w:rsidRPr="0013562E" w:rsidRDefault="00BD6E3F" w:rsidP="00BD6E3F">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 xml:space="preserve">Летище Бургас се намира в непосредствена близост до квартал Сарафово и е част от         86-та жп линия, като приемното здание на гарата се намира на приблизително 2 км (по права линия) от населеното място. </w:t>
      </w:r>
    </w:p>
    <w:p w14:paraId="782772E3" w14:textId="77777777" w:rsidR="00BD6E3F" w:rsidRPr="0013562E" w:rsidRDefault="00BD6E3F" w:rsidP="00BD6E3F">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Към настоящия момент не съществува комбиниран транспорт, който да обслужва нуждите на пътниците между жп гара Бургас и летище Бургас. Изграждането на железопътна връзка между града и летището ще осигури по-добра координация между отделните видове транспорт и ниво на обслужване, отговарящи на изискванията за съвременно придвижване на пътниците и товаро – превозните услуги.</w:t>
      </w:r>
    </w:p>
    <w:p w14:paraId="1C6F55CB" w14:textId="77777777" w:rsidR="00BD6E3F" w:rsidRPr="0013562E" w:rsidRDefault="00BD6E3F" w:rsidP="00BD6E3F">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 xml:space="preserve">През 2010 г. е разработен проект “Техническа помощ за развитие на железопътен възел Бургас”, който разглежда възможността за изграждане на жп връзка с летище Бургас </w:t>
      </w:r>
      <w:r w:rsidRPr="0013562E">
        <w:rPr>
          <w:rFonts w:ascii="Times New Roman" w:hAnsi="Times New Roman" w:cs="Times New Roman"/>
          <w:sz w:val="24"/>
          <w:szCs w:val="24"/>
        </w:rPr>
        <w:lastRenderedPageBreak/>
        <w:t>с перспектива за продължаване на линията към Несебър и Слънчев бряг. Общата дължина на отсечката от жп гара Бургас до летище Бургас е приблизително 13 км (по следата, разгледана в проекта). За да може линията да се използва и за превоз на пътници от жп гара Бургас до летище Бургас и обратно, трябва да се изгради ново трасе, чрез отклонение от съществуващата железопътна линия.</w:t>
      </w:r>
    </w:p>
    <w:p w14:paraId="763B12CD" w14:textId="5E085364" w:rsidR="00BD6E3F" w:rsidRPr="0013562E" w:rsidRDefault="00BD6E3F" w:rsidP="00BD6E3F">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 xml:space="preserve">Тъй като жп участъкът от жп гара Бургас до жп гара Владимир Павлов е предмет на проекта „Развитие на жп възел Бургас“, изграждането на нова жп връзка с летище Бургас е предвидено да е с обхват от жп гара Владимир Павлов до летище Бургас, като по този начин новият проект допълва одобрения идеен проект за развитие на жп възел Бургас. </w:t>
      </w:r>
    </w:p>
    <w:p w14:paraId="19D6F7C4" w14:textId="77777777" w:rsidR="00BD6E3F" w:rsidRPr="0013562E" w:rsidRDefault="00BD6E3F" w:rsidP="00BD6E3F">
      <w:pPr>
        <w:spacing w:before="120" w:after="0" w:line="276" w:lineRule="auto"/>
        <w:ind w:firstLine="709"/>
        <w:jc w:val="both"/>
        <w:rPr>
          <w:rFonts w:ascii="Times New Roman" w:hAnsi="Times New Roman" w:cs="Times New Roman"/>
          <w:i/>
          <w:iCs/>
          <w:sz w:val="24"/>
          <w:szCs w:val="24"/>
        </w:rPr>
      </w:pPr>
      <w:r w:rsidRPr="0013562E">
        <w:rPr>
          <w:rFonts w:ascii="Times New Roman" w:hAnsi="Times New Roman" w:cs="Times New Roman"/>
          <w:i/>
          <w:iCs/>
          <w:sz w:val="24"/>
          <w:szCs w:val="24"/>
        </w:rPr>
        <w:t>Не са провеждани процедури по ОВОС и ОС за проекта.</w:t>
      </w:r>
    </w:p>
    <w:p w14:paraId="4638FE40" w14:textId="207AE88E" w:rsidR="00FC608D" w:rsidRPr="0013562E" w:rsidRDefault="00FC608D" w:rsidP="00FC608D">
      <w:pPr>
        <w:spacing w:before="120" w:after="0" w:line="276" w:lineRule="auto"/>
        <w:ind w:firstLine="709"/>
        <w:jc w:val="both"/>
        <w:rPr>
          <w:rFonts w:ascii="Times New Roman" w:hAnsi="Times New Roman" w:cs="Times New Roman"/>
          <w:b/>
          <w:bCs/>
          <w:sz w:val="24"/>
          <w:szCs w:val="24"/>
        </w:rPr>
      </w:pPr>
      <w:r w:rsidRPr="0013562E">
        <w:rPr>
          <w:rFonts w:ascii="Times New Roman" w:hAnsi="Times New Roman" w:cs="Times New Roman"/>
          <w:b/>
          <w:bCs/>
          <w:sz w:val="24"/>
          <w:szCs w:val="24"/>
        </w:rPr>
        <w:t>2. И</w:t>
      </w:r>
      <w:r w:rsidR="00C36535" w:rsidRPr="0013562E">
        <w:rPr>
          <w:rFonts w:ascii="Times New Roman" w:hAnsi="Times New Roman" w:cs="Times New Roman"/>
          <w:b/>
          <w:bCs/>
          <w:sz w:val="24"/>
          <w:szCs w:val="24"/>
        </w:rPr>
        <w:t>зграждане на железопътна връзка към летище Пловдив</w:t>
      </w:r>
    </w:p>
    <w:p w14:paraId="4661622B" w14:textId="77777777" w:rsidR="00BD6E3F" w:rsidRPr="0013562E" w:rsidRDefault="00BD6E3F" w:rsidP="00BD6E3F">
      <w:pPr>
        <w:spacing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 xml:space="preserve">Към настоящия момент не съществува комбиниран транспорт, който да обслужва нуждите на пътническите и товарни превози между железопътната инфраструктура и летище Пловдив. Осигуряването на железопътната връзка на гара Крумово с летище Пловдив ще осигури развитие на транспортната свързаност в рамките на град Пловдив, чрез развитие на съвременен, сигурен и ефективен железопътен транспорт в ареала на града. </w:t>
      </w:r>
    </w:p>
    <w:p w14:paraId="20FFEFBA" w14:textId="77777777" w:rsidR="00BD6E3F" w:rsidRPr="0013562E" w:rsidRDefault="00BD6E3F" w:rsidP="00BD6E3F">
      <w:pPr>
        <w:spacing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 xml:space="preserve">За определяне на местоположението на новата жп гара Летище Пловдив са разработени няколко варианта на трасе от гледна точка на възможен достъп и най – близко разположение до терминала на летището. Железопътната връзка между жп гара Крумово и летище Пловдив трябва да отговаря на следните изисквания: </w:t>
      </w:r>
    </w:p>
    <w:p w14:paraId="159C7FD3" w14:textId="622D4792" w:rsidR="00BD6E3F" w:rsidRPr="0013562E" w:rsidRDefault="00BD6E3F" w:rsidP="00A67F98">
      <w:pPr>
        <w:pStyle w:val="ListParagraph"/>
        <w:numPr>
          <w:ilvl w:val="0"/>
          <w:numId w:val="15"/>
        </w:numPr>
        <w:spacing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Новоизградената железопътна линия да е с минимална дължина, доколкото проектните решения и урбанизираните територии позволяват това;</w:t>
      </w:r>
    </w:p>
    <w:p w14:paraId="2FE07F8B" w14:textId="1DF7B107" w:rsidR="00BD6E3F" w:rsidRPr="0013562E" w:rsidRDefault="00BD6E3F" w:rsidP="00A67F98">
      <w:pPr>
        <w:pStyle w:val="ListParagraph"/>
        <w:numPr>
          <w:ilvl w:val="0"/>
          <w:numId w:val="15"/>
        </w:numPr>
        <w:spacing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 xml:space="preserve">Предварителните проучвания да са за еднопътна, електрифицирана жп линия; </w:t>
      </w:r>
    </w:p>
    <w:p w14:paraId="5289D2AF" w14:textId="713FA19E" w:rsidR="00BD6E3F" w:rsidRPr="0013562E" w:rsidRDefault="00BD6E3F" w:rsidP="00A67F98">
      <w:pPr>
        <w:pStyle w:val="ListParagraph"/>
        <w:numPr>
          <w:ilvl w:val="0"/>
          <w:numId w:val="15"/>
        </w:numPr>
        <w:spacing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 xml:space="preserve">Характеристиките на железопътната линия в план и профил да отговарят на влакове с проектна скорост 80 км/ч. </w:t>
      </w:r>
    </w:p>
    <w:p w14:paraId="0C645F97" w14:textId="77FCA8EA" w:rsidR="00BD6E3F" w:rsidRPr="0013562E" w:rsidRDefault="00BD6E3F" w:rsidP="00BD6E3F">
      <w:pPr>
        <w:spacing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От направения анализ от гледна точка на възможността за движение на влаковете</w:t>
      </w:r>
      <w:r w:rsidR="00094E7E">
        <w:rPr>
          <w:rFonts w:ascii="Times New Roman" w:hAnsi="Times New Roman" w:cs="Times New Roman"/>
          <w:sz w:val="24"/>
          <w:szCs w:val="24"/>
        </w:rPr>
        <w:t xml:space="preserve"> от</w:t>
      </w:r>
      <w:r w:rsidRPr="0013562E">
        <w:rPr>
          <w:rFonts w:ascii="Times New Roman" w:hAnsi="Times New Roman" w:cs="Times New Roman"/>
          <w:sz w:val="24"/>
          <w:szCs w:val="24"/>
        </w:rPr>
        <w:t xml:space="preserve"> гара Крумово до новата жп гара летище Пловдив, са определени три основни варианта за реализиране на проектното трасе.  </w:t>
      </w:r>
    </w:p>
    <w:p w14:paraId="01B3D96F" w14:textId="77777777" w:rsidR="00BD6E3F" w:rsidRPr="0013562E" w:rsidRDefault="00BD6E3F" w:rsidP="00BD6E3F">
      <w:pPr>
        <w:spacing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Всички варианти са проектирани за скорост 80 км/ч, като пътните пресичания с републиканските пътища са решени с преминаване на две нива, чрез пътни надлези.</w:t>
      </w:r>
    </w:p>
    <w:p w14:paraId="6BA925ED" w14:textId="77777777" w:rsidR="00BD6E3F" w:rsidRPr="0013562E" w:rsidRDefault="00BD6E3F" w:rsidP="00BD6E3F">
      <w:pPr>
        <w:spacing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Схематичното решение на новата гара до летище Пловдив следва да бъде еднакво за всички варианти и представлява два приемно-отправни (ПО) коловоза на осово разстояние 10,50 м. Главният коловоз в гарата ще бъде охраняван от предпазен коловоз. Между двата коловоза е позициониран перон с височина 0,55 м над кота глава релса. Перонът е с дължина 150,00 м и широчина 7,00 м.</w:t>
      </w:r>
    </w:p>
    <w:p w14:paraId="263847B6" w14:textId="3244ADCC" w:rsidR="00FC608D" w:rsidRPr="0013562E" w:rsidRDefault="00BD6E3F" w:rsidP="00BD6E3F">
      <w:pPr>
        <w:spacing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 xml:space="preserve">Изграждането на железопътна връзка между града и летището ще осигури по-добра координация между отделните видове транспорт и ниво на обслужване, отговарящи на изискванията за съвременно придвижване на пътниците и товаро – превозните услуги. </w:t>
      </w:r>
    </w:p>
    <w:p w14:paraId="0FCC2735" w14:textId="0E365559" w:rsidR="00BD6E3F" w:rsidRPr="0013562E" w:rsidRDefault="00BD6E3F" w:rsidP="00BD6E3F">
      <w:pPr>
        <w:spacing w:after="0" w:line="276" w:lineRule="auto"/>
        <w:ind w:firstLine="709"/>
        <w:jc w:val="both"/>
        <w:rPr>
          <w:rFonts w:ascii="Times New Roman" w:hAnsi="Times New Roman" w:cs="Times New Roman"/>
          <w:i/>
          <w:iCs/>
          <w:sz w:val="24"/>
          <w:szCs w:val="24"/>
        </w:rPr>
      </w:pPr>
      <w:r w:rsidRPr="0013562E">
        <w:rPr>
          <w:rFonts w:ascii="Times New Roman" w:hAnsi="Times New Roman" w:cs="Times New Roman"/>
          <w:i/>
          <w:iCs/>
          <w:sz w:val="24"/>
          <w:szCs w:val="24"/>
        </w:rPr>
        <w:lastRenderedPageBreak/>
        <w:t xml:space="preserve">Инициирана е процедура по ОВОС и ОС, като от директора на РИОСВ-Пловдив е указано, че инвестиционното предложение подлежи на преценяване на необходимостта от извършване на ОВОС. Предстои внасяне на искане за преценяване на необходимостта от извършване на ОВОС. </w:t>
      </w:r>
    </w:p>
    <w:p w14:paraId="1EA9F902" w14:textId="6B10FA08" w:rsidR="00FC608D" w:rsidRPr="0013562E" w:rsidRDefault="00FC608D" w:rsidP="00FC608D">
      <w:pPr>
        <w:spacing w:before="120" w:after="0" w:line="276" w:lineRule="auto"/>
        <w:ind w:firstLine="709"/>
        <w:jc w:val="both"/>
        <w:rPr>
          <w:rFonts w:ascii="Times New Roman" w:hAnsi="Times New Roman" w:cs="Times New Roman"/>
          <w:b/>
          <w:bCs/>
          <w:sz w:val="24"/>
          <w:szCs w:val="24"/>
        </w:rPr>
      </w:pPr>
      <w:r w:rsidRPr="0013562E">
        <w:rPr>
          <w:rFonts w:ascii="Times New Roman" w:hAnsi="Times New Roman" w:cs="Times New Roman"/>
          <w:b/>
          <w:bCs/>
          <w:sz w:val="24"/>
          <w:szCs w:val="24"/>
        </w:rPr>
        <w:t>3. М</w:t>
      </w:r>
      <w:r w:rsidR="00C36535" w:rsidRPr="0013562E">
        <w:rPr>
          <w:rFonts w:ascii="Times New Roman" w:hAnsi="Times New Roman" w:cs="Times New Roman"/>
          <w:b/>
          <w:bCs/>
          <w:sz w:val="24"/>
          <w:szCs w:val="24"/>
        </w:rPr>
        <w:t>одернизация на ключови жп гари по жп линията София-Перник-Радомир</w:t>
      </w:r>
    </w:p>
    <w:p w14:paraId="2CE234C7" w14:textId="77777777" w:rsidR="0017107C" w:rsidRPr="0013562E" w:rsidRDefault="0017107C" w:rsidP="0017107C">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Във връзка с изпълнението на проект „Модернизация на ключови гари по жп линия София – Перник - Радомир“, в частност Гарови комплекси Захарна фабрика, Горна Баня, Перник разпределителна, Перник пътническа, Радомир, спирка Кракра, спирка Драгичево, както и разделни постове Владая, Батановци Север, Батановци Юг и Батановци Запад, към настоящия момент могат да бъдат дефинирани дейности, както следва:</w:t>
      </w:r>
    </w:p>
    <w:p w14:paraId="7D0F9274" w14:textId="3B27616C" w:rsidR="0017107C" w:rsidRPr="0013562E" w:rsidRDefault="0017107C"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Архитектурно обновление и функционално преразпределение на съществуващите сгради;</w:t>
      </w:r>
    </w:p>
    <w:p w14:paraId="59725603" w14:textId="266EC49A" w:rsidR="0017107C" w:rsidRPr="0013562E" w:rsidRDefault="0017107C"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Изграждане на нови сгради с необходими инсталации и съоръжения;</w:t>
      </w:r>
    </w:p>
    <w:p w14:paraId="125AA442" w14:textId="7BF52EFB" w:rsidR="0017107C" w:rsidRPr="0013562E" w:rsidRDefault="0017107C"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Реконструкция и модернизация на съществуващите сгради;</w:t>
      </w:r>
    </w:p>
    <w:p w14:paraId="3A5C326C" w14:textId="289FE181" w:rsidR="0017107C" w:rsidRPr="0013562E" w:rsidRDefault="0017107C"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Подмяна на инсталациите в сградите – ЕЛ, В и К, и ОВК;</w:t>
      </w:r>
    </w:p>
    <w:p w14:paraId="7E0726C8" w14:textId="06603776" w:rsidR="0017107C" w:rsidRPr="0013562E" w:rsidRDefault="0017107C"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Изпълнение на мероприятия за енергийна ефективност на сградите, в това число и изпълнение на алтернативни енергийни източници;</w:t>
      </w:r>
    </w:p>
    <w:p w14:paraId="7367C6C8" w14:textId="1586D69D" w:rsidR="0017107C" w:rsidRPr="0013562E" w:rsidRDefault="0017107C"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Подмяна настилката в района сградите, паркоустройство и благоустройство;</w:t>
      </w:r>
    </w:p>
    <w:p w14:paraId="0554E831" w14:textId="1B56571F" w:rsidR="00FC608D" w:rsidRPr="0013562E" w:rsidRDefault="0017107C"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Изпълнение на мероприятия за безопасна и достъпна среда.</w:t>
      </w:r>
    </w:p>
    <w:p w14:paraId="5A590C64" w14:textId="565A5089" w:rsidR="0017107C" w:rsidRPr="0013562E" w:rsidRDefault="0017107C" w:rsidP="0017107C">
      <w:pPr>
        <w:spacing w:before="120" w:after="0" w:line="276" w:lineRule="auto"/>
        <w:ind w:firstLine="709"/>
        <w:jc w:val="both"/>
        <w:rPr>
          <w:rFonts w:ascii="Times New Roman" w:hAnsi="Times New Roman" w:cs="Times New Roman"/>
          <w:i/>
          <w:iCs/>
          <w:sz w:val="24"/>
          <w:szCs w:val="24"/>
        </w:rPr>
      </w:pPr>
      <w:r w:rsidRPr="0013562E">
        <w:rPr>
          <w:rFonts w:ascii="Times New Roman" w:hAnsi="Times New Roman" w:cs="Times New Roman"/>
          <w:i/>
          <w:iCs/>
          <w:sz w:val="24"/>
          <w:szCs w:val="24"/>
        </w:rPr>
        <w:t>Не са провеждани процедури по ОВОС и ОС за проекта.</w:t>
      </w:r>
    </w:p>
    <w:p w14:paraId="7043CEB4" w14:textId="7211B937" w:rsidR="00FC608D" w:rsidRPr="0013562E" w:rsidRDefault="00FC608D" w:rsidP="00FC608D">
      <w:pPr>
        <w:spacing w:before="120" w:after="0" w:line="276" w:lineRule="auto"/>
        <w:ind w:firstLine="709"/>
        <w:jc w:val="both"/>
        <w:rPr>
          <w:rFonts w:ascii="Times New Roman" w:hAnsi="Times New Roman" w:cs="Times New Roman"/>
          <w:b/>
          <w:bCs/>
          <w:sz w:val="24"/>
          <w:szCs w:val="24"/>
        </w:rPr>
      </w:pPr>
      <w:r w:rsidRPr="0013562E">
        <w:rPr>
          <w:rFonts w:ascii="Times New Roman" w:hAnsi="Times New Roman" w:cs="Times New Roman"/>
          <w:b/>
          <w:bCs/>
          <w:sz w:val="24"/>
          <w:szCs w:val="24"/>
        </w:rPr>
        <w:t>4. М</w:t>
      </w:r>
      <w:r w:rsidR="00C36535" w:rsidRPr="0013562E">
        <w:rPr>
          <w:rFonts w:ascii="Times New Roman" w:hAnsi="Times New Roman" w:cs="Times New Roman"/>
          <w:b/>
          <w:bCs/>
          <w:sz w:val="24"/>
          <w:szCs w:val="24"/>
        </w:rPr>
        <w:t>одернизация на ключови жп гари и изграждане на нови по жп линията София – сръбска граница</w:t>
      </w:r>
    </w:p>
    <w:p w14:paraId="2CFB676C" w14:textId="5735BC87" w:rsidR="00FC608D" w:rsidRPr="0013562E" w:rsidRDefault="00CC4CC8" w:rsidP="00FC608D">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 xml:space="preserve">Основна цел на проекта е модернизация на съществуващи и изграждане на нови жп гари по жп линията София-сръбска граница. </w:t>
      </w:r>
      <w:r w:rsidR="009C61E9" w:rsidRPr="0013562E">
        <w:rPr>
          <w:rFonts w:ascii="Times New Roman" w:hAnsi="Times New Roman" w:cs="Times New Roman"/>
          <w:sz w:val="24"/>
          <w:szCs w:val="24"/>
        </w:rPr>
        <w:t>Към настоящия момент не са извършвани дейности по подготовка на проекта, тъй като все още не е проведена процедура по ОВОС за инвестиционното предложение „Модернизация на железопътен участък Драгоман – граница с Република Сърбия“ и не е постановено решение, с което да се одобри окончателния вариант на трасе и съответно да се определи броят и местоположението на новите гари в участъка.</w:t>
      </w:r>
    </w:p>
    <w:p w14:paraId="76AA37FF" w14:textId="4916CD82" w:rsidR="00CC4CC8" w:rsidRPr="0013562E" w:rsidRDefault="00CC4CC8" w:rsidP="00FC608D">
      <w:pPr>
        <w:spacing w:before="120" w:after="0" w:line="276" w:lineRule="auto"/>
        <w:ind w:firstLine="709"/>
        <w:jc w:val="both"/>
        <w:rPr>
          <w:rFonts w:ascii="Times New Roman" w:hAnsi="Times New Roman" w:cs="Times New Roman"/>
          <w:i/>
          <w:iCs/>
          <w:sz w:val="24"/>
          <w:szCs w:val="24"/>
        </w:rPr>
      </w:pPr>
      <w:r w:rsidRPr="0013562E">
        <w:rPr>
          <w:rFonts w:ascii="Times New Roman" w:hAnsi="Times New Roman" w:cs="Times New Roman"/>
          <w:i/>
          <w:iCs/>
          <w:sz w:val="24"/>
          <w:szCs w:val="24"/>
        </w:rPr>
        <w:t xml:space="preserve">Не са провеждани процедури по ОВОС и ОС за проекта. </w:t>
      </w:r>
    </w:p>
    <w:p w14:paraId="152362FC" w14:textId="4C2CDEDD" w:rsidR="00C36535" w:rsidRPr="0013562E" w:rsidRDefault="00FC608D" w:rsidP="00FC608D">
      <w:pPr>
        <w:spacing w:before="120" w:after="0" w:line="276" w:lineRule="auto"/>
        <w:ind w:firstLine="709"/>
        <w:jc w:val="both"/>
        <w:rPr>
          <w:rFonts w:ascii="Times New Roman" w:hAnsi="Times New Roman" w:cs="Times New Roman"/>
          <w:b/>
          <w:bCs/>
          <w:sz w:val="24"/>
          <w:szCs w:val="24"/>
        </w:rPr>
      </w:pPr>
      <w:r w:rsidRPr="0013562E">
        <w:rPr>
          <w:rFonts w:ascii="Times New Roman" w:hAnsi="Times New Roman" w:cs="Times New Roman"/>
          <w:b/>
          <w:bCs/>
          <w:sz w:val="24"/>
          <w:szCs w:val="24"/>
        </w:rPr>
        <w:t>5. Р</w:t>
      </w:r>
      <w:r w:rsidR="00C36535" w:rsidRPr="0013562E">
        <w:rPr>
          <w:rFonts w:ascii="Times New Roman" w:hAnsi="Times New Roman" w:cs="Times New Roman"/>
          <w:b/>
          <w:bCs/>
          <w:sz w:val="24"/>
          <w:szCs w:val="24"/>
        </w:rPr>
        <w:t>азвитие на жп възел Горна Оряховица, жп възел Русе и жп възел Варна</w:t>
      </w:r>
    </w:p>
    <w:p w14:paraId="706EA59D" w14:textId="6F7AC9C0" w:rsidR="00FC608D" w:rsidRPr="0013562E" w:rsidRDefault="00175417" w:rsidP="00FC608D">
      <w:pPr>
        <w:spacing w:before="120" w:after="0" w:line="276" w:lineRule="auto"/>
        <w:ind w:firstLine="709"/>
        <w:jc w:val="both"/>
        <w:rPr>
          <w:rFonts w:ascii="Times New Roman" w:hAnsi="Times New Roman" w:cs="Times New Roman"/>
          <w:b/>
          <w:bCs/>
          <w:sz w:val="24"/>
          <w:szCs w:val="24"/>
        </w:rPr>
      </w:pPr>
      <w:r w:rsidRPr="0013562E">
        <w:rPr>
          <w:rFonts w:ascii="Times New Roman" w:hAnsi="Times New Roman" w:cs="Times New Roman"/>
          <w:b/>
          <w:bCs/>
          <w:sz w:val="24"/>
          <w:szCs w:val="24"/>
        </w:rPr>
        <w:t>5.1. Развитие на жп възел Горна Оряховица</w:t>
      </w:r>
    </w:p>
    <w:p w14:paraId="55B5EF7F" w14:textId="77777777" w:rsidR="00175417" w:rsidRPr="0013562E" w:rsidRDefault="00175417" w:rsidP="00175417">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Основна цел на проекта е подобряване на техническите параметри на железопътната инфраструктура и внедряване на нови системи за сигнализация и телекомуникация, подобряване комфорта на пътуване и пропускливостта на железопътния транспорт.</w:t>
      </w:r>
    </w:p>
    <w:p w14:paraId="549AB4D9" w14:textId="1BCC27D7" w:rsidR="00175417" w:rsidRPr="0013562E" w:rsidRDefault="00175417" w:rsidP="00175417">
      <w:pPr>
        <w:spacing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lastRenderedPageBreak/>
        <w:t>За граници на железопътен възел Горна Оряховица се считат гара Ресен и спирка Честово по 2-ра жп линия София - Варна, гара Янтра и гара Самоводене по 4-та жп линия Русе - Горна Оряховица – Стара Загора – Подкова. Приблизителната дължина на жп линията на територията на възела - 60,7 км.</w:t>
      </w:r>
    </w:p>
    <w:p w14:paraId="022121D3" w14:textId="23924A5B" w:rsidR="00175417" w:rsidRPr="0013562E" w:rsidRDefault="0017107C" w:rsidP="0017107C">
      <w:pPr>
        <w:spacing w:before="120" w:after="0" w:line="276" w:lineRule="auto"/>
        <w:ind w:firstLine="709"/>
        <w:jc w:val="both"/>
        <w:rPr>
          <w:rFonts w:ascii="Times New Roman" w:hAnsi="Times New Roman" w:cs="Times New Roman"/>
          <w:i/>
          <w:iCs/>
          <w:sz w:val="24"/>
          <w:szCs w:val="24"/>
        </w:rPr>
      </w:pPr>
      <w:r w:rsidRPr="0013562E">
        <w:rPr>
          <w:rFonts w:ascii="Times New Roman" w:hAnsi="Times New Roman" w:cs="Times New Roman"/>
          <w:i/>
          <w:iCs/>
          <w:sz w:val="24"/>
          <w:szCs w:val="24"/>
        </w:rPr>
        <w:t>Не са провеждани процедури по ОВОС и ОС за проекта.</w:t>
      </w:r>
    </w:p>
    <w:p w14:paraId="4D7D1237" w14:textId="445D0CC5" w:rsidR="00175417" w:rsidRPr="0013562E" w:rsidRDefault="00E7078C" w:rsidP="00175417">
      <w:pPr>
        <w:spacing w:before="120" w:after="0" w:line="276" w:lineRule="auto"/>
        <w:ind w:firstLine="709"/>
        <w:jc w:val="both"/>
        <w:rPr>
          <w:rFonts w:ascii="Times New Roman" w:hAnsi="Times New Roman" w:cs="Times New Roman"/>
          <w:b/>
          <w:bCs/>
          <w:sz w:val="24"/>
          <w:szCs w:val="24"/>
        </w:rPr>
      </w:pPr>
      <w:r w:rsidRPr="0013562E">
        <w:rPr>
          <w:rFonts w:ascii="Times New Roman" w:hAnsi="Times New Roman" w:cs="Times New Roman"/>
          <w:b/>
          <w:bCs/>
          <w:sz w:val="24"/>
          <w:szCs w:val="24"/>
        </w:rPr>
        <w:t>5.2. Развитие на жп възел Русе</w:t>
      </w:r>
    </w:p>
    <w:p w14:paraId="022AF1B6" w14:textId="77777777" w:rsidR="006B5312" w:rsidRPr="0013562E" w:rsidRDefault="006B5312" w:rsidP="006B5312">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Основна цел на проекта е подобряване на техническите параметри на железопътната инфраструктура и внедряване на нови системи за сигнализация и телекомуникация, подобряване комфорта на пътуване и пропускливостта на железопътния транспорт.</w:t>
      </w:r>
    </w:p>
    <w:p w14:paraId="44878252" w14:textId="77777777" w:rsidR="006B5312" w:rsidRPr="0013562E" w:rsidRDefault="006B5312" w:rsidP="006B5312">
      <w:pPr>
        <w:spacing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За граници на железопътен възел Русе се считат пост 3 на г. Русе и Гюргево-север (граница с Р. Румъния) по 4-та жп линия Русе - Горна Оряховица - Стара Загора – Подкова и пост 1 на РП Дунав по 9-та жп линия Русе-Разпределителна - Каспичан. Приблизителната дължина на жп линията на територията на възела - 31,6 км.</w:t>
      </w:r>
    </w:p>
    <w:p w14:paraId="3E3B3C0E" w14:textId="77777777" w:rsidR="0017107C" w:rsidRPr="0013562E" w:rsidRDefault="0017107C" w:rsidP="0017107C">
      <w:pPr>
        <w:spacing w:before="120" w:after="0" w:line="276" w:lineRule="auto"/>
        <w:ind w:firstLine="709"/>
        <w:jc w:val="both"/>
        <w:rPr>
          <w:rFonts w:ascii="Times New Roman" w:hAnsi="Times New Roman" w:cs="Times New Roman"/>
          <w:i/>
          <w:iCs/>
          <w:sz w:val="24"/>
          <w:szCs w:val="24"/>
        </w:rPr>
      </w:pPr>
      <w:r w:rsidRPr="0013562E">
        <w:rPr>
          <w:rFonts w:ascii="Times New Roman" w:hAnsi="Times New Roman" w:cs="Times New Roman"/>
          <w:i/>
          <w:iCs/>
          <w:sz w:val="24"/>
          <w:szCs w:val="24"/>
        </w:rPr>
        <w:t>Не са провеждани процедури по ОВОС и ОС за проекта.</w:t>
      </w:r>
    </w:p>
    <w:p w14:paraId="7819EF8D" w14:textId="2A4F6EDE" w:rsidR="00E7078C" w:rsidRPr="0013562E" w:rsidRDefault="00E7078C" w:rsidP="00175417">
      <w:pPr>
        <w:spacing w:before="120" w:after="0" w:line="276" w:lineRule="auto"/>
        <w:ind w:firstLine="709"/>
        <w:jc w:val="both"/>
        <w:rPr>
          <w:rFonts w:ascii="Times New Roman" w:hAnsi="Times New Roman" w:cs="Times New Roman"/>
          <w:b/>
          <w:bCs/>
          <w:sz w:val="24"/>
          <w:szCs w:val="24"/>
        </w:rPr>
      </w:pPr>
      <w:r w:rsidRPr="0013562E">
        <w:rPr>
          <w:rFonts w:ascii="Times New Roman" w:hAnsi="Times New Roman" w:cs="Times New Roman"/>
          <w:b/>
          <w:bCs/>
          <w:sz w:val="24"/>
          <w:szCs w:val="24"/>
        </w:rPr>
        <w:t>5.3. Развитие на жп възел Варна</w:t>
      </w:r>
    </w:p>
    <w:p w14:paraId="1F79170E" w14:textId="77777777" w:rsidR="009527E8" w:rsidRPr="0013562E" w:rsidRDefault="009527E8" w:rsidP="009527E8">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Основна цел на проекта е подобряване на техническите параметри на железопътната инфраструктура и внедряване на нови системи за сигнализация и телекомуникация, подобряване комфорта на пътуване и пропускливостта на железопътния транспорт.</w:t>
      </w:r>
    </w:p>
    <w:p w14:paraId="2DCB51D3" w14:textId="30517E17" w:rsidR="00175417" w:rsidRPr="0013562E" w:rsidRDefault="009527E8" w:rsidP="009527E8">
      <w:pPr>
        <w:spacing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 xml:space="preserve">За граници на железопътен възел </w:t>
      </w:r>
      <w:r w:rsidR="001C7DFA">
        <w:rPr>
          <w:rFonts w:ascii="Times New Roman" w:hAnsi="Times New Roman" w:cs="Times New Roman"/>
          <w:sz w:val="24"/>
          <w:szCs w:val="24"/>
        </w:rPr>
        <w:t>Варна</w:t>
      </w:r>
      <w:r w:rsidRPr="0013562E">
        <w:rPr>
          <w:rFonts w:ascii="Times New Roman" w:hAnsi="Times New Roman" w:cs="Times New Roman"/>
          <w:sz w:val="24"/>
          <w:szCs w:val="24"/>
        </w:rPr>
        <w:t xml:space="preserve"> се считат по 2-ра жп линия София – Варна</w:t>
      </w:r>
      <w:r w:rsidR="005526A0">
        <w:rPr>
          <w:rFonts w:ascii="Times New Roman" w:hAnsi="Times New Roman" w:cs="Times New Roman"/>
          <w:sz w:val="24"/>
          <w:szCs w:val="24"/>
        </w:rPr>
        <w:t>,</w:t>
      </w:r>
      <w:r w:rsidR="00DD70BA">
        <w:rPr>
          <w:rFonts w:ascii="Times New Roman" w:hAnsi="Times New Roman" w:cs="Times New Roman"/>
          <w:sz w:val="24"/>
          <w:szCs w:val="24"/>
        </w:rPr>
        <w:t xml:space="preserve"> </w:t>
      </w:r>
      <w:r w:rsidRPr="0013562E">
        <w:rPr>
          <w:rFonts w:ascii="Times New Roman" w:hAnsi="Times New Roman" w:cs="Times New Roman"/>
          <w:sz w:val="24"/>
          <w:szCs w:val="24"/>
        </w:rPr>
        <w:t xml:space="preserve"> гара Синдел Разпределителна, гара Разделна, гара Повеляново, гара Белослав, гара Езерово, гара Тополите и гара Варна с обособен гаров район Варна – товарен парк, по 3-та жп линия Карнобат – Синдел  – Варна фериботна, гара Варна фериботна и по 28-ма жп линия Разделна – Кардам, гара Девня. Приблизителната дължина на жп линията на територията на възела - 96 км.</w:t>
      </w:r>
    </w:p>
    <w:p w14:paraId="017BCB5E" w14:textId="77777777" w:rsidR="0017107C" w:rsidRPr="0013562E" w:rsidRDefault="0017107C" w:rsidP="0017107C">
      <w:pPr>
        <w:spacing w:before="120" w:after="0" w:line="276" w:lineRule="auto"/>
        <w:ind w:firstLine="709"/>
        <w:jc w:val="both"/>
        <w:rPr>
          <w:rFonts w:ascii="Times New Roman" w:hAnsi="Times New Roman" w:cs="Times New Roman"/>
          <w:i/>
          <w:iCs/>
          <w:sz w:val="24"/>
          <w:szCs w:val="24"/>
        </w:rPr>
      </w:pPr>
      <w:r w:rsidRPr="0013562E">
        <w:rPr>
          <w:rFonts w:ascii="Times New Roman" w:hAnsi="Times New Roman" w:cs="Times New Roman"/>
          <w:i/>
          <w:iCs/>
          <w:sz w:val="24"/>
          <w:szCs w:val="24"/>
        </w:rPr>
        <w:t>Не са провеждани процедури по ОВОС и ОС за проекта.</w:t>
      </w:r>
    </w:p>
    <w:p w14:paraId="5F9D38EC" w14:textId="4C3109EA" w:rsidR="009527E8" w:rsidRPr="0013562E" w:rsidRDefault="009527E8" w:rsidP="009527E8">
      <w:pPr>
        <w:spacing w:after="0" w:line="276" w:lineRule="auto"/>
        <w:ind w:firstLine="709"/>
        <w:jc w:val="both"/>
        <w:rPr>
          <w:rFonts w:ascii="Times New Roman" w:hAnsi="Times New Roman" w:cs="Times New Roman"/>
          <w:sz w:val="24"/>
          <w:szCs w:val="24"/>
        </w:rPr>
      </w:pPr>
    </w:p>
    <w:p w14:paraId="386ECEC3" w14:textId="77777777" w:rsidR="009527E8" w:rsidRPr="0013562E" w:rsidRDefault="009527E8" w:rsidP="009527E8">
      <w:pPr>
        <w:shd w:val="clear" w:color="auto" w:fill="FFF2CC" w:themeFill="accent4" w:themeFillTint="33"/>
        <w:spacing w:before="120" w:after="0" w:line="276" w:lineRule="auto"/>
        <w:jc w:val="both"/>
        <w:rPr>
          <w:rFonts w:ascii="Times New Roman" w:hAnsi="Times New Roman" w:cs="Times New Roman"/>
          <w:i/>
          <w:iCs/>
          <w:sz w:val="24"/>
          <w:szCs w:val="24"/>
          <w:u w:val="single"/>
        </w:rPr>
      </w:pPr>
      <w:r w:rsidRPr="0013562E">
        <w:rPr>
          <w:rFonts w:ascii="Times New Roman" w:hAnsi="Times New Roman" w:cs="Times New Roman"/>
          <w:i/>
          <w:iCs/>
          <w:sz w:val="24"/>
          <w:szCs w:val="24"/>
          <w:u w:val="single"/>
        </w:rPr>
        <w:t>Б. Други потенциални проекти:</w:t>
      </w:r>
    </w:p>
    <w:p w14:paraId="0DFED367" w14:textId="71B68946" w:rsidR="009527E8" w:rsidRPr="0013562E" w:rsidRDefault="009527E8" w:rsidP="009527E8">
      <w:pPr>
        <w:shd w:val="clear" w:color="auto" w:fill="FFF2CC" w:themeFill="accent4" w:themeFillTint="33"/>
        <w:spacing w:before="120" w:after="0" w:line="276" w:lineRule="auto"/>
        <w:jc w:val="both"/>
        <w:rPr>
          <w:rFonts w:ascii="Times New Roman" w:hAnsi="Times New Roman" w:cs="Times New Roman"/>
          <w:i/>
          <w:iCs/>
          <w:sz w:val="24"/>
          <w:szCs w:val="24"/>
          <w:u w:val="single"/>
        </w:rPr>
      </w:pPr>
      <w:r w:rsidRPr="0013562E">
        <w:rPr>
          <w:rFonts w:ascii="Times New Roman" w:hAnsi="Times New Roman" w:cs="Times New Roman"/>
          <w:i/>
          <w:iCs/>
          <w:sz w:val="24"/>
          <w:szCs w:val="24"/>
          <w:u w:val="single"/>
        </w:rPr>
        <w:t xml:space="preserve">Б.1. Проекти, които са били предмет на мултикритериалния анализ (МКА) за включване на проекти по Приоритет 3 на </w:t>
      </w:r>
      <w:r w:rsidR="003D3C88">
        <w:rPr>
          <w:rFonts w:ascii="Times New Roman" w:hAnsi="Times New Roman" w:cs="Times New Roman"/>
          <w:i/>
          <w:iCs/>
          <w:sz w:val="24"/>
          <w:szCs w:val="24"/>
          <w:u w:val="single"/>
        </w:rPr>
        <w:t>ПТС</w:t>
      </w:r>
      <w:r w:rsidRPr="0013562E">
        <w:rPr>
          <w:rFonts w:ascii="Times New Roman" w:hAnsi="Times New Roman" w:cs="Times New Roman"/>
          <w:i/>
          <w:iCs/>
          <w:sz w:val="24"/>
          <w:szCs w:val="24"/>
          <w:u w:val="single"/>
        </w:rPr>
        <w:t xml:space="preserve">, но към момента не са включени в първи проект на </w:t>
      </w:r>
      <w:r w:rsidR="003D3C88">
        <w:rPr>
          <w:rFonts w:ascii="Times New Roman" w:hAnsi="Times New Roman" w:cs="Times New Roman"/>
          <w:i/>
          <w:iCs/>
          <w:sz w:val="24"/>
          <w:szCs w:val="24"/>
          <w:u w:val="single"/>
        </w:rPr>
        <w:t>ПТС</w:t>
      </w:r>
      <w:r w:rsidRPr="0013562E">
        <w:rPr>
          <w:rFonts w:ascii="Times New Roman" w:hAnsi="Times New Roman" w:cs="Times New Roman"/>
          <w:i/>
          <w:iCs/>
          <w:sz w:val="24"/>
          <w:szCs w:val="24"/>
          <w:u w:val="single"/>
        </w:rPr>
        <w:t>:</w:t>
      </w:r>
    </w:p>
    <w:p w14:paraId="10562177" w14:textId="5EEDF8B3" w:rsidR="009527E8" w:rsidRPr="0013562E" w:rsidRDefault="009527E8" w:rsidP="009527E8">
      <w:pPr>
        <w:spacing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Няма такива проекти.</w:t>
      </w:r>
    </w:p>
    <w:p w14:paraId="6A6ADA25" w14:textId="77777777" w:rsidR="009527E8" w:rsidRPr="0013562E" w:rsidRDefault="009527E8" w:rsidP="009527E8">
      <w:pPr>
        <w:spacing w:after="0" w:line="276" w:lineRule="auto"/>
        <w:ind w:firstLine="709"/>
        <w:jc w:val="both"/>
        <w:rPr>
          <w:rFonts w:ascii="Times New Roman" w:hAnsi="Times New Roman" w:cs="Times New Roman"/>
          <w:sz w:val="24"/>
          <w:szCs w:val="24"/>
        </w:rPr>
      </w:pPr>
    </w:p>
    <w:p w14:paraId="44C07E20" w14:textId="318134DF" w:rsidR="009527E8" w:rsidRPr="0013562E" w:rsidRDefault="009527E8" w:rsidP="009527E8">
      <w:pPr>
        <w:shd w:val="clear" w:color="auto" w:fill="FFF2CC" w:themeFill="accent4" w:themeFillTint="33"/>
        <w:spacing w:before="120" w:after="0" w:line="276" w:lineRule="auto"/>
        <w:jc w:val="both"/>
        <w:rPr>
          <w:rFonts w:ascii="Times New Roman" w:hAnsi="Times New Roman" w:cs="Times New Roman"/>
          <w:i/>
          <w:iCs/>
          <w:sz w:val="24"/>
          <w:szCs w:val="24"/>
          <w:u w:val="single"/>
        </w:rPr>
      </w:pPr>
      <w:r w:rsidRPr="0013562E">
        <w:rPr>
          <w:rFonts w:ascii="Times New Roman" w:hAnsi="Times New Roman" w:cs="Times New Roman"/>
          <w:i/>
          <w:iCs/>
          <w:sz w:val="24"/>
          <w:szCs w:val="24"/>
          <w:u w:val="single"/>
        </w:rPr>
        <w:t xml:space="preserve">Б.2. Други проектни предложения и дейности, посочени от потенциалния бенефициент – ДП НКЖИ като допустими за финансиране по Приоритет 3 на </w:t>
      </w:r>
      <w:r w:rsidR="003D3C88">
        <w:rPr>
          <w:rFonts w:ascii="Times New Roman" w:hAnsi="Times New Roman" w:cs="Times New Roman"/>
          <w:i/>
          <w:iCs/>
          <w:sz w:val="24"/>
          <w:szCs w:val="24"/>
          <w:u w:val="single"/>
        </w:rPr>
        <w:t>ПТС</w:t>
      </w:r>
      <w:r w:rsidRPr="0013562E">
        <w:rPr>
          <w:rFonts w:ascii="Times New Roman" w:hAnsi="Times New Roman" w:cs="Times New Roman"/>
          <w:i/>
          <w:iCs/>
          <w:sz w:val="24"/>
          <w:szCs w:val="24"/>
          <w:u w:val="single"/>
        </w:rPr>
        <w:t>:</w:t>
      </w:r>
    </w:p>
    <w:p w14:paraId="05EAE840" w14:textId="1FDC8BE9" w:rsidR="009527E8" w:rsidRPr="0013562E" w:rsidRDefault="009527E8" w:rsidP="009527E8">
      <w:pPr>
        <w:spacing w:after="0" w:line="276" w:lineRule="auto"/>
        <w:ind w:firstLine="709"/>
        <w:jc w:val="both"/>
        <w:rPr>
          <w:rFonts w:ascii="Times New Roman" w:hAnsi="Times New Roman" w:cs="Times New Roman"/>
          <w:sz w:val="24"/>
          <w:szCs w:val="24"/>
        </w:rPr>
      </w:pPr>
    </w:p>
    <w:p w14:paraId="6AF02702" w14:textId="6A7ECD9B" w:rsidR="009527E8" w:rsidRPr="0013562E" w:rsidRDefault="00151D0E" w:rsidP="009527E8">
      <w:pPr>
        <w:spacing w:after="0" w:line="276" w:lineRule="auto"/>
        <w:ind w:firstLine="709"/>
        <w:jc w:val="both"/>
        <w:rPr>
          <w:rFonts w:ascii="Times New Roman" w:hAnsi="Times New Roman"/>
          <w:i/>
          <w:iCs/>
          <w:sz w:val="24"/>
          <w:szCs w:val="24"/>
        </w:rPr>
      </w:pPr>
      <w:r w:rsidRPr="0013562E">
        <w:rPr>
          <w:rFonts w:ascii="Times New Roman" w:hAnsi="Times New Roman"/>
          <w:i/>
          <w:iCs/>
          <w:sz w:val="24"/>
          <w:szCs w:val="24"/>
        </w:rPr>
        <w:lastRenderedPageBreak/>
        <w:t>1. Изграждане на интермодален терминал в Северен централен район за планиране в България – Русе</w:t>
      </w:r>
    </w:p>
    <w:p w14:paraId="434AE6EE" w14:textId="77777777" w:rsidR="009527E8" w:rsidRPr="0013562E" w:rsidRDefault="009527E8" w:rsidP="009527E8">
      <w:pPr>
        <w:spacing w:after="0" w:line="276" w:lineRule="auto"/>
        <w:ind w:firstLine="709"/>
        <w:jc w:val="both"/>
        <w:rPr>
          <w:rFonts w:ascii="Times New Roman" w:hAnsi="Times New Roman" w:cs="Times New Roman"/>
          <w:sz w:val="24"/>
          <w:szCs w:val="24"/>
        </w:rPr>
      </w:pPr>
    </w:p>
    <w:p w14:paraId="20C6F5C0" w14:textId="199345DB" w:rsidR="00B30C7C" w:rsidRPr="0013562E" w:rsidRDefault="00B30C7C" w:rsidP="00B412FC">
      <w:pPr>
        <w:shd w:val="clear" w:color="auto" w:fill="FFE599" w:themeFill="accent4" w:themeFillTint="66"/>
        <w:spacing w:before="120" w:after="0" w:line="276" w:lineRule="auto"/>
        <w:jc w:val="center"/>
        <w:rPr>
          <w:rFonts w:ascii="Times New Roman" w:hAnsi="Times New Roman" w:cs="Times New Roman"/>
          <w:b/>
          <w:bCs/>
          <w:i/>
          <w:iCs/>
          <w:sz w:val="24"/>
          <w:szCs w:val="24"/>
        </w:rPr>
      </w:pPr>
      <w:r w:rsidRPr="0013562E">
        <w:rPr>
          <w:rFonts w:ascii="Times New Roman" w:hAnsi="Times New Roman" w:cs="Times New Roman"/>
          <w:b/>
          <w:bCs/>
          <w:i/>
          <w:iCs/>
          <w:sz w:val="24"/>
          <w:szCs w:val="24"/>
        </w:rPr>
        <w:t>Приоритет 4 „Иновации в транспорта, модернизирани системи за управление на трафика, подобряване на сигурността и безопасността на транспорта“</w:t>
      </w:r>
    </w:p>
    <w:p w14:paraId="07238935" w14:textId="501FF855" w:rsidR="00CB5021" w:rsidRPr="0013562E" w:rsidRDefault="00CB5021" w:rsidP="001D33CA">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 xml:space="preserve">Приоритет 4 е в съответствие с </w:t>
      </w:r>
      <w:r w:rsidRPr="0013562E">
        <w:rPr>
          <w:rFonts w:ascii="Times New Roman" w:hAnsi="Times New Roman" w:cs="Times New Roman"/>
          <w:b/>
          <w:bCs/>
          <w:sz w:val="24"/>
          <w:szCs w:val="24"/>
        </w:rPr>
        <w:t>ЦП 3</w:t>
      </w:r>
      <w:r w:rsidRPr="0013562E">
        <w:rPr>
          <w:rFonts w:ascii="Times New Roman" w:hAnsi="Times New Roman" w:cs="Times New Roman"/>
          <w:sz w:val="24"/>
          <w:szCs w:val="24"/>
        </w:rPr>
        <w:t xml:space="preserve"> на Проекта на Общ Регламент. </w:t>
      </w:r>
    </w:p>
    <w:p w14:paraId="7586AE44" w14:textId="5003243A" w:rsidR="00CB5021" w:rsidRPr="0013562E" w:rsidRDefault="00CB5021" w:rsidP="001D33CA">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i/>
          <w:iCs/>
          <w:sz w:val="24"/>
          <w:szCs w:val="24"/>
        </w:rPr>
        <w:t>Финансиране на приоритета:</w:t>
      </w:r>
      <w:r w:rsidRPr="0013562E">
        <w:rPr>
          <w:rFonts w:ascii="Times New Roman" w:hAnsi="Times New Roman" w:cs="Times New Roman"/>
          <w:sz w:val="24"/>
          <w:szCs w:val="24"/>
        </w:rPr>
        <w:t xml:space="preserve"> </w:t>
      </w:r>
      <w:r w:rsidRPr="0013562E">
        <w:rPr>
          <w:rFonts w:ascii="Times New Roman" w:hAnsi="Times New Roman" w:cs="Times New Roman"/>
          <w:b/>
          <w:bCs/>
          <w:sz w:val="24"/>
          <w:szCs w:val="24"/>
        </w:rPr>
        <w:t>ЕФРР</w:t>
      </w:r>
      <w:r w:rsidRPr="0013562E">
        <w:rPr>
          <w:rFonts w:ascii="Times New Roman" w:hAnsi="Times New Roman" w:cs="Times New Roman"/>
          <w:sz w:val="24"/>
          <w:szCs w:val="24"/>
        </w:rPr>
        <w:t>.</w:t>
      </w:r>
    </w:p>
    <w:p w14:paraId="7A2D5B51" w14:textId="77777777" w:rsidR="00760B24" w:rsidRPr="0013562E" w:rsidRDefault="00760B24" w:rsidP="00760B24">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i/>
          <w:iCs/>
          <w:sz w:val="24"/>
          <w:szCs w:val="24"/>
        </w:rPr>
        <w:t>Избрана специфична цел (СЦ)</w:t>
      </w:r>
      <w:r w:rsidRPr="0013562E">
        <w:rPr>
          <w:rFonts w:ascii="Times New Roman" w:hAnsi="Times New Roman" w:cs="Times New Roman"/>
          <w:sz w:val="24"/>
          <w:szCs w:val="24"/>
        </w:rPr>
        <w:t>: „Развитие на стабилна, устойчива на изменението на климата, интелигентна, сигурна и интермодална TEN-T“.</w:t>
      </w:r>
    </w:p>
    <w:p w14:paraId="35D45593" w14:textId="1BA97FEE" w:rsidR="00CB5021" w:rsidRPr="0013562E" w:rsidRDefault="00CB5021" w:rsidP="00CB5021">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i/>
          <w:iCs/>
          <w:sz w:val="24"/>
          <w:szCs w:val="24"/>
        </w:rPr>
        <w:t>Потенциални бенефициенти:</w:t>
      </w:r>
      <w:r w:rsidRPr="0013562E">
        <w:rPr>
          <w:rFonts w:ascii="Times New Roman" w:hAnsi="Times New Roman" w:cs="Times New Roman"/>
          <w:sz w:val="24"/>
          <w:szCs w:val="24"/>
        </w:rPr>
        <w:t xml:space="preserve"> ДП НКЖИ, Изпълнителна агенция „Проучване и поддържане на р. Дунав“</w:t>
      </w:r>
      <w:bookmarkStart w:id="16" w:name="_Hlk55475959"/>
      <w:r w:rsidRPr="0013562E">
        <w:rPr>
          <w:rFonts w:ascii="Times New Roman" w:hAnsi="Times New Roman" w:cs="Times New Roman"/>
          <w:sz w:val="24"/>
          <w:szCs w:val="24"/>
        </w:rPr>
        <w:t>, Д</w:t>
      </w:r>
      <w:r w:rsidR="00A04777">
        <w:rPr>
          <w:rFonts w:ascii="Times New Roman" w:hAnsi="Times New Roman" w:cs="Times New Roman"/>
          <w:sz w:val="24"/>
          <w:szCs w:val="24"/>
        </w:rPr>
        <w:t>П</w:t>
      </w:r>
      <w:r w:rsidRPr="0013562E">
        <w:rPr>
          <w:rFonts w:ascii="Times New Roman" w:hAnsi="Times New Roman" w:cs="Times New Roman"/>
          <w:sz w:val="24"/>
          <w:szCs w:val="24"/>
        </w:rPr>
        <w:t xml:space="preserve"> „Пристанищна инфраструктура“, Изпълнителна агенция „Морска администрация“.</w:t>
      </w:r>
      <w:bookmarkEnd w:id="16"/>
    </w:p>
    <w:p w14:paraId="72775E13" w14:textId="2559351A" w:rsidR="00B30C7C" w:rsidRPr="0013562E" w:rsidRDefault="00B30C7C" w:rsidP="001D33CA">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u w:val="single"/>
        </w:rPr>
        <w:t xml:space="preserve">Примерни допустими дейности: </w:t>
      </w:r>
      <w:r w:rsidRPr="0013562E">
        <w:rPr>
          <w:rFonts w:ascii="Times New Roman" w:hAnsi="Times New Roman" w:cs="Times New Roman"/>
          <w:sz w:val="24"/>
          <w:szCs w:val="24"/>
        </w:rPr>
        <w:t>развитие на информационни системи в транспорта, надграждащи съществуващите системи и системите в процес на изграждане, доставка на мултифункционални плавателни съдове, модернизация и изграждане на съоръжения за повишаване на безопасността на транспорта и опазване на околната среда, включително пристанищни съоръжения за безопасен, ефективен и сигурен вътрешно-воден и морски транспорт, мерки за техническа помощ за подготовката/завършване на подготовката на проектите.</w:t>
      </w:r>
    </w:p>
    <w:p w14:paraId="2174E288" w14:textId="520D0950" w:rsidR="00B36807" w:rsidRPr="0013562E" w:rsidRDefault="00B36807" w:rsidP="00B36807">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 xml:space="preserve">По Приоритет 4 </w:t>
      </w:r>
      <w:r w:rsidRPr="0013562E">
        <w:rPr>
          <w:rFonts w:ascii="Times New Roman" w:hAnsi="Times New Roman" w:cs="Times New Roman"/>
          <w:b/>
          <w:bCs/>
          <w:sz w:val="24"/>
          <w:szCs w:val="24"/>
        </w:rPr>
        <w:t>не са идентифицирани операции със стратегическо значение</w:t>
      </w:r>
      <w:r w:rsidRPr="0013562E">
        <w:rPr>
          <w:rFonts w:ascii="Times New Roman" w:hAnsi="Times New Roman" w:cs="Times New Roman"/>
          <w:sz w:val="24"/>
          <w:szCs w:val="24"/>
        </w:rPr>
        <w:t>.</w:t>
      </w:r>
    </w:p>
    <w:p w14:paraId="1C232F1C" w14:textId="67EFB019" w:rsidR="00B36807" w:rsidRPr="0013562E" w:rsidRDefault="00B36807" w:rsidP="00B36807">
      <w:pPr>
        <w:shd w:val="clear" w:color="auto" w:fill="FFF2CC" w:themeFill="accent4" w:themeFillTint="33"/>
        <w:spacing w:before="120" w:after="0" w:line="276" w:lineRule="auto"/>
        <w:jc w:val="both"/>
        <w:rPr>
          <w:rFonts w:ascii="Times New Roman" w:hAnsi="Times New Roman" w:cs="Times New Roman"/>
          <w:i/>
          <w:iCs/>
          <w:sz w:val="24"/>
          <w:szCs w:val="24"/>
          <w:u w:val="single"/>
        </w:rPr>
      </w:pPr>
      <w:r w:rsidRPr="0013562E">
        <w:rPr>
          <w:rFonts w:ascii="Times New Roman" w:hAnsi="Times New Roman" w:cs="Times New Roman"/>
          <w:i/>
          <w:iCs/>
          <w:sz w:val="24"/>
          <w:szCs w:val="24"/>
          <w:u w:val="single"/>
        </w:rPr>
        <w:t xml:space="preserve">А. Конкретни дейности, включени в проекта на </w:t>
      </w:r>
      <w:r w:rsidR="003D3C88">
        <w:rPr>
          <w:rFonts w:ascii="Times New Roman" w:hAnsi="Times New Roman" w:cs="Times New Roman"/>
          <w:i/>
          <w:iCs/>
          <w:sz w:val="24"/>
          <w:szCs w:val="24"/>
          <w:u w:val="single"/>
        </w:rPr>
        <w:t>ПТС</w:t>
      </w:r>
      <w:r w:rsidRPr="0013562E">
        <w:rPr>
          <w:rFonts w:ascii="Times New Roman" w:hAnsi="Times New Roman" w:cs="Times New Roman"/>
          <w:i/>
          <w:iCs/>
          <w:sz w:val="24"/>
          <w:szCs w:val="24"/>
          <w:u w:val="single"/>
        </w:rPr>
        <w:t xml:space="preserve"> 2021-2027 г. по Приоритет 4 </w:t>
      </w:r>
    </w:p>
    <w:p w14:paraId="69B03EBC" w14:textId="77777777" w:rsidR="00FE206B" w:rsidRPr="0013562E" w:rsidRDefault="00B36807" w:rsidP="001D33CA">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i/>
          <w:iCs/>
          <w:sz w:val="24"/>
          <w:szCs w:val="24"/>
        </w:rPr>
        <w:t xml:space="preserve">1. </w:t>
      </w:r>
      <w:r w:rsidR="00B30C7C" w:rsidRPr="0013562E">
        <w:rPr>
          <w:rFonts w:ascii="Times New Roman" w:hAnsi="Times New Roman" w:cs="Times New Roman"/>
          <w:i/>
          <w:iCs/>
          <w:sz w:val="24"/>
          <w:szCs w:val="24"/>
        </w:rPr>
        <w:t>Предвижда се изграждането на ERTMS и ETCS (първо ниво)</w:t>
      </w:r>
      <w:r w:rsidR="00B30C7C" w:rsidRPr="0013562E">
        <w:rPr>
          <w:rFonts w:ascii="Times New Roman" w:hAnsi="Times New Roman" w:cs="Times New Roman"/>
          <w:sz w:val="24"/>
          <w:szCs w:val="24"/>
        </w:rPr>
        <w:t xml:space="preserve">, извън обхвата на проектите за развитие на железопътната инфраструктура по приоритет 1, както и внедряването на автоматични прелезни устройства на ключови прелези с концентрация на инциденти, с оглед повишаване на безопасността. </w:t>
      </w:r>
    </w:p>
    <w:p w14:paraId="5A09075A" w14:textId="1BFF390B" w:rsidR="00B30C7C" w:rsidRPr="0013562E" w:rsidRDefault="00FE206B" w:rsidP="00FE206B">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Идентифициран е</w:t>
      </w:r>
      <w:r w:rsidRPr="0013562E">
        <w:rPr>
          <w:rFonts w:ascii="Times New Roman" w:hAnsi="Times New Roman" w:cs="Times New Roman"/>
          <w:b/>
          <w:bCs/>
          <w:sz w:val="24"/>
          <w:szCs w:val="24"/>
        </w:rPr>
        <w:t xml:space="preserve"> проект „Модернизация и въвеждане на SCADA в 4 бр. ТПС по коридора и основната мрежа Видин – Мездра“</w:t>
      </w:r>
      <w:r w:rsidRPr="0013562E">
        <w:rPr>
          <w:rFonts w:ascii="Times New Roman" w:hAnsi="Times New Roman" w:cs="Times New Roman"/>
          <w:sz w:val="24"/>
          <w:szCs w:val="24"/>
        </w:rPr>
        <w:t xml:space="preserve"> - обхваща модернизацията на тягови подстанции Видин, Димово, Брусарци и Бойчиновци, както и изграждане на система за телеуправление и телесигнализация SCADA.</w:t>
      </w:r>
    </w:p>
    <w:p w14:paraId="02CFC96E" w14:textId="77777777" w:rsidR="00FE206B" w:rsidRPr="0013562E" w:rsidRDefault="00FE206B" w:rsidP="00FE206B">
      <w:pPr>
        <w:tabs>
          <w:tab w:val="left" w:pos="450"/>
        </w:tabs>
        <w:spacing w:before="40" w:after="0" w:line="276" w:lineRule="auto"/>
        <w:ind w:firstLine="360"/>
        <w:contextualSpacing/>
        <w:jc w:val="both"/>
        <w:rPr>
          <w:rFonts w:ascii="Times New Roman" w:hAnsi="Times New Roman"/>
          <w:i/>
          <w:iCs/>
          <w:sz w:val="24"/>
          <w:szCs w:val="24"/>
        </w:rPr>
      </w:pPr>
      <w:r w:rsidRPr="0013562E">
        <w:rPr>
          <w:rFonts w:ascii="Times New Roman" w:hAnsi="Times New Roman"/>
          <w:i/>
          <w:iCs/>
          <w:sz w:val="24"/>
          <w:szCs w:val="24"/>
        </w:rPr>
        <w:t>Не са провеждани процедури по ОВОС и ОС за проекта.</w:t>
      </w:r>
    </w:p>
    <w:p w14:paraId="276BE189" w14:textId="32CB332E" w:rsidR="00B30C7C" w:rsidRPr="0013562E" w:rsidRDefault="00B36807" w:rsidP="001D33CA">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i/>
          <w:iCs/>
          <w:sz w:val="24"/>
          <w:szCs w:val="24"/>
        </w:rPr>
        <w:t>2.</w:t>
      </w:r>
      <w:r w:rsidRPr="0013562E">
        <w:rPr>
          <w:rFonts w:ascii="Times New Roman" w:hAnsi="Times New Roman" w:cs="Times New Roman"/>
          <w:sz w:val="24"/>
          <w:szCs w:val="24"/>
        </w:rPr>
        <w:t xml:space="preserve"> </w:t>
      </w:r>
      <w:r w:rsidR="00B30C7C" w:rsidRPr="0013562E">
        <w:rPr>
          <w:rFonts w:ascii="Times New Roman" w:hAnsi="Times New Roman" w:cs="Times New Roman"/>
          <w:i/>
          <w:iCs/>
          <w:sz w:val="24"/>
          <w:szCs w:val="24"/>
        </w:rPr>
        <w:t>За безопасността на автомобилното движение е необходимо да се предприемат мерки</w:t>
      </w:r>
      <w:r w:rsidR="00B30C7C" w:rsidRPr="0013562E">
        <w:rPr>
          <w:rFonts w:ascii="Times New Roman" w:hAnsi="Times New Roman" w:cs="Times New Roman"/>
          <w:sz w:val="24"/>
          <w:szCs w:val="24"/>
        </w:rPr>
        <w:t xml:space="preserve"> за подобряване на ефективността на наблюдението и контрола върху участниците в движението, установяване на автоматични устройства за контрол на режима на наблюдение на скоростта, модернизация на информационните системи, гарантиращи сигурност и безопасност, подобряване на организацията на движението. Следва да продължи развитието </w:t>
      </w:r>
      <w:r w:rsidR="00B30C7C" w:rsidRPr="0013562E">
        <w:rPr>
          <w:rFonts w:ascii="Times New Roman" w:hAnsi="Times New Roman" w:cs="Times New Roman"/>
          <w:sz w:val="24"/>
          <w:szCs w:val="24"/>
        </w:rPr>
        <w:lastRenderedPageBreak/>
        <w:t xml:space="preserve">и надграждането на информационни системи за управление на автомобилния трафик по републиканската пътна мрежа. </w:t>
      </w:r>
    </w:p>
    <w:p w14:paraId="70B81670" w14:textId="7710156A" w:rsidR="00B30C7C" w:rsidRPr="0013562E" w:rsidRDefault="00B36807" w:rsidP="001D33CA">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i/>
          <w:iCs/>
          <w:sz w:val="24"/>
          <w:szCs w:val="24"/>
        </w:rPr>
        <w:t xml:space="preserve">3. </w:t>
      </w:r>
      <w:r w:rsidR="00B30C7C" w:rsidRPr="0013562E">
        <w:rPr>
          <w:rFonts w:ascii="Times New Roman" w:hAnsi="Times New Roman" w:cs="Times New Roman"/>
          <w:i/>
          <w:iCs/>
          <w:sz w:val="24"/>
          <w:szCs w:val="24"/>
        </w:rPr>
        <w:t xml:space="preserve">Предвижда се доставка на допълнителни мултифункционални плавателни съдове и съоръжения, </w:t>
      </w:r>
      <w:r w:rsidR="00B30C7C" w:rsidRPr="0013562E">
        <w:rPr>
          <w:rFonts w:ascii="Times New Roman" w:hAnsi="Times New Roman" w:cs="Times New Roman"/>
          <w:sz w:val="24"/>
          <w:szCs w:val="24"/>
        </w:rPr>
        <w:t>чрез които ще се допринесе за подобряване на условията за корабоплаване по р. Дунав и ще се предоставят необходимите данни и информация за адекватна намеса в периоди на ниски води за обезпечаване на необходимите за корабоплаването дълбочини, както и за подобряване на навигационно-пътевата обстановка, респ. повишаване на безопасността в реката. Предвижда се доставка на оборудване и надграждане на системи, чрез което ще се повиши качеството на предоставяната на потребителите информация.</w:t>
      </w:r>
    </w:p>
    <w:p w14:paraId="6141C670" w14:textId="26A1AAAE" w:rsidR="00B30C7C" w:rsidRPr="0013562E" w:rsidRDefault="00B36807" w:rsidP="001D33CA">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i/>
          <w:iCs/>
          <w:sz w:val="24"/>
          <w:szCs w:val="24"/>
        </w:rPr>
        <w:t xml:space="preserve">4. </w:t>
      </w:r>
      <w:r w:rsidR="00B30C7C" w:rsidRPr="0013562E">
        <w:rPr>
          <w:rFonts w:ascii="Times New Roman" w:hAnsi="Times New Roman" w:cs="Times New Roman"/>
          <w:i/>
          <w:iCs/>
          <w:sz w:val="24"/>
          <w:szCs w:val="24"/>
        </w:rPr>
        <w:t>Предвижда се доставка на многоцелеви аварийно-спасителни и патрулни кораби и специализирано оборудване</w:t>
      </w:r>
      <w:r w:rsidR="00B30C7C" w:rsidRPr="0013562E">
        <w:rPr>
          <w:rFonts w:ascii="Times New Roman" w:hAnsi="Times New Roman" w:cs="Times New Roman"/>
          <w:sz w:val="24"/>
          <w:szCs w:val="24"/>
        </w:rPr>
        <w:t>, чрез които да се осъществяват функциите, свързани с осигуряването на безопасността и сигурността в морските пространства на България, както и реакцията при комбинирани инциденти /търсене и спасяване, пожари, замърсявания на морските пространства/. Предвижда се и изграждането на брегови център, който да упражнява общ контрол над корабоплаването в морските пространства на България, по отношение на спазването на международните правила за предпазване от сблъскване на море /COLREG/, изпълнението на изискванията към корабите по отношение на задължителните докладвания, както и цялостен контрол за предотвратяване на незаконното замърсяване от корабоплаването.</w:t>
      </w:r>
    </w:p>
    <w:p w14:paraId="6C4307AA" w14:textId="672DA67F" w:rsidR="00B30C7C" w:rsidRDefault="00B36807" w:rsidP="001D33CA">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i/>
          <w:iCs/>
          <w:sz w:val="24"/>
          <w:szCs w:val="24"/>
        </w:rPr>
        <w:t xml:space="preserve">5. </w:t>
      </w:r>
      <w:r w:rsidR="00B30C7C" w:rsidRPr="0013562E">
        <w:rPr>
          <w:rFonts w:ascii="Times New Roman" w:hAnsi="Times New Roman" w:cs="Times New Roman"/>
          <w:i/>
          <w:iCs/>
          <w:sz w:val="24"/>
          <w:szCs w:val="24"/>
        </w:rPr>
        <w:t>Предвижда се изграждането на пристанищни съоръжения</w:t>
      </w:r>
      <w:r w:rsidR="00B30C7C" w:rsidRPr="0013562E">
        <w:rPr>
          <w:rFonts w:ascii="Times New Roman" w:hAnsi="Times New Roman" w:cs="Times New Roman"/>
          <w:sz w:val="24"/>
          <w:szCs w:val="24"/>
        </w:rPr>
        <w:t xml:space="preserve"> (кейови стени, кейови съоръжения, съоръжения против заливане, вълноломи, специализирани кейови места за аварийно-спасителна и патрулна дейност) за безопасен, ефективен и сигурен вътрешно-воден и морски транспорт.</w:t>
      </w:r>
    </w:p>
    <w:p w14:paraId="5D59507E" w14:textId="77777777" w:rsidR="00FC137F" w:rsidRPr="0013562E" w:rsidRDefault="00FC137F" w:rsidP="001D33CA">
      <w:pPr>
        <w:spacing w:before="120" w:after="0" w:line="276" w:lineRule="auto"/>
        <w:ind w:firstLine="709"/>
        <w:jc w:val="both"/>
        <w:rPr>
          <w:rFonts w:ascii="Times New Roman" w:hAnsi="Times New Roman" w:cs="Times New Roman"/>
          <w:sz w:val="24"/>
          <w:szCs w:val="24"/>
        </w:rPr>
      </w:pPr>
    </w:p>
    <w:p w14:paraId="60058375" w14:textId="77777777" w:rsidR="00A64283" w:rsidRPr="0013562E" w:rsidRDefault="00A64283" w:rsidP="00A64283">
      <w:pPr>
        <w:shd w:val="clear" w:color="auto" w:fill="FFF2CC" w:themeFill="accent4" w:themeFillTint="33"/>
        <w:spacing w:before="120" w:after="0" w:line="276" w:lineRule="auto"/>
        <w:jc w:val="both"/>
        <w:rPr>
          <w:rFonts w:ascii="Times New Roman" w:hAnsi="Times New Roman" w:cs="Times New Roman"/>
          <w:i/>
          <w:iCs/>
          <w:sz w:val="24"/>
          <w:szCs w:val="24"/>
          <w:u w:val="single"/>
        </w:rPr>
      </w:pPr>
      <w:r w:rsidRPr="0013562E">
        <w:rPr>
          <w:rFonts w:ascii="Times New Roman" w:hAnsi="Times New Roman" w:cs="Times New Roman"/>
          <w:i/>
          <w:iCs/>
          <w:sz w:val="24"/>
          <w:szCs w:val="24"/>
          <w:u w:val="single"/>
        </w:rPr>
        <w:t>Б. Други потенциални проекти:</w:t>
      </w:r>
    </w:p>
    <w:p w14:paraId="4E91088E" w14:textId="2B0DAD56" w:rsidR="00A64283" w:rsidRPr="0013562E" w:rsidRDefault="00A64283" w:rsidP="00A64283">
      <w:pPr>
        <w:shd w:val="clear" w:color="auto" w:fill="FFF2CC" w:themeFill="accent4" w:themeFillTint="33"/>
        <w:spacing w:before="120" w:after="0" w:line="276" w:lineRule="auto"/>
        <w:jc w:val="both"/>
        <w:rPr>
          <w:rFonts w:ascii="Times New Roman" w:hAnsi="Times New Roman" w:cs="Times New Roman"/>
          <w:i/>
          <w:iCs/>
          <w:sz w:val="24"/>
          <w:szCs w:val="24"/>
          <w:u w:val="single"/>
        </w:rPr>
      </w:pPr>
      <w:r w:rsidRPr="0013562E">
        <w:rPr>
          <w:rFonts w:ascii="Times New Roman" w:hAnsi="Times New Roman" w:cs="Times New Roman"/>
          <w:i/>
          <w:iCs/>
          <w:sz w:val="24"/>
          <w:szCs w:val="24"/>
          <w:u w:val="single"/>
        </w:rPr>
        <w:t xml:space="preserve">Б.1. Проекти, които са били предмет на мултикритериалния анализ (МКА) за включване на проекти по Приоритет 4 на </w:t>
      </w:r>
      <w:r w:rsidR="003D3C88">
        <w:rPr>
          <w:rFonts w:ascii="Times New Roman" w:hAnsi="Times New Roman" w:cs="Times New Roman"/>
          <w:i/>
          <w:iCs/>
          <w:sz w:val="24"/>
          <w:szCs w:val="24"/>
          <w:u w:val="single"/>
        </w:rPr>
        <w:t>ПТС</w:t>
      </w:r>
      <w:r w:rsidRPr="0013562E">
        <w:rPr>
          <w:rFonts w:ascii="Times New Roman" w:hAnsi="Times New Roman" w:cs="Times New Roman"/>
          <w:i/>
          <w:iCs/>
          <w:sz w:val="24"/>
          <w:szCs w:val="24"/>
          <w:u w:val="single"/>
        </w:rPr>
        <w:t xml:space="preserve">, но към момента не са включени в първи проект на </w:t>
      </w:r>
      <w:r w:rsidR="003D3C88">
        <w:rPr>
          <w:rFonts w:ascii="Times New Roman" w:hAnsi="Times New Roman" w:cs="Times New Roman"/>
          <w:i/>
          <w:iCs/>
          <w:sz w:val="24"/>
          <w:szCs w:val="24"/>
          <w:u w:val="single"/>
        </w:rPr>
        <w:t>ПТС</w:t>
      </w:r>
      <w:r w:rsidRPr="0013562E">
        <w:rPr>
          <w:rFonts w:ascii="Times New Roman" w:hAnsi="Times New Roman" w:cs="Times New Roman"/>
          <w:i/>
          <w:iCs/>
          <w:sz w:val="24"/>
          <w:szCs w:val="24"/>
          <w:u w:val="single"/>
        </w:rPr>
        <w:t>:</w:t>
      </w:r>
    </w:p>
    <w:p w14:paraId="2FC8C691" w14:textId="77777777" w:rsidR="00A64283" w:rsidRPr="0013562E" w:rsidRDefault="00A64283" w:rsidP="00A64283">
      <w:pPr>
        <w:spacing w:before="120" w:after="0" w:line="276" w:lineRule="auto"/>
        <w:ind w:firstLine="709"/>
        <w:jc w:val="both"/>
        <w:rPr>
          <w:rFonts w:ascii="Times New Roman" w:hAnsi="Times New Roman"/>
          <w:i/>
          <w:iCs/>
          <w:sz w:val="24"/>
          <w:szCs w:val="24"/>
        </w:rPr>
      </w:pPr>
      <w:r w:rsidRPr="0013562E">
        <w:rPr>
          <w:rFonts w:ascii="Times New Roman" w:hAnsi="Times New Roman"/>
          <w:i/>
          <w:iCs/>
          <w:sz w:val="24"/>
          <w:szCs w:val="24"/>
        </w:rPr>
        <w:t>1. Изграждане на ETCS в участъка Елин Пелин – Септември</w:t>
      </w:r>
    </w:p>
    <w:p w14:paraId="17BDAB68" w14:textId="77777777" w:rsidR="00A64283" w:rsidRPr="0013562E" w:rsidRDefault="00A64283" w:rsidP="00A64283">
      <w:pPr>
        <w:spacing w:before="120" w:after="0" w:line="276" w:lineRule="auto"/>
        <w:ind w:firstLine="709"/>
        <w:jc w:val="both"/>
        <w:rPr>
          <w:rFonts w:ascii="Times New Roman" w:hAnsi="Times New Roman"/>
          <w:i/>
          <w:iCs/>
          <w:sz w:val="24"/>
          <w:szCs w:val="24"/>
        </w:rPr>
      </w:pPr>
      <w:r w:rsidRPr="0013562E">
        <w:rPr>
          <w:rFonts w:ascii="Times New Roman" w:hAnsi="Times New Roman"/>
          <w:i/>
          <w:iCs/>
          <w:sz w:val="24"/>
          <w:szCs w:val="24"/>
        </w:rPr>
        <w:t xml:space="preserve">2. Изграждане на ERTMS, ниво 1 по жп линията Каспичан – Синдел </w:t>
      </w:r>
    </w:p>
    <w:p w14:paraId="49417CE9" w14:textId="0A0C5676" w:rsidR="00A64283" w:rsidRPr="0013562E" w:rsidRDefault="00A64283" w:rsidP="00F11541">
      <w:pPr>
        <w:spacing w:before="120" w:after="0" w:line="276" w:lineRule="auto"/>
        <w:ind w:firstLine="709"/>
        <w:jc w:val="both"/>
        <w:rPr>
          <w:rFonts w:ascii="Times New Roman" w:hAnsi="Times New Roman"/>
          <w:i/>
          <w:iCs/>
          <w:sz w:val="24"/>
          <w:szCs w:val="24"/>
        </w:rPr>
      </w:pPr>
      <w:r w:rsidRPr="0013562E">
        <w:rPr>
          <w:rFonts w:ascii="Times New Roman" w:hAnsi="Times New Roman"/>
          <w:i/>
          <w:iCs/>
          <w:sz w:val="24"/>
          <w:szCs w:val="24"/>
        </w:rPr>
        <w:t xml:space="preserve">3. Изграждане на ERTMS, ниво 1 по жп линията София - Мездра </w:t>
      </w:r>
    </w:p>
    <w:p w14:paraId="1A54A80B" w14:textId="3C2A551E" w:rsidR="00A64283" w:rsidRPr="0013562E" w:rsidRDefault="00A64283" w:rsidP="00A64283">
      <w:pPr>
        <w:shd w:val="clear" w:color="auto" w:fill="FFF2CC" w:themeFill="accent4" w:themeFillTint="33"/>
        <w:spacing w:before="120" w:after="0" w:line="276" w:lineRule="auto"/>
        <w:jc w:val="both"/>
        <w:rPr>
          <w:rFonts w:ascii="Times New Roman" w:hAnsi="Times New Roman" w:cs="Times New Roman"/>
          <w:i/>
          <w:iCs/>
          <w:sz w:val="24"/>
          <w:szCs w:val="24"/>
          <w:u w:val="single"/>
        </w:rPr>
      </w:pPr>
      <w:r w:rsidRPr="0013562E">
        <w:rPr>
          <w:rFonts w:ascii="Times New Roman" w:hAnsi="Times New Roman" w:cs="Times New Roman"/>
          <w:i/>
          <w:iCs/>
          <w:sz w:val="24"/>
          <w:szCs w:val="24"/>
          <w:u w:val="single"/>
        </w:rPr>
        <w:t xml:space="preserve">Б.2. Други проектни предложения и дейности, посочени от потенциалните бенефициенти като допустими за финансиране по Приоритет 4 на </w:t>
      </w:r>
      <w:r w:rsidR="003D3C88">
        <w:rPr>
          <w:rFonts w:ascii="Times New Roman" w:hAnsi="Times New Roman" w:cs="Times New Roman"/>
          <w:i/>
          <w:iCs/>
          <w:sz w:val="24"/>
          <w:szCs w:val="24"/>
          <w:u w:val="single"/>
        </w:rPr>
        <w:t>ПТС</w:t>
      </w:r>
      <w:r w:rsidRPr="0013562E">
        <w:rPr>
          <w:rFonts w:ascii="Times New Roman" w:hAnsi="Times New Roman" w:cs="Times New Roman"/>
          <w:i/>
          <w:iCs/>
          <w:sz w:val="24"/>
          <w:szCs w:val="24"/>
          <w:u w:val="single"/>
        </w:rPr>
        <w:t>:</w:t>
      </w:r>
    </w:p>
    <w:p w14:paraId="736E17E1" w14:textId="2D88F4A7" w:rsidR="00A64283" w:rsidRPr="0013562E" w:rsidRDefault="00A64283" w:rsidP="001D33CA">
      <w:pPr>
        <w:spacing w:before="120" w:after="0" w:line="276" w:lineRule="auto"/>
        <w:ind w:firstLine="709"/>
        <w:jc w:val="both"/>
        <w:rPr>
          <w:rFonts w:ascii="Times New Roman" w:hAnsi="Times New Roman" w:cs="Times New Roman"/>
          <w:b/>
          <w:bCs/>
          <w:sz w:val="24"/>
          <w:szCs w:val="24"/>
          <w:u w:val="single"/>
        </w:rPr>
      </w:pPr>
      <w:r w:rsidRPr="0013562E">
        <w:rPr>
          <w:rFonts w:ascii="Times New Roman" w:hAnsi="Times New Roman" w:cs="Times New Roman"/>
          <w:b/>
          <w:bCs/>
          <w:sz w:val="24"/>
          <w:szCs w:val="24"/>
          <w:u w:val="single"/>
        </w:rPr>
        <w:t xml:space="preserve">Б.2.1. Проекти, идентифицирани от ДП НКЖИ: </w:t>
      </w:r>
    </w:p>
    <w:p w14:paraId="16FFE0AD" w14:textId="77777777" w:rsidR="00256188" w:rsidRPr="0013562E" w:rsidRDefault="00A64283" w:rsidP="00256188">
      <w:pPr>
        <w:spacing w:before="120" w:after="0" w:line="276" w:lineRule="auto"/>
        <w:ind w:firstLine="709"/>
        <w:jc w:val="both"/>
        <w:rPr>
          <w:rFonts w:ascii="Times New Roman" w:hAnsi="Times New Roman"/>
          <w:i/>
          <w:iCs/>
          <w:sz w:val="24"/>
          <w:szCs w:val="24"/>
        </w:rPr>
      </w:pPr>
      <w:r w:rsidRPr="0013562E">
        <w:rPr>
          <w:rFonts w:ascii="Times New Roman" w:hAnsi="Times New Roman"/>
          <w:i/>
          <w:iCs/>
          <w:sz w:val="24"/>
          <w:szCs w:val="24"/>
        </w:rPr>
        <w:t>1. Замяна на прелезни устройства с АПУ на ключови прелези с концентрация на инциденти</w:t>
      </w:r>
    </w:p>
    <w:p w14:paraId="7B7F3C24" w14:textId="07CC2554" w:rsidR="00A64283" w:rsidRPr="0013562E" w:rsidRDefault="00256188" w:rsidP="00256188">
      <w:pPr>
        <w:spacing w:before="120" w:after="0" w:line="276" w:lineRule="auto"/>
        <w:ind w:firstLine="709"/>
        <w:jc w:val="both"/>
        <w:rPr>
          <w:rFonts w:ascii="Times New Roman" w:hAnsi="Times New Roman"/>
          <w:i/>
          <w:iCs/>
          <w:sz w:val="24"/>
          <w:szCs w:val="24"/>
        </w:rPr>
      </w:pPr>
      <w:r w:rsidRPr="0013562E">
        <w:rPr>
          <w:rFonts w:ascii="Times New Roman" w:hAnsi="Times New Roman"/>
          <w:i/>
          <w:iCs/>
          <w:sz w:val="24"/>
          <w:szCs w:val="24"/>
        </w:rPr>
        <w:lastRenderedPageBreak/>
        <w:t xml:space="preserve">2. </w:t>
      </w:r>
      <w:r w:rsidRPr="0013562E">
        <w:rPr>
          <w:rFonts w:ascii="Times New Roman" w:hAnsi="Times New Roman" w:cs="Times New Roman"/>
          <w:i/>
          <w:iCs/>
          <w:sz w:val="24"/>
          <w:szCs w:val="24"/>
        </w:rPr>
        <w:t>Изграждане на единна система за видеонаблюдение</w:t>
      </w:r>
    </w:p>
    <w:p w14:paraId="534767BC" w14:textId="2DCD6710" w:rsidR="00A64283" w:rsidRPr="0013562E" w:rsidRDefault="002D5548" w:rsidP="001D33CA">
      <w:pPr>
        <w:spacing w:before="120" w:after="0" w:line="276" w:lineRule="auto"/>
        <w:ind w:firstLine="709"/>
        <w:jc w:val="both"/>
        <w:rPr>
          <w:rFonts w:ascii="Times New Roman" w:hAnsi="Times New Roman"/>
          <w:i/>
          <w:iCs/>
          <w:sz w:val="24"/>
          <w:szCs w:val="24"/>
        </w:rPr>
      </w:pPr>
      <w:r w:rsidRPr="0013562E">
        <w:rPr>
          <w:rFonts w:ascii="Times New Roman" w:hAnsi="Times New Roman"/>
          <w:i/>
          <w:iCs/>
          <w:sz w:val="24"/>
          <w:szCs w:val="24"/>
        </w:rPr>
        <w:t xml:space="preserve">3. </w:t>
      </w:r>
      <w:r w:rsidR="00256188" w:rsidRPr="0013562E">
        <w:rPr>
          <w:rFonts w:ascii="Times New Roman" w:hAnsi="Times New Roman"/>
          <w:i/>
          <w:iCs/>
          <w:sz w:val="24"/>
          <w:szCs w:val="24"/>
        </w:rPr>
        <w:t>Разширяване на функционалния обхват на географска информационна система (ГИС) на ДП НКЖИ</w:t>
      </w:r>
    </w:p>
    <w:p w14:paraId="4F7D7A1E" w14:textId="165D94A8" w:rsidR="00256188" w:rsidRPr="0013562E" w:rsidRDefault="002D5548" w:rsidP="001D33CA">
      <w:pPr>
        <w:spacing w:before="120" w:after="0" w:line="276" w:lineRule="auto"/>
        <w:ind w:firstLine="709"/>
        <w:jc w:val="both"/>
        <w:rPr>
          <w:rFonts w:ascii="Times New Roman" w:hAnsi="Times New Roman"/>
          <w:i/>
          <w:iCs/>
          <w:sz w:val="24"/>
          <w:szCs w:val="24"/>
        </w:rPr>
      </w:pPr>
      <w:r w:rsidRPr="0013562E">
        <w:rPr>
          <w:rFonts w:ascii="Times New Roman" w:hAnsi="Times New Roman"/>
          <w:i/>
          <w:iCs/>
          <w:sz w:val="24"/>
          <w:szCs w:val="24"/>
        </w:rPr>
        <w:t xml:space="preserve">4. </w:t>
      </w:r>
      <w:r w:rsidR="00256188" w:rsidRPr="0013562E">
        <w:rPr>
          <w:rFonts w:ascii="Times New Roman" w:hAnsi="Times New Roman"/>
          <w:i/>
          <w:iCs/>
          <w:sz w:val="24"/>
          <w:szCs w:val="24"/>
        </w:rPr>
        <w:t>Модернизация на осигурителни системи и внедряване на ERTMS по железопътната линия Русе-Каспичан</w:t>
      </w:r>
    </w:p>
    <w:p w14:paraId="1F1CB5D1" w14:textId="731C8E4E" w:rsidR="00F11541" w:rsidRPr="0013562E" w:rsidRDefault="00F11541" w:rsidP="001D33CA">
      <w:pPr>
        <w:spacing w:before="120" w:after="0" w:line="276" w:lineRule="auto"/>
        <w:ind w:firstLine="709"/>
        <w:jc w:val="both"/>
        <w:rPr>
          <w:rFonts w:ascii="Times New Roman" w:hAnsi="Times New Roman"/>
          <w:b/>
          <w:bCs/>
          <w:sz w:val="24"/>
          <w:szCs w:val="24"/>
          <w:u w:val="single"/>
        </w:rPr>
      </w:pPr>
      <w:bookmarkStart w:id="17" w:name="_Hlk54556626"/>
      <w:r w:rsidRPr="0013562E">
        <w:rPr>
          <w:rFonts w:ascii="Times New Roman" w:hAnsi="Times New Roman"/>
          <w:b/>
          <w:bCs/>
          <w:sz w:val="24"/>
          <w:szCs w:val="24"/>
          <w:u w:val="single"/>
        </w:rPr>
        <w:t xml:space="preserve">Б.2.2. Проектни идеи, идентифицирани от </w:t>
      </w:r>
      <w:bookmarkStart w:id="18" w:name="_Hlk55476147"/>
      <w:r w:rsidRPr="0013562E">
        <w:rPr>
          <w:rFonts w:ascii="Times New Roman" w:hAnsi="Times New Roman"/>
          <w:b/>
          <w:bCs/>
          <w:sz w:val="24"/>
          <w:szCs w:val="24"/>
          <w:u w:val="single"/>
        </w:rPr>
        <w:t xml:space="preserve">ИАППД: </w:t>
      </w:r>
    </w:p>
    <w:bookmarkEnd w:id="17"/>
    <w:bookmarkEnd w:id="18"/>
    <w:p w14:paraId="7470F607" w14:textId="44929024" w:rsidR="00F11541" w:rsidRPr="0013562E" w:rsidRDefault="00F11541" w:rsidP="00F11541">
      <w:pPr>
        <w:spacing w:before="120" w:after="0" w:line="276" w:lineRule="auto"/>
        <w:ind w:firstLine="709"/>
        <w:jc w:val="both"/>
        <w:rPr>
          <w:rFonts w:ascii="Times New Roman" w:hAnsi="Times New Roman"/>
          <w:i/>
          <w:iCs/>
          <w:sz w:val="24"/>
          <w:szCs w:val="24"/>
        </w:rPr>
      </w:pPr>
      <w:r w:rsidRPr="0013562E">
        <w:rPr>
          <w:rFonts w:ascii="Times New Roman" w:hAnsi="Times New Roman"/>
          <w:i/>
          <w:iCs/>
          <w:sz w:val="24"/>
          <w:szCs w:val="24"/>
        </w:rPr>
        <w:t>1. Надграждане на системите за обозначаване на корабоплавателния път - включваща следните примерни дейности: доставка на нов маркиращ кораб, доставка на нова самоходна, всмукателна, саморазтоварваща драга, доставка и монтаж на нови плаващи и брегови знаци, изграждане и въвеждане в експлоатация на система за комуникация, надграждане на системата за наблюдение (мониторинг) на навигационните знаци, надграждане на сайт, обезпечаване на информационната сигурност;</w:t>
      </w:r>
    </w:p>
    <w:p w14:paraId="2C9B4DF9" w14:textId="77777777" w:rsidR="00F11541" w:rsidRPr="0013562E" w:rsidRDefault="00F11541" w:rsidP="00F11541">
      <w:pPr>
        <w:spacing w:before="120" w:after="0" w:line="276" w:lineRule="auto"/>
        <w:ind w:firstLine="709"/>
        <w:jc w:val="both"/>
        <w:rPr>
          <w:rFonts w:ascii="Times New Roman" w:hAnsi="Times New Roman"/>
          <w:i/>
          <w:iCs/>
          <w:sz w:val="24"/>
          <w:szCs w:val="24"/>
        </w:rPr>
      </w:pPr>
      <w:r w:rsidRPr="0013562E">
        <w:rPr>
          <w:rFonts w:ascii="Times New Roman" w:hAnsi="Times New Roman"/>
          <w:i/>
          <w:iCs/>
          <w:sz w:val="24"/>
          <w:szCs w:val="24"/>
        </w:rPr>
        <w:t xml:space="preserve">2. Ремонт на оперативен кей в база на ИАППД, ркм 491; </w:t>
      </w:r>
    </w:p>
    <w:p w14:paraId="5D0B24CB" w14:textId="77777777" w:rsidR="00F11541" w:rsidRPr="0013562E" w:rsidRDefault="00F11541" w:rsidP="00F11541">
      <w:pPr>
        <w:spacing w:before="120" w:after="0" w:line="276" w:lineRule="auto"/>
        <w:ind w:firstLine="709"/>
        <w:jc w:val="both"/>
        <w:rPr>
          <w:rFonts w:ascii="Times New Roman" w:hAnsi="Times New Roman"/>
          <w:i/>
          <w:iCs/>
          <w:sz w:val="24"/>
          <w:szCs w:val="24"/>
        </w:rPr>
      </w:pPr>
      <w:r w:rsidRPr="0013562E">
        <w:rPr>
          <w:rFonts w:ascii="Times New Roman" w:hAnsi="Times New Roman"/>
          <w:i/>
          <w:iCs/>
          <w:sz w:val="24"/>
          <w:szCs w:val="24"/>
        </w:rPr>
        <w:t xml:space="preserve">3. Модернизация на хидрометеорологичната и хидрографската дейности (включва модернизация на съществуващи хидро- и метео- станции, доставка на Lidar от ново поколение, вкл. софтуер и обучение, доставка на безпилотно летателно средство и безпилотно плаващо  средство, оборудвано с многолъчев ехолот). </w:t>
      </w:r>
    </w:p>
    <w:p w14:paraId="52485691" w14:textId="69258021" w:rsidR="00F11541" w:rsidRPr="0013562E" w:rsidRDefault="00F11541" w:rsidP="00F11541">
      <w:pPr>
        <w:spacing w:before="120" w:after="0" w:line="276" w:lineRule="auto"/>
        <w:ind w:firstLine="709"/>
        <w:jc w:val="both"/>
        <w:rPr>
          <w:rFonts w:ascii="Times New Roman" w:hAnsi="Times New Roman"/>
          <w:sz w:val="24"/>
          <w:szCs w:val="24"/>
        </w:rPr>
      </w:pPr>
      <w:r w:rsidRPr="0013562E">
        <w:rPr>
          <w:rFonts w:ascii="Times New Roman" w:hAnsi="Times New Roman"/>
          <w:sz w:val="24"/>
          <w:szCs w:val="24"/>
        </w:rPr>
        <w:t xml:space="preserve">Съгласно предоставената информация от ИАППД, следва да се има предвид, че гореизброените проектни идеи не са окончателни и нямат изготвени предпроектни проучвания и социално-икономически анализи, които ще бъдат предмет на проект по Техническа помощ по ОПТТИ 2014-2020 г. с обхват: подготовка на проектни предложения с напреднала степен на готовност, с оглед предлагането им за финансиране от </w:t>
      </w:r>
      <w:r w:rsidR="003D3C88">
        <w:rPr>
          <w:rFonts w:ascii="Times New Roman" w:hAnsi="Times New Roman"/>
          <w:sz w:val="24"/>
          <w:szCs w:val="24"/>
        </w:rPr>
        <w:t>ПТС</w:t>
      </w:r>
      <w:r w:rsidRPr="0013562E">
        <w:rPr>
          <w:rFonts w:ascii="Times New Roman" w:hAnsi="Times New Roman"/>
          <w:sz w:val="24"/>
          <w:szCs w:val="24"/>
        </w:rPr>
        <w:t xml:space="preserve"> 2021-2027 г. и други потенциални програми, инструменти и механизми, включително изготвянето предпроектни проучвания, анализ разходи-ползи и пълен пакет документи, необходими за кандидатстване. В тази връзка е възможно посоченият обхват да бъде допълнен и разширен с други проектни идеи.</w:t>
      </w:r>
    </w:p>
    <w:p w14:paraId="5D968ED6" w14:textId="4886A0FB" w:rsidR="00465C4D" w:rsidRPr="0013562E" w:rsidRDefault="00465C4D" w:rsidP="00465C4D">
      <w:pPr>
        <w:spacing w:before="120" w:after="0" w:line="276" w:lineRule="auto"/>
        <w:ind w:firstLine="709"/>
        <w:jc w:val="both"/>
        <w:rPr>
          <w:rFonts w:ascii="Times New Roman" w:hAnsi="Times New Roman"/>
          <w:b/>
          <w:bCs/>
          <w:sz w:val="24"/>
          <w:szCs w:val="24"/>
          <w:u w:val="single"/>
        </w:rPr>
      </w:pPr>
      <w:r w:rsidRPr="0013562E">
        <w:rPr>
          <w:rFonts w:ascii="Times New Roman" w:hAnsi="Times New Roman"/>
          <w:b/>
          <w:bCs/>
          <w:sz w:val="24"/>
          <w:szCs w:val="24"/>
          <w:u w:val="single"/>
        </w:rPr>
        <w:t xml:space="preserve">Б.2.3. Индикативни проектни предложения, идентифицирани от ДППИ: </w:t>
      </w:r>
    </w:p>
    <w:p w14:paraId="0D7B78E8" w14:textId="231E08B7" w:rsidR="00465C4D" w:rsidRPr="0013562E" w:rsidRDefault="00F002A6" w:rsidP="00F11541">
      <w:pPr>
        <w:spacing w:before="120" w:after="0" w:line="276" w:lineRule="auto"/>
        <w:ind w:firstLine="709"/>
        <w:jc w:val="both"/>
        <w:rPr>
          <w:rFonts w:ascii="Times New Roman" w:hAnsi="Times New Roman"/>
          <w:i/>
          <w:iCs/>
          <w:sz w:val="24"/>
          <w:szCs w:val="24"/>
        </w:rPr>
      </w:pPr>
      <w:r w:rsidRPr="0013562E">
        <w:rPr>
          <w:rFonts w:ascii="Times New Roman" w:hAnsi="Times New Roman"/>
          <w:i/>
          <w:iCs/>
          <w:sz w:val="24"/>
          <w:szCs w:val="24"/>
        </w:rPr>
        <w:t xml:space="preserve">1. </w:t>
      </w:r>
      <w:r w:rsidR="00642949" w:rsidRPr="0013562E">
        <w:rPr>
          <w:rFonts w:ascii="Times New Roman" w:hAnsi="Times New Roman"/>
          <w:i/>
          <w:iCs/>
          <w:sz w:val="24"/>
          <w:szCs w:val="24"/>
        </w:rPr>
        <w:t>Разработване и внедряване на система за електронен обмен на информация в българските пристанища (Port Community System PCS) на море</w:t>
      </w:r>
    </w:p>
    <w:p w14:paraId="254FF44B" w14:textId="46CE090E" w:rsidR="00F002A6" w:rsidRPr="0013562E" w:rsidRDefault="00F002A6" w:rsidP="00F11541">
      <w:pPr>
        <w:spacing w:before="120" w:after="0" w:line="276" w:lineRule="auto"/>
        <w:ind w:firstLine="709"/>
        <w:jc w:val="both"/>
        <w:rPr>
          <w:rFonts w:ascii="Times New Roman" w:hAnsi="Times New Roman"/>
          <w:i/>
          <w:iCs/>
          <w:sz w:val="24"/>
          <w:szCs w:val="24"/>
        </w:rPr>
      </w:pPr>
      <w:r w:rsidRPr="0013562E">
        <w:rPr>
          <w:rFonts w:ascii="Times New Roman" w:hAnsi="Times New Roman"/>
          <w:i/>
          <w:iCs/>
          <w:sz w:val="24"/>
          <w:szCs w:val="24"/>
        </w:rPr>
        <w:t>2. Изграждане на ледобран (кейово съоръжение) на територията на терминал Русе-запад</w:t>
      </w:r>
    </w:p>
    <w:p w14:paraId="693E29E9" w14:textId="5C0DE187" w:rsidR="00F002A6" w:rsidRPr="0013562E" w:rsidRDefault="00F002A6" w:rsidP="00F11541">
      <w:pPr>
        <w:spacing w:before="120" w:after="0" w:line="276" w:lineRule="auto"/>
        <w:ind w:firstLine="709"/>
        <w:jc w:val="both"/>
        <w:rPr>
          <w:rFonts w:ascii="Times New Roman" w:hAnsi="Times New Roman"/>
          <w:i/>
          <w:iCs/>
          <w:sz w:val="24"/>
          <w:szCs w:val="24"/>
        </w:rPr>
      </w:pPr>
      <w:r w:rsidRPr="0013562E">
        <w:rPr>
          <w:rFonts w:ascii="Times New Roman" w:hAnsi="Times New Roman"/>
          <w:i/>
          <w:iCs/>
          <w:sz w:val="24"/>
          <w:szCs w:val="24"/>
        </w:rPr>
        <w:t>3. Изграждане на съоръжения против заливане на терминал Русе-запад при високи води на р. Дунав</w:t>
      </w:r>
    </w:p>
    <w:p w14:paraId="1E170E1D" w14:textId="1B4BCAD8" w:rsidR="00642949" w:rsidRPr="0013562E" w:rsidRDefault="00642949" w:rsidP="00F11541">
      <w:pPr>
        <w:spacing w:before="120" w:after="0" w:line="276" w:lineRule="auto"/>
        <w:ind w:firstLine="709"/>
        <w:jc w:val="both"/>
        <w:rPr>
          <w:rFonts w:ascii="Times New Roman" w:hAnsi="Times New Roman"/>
          <w:i/>
          <w:iCs/>
          <w:sz w:val="24"/>
          <w:szCs w:val="24"/>
        </w:rPr>
      </w:pPr>
      <w:r w:rsidRPr="0013562E">
        <w:rPr>
          <w:rFonts w:ascii="Times New Roman" w:hAnsi="Times New Roman"/>
          <w:i/>
          <w:iCs/>
          <w:sz w:val="24"/>
          <w:szCs w:val="24"/>
        </w:rPr>
        <w:t>4. Изграждане и внедряване на система за електронен обмен на информация в българските пристанища (Port Community System PCS) на река</w:t>
      </w:r>
    </w:p>
    <w:p w14:paraId="1B91E85D" w14:textId="7ED92792" w:rsidR="00F002A6" w:rsidRPr="0013562E" w:rsidRDefault="00642949" w:rsidP="00F11541">
      <w:pPr>
        <w:spacing w:before="120" w:after="0" w:line="276" w:lineRule="auto"/>
        <w:ind w:firstLine="709"/>
        <w:jc w:val="both"/>
        <w:rPr>
          <w:rFonts w:ascii="Times New Roman" w:hAnsi="Times New Roman"/>
          <w:i/>
          <w:iCs/>
          <w:sz w:val="24"/>
          <w:szCs w:val="24"/>
        </w:rPr>
      </w:pPr>
      <w:r w:rsidRPr="0013562E">
        <w:rPr>
          <w:rFonts w:ascii="Times New Roman" w:hAnsi="Times New Roman"/>
          <w:i/>
          <w:iCs/>
          <w:sz w:val="24"/>
          <w:szCs w:val="24"/>
        </w:rPr>
        <w:lastRenderedPageBreak/>
        <w:t>5</w:t>
      </w:r>
      <w:r w:rsidR="00F002A6" w:rsidRPr="0013562E">
        <w:rPr>
          <w:rFonts w:ascii="Times New Roman" w:hAnsi="Times New Roman"/>
          <w:i/>
          <w:iCs/>
          <w:sz w:val="24"/>
          <w:szCs w:val="24"/>
        </w:rPr>
        <w:t xml:space="preserve">. </w:t>
      </w:r>
      <w:r w:rsidRPr="0013562E">
        <w:rPr>
          <w:rFonts w:ascii="Times New Roman" w:hAnsi="Times New Roman"/>
          <w:i/>
          <w:iCs/>
          <w:sz w:val="24"/>
          <w:szCs w:val="24"/>
        </w:rPr>
        <w:t>Превенция от наводнение на гр. Лом и терминал Лом чрез реконструкция на Източен кей</w:t>
      </w:r>
    </w:p>
    <w:p w14:paraId="3F49E31D" w14:textId="2EEE26BA" w:rsidR="00F002A6" w:rsidRPr="0013562E" w:rsidRDefault="00F002A6" w:rsidP="00F11541">
      <w:pPr>
        <w:spacing w:before="120" w:after="0" w:line="276" w:lineRule="auto"/>
        <w:ind w:firstLine="709"/>
        <w:jc w:val="both"/>
        <w:rPr>
          <w:rFonts w:ascii="Times New Roman" w:hAnsi="Times New Roman"/>
          <w:i/>
          <w:iCs/>
          <w:sz w:val="24"/>
          <w:szCs w:val="24"/>
        </w:rPr>
      </w:pPr>
      <w:r w:rsidRPr="0013562E">
        <w:rPr>
          <w:rFonts w:ascii="Times New Roman" w:hAnsi="Times New Roman"/>
          <w:i/>
          <w:iCs/>
          <w:sz w:val="24"/>
          <w:szCs w:val="24"/>
        </w:rPr>
        <w:t xml:space="preserve">6. </w:t>
      </w:r>
      <w:r w:rsidR="00925531" w:rsidRPr="0013562E">
        <w:rPr>
          <w:rFonts w:ascii="Times New Roman" w:hAnsi="Times New Roman"/>
          <w:i/>
          <w:iCs/>
          <w:sz w:val="24"/>
          <w:szCs w:val="24"/>
        </w:rPr>
        <w:t>Осигуряване на устойчиво развитие, безопасност и сигурност на мултимодалните операции по основната и широкообхватна TEN-T мрежа, чрез внедряване на високотехнологични  пристанищни съоръжения за безопасно и екологосъобразно извършване (осъществяване) на баластни операции в морските пристанища, и информационна система за контрол</w:t>
      </w:r>
    </w:p>
    <w:p w14:paraId="08350D07" w14:textId="1AE8A142" w:rsidR="00F002A6" w:rsidRPr="0013562E" w:rsidRDefault="00F002A6" w:rsidP="00F11541">
      <w:pPr>
        <w:spacing w:before="120" w:after="0" w:line="276" w:lineRule="auto"/>
        <w:ind w:firstLine="709"/>
        <w:jc w:val="both"/>
        <w:rPr>
          <w:rFonts w:ascii="Times New Roman" w:hAnsi="Times New Roman"/>
          <w:i/>
          <w:iCs/>
          <w:sz w:val="24"/>
          <w:szCs w:val="24"/>
        </w:rPr>
      </w:pPr>
      <w:r w:rsidRPr="0013562E">
        <w:rPr>
          <w:rFonts w:ascii="Times New Roman" w:hAnsi="Times New Roman"/>
          <w:i/>
          <w:iCs/>
          <w:sz w:val="24"/>
          <w:szCs w:val="24"/>
        </w:rPr>
        <w:t xml:space="preserve">7. </w:t>
      </w:r>
      <w:r w:rsidR="00925531" w:rsidRPr="0013562E">
        <w:rPr>
          <w:rFonts w:ascii="Times New Roman" w:hAnsi="Times New Roman"/>
          <w:i/>
          <w:iCs/>
          <w:sz w:val="24"/>
          <w:szCs w:val="24"/>
        </w:rPr>
        <w:t>Внедряване на иновативни високочестотни системи за осигуряване непрекъснато наблюдение в реално време на основни хидрологични параметри осигуряващи безопасността на корабите в пристанищата, рейдовете и подходите към пристанищата</w:t>
      </w:r>
    </w:p>
    <w:p w14:paraId="76951F2E" w14:textId="1B6D2DAE" w:rsidR="00F002A6" w:rsidRPr="0013562E" w:rsidRDefault="00F002A6" w:rsidP="00F11541">
      <w:pPr>
        <w:spacing w:before="120" w:after="0" w:line="276" w:lineRule="auto"/>
        <w:ind w:firstLine="709"/>
        <w:jc w:val="both"/>
        <w:rPr>
          <w:rFonts w:ascii="Times New Roman" w:hAnsi="Times New Roman"/>
          <w:i/>
          <w:iCs/>
          <w:sz w:val="24"/>
          <w:szCs w:val="24"/>
        </w:rPr>
      </w:pPr>
      <w:r w:rsidRPr="0013562E">
        <w:rPr>
          <w:rFonts w:ascii="Times New Roman" w:hAnsi="Times New Roman"/>
          <w:i/>
          <w:iCs/>
          <w:sz w:val="24"/>
          <w:szCs w:val="24"/>
        </w:rPr>
        <w:t xml:space="preserve">8. </w:t>
      </w:r>
      <w:r w:rsidR="00986233" w:rsidRPr="0013562E">
        <w:rPr>
          <w:rFonts w:ascii="Times New Roman" w:hAnsi="Times New Roman"/>
          <w:i/>
          <w:iCs/>
          <w:sz w:val="24"/>
          <w:szCs w:val="24"/>
        </w:rPr>
        <w:t>Увеличаване на  капацитета, безопасността и  ефективността на пристанище Варна за извършване на мултимодални операции, чрез осигуряване на ново кейово място, разширение и модернизиране на пристанищната инфраструктура</w:t>
      </w:r>
    </w:p>
    <w:p w14:paraId="28DBC475" w14:textId="793FC39E" w:rsidR="00F002A6" w:rsidRPr="0013562E" w:rsidRDefault="00F002A6" w:rsidP="00F11541">
      <w:pPr>
        <w:spacing w:before="120" w:after="0" w:line="276" w:lineRule="auto"/>
        <w:ind w:firstLine="709"/>
        <w:jc w:val="both"/>
        <w:rPr>
          <w:rFonts w:ascii="Times New Roman" w:hAnsi="Times New Roman"/>
          <w:i/>
          <w:iCs/>
          <w:sz w:val="24"/>
          <w:szCs w:val="24"/>
        </w:rPr>
      </w:pPr>
      <w:r w:rsidRPr="0013562E">
        <w:rPr>
          <w:rFonts w:ascii="Times New Roman" w:hAnsi="Times New Roman"/>
          <w:i/>
          <w:iCs/>
          <w:sz w:val="24"/>
          <w:szCs w:val="24"/>
        </w:rPr>
        <w:t xml:space="preserve">9. </w:t>
      </w:r>
      <w:r w:rsidR="005A13AC" w:rsidRPr="0013562E">
        <w:rPr>
          <w:rFonts w:ascii="Times New Roman" w:hAnsi="Times New Roman"/>
          <w:i/>
          <w:iCs/>
          <w:sz w:val="24"/>
          <w:szCs w:val="24"/>
        </w:rPr>
        <w:t>Развитие и разширение на пристанище Лом с цел създаване на условия за изграждане на мултимодален терминал</w:t>
      </w:r>
    </w:p>
    <w:p w14:paraId="33C81164" w14:textId="24DB4D21" w:rsidR="00F002A6" w:rsidRPr="0013562E" w:rsidRDefault="00F002A6" w:rsidP="00F11541">
      <w:pPr>
        <w:spacing w:before="120" w:after="0" w:line="276" w:lineRule="auto"/>
        <w:ind w:firstLine="709"/>
        <w:jc w:val="both"/>
        <w:rPr>
          <w:rFonts w:ascii="Times New Roman" w:hAnsi="Times New Roman"/>
          <w:i/>
          <w:iCs/>
          <w:sz w:val="24"/>
          <w:szCs w:val="24"/>
        </w:rPr>
      </w:pPr>
      <w:r w:rsidRPr="0013562E">
        <w:rPr>
          <w:rFonts w:ascii="Times New Roman" w:hAnsi="Times New Roman"/>
          <w:i/>
          <w:iCs/>
          <w:sz w:val="24"/>
          <w:szCs w:val="24"/>
        </w:rPr>
        <w:t xml:space="preserve">10. </w:t>
      </w:r>
      <w:r w:rsidR="005A13AC" w:rsidRPr="0013562E">
        <w:rPr>
          <w:rFonts w:ascii="Times New Roman" w:hAnsi="Times New Roman"/>
          <w:i/>
          <w:iCs/>
          <w:sz w:val="24"/>
          <w:szCs w:val="24"/>
        </w:rPr>
        <w:t>Проучване за изграждане на закрити корабни места на територията на терминали Русе-запад и Русе-изток (1 и 2)</w:t>
      </w:r>
    </w:p>
    <w:p w14:paraId="69D1691F" w14:textId="03134F89" w:rsidR="005A13AC" w:rsidRPr="0013562E" w:rsidRDefault="005A13AC" w:rsidP="005A13AC">
      <w:pPr>
        <w:spacing w:before="120" w:after="0" w:line="276" w:lineRule="auto"/>
        <w:ind w:firstLine="709"/>
        <w:jc w:val="both"/>
        <w:rPr>
          <w:rFonts w:ascii="Times New Roman" w:hAnsi="Times New Roman"/>
          <w:b/>
          <w:bCs/>
          <w:sz w:val="24"/>
          <w:szCs w:val="24"/>
          <w:u w:val="single"/>
        </w:rPr>
      </w:pPr>
      <w:r w:rsidRPr="0013562E">
        <w:rPr>
          <w:rFonts w:ascii="Times New Roman" w:hAnsi="Times New Roman"/>
          <w:b/>
          <w:bCs/>
          <w:sz w:val="24"/>
          <w:szCs w:val="24"/>
          <w:u w:val="single"/>
        </w:rPr>
        <w:t xml:space="preserve">Б.2.4. Индикативни проектни предложения, идентифицирани от ИАМА: </w:t>
      </w:r>
    </w:p>
    <w:p w14:paraId="3AE4C366" w14:textId="42EFE952" w:rsidR="009C61E9" w:rsidRPr="0013562E" w:rsidRDefault="00A63D01" w:rsidP="00A63D01">
      <w:pPr>
        <w:spacing w:before="120" w:after="0" w:line="276" w:lineRule="auto"/>
        <w:ind w:firstLine="709"/>
        <w:jc w:val="both"/>
        <w:rPr>
          <w:rFonts w:ascii="Times New Roman" w:hAnsi="Times New Roman"/>
          <w:i/>
          <w:iCs/>
          <w:sz w:val="24"/>
          <w:szCs w:val="24"/>
        </w:rPr>
      </w:pPr>
      <w:r w:rsidRPr="0013562E">
        <w:rPr>
          <w:rFonts w:ascii="Times New Roman" w:hAnsi="Times New Roman"/>
          <w:i/>
          <w:iCs/>
          <w:sz w:val="24"/>
          <w:szCs w:val="24"/>
        </w:rPr>
        <w:t xml:space="preserve">1. </w:t>
      </w:r>
      <w:r w:rsidR="009C61E9" w:rsidRPr="0013562E">
        <w:rPr>
          <w:rFonts w:ascii="Times New Roman" w:hAnsi="Times New Roman"/>
          <w:i/>
          <w:iCs/>
          <w:sz w:val="24"/>
          <w:szCs w:val="24"/>
        </w:rPr>
        <w:t>Придобиване на два специализирани многофункционални кораба</w:t>
      </w:r>
    </w:p>
    <w:p w14:paraId="44F27ECC" w14:textId="3FBDAB9D" w:rsidR="00A63D01" w:rsidRDefault="00A63D01" w:rsidP="009C61E9">
      <w:pPr>
        <w:spacing w:before="120" w:after="0" w:line="276" w:lineRule="auto"/>
        <w:ind w:firstLine="709"/>
        <w:jc w:val="both"/>
        <w:rPr>
          <w:rFonts w:ascii="Times New Roman" w:hAnsi="Times New Roman"/>
          <w:i/>
          <w:iCs/>
          <w:sz w:val="24"/>
          <w:szCs w:val="24"/>
        </w:rPr>
      </w:pPr>
      <w:r w:rsidRPr="0013562E">
        <w:rPr>
          <w:rFonts w:ascii="Times New Roman" w:hAnsi="Times New Roman"/>
          <w:i/>
          <w:iCs/>
          <w:sz w:val="24"/>
          <w:szCs w:val="24"/>
        </w:rPr>
        <w:t xml:space="preserve">2. </w:t>
      </w:r>
      <w:r w:rsidR="009C61E9" w:rsidRPr="0013562E">
        <w:rPr>
          <w:rFonts w:ascii="Times New Roman" w:hAnsi="Times New Roman"/>
          <w:i/>
          <w:iCs/>
          <w:sz w:val="24"/>
          <w:szCs w:val="24"/>
        </w:rPr>
        <w:t>Изграждане на брегови център за наблюдение и ефективен контрол на трафика в териториално море и изключителната икономическа зона на Република България</w:t>
      </w:r>
      <w:r w:rsidRPr="0013562E">
        <w:rPr>
          <w:rFonts w:ascii="Times New Roman" w:hAnsi="Times New Roman"/>
          <w:i/>
          <w:iCs/>
          <w:sz w:val="24"/>
          <w:szCs w:val="24"/>
        </w:rPr>
        <w:t xml:space="preserve">. </w:t>
      </w:r>
    </w:p>
    <w:p w14:paraId="6A6D827F" w14:textId="0C3CE371" w:rsidR="006F1AEE" w:rsidRPr="006F1AEE" w:rsidRDefault="006F1AEE" w:rsidP="009C61E9">
      <w:pPr>
        <w:spacing w:before="120" w:after="0" w:line="276" w:lineRule="auto"/>
        <w:ind w:firstLine="709"/>
        <w:jc w:val="both"/>
        <w:rPr>
          <w:rFonts w:ascii="Times New Roman" w:hAnsi="Times New Roman"/>
          <w:sz w:val="24"/>
          <w:szCs w:val="24"/>
        </w:rPr>
      </w:pPr>
      <w:r>
        <w:rPr>
          <w:rFonts w:ascii="Times New Roman" w:hAnsi="Times New Roman"/>
          <w:sz w:val="24"/>
          <w:szCs w:val="24"/>
        </w:rPr>
        <w:t>Б</w:t>
      </w:r>
      <w:r w:rsidRPr="006F1AEE">
        <w:rPr>
          <w:rFonts w:ascii="Times New Roman" w:hAnsi="Times New Roman"/>
          <w:sz w:val="24"/>
          <w:szCs w:val="24"/>
        </w:rPr>
        <w:t xml:space="preserve">реговият център ще бъде ситуиран в рейдовата кула в гр. Варна,  </w:t>
      </w:r>
      <w:r>
        <w:rPr>
          <w:rFonts w:ascii="Times New Roman" w:hAnsi="Times New Roman"/>
          <w:sz w:val="24"/>
          <w:szCs w:val="24"/>
        </w:rPr>
        <w:t xml:space="preserve">като </w:t>
      </w:r>
      <w:r w:rsidRPr="006F1AEE">
        <w:rPr>
          <w:rFonts w:ascii="Times New Roman" w:hAnsi="Times New Roman"/>
          <w:sz w:val="24"/>
          <w:szCs w:val="24"/>
        </w:rPr>
        <w:t>не се предвижда изграждане на нова сграда</w:t>
      </w:r>
      <w:r>
        <w:rPr>
          <w:rFonts w:ascii="Times New Roman" w:hAnsi="Times New Roman"/>
          <w:sz w:val="24"/>
          <w:szCs w:val="24"/>
        </w:rPr>
        <w:t>.</w:t>
      </w:r>
    </w:p>
    <w:p w14:paraId="1B60B5A7" w14:textId="6825990A" w:rsidR="009C61E9" w:rsidRPr="0013562E" w:rsidRDefault="009C61E9" w:rsidP="009C61E9">
      <w:pPr>
        <w:spacing w:before="120" w:after="0" w:line="276" w:lineRule="auto"/>
        <w:ind w:firstLine="709"/>
        <w:jc w:val="both"/>
        <w:rPr>
          <w:rFonts w:ascii="Times New Roman" w:hAnsi="Times New Roman"/>
          <w:i/>
          <w:iCs/>
          <w:sz w:val="24"/>
          <w:szCs w:val="24"/>
        </w:rPr>
      </w:pPr>
    </w:p>
    <w:p w14:paraId="78E764E0" w14:textId="01470B70" w:rsidR="00702E74" w:rsidRPr="0013562E" w:rsidRDefault="00702E74" w:rsidP="00B412FC">
      <w:pPr>
        <w:shd w:val="clear" w:color="auto" w:fill="FFE599" w:themeFill="accent4" w:themeFillTint="66"/>
        <w:spacing w:before="120" w:after="0" w:line="276" w:lineRule="auto"/>
        <w:jc w:val="center"/>
        <w:rPr>
          <w:rFonts w:ascii="Times New Roman" w:hAnsi="Times New Roman" w:cs="Times New Roman"/>
          <w:b/>
          <w:bCs/>
          <w:i/>
          <w:iCs/>
          <w:sz w:val="24"/>
          <w:szCs w:val="24"/>
        </w:rPr>
      </w:pPr>
      <w:r w:rsidRPr="0013562E">
        <w:rPr>
          <w:rFonts w:ascii="Times New Roman" w:hAnsi="Times New Roman" w:cs="Times New Roman"/>
          <w:b/>
          <w:bCs/>
          <w:i/>
          <w:iCs/>
          <w:sz w:val="24"/>
          <w:szCs w:val="24"/>
        </w:rPr>
        <w:t xml:space="preserve">Приоритет за </w:t>
      </w:r>
      <w:r w:rsidR="00B412FC" w:rsidRPr="0013562E">
        <w:rPr>
          <w:rFonts w:ascii="Times New Roman" w:hAnsi="Times New Roman" w:cs="Times New Roman"/>
          <w:b/>
          <w:bCs/>
          <w:i/>
          <w:iCs/>
          <w:sz w:val="24"/>
          <w:szCs w:val="24"/>
        </w:rPr>
        <w:t>Т</w:t>
      </w:r>
      <w:r w:rsidRPr="0013562E">
        <w:rPr>
          <w:rFonts w:ascii="Times New Roman" w:hAnsi="Times New Roman" w:cs="Times New Roman"/>
          <w:b/>
          <w:bCs/>
          <w:i/>
          <w:iCs/>
          <w:sz w:val="24"/>
          <w:szCs w:val="24"/>
        </w:rPr>
        <w:t>ехническа помощ</w:t>
      </w:r>
    </w:p>
    <w:p w14:paraId="0FF25CA3" w14:textId="7B59A839" w:rsidR="00441BFF" w:rsidRPr="0013562E" w:rsidRDefault="00441BFF" w:rsidP="00441BFF">
      <w:pPr>
        <w:spacing w:before="120" w:after="0" w:line="276" w:lineRule="auto"/>
        <w:ind w:firstLine="709"/>
        <w:jc w:val="both"/>
        <w:rPr>
          <w:rFonts w:ascii="Times New Roman" w:hAnsi="Times New Roman"/>
          <w:i/>
          <w:iCs/>
          <w:sz w:val="24"/>
          <w:szCs w:val="24"/>
        </w:rPr>
      </w:pPr>
      <w:r w:rsidRPr="0013562E">
        <w:rPr>
          <w:rFonts w:ascii="Times New Roman" w:eastAsia="Times New Roman" w:hAnsi="Times New Roman" w:cs="Times New Roman"/>
          <w:sz w:val="24"/>
          <w:szCs w:val="20"/>
        </w:rPr>
        <w:t>Приоритетът е идентифициран за подпомагане изпълнението на програмата, повишаване на административния капацитет и публичната подкрепа</w:t>
      </w:r>
    </w:p>
    <w:p w14:paraId="1AD576FD" w14:textId="485C9256" w:rsidR="00441BFF" w:rsidRPr="0013562E" w:rsidRDefault="00441BFF" w:rsidP="00441BFF">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i/>
          <w:iCs/>
          <w:sz w:val="24"/>
          <w:szCs w:val="24"/>
        </w:rPr>
        <w:t>Финансиране на приоритета</w:t>
      </w:r>
      <w:r w:rsidRPr="0013562E">
        <w:rPr>
          <w:rFonts w:ascii="Times New Roman" w:hAnsi="Times New Roman" w:cs="Times New Roman"/>
          <w:sz w:val="24"/>
          <w:szCs w:val="24"/>
        </w:rPr>
        <w:t xml:space="preserve">: </w:t>
      </w:r>
      <w:r w:rsidRPr="0013562E">
        <w:rPr>
          <w:rFonts w:ascii="Times New Roman" w:hAnsi="Times New Roman" w:cs="Times New Roman"/>
          <w:b/>
          <w:bCs/>
          <w:sz w:val="24"/>
          <w:szCs w:val="24"/>
        </w:rPr>
        <w:t>КФ</w:t>
      </w:r>
      <w:r w:rsidRPr="0013562E">
        <w:rPr>
          <w:rFonts w:ascii="Times New Roman" w:hAnsi="Times New Roman" w:cs="Times New Roman"/>
          <w:sz w:val="24"/>
          <w:szCs w:val="24"/>
        </w:rPr>
        <w:t xml:space="preserve">. </w:t>
      </w:r>
    </w:p>
    <w:p w14:paraId="675716C9" w14:textId="25F7E17A" w:rsidR="00441BFF" w:rsidRPr="0013562E" w:rsidRDefault="00441BFF" w:rsidP="00441BFF">
      <w:pPr>
        <w:spacing w:before="120" w:after="0" w:line="276" w:lineRule="auto"/>
        <w:ind w:firstLine="709"/>
        <w:jc w:val="both"/>
        <w:rPr>
          <w:rFonts w:ascii="Times New Roman" w:hAnsi="Times New Roman" w:cs="Times New Roman"/>
          <w:b/>
          <w:bCs/>
          <w:sz w:val="24"/>
          <w:szCs w:val="24"/>
        </w:rPr>
      </w:pPr>
      <w:r w:rsidRPr="0013562E">
        <w:rPr>
          <w:rFonts w:ascii="Times New Roman" w:hAnsi="Times New Roman"/>
          <w:i/>
          <w:iCs/>
          <w:sz w:val="24"/>
          <w:szCs w:val="24"/>
        </w:rPr>
        <w:t xml:space="preserve">Потенциални бенефициенти по приоритет за ТП: </w:t>
      </w:r>
      <w:r w:rsidRPr="0013562E">
        <w:rPr>
          <w:rFonts w:ascii="Times New Roman" w:hAnsi="Times New Roman" w:cs="Times New Roman"/>
          <w:sz w:val="24"/>
          <w:szCs w:val="24"/>
        </w:rPr>
        <w:t>Управляващ орган на ПТ</w:t>
      </w:r>
      <w:r w:rsidR="004D461A">
        <w:rPr>
          <w:rFonts w:ascii="Times New Roman" w:hAnsi="Times New Roman" w:cs="Times New Roman"/>
          <w:sz w:val="24"/>
          <w:szCs w:val="24"/>
        </w:rPr>
        <w:t>С</w:t>
      </w:r>
      <w:r w:rsidRPr="0013562E">
        <w:rPr>
          <w:rFonts w:ascii="Times New Roman" w:hAnsi="Times New Roman" w:cs="Times New Roman"/>
          <w:sz w:val="24"/>
          <w:szCs w:val="24"/>
        </w:rPr>
        <w:t xml:space="preserve"> 20</w:t>
      </w:r>
      <w:r w:rsidR="004D461A">
        <w:rPr>
          <w:rFonts w:ascii="Times New Roman" w:hAnsi="Times New Roman" w:cs="Times New Roman"/>
          <w:sz w:val="24"/>
          <w:szCs w:val="24"/>
        </w:rPr>
        <w:t>21</w:t>
      </w:r>
      <w:r w:rsidRPr="0013562E">
        <w:rPr>
          <w:rFonts w:ascii="Times New Roman" w:hAnsi="Times New Roman" w:cs="Times New Roman"/>
          <w:sz w:val="24"/>
          <w:szCs w:val="24"/>
        </w:rPr>
        <w:t>-202</w:t>
      </w:r>
      <w:r w:rsidR="004D461A">
        <w:rPr>
          <w:rFonts w:ascii="Times New Roman" w:hAnsi="Times New Roman" w:cs="Times New Roman"/>
          <w:sz w:val="24"/>
          <w:szCs w:val="24"/>
        </w:rPr>
        <w:t>7</w:t>
      </w:r>
      <w:r w:rsidRPr="0013562E">
        <w:rPr>
          <w:rFonts w:ascii="Times New Roman" w:hAnsi="Times New Roman" w:cs="Times New Roman"/>
          <w:sz w:val="24"/>
          <w:szCs w:val="24"/>
        </w:rPr>
        <w:t xml:space="preserve"> г., ДП НКЖИ, АПИ, „Метрополитен“ ЕАД, ИАППД, ДППИ и ИАМА.</w:t>
      </w:r>
    </w:p>
    <w:p w14:paraId="4470E7C9" w14:textId="72D5222E" w:rsidR="009F5834" w:rsidRPr="0013562E" w:rsidRDefault="003546E2" w:rsidP="001D33CA">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 xml:space="preserve">По Приоритет ТП са включени следните </w:t>
      </w:r>
      <w:r w:rsidRPr="0013562E">
        <w:rPr>
          <w:rFonts w:ascii="Times New Roman" w:hAnsi="Times New Roman" w:cs="Times New Roman"/>
          <w:sz w:val="24"/>
          <w:szCs w:val="24"/>
          <w:u w:val="single"/>
        </w:rPr>
        <w:t>дейности</w:t>
      </w:r>
      <w:r w:rsidRPr="0013562E">
        <w:rPr>
          <w:rFonts w:ascii="Times New Roman" w:hAnsi="Times New Roman" w:cs="Times New Roman"/>
          <w:sz w:val="24"/>
          <w:szCs w:val="24"/>
        </w:rPr>
        <w:t xml:space="preserve">: </w:t>
      </w:r>
    </w:p>
    <w:p w14:paraId="05DD1C98" w14:textId="0E9D5274" w:rsidR="00702E74" w:rsidRPr="0013562E" w:rsidRDefault="00702E74" w:rsidP="001D33CA">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b/>
          <w:bCs/>
          <w:sz w:val="24"/>
          <w:szCs w:val="24"/>
        </w:rPr>
        <w:t>Дейност 1</w:t>
      </w:r>
      <w:r w:rsidRPr="0013562E">
        <w:rPr>
          <w:rFonts w:ascii="Times New Roman" w:hAnsi="Times New Roman" w:cs="Times New Roman"/>
          <w:sz w:val="24"/>
          <w:szCs w:val="24"/>
        </w:rPr>
        <w:t xml:space="preserve"> Успешно приключване на ОПТТИ (програмен период 2014-2020 г.) и подготовка на следващия програмен период 2028-2034 г.:</w:t>
      </w:r>
    </w:p>
    <w:p w14:paraId="0E9EA473" w14:textId="42639A6A" w:rsidR="00702E74" w:rsidRPr="0013562E" w:rsidRDefault="00702E74"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lastRenderedPageBreak/>
        <w:t>подготовка на проучвания, анализи и оценки във връзка с изпълнението и приключването на ОПТТИ 2014-2020 г.;</w:t>
      </w:r>
    </w:p>
    <w:p w14:paraId="77179036" w14:textId="49C54212" w:rsidR="00702E74" w:rsidRPr="0013562E" w:rsidRDefault="00702E74"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извършване на специализирани дейности по верификация, контрол и одит във връзка с приключването на ОПТТИ 2014-2020 г.;</w:t>
      </w:r>
    </w:p>
    <w:p w14:paraId="5E046FE9" w14:textId="08E7EE25" w:rsidR="00702E74" w:rsidRPr="0013562E" w:rsidRDefault="00702E74"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 xml:space="preserve">подготовка на необходими документи във връзка с приключването на ОПТТИ 2014-2020 г.; </w:t>
      </w:r>
    </w:p>
    <w:p w14:paraId="6B462711" w14:textId="6E59299F" w:rsidR="00702E74" w:rsidRPr="0013562E" w:rsidRDefault="00702E74"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изпълнение на предвидените комуникационни дейности и дейности по информация и публичност, във връзка с приключването на ОПТТИ 2014-2020 г., включително провеждане на заключителните заседания на Комитета за наблюдение на програмата;</w:t>
      </w:r>
    </w:p>
    <w:p w14:paraId="7D55A6D1" w14:textId="7B9B1F60" w:rsidR="00702E74" w:rsidRPr="0013562E" w:rsidRDefault="00702E74"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 xml:space="preserve">подпомагане на подготовката на програмата за периода 2028-2034 г. </w:t>
      </w:r>
    </w:p>
    <w:p w14:paraId="59ED92A4" w14:textId="77777777" w:rsidR="00702E74" w:rsidRPr="0013562E" w:rsidRDefault="00702E74" w:rsidP="001D33CA">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b/>
          <w:bCs/>
          <w:sz w:val="24"/>
          <w:szCs w:val="24"/>
        </w:rPr>
        <w:t>Дейност 2</w:t>
      </w:r>
      <w:r w:rsidRPr="0013562E">
        <w:rPr>
          <w:rFonts w:ascii="Times New Roman" w:hAnsi="Times New Roman" w:cs="Times New Roman"/>
          <w:sz w:val="24"/>
          <w:szCs w:val="24"/>
        </w:rPr>
        <w:t xml:space="preserve"> Укрепване и повишаване на административния капацитет на Управляващия орган и на бенефициентите по програмата:</w:t>
      </w:r>
    </w:p>
    <w:p w14:paraId="0A1F7B04" w14:textId="0659DE63" w:rsidR="00702E74" w:rsidRPr="0013562E" w:rsidRDefault="00702E74"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осигуряване въвеждането на мотивационна схема за служителите на Управляващия орган и на бенефициентите по програмата за извършване на работа и полагане на извънреден труд по управление и изпълнение на дейностите, във връзка със Структурните и инвестиционни фондове;</w:t>
      </w:r>
    </w:p>
    <w:p w14:paraId="74BF0F55" w14:textId="011ADD0A" w:rsidR="00702E74" w:rsidRPr="0013562E" w:rsidRDefault="00702E74"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обезпечаване на разходи за възнаграждения, допълнително заплащане и осигурителни вноски на служителите – в съответствие с разработените национални правила;</w:t>
      </w:r>
    </w:p>
    <w:p w14:paraId="60BC29A3" w14:textId="1F73E236" w:rsidR="00702E74" w:rsidRPr="0013562E" w:rsidRDefault="00702E74"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разработване и прилагане на стратегия за развитие на човешките ресурси, включваща процедури за назначаване, развитие на персонала, механизъм за задържане на персонала и др.;</w:t>
      </w:r>
    </w:p>
    <w:p w14:paraId="2D963280" w14:textId="68B5B770" w:rsidR="00702E74" w:rsidRPr="0013562E" w:rsidRDefault="00702E74"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осигуряване на средства за настаняване и командировъчни за служителите, отговорни за управлението и изпълнението на дейностите по Структурните и Кохезионния фондове, например за извършване на одити и проверки на място, пътувания в чужбина, във връзка с дейностите по програмата;</w:t>
      </w:r>
    </w:p>
    <w:p w14:paraId="761C1BA2" w14:textId="43708D70" w:rsidR="00702E74" w:rsidRPr="0013562E" w:rsidRDefault="00702E74"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подготовка, организиране и провеждане на специализирани обучения на служителите, отговорни за управлението и изпълнението на дейностите по Структурните и Кохезионния фондове, в това число разходи за наемане на зали и оборудване, такси за обучители, такси за участие в обучителни курсове на служителите, подготовка и копиране на материали, както и кетъринг, в случай че е подходящо;</w:t>
      </w:r>
    </w:p>
    <w:p w14:paraId="2F5D0C77" w14:textId="1A0F5437" w:rsidR="00702E74" w:rsidRPr="0013562E" w:rsidRDefault="00702E74"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подобряване на материално-техническата база, включително и наем, лизинг, покупка и/или застраховане на оборудване, необходимо на служителите на УО и на бенефициентите да извършват дейностите си по програмиране/идентифициране, подготовка, финансово управление, наблюдение, отчетност и контрол на изпълнението на проектите по програмата;</w:t>
      </w:r>
    </w:p>
    <w:p w14:paraId="1FB3F964" w14:textId="04E82900" w:rsidR="00702E74" w:rsidRPr="0013562E" w:rsidRDefault="00702E74"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lastRenderedPageBreak/>
        <w:t xml:space="preserve">организация на дейността на Комитета за наблюдение на програмата, на заседанията на под-комитетите за наблюдение, в случай че бъдат създадени в процеса на изпълнение на програмата (включително административни и логистични разходи); </w:t>
      </w:r>
    </w:p>
    <w:p w14:paraId="567321BB" w14:textId="2AA17D8F" w:rsidR="00702E74" w:rsidRPr="0013562E" w:rsidRDefault="00702E74"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организация на семинари и конференции, работни срещи, включително разходи за зала, за наем на мултимедийно оборудване, озвучителни системи, изготвяне, копиране/отпечатване и раздаване на протоколи и др. документи, както  и устен и писмен превод и кетъринг при необходимост;</w:t>
      </w:r>
    </w:p>
    <w:p w14:paraId="19E1E9D0" w14:textId="00C5AEA3" w:rsidR="00702E74" w:rsidRDefault="00702E74"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помощ от международни финансови институции в специфични области като разработване на секторни политики, подкрепа в управлението на проекти, мерки за изграждане на капацитет и др</w:t>
      </w:r>
      <w:r w:rsidR="005E3E79">
        <w:rPr>
          <w:rFonts w:ascii="Times New Roman" w:hAnsi="Times New Roman" w:cs="Times New Roman"/>
          <w:sz w:val="24"/>
          <w:szCs w:val="24"/>
        </w:rPr>
        <w:t>;</w:t>
      </w:r>
    </w:p>
    <w:p w14:paraId="3AC94D66" w14:textId="05D6943A" w:rsidR="005E3E79" w:rsidRPr="005E3E79" w:rsidRDefault="005E3E79" w:rsidP="005E3E79">
      <w:pPr>
        <w:numPr>
          <w:ilvl w:val="0"/>
          <w:numId w:val="15"/>
        </w:numPr>
        <w:spacing w:before="120" w:after="120"/>
        <w:jc w:val="both"/>
        <w:rPr>
          <w:rFonts w:ascii="Times New Roman" w:eastAsia="Times New Roman" w:hAnsi="Times New Roman" w:cs="Times New Roman"/>
          <w:iCs/>
          <w:noProof/>
          <w:sz w:val="24"/>
          <w:szCs w:val="24"/>
        </w:rPr>
      </w:pPr>
      <w:r w:rsidRPr="00D8335E">
        <w:rPr>
          <w:rFonts w:ascii="Times New Roman" w:eastAsia="Times New Roman" w:hAnsi="Times New Roman" w:cs="Times New Roman"/>
          <w:iCs/>
          <w:noProof/>
          <w:sz w:val="24"/>
          <w:szCs w:val="24"/>
        </w:rPr>
        <w:t xml:space="preserve">разработване на методика за управление на дейностите по републиканските пътища </w:t>
      </w:r>
      <w:r w:rsidRPr="00DC745F">
        <w:rPr>
          <w:rFonts w:ascii="Times New Roman" w:eastAsia="Times New Roman" w:hAnsi="Times New Roman" w:cs="Times New Roman"/>
          <w:iCs/>
          <w:noProof/>
          <w:sz w:val="24"/>
          <w:szCs w:val="24"/>
          <w:lang w:val="ru-RU"/>
        </w:rPr>
        <w:t>(</w:t>
      </w:r>
      <w:r w:rsidRPr="00D8335E">
        <w:rPr>
          <w:rFonts w:ascii="Times New Roman" w:eastAsia="Times New Roman" w:hAnsi="Times New Roman" w:cs="Times New Roman"/>
          <w:iCs/>
          <w:noProof/>
          <w:sz w:val="24"/>
          <w:szCs w:val="24"/>
        </w:rPr>
        <w:t>обследване, анализ, планиране</w:t>
      </w:r>
      <w:r w:rsidRPr="00DC745F">
        <w:rPr>
          <w:rFonts w:ascii="Times New Roman" w:eastAsia="Times New Roman" w:hAnsi="Times New Roman" w:cs="Times New Roman"/>
          <w:iCs/>
          <w:noProof/>
          <w:sz w:val="24"/>
          <w:szCs w:val="24"/>
          <w:lang w:val="ru-RU"/>
        </w:rPr>
        <w:t>)</w:t>
      </w:r>
      <w:r>
        <w:rPr>
          <w:rFonts w:ascii="Times New Roman" w:eastAsia="Times New Roman" w:hAnsi="Times New Roman" w:cs="Times New Roman"/>
          <w:iCs/>
          <w:noProof/>
          <w:sz w:val="24"/>
          <w:szCs w:val="24"/>
        </w:rPr>
        <w:t>.</w:t>
      </w:r>
    </w:p>
    <w:p w14:paraId="0AD3931A" w14:textId="77777777" w:rsidR="00702E74" w:rsidRPr="0013562E" w:rsidRDefault="00702E74" w:rsidP="001D33CA">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b/>
          <w:bCs/>
          <w:sz w:val="24"/>
          <w:szCs w:val="24"/>
        </w:rPr>
        <w:t>Дейност 3</w:t>
      </w:r>
      <w:r w:rsidRPr="0013562E">
        <w:rPr>
          <w:rFonts w:ascii="Times New Roman" w:hAnsi="Times New Roman" w:cs="Times New Roman"/>
          <w:sz w:val="24"/>
          <w:szCs w:val="24"/>
        </w:rPr>
        <w:t xml:space="preserve"> Ефективна подготовка, изпълнение, мониторинг, контрол, оценка и популяризиране на инвестициите в транспорта: </w:t>
      </w:r>
    </w:p>
    <w:p w14:paraId="71BF0B4F" w14:textId="4AF1012B" w:rsidR="00702E74" w:rsidRPr="0013562E" w:rsidRDefault="00702E74"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подготовка и актуализация на стратегически и програмни документи в областта на транспорта, средносрочен преглед и актуализация на Интегрираната транспортна стратегия на Република България, актуализация на транспортния модел и др. в съответствие с новите тенденции в европейската и националната политики и съобразно препоръки на ЕК;</w:t>
      </w:r>
    </w:p>
    <w:p w14:paraId="4921BEC0" w14:textId="5519676E" w:rsidR="00702E74" w:rsidRPr="0013562E" w:rsidRDefault="00702E74"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подготовка и актуализация на предпроектни и технически проучвания, бази данни и др.;</w:t>
      </w:r>
    </w:p>
    <w:p w14:paraId="2E9F98B4" w14:textId="3D3CE9D0" w:rsidR="00702E74" w:rsidRPr="0013562E" w:rsidRDefault="00702E74"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разработване и изпълнение на план за мониторинг на околната среда;</w:t>
      </w:r>
    </w:p>
    <w:p w14:paraId="3BB1F9C6" w14:textId="67737A4B" w:rsidR="00702E74" w:rsidRPr="0013562E" w:rsidRDefault="00702E74"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разработване на наръчник за подготовка и изпълнение на мерки за смекчаване на негативното въздействие върху околната среда при реализацията на инфраструктурните проекти;</w:t>
      </w:r>
    </w:p>
    <w:p w14:paraId="35C7E63D" w14:textId="0AE55567" w:rsidR="00702E74" w:rsidRPr="0013562E" w:rsidRDefault="00702E74"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разработване на механизъм за определяне и оценка на риска и предприемане на ефективни и съответстващи мерки за превенция на измамите и корупционните практики при изпълнението на програмата;</w:t>
      </w:r>
    </w:p>
    <w:p w14:paraId="50D88CAC" w14:textId="6C831FFF" w:rsidR="00702E74" w:rsidRPr="0013562E" w:rsidRDefault="00702E74"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предоставяне на техническа помощ, включително проучвания, анализи и оценки (предварителни, текущи и последващи), както и консултантски услуги от национални и международни експерти, във връзка с различни аспекти на системата за управление и изпълнение на дейностите по Структурните и  инвестиционни фондове, в това число и изготвяне на тръжни спецификации;</w:t>
      </w:r>
    </w:p>
    <w:p w14:paraId="365904E5" w14:textId="77777777" w:rsidR="005E3E79" w:rsidRDefault="00702E74" w:rsidP="005E3E79">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специализирана външна експертиза при изпълнението на дейности по мониторинг, управлението и финансов контрол на програмата;</w:t>
      </w:r>
    </w:p>
    <w:p w14:paraId="2D96BEB0" w14:textId="601C3CE5" w:rsidR="005E3E79" w:rsidRPr="005E3E79" w:rsidRDefault="005E3E79" w:rsidP="005E3E79">
      <w:pPr>
        <w:pStyle w:val="ListParagraph"/>
        <w:numPr>
          <w:ilvl w:val="0"/>
          <w:numId w:val="15"/>
        </w:numPr>
        <w:spacing w:before="120" w:after="0" w:line="276" w:lineRule="auto"/>
        <w:jc w:val="both"/>
        <w:rPr>
          <w:rFonts w:ascii="Times New Roman" w:hAnsi="Times New Roman" w:cs="Times New Roman"/>
          <w:sz w:val="24"/>
          <w:szCs w:val="24"/>
        </w:rPr>
      </w:pPr>
      <w:r w:rsidRPr="005E3E79">
        <w:rPr>
          <w:rFonts w:ascii="Times New Roman" w:eastAsia="Times New Roman" w:hAnsi="Times New Roman" w:cs="Times New Roman"/>
          <w:iCs/>
          <w:noProof/>
          <w:sz w:val="24"/>
          <w:szCs w:val="24"/>
        </w:rPr>
        <w:t>подготовка на проучване за модернизация/развитие на съществуващи терминали</w:t>
      </w:r>
      <w:r w:rsidRPr="005E3E79">
        <w:rPr>
          <w:rFonts w:ascii="Times New Roman" w:eastAsia="Times New Roman" w:hAnsi="Times New Roman" w:cs="Times New Roman"/>
          <w:iCs/>
          <w:noProof/>
          <w:sz w:val="24"/>
          <w:szCs w:val="24"/>
          <w:lang w:val="ru-RU"/>
        </w:rPr>
        <w:t>/</w:t>
      </w:r>
      <w:r w:rsidRPr="005E3E79">
        <w:rPr>
          <w:rFonts w:ascii="Times New Roman" w:eastAsia="Times New Roman" w:hAnsi="Times New Roman" w:cs="Times New Roman"/>
          <w:iCs/>
          <w:noProof/>
          <w:sz w:val="24"/>
          <w:szCs w:val="24"/>
        </w:rPr>
        <w:t>пристанищни съоръжения в Република България, включително подготовка на схема за модернизация/развитие на съществуващи терминали/пристанищни съоръжения в Република България;</w:t>
      </w:r>
    </w:p>
    <w:p w14:paraId="34E850D7" w14:textId="77777777" w:rsidR="005E3E79" w:rsidRDefault="00702E74" w:rsidP="005E3E79">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lastRenderedPageBreak/>
        <w:t>осигуряване на подкрепа за подготовката на проекти в транспортния сектор;</w:t>
      </w:r>
    </w:p>
    <w:p w14:paraId="44A64445" w14:textId="50610421" w:rsidR="005E3E79" w:rsidRPr="005E3E79" w:rsidRDefault="00702E74" w:rsidP="005E3E79">
      <w:pPr>
        <w:pStyle w:val="ListParagraph"/>
        <w:numPr>
          <w:ilvl w:val="0"/>
          <w:numId w:val="15"/>
        </w:numPr>
        <w:spacing w:before="120" w:after="0" w:line="276" w:lineRule="auto"/>
        <w:jc w:val="both"/>
        <w:rPr>
          <w:rFonts w:ascii="Times New Roman" w:hAnsi="Times New Roman" w:cs="Times New Roman"/>
          <w:sz w:val="24"/>
          <w:szCs w:val="24"/>
        </w:rPr>
      </w:pPr>
      <w:r w:rsidRPr="005E3E79">
        <w:rPr>
          <w:rFonts w:ascii="Times New Roman" w:hAnsi="Times New Roman" w:cs="Times New Roman"/>
          <w:sz w:val="24"/>
          <w:szCs w:val="24"/>
        </w:rPr>
        <w:t>провеждане на информационни кампании</w:t>
      </w:r>
      <w:r w:rsidR="005E3E79" w:rsidRPr="005E3E79">
        <w:rPr>
          <w:rFonts w:ascii="Times New Roman" w:hAnsi="Times New Roman" w:cs="Times New Roman"/>
          <w:sz w:val="24"/>
          <w:szCs w:val="24"/>
        </w:rPr>
        <w:t xml:space="preserve"> </w:t>
      </w:r>
      <w:r w:rsidR="005E3E79" w:rsidRPr="005E3E79">
        <w:rPr>
          <w:rFonts w:ascii="Times New Roman" w:eastAsia="Times New Roman" w:hAnsi="Times New Roman" w:cs="Times New Roman"/>
          <w:iCs/>
          <w:noProof/>
          <w:sz w:val="24"/>
          <w:szCs w:val="24"/>
        </w:rPr>
        <w:t>за популяризиране на инвестициите в транспорта и за повишаване на информираността за рисковите фактори, свързани с безопасността на движението по пътищата;</w:t>
      </w:r>
    </w:p>
    <w:p w14:paraId="7D1A2D04" w14:textId="2F1BF5B6" w:rsidR="00702E74" w:rsidRPr="0013562E" w:rsidRDefault="00702E74"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разпространяване на информация и популяризиране на ниво програма, включително изготвяне, копиране/ отпечатване и публикуване на промоционални материали, използване на съответните медии и комуникационни инструменти (печатни издания, изложби, табели, радио, телевизия, видео/ DVD материали, интернет страници), включително и целевите инициативи за укрепване на ролята и мястото на програмата сред различните партньорски организации, инициативите за популяризиране на програмата посредством представяния, достъпни за хората с увреждания (разходи за място на провеждане и лектори, за отпечатване и популяризиране, създаване на интернет страници, превод, и използване услугите на посредници);</w:t>
      </w:r>
    </w:p>
    <w:p w14:paraId="329A86CE" w14:textId="77777777" w:rsidR="005E3E79" w:rsidRDefault="00702E74" w:rsidP="005E3E79">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провеждане на социологически проучвания</w:t>
      </w:r>
      <w:r w:rsidR="005E3E79">
        <w:rPr>
          <w:rFonts w:ascii="Times New Roman" w:hAnsi="Times New Roman" w:cs="Times New Roman"/>
          <w:sz w:val="24"/>
          <w:szCs w:val="24"/>
        </w:rPr>
        <w:t>;</w:t>
      </w:r>
    </w:p>
    <w:p w14:paraId="63789AC2" w14:textId="59F54D12" w:rsidR="005E3E79" w:rsidRPr="005E3E79" w:rsidRDefault="005E3E79" w:rsidP="005E3E79">
      <w:pPr>
        <w:pStyle w:val="ListParagraph"/>
        <w:numPr>
          <w:ilvl w:val="0"/>
          <w:numId w:val="15"/>
        </w:numPr>
        <w:spacing w:before="120" w:after="0" w:line="276" w:lineRule="auto"/>
        <w:jc w:val="both"/>
        <w:rPr>
          <w:rFonts w:ascii="Times New Roman" w:hAnsi="Times New Roman" w:cs="Times New Roman"/>
          <w:sz w:val="24"/>
          <w:szCs w:val="24"/>
        </w:rPr>
      </w:pPr>
      <w:r w:rsidRPr="005E3E79">
        <w:rPr>
          <w:rFonts w:ascii="Times New Roman" w:eastAsia="Times New Roman" w:hAnsi="Times New Roman" w:cs="Times New Roman"/>
          <w:iCs/>
          <w:noProof/>
          <w:sz w:val="24"/>
          <w:szCs w:val="24"/>
        </w:rPr>
        <w:t xml:space="preserve">разработване на документи и мерки за подобряване на реда, изискванията, организацията, условията и начина на провеждане на обучението за придобиване на правоспособност за управление на МПС и провеждане на изпитите на кандидатите. </w:t>
      </w:r>
    </w:p>
    <w:p w14:paraId="3F917911" w14:textId="77777777" w:rsidR="00702E74" w:rsidRPr="0013562E" w:rsidRDefault="00702E74" w:rsidP="001D33CA">
      <w:pPr>
        <w:spacing w:before="120" w:after="0" w:line="276" w:lineRule="auto"/>
        <w:ind w:firstLine="709"/>
        <w:jc w:val="both"/>
        <w:rPr>
          <w:rFonts w:ascii="Times New Roman" w:hAnsi="Times New Roman" w:cs="Times New Roman"/>
          <w:sz w:val="24"/>
          <w:szCs w:val="24"/>
          <w:highlight w:val="yellow"/>
        </w:rPr>
      </w:pPr>
    </w:p>
    <w:p w14:paraId="7FE4128C" w14:textId="53F30776" w:rsidR="00176EF9" w:rsidRPr="0013562E" w:rsidRDefault="00DA7159" w:rsidP="001D33CA">
      <w:pPr>
        <w:pStyle w:val="Heading3"/>
        <w:shd w:val="clear" w:color="auto" w:fill="FFFF99"/>
        <w:spacing w:before="0" w:line="276" w:lineRule="auto"/>
        <w:ind w:firstLine="709"/>
        <w:jc w:val="both"/>
        <w:rPr>
          <w:b/>
          <w:color w:val="auto"/>
        </w:rPr>
      </w:pPr>
      <w:bookmarkStart w:id="19" w:name="_Toc513629185"/>
      <w:bookmarkStart w:id="20" w:name="_Toc55403786"/>
      <w:r w:rsidRPr="0013562E">
        <w:rPr>
          <w:rFonts w:ascii="Times New Roman" w:hAnsi="Times New Roman" w:cs="Times New Roman"/>
          <w:b/>
          <w:color w:val="auto"/>
        </w:rPr>
        <w:t>1.3.</w:t>
      </w:r>
      <w:r w:rsidRPr="0013562E">
        <w:rPr>
          <w:b/>
          <w:color w:val="auto"/>
        </w:rPr>
        <w:t xml:space="preserve"> </w:t>
      </w:r>
      <w:r w:rsidR="00176EF9" w:rsidRPr="0013562E">
        <w:rPr>
          <w:rFonts w:ascii="Times New Roman" w:hAnsi="Times New Roman" w:cs="Times New Roman"/>
          <w:b/>
          <w:color w:val="auto"/>
        </w:rPr>
        <w:t xml:space="preserve">Алтернативи за </w:t>
      </w:r>
      <w:bookmarkEnd w:id="19"/>
      <w:r w:rsidR="003D3C88">
        <w:rPr>
          <w:rFonts w:ascii="Times New Roman" w:hAnsi="Times New Roman" w:cs="Times New Roman"/>
          <w:b/>
          <w:color w:val="auto"/>
        </w:rPr>
        <w:t>ПТС</w:t>
      </w:r>
      <w:bookmarkEnd w:id="20"/>
    </w:p>
    <w:p w14:paraId="64A92580" w14:textId="77777777" w:rsidR="000506CC" w:rsidRPr="0013562E" w:rsidRDefault="000506CC" w:rsidP="001D33CA">
      <w:pPr>
        <w:spacing w:after="0" w:line="276" w:lineRule="auto"/>
        <w:ind w:firstLine="709"/>
        <w:jc w:val="both"/>
        <w:rPr>
          <w:rFonts w:ascii="Times New Roman" w:eastAsia="Calibri" w:hAnsi="Times New Roman" w:cs="Times New Roman"/>
          <w:i/>
          <w:sz w:val="24"/>
          <w:szCs w:val="24"/>
        </w:rPr>
      </w:pPr>
    </w:p>
    <w:p w14:paraId="5B22A57A" w14:textId="14251284" w:rsidR="009A51DF" w:rsidRPr="0013562E" w:rsidRDefault="004E4E6F" w:rsidP="001D33CA">
      <w:pPr>
        <w:spacing w:after="0" w:line="276" w:lineRule="auto"/>
        <w:ind w:firstLine="709"/>
        <w:jc w:val="both"/>
        <w:rPr>
          <w:rFonts w:ascii="Times New Roman" w:hAnsi="Times New Roman" w:cs="Times New Roman"/>
          <w:sz w:val="24"/>
          <w:szCs w:val="24"/>
        </w:rPr>
      </w:pPr>
      <w:r w:rsidRPr="0013562E">
        <w:rPr>
          <w:rFonts w:ascii="Times New Roman" w:eastAsia="Calibri" w:hAnsi="Times New Roman" w:cs="Times New Roman"/>
          <w:i/>
          <w:sz w:val="24"/>
          <w:szCs w:val="24"/>
        </w:rPr>
        <w:t xml:space="preserve">Предоставеният от Възложителя първи проект на </w:t>
      </w:r>
      <w:r w:rsidR="003D3C88">
        <w:rPr>
          <w:rFonts w:ascii="Times New Roman" w:eastAsia="Calibri" w:hAnsi="Times New Roman" w:cs="Times New Roman"/>
          <w:i/>
          <w:sz w:val="24"/>
          <w:szCs w:val="24"/>
        </w:rPr>
        <w:t>ПТС</w:t>
      </w:r>
      <w:r w:rsidRPr="0013562E">
        <w:rPr>
          <w:rFonts w:ascii="Times New Roman" w:eastAsia="Calibri" w:hAnsi="Times New Roman" w:cs="Times New Roman"/>
          <w:i/>
          <w:sz w:val="24"/>
          <w:szCs w:val="24"/>
        </w:rPr>
        <w:t xml:space="preserve"> 2021-2027 г. не съдържа алтернативи.</w:t>
      </w:r>
      <w:r w:rsidR="009A51DF" w:rsidRPr="0013562E">
        <w:rPr>
          <w:rFonts w:ascii="Times New Roman" w:hAnsi="Times New Roman" w:cs="Times New Roman"/>
          <w:sz w:val="24"/>
          <w:szCs w:val="24"/>
        </w:rPr>
        <w:t xml:space="preserve"> </w:t>
      </w:r>
      <w:r w:rsidRPr="0013562E">
        <w:rPr>
          <w:rFonts w:ascii="Times New Roman" w:eastAsia="Calibri" w:hAnsi="Times New Roman" w:cs="Times New Roman"/>
          <w:i/>
          <w:sz w:val="24"/>
          <w:szCs w:val="24"/>
        </w:rPr>
        <w:t>Предвид началния стадий на изготвяне на програмата, е възможно на по-късен етап идентифициране на алтернативи и варианти , които ще бъдат анализирани в ДЕО по отношение на тяхното въздействие върху околната среда и здравето на хората.</w:t>
      </w:r>
    </w:p>
    <w:p w14:paraId="39C96849" w14:textId="6848BF55" w:rsidR="009A51DF" w:rsidRPr="0013562E" w:rsidRDefault="009A51DF" w:rsidP="001D33CA">
      <w:pPr>
        <w:spacing w:after="0" w:line="276" w:lineRule="auto"/>
        <w:ind w:firstLine="709"/>
        <w:jc w:val="both"/>
        <w:rPr>
          <w:rFonts w:ascii="Times New Roman" w:hAnsi="Times New Roman" w:cs="Times New Roman"/>
          <w:i/>
          <w:iCs/>
          <w:sz w:val="24"/>
          <w:szCs w:val="24"/>
        </w:rPr>
      </w:pPr>
      <w:r w:rsidRPr="0013562E">
        <w:rPr>
          <w:rFonts w:ascii="Times New Roman" w:hAnsi="Times New Roman" w:cs="Times New Roman"/>
          <w:i/>
          <w:iCs/>
          <w:sz w:val="24"/>
          <w:szCs w:val="24"/>
        </w:rPr>
        <w:t xml:space="preserve">В Доклада за ЕО ще бъдат подробно разгледани и оценени „Нулева“ алтернатива, равносилна на отказ от реализирането на </w:t>
      </w:r>
      <w:r w:rsidR="000A4B02" w:rsidRPr="0013562E">
        <w:rPr>
          <w:rFonts w:ascii="Times New Roman" w:hAnsi="Times New Roman" w:cs="Times New Roman"/>
          <w:i/>
          <w:iCs/>
          <w:sz w:val="24"/>
          <w:szCs w:val="24"/>
        </w:rPr>
        <w:t>програмата</w:t>
      </w:r>
      <w:r w:rsidRPr="0013562E">
        <w:rPr>
          <w:rFonts w:ascii="Times New Roman" w:hAnsi="Times New Roman" w:cs="Times New Roman"/>
          <w:i/>
          <w:iCs/>
          <w:sz w:val="24"/>
          <w:szCs w:val="24"/>
        </w:rPr>
        <w:t xml:space="preserve">, и Алтернатива за реализиране на </w:t>
      </w:r>
      <w:r w:rsidR="000A4B02" w:rsidRPr="0013562E">
        <w:rPr>
          <w:rFonts w:ascii="Times New Roman" w:hAnsi="Times New Roman" w:cs="Times New Roman"/>
          <w:i/>
          <w:iCs/>
          <w:sz w:val="24"/>
          <w:szCs w:val="24"/>
        </w:rPr>
        <w:t xml:space="preserve">разработената </w:t>
      </w:r>
      <w:r w:rsidR="003D3C88">
        <w:rPr>
          <w:rFonts w:ascii="Times New Roman" w:hAnsi="Times New Roman" w:cs="Times New Roman"/>
          <w:i/>
          <w:iCs/>
          <w:sz w:val="24"/>
          <w:szCs w:val="24"/>
        </w:rPr>
        <w:t>ПТС</w:t>
      </w:r>
      <w:r w:rsidRPr="0013562E">
        <w:rPr>
          <w:rFonts w:ascii="Times New Roman" w:hAnsi="Times New Roman" w:cs="Times New Roman"/>
          <w:i/>
          <w:iCs/>
          <w:sz w:val="24"/>
          <w:szCs w:val="24"/>
        </w:rPr>
        <w:t>.</w:t>
      </w:r>
    </w:p>
    <w:p w14:paraId="0F31D693" w14:textId="77777777" w:rsidR="004E4E6F" w:rsidRPr="0013562E" w:rsidRDefault="004E4E6F" w:rsidP="001D33CA">
      <w:pPr>
        <w:spacing w:after="0" w:line="276" w:lineRule="auto"/>
        <w:ind w:firstLine="709"/>
        <w:jc w:val="both"/>
        <w:rPr>
          <w:rFonts w:ascii="Times New Roman" w:hAnsi="Times New Roman" w:cs="Times New Roman"/>
          <w:i/>
          <w:iCs/>
          <w:sz w:val="24"/>
          <w:szCs w:val="24"/>
        </w:rPr>
      </w:pPr>
    </w:p>
    <w:p w14:paraId="0F485DAA" w14:textId="5C8D17D1" w:rsidR="00DA7159" w:rsidRPr="0013562E" w:rsidRDefault="00DA7159" w:rsidP="001D33CA">
      <w:pPr>
        <w:pStyle w:val="Heading3"/>
        <w:shd w:val="clear" w:color="auto" w:fill="FFFF99"/>
        <w:spacing w:before="0" w:line="276" w:lineRule="auto"/>
        <w:ind w:firstLine="709"/>
        <w:jc w:val="both"/>
        <w:rPr>
          <w:rFonts w:ascii="Times New Roman" w:hAnsi="Times New Roman" w:cs="Times New Roman"/>
          <w:b/>
          <w:color w:val="auto"/>
          <w:highlight w:val="yellow"/>
        </w:rPr>
      </w:pPr>
      <w:bookmarkStart w:id="21" w:name="_Toc513629186"/>
      <w:bookmarkStart w:id="22" w:name="_Toc55403787"/>
      <w:r w:rsidRPr="0013562E">
        <w:rPr>
          <w:rFonts w:ascii="Times New Roman" w:hAnsi="Times New Roman" w:cs="Times New Roman"/>
          <w:b/>
          <w:color w:val="auto"/>
        </w:rPr>
        <w:t>1.4.</w:t>
      </w:r>
      <w:r w:rsidR="00176EF9" w:rsidRPr="0013562E">
        <w:rPr>
          <w:rFonts w:ascii="Times New Roman" w:hAnsi="Times New Roman" w:cs="Times New Roman"/>
          <w:b/>
          <w:color w:val="auto"/>
        </w:rPr>
        <w:t xml:space="preserve"> Връзка на</w:t>
      </w:r>
      <w:r w:rsidRPr="0013562E">
        <w:rPr>
          <w:rFonts w:ascii="Times New Roman" w:hAnsi="Times New Roman" w:cs="Times New Roman"/>
          <w:b/>
          <w:color w:val="auto"/>
        </w:rPr>
        <w:t xml:space="preserve"> </w:t>
      </w:r>
      <w:r w:rsidR="003D3C88">
        <w:rPr>
          <w:rFonts w:ascii="Times New Roman" w:hAnsi="Times New Roman" w:cs="Times New Roman"/>
          <w:b/>
          <w:color w:val="auto"/>
        </w:rPr>
        <w:t>ПТС</w:t>
      </w:r>
      <w:r w:rsidR="00176EF9" w:rsidRPr="0013562E">
        <w:rPr>
          <w:rFonts w:ascii="Times New Roman" w:hAnsi="Times New Roman" w:cs="Times New Roman"/>
          <w:b/>
          <w:color w:val="auto"/>
        </w:rPr>
        <w:t xml:space="preserve"> с други съотносими планове, програми и стратегии</w:t>
      </w:r>
      <w:bookmarkEnd w:id="21"/>
      <w:bookmarkEnd w:id="22"/>
    </w:p>
    <w:p w14:paraId="7294B2F1" w14:textId="03EE02F7" w:rsidR="002C0FEE" w:rsidRPr="0013562E" w:rsidRDefault="002C0FEE" w:rsidP="001D33CA">
      <w:pPr>
        <w:spacing w:after="0" w:line="276" w:lineRule="auto"/>
        <w:ind w:firstLine="709"/>
        <w:jc w:val="both"/>
        <w:rPr>
          <w:rFonts w:ascii="Times New Roman" w:hAnsi="Times New Roman" w:cs="Times New Roman"/>
          <w:sz w:val="24"/>
          <w:szCs w:val="24"/>
        </w:rPr>
      </w:pPr>
    </w:p>
    <w:p w14:paraId="5CF47939" w14:textId="0517E63A" w:rsidR="00031C9E" w:rsidRPr="0013562E" w:rsidRDefault="00031C9E" w:rsidP="001D33CA">
      <w:pPr>
        <w:spacing w:after="0" w:line="276" w:lineRule="auto"/>
        <w:ind w:firstLine="709"/>
        <w:jc w:val="both"/>
        <w:rPr>
          <w:rFonts w:ascii="Times New Roman" w:hAnsi="Times New Roman" w:cs="Times New Roman"/>
          <w:sz w:val="24"/>
          <w:szCs w:val="24"/>
        </w:rPr>
      </w:pPr>
      <w:r w:rsidRPr="0013562E">
        <w:rPr>
          <w:rFonts w:ascii="Times New Roman" w:hAnsi="Times New Roman" w:cs="Times New Roman"/>
          <w:b/>
          <w:bCs/>
          <w:sz w:val="24"/>
          <w:szCs w:val="24"/>
        </w:rPr>
        <w:t>А.</w:t>
      </w:r>
      <w:r w:rsidRPr="0013562E">
        <w:rPr>
          <w:rFonts w:ascii="Times New Roman" w:hAnsi="Times New Roman" w:cs="Times New Roman"/>
          <w:sz w:val="24"/>
          <w:szCs w:val="24"/>
        </w:rPr>
        <w:t xml:space="preserve"> Планове, програми и стратегии с директно отражение в проекта на </w:t>
      </w:r>
      <w:r w:rsidR="003D3C88">
        <w:rPr>
          <w:rFonts w:ascii="Times New Roman" w:hAnsi="Times New Roman" w:cs="Times New Roman"/>
          <w:sz w:val="24"/>
          <w:szCs w:val="24"/>
        </w:rPr>
        <w:t>ПТС</w:t>
      </w:r>
      <w:r w:rsidRPr="0013562E">
        <w:rPr>
          <w:rFonts w:ascii="Times New Roman" w:hAnsi="Times New Roman" w:cs="Times New Roman"/>
          <w:sz w:val="24"/>
          <w:szCs w:val="24"/>
        </w:rPr>
        <w:t xml:space="preserve"> 2021-2027 г.: </w:t>
      </w:r>
    </w:p>
    <w:p w14:paraId="202DCD33" w14:textId="77777777" w:rsidR="00031C9E" w:rsidRPr="0013562E" w:rsidRDefault="00031C9E"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Стратегията на ЕС за Дунавския регион;</w:t>
      </w:r>
    </w:p>
    <w:p w14:paraId="3E4E6AB6" w14:textId="5BCB4548" w:rsidR="00031C9E" w:rsidRPr="0013562E" w:rsidRDefault="00031C9E"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„Бяла книга „Пътна карта за постигането на Единно европейско транспортно пространство” - включва мерки за осигуряване на растеж в транспорта и подпомагане на мобилността;</w:t>
      </w:r>
    </w:p>
    <w:p w14:paraId="02B40234" w14:textId="5B50418F" w:rsidR="00031C9E" w:rsidRPr="0013562E" w:rsidRDefault="00031C9E"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 xml:space="preserve">Настоящата </w:t>
      </w:r>
      <w:r w:rsidR="003D3C88">
        <w:rPr>
          <w:rFonts w:ascii="Times New Roman" w:hAnsi="Times New Roman" w:cs="Times New Roman"/>
          <w:sz w:val="24"/>
          <w:szCs w:val="24"/>
        </w:rPr>
        <w:t>П</w:t>
      </w:r>
      <w:r w:rsidRPr="0013562E">
        <w:rPr>
          <w:rFonts w:ascii="Times New Roman" w:hAnsi="Times New Roman" w:cs="Times New Roman"/>
          <w:sz w:val="24"/>
          <w:szCs w:val="24"/>
        </w:rPr>
        <w:t xml:space="preserve">рограма „Транспорт и транспортна инфраструктура 2014 – 2020 г.“ </w:t>
      </w:r>
    </w:p>
    <w:p w14:paraId="4EC53DC3" w14:textId="77777777" w:rsidR="00031C9E" w:rsidRPr="0013562E" w:rsidRDefault="00031C9E"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Проект на Споразумение за партньорство за програмен период 2021-2027 г.;</w:t>
      </w:r>
    </w:p>
    <w:p w14:paraId="2FF1A5C4" w14:textId="77777777" w:rsidR="002C0FEE" w:rsidRPr="0013562E" w:rsidRDefault="002C0FEE"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lastRenderedPageBreak/>
        <w:t xml:space="preserve">„Национална концепция за пространствено развитие за периода 2013 - 2025 г.” – включва набор от приоритети, един от които има за цел да развие националната транспортна инфраструктура като част от Трансевропейската транспортна мрежа. </w:t>
      </w:r>
    </w:p>
    <w:p w14:paraId="647112AA" w14:textId="77777777" w:rsidR="002C0FEE" w:rsidRPr="0013562E" w:rsidRDefault="002C0FEE"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Национална програма за развитие: България 2030;</w:t>
      </w:r>
    </w:p>
    <w:p w14:paraId="60E5E204" w14:textId="77777777" w:rsidR="002C0FEE" w:rsidRPr="0013562E" w:rsidRDefault="002C0FEE"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„Интегрирана транспортна стратегия в периода до 2030 г.”;</w:t>
      </w:r>
    </w:p>
    <w:p w14:paraId="6E1CA09F" w14:textId="097B8217" w:rsidR="002C0FEE" w:rsidRPr="0013562E" w:rsidRDefault="002C0FEE"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„Стратегия за внедряване на техническите спецификации за оперативна съвместимост за конвенционалната железопътна система в Република България 2013-2030 г.“</w:t>
      </w:r>
      <w:r w:rsidR="00031C9E" w:rsidRPr="0013562E">
        <w:rPr>
          <w:rFonts w:ascii="Times New Roman" w:hAnsi="Times New Roman" w:cs="Times New Roman"/>
          <w:sz w:val="24"/>
          <w:szCs w:val="24"/>
        </w:rPr>
        <w:t>;</w:t>
      </w:r>
    </w:p>
    <w:p w14:paraId="5B4AE68D" w14:textId="77777777" w:rsidR="002C0FEE" w:rsidRPr="0013562E" w:rsidRDefault="002C0FEE"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„Стратегия за внедряване на Европейска система за управление на железопътния трафик (ERTMS) в Република България“</w:t>
      </w:r>
    </w:p>
    <w:p w14:paraId="637B938D" w14:textId="77777777" w:rsidR="002C0FEE" w:rsidRPr="0013562E" w:rsidRDefault="002C0FEE"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 xml:space="preserve">„Национален план за внедряване на европейската система за управление на железопътния трафик (ERTMS)“.  </w:t>
      </w:r>
    </w:p>
    <w:p w14:paraId="74951EE2" w14:textId="77777777" w:rsidR="00031C9E" w:rsidRPr="0013562E" w:rsidRDefault="00031C9E" w:rsidP="001D33CA">
      <w:pPr>
        <w:spacing w:after="0" w:line="276" w:lineRule="auto"/>
        <w:ind w:firstLine="709"/>
        <w:jc w:val="both"/>
        <w:rPr>
          <w:rFonts w:ascii="Times New Roman" w:hAnsi="Times New Roman" w:cs="Times New Roman"/>
          <w:sz w:val="24"/>
          <w:szCs w:val="24"/>
        </w:rPr>
      </w:pPr>
    </w:p>
    <w:p w14:paraId="6B7F6080" w14:textId="5B59AD29" w:rsidR="00C5531C" w:rsidRPr="0013562E" w:rsidRDefault="00417B15" w:rsidP="001D33CA">
      <w:pPr>
        <w:spacing w:after="0" w:line="276" w:lineRule="auto"/>
        <w:ind w:firstLine="709"/>
        <w:jc w:val="both"/>
        <w:rPr>
          <w:rFonts w:ascii="Times New Roman" w:hAnsi="Times New Roman" w:cs="Times New Roman"/>
          <w:sz w:val="24"/>
          <w:szCs w:val="24"/>
        </w:rPr>
      </w:pPr>
      <w:r w:rsidRPr="0013562E">
        <w:rPr>
          <w:rFonts w:ascii="Times New Roman" w:hAnsi="Times New Roman" w:cs="Times New Roman"/>
          <w:b/>
          <w:bCs/>
          <w:sz w:val="24"/>
          <w:szCs w:val="24"/>
        </w:rPr>
        <w:t>Б.</w:t>
      </w:r>
      <w:r w:rsidRPr="0013562E">
        <w:rPr>
          <w:rFonts w:ascii="Times New Roman" w:hAnsi="Times New Roman" w:cs="Times New Roman"/>
          <w:sz w:val="24"/>
          <w:szCs w:val="24"/>
        </w:rPr>
        <w:t xml:space="preserve"> </w:t>
      </w:r>
      <w:r w:rsidR="003D3C88">
        <w:rPr>
          <w:rFonts w:ascii="Times New Roman" w:hAnsi="Times New Roman" w:cs="Times New Roman"/>
          <w:sz w:val="24"/>
          <w:szCs w:val="24"/>
        </w:rPr>
        <w:t>ПТС</w:t>
      </w:r>
      <w:r w:rsidR="00BE322F" w:rsidRPr="0013562E">
        <w:rPr>
          <w:rFonts w:ascii="Times New Roman" w:hAnsi="Times New Roman" w:cs="Times New Roman"/>
          <w:sz w:val="24"/>
          <w:szCs w:val="24"/>
        </w:rPr>
        <w:t xml:space="preserve"> </w:t>
      </w:r>
      <w:r w:rsidRPr="0013562E">
        <w:rPr>
          <w:rFonts w:ascii="Times New Roman" w:hAnsi="Times New Roman" w:cs="Times New Roman"/>
          <w:sz w:val="24"/>
          <w:szCs w:val="24"/>
        </w:rPr>
        <w:t xml:space="preserve">2021-2027 г. </w:t>
      </w:r>
      <w:r w:rsidR="00BE322F" w:rsidRPr="0013562E">
        <w:rPr>
          <w:rFonts w:ascii="Times New Roman" w:hAnsi="Times New Roman" w:cs="Times New Roman"/>
          <w:sz w:val="24"/>
          <w:szCs w:val="24"/>
        </w:rPr>
        <w:t xml:space="preserve">има връзка </w:t>
      </w:r>
      <w:r w:rsidR="00CB7D1A" w:rsidRPr="0013562E">
        <w:rPr>
          <w:rFonts w:ascii="Times New Roman" w:hAnsi="Times New Roman" w:cs="Times New Roman"/>
          <w:sz w:val="24"/>
          <w:szCs w:val="24"/>
        </w:rPr>
        <w:t>със</w:t>
      </w:r>
      <w:r w:rsidR="00BE322F" w:rsidRPr="0013562E">
        <w:rPr>
          <w:rFonts w:ascii="Times New Roman" w:hAnsi="Times New Roman" w:cs="Times New Roman"/>
          <w:sz w:val="24"/>
          <w:szCs w:val="24"/>
        </w:rPr>
        <w:t xml:space="preserve"> следните планове, програми</w:t>
      </w:r>
      <w:r w:rsidR="00F302B0" w:rsidRPr="0013562E">
        <w:rPr>
          <w:rFonts w:ascii="Times New Roman" w:hAnsi="Times New Roman" w:cs="Times New Roman"/>
          <w:sz w:val="24"/>
          <w:szCs w:val="24"/>
        </w:rPr>
        <w:t xml:space="preserve"> и стратегии</w:t>
      </w:r>
      <w:r w:rsidRPr="0013562E">
        <w:rPr>
          <w:rFonts w:ascii="Times New Roman" w:hAnsi="Times New Roman" w:cs="Times New Roman"/>
          <w:sz w:val="24"/>
          <w:szCs w:val="24"/>
        </w:rPr>
        <w:t>, в т.ч. такива, поставящи цели по опазване на околната среда</w:t>
      </w:r>
      <w:r w:rsidR="00BE322F" w:rsidRPr="0013562E">
        <w:rPr>
          <w:rFonts w:ascii="Times New Roman" w:hAnsi="Times New Roman" w:cs="Times New Roman"/>
          <w:sz w:val="24"/>
          <w:szCs w:val="24"/>
        </w:rPr>
        <w:t>:</w:t>
      </w:r>
    </w:p>
    <w:p w14:paraId="4C215619" w14:textId="77777777" w:rsidR="00205DAC" w:rsidRPr="0013562E" w:rsidRDefault="00205DAC"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Национална стратегия за регионално развитие за периода 2012-2022 г.;</w:t>
      </w:r>
    </w:p>
    <w:p w14:paraId="35F0EC34" w14:textId="77777777" w:rsidR="00205DAC" w:rsidRPr="0013562E" w:rsidRDefault="00205DAC"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Национална концепция за пространствено развитие за периода 2013-2025 г.;</w:t>
      </w:r>
    </w:p>
    <w:p w14:paraId="0F9F0115" w14:textId="77777777" w:rsidR="00417B15" w:rsidRPr="0013562E" w:rsidRDefault="00417B15"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Национална стратегия по безопасност на движението по пътищата в Република България с хоризонт 2021 - 2030 година и План за действие за нейното изпълнение за периода 2021- 2023 година (в процес на изготвяне);</w:t>
      </w:r>
    </w:p>
    <w:p w14:paraId="0473D8FA" w14:textId="3A1D42F8" w:rsidR="002347E3" w:rsidRPr="0013562E" w:rsidRDefault="002347E3"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Програмата за устойчиво развитие за периода до 2030 г. на Организацията на обединените нации (ООН) „Да преобразим света“;</w:t>
      </w:r>
    </w:p>
    <w:p w14:paraId="03B835D3" w14:textId="2E9AD1EA" w:rsidR="003C2723" w:rsidRPr="0013562E" w:rsidRDefault="003C2723"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Интегриран план в областта на енергетиката и климата на Република България 2021 - 2030 г. (одобрен от Министерски съвет, февруари, 2020 г.);</w:t>
      </w:r>
    </w:p>
    <w:p w14:paraId="38C5C58C" w14:textId="77777777" w:rsidR="00205DAC" w:rsidRPr="0013562E" w:rsidRDefault="00205DAC"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Националната стратегия за адаптация към изменението на климата и План за действие до 2030 г.;</w:t>
      </w:r>
    </w:p>
    <w:p w14:paraId="14FB6F15" w14:textId="30B55D37" w:rsidR="00D9194D" w:rsidRPr="0013562E" w:rsidRDefault="00832143"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Национална програма за контрол на замърсяването на въздуха 2020-2030 г.;</w:t>
      </w:r>
    </w:p>
    <w:p w14:paraId="0B47977D" w14:textId="511D7F2F" w:rsidR="00832143" w:rsidRPr="0013562E" w:rsidRDefault="00832143"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Национална програма за подобряване на качеството на атмосферния въздух 2018-2024 г.;</w:t>
      </w:r>
    </w:p>
    <w:p w14:paraId="0B4FFA4A" w14:textId="0B73A43F" w:rsidR="00832143" w:rsidRPr="0013562E" w:rsidRDefault="00832143"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Национална стратегия за намаляване на риска от бедствия 2018-2030 г.;</w:t>
      </w:r>
    </w:p>
    <w:p w14:paraId="2F9462BF" w14:textId="3B596CC9" w:rsidR="003C2723" w:rsidRPr="0013562E" w:rsidRDefault="003C2723"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Национален план за управление на отпадъците 2021-2028 г. (в процес на изготвяне);</w:t>
      </w:r>
    </w:p>
    <w:p w14:paraId="190CA77B" w14:textId="1574C007" w:rsidR="003C2723" w:rsidRPr="0013562E" w:rsidRDefault="003C2723"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Национална приоритетна рамка за действие за Натура 2000</w:t>
      </w:r>
      <w:r w:rsidR="007E56F0" w:rsidRPr="0013562E">
        <w:rPr>
          <w:rFonts w:ascii="Times New Roman" w:hAnsi="Times New Roman" w:cs="Times New Roman"/>
          <w:sz w:val="24"/>
          <w:szCs w:val="24"/>
        </w:rPr>
        <w:t xml:space="preserve"> 2021-2027 г. в България (работна версия)</w:t>
      </w:r>
      <w:r w:rsidRPr="0013562E">
        <w:rPr>
          <w:rFonts w:ascii="Times New Roman" w:hAnsi="Times New Roman" w:cs="Times New Roman"/>
          <w:sz w:val="24"/>
          <w:szCs w:val="24"/>
        </w:rPr>
        <w:t xml:space="preserve">; </w:t>
      </w:r>
    </w:p>
    <w:p w14:paraId="6D2F3730" w14:textId="77777777" w:rsidR="002347E3" w:rsidRPr="0013562E" w:rsidRDefault="002347E3"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Национален план за опазване на най-значимите влажни зони в България 2013-2022 г.;</w:t>
      </w:r>
    </w:p>
    <w:p w14:paraId="699FF6AB" w14:textId="7B830A4D" w:rsidR="003C2723" w:rsidRPr="0013562E" w:rsidRDefault="003C2723"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Национална стратегия за управление и развитие на водния сектор в Република България и План за действия към нея в краткосрочна (2013 – 2015 г.), средносрочна (2016 – 2021 г.) и дългосрочна (2022 – 2037 г.) перспектива;</w:t>
      </w:r>
    </w:p>
    <w:p w14:paraId="0FAF2115" w14:textId="77777777" w:rsidR="00417B15" w:rsidRPr="0013562E" w:rsidRDefault="00417B15"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lastRenderedPageBreak/>
        <w:t>Морска стратегия на Република България с Програма от мерки с период на действие 2016-2021 г.;</w:t>
      </w:r>
    </w:p>
    <w:p w14:paraId="58F9EB6D" w14:textId="29475B75" w:rsidR="002347E3" w:rsidRPr="0013562E" w:rsidRDefault="002347E3"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Стратегически план за действие за опазване на околната среда и възстановяване на Черно море</w:t>
      </w:r>
      <w:r w:rsidR="00205DAC" w:rsidRPr="0013562E">
        <w:rPr>
          <w:rFonts w:ascii="Times New Roman" w:hAnsi="Times New Roman" w:cs="Times New Roman"/>
          <w:sz w:val="24"/>
          <w:szCs w:val="24"/>
        </w:rPr>
        <w:t>;</w:t>
      </w:r>
    </w:p>
    <w:p w14:paraId="617ED581" w14:textId="4074B96A" w:rsidR="000C0862" w:rsidRPr="0013562E" w:rsidRDefault="00903E8F"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План</w:t>
      </w:r>
      <w:r w:rsidR="001A41A6" w:rsidRPr="0013562E">
        <w:rPr>
          <w:rFonts w:ascii="Times New Roman" w:hAnsi="Times New Roman" w:cs="Times New Roman"/>
          <w:sz w:val="24"/>
          <w:szCs w:val="24"/>
        </w:rPr>
        <w:t>ове</w:t>
      </w:r>
      <w:r w:rsidRPr="0013562E">
        <w:rPr>
          <w:rFonts w:ascii="Times New Roman" w:hAnsi="Times New Roman" w:cs="Times New Roman"/>
          <w:sz w:val="24"/>
          <w:szCs w:val="24"/>
        </w:rPr>
        <w:t xml:space="preserve"> за управление </w:t>
      </w:r>
      <w:bookmarkStart w:id="23" w:name="_Hlk52381130"/>
      <w:r w:rsidRPr="0013562E">
        <w:rPr>
          <w:rFonts w:ascii="Times New Roman" w:hAnsi="Times New Roman" w:cs="Times New Roman"/>
          <w:sz w:val="24"/>
          <w:szCs w:val="24"/>
        </w:rPr>
        <w:t xml:space="preserve">на </w:t>
      </w:r>
      <w:bookmarkStart w:id="24" w:name="_Hlk52381109"/>
      <w:r w:rsidRPr="0013562E">
        <w:rPr>
          <w:rFonts w:ascii="Times New Roman" w:hAnsi="Times New Roman" w:cs="Times New Roman"/>
          <w:sz w:val="24"/>
          <w:szCs w:val="24"/>
        </w:rPr>
        <w:t>речните басейни в Дунавски</w:t>
      </w:r>
      <w:r w:rsidR="00C82655" w:rsidRPr="0013562E">
        <w:rPr>
          <w:rFonts w:ascii="Times New Roman" w:hAnsi="Times New Roman" w:cs="Times New Roman"/>
          <w:sz w:val="24"/>
          <w:szCs w:val="24"/>
        </w:rPr>
        <w:t>, Черноморски, Западнобеломорски и Източнобеломорски</w:t>
      </w:r>
      <w:r w:rsidRPr="0013562E">
        <w:rPr>
          <w:rFonts w:ascii="Times New Roman" w:hAnsi="Times New Roman" w:cs="Times New Roman"/>
          <w:sz w:val="24"/>
          <w:szCs w:val="24"/>
        </w:rPr>
        <w:t xml:space="preserve"> </w:t>
      </w:r>
      <w:r w:rsidR="00C82655" w:rsidRPr="0013562E">
        <w:rPr>
          <w:rFonts w:ascii="Times New Roman" w:hAnsi="Times New Roman" w:cs="Times New Roman"/>
          <w:sz w:val="24"/>
          <w:szCs w:val="24"/>
        </w:rPr>
        <w:t>райони</w:t>
      </w:r>
      <w:r w:rsidRPr="0013562E">
        <w:rPr>
          <w:rFonts w:ascii="Times New Roman" w:hAnsi="Times New Roman" w:cs="Times New Roman"/>
          <w:sz w:val="24"/>
          <w:szCs w:val="24"/>
        </w:rPr>
        <w:t>;</w:t>
      </w:r>
    </w:p>
    <w:bookmarkEnd w:id="23"/>
    <w:bookmarkEnd w:id="24"/>
    <w:p w14:paraId="51C5584D" w14:textId="6F06E9B3" w:rsidR="001A41A6" w:rsidRPr="0013562E" w:rsidRDefault="001A41A6"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Планове на управление на риска от наводнения за речните басейни в Дунавски, Черноморски, Западнобеломорски и Източнобеломорски райони;</w:t>
      </w:r>
    </w:p>
    <w:p w14:paraId="720546B8" w14:textId="2366286D" w:rsidR="00C82655" w:rsidRPr="0013562E" w:rsidRDefault="003C2723" w:rsidP="00A67F98">
      <w:pPr>
        <w:pStyle w:val="ListParagraph"/>
        <w:numPr>
          <w:ilvl w:val="0"/>
          <w:numId w:val="15"/>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Други.</w:t>
      </w:r>
    </w:p>
    <w:p w14:paraId="3141B1D6" w14:textId="77777777" w:rsidR="00031C9E" w:rsidRPr="0013562E" w:rsidRDefault="00031C9E" w:rsidP="001D33CA">
      <w:pPr>
        <w:spacing w:after="0" w:line="276" w:lineRule="auto"/>
        <w:ind w:firstLine="709"/>
        <w:jc w:val="both"/>
        <w:rPr>
          <w:rFonts w:ascii="Times New Roman" w:hAnsi="Times New Roman" w:cs="Times New Roman"/>
          <w:i/>
          <w:iCs/>
          <w:sz w:val="24"/>
          <w:szCs w:val="24"/>
        </w:rPr>
      </w:pPr>
    </w:p>
    <w:p w14:paraId="016CED1B" w14:textId="486B9050" w:rsidR="00C82655" w:rsidRPr="0013562E" w:rsidRDefault="006F7CAE" w:rsidP="001D33CA">
      <w:pPr>
        <w:spacing w:after="0" w:line="276" w:lineRule="auto"/>
        <w:ind w:firstLine="709"/>
        <w:jc w:val="both"/>
        <w:rPr>
          <w:rFonts w:ascii="Times New Roman" w:hAnsi="Times New Roman" w:cs="Times New Roman"/>
          <w:i/>
          <w:iCs/>
          <w:sz w:val="24"/>
          <w:szCs w:val="24"/>
          <w:highlight w:val="yellow"/>
        </w:rPr>
      </w:pPr>
      <w:r w:rsidRPr="0013562E">
        <w:rPr>
          <w:rFonts w:ascii="Times New Roman" w:hAnsi="Times New Roman" w:cs="Times New Roman"/>
          <w:i/>
          <w:iCs/>
          <w:sz w:val="24"/>
          <w:szCs w:val="24"/>
        </w:rPr>
        <w:t xml:space="preserve">В доклада за ЕО ще бъде направен анализ на съответствието и избягване на противоречия на предвижданията на </w:t>
      </w:r>
      <w:r w:rsidR="003D3C88">
        <w:rPr>
          <w:rFonts w:ascii="Times New Roman" w:hAnsi="Times New Roman" w:cs="Times New Roman"/>
          <w:i/>
          <w:iCs/>
          <w:sz w:val="24"/>
          <w:szCs w:val="24"/>
        </w:rPr>
        <w:t>ПТС</w:t>
      </w:r>
      <w:r w:rsidRPr="0013562E">
        <w:rPr>
          <w:rFonts w:ascii="Times New Roman" w:hAnsi="Times New Roman" w:cs="Times New Roman"/>
          <w:i/>
          <w:iCs/>
          <w:sz w:val="24"/>
          <w:szCs w:val="24"/>
        </w:rPr>
        <w:t xml:space="preserve"> 2021-2027 г. със съотносимите планове, програми и стратегии, в т.ч. и с </w:t>
      </w:r>
      <w:r w:rsidR="003634B0" w:rsidRPr="0013562E">
        <w:rPr>
          <w:rFonts w:ascii="Times New Roman" w:hAnsi="Times New Roman" w:cs="Times New Roman"/>
          <w:i/>
          <w:iCs/>
          <w:sz w:val="24"/>
          <w:szCs w:val="24"/>
        </w:rPr>
        <w:t xml:space="preserve">други </w:t>
      </w:r>
      <w:r w:rsidRPr="0013562E">
        <w:rPr>
          <w:rFonts w:ascii="Times New Roman" w:hAnsi="Times New Roman" w:cs="Times New Roman"/>
          <w:i/>
          <w:iCs/>
          <w:sz w:val="24"/>
          <w:szCs w:val="24"/>
        </w:rPr>
        <w:t>такива, предложени за разглеждане от заинтересованите страни в резултат на консултациите по настоящото Задание.</w:t>
      </w:r>
    </w:p>
    <w:p w14:paraId="7D13D58F" w14:textId="77777777" w:rsidR="006F7CAE" w:rsidRPr="0013562E" w:rsidRDefault="006F7CAE" w:rsidP="001D33CA">
      <w:pPr>
        <w:spacing w:after="0" w:line="276" w:lineRule="auto"/>
        <w:ind w:firstLine="709"/>
        <w:jc w:val="both"/>
        <w:rPr>
          <w:rFonts w:ascii="Times New Roman" w:hAnsi="Times New Roman" w:cs="Times New Roman"/>
          <w:i/>
          <w:iCs/>
          <w:sz w:val="24"/>
          <w:szCs w:val="24"/>
        </w:rPr>
      </w:pPr>
    </w:p>
    <w:p w14:paraId="7AB59BB9" w14:textId="5B8BDD42" w:rsidR="007A1E03" w:rsidRPr="0013562E" w:rsidRDefault="00F1212C" w:rsidP="00A67F98">
      <w:pPr>
        <w:pStyle w:val="Heading2"/>
        <w:numPr>
          <w:ilvl w:val="0"/>
          <w:numId w:val="12"/>
        </w:numPr>
        <w:shd w:val="clear" w:color="auto" w:fill="E2EFD9" w:themeFill="accent6" w:themeFillTint="33"/>
        <w:spacing w:before="0" w:line="276" w:lineRule="auto"/>
        <w:ind w:left="0" w:firstLine="709"/>
        <w:jc w:val="both"/>
        <w:rPr>
          <w:rFonts w:ascii="Times New Roman" w:hAnsi="Times New Roman" w:cs="Times New Roman"/>
          <w:b/>
          <w:i/>
          <w:color w:val="auto"/>
        </w:rPr>
      </w:pPr>
      <w:bookmarkStart w:id="25" w:name="_Toc55403788"/>
      <w:r w:rsidRPr="0013562E">
        <w:rPr>
          <w:rFonts w:ascii="Times New Roman" w:hAnsi="Times New Roman" w:cs="Times New Roman"/>
          <w:b/>
          <w:i/>
          <w:color w:val="auto"/>
        </w:rPr>
        <w:t xml:space="preserve">Текущо състояние на околната среда и евентуално </w:t>
      </w:r>
      <w:r w:rsidR="000E0DAB" w:rsidRPr="0013562E">
        <w:rPr>
          <w:rFonts w:ascii="Times New Roman" w:hAnsi="Times New Roman" w:cs="Times New Roman"/>
          <w:b/>
          <w:i/>
          <w:color w:val="auto"/>
        </w:rPr>
        <w:t xml:space="preserve">развитие без прилагането на </w:t>
      </w:r>
      <w:r w:rsidR="003D3C88">
        <w:rPr>
          <w:rFonts w:ascii="Times New Roman" w:hAnsi="Times New Roman" w:cs="Times New Roman"/>
          <w:b/>
          <w:i/>
          <w:color w:val="auto"/>
        </w:rPr>
        <w:t>ПТС</w:t>
      </w:r>
      <w:r w:rsidR="003C04AB" w:rsidRPr="0013562E">
        <w:rPr>
          <w:rFonts w:ascii="Times New Roman" w:hAnsi="Times New Roman" w:cs="Times New Roman"/>
          <w:b/>
          <w:i/>
          <w:color w:val="auto"/>
        </w:rPr>
        <w:t xml:space="preserve"> 2021-2027 г.</w:t>
      </w:r>
      <w:bookmarkEnd w:id="25"/>
    </w:p>
    <w:p w14:paraId="58FA335E" w14:textId="77777777" w:rsidR="00DF7FAF" w:rsidRPr="0013562E" w:rsidRDefault="00DF7FAF" w:rsidP="001D33CA">
      <w:pPr>
        <w:pStyle w:val="Heading3"/>
        <w:spacing w:before="0" w:line="276" w:lineRule="auto"/>
        <w:ind w:firstLine="709"/>
        <w:jc w:val="both"/>
        <w:rPr>
          <w:rFonts w:ascii="Times New Roman" w:hAnsi="Times New Roman" w:cs="Times New Roman"/>
          <w:b/>
          <w:color w:val="auto"/>
          <w:sz w:val="12"/>
          <w:szCs w:val="26"/>
        </w:rPr>
      </w:pPr>
    </w:p>
    <w:p w14:paraId="1895C1E6" w14:textId="6B4B93D3" w:rsidR="005616B5" w:rsidRPr="0013562E" w:rsidRDefault="000E0DAB" w:rsidP="00A67F98">
      <w:pPr>
        <w:pStyle w:val="Heading3"/>
        <w:numPr>
          <w:ilvl w:val="1"/>
          <w:numId w:val="12"/>
        </w:numPr>
        <w:shd w:val="clear" w:color="auto" w:fill="FFFF99"/>
        <w:spacing w:before="0" w:line="276" w:lineRule="auto"/>
        <w:ind w:left="0" w:firstLine="709"/>
        <w:jc w:val="both"/>
        <w:rPr>
          <w:rFonts w:ascii="Times New Roman" w:hAnsi="Times New Roman" w:cs="Times New Roman"/>
          <w:b/>
          <w:color w:val="auto"/>
        </w:rPr>
      </w:pPr>
      <w:bookmarkStart w:id="26" w:name="_Toc55403789"/>
      <w:r w:rsidRPr="0013562E">
        <w:rPr>
          <w:rFonts w:ascii="Times New Roman" w:hAnsi="Times New Roman" w:cs="Times New Roman"/>
          <w:b/>
          <w:color w:val="auto"/>
        </w:rPr>
        <w:t>Текущо състояние на околната среда</w:t>
      </w:r>
      <w:bookmarkEnd w:id="26"/>
    </w:p>
    <w:p w14:paraId="5444B89C" w14:textId="77777777" w:rsidR="005616B5" w:rsidRPr="0013562E" w:rsidRDefault="005616B5" w:rsidP="005616B5">
      <w:pPr>
        <w:spacing w:before="120" w:line="276" w:lineRule="auto"/>
        <w:ind w:firstLine="709"/>
        <w:jc w:val="both"/>
        <w:rPr>
          <w:rFonts w:ascii="Times New Roman" w:eastAsia="Calibri" w:hAnsi="Times New Roman" w:cs="Times New Roman"/>
          <w:b/>
          <w:i/>
          <w:sz w:val="24"/>
          <w:szCs w:val="24"/>
        </w:rPr>
      </w:pPr>
      <w:r w:rsidRPr="0013562E">
        <w:rPr>
          <w:rFonts w:ascii="Times New Roman" w:eastAsia="Calibri" w:hAnsi="Times New Roman" w:cs="Times New Roman"/>
          <w:i/>
          <w:sz w:val="24"/>
          <w:szCs w:val="24"/>
        </w:rPr>
        <w:t xml:space="preserve">Текущото състояние на околната среда в страната ще бъде разгледано, анализирано и оценено в Доклада за екологична оценка по отношение на всеки компонент и фактор на средата, в т.ч. по отношение на населението и човешкото здраве. </w:t>
      </w:r>
      <w:r w:rsidRPr="0013562E">
        <w:rPr>
          <w:rFonts w:ascii="Times New Roman" w:eastAsia="Calibri" w:hAnsi="Times New Roman" w:cs="Times New Roman"/>
          <w:b/>
          <w:i/>
          <w:sz w:val="24"/>
          <w:szCs w:val="24"/>
        </w:rPr>
        <w:t>За целта на заданието е представена само основна/резюмирана информация за състоянието на околната среда в страната.</w:t>
      </w:r>
    </w:p>
    <w:p w14:paraId="2B972A08" w14:textId="055CA861" w:rsidR="000E0DAB" w:rsidRPr="0013562E" w:rsidRDefault="00B04B13" w:rsidP="00A67F98">
      <w:pPr>
        <w:pStyle w:val="Heading5"/>
        <w:numPr>
          <w:ilvl w:val="2"/>
          <w:numId w:val="12"/>
        </w:numPr>
        <w:spacing w:line="276" w:lineRule="auto"/>
        <w:ind w:left="0" w:firstLine="709"/>
        <w:jc w:val="both"/>
        <w:rPr>
          <w:rFonts w:ascii="Times New Roman" w:hAnsi="Times New Roman" w:cs="Times New Roman"/>
          <w:b/>
          <w:i/>
          <w:color w:val="auto"/>
          <w:sz w:val="24"/>
        </w:rPr>
      </w:pPr>
      <w:r w:rsidRPr="0013562E">
        <w:rPr>
          <w:rFonts w:ascii="Times New Roman" w:hAnsi="Times New Roman" w:cs="Times New Roman"/>
          <w:b/>
          <w:i/>
          <w:color w:val="auto"/>
          <w:sz w:val="24"/>
        </w:rPr>
        <w:t xml:space="preserve">Характеристика на </w:t>
      </w:r>
      <w:r w:rsidR="000E0DAB" w:rsidRPr="0013562E">
        <w:rPr>
          <w:rFonts w:ascii="Times New Roman" w:hAnsi="Times New Roman" w:cs="Times New Roman"/>
          <w:b/>
          <w:i/>
          <w:color w:val="auto"/>
          <w:sz w:val="24"/>
        </w:rPr>
        <w:t>климата и климатични изменения</w:t>
      </w:r>
    </w:p>
    <w:p w14:paraId="5484B27D" w14:textId="1E027913" w:rsidR="005616B5" w:rsidRPr="0013562E" w:rsidRDefault="00896213" w:rsidP="005616B5">
      <w:pPr>
        <w:spacing w:after="0" w:line="276" w:lineRule="auto"/>
        <w:ind w:firstLine="720"/>
        <w:contextualSpacing/>
        <w:jc w:val="both"/>
        <w:rPr>
          <w:rFonts w:ascii="Times New Roman" w:eastAsia="Calibri" w:hAnsi="Times New Roman" w:cs="Times New Roman"/>
          <w:sz w:val="24"/>
          <w:szCs w:val="24"/>
        </w:rPr>
      </w:pPr>
      <w:r w:rsidRPr="0013562E">
        <w:rPr>
          <w:rFonts w:ascii="Times New Roman" w:hAnsi="Times New Roman" w:cs="Times New Roman"/>
          <w:sz w:val="24"/>
          <w:szCs w:val="24"/>
        </w:rPr>
        <w:t xml:space="preserve">Територията на </w:t>
      </w:r>
      <w:r w:rsidRPr="0013562E">
        <w:rPr>
          <w:rFonts w:ascii="Times New Roman" w:eastAsia="Calibri" w:hAnsi="Times New Roman" w:cs="Times New Roman"/>
          <w:sz w:val="24"/>
          <w:szCs w:val="24"/>
        </w:rPr>
        <w:t xml:space="preserve">Р. България се разделя на две основни климатични области. </w:t>
      </w:r>
    </w:p>
    <w:p w14:paraId="583F3677" w14:textId="10E5A201" w:rsidR="00896213" w:rsidRPr="0013562E" w:rsidRDefault="00896213" w:rsidP="00896213">
      <w:pPr>
        <w:spacing w:after="0" w:line="276" w:lineRule="auto"/>
        <w:ind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Това са Европейско-континенталната и Континентално-средиземноморската климатични области. Всяка от климатичните области включва по две подобласти:</w:t>
      </w:r>
    </w:p>
    <w:p w14:paraId="0C194F3F" w14:textId="0241777E" w:rsidR="00896213" w:rsidRPr="0013562E" w:rsidRDefault="00F87F8A" w:rsidP="00896213">
      <w:pPr>
        <w:spacing w:after="0" w:line="276" w:lineRule="auto"/>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ab/>
      </w:r>
      <w:r w:rsidR="00896213" w:rsidRPr="0013562E">
        <w:rPr>
          <w:rFonts w:ascii="Times New Roman" w:eastAsia="Calibri" w:hAnsi="Times New Roman" w:cs="Times New Roman"/>
          <w:sz w:val="24"/>
          <w:szCs w:val="24"/>
        </w:rPr>
        <w:t>Умерено-континентална подобласт и Преходно-континентална подобласт на</w:t>
      </w:r>
      <w:r w:rsidR="00896213" w:rsidRPr="0013562E">
        <w:t xml:space="preserve"> </w:t>
      </w:r>
      <w:r w:rsidR="00896213" w:rsidRPr="0013562E">
        <w:rPr>
          <w:rFonts w:ascii="Times New Roman" w:eastAsia="Calibri" w:hAnsi="Times New Roman" w:cs="Times New Roman"/>
          <w:sz w:val="24"/>
          <w:szCs w:val="24"/>
        </w:rPr>
        <w:t>Европейско-континентална климатична област;</w:t>
      </w:r>
    </w:p>
    <w:p w14:paraId="5C0058D6" w14:textId="249BA624" w:rsidR="00896213" w:rsidRPr="0013562E" w:rsidRDefault="00F87F8A" w:rsidP="00896213">
      <w:pPr>
        <w:spacing w:after="0" w:line="276" w:lineRule="auto"/>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ab/>
      </w:r>
      <w:r w:rsidR="00896213" w:rsidRPr="0013562E">
        <w:rPr>
          <w:rFonts w:ascii="Times New Roman" w:eastAsia="Calibri" w:hAnsi="Times New Roman" w:cs="Times New Roman"/>
          <w:sz w:val="24"/>
          <w:szCs w:val="24"/>
        </w:rPr>
        <w:t>Южнобългарска подобласт и Черноморска подобласт на Континентално-средиземноморската климатична област.</w:t>
      </w:r>
    </w:p>
    <w:p w14:paraId="145CE2D6" w14:textId="77777777" w:rsidR="00896213" w:rsidRPr="0013562E" w:rsidRDefault="00896213" w:rsidP="00896213">
      <w:pPr>
        <w:spacing w:after="0" w:line="276" w:lineRule="auto"/>
        <w:ind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 xml:space="preserve">Умерено-континенталната подобласт обхваща придунавските низини, хълмистите райони до Стара планина, най-източните части на Стара планина, високите котловинни области на Краище и Ихтиманско Средногорие. Тя е под влиянието на континентални въздушни маси на умерените ширини и такива формирани над Балканския полуостров. Средната годишна температурна амплитуда достига стойности до 26 °C. В тази подобласт са отбелязани най-ниските зимни температури в България (-38,3 °C), както и много високи летни температури– 45 °C. Годишната сума на валежите достига до достига до 800 mm в </w:t>
      </w:r>
      <w:r w:rsidRPr="0013562E">
        <w:rPr>
          <w:rFonts w:ascii="Times New Roman" w:eastAsia="Calibri" w:hAnsi="Times New Roman" w:cs="Times New Roman"/>
          <w:sz w:val="24"/>
          <w:szCs w:val="24"/>
        </w:rPr>
        <w:lastRenderedPageBreak/>
        <w:t>Предбалкана и котловинните полета. Ясно изразена е тенденцията на нарастване в посока юг и във височина. Често явление са фьоновите ветрове в Дунавската равнина и Софийско поле.</w:t>
      </w:r>
    </w:p>
    <w:p w14:paraId="4A76DE18" w14:textId="77777777" w:rsidR="00896213" w:rsidRPr="0013562E" w:rsidRDefault="00896213" w:rsidP="00896213">
      <w:pPr>
        <w:spacing w:after="0" w:line="276" w:lineRule="auto"/>
        <w:ind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Преходно-континенталната подобласт обхваща Горнотракийската низина, северната половина на Тунджанската област, източната половина на Задбалканските котловини и Благоевградската котловина. Годишната температурна амплитуда е около 23 °C. Климатичните характеристики на тази подобласт са свързани с наличието на мека зима, хладна пролет и горещо лято. Годишната валежна сума е 500-600 mm, а в района на Горнотракийската низина тя е под 500 mm. Снежната покривка е неустойчива, като почти не се осъществява постоянно и непрекъснато снегонатрупване. Преобладават западните и северозападни ветрове, а през пролетта и лятото в източните части на Горнотракийската низина се проявяват източните и североизточни ветрове. Общите характеристики на климата в тази подобласт са по-благоприятни в сравнение с умерено-континенталната климатична област.</w:t>
      </w:r>
    </w:p>
    <w:p w14:paraId="3C9DF37C" w14:textId="77777777" w:rsidR="00896213" w:rsidRPr="0013562E" w:rsidRDefault="00896213" w:rsidP="00896213">
      <w:pPr>
        <w:spacing w:after="0" w:line="276" w:lineRule="auto"/>
        <w:ind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 xml:space="preserve">Южнобългарската климатична подобласт обхваща най-южните райони на страната, разположени южно от Осоговската планина, Рила и Родопите. По-голямата част от тази подобласт има планински характер и само по речните долини теренът е равен. Средната годишната температурна амплитуда не надхвърля 24 °C. Годишните валежни суми са между 500 – 600 мм, а в южната планинска част достигат до 700 – 1000 мм. </w:t>
      </w:r>
    </w:p>
    <w:p w14:paraId="1EC374E2" w14:textId="0D4E0F11" w:rsidR="00896213" w:rsidRPr="0013562E" w:rsidRDefault="00896213" w:rsidP="005616B5">
      <w:pPr>
        <w:spacing w:after="0" w:line="276" w:lineRule="auto"/>
        <w:ind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 xml:space="preserve">Черноморска климатична подобласт обхваща ивицата на брега на Черно море. Характерно за областта е, че има малка средногодишна температурна амплитуда- около 20 °C. Най-важната особеност в климата в този район е меката и влажна зима и горещото, но сравнително сухо и слънчево лято. През лятото преобладава бризовата циркулация, която се заражда благодарение на откритата водна площ и денонощния режим на температурата. През зимата преобладаващи са северните и североизточни ветрове. </w:t>
      </w:r>
    </w:p>
    <w:p w14:paraId="4B67D040" w14:textId="77777777" w:rsidR="00896213" w:rsidRPr="0013562E" w:rsidRDefault="00896213" w:rsidP="00896213">
      <w:pPr>
        <w:spacing w:after="0" w:line="276" w:lineRule="auto"/>
        <w:ind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Наблюдаваните тенденции в изменението на климата в глобален аспект през последните години са свързани с покачване на средните годишни температури, по-влажен въздух, намаляване на дебелината на снежната покривка в районите на висока надморска височина, топене на ледниците и все по-честа поява на екстремни климатични явления.</w:t>
      </w:r>
    </w:p>
    <w:p w14:paraId="68AD1265" w14:textId="77777777" w:rsidR="00896213" w:rsidRPr="0013562E" w:rsidRDefault="00896213" w:rsidP="00896213">
      <w:pPr>
        <w:spacing w:after="0" w:line="276" w:lineRule="auto"/>
        <w:ind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 xml:space="preserve">За ограничаване на изменението на климата се предприемат все повече действия на международно ниво, които целят намаляването на емисиите на парникови газове в резултат на антропогенната дейност. </w:t>
      </w:r>
    </w:p>
    <w:p w14:paraId="52A7A327" w14:textId="4D4D3699" w:rsidR="00896213" w:rsidRPr="0013562E" w:rsidRDefault="00896213" w:rsidP="00896213">
      <w:pPr>
        <w:spacing w:after="0" w:line="276" w:lineRule="auto"/>
        <w:ind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 xml:space="preserve">Основният международен инструмент за борба с изменението на климата е </w:t>
      </w:r>
      <w:bookmarkStart w:id="27" w:name="_Hlk54692984"/>
      <w:r w:rsidRPr="0013562E">
        <w:rPr>
          <w:rFonts w:ascii="Times New Roman" w:eastAsia="Calibri" w:hAnsi="Times New Roman" w:cs="Times New Roman"/>
          <w:sz w:val="24"/>
          <w:szCs w:val="24"/>
        </w:rPr>
        <w:t>Рамковата конвенция на Обединените нации по изменение на климата.</w:t>
      </w:r>
      <w:bookmarkEnd w:id="27"/>
    </w:p>
    <w:p w14:paraId="042AEFAE" w14:textId="285C5290" w:rsidR="00896213" w:rsidRPr="0013562E" w:rsidRDefault="00896213" w:rsidP="00896213">
      <w:pPr>
        <w:spacing w:after="0" w:line="276" w:lineRule="auto"/>
        <w:ind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Като страна по РКОНИК, Р.</w:t>
      </w:r>
      <w:r w:rsidR="00E640C3">
        <w:rPr>
          <w:rFonts w:ascii="Times New Roman" w:eastAsia="Calibri" w:hAnsi="Times New Roman" w:cs="Times New Roman"/>
          <w:sz w:val="24"/>
          <w:szCs w:val="24"/>
        </w:rPr>
        <w:t xml:space="preserve"> </w:t>
      </w:r>
      <w:r w:rsidRPr="0013562E">
        <w:rPr>
          <w:rFonts w:ascii="Times New Roman" w:eastAsia="Calibri" w:hAnsi="Times New Roman" w:cs="Times New Roman"/>
          <w:sz w:val="24"/>
          <w:szCs w:val="24"/>
        </w:rPr>
        <w:t>България има задължението да изготвя годишни инвентаризации на емисиите на парникови газове по източници и поглътители, съгласно утвърдена от РКОНИК методология. Инвентаризациите се изготвят от ИАОС и обхващат емисиите на основните парникови газове: въглероден диоксид (СО</w:t>
      </w:r>
      <w:r w:rsidRPr="0013562E">
        <w:rPr>
          <w:rFonts w:ascii="Times New Roman" w:eastAsia="Calibri" w:hAnsi="Times New Roman" w:cs="Times New Roman"/>
          <w:sz w:val="24"/>
          <w:szCs w:val="24"/>
          <w:vertAlign w:val="subscript"/>
        </w:rPr>
        <w:t>2</w:t>
      </w:r>
      <w:r w:rsidRPr="0013562E">
        <w:rPr>
          <w:rFonts w:ascii="Times New Roman" w:eastAsia="Calibri" w:hAnsi="Times New Roman" w:cs="Times New Roman"/>
          <w:sz w:val="24"/>
          <w:szCs w:val="24"/>
        </w:rPr>
        <w:t>), метан (CH</w:t>
      </w:r>
      <w:r w:rsidRPr="0013562E">
        <w:rPr>
          <w:rFonts w:ascii="Times New Roman" w:eastAsia="Calibri" w:hAnsi="Times New Roman" w:cs="Times New Roman"/>
          <w:sz w:val="24"/>
          <w:szCs w:val="24"/>
          <w:vertAlign w:val="subscript"/>
        </w:rPr>
        <w:t>4</w:t>
      </w:r>
      <w:r w:rsidRPr="0013562E">
        <w:rPr>
          <w:rFonts w:ascii="Times New Roman" w:eastAsia="Calibri" w:hAnsi="Times New Roman" w:cs="Times New Roman"/>
          <w:sz w:val="24"/>
          <w:szCs w:val="24"/>
        </w:rPr>
        <w:t>), диазотен оксид (N</w:t>
      </w:r>
      <w:r w:rsidRPr="0013562E">
        <w:rPr>
          <w:rFonts w:ascii="Times New Roman" w:eastAsia="Calibri" w:hAnsi="Times New Roman" w:cs="Times New Roman"/>
          <w:sz w:val="24"/>
          <w:szCs w:val="24"/>
          <w:vertAlign w:val="subscript"/>
        </w:rPr>
        <w:t>2</w:t>
      </w:r>
      <w:r w:rsidRPr="0013562E">
        <w:rPr>
          <w:rFonts w:ascii="Times New Roman" w:eastAsia="Calibri" w:hAnsi="Times New Roman" w:cs="Times New Roman"/>
          <w:sz w:val="24"/>
          <w:szCs w:val="24"/>
        </w:rPr>
        <w:t>О), хидрофлуоркарбони (HFCs), перфлуоркарбони (PFCs) и серен хексафлуорид (SF</w:t>
      </w:r>
      <w:r w:rsidRPr="0013562E">
        <w:rPr>
          <w:rFonts w:ascii="Times New Roman" w:eastAsia="Calibri" w:hAnsi="Times New Roman" w:cs="Times New Roman"/>
          <w:sz w:val="24"/>
          <w:szCs w:val="24"/>
          <w:vertAlign w:val="subscript"/>
        </w:rPr>
        <w:t>6</w:t>
      </w:r>
      <w:r w:rsidRPr="0013562E">
        <w:rPr>
          <w:rFonts w:ascii="Times New Roman" w:eastAsia="Calibri" w:hAnsi="Times New Roman" w:cs="Times New Roman"/>
          <w:sz w:val="24"/>
          <w:szCs w:val="24"/>
        </w:rPr>
        <w:t xml:space="preserve">), както и прекурсорите на парниковите газове. За сравняване на потенциала на </w:t>
      </w:r>
      <w:r w:rsidRPr="0013562E">
        <w:rPr>
          <w:rFonts w:ascii="Times New Roman" w:eastAsia="Calibri" w:hAnsi="Times New Roman" w:cs="Times New Roman"/>
          <w:sz w:val="24"/>
          <w:szCs w:val="24"/>
        </w:rPr>
        <w:lastRenderedPageBreak/>
        <w:t>парниковите газове да влияят на глобалното затопляне, от Междуправителствения комитет по изменение на климата (IPCC), е създаден индекс, наречен „потенциал за глобално затопляне“. Въздействието на топлинната енергия на всички парникови газове се приравнява към въздействието на СО</w:t>
      </w:r>
      <w:r w:rsidRPr="0013562E">
        <w:rPr>
          <w:rFonts w:ascii="Times New Roman" w:eastAsia="Calibri" w:hAnsi="Times New Roman" w:cs="Times New Roman"/>
          <w:sz w:val="24"/>
          <w:szCs w:val="24"/>
          <w:vertAlign w:val="subscript"/>
        </w:rPr>
        <w:t>2</w:t>
      </w:r>
      <w:r w:rsidRPr="0013562E">
        <w:rPr>
          <w:rFonts w:ascii="Times New Roman" w:eastAsia="Calibri" w:hAnsi="Times New Roman" w:cs="Times New Roman"/>
          <w:sz w:val="24"/>
          <w:szCs w:val="24"/>
        </w:rPr>
        <w:t>, като за целта се използва т.нар. фактор СО</w:t>
      </w:r>
      <w:r w:rsidRPr="0013562E">
        <w:rPr>
          <w:rFonts w:ascii="Times New Roman" w:eastAsia="Calibri" w:hAnsi="Times New Roman" w:cs="Times New Roman"/>
          <w:sz w:val="24"/>
          <w:szCs w:val="24"/>
          <w:vertAlign w:val="subscript"/>
        </w:rPr>
        <w:t>2</w:t>
      </w:r>
      <w:r w:rsidRPr="0013562E">
        <w:rPr>
          <w:rFonts w:ascii="Times New Roman" w:eastAsia="Calibri" w:hAnsi="Times New Roman" w:cs="Times New Roman"/>
          <w:sz w:val="24"/>
          <w:szCs w:val="24"/>
        </w:rPr>
        <w:t>-еквивалент.</w:t>
      </w:r>
    </w:p>
    <w:p w14:paraId="7E3997E3" w14:textId="77777777" w:rsidR="00896213" w:rsidRPr="0013562E" w:rsidRDefault="00896213" w:rsidP="00896213">
      <w:pPr>
        <w:spacing w:after="0" w:line="276" w:lineRule="auto"/>
        <w:ind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За наблюдение и оценка на нивата на парникови газове се използват следните индикатори:</w:t>
      </w:r>
    </w:p>
    <w:p w14:paraId="0284C9B8" w14:textId="77777777" w:rsidR="00896213" w:rsidRPr="0013562E" w:rsidRDefault="00896213" w:rsidP="00A67F98">
      <w:pPr>
        <w:pStyle w:val="ListParagraph"/>
        <w:numPr>
          <w:ilvl w:val="0"/>
          <w:numId w:val="6"/>
        </w:numPr>
        <w:spacing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Общи емисии на парникови газове;</w:t>
      </w:r>
    </w:p>
    <w:p w14:paraId="3B3B3AD6" w14:textId="77777777" w:rsidR="00896213" w:rsidRPr="0013562E" w:rsidRDefault="00896213" w:rsidP="00A67F98">
      <w:pPr>
        <w:pStyle w:val="ListParagraph"/>
        <w:numPr>
          <w:ilvl w:val="0"/>
          <w:numId w:val="6"/>
        </w:numPr>
        <w:spacing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Емисии на парниковите газове по сектори от класификацията на Междуправителствения комитет по изменение на климата (IPCC);</w:t>
      </w:r>
    </w:p>
    <w:p w14:paraId="6A4CF6EA" w14:textId="77777777" w:rsidR="00896213" w:rsidRPr="0013562E" w:rsidRDefault="00896213" w:rsidP="00A67F98">
      <w:pPr>
        <w:pStyle w:val="ListParagraph"/>
        <w:numPr>
          <w:ilvl w:val="0"/>
          <w:numId w:val="6"/>
        </w:numPr>
        <w:spacing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Годишни емисии на парникови газове на човек от населението;</w:t>
      </w:r>
    </w:p>
    <w:p w14:paraId="25A95151" w14:textId="6C418EC5" w:rsidR="00896213" w:rsidRPr="0013562E" w:rsidRDefault="00896213" w:rsidP="00A67F98">
      <w:pPr>
        <w:pStyle w:val="ListParagraph"/>
        <w:numPr>
          <w:ilvl w:val="0"/>
          <w:numId w:val="6"/>
        </w:numPr>
        <w:spacing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 xml:space="preserve">Годишни емисии на парникови газове за единица </w:t>
      </w:r>
      <w:bookmarkStart w:id="28" w:name="_Hlk54693016"/>
      <w:r w:rsidRPr="0013562E">
        <w:rPr>
          <w:rFonts w:ascii="Times New Roman" w:hAnsi="Times New Roman" w:cs="Times New Roman"/>
          <w:sz w:val="24"/>
          <w:szCs w:val="24"/>
        </w:rPr>
        <w:t>брутен вътрешен продукт.</w:t>
      </w:r>
    </w:p>
    <w:bookmarkEnd w:id="28"/>
    <w:p w14:paraId="2682B1E6" w14:textId="77777777" w:rsidR="00896213" w:rsidRPr="0013562E" w:rsidRDefault="00896213" w:rsidP="00896213">
      <w:pPr>
        <w:spacing w:after="0" w:line="276" w:lineRule="auto"/>
        <w:ind w:firstLine="720"/>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Данните от последната извършена инвентаризация на емисиите на парникови газове на Р. България, която е за 2018 г. показват, че общите емисии на парникови газове са в размер на 57 816 Gg CO</w:t>
      </w:r>
      <w:r w:rsidRPr="0013562E">
        <w:rPr>
          <w:rFonts w:ascii="Times New Roman" w:eastAsia="Calibri" w:hAnsi="Times New Roman" w:cs="Times New Roman"/>
          <w:sz w:val="24"/>
          <w:szCs w:val="24"/>
          <w:vertAlign w:val="subscript"/>
        </w:rPr>
        <w:t xml:space="preserve">2 </w:t>
      </w:r>
      <w:r w:rsidRPr="0013562E">
        <w:rPr>
          <w:rFonts w:ascii="Times New Roman" w:eastAsia="Calibri" w:hAnsi="Times New Roman" w:cs="Times New Roman"/>
          <w:sz w:val="24"/>
          <w:szCs w:val="24"/>
        </w:rPr>
        <w:t>екв. без отчитане на поглъщането от сектор “Земеползване, промяна в земеползването и горско стопанство”. Нетните емисии (с отчитане на поглъщането от сектор “Земеползване, промяна в земеползването и горско стопанство”) са 49 355 Gg CO</w:t>
      </w:r>
      <w:r w:rsidRPr="0013562E">
        <w:rPr>
          <w:rFonts w:ascii="Times New Roman" w:eastAsia="Calibri" w:hAnsi="Times New Roman" w:cs="Times New Roman"/>
          <w:sz w:val="24"/>
          <w:szCs w:val="24"/>
          <w:vertAlign w:val="subscript"/>
        </w:rPr>
        <w:t xml:space="preserve">2 </w:t>
      </w:r>
      <w:r w:rsidRPr="0013562E">
        <w:rPr>
          <w:rFonts w:ascii="Times New Roman" w:eastAsia="Calibri" w:hAnsi="Times New Roman" w:cs="Times New Roman"/>
          <w:sz w:val="24"/>
          <w:szCs w:val="24"/>
        </w:rPr>
        <w:t>екв.</w:t>
      </w:r>
    </w:p>
    <w:p w14:paraId="7EEF96E6" w14:textId="51B0DBDB" w:rsidR="00896213" w:rsidRPr="0013562E" w:rsidRDefault="00896213" w:rsidP="00896213">
      <w:pPr>
        <w:spacing w:after="0" w:line="276" w:lineRule="auto"/>
        <w:ind w:firstLine="720"/>
        <w:jc w:val="both"/>
        <w:rPr>
          <w:rFonts w:ascii="Times New Roman" w:eastAsia="Calibri" w:hAnsi="Times New Roman" w:cs="Times New Roman"/>
          <w:i/>
          <w:iCs/>
          <w:sz w:val="24"/>
          <w:szCs w:val="24"/>
        </w:rPr>
      </w:pPr>
      <w:r w:rsidRPr="0013562E">
        <w:rPr>
          <w:rFonts w:ascii="Times New Roman" w:eastAsia="Calibri" w:hAnsi="Times New Roman" w:cs="Times New Roman"/>
          <w:i/>
          <w:iCs/>
          <w:sz w:val="24"/>
          <w:szCs w:val="24"/>
        </w:rPr>
        <w:t xml:space="preserve">В </w:t>
      </w:r>
      <w:r w:rsidR="00CC0C57" w:rsidRPr="0013562E">
        <w:rPr>
          <w:rFonts w:ascii="Times New Roman" w:eastAsia="Calibri" w:hAnsi="Times New Roman" w:cs="Times New Roman"/>
          <w:i/>
          <w:iCs/>
          <w:sz w:val="24"/>
          <w:szCs w:val="24"/>
        </w:rPr>
        <w:t>Д</w:t>
      </w:r>
      <w:r w:rsidRPr="0013562E">
        <w:rPr>
          <w:rFonts w:ascii="Times New Roman" w:eastAsia="Calibri" w:hAnsi="Times New Roman" w:cs="Times New Roman"/>
          <w:i/>
          <w:iCs/>
          <w:sz w:val="24"/>
          <w:szCs w:val="24"/>
        </w:rPr>
        <w:t>оклада за екологична оценка ще бъде направена подробна оценка на нивата на емисиите на парниковите газове по сектори и индикатори.</w:t>
      </w:r>
    </w:p>
    <w:p w14:paraId="613437AA" w14:textId="03D93452" w:rsidR="000E0DAB" w:rsidRPr="0013562E" w:rsidRDefault="000E0DAB" w:rsidP="00A67F98">
      <w:pPr>
        <w:pStyle w:val="Heading5"/>
        <w:numPr>
          <w:ilvl w:val="2"/>
          <w:numId w:val="12"/>
        </w:numPr>
        <w:spacing w:before="120" w:line="276" w:lineRule="auto"/>
        <w:ind w:left="0" w:firstLine="709"/>
        <w:jc w:val="both"/>
        <w:rPr>
          <w:rFonts w:ascii="Times New Roman" w:hAnsi="Times New Roman" w:cs="Times New Roman"/>
          <w:b/>
          <w:i/>
          <w:color w:val="auto"/>
          <w:sz w:val="24"/>
        </w:rPr>
      </w:pPr>
      <w:r w:rsidRPr="0013562E">
        <w:rPr>
          <w:rFonts w:ascii="Times New Roman" w:hAnsi="Times New Roman" w:cs="Times New Roman"/>
          <w:b/>
          <w:i/>
          <w:color w:val="auto"/>
          <w:sz w:val="24"/>
        </w:rPr>
        <w:t>Състояние на атмосферния въздух</w:t>
      </w:r>
      <w:r w:rsidR="00B04B13" w:rsidRPr="0013562E">
        <w:rPr>
          <w:rFonts w:ascii="Times New Roman" w:hAnsi="Times New Roman" w:cs="Times New Roman"/>
          <w:b/>
          <w:i/>
          <w:color w:val="auto"/>
          <w:sz w:val="24"/>
        </w:rPr>
        <w:t xml:space="preserve"> </w:t>
      </w:r>
    </w:p>
    <w:p w14:paraId="5757E836" w14:textId="77777777" w:rsidR="005616B5" w:rsidRPr="0013562E" w:rsidRDefault="005616B5" w:rsidP="005616B5">
      <w:pPr>
        <w:spacing w:before="120" w:after="0" w:line="276" w:lineRule="auto"/>
        <w:ind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За най-подробна оценка на качеството на атмосферния въздух на национално ниво могат да се използват данните, представляващи националните емисии на вредни вещества в атмосферния въздух, представени в  националната инвентаризация на емисиите на вредни вещества на Р. България, изготвяна ежегодно от ИАОС. Емисиите се изчисляват в съответствие с изискванията и данните в „Единна методика за инвентаризация на емисиите на вредни вещества във въздуха” за 11 групи източници на емисии (сектори) и обхваща следните вещества:</w:t>
      </w:r>
    </w:p>
    <w:p w14:paraId="62743230" w14:textId="77777777" w:rsidR="005616B5" w:rsidRPr="0013562E" w:rsidRDefault="005616B5" w:rsidP="00A67F98">
      <w:pPr>
        <w:pStyle w:val="ListParagraph"/>
        <w:numPr>
          <w:ilvl w:val="0"/>
          <w:numId w:val="16"/>
        </w:numPr>
        <w:spacing w:after="0" w:line="276" w:lineRule="auto"/>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серни оксиди (SОx);</w:t>
      </w:r>
    </w:p>
    <w:p w14:paraId="1EB63BB9" w14:textId="77777777" w:rsidR="005616B5" w:rsidRPr="0013562E" w:rsidRDefault="005616B5" w:rsidP="00A67F98">
      <w:pPr>
        <w:pStyle w:val="ListParagraph"/>
        <w:numPr>
          <w:ilvl w:val="0"/>
          <w:numId w:val="16"/>
        </w:numPr>
        <w:spacing w:after="0" w:line="276" w:lineRule="auto"/>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азотни оксиди (NОx);</w:t>
      </w:r>
    </w:p>
    <w:p w14:paraId="501DEB58" w14:textId="77777777" w:rsidR="005616B5" w:rsidRPr="0013562E" w:rsidRDefault="005616B5" w:rsidP="00A67F98">
      <w:pPr>
        <w:pStyle w:val="ListParagraph"/>
        <w:numPr>
          <w:ilvl w:val="0"/>
          <w:numId w:val="16"/>
        </w:numPr>
        <w:spacing w:after="0" w:line="276" w:lineRule="auto"/>
        <w:jc w:val="both"/>
        <w:rPr>
          <w:rFonts w:ascii="Times New Roman" w:eastAsia="Calibri" w:hAnsi="Times New Roman" w:cs="Times New Roman"/>
          <w:sz w:val="24"/>
          <w:szCs w:val="24"/>
        </w:rPr>
      </w:pPr>
      <w:bookmarkStart w:id="29" w:name="_Hlk54693047"/>
      <w:r w:rsidRPr="0013562E">
        <w:rPr>
          <w:rFonts w:ascii="Times New Roman" w:eastAsia="Calibri" w:hAnsi="Times New Roman" w:cs="Times New Roman"/>
          <w:sz w:val="24"/>
          <w:szCs w:val="24"/>
        </w:rPr>
        <w:t>неметанови летливи органични съединения (НМЛОС);</w:t>
      </w:r>
    </w:p>
    <w:bookmarkEnd w:id="29"/>
    <w:p w14:paraId="26DA5F38" w14:textId="77777777" w:rsidR="005616B5" w:rsidRPr="0013562E" w:rsidRDefault="005616B5" w:rsidP="00A67F98">
      <w:pPr>
        <w:pStyle w:val="ListParagraph"/>
        <w:numPr>
          <w:ilvl w:val="0"/>
          <w:numId w:val="16"/>
        </w:numPr>
        <w:spacing w:after="0" w:line="276" w:lineRule="auto"/>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амоняк (NH</w:t>
      </w:r>
      <w:r w:rsidRPr="0013562E">
        <w:rPr>
          <w:rFonts w:ascii="Times New Roman" w:eastAsia="Calibri" w:hAnsi="Times New Roman" w:cs="Times New Roman"/>
          <w:sz w:val="24"/>
          <w:szCs w:val="24"/>
          <w:vertAlign w:val="subscript"/>
        </w:rPr>
        <w:t>3</w:t>
      </w:r>
      <w:r w:rsidRPr="0013562E">
        <w:rPr>
          <w:rFonts w:ascii="Times New Roman" w:eastAsia="Calibri" w:hAnsi="Times New Roman" w:cs="Times New Roman"/>
          <w:sz w:val="24"/>
          <w:szCs w:val="24"/>
        </w:rPr>
        <w:t>);</w:t>
      </w:r>
    </w:p>
    <w:p w14:paraId="2283AF6D" w14:textId="77777777" w:rsidR="005616B5" w:rsidRPr="0013562E" w:rsidRDefault="005616B5" w:rsidP="00A67F98">
      <w:pPr>
        <w:pStyle w:val="ListParagraph"/>
        <w:numPr>
          <w:ilvl w:val="0"/>
          <w:numId w:val="16"/>
        </w:numPr>
        <w:spacing w:after="0" w:line="276" w:lineRule="auto"/>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общ прах;</w:t>
      </w:r>
    </w:p>
    <w:p w14:paraId="30EDB866" w14:textId="77777777" w:rsidR="005616B5" w:rsidRPr="0013562E" w:rsidRDefault="005616B5" w:rsidP="00A67F98">
      <w:pPr>
        <w:pStyle w:val="ListParagraph"/>
        <w:numPr>
          <w:ilvl w:val="0"/>
          <w:numId w:val="16"/>
        </w:numPr>
        <w:spacing w:after="0" w:line="276" w:lineRule="auto"/>
        <w:jc w:val="both"/>
        <w:rPr>
          <w:rFonts w:ascii="Times New Roman" w:eastAsia="Calibri" w:hAnsi="Times New Roman" w:cs="Times New Roman"/>
          <w:sz w:val="24"/>
          <w:szCs w:val="24"/>
        </w:rPr>
      </w:pPr>
      <w:bookmarkStart w:id="30" w:name="_Hlk54693063"/>
      <w:r w:rsidRPr="0013562E">
        <w:rPr>
          <w:rFonts w:ascii="Times New Roman" w:eastAsia="Calibri" w:hAnsi="Times New Roman" w:cs="Times New Roman"/>
          <w:sz w:val="24"/>
          <w:szCs w:val="24"/>
        </w:rPr>
        <w:t>фини прахови частици (ФПЧ</w:t>
      </w:r>
      <w:r w:rsidRPr="0013562E">
        <w:rPr>
          <w:rFonts w:ascii="Times New Roman" w:eastAsia="Calibri" w:hAnsi="Times New Roman" w:cs="Times New Roman"/>
          <w:sz w:val="24"/>
          <w:szCs w:val="24"/>
          <w:vertAlign w:val="subscript"/>
        </w:rPr>
        <w:t>10</w:t>
      </w:r>
      <w:r w:rsidRPr="0013562E">
        <w:rPr>
          <w:rFonts w:ascii="Times New Roman" w:eastAsia="Calibri" w:hAnsi="Times New Roman" w:cs="Times New Roman"/>
          <w:sz w:val="24"/>
          <w:szCs w:val="24"/>
        </w:rPr>
        <w:t>);</w:t>
      </w:r>
    </w:p>
    <w:p w14:paraId="2AC7E5B1" w14:textId="77777777" w:rsidR="005616B5" w:rsidRPr="0013562E" w:rsidRDefault="005616B5" w:rsidP="00A67F98">
      <w:pPr>
        <w:pStyle w:val="ListParagraph"/>
        <w:numPr>
          <w:ilvl w:val="0"/>
          <w:numId w:val="16"/>
        </w:numPr>
        <w:spacing w:after="0" w:line="276" w:lineRule="auto"/>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фини прахови частици (ФПЧ</w:t>
      </w:r>
      <w:r w:rsidRPr="0013562E">
        <w:rPr>
          <w:rFonts w:ascii="Times New Roman" w:eastAsia="Calibri" w:hAnsi="Times New Roman" w:cs="Times New Roman"/>
          <w:sz w:val="24"/>
          <w:szCs w:val="24"/>
          <w:vertAlign w:val="subscript"/>
        </w:rPr>
        <w:t>2.5</w:t>
      </w:r>
      <w:r w:rsidRPr="0013562E">
        <w:rPr>
          <w:rFonts w:ascii="Times New Roman" w:eastAsia="Calibri" w:hAnsi="Times New Roman" w:cs="Times New Roman"/>
          <w:sz w:val="24"/>
          <w:szCs w:val="24"/>
        </w:rPr>
        <w:t>);</w:t>
      </w:r>
    </w:p>
    <w:p w14:paraId="51C37976" w14:textId="77777777" w:rsidR="005616B5" w:rsidRPr="0013562E" w:rsidRDefault="005616B5" w:rsidP="00A67F98">
      <w:pPr>
        <w:pStyle w:val="ListParagraph"/>
        <w:numPr>
          <w:ilvl w:val="0"/>
          <w:numId w:val="16"/>
        </w:numPr>
        <w:spacing w:after="0" w:line="276" w:lineRule="auto"/>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въглероден оксид (СО);</w:t>
      </w:r>
    </w:p>
    <w:p w14:paraId="53178C9E" w14:textId="77777777" w:rsidR="005616B5" w:rsidRPr="0013562E" w:rsidRDefault="005616B5" w:rsidP="00A67F98">
      <w:pPr>
        <w:pStyle w:val="ListParagraph"/>
        <w:numPr>
          <w:ilvl w:val="0"/>
          <w:numId w:val="16"/>
        </w:numPr>
        <w:spacing w:after="0" w:line="276" w:lineRule="auto"/>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тежки метали (Hg, Cd, Pb, As, Cr и други);</w:t>
      </w:r>
    </w:p>
    <w:p w14:paraId="497A60B1" w14:textId="77777777" w:rsidR="005616B5" w:rsidRPr="0013562E" w:rsidRDefault="005616B5" w:rsidP="00A67F98">
      <w:pPr>
        <w:pStyle w:val="ListParagraph"/>
        <w:numPr>
          <w:ilvl w:val="0"/>
          <w:numId w:val="16"/>
        </w:numPr>
        <w:spacing w:after="0" w:line="276" w:lineRule="auto"/>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полициклични ароматни въглеводороди (ПАВ);</w:t>
      </w:r>
    </w:p>
    <w:p w14:paraId="76DC313A" w14:textId="06A4CA08" w:rsidR="005616B5" w:rsidRPr="0013562E" w:rsidRDefault="001D2E5D" w:rsidP="00A67F98">
      <w:pPr>
        <w:pStyle w:val="ListParagraph"/>
        <w:numPr>
          <w:ilvl w:val="0"/>
          <w:numId w:val="16"/>
        </w:num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w:t>
      </w:r>
      <w:r w:rsidRPr="0013562E">
        <w:rPr>
          <w:rFonts w:ascii="Times New Roman" w:eastAsia="Calibri" w:hAnsi="Times New Roman" w:cs="Times New Roman"/>
          <w:sz w:val="24"/>
          <w:szCs w:val="24"/>
        </w:rPr>
        <w:t xml:space="preserve">олихлорирани </w:t>
      </w:r>
      <w:r w:rsidR="005616B5" w:rsidRPr="0013562E">
        <w:rPr>
          <w:rFonts w:ascii="Times New Roman" w:eastAsia="Calibri" w:hAnsi="Times New Roman" w:cs="Times New Roman"/>
          <w:sz w:val="24"/>
          <w:szCs w:val="24"/>
        </w:rPr>
        <w:t>бифенили (ПХБ);</w:t>
      </w:r>
      <w:bookmarkEnd w:id="30"/>
    </w:p>
    <w:p w14:paraId="7859707C" w14:textId="77777777" w:rsidR="005616B5" w:rsidRPr="0013562E" w:rsidRDefault="005616B5" w:rsidP="00A67F98">
      <w:pPr>
        <w:pStyle w:val="ListParagraph"/>
        <w:numPr>
          <w:ilvl w:val="0"/>
          <w:numId w:val="16"/>
        </w:numPr>
        <w:spacing w:after="0" w:line="276" w:lineRule="auto"/>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lastRenderedPageBreak/>
        <w:t>диоксини и фурани;</w:t>
      </w:r>
    </w:p>
    <w:p w14:paraId="1A3D2CFA" w14:textId="77777777" w:rsidR="005616B5" w:rsidRPr="0013562E" w:rsidRDefault="005616B5" w:rsidP="00A67F98">
      <w:pPr>
        <w:pStyle w:val="ListParagraph"/>
        <w:numPr>
          <w:ilvl w:val="0"/>
          <w:numId w:val="16"/>
        </w:numPr>
        <w:spacing w:after="0" w:line="276" w:lineRule="auto"/>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други специфични замърсители.</w:t>
      </w:r>
    </w:p>
    <w:p w14:paraId="37F323E6" w14:textId="77777777" w:rsidR="005616B5" w:rsidRPr="0013562E" w:rsidRDefault="005616B5" w:rsidP="005616B5">
      <w:pPr>
        <w:spacing w:after="0" w:line="276" w:lineRule="auto"/>
        <w:ind w:firstLine="720"/>
        <w:contextualSpacing/>
        <w:jc w:val="both"/>
        <w:rPr>
          <w:rFonts w:ascii="Times New Roman" w:eastAsia="Calibri" w:hAnsi="Times New Roman" w:cs="Times New Roman"/>
          <w:sz w:val="24"/>
          <w:szCs w:val="24"/>
        </w:rPr>
      </w:pPr>
    </w:p>
    <w:p w14:paraId="05B5076C" w14:textId="50F96643" w:rsidR="005616B5" w:rsidRPr="0013562E" w:rsidRDefault="005616B5" w:rsidP="005616B5">
      <w:pPr>
        <w:spacing w:after="0" w:line="276" w:lineRule="auto"/>
        <w:ind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 xml:space="preserve">По отношение на емисиите на основните замърсители на атмосферния въздух може да се обобщи, че най-голям дял в емисиите на серни и азотни оксиди продължава да има изгарянето на твърди горива в големите </w:t>
      </w:r>
      <w:bookmarkStart w:id="31" w:name="_Hlk54693084"/>
      <w:r w:rsidRPr="0013562E">
        <w:rPr>
          <w:rFonts w:ascii="Times New Roman" w:eastAsia="Calibri" w:hAnsi="Times New Roman" w:cs="Times New Roman"/>
          <w:sz w:val="24"/>
          <w:szCs w:val="24"/>
        </w:rPr>
        <w:t>топлоелектрически централи (ТЕЦ)</w:t>
      </w:r>
      <w:bookmarkEnd w:id="31"/>
      <w:r w:rsidRPr="0013562E">
        <w:rPr>
          <w:rFonts w:ascii="Times New Roman" w:eastAsia="Calibri" w:hAnsi="Times New Roman" w:cs="Times New Roman"/>
          <w:sz w:val="24"/>
          <w:szCs w:val="24"/>
        </w:rPr>
        <w:t xml:space="preserve"> в Р. България, а най-голям дял в емисиите на прахови частици</w:t>
      </w:r>
      <w:r w:rsidR="001D2E5D">
        <w:rPr>
          <w:rFonts w:ascii="Times New Roman" w:eastAsia="Calibri" w:hAnsi="Times New Roman" w:cs="Times New Roman"/>
          <w:sz w:val="24"/>
          <w:szCs w:val="24"/>
        </w:rPr>
        <w:t xml:space="preserve"> </w:t>
      </w:r>
      <w:r w:rsidRPr="0013562E">
        <w:rPr>
          <w:rFonts w:ascii="Times New Roman" w:eastAsia="Calibri" w:hAnsi="Times New Roman" w:cs="Times New Roman"/>
          <w:sz w:val="24"/>
          <w:szCs w:val="24"/>
        </w:rPr>
        <w:t>- изгарянето на твърди горива за битово отопление. Емисиите на амоняк се образуват основно от селскостопански дейности.</w:t>
      </w:r>
    </w:p>
    <w:p w14:paraId="0CEA7E0C" w14:textId="41AE019B" w:rsidR="005616B5" w:rsidRPr="0013562E" w:rsidRDefault="005616B5" w:rsidP="005616B5">
      <w:pPr>
        <w:spacing w:after="0" w:line="276" w:lineRule="auto"/>
        <w:ind w:firstLine="720"/>
        <w:contextualSpacing/>
        <w:jc w:val="both"/>
        <w:rPr>
          <w:rFonts w:ascii="Times New Roman" w:eastAsia="Calibri" w:hAnsi="Times New Roman" w:cs="Times New Roman"/>
          <w:i/>
          <w:iCs/>
          <w:sz w:val="24"/>
          <w:szCs w:val="24"/>
        </w:rPr>
      </w:pPr>
      <w:bookmarkStart w:id="32" w:name="_Hlk45006941"/>
      <w:r w:rsidRPr="0013562E">
        <w:rPr>
          <w:rFonts w:ascii="Times New Roman" w:eastAsia="Calibri" w:hAnsi="Times New Roman" w:cs="Times New Roman"/>
          <w:i/>
          <w:iCs/>
          <w:sz w:val="24"/>
          <w:szCs w:val="24"/>
        </w:rPr>
        <w:t xml:space="preserve">В Доклада за екологична оценка качеството на атмосферния въздух ще бъде подробно описано, като ще бъдат представени </w:t>
      </w:r>
      <w:bookmarkEnd w:id="32"/>
      <w:r w:rsidRPr="0013562E">
        <w:rPr>
          <w:rFonts w:ascii="Times New Roman" w:eastAsia="Calibri" w:hAnsi="Times New Roman" w:cs="Times New Roman"/>
          <w:i/>
          <w:iCs/>
          <w:sz w:val="24"/>
          <w:szCs w:val="24"/>
        </w:rPr>
        <w:t>и данните за емисии на вредни вещества в атмосферния въздух по сектори в съответствие с актуалната национална инвентаризация на емисиите на вредни вещества на Р. България с цел установяване на тенденциите в замърсяването на атмосферния въздух.</w:t>
      </w:r>
    </w:p>
    <w:p w14:paraId="4B806648" w14:textId="77777777" w:rsidR="0053048C" w:rsidRPr="0013562E" w:rsidRDefault="0053048C" w:rsidP="005616B5">
      <w:pPr>
        <w:spacing w:after="0" w:line="276" w:lineRule="auto"/>
        <w:ind w:firstLine="720"/>
        <w:contextualSpacing/>
        <w:jc w:val="both"/>
        <w:rPr>
          <w:rFonts w:ascii="Times New Roman" w:eastAsia="Calibri" w:hAnsi="Times New Roman" w:cs="Times New Roman"/>
          <w:i/>
          <w:iCs/>
          <w:sz w:val="24"/>
          <w:szCs w:val="24"/>
        </w:rPr>
      </w:pPr>
    </w:p>
    <w:p w14:paraId="2B486EE4" w14:textId="4CD3984F" w:rsidR="000E0DAB" w:rsidRPr="0013562E" w:rsidRDefault="000E0DAB" w:rsidP="00A67F98">
      <w:pPr>
        <w:pStyle w:val="Heading5"/>
        <w:numPr>
          <w:ilvl w:val="2"/>
          <w:numId w:val="12"/>
        </w:numPr>
        <w:spacing w:line="276" w:lineRule="auto"/>
        <w:ind w:left="0" w:firstLine="709"/>
        <w:jc w:val="both"/>
        <w:rPr>
          <w:rFonts w:ascii="Times New Roman" w:hAnsi="Times New Roman" w:cs="Times New Roman"/>
          <w:b/>
          <w:i/>
          <w:color w:val="auto"/>
          <w:sz w:val="24"/>
        </w:rPr>
      </w:pPr>
      <w:r w:rsidRPr="0013562E">
        <w:rPr>
          <w:rFonts w:ascii="Times New Roman" w:hAnsi="Times New Roman" w:cs="Times New Roman"/>
          <w:b/>
          <w:i/>
          <w:color w:val="auto"/>
          <w:sz w:val="24"/>
        </w:rPr>
        <w:t>Състояние на повърхностните води</w:t>
      </w:r>
      <w:r w:rsidR="00B04B13" w:rsidRPr="0013562E">
        <w:rPr>
          <w:rFonts w:ascii="Times New Roman" w:hAnsi="Times New Roman" w:cs="Times New Roman"/>
          <w:b/>
          <w:i/>
          <w:color w:val="auto"/>
          <w:sz w:val="24"/>
        </w:rPr>
        <w:t xml:space="preserve"> </w:t>
      </w:r>
    </w:p>
    <w:p w14:paraId="401B1DA9" w14:textId="0C69AAF3" w:rsidR="00A63945" w:rsidRPr="0013562E" w:rsidRDefault="00A63945" w:rsidP="00A63945">
      <w:pPr>
        <w:spacing w:before="120" w:after="0" w:line="276" w:lineRule="auto"/>
        <w:ind w:firstLine="709"/>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 xml:space="preserve">Особеностите на геоложкият строеж, значителното </w:t>
      </w:r>
      <w:r w:rsidR="001D2E5D" w:rsidRPr="0013562E">
        <w:rPr>
          <w:rFonts w:ascii="Times New Roman" w:eastAsia="Calibri" w:hAnsi="Times New Roman" w:cs="Times New Roman"/>
          <w:sz w:val="24"/>
          <w:szCs w:val="24"/>
        </w:rPr>
        <w:t>разнообрази</w:t>
      </w:r>
      <w:r w:rsidR="001D2E5D">
        <w:rPr>
          <w:rFonts w:ascii="Times New Roman" w:eastAsia="Calibri" w:hAnsi="Times New Roman" w:cs="Times New Roman"/>
          <w:sz w:val="24"/>
          <w:szCs w:val="24"/>
        </w:rPr>
        <w:t>е</w:t>
      </w:r>
      <w:r w:rsidR="001D2E5D" w:rsidRPr="0013562E">
        <w:rPr>
          <w:rFonts w:ascii="Times New Roman" w:eastAsia="Calibri" w:hAnsi="Times New Roman" w:cs="Times New Roman"/>
          <w:sz w:val="24"/>
          <w:szCs w:val="24"/>
        </w:rPr>
        <w:t xml:space="preserve"> </w:t>
      </w:r>
      <w:r w:rsidRPr="0013562E">
        <w:rPr>
          <w:rFonts w:ascii="Times New Roman" w:eastAsia="Calibri" w:hAnsi="Times New Roman" w:cs="Times New Roman"/>
          <w:sz w:val="24"/>
          <w:szCs w:val="24"/>
        </w:rPr>
        <w:t>от форми на релефа и характера на климатичните условия в България определят развитието на гъста и сложна хидрогеографска мрежа. От друга страна малкият териториален обхват (111 хил. км</w:t>
      </w:r>
      <w:r w:rsidRPr="0013562E">
        <w:rPr>
          <w:rFonts w:ascii="Times New Roman" w:eastAsia="Calibri" w:hAnsi="Times New Roman" w:cs="Times New Roman"/>
          <w:sz w:val="24"/>
          <w:szCs w:val="24"/>
          <w:vertAlign w:val="superscript"/>
        </w:rPr>
        <w:t>2</w:t>
      </w:r>
      <w:r w:rsidRPr="0013562E">
        <w:rPr>
          <w:rFonts w:ascii="Times New Roman" w:eastAsia="Calibri" w:hAnsi="Times New Roman" w:cs="Times New Roman"/>
          <w:sz w:val="24"/>
          <w:szCs w:val="24"/>
        </w:rPr>
        <w:t>) и непосредствен допир до р. Дунав и Черно море, заедно с местоположението на Стара планина и близостта на Егейско море не са благоприятствали за образуването на дълги речни артерии и големи речни системи.</w:t>
      </w:r>
    </w:p>
    <w:p w14:paraId="6B4DC119" w14:textId="77777777" w:rsidR="00A63945" w:rsidRPr="0013562E" w:rsidRDefault="00A63945" w:rsidP="00A63945">
      <w:pPr>
        <w:spacing w:before="120" w:after="0" w:line="276" w:lineRule="auto"/>
        <w:ind w:firstLine="709"/>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Течението на реките в България е насочено към два главни водосборни басейна – Черноморски и Егейски, съответстващи на два екорегиона съгласно Рамкова директива за водите 2000/60/ЕС (РДВ), а именно Екорегион 12 „Понтийска провинция“ и Екорегион 7 „Източни Балкани“.</w:t>
      </w:r>
    </w:p>
    <w:p w14:paraId="20F5BAB8" w14:textId="7AF5736A" w:rsidR="00A63945" w:rsidRPr="0013562E" w:rsidRDefault="004D5A75" w:rsidP="00A63945">
      <w:pPr>
        <w:spacing w:before="120" w:after="0" w:line="276" w:lineRule="auto"/>
        <w:ind w:firstLine="709"/>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Законът за водите</w:t>
      </w:r>
      <w:r w:rsidR="00A63945" w:rsidRPr="0013562E">
        <w:rPr>
          <w:rFonts w:ascii="Times New Roman" w:eastAsia="Calibri" w:hAnsi="Times New Roman" w:cs="Times New Roman"/>
          <w:sz w:val="24"/>
          <w:szCs w:val="24"/>
        </w:rPr>
        <w:t xml:space="preserve"> разделя страната на 4 района за басейново управление на базата на оформилите се водосборни области – Черноморски, Дунавски, Източнобеломорски и Западнобеломорски. Следвайки този хидрогеографски критерий, определените райони за управление на речните басейни носят имената на основните повърхностни водни тела, в които се вливат вътрешните реки.</w:t>
      </w:r>
    </w:p>
    <w:p w14:paraId="0E08E835" w14:textId="77777777" w:rsidR="00A63945" w:rsidRPr="0013562E" w:rsidRDefault="00A63945" w:rsidP="00A63945">
      <w:pPr>
        <w:keepNext/>
        <w:spacing w:after="0" w:line="276" w:lineRule="auto"/>
        <w:ind w:firstLine="709"/>
        <w:contextualSpacing/>
        <w:jc w:val="center"/>
        <w:rPr>
          <w:rFonts w:ascii="Calibri" w:eastAsia="Calibri" w:hAnsi="Calibri" w:cs="Times New Roman"/>
        </w:rPr>
      </w:pPr>
      <w:r w:rsidRPr="0013562E">
        <w:rPr>
          <w:rFonts w:ascii="Calibri" w:eastAsia="Calibri" w:hAnsi="Calibri" w:cs="Times New Roman"/>
          <w:noProof/>
          <w:lang w:eastAsia="bg-BG"/>
        </w:rPr>
        <w:lastRenderedPageBreak/>
        <w:drawing>
          <wp:inline distT="0" distB="0" distL="0" distR="0" wp14:anchorId="6C082A11" wp14:editId="1042CBAF">
            <wp:extent cx="4419600" cy="2651760"/>
            <wp:effectExtent l="0" t="0" r="0" b="0"/>
            <wp:docPr id="8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9600" cy="2651760"/>
                    </a:xfrm>
                    <a:prstGeom prst="rect">
                      <a:avLst/>
                    </a:prstGeom>
                    <a:noFill/>
                    <a:ln>
                      <a:noFill/>
                    </a:ln>
                  </pic:spPr>
                </pic:pic>
              </a:graphicData>
            </a:graphic>
          </wp:inline>
        </w:drawing>
      </w:r>
    </w:p>
    <w:p w14:paraId="06C0F80C" w14:textId="45DB7A43" w:rsidR="00A63945" w:rsidRPr="0013562E" w:rsidRDefault="00A63945" w:rsidP="00A63945">
      <w:pPr>
        <w:spacing w:after="200" w:line="276" w:lineRule="auto"/>
        <w:jc w:val="center"/>
        <w:rPr>
          <w:rFonts w:ascii="Times New Roman" w:eastAsia="Calibri" w:hAnsi="Times New Roman" w:cs="Times New Roman"/>
          <w:bCs/>
          <w:iCs/>
          <w:sz w:val="24"/>
          <w:szCs w:val="24"/>
        </w:rPr>
      </w:pPr>
      <w:r w:rsidRPr="0013562E">
        <w:rPr>
          <w:rFonts w:ascii="Times New Roman" w:eastAsia="Calibri" w:hAnsi="Times New Roman" w:cs="Times New Roman"/>
          <w:b/>
          <w:iCs/>
          <w:sz w:val="24"/>
          <w:szCs w:val="24"/>
        </w:rPr>
        <w:t xml:space="preserve">Фигура 2.1.3-1. </w:t>
      </w:r>
      <w:r w:rsidRPr="0013562E">
        <w:rPr>
          <w:rFonts w:ascii="Times New Roman" w:eastAsia="Calibri" w:hAnsi="Times New Roman" w:cs="Times New Roman"/>
          <w:bCs/>
          <w:iCs/>
          <w:sz w:val="24"/>
          <w:szCs w:val="24"/>
        </w:rPr>
        <w:t>Райони за басейново управление (източник: Биологичен анализ и екологична оценка на типовете повърхностни води в България).</w:t>
      </w:r>
    </w:p>
    <w:p w14:paraId="33F8A014" w14:textId="6800A61E" w:rsidR="00A63945" w:rsidRPr="0013562E" w:rsidRDefault="00A63945" w:rsidP="00A63945">
      <w:pPr>
        <w:spacing w:before="120" w:after="0" w:line="276" w:lineRule="auto"/>
        <w:ind w:firstLine="709"/>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 xml:space="preserve">Основната цел на европейската и националната политика свързана с водите е да се гарантира достатъчно количество вода с добро качество както за потребностите на хората, така и за околната среда. Приетата през 2000 г. РДВ въвежда нов, интегриран подход при управлението на водите, чиято задача е подготовката и изпълнението на </w:t>
      </w:r>
      <w:bookmarkStart w:id="33" w:name="_Hlk54688970"/>
      <w:r w:rsidRPr="0013562E">
        <w:rPr>
          <w:rFonts w:ascii="Times New Roman" w:eastAsia="Calibri" w:hAnsi="Times New Roman" w:cs="Times New Roman"/>
          <w:sz w:val="24"/>
          <w:szCs w:val="24"/>
        </w:rPr>
        <w:t>ПУРБ</w:t>
      </w:r>
      <w:bookmarkEnd w:id="33"/>
      <w:r w:rsidRPr="0013562E">
        <w:rPr>
          <w:rFonts w:ascii="Times New Roman" w:eastAsia="Calibri" w:hAnsi="Times New Roman" w:cs="Times New Roman"/>
          <w:sz w:val="24"/>
          <w:szCs w:val="24"/>
        </w:rPr>
        <w:t xml:space="preserve"> с основна цел постигане на добро състояние на повърхностните и подземните води към 2027 г.</w:t>
      </w:r>
    </w:p>
    <w:p w14:paraId="6421F030" w14:textId="7AB333BF" w:rsidR="00A63945" w:rsidRPr="0013562E" w:rsidRDefault="00A63945" w:rsidP="00A63945">
      <w:pPr>
        <w:spacing w:before="120" w:after="0" w:line="276" w:lineRule="auto"/>
        <w:ind w:firstLine="709"/>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 xml:space="preserve">Мониторингът и оценката на състоянието на водите и </w:t>
      </w:r>
      <w:bookmarkStart w:id="34" w:name="_Hlk54689000"/>
      <w:r w:rsidRPr="0013562E">
        <w:rPr>
          <w:rFonts w:ascii="Times New Roman" w:eastAsia="Calibri" w:hAnsi="Times New Roman" w:cs="Times New Roman"/>
          <w:sz w:val="24"/>
          <w:szCs w:val="24"/>
        </w:rPr>
        <w:t xml:space="preserve">зоните за защита на водите </w:t>
      </w:r>
      <w:bookmarkEnd w:id="34"/>
      <w:r w:rsidRPr="0013562E">
        <w:rPr>
          <w:rFonts w:ascii="Times New Roman" w:eastAsia="Calibri" w:hAnsi="Times New Roman" w:cs="Times New Roman"/>
          <w:sz w:val="24"/>
          <w:szCs w:val="24"/>
        </w:rPr>
        <w:t xml:space="preserve">се извършват в съответствие с изискванията на Приложение V към Директива 2000/60/EО на Европейския парламент и на Съвета от 23 октомври 2000 година за установяване на рамка за действията на Общността в областта на политиката за водите </w:t>
      </w:r>
      <w:bookmarkStart w:id="35" w:name="_Hlk54689024"/>
      <w:r w:rsidRPr="0013562E">
        <w:rPr>
          <w:rFonts w:ascii="Times New Roman" w:eastAsia="Calibri" w:hAnsi="Times New Roman" w:cs="Times New Roman"/>
          <w:sz w:val="24"/>
          <w:szCs w:val="24"/>
        </w:rPr>
        <w:t xml:space="preserve">(РДВ) </w:t>
      </w:r>
      <w:bookmarkEnd w:id="35"/>
      <w:r w:rsidRPr="0013562E">
        <w:rPr>
          <w:rFonts w:ascii="Times New Roman" w:eastAsia="Calibri" w:hAnsi="Times New Roman" w:cs="Times New Roman"/>
          <w:sz w:val="24"/>
          <w:szCs w:val="24"/>
        </w:rPr>
        <w:t>и свързаните с нея директиви, транспонирани в националното законодателство:</w:t>
      </w:r>
    </w:p>
    <w:p w14:paraId="050841E0" w14:textId="77777777" w:rsidR="00A63945" w:rsidRPr="0013562E" w:rsidRDefault="00A63945" w:rsidP="00A63945">
      <w:pPr>
        <w:numPr>
          <w:ilvl w:val="0"/>
          <w:numId w:val="21"/>
        </w:numPr>
        <w:spacing w:before="120" w:after="0" w:line="276" w:lineRule="auto"/>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Закон за водите (Раздел VIII);</w:t>
      </w:r>
    </w:p>
    <w:p w14:paraId="28D3D916" w14:textId="77777777" w:rsidR="00A63945" w:rsidRPr="0013562E" w:rsidRDefault="00A63945" w:rsidP="00A63945">
      <w:pPr>
        <w:numPr>
          <w:ilvl w:val="0"/>
          <w:numId w:val="21"/>
        </w:numPr>
        <w:spacing w:before="120" w:after="0" w:line="276" w:lineRule="auto"/>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Наредба 1 от 2011 г. за мониторинг на водите;</w:t>
      </w:r>
    </w:p>
    <w:p w14:paraId="623BE8FF" w14:textId="77777777" w:rsidR="00A63945" w:rsidRPr="0013562E" w:rsidRDefault="00A63945" w:rsidP="00A63945">
      <w:pPr>
        <w:numPr>
          <w:ilvl w:val="0"/>
          <w:numId w:val="21"/>
        </w:numPr>
        <w:spacing w:before="120" w:after="0" w:line="276" w:lineRule="auto"/>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Наредба 1 от 2007 г. за проучване, ползване и опазване на подземните води;</w:t>
      </w:r>
    </w:p>
    <w:p w14:paraId="2F666DD5" w14:textId="77777777" w:rsidR="00A63945" w:rsidRPr="0013562E" w:rsidRDefault="00A63945" w:rsidP="00A63945">
      <w:pPr>
        <w:numPr>
          <w:ilvl w:val="0"/>
          <w:numId w:val="21"/>
        </w:numPr>
        <w:spacing w:before="120" w:after="0" w:line="276" w:lineRule="auto"/>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Наредба Н-4 от 2012 г. за характеризиране на повърхностните води;</w:t>
      </w:r>
    </w:p>
    <w:p w14:paraId="07904D23" w14:textId="77777777" w:rsidR="00A63945" w:rsidRPr="0013562E" w:rsidRDefault="00A63945" w:rsidP="00A63945">
      <w:pPr>
        <w:numPr>
          <w:ilvl w:val="0"/>
          <w:numId w:val="21"/>
        </w:numPr>
        <w:spacing w:before="120" w:after="0" w:line="276" w:lineRule="auto"/>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Наредба от 2010 г. за стандарти за качество на околната среда за приоритетни вещества и някои други замърсители;</w:t>
      </w:r>
    </w:p>
    <w:p w14:paraId="45EBF980" w14:textId="77777777" w:rsidR="00A63945" w:rsidRPr="0013562E" w:rsidRDefault="00A63945" w:rsidP="00A63945">
      <w:pPr>
        <w:numPr>
          <w:ilvl w:val="0"/>
          <w:numId w:val="21"/>
        </w:numPr>
        <w:spacing w:before="120" w:after="0" w:line="276" w:lineRule="auto"/>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Наредба 4 от 2000 г. за качеството на водите за обитаване от риби и черупкови организми;</w:t>
      </w:r>
    </w:p>
    <w:p w14:paraId="08CF8FC6" w14:textId="77777777" w:rsidR="00A63945" w:rsidRPr="0013562E" w:rsidRDefault="00A63945" w:rsidP="00A63945">
      <w:pPr>
        <w:numPr>
          <w:ilvl w:val="0"/>
          <w:numId w:val="21"/>
        </w:numPr>
        <w:spacing w:before="120" w:after="0" w:line="276" w:lineRule="auto"/>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Наредба 12 от 2002 г. за качествените изисквания към повърхностни води, предназначени за питейно-битово водоснабдяване;</w:t>
      </w:r>
    </w:p>
    <w:p w14:paraId="1DCB6477" w14:textId="77777777" w:rsidR="00A63945" w:rsidRPr="0013562E" w:rsidRDefault="00A63945" w:rsidP="00A63945">
      <w:pPr>
        <w:numPr>
          <w:ilvl w:val="0"/>
          <w:numId w:val="21"/>
        </w:numPr>
        <w:spacing w:before="120" w:after="0" w:line="276" w:lineRule="auto"/>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Наредба 2 от 2007 г. за опазване на водите от замърсяване с нитрати от земеделски източници;</w:t>
      </w:r>
    </w:p>
    <w:p w14:paraId="1ED9F24A" w14:textId="77777777" w:rsidR="00A63945" w:rsidRPr="0013562E" w:rsidRDefault="00A63945" w:rsidP="00A63945">
      <w:pPr>
        <w:numPr>
          <w:ilvl w:val="0"/>
          <w:numId w:val="21"/>
        </w:numPr>
        <w:spacing w:before="120" w:after="0" w:line="276" w:lineRule="auto"/>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Наредба 5 от 2008 г. за управление качеството на водите за къпане.</w:t>
      </w:r>
    </w:p>
    <w:p w14:paraId="2A30B82E" w14:textId="77777777" w:rsidR="00A63945" w:rsidRPr="0013562E" w:rsidRDefault="00A63945" w:rsidP="00A63945">
      <w:pPr>
        <w:spacing w:before="120" w:after="0" w:line="276" w:lineRule="auto"/>
        <w:ind w:firstLine="709"/>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lastRenderedPageBreak/>
        <w:t>Програмата за мониторинг на повърхностните води е утвърдена със заповед на министъра на околната среда и водите № РД – 182/26.02.2013 г.</w:t>
      </w:r>
    </w:p>
    <w:p w14:paraId="2A169880" w14:textId="77777777" w:rsidR="00A63945" w:rsidRPr="0013562E" w:rsidRDefault="00A63945" w:rsidP="00A63945">
      <w:pPr>
        <w:spacing w:before="120" w:after="0" w:line="276" w:lineRule="auto"/>
        <w:ind w:firstLine="709"/>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Оценката на екологичното състояние на повърхностните водни тела се извършва съгласно единен национален подход, съгласуван от четирите Басейнови дирекции и утвърден от МОСВ, а именно „Общ подход за оценка на екологичното състояние и екологичния потенциал на повърхностните водни тела в Р България“. При оценката на анализираните специфични замърсители в ПУРБ е използвана „Методология за начина на ползване на определени фонови концентрации при оценка на химичното и екологично състояние“.</w:t>
      </w:r>
    </w:p>
    <w:p w14:paraId="3FE52D88" w14:textId="4316EA79" w:rsidR="00A63945" w:rsidRPr="0013562E" w:rsidRDefault="00A63945" w:rsidP="00A63945">
      <w:pPr>
        <w:spacing w:before="120" w:after="0" w:line="276" w:lineRule="auto"/>
        <w:ind w:firstLine="709"/>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 xml:space="preserve">При подготовката на втория ПУРБ (към 2015 г.) екологичното състояние/потенциал на 41% от </w:t>
      </w:r>
      <w:bookmarkStart w:id="36" w:name="_Hlk54689069"/>
      <w:r w:rsidRPr="0013562E">
        <w:rPr>
          <w:rFonts w:ascii="Times New Roman" w:eastAsia="Calibri" w:hAnsi="Times New Roman" w:cs="Times New Roman"/>
          <w:sz w:val="24"/>
          <w:szCs w:val="24"/>
        </w:rPr>
        <w:t>водните тела</w:t>
      </w:r>
      <w:bookmarkEnd w:id="36"/>
      <w:r w:rsidRPr="0013562E">
        <w:rPr>
          <w:rFonts w:ascii="Times New Roman" w:eastAsia="Calibri" w:hAnsi="Times New Roman" w:cs="Times New Roman"/>
          <w:sz w:val="24"/>
          <w:szCs w:val="24"/>
        </w:rPr>
        <w:t xml:space="preserve">, е определено като добро. В лошо и много лошо състояние са идентифицирани 13% от ВТ. </w:t>
      </w:r>
    </w:p>
    <w:p w14:paraId="56109BBD" w14:textId="77777777" w:rsidR="00A63945" w:rsidRPr="0013562E" w:rsidRDefault="00A63945" w:rsidP="00A63945">
      <w:pPr>
        <w:keepNext/>
        <w:spacing w:after="0" w:line="276" w:lineRule="auto"/>
        <w:jc w:val="center"/>
        <w:rPr>
          <w:rFonts w:ascii="Calibri" w:eastAsia="Calibri" w:hAnsi="Calibri" w:cs="Times New Roman"/>
        </w:rPr>
      </w:pPr>
      <w:r w:rsidRPr="0013562E">
        <w:rPr>
          <w:rFonts w:ascii="Calibri" w:eastAsia="Calibri" w:hAnsi="Calibri" w:cs="Times New Roman"/>
          <w:noProof/>
          <w:lang w:eastAsia="bg-BG"/>
        </w:rPr>
        <w:drawing>
          <wp:inline distT="0" distB="0" distL="0" distR="0" wp14:anchorId="6D8CB5A3" wp14:editId="4A212FD7">
            <wp:extent cx="4587240" cy="2758440"/>
            <wp:effectExtent l="0" t="0" r="3810" b="3810"/>
            <wp:docPr id="86" name="Diagram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63379A0" w14:textId="1FF359C3" w:rsidR="00A63945" w:rsidRPr="0013562E" w:rsidRDefault="00A63945" w:rsidP="00A63945">
      <w:pPr>
        <w:spacing w:after="200" w:line="276" w:lineRule="auto"/>
        <w:jc w:val="center"/>
        <w:rPr>
          <w:rFonts w:ascii="Times New Roman" w:eastAsia="Calibri" w:hAnsi="Times New Roman" w:cs="Times New Roman"/>
          <w:bCs/>
          <w:iCs/>
          <w:sz w:val="24"/>
          <w:szCs w:val="24"/>
        </w:rPr>
      </w:pPr>
      <w:r w:rsidRPr="0013562E">
        <w:rPr>
          <w:rFonts w:ascii="Times New Roman" w:eastAsia="Calibri" w:hAnsi="Times New Roman" w:cs="Times New Roman"/>
          <w:b/>
          <w:iCs/>
          <w:sz w:val="24"/>
          <w:szCs w:val="24"/>
        </w:rPr>
        <w:t xml:space="preserve">Фигура 2.1.3-2. </w:t>
      </w:r>
      <w:r w:rsidRPr="0013562E">
        <w:rPr>
          <w:rFonts w:ascii="Times New Roman" w:eastAsia="Calibri" w:hAnsi="Times New Roman" w:cs="Times New Roman"/>
          <w:bCs/>
          <w:iCs/>
          <w:sz w:val="24"/>
          <w:szCs w:val="24"/>
        </w:rPr>
        <w:t>Екологично състояние/потенциал на повърхностни води в България към 2015 г. (Източник: втори ПУРБ на четирите района за басейново управление 2016 – 2021 г.).</w:t>
      </w:r>
    </w:p>
    <w:p w14:paraId="0FCDD269" w14:textId="44753564" w:rsidR="00A63945" w:rsidRPr="0013562E" w:rsidRDefault="00A63945" w:rsidP="00A63945">
      <w:pPr>
        <w:spacing w:before="120" w:after="120" w:line="276" w:lineRule="auto"/>
        <w:ind w:firstLine="709"/>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 xml:space="preserve">Междинните данни по време на изпълнение на втория ПУРБ (към 2018 г.) показват увеличаване на ВТ, намиращи се в умерено състояние - 45%. </w:t>
      </w:r>
    </w:p>
    <w:p w14:paraId="660DAD1B" w14:textId="77777777" w:rsidR="00A63945" w:rsidRPr="0013562E" w:rsidRDefault="00A63945" w:rsidP="00A63945">
      <w:pPr>
        <w:keepNext/>
        <w:spacing w:after="0" w:line="276" w:lineRule="auto"/>
        <w:jc w:val="center"/>
        <w:rPr>
          <w:rFonts w:ascii="Calibri" w:eastAsia="Calibri" w:hAnsi="Calibri" w:cs="Times New Roman"/>
        </w:rPr>
      </w:pPr>
      <w:r w:rsidRPr="0013562E">
        <w:rPr>
          <w:rFonts w:ascii="Calibri" w:eastAsia="Calibri" w:hAnsi="Calibri" w:cs="Times New Roman"/>
          <w:noProof/>
          <w:lang w:eastAsia="bg-BG"/>
        </w:rPr>
        <w:lastRenderedPageBreak/>
        <w:drawing>
          <wp:inline distT="0" distB="0" distL="0" distR="0" wp14:anchorId="76352E3C" wp14:editId="713B998C">
            <wp:extent cx="4587240" cy="2758440"/>
            <wp:effectExtent l="0" t="0" r="3810" b="3810"/>
            <wp:docPr id="87" name="Diagram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5B6D008" w14:textId="1776C0D4" w:rsidR="00A63945" w:rsidRPr="0013562E" w:rsidRDefault="00A63945" w:rsidP="00A63945">
      <w:pPr>
        <w:spacing w:after="200" w:line="276" w:lineRule="auto"/>
        <w:jc w:val="center"/>
        <w:rPr>
          <w:rFonts w:ascii="Times New Roman" w:eastAsia="Calibri" w:hAnsi="Times New Roman" w:cs="Times New Roman"/>
          <w:bCs/>
          <w:iCs/>
          <w:sz w:val="24"/>
          <w:szCs w:val="24"/>
        </w:rPr>
      </w:pPr>
      <w:r w:rsidRPr="0013562E">
        <w:rPr>
          <w:rFonts w:ascii="Times New Roman" w:eastAsia="Calibri" w:hAnsi="Times New Roman" w:cs="Times New Roman"/>
          <w:b/>
          <w:iCs/>
          <w:sz w:val="24"/>
          <w:szCs w:val="24"/>
        </w:rPr>
        <w:t>Фигура 2.1.3-3.</w:t>
      </w:r>
      <w:r w:rsidRPr="0013562E">
        <w:rPr>
          <w:rFonts w:ascii="Times New Roman" w:eastAsia="Calibri" w:hAnsi="Times New Roman" w:cs="Times New Roman"/>
          <w:bCs/>
          <w:iCs/>
          <w:sz w:val="24"/>
          <w:szCs w:val="24"/>
        </w:rPr>
        <w:t xml:space="preserve"> Екологично състояние/потенциал на повърхностни води в България към 2018 г. (Източник: Междинни оценки за състоянието на ВТ в четирите района за басейново управление).</w:t>
      </w:r>
    </w:p>
    <w:p w14:paraId="415799F9" w14:textId="51554BA8" w:rsidR="00A63945" w:rsidRPr="0013562E" w:rsidRDefault="00A63945" w:rsidP="00A63945">
      <w:pPr>
        <w:spacing w:before="120" w:after="120" w:line="276" w:lineRule="auto"/>
        <w:ind w:firstLine="709"/>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 xml:space="preserve">Оценката на химичното състояние на ВТ се извършва на база сравнителен анализ, обхващащ средногодишните измерени концентрации по всяко </w:t>
      </w:r>
      <w:bookmarkStart w:id="37" w:name="_Hlk54689102"/>
      <w:r w:rsidRPr="0013562E">
        <w:rPr>
          <w:rFonts w:ascii="Times New Roman" w:eastAsia="Calibri" w:hAnsi="Times New Roman" w:cs="Times New Roman"/>
          <w:sz w:val="24"/>
          <w:szCs w:val="24"/>
        </w:rPr>
        <w:t>приоритетно вещество и определените СКОС,</w:t>
      </w:r>
      <w:bookmarkEnd w:id="37"/>
      <w:r w:rsidRPr="0013562E">
        <w:rPr>
          <w:rFonts w:ascii="Times New Roman" w:eastAsia="Calibri" w:hAnsi="Times New Roman" w:cs="Times New Roman"/>
          <w:sz w:val="24"/>
          <w:szCs w:val="24"/>
        </w:rPr>
        <w:t xml:space="preserve"> съгласно Наредба за стандарти за качество на околната среда за приоритетни вещества и някои други замърсители, от 09.11.2010 г., приета с ПМС № 256 от 01.11.2010 г.</w:t>
      </w:r>
    </w:p>
    <w:p w14:paraId="58BAC1D8" w14:textId="70521C10" w:rsidR="00A63945" w:rsidRPr="0013562E" w:rsidRDefault="00A63945" w:rsidP="00A63945">
      <w:pPr>
        <w:spacing w:before="120" w:after="120" w:line="276" w:lineRule="auto"/>
        <w:ind w:firstLine="709"/>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Може да се отбележи, че при химичния статус на повърхностните води съществува тенденция към подобряване – от 33% ВТ в добро химично състояние през 2015 г., през 2018 г. процента е почти двойно увеличен - 64%. Като основна причина за това е по-големия брой обследвани водни обекти и респективно намаляване броя на ВТ, които през 2015 г. са били с неизвестно химично състояние.</w:t>
      </w:r>
    </w:p>
    <w:p w14:paraId="0FAB53E3" w14:textId="77777777" w:rsidR="00A63945" w:rsidRPr="0013562E" w:rsidRDefault="00A63945" w:rsidP="00A63945">
      <w:pPr>
        <w:keepNext/>
        <w:spacing w:after="0" w:line="276" w:lineRule="auto"/>
        <w:contextualSpacing/>
        <w:jc w:val="center"/>
        <w:rPr>
          <w:rFonts w:ascii="Calibri" w:eastAsia="Calibri" w:hAnsi="Calibri" w:cs="Times New Roman"/>
        </w:rPr>
      </w:pPr>
      <w:r w:rsidRPr="0013562E">
        <w:rPr>
          <w:rFonts w:ascii="Calibri" w:eastAsia="Calibri" w:hAnsi="Calibri" w:cs="Times New Roman"/>
          <w:noProof/>
          <w:lang w:eastAsia="bg-BG"/>
        </w:rPr>
        <w:lastRenderedPageBreak/>
        <w:drawing>
          <wp:inline distT="0" distB="0" distL="0" distR="0" wp14:anchorId="167E837A" wp14:editId="575169B0">
            <wp:extent cx="4244340" cy="2385060"/>
            <wp:effectExtent l="0" t="0" r="41910" b="15240"/>
            <wp:docPr id="88" name="Diagram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ABDEBD4" w14:textId="1C3A1564" w:rsidR="00A63945" w:rsidRPr="0013562E" w:rsidRDefault="00A63945" w:rsidP="00A63945">
      <w:pPr>
        <w:spacing w:after="200" w:line="276" w:lineRule="auto"/>
        <w:jc w:val="center"/>
        <w:rPr>
          <w:rFonts w:ascii="Times New Roman" w:eastAsia="Calibri" w:hAnsi="Times New Roman" w:cs="Times New Roman"/>
          <w:bCs/>
          <w:iCs/>
          <w:sz w:val="24"/>
          <w:szCs w:val="24"/>
        </w:rPr>
      </w:pPr>
      <w:r w:rsidRPr="0013562E">
        <w:rPr>
          <w:rFonts w:ascii="Times New Roman" w:eastAsia="Calibri" w:hAnsi="Times New Roman" w:cs="Times New Roman"/>
          <w:b/>
          <w:iCs/>
          <w:sz w:val="24"/>
          <w:szCs w:val="24"/>
        </w:rPr>
        <w:t xml:space="preserve">Фигура 2.1.3-4. </w:t>
      </w:r>
      <w:r w:rsidRPr="0013562E">
        <w:rPr>
          <w:rFonts w:ascii="Times New Roman" w:eastAsia="Calibri" w:hAnsi="Times New Roman" w:cs="Times New Roman"/>
          <w:bCs/>
          <w:iCs/>
          <w:sz w:val="24"/>
          <w:szCs w:val="24"/>
        </w:rPr>
        <w:t>Химично състояние на повърхностни води в териториалния обхват към 2015 г. (Източник: втори ПУРБ на четирите района за басейново управление 2016 – 2021 г.).</w:t>
      </w:r>
    </w:p>
    <w:p w14:paraId="230CFEFB" w14:textId="77777777" w:rsidR="00A63945" w:rsidRPr="0013562E" w:rsidRDefault="00A63945" w:rsidP="00A63945">
      <w:pPr>
        <w:keepNext/>
        <w:spacing w:line="276" w:lineRule="auto"/>
        <w:jc w:val="center"/>
        <w:rPr>
          <w:rFonts w:ascii="Calibri" w:eastAsia="Calibri" w:hAnsi="Calibri" w:cs="Times New Roman"/>
        </w:rPr>
      </w:pPr>
      <w:r w:rsidRPr="0013562E">
        <w:rPr>
          <w:rFonts w:ascii="Calibri" w:eastAsia="Calibri" w:hAnsi="Calibri" w:cs="Times New Roman"/>
          <w:noProof/>
          <w:lang w:eastAsia="bg-BG"/>
        </w:rPr>
        <w:drawing>
          <wp:inline distT="0" distB="0" distL="0" distR="0" wp14:anchorId="5D4CDBAD" wp14:editId="77314D6B">
            <wp:extent cx="4194810" cy="2461260"/>
            <wp:effectExtent l="19050" t="0" r="34290" b="15240"/>
            <wp:docPr id="89" name="Diagram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49EAA4A" w14:textId="7EFC2D35" w:rsidR="00A63945" w:rsidRPr="0013562E" w:rsidRDefault="00A63945" w:rsidP="00A63945">
      <w:pPr>
        <w:spacing w:after="200" w:line="276" w:lineRule="auto"/>
        <w:jc w:val="center"/>
        <w:rPr>
          <w:rFonts w:ascii="Times New Roman" w:eastAsia="Calibri" w:hAnsi="Times New Roman" w:cs="Times New Roman"/>
          <w:bCs/>
          <w:iCs/>
          <w:sz w:val="24"/>
          <w:szCs w:val="24"/>
        </w:rPr>
      </w:pPr>
      <w:r w:rsidRPr="0013562E">
        <w:rPr>
          <w:rFonts w:ascii="Times New Roman" w:eastAsia="Calibri" w:hAnsi="Times New Roman" w:cs="Times New Roman"/>
          <w:b/>
          <w:iCs/>
          <w:sz w:val="24"/>
          <w:szCs w:val="24"/>
        </w:rPr>
        <w:t xml:space="preserve">Фигура 2.1.3-5. </w:t>
      </w:r>
      <w:r w:rsidRPr="0013562E">
        <w:rPr>
          <w:rFonts w:ascii="Times New Roman" w:eastAsia="Calibri" w:hAnsi="Times New Roman" w:cs="Times New Roman"/>
          <w:bCs/>
          <w:iCs/>
          <w:sz w:val="24"/>
          <w:szCs w:val="24"/>
        </w:rPr>
        <w:t>Химично състояние на повърхностни води в териториалния обхват към 2018 г. (Източник: Междинни оценки за състоянието на ВТ в четирите района за басейново управление).</w:t>
      </w:r>
    </w:p>
    <w:p w14:paraId="15F7C130" w14:textId="2EF7F1E4" w:rsidR="00A63945" w:rsidRPr="0013562E" w:rsidRDefault="00A63945" w:rsidP="00A63945">
      <w:pPr>
        <w:spacing w:before="120" w:after="120" w:line="276" w:lineRule="auto"/>
        <w:ind w:firstLine="720"/>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 xml:space="preserve">Оценката на риска във втория ПУРБ за вероятността повърхностните води да не  достигнат поставените цели за добро състояние, определени съгласно чл. 157, т. 6 и т. 8 на ЗВ е базирана на Ръководство за прилагане на РДВ в България, анализа на информацията от мониторинга по елементи за качество, </w:t>
      </w:r>
      <w:bookmarkStart w:id="38" w:name="_Hlk54689150"/>
      <w:r w:rsidRPr="0013562E">
        <w:rPr>
          <w:rFonts w:ascii="Times New Roman" w:eastAsia="Calibri" w:hAnsi="Times New Roman" w:cs="Times New Roman"/>
          <w:sz w:val="24"/>
          <w:szCs w:val="24"/>
        </w:rPr>
        <w:t>СКОС</w:t>
      </w:r>
      <w:bookmarkEnd w:id="38"/>
      <w:r w:rsidRPr="0013562E">
        <w:rPr>
          <w:rFonts w:ascii="Times New Roman" w:eastAsia="Calibri" w:hAnsi="Times New Roman" w:cs="Times New Roman"/>
          <w:sz w:val="24"/>
          <w:szCs w:val="24"/>
        </w:rPr>
        <w:t>, съгласно Наредба Н-4 за характеризиране на повърхностните води и Наредба за стандарти за качество на околната среда за приоритетни вещества и някои други замърсители.</w:t>
      </w:r>
      <w:r w:rsidRPr="0013562E">
        <w:rPr>
          <w:rFonts w:ascii="Times New Roman" w:eastAsia="Calibri" w:hAnsi="Times New Roman" w:cs="Times New Roman"/>
          <w:sz w:val="24"/>
          <w:szCs w:val="24"/>
        </w:rPr>
        <w:tab/>
      </w:r>
    </w:p>
    <w:p w14:paraId="5CBAFBEB" w14:textId="0973B3F9" w:rsidR="00A63945" w:rsidRPr="0013562E" w:rsidRDefault="00A63945" w:rsidP="00A63945">
      <w:pPr>
        <w:spacing w:before="120" w:after="120" w:line="276" w:lineRule="auto"/>
        <w:ind w:firstLine="720"/>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 xml:space="preserve">Съгласни изготвените оценки във всеки от четирите района за басейново управление за 43% (414 бр.) от повърхностните ВТ в България е установен риск за не достигане на </w:t>
      </w:r>
      <w:r w:rsidRPr="0013562E">
        <w:rPr>
          <w:rFonts w:ascii="Times New Roman" w:eastAsia="Calibri" w:hAnsi="Times New Roman" w:cs="Times New Roman"/>
          <w:sz w:val="24"/>
          <w:szCs w:val="24"/>
        </w:rPr>
        <w:lastRenderedPageBreak/>
        <w:t>поставените цели за добро екологично състояние, а за други 22% има вероятен риск. Причините за това до голяма степен се дължат на отклонения в биогенните показатели, като резултат от точково и/или дифузно замърсяване на повърхностните води, морфологични и хидрологични въздействия.</w:t>
      </w:r>
    </w:p>
    <w:p w14:paraId="0C5F4A07" w14:textId="77777777" w:rsidR="00A63945" w:rsidRPr="0013562E" w:rsidRDefault="00A63945" w:rsidP="00A63945">
      <w:pPr>
        <w:keepNext/>
        <w:spacing w:line="276" w:lineRule="auto"/>
        <w:jc w:val="center"/>
        <w:rPr>
          <w:rFonts w:ascii="Calibri" w:eastAsia="Calibri" w:hAnsi="Calibri" w:cs="Times New Roman"/>
        </w:rPr>
      </w:pPr>
      <w:r w:rsidRPr="0013562E">
        <w:rPr>
          <w:rFonts w:ascii="Calibri" w:eastAsia="Calibri" w:hAnsi="Calibri" w:cs="Times New Roman"/>
          <w:noProof/>
          <w:lang w:eastAsia="bg-BG"/>
        </w:rPr>
        <w:drawing>
          <wp:inline distT="0" distB="0" distL="0" distR="0" wp14:anchorId="1D5D55F9" wp14:editId="20B802E8">
            <wp:extent cx="4587240" cy="2758440"/>
            <wp:effectExtent l="0" t="0" r="22860" b="3810"/>
            <wp:docPr id="90" name="Diagram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EA7B859" w14:textId="00F43C84" w:rsidR="00A63945" w:rsidRPr="0013562E" w:rsidRDefault="00A63945" w:rsidP="00A63945">
      <w:pPr>
        <w:spacing w:after="200" w:line="276" w:lineRule="auto"/>
        <w:jc w:val="center"/>
        <w:rPr>
          <w:rFonts w:ascii="Times New Roman" w:eastAsia="Calibri" w:hAnsi="Times New Roman" w:cs="Times New Roman"/>
          <w:bCs/>
          <w:iCs/>
          <w:sz w:val="24"/>
          <w:szCs w:val="24"/>
        </w:rPr>
      </w:pPr>
      <w:r w:rsidRPr="0013562E">
        <w:rPr>
          <w:rFonts w:ascii="Times New Roman" w:eastAsia="Calibri" w:hAnsi="Times New Roman" w:cs="Times New Roman"/>
          <w:b/>
          <w:iCs/>
          <w:sz w:val="24"/>
          <w:szCs w:val="24"/>
        </w:rPr>
        <w:t>Фигура 2.1.3-6.</w:t>
      </w:r>
      <w:r w:rsidRPr="0013562E">
        <w:rPr>
          <w:rFonts w:ascii="Times New Roman" w:eastAsia="Calibri" w:hAnsi="Times New Roman" w:cs="Times New Roman"/>
          <w:bCs/>
          <w:iCs/>
          <w:sz w:val="24"/>
          <w:szCs w:val="24"/>
        </w:rPr>
        <w:t xml:space="preserve"> Оценка на риска за повърхностните води като процент водни тела (Източник: втори ПУРБ на четирите района за басейново управление 2016 – 2021 г.).</w:t>
      </w:r>
    </w:p>
    <w:p w14:paraId="435804F3" w14:textId="60F3FF01" w:rsidR="00A63945" w:rsidRPr="0013562E" w:rsidRDefault="00A63945" w:rsidP="00A63945">
      <w:pPr>
        <w:spacing w:before="120" w:after="120" w:line="276" w:lineRule="auto"/>
        <w:ind w:firstLine="720"/>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Като основни източници на натиск, водещ до влошаване състоянието на повърхностните води могат да се посочат заустването на непречистени отпадъчни води от населените места (32%), дифузното замърсяване от земеделските практики (24%), заустването на промишлени отпадъчни води и общото дифузно замърсяване (по 17%).</w:t>
      </w:r>
    </w:p>
    <w:p w14:paraId="22C2B738" w14:textId="77777777" w:rsidR="00A63945" w:rsidRPr="0013562E" w:rsidRDefault="00A63945" w:rsidP="00A63945">
      <w:pPr>
        <w:keepNext/>
        <w:spacing w:line="276" w:lineRule="auto"/>
        <w:jc w:val="center"/>
        <w:rPr>
          <w:rFonts w:ascii="Calibri" w:eastAsia="Calibri" w:hAnsi="Calibri" w:cs="Times New Roman"/>
        </w:rPr>
      </w:pPr>
      <w:r w:rsidRPr="0013562E">
        <w:rPr>
          <w:rFonts w:ascii="Calibri" w:eastAsia="Calibri" w:hAnsi="Calibri" w:cs="Times New Roman"/>
          <w:noProof/>
          <w:lang w:eastAsia="bg-BG"/>
        </w:rPr>
        <w:drawing>
          <wp:inline distT="0" distB="0" distL="0" distR="0" wp14:anchorId="4E5442C4" wp14:editId="75F2362C">
            <wp:extent cx="4053840" cy="2247900"/>
            <wp:effectExtent l="0" t="0" r="3810" b="0"/>
            <wp:docPr id="91" name="Diagram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2FBAA20" w14:textId="0D4BB94B" w:rsidR="00A63945" w:rsidRPr="0013562E" w:rsidRDefault="00A63945" w:rsidP="00A63945">
      <w:pPr>
        <w:spacing w:after="200" w:line="276" w:lineRule="auto"/>
        <w:jc w:val="center"/>
        <w:rPr>
          <w:rFonts w:ascii="Times New Roman" w:eastAsia="Calibri" w:hAnsi="Times New Roman" w:cs="Times New Roman"/>
          <w:bCs/>
          <w:iCs/>
          <w:sz w:val="24"/>
          <w:szCs w:val="24"/>
        </w:rPr>
      </w:pPr>
      <w:r w:rsidRPr="0013562E">
        <w:rPr>
          <w:rFonts w:ascii="Times New Roman" w:eastAsia="Calibri" w:hAnsi="Times New Roman" w:cs="Times New Roman"/>
          <w:b/>
          <w:iCs/>
          <w:sz w:val="24"/>
          <w:szCs w:val="24"/>
        </w:rPr>
        <w:t>Фигура 2.1.3-7.</w:t>
      </w:r>
      <w:r w:rsidRPr="0013562E">
        <w:rPr>
          <w:rFonts w:ascii="Times New Roman" w:eastAsia="Calibri" w:hAnsi="Times New Roman" w:cs="Times New Roman"/>
          <w:bCs/>
          <w:iCs/>
          <w:sz w:val="24"/>
          <w:szCs w:val="24"/>
        </w:rPr>
        <w:t xml:space="preserve"> Основните източници на натиск върху състоянието на повърхностните води (Източник: втори ПУРБ на четирите района за басейново управление 2016 – 2021 г.).</w:t>
      </w:r>
    </w:p>
    <w:p w14:paraId="2BBA4BBE" w14:textId="754B069E" w:rsidR="00A63945" w:rsidRPr="0013562E" w:rsidRDefault="00A63945" w:rsidP="00A63945">
      <w:pPr>
        <w:spacing w:before="120" w:after="120" w:line="276" w:lineRule="auto"/>
        <w:ind w:firstLine="720"/>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lastRenderedPageBreak/>
        <w:t xml:space="preserve">Като източници на дифузно замърсяване от пътния трафик (транспорт) следва да се разглеждат износването на гумите, износването на спирачките и течовете на масло от двигателите, които отделят емисии от тежки метали и </w:t>
      </w:r>
      <w:bookmarkStart w:id="39" w:name="_Hlk54689198"/>
      <w:r w:rsidRPr="0013562E">
        <w:rPr>
          <w:rFonts w:ascii="Times New Roman" w:eastAsia="Calibri" w:hAnsi="Times New Roman" w:cs="Times New Roman"/>
          <w:sz w:val="24"/>
          <w:szCs w:val="24"/>
        </w:rPr>
        <w:t>ПАВ</w:t>
      </w:r>
      <w:bookmarkEnd w:id="39"/>
      <w:r w:rsidRPr="0013562E">
        <w:rPr>
          <w:rFonts w:ascii="Times New Roman" w:eastAsia="Calibri" w:hAnsi="Times New Roman" w:cs="Times New Roman"/>
          <w:sz w:val="24"/>
          <w:szCs w:val="24"/>
        </w:rPr>
        <w:t xml:space="preserve">. Основната част от емисиите от пътния трафик по магистралите и пътищата в населените райони отиват в почвата и се предполага, че само една малка част ще отиде директно в повърхностните води. На </w:t>
      </w:r>
      <w:r w:rsidR="00933F07" w:rsidRPr="0013562E">
        <w:rPr>
          <w:rFonts w:ascii="Times New Roman" w:eastAsia="Calibri" w:hAnsi="Times New Roman" w:cs="Times New Roman"/>
          <w:sz w:val="24"/>
          <w:szCs w:val="24"/>
        </w:rPr>
        <w:t>следващата фигура</w:t>
      </w:r>
      <w:r w:rsidRPr="0013562E">
        <w:rPr>
          <w:rFonts w:ascii="Times New Roman" w:eastAsia="Calibri" w:hAnsi="Times New Roman" w:cs="Times New Roman"/>
          <w:sz w:val="24"/>
          <w:szCs w:val="24"/>
        </w:rPr>
        <w:t xml:space="preserve"> са представени обобщените резултати за определени замърсители постъпващи във водната площ, в резултат на автомобилния транспорт (магистрали и първокласни пътища) в България.</w:t>
      </w:r>
    </w:p>
    <w:p w14:paraId="24F881C1" w14:textId="77777777" w:rsidR="00A63945" w:rsidRPr="0013562E" w:rsidRDefault="00A63945" w:rsidP="00A63945">
      <w:pPr>
        <w:keepNext/>
        <w:spacing w:before="120" w:after="120" w:line="276" w:lineRule="auto"/>
        <w:jc w:val="center"/>
        <w:rPr>
          <w:rFonts w:ascii="Calibri" w:eastAsia="Calibri" w:hAnsi="Calibri" w:cs="Times New Roman"/>
        </w:rPr>
      </w:pPr>
      <w:r w:rsidRPr="0013562E">
        <w:rPr>
          <w:rFonts w:ascii="Calibri" w:eastAsia="Calibri" w:hAnsi="Calibri" w:cs="Times New Roman"/>
          <w:noProof/>
          <w:lang w:eastAsia="bg-BG"/>
        </w:rPr>
        <w:drawing>
          <wp:inline distT="0" distB="0" distL="0" distR="0" wp14:anchorId="30D9BD60" wp14:editId="08740563">
            <wp:extent cx="4549140" cy="2667000"/>
            <wp:effectExtent l="0" t="0" r="3810" b="0"/>
            <wp:docPr id="92"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C9698C2" w14:textId="4FB29F4F" w:rsidR="00A63945" w:rsidRPr="0013562E" w:rsidRDefault="00A63945" w:rsidP="00A63945">
      <w:pPr>
        <w:spacing w:after="200" w:line="276" w:lineRule="auto"/>
        <w:jc w:val="center"/>
        <w:rPr>
          <w:rFonts w:ascii="Times New Roman" w:eastAsia="Calibri" w:hAnsi="Times New Roman" w:cs="Times New Roman"/>
          <w:bCs/>
          <w:iCs/>
          <w:sz w:val="24"/>
          <w:szCs w:val="24"/>
        </w:rPr>
      </w:pPr>
      <w:r w:rsidRPr="0013562E">
        <w:rPr>
          <w:rFonts w:ascii="Times New Roman" w:eastAsia="Calibri" w:hAnsi="Times New Roman" w:cs="Times New Roman"/>
          <w:b/>
          <w:iCs/>
          <w:sz w:val="24"/>
          <w:szCs w:val="24"/>
        </w:rPr>
        <w:t xml:space="preserve">Фигура 2.1.3-8. </w:t>
      </w:r>
      <w:r w:rsidRPr="0013562E">
        <w:rPr>
          <w:rFonts w:ascii="Times New Roman" w:eastAsia="Calibri" w:hAnsi="Times New Roman" w:cs="Times New Roman"/>
          <w:bCs/>
          <w:iCs/>
          <w:sz w:val="24"/>
          <w:szCs w:val="24"/>
        </w:rPr>
        <w:t>Обобщените резултати за определени замърсители постъпващи във водната площ (кг/година), в резултат на автомобилния транспорт (Източник: втори ПУРБ на четирите района за басейново управление 2016 – 2021 г.).</w:t>
      </w:r>
    </w:p>
    <w:p w14:paraId="686F4DE6" w14:textId="77777777" w:rsidR="00A63945" w:rsidRPr="0013562E" w:rsidRDefault="00A63945" w:rsidP="000723B4">
      <w:pPr>
        <w:spacing w:before="120" w:after="120" w:line="276" w:lineRule="auto"/>
        <w:ind w:firstLine="709"/>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 xml:space="preserve">Натискът върху водните тела варира, като някои от тях са засегнати само от един тип, докато други са подложени на повече от един тип натиск, включително физични модификации и хидрологични промени. </w:t>
      </w:r>
    </w:p>
    <w:p w14:paraId="110C617A" w14:textId="74BBFEC9" w:rsidR="00A63945" w:rsidRPr="0013562E" w:rsidRDefault="00A63945" w:rsidP="000723B4">
      <w:pPr>
        <w:spacing w:before="120" w:after="120" w:line="276" w:lineRule="auto"/>
        <w:ind w:firstLine="709"/>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Контролът върху качеството на отпадъчните води зауствани в повърхностни водни обекти се извършва от 1</w:t>
      </w:r>
      <w:r w:rsidR="00166422" w:rsidRPr="0013562E">
        <w:rPr>
          <w:rFonts w:ascii="Times New Roman" w:eastAsia="Calibri" w:hAnsi="Times New Roman" w:cs="Times New Roman"/>
          <w:sz w:val="24"/>
          <w:szCs w:val="24"/>
        </w:rPr>
        <w:t>5</w:t>
      </w:r>
      <w:r w:rsidRPr="0013562E">
        <w:rPr>
          <w:rFonts w:ascii="Times New Roman" w:eastAsia="Calibri" w:hAnsi="Times New Roman" w:cs="Times New Roman"/>
          <w:sz w:val="24"/>
          <w:szCs w:val="24"/>
        </w:rPr>
        <w:t xml:space="preserve"> РИОСВ, на база издадените от Басейновите дирекции или МОСВ разрешителни съгласно Наредба № 2 от 8 юни 2011 г. за издаване на разрешителни за заустване на отпадъчни води във водни обекти и определяне на индивидуалните емисионни ограничения на точкови източници на замърсяване.</w:t>
      </w:r>
    </w:p>
    <w:p w14:paraId="23042E88" w14:textId="77777777" w:rsidR="00A63945" w:rsidRPr="0013562E" w:rsidRDefault="00A63945" w:rsidP="00A63945">
      <w:pPr>
        <w:spacing w:before="120" w:after="120" w:line="276" w:lineRule="auto"/>
        <w:ind w:firstLine="709"/>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Постоянните ресурси от прясна вода (95% обезпеченост) на страната възлизат на 76786 млн. м</w:t>
      </w:r>
      <w:r w:rsidRPr="0013562E">
        <w:rPr>
          <w:rFonts w:ascii="Times New Roman" w:eastAsia="Calibri" w:hAnsi="Times New Roman" w:cs="Times New Roman"/>
          <w:sz w:val="24"/>
          <w:szCs w:val="24"/>
          <w:vertAlign w:val="superscript"/>
        </w:rPr>
        <w:t>3</w:t>
      </w:r>
      <w:r w:rsidRPr="0013562E">
        <w:rPr>
          <w:rFonts w:ascii="Times New Roman" w:eastAsia="Calibri" w:hAnsi="Times New Roman" w:cs="Times New Roman"/>
          <w:sz w:val="24"/>
          <w:szCs w:val="24"/>
        </w:rPr>
        <w:t>. От външен приток се формира по-голямата част от тях поради съществения дял на водите от р. Дунав. След приспадане на външния приток възобновими пресни водни ресурси на България се оценяват средномногогодишно на 15839 млн. м</w:t>
      </w:r>
      <w:r w:rsidRPr="0013562E">
        <w:rPr>
          <w:rFonts w:ascii="Times New Roman" w:eastAsia="Calibri" w:hAnsi="Times New Roman" w:cs="Times New Roman"/>
          <w:sz w:val="24"/>
          <w:szCs w:val="24"/>
          <w:vertAlign w:val="superscript"/>
        </w:rPr>
        <w:t>3</w:t>
      </w:r>
      <w:r w:rsidRPr="0013562E">
        <w:rPr>
          <w:rFonts w:ascii="Times New Roman" w:eastAsia="Calibri" w:hAnsi="Times New Roman" w:cs="Times New Roman"/>
          <w:sz w:val="24"/>
          <w:szCs w:val="24"/>
        </w:rPr>
        <w:t xml:space="preserve">, които са неравномерно разпределени на територията на страната. </w:t>
      </w:r>
    </w:p>
    <w:p w14:paraId="7279ED7F" w14:textId="77777777" w:rsidR="00A63945" w:rsidRPr="0013562E" w:rsidRDefault="00A63945" w:rsidP="00A63945">
      <w:pPr>
        <w:spacing w:before="120" w:after="120" w:line="276" w:lineRule="auto"/>
        <w:ind w:firstLine="720"/>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lastRenderedPageBreak/>
        <w:t>Общо използваните водни ресурси в България възлиза средно на 30609 млн. м</w:t>
      </w:r>
      <w:r w:rsidRPr="0013562E">
        <w:rPr>
          <w:rFonts w:ascii="Times New Roman" w:eastAsia="Calibri" w:hAnsi="Times New Roman" w:cs="Times New Roman"/>
          <w:sz w:val="24"/>
          <w:szCs w:val="24"/>
          <w:vertAlign w:val="superscript"/>
        </w:rPr>
        <w:t>3</w:t>
      </w:r>
      <w:r w:rsidRPr="0013562E">
        <w:rPr>
          <w:rFonts w:ascii="Times New Roman" w:eastAsia="Calibri" w:hAnsi="Times New Roman" w:cs="Times New Roman"/>
          <w:sz w:val="24"/>
          <w:szCs w:val="24"/>
        </w:rPr>
        <w:t>/година. Най-голям е дела на водите ползвани за производство на електроенергия (над 82 % от общите ползвани количества) – 25210 млн. м</w:t>
      </w:r>
      <w:r w:rsidRPr="0013562E">
        <w:rPr>
          <w:rFonts w:ascii="Times New Roman" w:eastAsia="Calibri" w:hAnsi="Times New Roman" w:cs="Times New Roman"/>
          <w:sz w:val="24"/>
          <w:szCs w:val="24"/>
          <w:vertAlign w:val="superscript"/>
        </w:rPr>
        <w:t>3</w:t>
      </w:r>
      <w:r w:rsidRPr="0013562E">
        <w:rPr>
          <w:rFonts w:ascii="Times New Roman" w:eastAsia="Calibri" w:hAnsi="Times New Roman" w:cs="Times New Roman"/>
          <w:sz w:val="24"/>
          <w:szCs w:val="24"/>
        </w:rPr>
        <w:t>/година. Формално количествата, използвани за производство на електроенергия чрез ВЕЦ не могат да се разглеждат като реално водовземане, тъй като след преобразуването на енергията на водата в електрическа, ползваните водни обеми се връщат обратно във водния обект. В абсолютен размер водните количества за периода 2000 - 2017 г. са неравномерно разпределени като варират между 3800 млн. м</w:t>
      </w:r>
      <w:r w:rsidRPr="0013562E">
        <w:rPr>
          <w:rFonts w:ascii="Times New Roman" w:eastAsia="Calibri" w:hAnsi="Times New Roman" w:cs="Times New Roman"/>
          <w:sz w:val="24"/>
          <w:szCs w:val="24"/>
          <w:vertAlign w:val="superscript"/>
        </w:rPr>
        <w:t>3</w:t>
      </w:r>
      <w:r w:rsidRPr="0013562E">
        <w:rPr>
          <w:rFonts w:ascii="Times New Roman" w:eastAsia="Calibri" w:hAnsi="Times New Roman" w:cs="Times New Roman"/>
          <w:sz w:val="24"/>
          <w:szCs w:val="24"/>
        </w:rPr>
        <w:t xml:space="preserve"> (2013 г.) и 5300 млн. м</w:t>
      </w:r>
      <w:r w:rsidRPr="0013562E">
        <w:rPr>
          <w:rFonts w:ascii="Times New Roman" w:eastAsia="Calibri" w:hAnsi="Times New Roman" w:cs="Times New Roman"/>
          <w:sz w:val="24"/>
          <w:szCs w:val="24"/>
          <w:vertAlign w:val="superscript"/>
        </w:rPr>
        <w:t>3</w:t>
      </w:r>
      <w:r w:rsidRPr="0013562E">
        <w:rPr>
          <w:rFonts w:ascii="Times New Roman" w:eastAsia="Calibri" w:hAnsi="Times New Roman" w:cs="Times New Roman"/>
          <w:sz w:val="24"/>
          <w:szCs w:val="24"/>
        </w:rPr>
        <w:t xml:space="preserve"> (2003 г.) или средногодишно около 4400 млн. м</w:t>
      </w:r>
      <w:r w:rsidRPr="0013562E">
        <w:rPr>
          <w:rFonts w:ascii="Times New Roman" w:eastAsia="Calibri" w:hAnsi="Times New Roman" w:cs="Times New Roman"/>
          <w:sz w:val="24"/>
          <w:szCs w:val="24"/>
          <w:vertAlign w:val="superscript"/>
        </w:rPr>
        <w:t>3</w:t>
      </w:r>
      <w:r w:rsidRPr="0013562E">
        <w:rPr>
          <w:rFonts w:ascii="Times New Roman" w:eastAsia="Calibri" w:hAnsi="Times New Roman" w:cs="Times New Roman"/>
          <w:sz w:val="24"/>
          <w:szCs w:val="24"/>
        </w:rPr>
        <w:t>. През 2017 г. те се оценяват на около 4100 млн. m</w:t>
      </w:r>
      <w:r w:rsidRPr="0013562E">
        <w:rPr>
          <w:rFonts w:ascii="Times New Roman" w:eastAsia="Calibri" w:hAnsi="Times New Roman" w:cs="Times New Roman"/>
          <w:sz w:val="24"/>
          <w:szCs w:val="24"/>
          <w:vertAlign w:val="superscript"/>
        </w:rPr>
        <w:t>3</w:t>
      </w:r>
      <w:r w:rsidRPr="0013562E">
        <w:rPr>
          <w:rFonts w:ascii="Times New Roman" w:eastAsia="Calibri" w:hAnsi="Times New Roman" w:cs="Times New Roman"/>
          <w:sz w:val="24"/>
          <w:szCs w:val="24"/>
        </w:rPr>
        <w:t>, което е близо до равнището на 2000 г. Темпът на нарастване на водовземането, разбира се, зависи от промените в икономическото развитие, както и от природните условия и наличието на вода.</w:t>
      </w:r>
    </w:p>
    <w:p w14:paraId="4A991606" w14:textId="42DF7CD3" w:rsidR="00A63945" w:rsidRPr="0013562E" w:rsidRDefault="00A63945" w:rsidP="00A63945">
      <w:pPr>
        <w:spacing w:before="120" w:after="120" w:line="276" w:lineRule="auto"/>
        <w:ind w:firstLine="720"/>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Относителният дял за питейно-битови нужди е средногодишно 2% от общите повърхностни водни ресурси, а за индустрията (включително охлаждане) дела възлиза на 14%. Преобладаващата част от промишленото водоползване е за охлаждащи процеси в енергетиката, които съставляват средногодишно около 13% от крайното потребление в страната.</w:t>
      </w:r>
    </w:p>
    <w:p w14:paraId="6DEECBCE" w14:textId="77777777" w:rsidR="00A63945" w:rsidRPr="0013562E" w:rsidRDefault="00A63945" w:rsidP="00A63945">
      <w:pPr>
        <w:keepNext/>
        <w:spacing w:line="276" w:lineRule="auto"/>
        <w:contextualSpacing/>
        <w:jc w:val="center"/>
        <w:rPr>
          <w:rFonts w:ascii="Calibri" w:eastAsia="Calibri" w:hAnsi="Calibri" w:cs="Times New Roman"/>
        </w:rPr>
      </w:pPr>
      <w:r w:rsidRPr="0013562E">
        <w:rPr>
          <w:rFonts w:ascii="Calibri" w:eastAsia="Calibri" w:hAnsi="Calibri" w:cs="Times New Roman"/>
          <w:noProof/>
          <w:lang w:eastAsia="bg-BG"/>
        </w:rPr>
        <w:drawing>
          <wp:inline distT="0" distB="0" distL="0" distR="0" wp14:anchorId="1CF4F4D8" wp14:editId="5D9FE97C">
            <wp:extent cx="4587240" cy="2758440"/>
            <wp:effectExtent l="0" t="0" r="3810" b="3810"/>
            <wp:docPr id="93" name="Diagramm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D0D7FB0" w14:textId="45E0B48E" w:rsidR="00A63945" w:rsidRPr="0013562E" w:rsidRDefault="00A63945" w:rsidP="00A63945">
      <w:pPr>
        <w:spacing w:after="200" w:line="276" w:lineRule="auto"/>
        <w:jc w:val="center"/>
        <w:rPr>
          <w:rFonts w:ascii="Times New Roman" w:eastAsia="Calibri" w:hAnsi="Times New Roman" w:cs="Times New Roman"/>
          <w:bCs/>
          <w:iCs/>
          <w:sz w:val="24"/>
          <w:szCs w:val="24"/>
        </w:rPr>
      </w:pPr>
      <w:r w:rsidRPr="0013562E">
        <w:rPr>
          <w:rFonts w:ascii="Times New Roman" w:eastAsia="Calibri" w:hAnsi="Times New Roman" w:cs="Times New Roman"/>
          <w:b/>
          <w:iCs/>
          <w:sz w:val="24"/>
          <w:szCs w:val="24"/>
        </w:rPr>
        <w:t>Фигура 2.1.3-</w:t>
      </w:r>
      <w:r w:rsidR="00AA6FC3" w:rsidRPr="0013562E">
        <w:rPr>
          <w:rFonts w:ascii="Times New Roman" w:eastAsia="Calibri" w:hAnsi="Times New Roman" w:cs="Times New Roman"/>
          <w:b/>
          <w:iCs/>
          <w:sz w:val="24"/>
          <w:szCs w:val="24"/>
        </w:rPr>
        <w:t>9</w:t>
      </w:r>
      <w:r w:rsidRPr="0013562E">
        <w:rPr>
          <w:rFonts w:ascii="Times New Roman" w:eastAsia="Calibri" w:hAnsi="Times New Roman" w:cs="Times New Roman"/>
          <w:b/>
          <w:iCs/>
          <w:sz w:val="24"/>
          <w:szCs w:val="24"/>
        </w:rPr>
        <w:t>.</w:t>
      </w:r>
      <w:r w:rsidRPr="0013562E">
        <w:rPr>
          <w:rFonts w:ascii="Times New Roman" w:eastAsia="Calibri" w:hAnsi="Times New Roman" w:cs="Times New Roman"/>
          <w:bCs/>
          <w:iCs/>
          <w:sz w:val="24"/>
          <w:szCs w:val="24"/>
        </w:rPr>
        <w:t xml:space="preserve"> Разпределение на ползваните водни количества от повърхностни води по отрасли, в млн.м</w:t>
      </w:r>
      <w:r w:rsidRPr="0013562E">
        <w:rPr>
          <w:rFonts w:ascii="Times New Roman" w:eastAsia="Calibri" w:hAnsi="Times New Roman" w:cs="Times New Roman"/>
          <w:bCs/>
          <w:iCs/>
          <w:sz w:val="24"/>
          <w:szCs w:val="24"/>
          <w:vertAlign w:val="superscript"/>
        </w:rPr>
        <w:t>3</w:t>
      </w:r>
      <w:r w:rsidRPr="0013562E">
        <w:rPr>
          <w:rFonts w:ascii="Times New Roman" w:eastAsia="Calibri" w:hAnsi="Times New Roman" w:cs="Times New Roman"/>
          <w:bCs/>
          <w:iCs/>
          <w:sz w:val="24"/>
          <w:szCs w:val="24"/>
        </w:rPr>
        <w:t>/година (Източник: втори ПУРБ на четирите района за басейново управление 2016 – 2021 г.).</w:t>
      </w:r>
    </w:p>
    <w:p w14:paraId="09E88BD6" w14:textId="2E80B8C1" w:rsidR="00A63945" w:rsidRPr="0013562E" w:rsidRDefault="00A63945" w:rsidP="00A63945">
      <w:pPr>
        <w:spacing w:line="276" w:lineRule="auto"/>
        <w:ind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 xml:space="preserve">На територията на България са обособени общо 1538 бр. зони за защита на водите (ЗЗВ), чиито мониторинг се извършва по райони за басейново управление (Дунавски, Черноморски, Източнобеломорски и Западнобеломорски). Съгласно Приложение IV от РДВ регистърът на защитените територии, изискуем по член 6 от директивата, включва, видовете ЗЗВ представени на </w:t>
      </w:r>
      <w:r w:rsidR="00166422" w:rsidRPr="0013562E">
        <w:rPr>
          <w:rFonts w:ascii="Times New Roman" w:eastAsia="Calibri" w:hAnsi="Times New Roman" w:cs="Times New Roman"/>
          <w:sz w:val="24"/>
          <w:szCs w:val="24"/>
        </w:rPr>
        <w:t xml:space="preserve">следващата фигура </w:t>
      </w:r>
      <w:r w:rsidRPr="0013562E">
        <w:rPr>
          <w:rFonts w:ascii="Times New Roman" w:eastAsia="Calibri" w:hAnsi="Times New Roman" w:cs="Times New Roman"/>
          <w:sz w:val="24"/>
          <w:szCs w:val="24"/>
        </w:rPr>
        <w:t>и посочени общо за територията на България.</w:t>
      </w:r>
    </w:p>
    <w:p w14:paraId="39493ED3" w14:textId="77777777" w:rsidR="00A63945" w:rsidRPr="0013562E" w:rsidRDefault="00A63945" w:rsidP="00A63945">
      <w:pPr>
        <w:keepNext/>
        <w:spacing w:line="276" w:lineRule="auto"/>
        <w:contextualSpacing/>
        <w:jc w:val="center"/>
        <w:rPr>
          <w:rFonts w:ascii="Calibri" w:eastAsia="Calibri" w:hAnsi="Calibri" w:cs="Times New Roman"/>
        </w:rPr>
      </w:pPr>
      <w:r w:rsidRPr="0013562E">
        <w:rPr>
          <w:rFonts w:ascii="Calibri" w:eastAsia="Calibri" w:hAnsi="Calibri" w:cs="Times New Roman"/>
          <w:noProof/>
          <w:lang w:eastAsia="bg-BG"/>
        </w:rPr>
        <w:lastRenderedPageBreak/>
        <w:drawing>
          <wp:inline distT="0" distB="0" distL="0" distR="0" wp14:anchorId="4FA9E741" wp14:editId="0B6C9E67">
            <wp:extent cx="4343400" cy="2796540"/>
            <wp:effectExtent l="0" t="0" r="0" b="3810"/>
            <wp:docPr id="94" name="Diagramm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9FBF354" w14:textId="0FE6BC20" w:rsidR="00A63945" w:rsidRPr="0013562E" w:rsidRDefault="00A63945" w:rsidP="00A63945">
      <w:pPr>
        <w:spacing w:after="200" w:line="276" w:lineRule="auto"/>
        <w:jc w:val="center"/>
        <w:rPr>
          <w:rFonts w:ascii="Times New Roman" w:eastAsia="Calibri" w:hAnsi="Times New Roman" w:cs="Times New Roman"/>
          <w:bCs/>
          <w:iCs/>
          <w:sz w:val="24"/>
          <w:szCs w:val="24"/>
        </w:rPr>
      </w:pPr>
      <w:r w:rsidRPr="0013562E">
        <w:rPr>
          <w:rFonts w:ascii="Times New Roman" w:eastAsia="Calibri" w:hAnsi="Times New Roman" w:cs="Times New Roman"/>
          <w:b/>
          <w:iCs/>
          <w:sz w:val="24"/>
          <w:szCs w:val="24"/>
        </w:rPr>
        <w:t>Фигура 2.1.3-1</w:t>
      </w:r>
      <w:r w:rsidR="00AA6FC3" w:rsidRPr="0013562E">
        <w:rPr>
          <w:rFonts w:ascii="Times New Roman" w:eastAsia="Calibri" w:hAnsi="Times New Roman" w:cs="Times New Roman"/>
          <w:b/>
          <w:iCs/>
          <w:sz w:val="24"/>
          <w:szCs w:val="24"/>
        </w:rPr>
        <w:t>0</w:t>
      </w:r>
      <w:r w:rsidRPr="0013562E">
        <w:rPr>
          <w:rFonts w:ascii="Times New Roman" w:eastAsia="Calibri" w:hAnsi="Times New Roman" w:cs="Times New Roman"/>
          <w:b/>
          <w:iCs/>
          <w:sz w:val="24"/>
          <w:szCs w:val="24"/>
        </w:rPr>
        <w:t xml:space="preserve">. </w:t>
      </w:r>
      <w:r w:rsidRPr="0013562E">
        <w:rPr>
          <w:rFonts w:ascii="Times New Roman" w:eastAsia="Calibri" w:hAnsi="Times New Roman" w:cs="Times New Roman"/>
          <w:bCs/>
          <w:iCs/>
          <w:sz w:val="24"/>
          <w:szCs w:val="24"/>
        </w:rPr>
        <w:t>Разпределение и численост на видовете зоните за защита на водите в България (Източник: втори ПУРБ на четирите района за басейново управление 2016 – 2021 г.).</w:t>
      </w:r>
    </w:p>
    <w:p w14:paraId="61B2ACB7" w14:textId="3A1412A4" w:rsidR="00A63945" w:rsidRPr="0013562E" w:rsidRDefault="00A63945" w:rsidP="00A63945">
      <w:pPr>
        <w:spacing w:line="276" w:lineRule="auto"/>
        <w:ind w:firstLine="709"/>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 xml:space="preserve">Отношение към състоянието на повърхностните води има също така оценката и управлението на риска от наводнения. Всички Басейнови дирекции са изготвили </w:t>
      </w:r>
      <w:r w:rsidR="006124FF" w:rsidRPr="0013562E">
        <w:rPr>
          <w:rFonts w:ascii="Times New Roman" w:eastAsia="Calibri" w:hAnsi="Times New Roman" w:cs="Times New Roman"/>
          <w:sz w:val="24"/>
          <w:szCs w:val="24"/>
        </w:rPr>
        <w:t>ПУ</w:t>
      </w:r>
      <w:r w:rsidRPr="0013562E">
        <w:rPr>
          <w:rFonts w:ascii="Times New Roman" w:eastAsia="Calibri" w:hAnsi="Times New Roman" w:cs="Times New Roman"/>
          <w:sz w:val="24"/>
          <w:szCs w:val="24"/>
        </w:rPr>
        <w:t>РН</w:t>
      </w:r>
      <w:r w:rsidR="00E640C3">
        <w:rPr>
          <w:rFonts w:ascii="Times New Roman" w:eastAsia="Calibri" w:hAnsi="Times New Roman" w:cs="Times New Roman"/>
          <w:sz w:val="24"/>
          <w:szCs w:val="24"/>
        </w:rPr>
        <w:t xml:space="preserve">, </w:t>
      </w:r>
      <w:r w:rsidRPr="0013562E">
        <w:rPr>
          <w:rFonts w:ascii="Times New Roman" w:eastAsia="Calibri" w:hAnsi="Times New Roman" w:cs="Times New Roman"/>
          <w:sz w:val="24"/>
          <w:szCs w:val="24"/>
        </w:rPr>
        <w:t xml:space="preserve">в които обхвата на наводненията е определен при максимални годишни водни количества при обезпеченост от 5%, 1% и 0.1% или повторяемост веднъж на 20 г., 100 г. и 1000 г. В България са определени 116 </w:t>
      </w:r>
      <w:bookmarkStart w:id="40" w:name="_Hlk54689323"/>
      <w:r w:rsidRPr="0013562E">
        <w:rPr>
          <w:rFonts w:ascii="Times New Roman" w:eastAsia="Calibri" w:hAnsi="Times New Roman" w:cs="Times New Roman"/>
          <w:sz w:val="24"/>
          <w:szCs w:val="24"/>
        </w:rPr>
        <w:t>РЗПРН</w:t>
      </w:r>
      <w:bookmarkEnd w:id="40"/>
      <w:r w:rsidRPr="0013562E">
        <w:rPr>
          <w:rFonts w:ascii="Times New Roman" w:eastAsia="Calibri" w:hAnsi="Times New Roman" w:cs="Times New Roman"/>
          <w:sz w:val="24"/>
          <w:szCs w:val="24"/>
        </w:rPr>
        <w:t xml:space="preserve"> с обща дължина на участъците от 3888,5 км. На </w:t>
      </w:r>
      <w:r w:rsidR="00166422" w:rsidRPr="0013562E">
        <w:rPr>
          <w:rFonts w:ascii="Times New Roman" w:eastAsia="Calibri" w:hAnsi="Times New Roman" w:cs="Times New Roman"/>
          <w:sz w:val="24"/>
          <w:szCs w:val="24"/>
        </w:rPr>
        <w:t xml:space="preserve">следващите фигури </w:t>
      </w:r>
      <w:r w:rsidRPr="0013562E">
        <w:rPr>
          <w:rFonts w:ascii="Times New Roman" w:eastAsia="Calibri" w:hAnsi="Times New Roman" w:cs="Times New Roman"/>
          <w:sz w:val="24"/>
          <w:szCs w:val="24"/>
        </w:rPr>
        <w:t>те са представени по брой и дължина на участъците за всяко по-голямо поречие, включително и прилежащата морска територия.</w:t>
      </w:r>
    </w:p>
    <w:p w14:paraId="1E98C219" w14:textId="77777777" w:rsidR="00A63945" w:rsidRPr="0013562E" w:rsidRDefault="00A63945" w:rsidP="00A63945">
      <w:pPr>
        <w:keepNext/>
        <w:spacing w:line="276" w:lineRule="auto"/>
        <w:contextualSpacing/>
        <w:jc w:val="center"/>
        <w:rPr>
          <w:rFonts w:ascii="Calibri" w:eastAsia="Calibri" w:hAnsi="Calibri" w:cs="Times New Roman"/>
        </w:rPr>
      </w:pPr>
      <w:r w:rsidRPr="0013562E">
        <w:rPr>
          <w:rFonts w:ascii="Calibri" w:eastAsia="Calibri" w:hAnsi="Calibri" w:cs="Times New Roman"/>
          <w:noProof/>
          <w:lang w:eastAsia="bg-BG"/>
        </w:rPr>
        <w:drawing>
          <wp:inline distT="0" distB="0" distL="0" distR="0" wp14:anchorId="1FCB838B" wp14:editId="493E02A6">
            <wp:extent cx="4274820" cy="2682240"/>
            <wp:effectExtent l="0" t="0" r="11430" b="3810"/>
            <wp:docPr id="95" name="Diagram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55AF5D9" w14:textId="754FB107" w:rsidR="00A63945" w:rsidRPr="0013562E" w:rsidRDefault="00A63945" w:rsidP="00A63945">
      <w:pPr>
        <w:spacing w:after="200" w:line="276" w:lineRule="auto"/>
        <w:jc w:val="center"/>
        <w:rPr>
          <w:rFonts w:ascii="Times New Roman" w:eastAsia="Calibri" w:hAnsi="Times New Roman" w:cs="Times New Roman"/>
          <w:bCs/>
          <w:iCs/>
          <w:sz w:val="24"/>
          <w:szCs w:val="24"/>
        </w:rPr>
      </w:pPr>
      <w:r w:rsidRPr="0013562E">
        <w:rPr>
          <w:rFonts w:ascii="Times New Roman" w:eastAsia="Calibri" w:hAnsi="Times New Roman" w:cs="Times New Roman"/>
          <w:b/>
          <w:iCs/>
          <w:sz w:val="24"/>
          <w:szCs w:val="24"/>
        </w:rPr>
        <w:t>Фигура 2.1.3-1</w:t>
      </w:r>
      <w:r w:rsidR="00AA6FC3" w:rsidRPr="0013562E">
        <w:rPr>
          <w:rFonts w:ascii="Times New Roman" w:eastAsia="Calibri" w:hAnsi="Times New Roman" w:cs="Times New Roman"/>
          <w:b/>
          <w:iCs/>
          <w:sz w:val="24"/>
          <w:szCs w:val="24"/>
        </w:rPr>
        <w:t>1</w:t>
      </w:r>
      <w:r w:rsidRPr="0013562E">
        <w:rPr>
          <w:rFonts w:ascii="Times New Roman" w:eastAsia="Calibri" w:hAnsi="Times New Roman" w:cs="Times New Roman"/>
          <w:b/>
          <w:iCs/>
          <w:sz w:val="24"/>
          <w:szCs w:val="24"/>
        </w:rPr>
        <w:t xml:space="preserve">. </w:t>
      </w:r>
      <w:r w:rsidRPr="0013562E">
        <w:rPr>
          <w:rFonts w:ascii="Times New Roman" w:eastAsia="Calibri" w:hAnsi="Times New Roman" w:cs="Times New Roman"/>
          <w:bCs/>
          <w:iCs/>
          <w:sz w:val="24"/>
          <w:szCs w:val="24"/>
        </w:rPr>
        <w:t>Брой определени РЗПРН по основни поречия (източник: ПУРН за четирите района за басейново управление.</w:t>
      </w:r>
    </w:p>
    <w:p w14:paraId="6D966B95" w14:textId="77777777" w:rsidR="00A63945" w:rsidRPr="0013562E" w:rsidRDefault="00A63945" w:rsidP="00A63945">
      <w:pPr>
        <w:keepNext/>
        <w:spacing w:line="276" w:lineRule="auto"/>
        <w:jc w:val="center"/>
        <w:rPr>
          <w:rFonts w:ascii="Calibri" w:eastAsia="Calibri" w:hAnsi="Calibri" w:cs="Times New Roman"/>
        </w:rPr>
      </w:pPr>
      <w:r w:rsidRPr="0013562E">
        <w:rPr>
          <w:rFonts w:ascii="Calibri" w:eastAsia="Calibri" w:hAnsi="Calibri" w:cs="Times New Roman"/>
          <w:noProof/>
          <w:lang w:eastAsia="bg-BG"/>
        </w:rPr>
        <w:lastRenderedPageBreak/>
        <w:drawing>
          <wp:inline distT="0" distB="0" distL="0" distR="0" wp14:anchorId="641EC5CD" wp14:editId="486F9784">
            <wp:extent cx="4175760" cy="2987040"/>
            <wp:effectExtent l="0" t="0" r="15240" b="3810"/>
            <wp:docPr id="96" name="Diagram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EAA2698" w14:textId="5CDC2907" w:rsidR="00A63945" w:rsidRPr="0013562E" w:rsidRDefault="00A63945" w:rsidP="00A63945">
      <w:pPr>
        <w:spacing w:after="200" w:line="276" w:lineRule="auto"/>
        <w:jc w:val="center"/>
        <w:rPr>
          <w:rFonts w:ascii="Times New Roman" w:eastAsia="Calibri" w:hAnsi="Times New Roman" w:cs="Times New Roman"/>
          <w:bCs/>
          <w:iCs/>
          <w:sz w:val="24"/>
          <w:szCs w:val="24"/>
        </w:rPr>
      </w:pPr>
      <w:r w:rsidRPr="0013562E">
        <w:rPr>
          <w:rFonts w:ascii="Times New Roman" w:eastAsia="Calibri" w:hAnsi="Times New Roman" w:cs="Times New Roman"/>
          <w:b/>
          <w:iCs/>
          <w:sz w:val="24"/>
          <w:szCs w:val="24"/>
        </w:rPr>
        <w:t>Фигура 2.1.3-1</w:t>
      </w:r>
      <w:r w:rsidR="00AA6FC3" w:rsidRPr="0013562E">
        <w:rPr>
          <w:rFonts w:ascii="Times New Roman" w:eastAsia="Calibri" w:hAnsi="Times New Roman" w:cs="Times New Roman"/>
          <w:b/>
          <w:iCs/>
          <w:sz w:val="24"/>
          <w:szCs w:val="24"/>
        </w:rPr>
        <w:t>2</w:t>
      </w:r>
      <w:r w:rsidRPr="0013562E">
        <w:rPr>
          <w:rFonts w:ascii="Times New Roman" w:eastAsia="Calibri" w:hAnsi="Times New Roman" w:cs="Times New Roman"/>
          <w:b/>
          <w:iCs/>
          <w:sz w:val="24"/>
          <w:szCs w:val="24"/>
        </w:rPr>
        <w:t xml:space="preserve">. </w:t>
      </w:r>
      <w:r w:rsidRPr="0013562E">
        <w:rPr>
          <w:rFonts w:ascii="Times New Roman" w:eastAsia="Calibri" w:hAnsi="Times New Roman" w:cs="Times New Roman"/>
          <w:bCs/>
          <w:iCs/>
          <w:sz w:val="24"/>
          <w:szCs w:val="24"/>
        </w:rPr>
        <w:t>Обща дължина (в км) на определените РЗПРН по основни поречия (източник: ПУРН за четирите района за басейново управление.</w:t>
      </w:r>
    </w:p>
    <w:p w14:paraId="20976B9D" w14:textId="26FEA0A1" w:rsidR="00A63945" w:rsidRPr="0013562E" w:rsidRDefault="00A63945" w:rsidP="00A63945">
      <w:pPr>
        <w:spacing w:after="0" w:line="276" w:lineRule="auto"/>
        <w:ind w:firstLine="709"/>
        <w:jc w:val="both"/>
        <w:rPr>
          <w:rFonts w:ascii="Times New Roman" w:eastAsia="Calibri" w:hAnsi="Times New Roman" w:cs="Times New Roman"/>
          <w:sz w:val="24"/>
          <w:szCs w:val="24"/>
        </w:rPr>
      </w:pPr>
      <w:r w:rsidRPr="0013562E">
        <w:rPr>
          <w:rFonts w:ascii="Times New Roman" w:eastAsia="Calibri" w:hAnsi="Times New Roman" w:cs="Times New Roman"/>
          <w:iCs/>
          <w:sz w:val="24"/>
          <w:szCs w:val="24"/>
        </w:rPr>
        <w:t xml:space="preserve">Предвид, че </w:t>
      </w:r>
      <w:r w:rsidR="00D94156" w:rsidRPr="0013562E">
        <w:rPr>
          <w:rFonts w:ascii="Times New Roman" w:eastAsia="Calibri" w:hAnsi="Times New Roman" w:cs="Times New Roman"/>
          <w:iCs/>
          <w:sz w:val="24"/>
          <w:szCs w:val="24"/>
        </w:rPr>
        <w:t xml:space="preserve">водите са един от основните компоненти на околната среда и те се засягат от изпълнението на различни икономически дейности, в т.ч. от транспорта, </w:t>
      </w:r>
      <w:r w:rsidRPr="0013562E">
        <w:rPr>
          <w:rFonts w:ascii="Times New Roman" w:eastAsia="Calibri" w:hAnsi="Times New Roman" w:cs="Times New Roman"/>
          <w:iCs/>
          <w:sz w:val="24"/>
          <w:szCs w:val="24"/>
        </w:rPr>
        <w:t>в Доклада за екологична оценка</w:t>
      </w:r>
      <w:r w:rsidR="00D94156" w:rsidRPr="0013562E">
        <w:rPr>
          <w:rFonts w:ascii="Times New Roman" w:eastAsia="Calibri" w:hAnsi="Times New Roman" w:cs="Times New Roman"/>
          <w:iCs/>
          <w:sz w:val="24"/>
          <w:szCs w:val="24"/>
        </w:rPr>
        <w:t xml:space="preserve"> този компонент </w:t>
      </w:r>
      <w:r w:rsidRPr="0013562E">
        <w:rPr>
          <w:rFonts w:ascii="Times New Roman" w:eastAsia="Calibri" w:hAnsi="Times New Roman" w:cs="Times New Roman"/>
          <w:iCs/>
          <w:sz w:val="24"/>
          <w:szCs w:val="24"/>
        </w:rPr>
        <w:t>ще бъде разгледан подробно, като също ще бъде представена информация за екологичното и химично състояние на повърхностните води, както и за риска от наводнения, групирана по Басейнови дирекции.</w:t>
      </w:r>
    </w:p>
    <w:p w14:paraId="7AE477CB" w14:textId="77777777" w:rsidR="00973A26" w:rsidRPr="0013562E" w:rsidRDefault="00973A26" w:rsidP="001D33CA">
      <w:pPr>
        <w:pStyle w:val="ListParagraph"/>
        <w:spacing w:after="0" w:line="276" w:lineRule="auto"/>
        <w:ind w:left="0" w:firstLine="709"/>
        <w:jc w:val="both"/>
        <w:rPr>
          <w:rFonts w:ascii="Times New Roman" w:hAnsi="Times New Roman" w:cs="Times New Roman"/>
          <w:sz w:val="24"/>
          <w:szCs w:val="24"/>
          <w:highlight w:val="yellow"/>
        </w:rPr>
      </w:pPr>
    </w:p>
    <w:p w14:paraId="14D2FD84" w14:textId="3F2528E6" w:rsidR="000E0DAB" w:rsidRPr="0013562E" w:rsidRDefault="00DE3EBD" w:rsidP="00A67F98">
      <w:pPr>
        <w:pStyle w:val="Heading5"/>
        <w:numPr>
          <w:ilvl w:val="2"/>
          <w:numId w:val="12"/>
        </w:numPr>
        <w:spacing w:line="276" w:lineRule="auto"/>
        <w:ind w:left="0" w:firstLine="709"/>
        <w:jc w:val="both"/>
        <w:rPr>
          <w:rFonts w:ascii="Times New Roman" w:hAnsi="Times New Roman" w:cs="Times New Roman"/>
          <w:b/>
          <w:i/>
          <w:color w:val="auto"/>
          <w:sz w:val="24"/>
        </w:rPr>
      </w:pPr>
      <w:r w:rsidRPr="0013562E">
        <w:rPr>
          <w:rFonts w:ascii="Times New Roman" w:hAnsi="Times New Roman" w:cs="Times New Roman"/>
          <w:b/>
          <w:i/>
          <w:color w:val="auto"/>
          <w:sz w:val="24"/>
        </w:rPr>
        <w:t>Състояние на п</w:t>
      </w:r>
      <w:r w:rsidR="000E0DAB" w:rsidRPr="0013562E">
        <w:rPr>
          <w:rFonts w:ascii="Times New Roman" w:hAnsi="Times New Roman" w:cs="Times New Roman"/>
          <w:b/>
          <w:i/>
          <w:color w:val="auto"/>
          <w:sz w:val="24"/>
        </w:rPr>
        <w:t xml:space="preserve">одземните води </w:t>
      </w:r>
    </w:p>
    <w:p w14:paraId="6DCE1707" w14:textId="77777777" w:rsidR="00D94156" w:rsidRPr="0013562E" w:rsidRDefault="00D94156" w:rsidP="00D94156">
      <w:pPr>
        <w:spacing w:after="0" w:line="276" w:lineRule="auto"/>
        <w:ind w:firstLine="709"/>
        <w:contextualSpacing/>
        <w:jc w:val="both"/>
        <w:rPr>
          <w:rFonts w:ascii="Times New Roman" w:eastAsia="Calibri" w:hAnsi="Times New Roman" w:cs="Times New Roman"/>
          <w:sz w:val="24"/>
          <w:szCs w:val="24"/>
        </w:rPr>
      </w:pPr>
      <w:r w:rsidRPr="0013562E">
        <w:rPr>
          <w:rFonts w:ascii="Times New Roman" w:hAnsi="Times New Roman" w:cs="Times New Roman"/>
          <w:sz w:val="24"/>
          <w:szCs w:val="24"/>
        </w:rPr>
        <w:t xml:space="preserve">Формирането, подхранването и характера на режима на подземните води в България се обуславя от твърде диференцираната взаимозависимост между различните геоложки и физикогеографски фактори, като - </w:t>
      </w:r>
      <w:r w:rsidRPr="0013562E">
        <w:rPr>
          <w:rFonts w:ascii="Times New Roman" w:eastAsia="Calibri" w:hAnsi="Times New Roman" w:cs="Times New Roman"/>
          <w:sz w:val="24"/>
          <w:szCs w:val="24"/>
        </w:rPr>
        <w:t>релеф, климат, хидрология и хидрография, геоложки строеж, литоложки състав на скалите, тектонски структури.</w:t>
      </w:r>
    </w:p>
    <w:p w14:paraId="16565949" w14:textId="77777777" w:rsidR="00D94156" w:rsidRPr="0013562E" w:rsidRDefault="00D94156" w:rsidP="00D94156">
      <w:pPr>
        <w:spacing w:after="0" w:line="276" w:lineRule="auto"/>
        <w:ind w:firstLine="709"/>
        <w:contextualSpacing/>
        <w:jc w:val="both"/>
        <w:rPr>
          <w:rFonts w:ascii="Times New Roman" w:hAnsi="Times New Roman" w:cs="Times New Roman"/>
          <w:sz w:val="24"/>
          <w:szCs w:val="24"/>
        </w:rPr>
      </w:pPr>
      <w:r w:rsidRPr="0013562E">
        <w:rPr>
          <w:rFonts w:ascii="Times New Roman" w:hAnsi="Times New Roman" w:cs="Times New Roman"/>
          <w:sz w:val="24"/>
          <w:szCs w:val="24"/>
        </w:rPr>
        <w:t>Съгласно вторият ПУРБ (2016 – 2021 г.) на районите за басейново управление в България са обособени 169 подземни водни тела. От тях 50 на брой са в Дунавския район, 40 – в Черноморския район, 41 – в Източнобеломорски район и 38 - в Западнобеломорски район.</w:t>
      </w:r>
    </w:p>
    <w:p w14:paraId="09AC152C" w14:textId="497EA2B4" w:rsidR="00D94156" w:rsidRPr="0013562E" w:rsidRDefault="00D94156" w:rsidP="00D94156">
      <w:pPr>
        <w:spacing w:after="0" w:line="276" w:lineRule="auto"/>
        <w:ind w:firstLine="709"/>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 xml:space="preserve">Мониторингът на подземните води се осъществява чрез изградените пунктове за контролен и оперативен мониторинг на количественото и химично състояние на подземните води и пунктове за мониторинг на зони за защита на водите. Програмите за мониторинг на подземните води се разработват в съответствие с изискванията на чл. 8 от РДВ и чл. 119, 169, 169б от ЗВ, с цел събирането на подробна информация за оценка на количественото и химичното състояние на подземните водни тела във всеки район за </w:t>
      </w:r>
      <w:r w:rsidRPr="0013562E">
        <w:rPr>
          <w:rFonts w:ascii="Times New Roman" w:eastAsia="Calibri" w:hAnsi="Times New Roman" w:cs="Times New Roman"/>
          <w:sz w:val="24"/>
          <w:szCs w:val="24"/>
        </w:rPr>
        <w:lastRenderedPageBreak/>
        <w:t>басейново управление и съгласно утвърдена Заповед № РД 715/02.08.2010 г. на министъра на околната среда и водите.</w:t>
      </w:r>
    </w:p>
    <w:p w14:paraId="29B4EFAF" w14:textId="77777777" w:rsidR="00D94156" w:rsidRPr="0013562E" w:rsidRDefault="00D94156" w:rsidP="00D94156">
      <w:pPr>
        <w:spacing w:after="0" w:line="276" w:lineRule="auto"/>
        <w:ind w:firstLine="709"/>
        <w:contextualSpacing/>
        <w:jc w:val="both"/>
        <w:rPr>
          <w:rFonts w:ascii="Times New Roman" w:hAnsi="Times New Roman" w:cs="Times New Roman"/>
          <w:sz w:val="24"/>
          <w:szCs w:val="24"/>
        </w:rPr>
      </w:pPr>
      <w:r w:rsidRPr="0013562E">
        <w:rPr>
          <w:rFonts w:ascii="Times New Roman" w:hAnsi="Times New Roman" w:cs="Times New Roman"/>
          <w:sz w:val="24"/>
          <w:szCs w:val="24"/>
        </w:rPr>
        <w:t xml:space="preserve">Основните критерии при оценката на химичното състояние, са стандартите за качество определени в Приложение №1 към Наредба 1/2007г. за проучване, ползвани и опазване на подземните води и праговите стойности на показателите на замърсяване, както и архивни данни за т.нар. райони с „историческо замърсяване“. Оценката на количественото състояние на подземните води се извършва на базата на оперативната хидрогеоложка информация от хидрогеоложките наблюдателни пунктове и станции, включени в месечния хидрометеорологичен бюлетин на </w:t>
      </w:r>
      <w:bookmarkStart w:id="41" w:name="_Hlk54689769"/>
      <w:r w:rsidRPr="0013562E">
        <w:rPr>
          <w:rFonts w:ascii="Times New Roman" w:hAnsi="Times New Roman" w:cs="Times New Roman"/>
          <w:sz w:val="24"/>
          <w:szCs w:val="24"/>
        </w:rPr>
        <w:t>НИМХ.</w:t>
      </w:r>
      <w:bookmarkEnd w:id="41"/>
      <w:r w:rsidRPr="0013562E">
        <w:rPr>
          <w:rFonts w:ascii="Times New Roman" w:hAnsi="Times New Roman" w:cs="Times New Roman"/>
          <w:sz w:val="24"/>
          <w:szCs w:val="24"/>
        </w:rPr>
        <w:t xml:space="preserve"> Индикатори за количествено състояние на подземните води са измерените нива в сондажи, кладенци и дебити на извори.</w:t>
      </w:r>
    </w:p>
    <w:p w14:paraId="1D5BD6FB" w14:textId="4DF6966B" w:rsidR="00D94156" w:rsidRPr="0013562E" w:rsidRDefault="00D94156" w:rsidP="00D94156">
      <w:pPr>
        <w:spacing w:after="0" w:line="276" w:lineRule="auto"/>
        <w:ind w:firstLine="709"/>
        <w:contextualSpacing/>
        <w:jc w:val="both"/>
        <w:rPr>
          <w:rFonts w:ascii="Times New Roman" w:hAnsi="Times New Roman" w:cs="Times New Roman"/>
          <w:sz w:val="24"/>
          <w:szCs w:val="24"/>
        </w:rPr>
      </w:pPr>
      <w:r w:rsidRPr="0013562E">
        <w:rPr>
          <w:rFonts w:ascii="Times New Roman" w:hAnsi="Times New Roman" w:cs="Times New Roman"/>
          <w:sz w:val="24"/>
          <w:szCs w:val="24"/>
        </w:rPr>
        <w:t xml:space="preserve">Към периода на прилагане на вторите ПУРБ 163 бр. </w:t>
      </w:r>
      <w:bookmarkStart w:id="42" w:name="_Hlk54689787"/>
      <w:r w:rsidRPr="0013562E">
        <w:rPr>
          <w:rFonts w:ascii="Times New Roman" w:hAnsi="Times New Roman" w:cs="Times New Roman"/>
          <w:sz w:val="24"/>
          <w:szCs w:val="24"/>
        </w:rPr>
        <w:t>ПВТ</w:t>
      </w:r>
      <w:bookmarkEnd w:id="42"/>
      <w:r w:rsidRPr="0013562E">
        <w:rPr>
          <w:rFonts w:ascii="Times New Roman" w:hAnsi="Times New Roman" w:cs="Times New Roman"/>
          <w:sz w:val="24"/>
          <w:szCs w:val="24"/>
        </w:rPr>
        <w:t xml:space="preserve"> са определени в добро количествено състояние, а 116 бр. са в добро химично състояние.</w:t>
      </w:r>
    </w:p>
    <w:p w14:paraId="67531CD2" w14:textId="77777777" w:rsidR="00D94156" w:rsidRPr="0013562E" w:rsidRDefault="00D94156" w:rsidP="00D94156">
      <w:pPr>
        <w:keepNext/>
        <w:spacing w:after="0" w:line="276" w:lineRule="auto"/>
        <w:jc w:val="center"/>
        <w:rPr>
          <w:rFonts w:ascii="Times New Roman" w:hAnsi="Times New Roman" w:cs="Times New Roman"/>
          <w:sz w:val="24"/>
          <w:szCs w:val="24"/>
        </w:rPr>
      </w:pPr>
      <w:r w:rsidRPr="0013562E">
        <w:rPr>
          <w:rFonts w:ascii="Times New Roman" w:hAnsi="Times New Roman" w:cs="Times New Roman"/>
          <w:noProof/>
          <w:sz w:val="24"/>
          <w:szCs w:val="24"/>
          <w:lang w:eastAsia="bg-BG"/>
        </w:rPr>
        <w:drawing>
          <wp:inline distT="0" distB="0" distL="0" distR="0" wp14:anchorId="4237DEC7" wp14:editId="746A4158">
            <wp:extent cx="4572000" cy="2743200"/>
            <wp:effectExtent l="0" t="0" r="0" b="0"/>
            <wp:docPr id="19" name="Diagram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A85829F" w14:textId="765720CA" w:rsidR="00D94156" w:rsidRPr="0013562E" w:rsidRDefault="00D94156" w:rsidP="00D94156">
      <w:pPr>
        <w:spacing w:after="200" w:line="276" w:lineRule="auto"/>
        <w:jc w:val="center"/>
        <w:rPr>
          <w:rFonts w:ascii="Times New Roman" w:hAnsi="Times New Roman" w:cs="Times New Roman"/>
          <w:bCs/>
          <w:iCs/>
          <w:sz w:val="24"/>
          <w:szCs w:val="24"/>
        </w:rPr>
      </w:pPr>
      <w:r w:rsidRPr="0013562E">
        <w:rPr>
          <w:rFonts w:ascii="Times New Roman" w:hAnsi="Times New Roman" w:cs="Times New Roman"/>
          <w:b/>
          <w:iCs/>
          <w:sz w:val="24"/>
          <w:szCs w:val="24"/>
        </w:rPr>
        <w:t xml:space="preserve">Фигура 2.1.4-1. </w:t>
      </w:r>
      <w:r w:rsidRPr="0013562E">
        <w:rPr>
          <w:rFonts w:ascii="Times New Roman" w:hAnsi="Times New Roman" w:cs="Times New Roman"/>
          <w:bCs/>
          <w:iCs/>
          <w:sz w:val="24"/>
          <w:szCs w:val="24"/>
        </w:rPr>
        <w:t>Количествено и химично състояние на подземните води, като брой подземни водни тела, общо за България (Източник: втори ПУРБ на четирите района за басейново управление 2016 – 2021 г.).</w:t>
      </w:r>
    </w:p>
    <w:p w14:paraId="6EF101E6" w14:textId="10184347" w:rsidR="00D94156" w:rsidRPr="0013562E" w:rsidRDefault="00D94156" w:rsidP="00D94156">
      <w:pPr>
        <w:spacing w:after="0" w:line="276" w:lineRule="auto"/>
        <w:ind w:firstLine="709"/>
        <w:contextualSpacing/>
        <w:jc w:val="both"/>
        <w:rPr>
          <w:rFonts w:ascii="Times New Roman" w:hAnsi="Times New Roman" w:cs="Times New Roman"/>
          <w:sz w:val="24"/>
          <w:szCs w:val="24"/>
        </w:rPr>
      </w:pPr>
      <w:r w:rsidRPr="0013562E">
        <w:rPr>
          <w:rFonts w:ascii="Times New Roman" w:hAnsi="Times New Roman" w:cs="Times New Roman"/>
          <w:sz w:val="24"/>
          <w:szCs w:val="24"/>
        </w:rPr>
        <w:t>Определения във вторите ПУРБ подход за оценката на риска показва, че общо за страната 34 бр. ПВТ, са в риск за непостигане на добро количествено състояние, а 80 бр. ПВТ са идентифицирани в риск за непостигане на добро химично състояние поради идентифицирано дифузно и/или точково замърсяване.</w:t>
      </w:r>
    </w:p>
    <w:p w14:paraId="2EE2C360" w14:textId="77777777" w:rsidR="00D94156" w:rsidRPr="0013562E" w:rsidRDefault="00D94156" w:rsidP="00D94156">
      <w:pPr>
        <w:keepNext/>
        <w:spacing w:after="0" w:line="276" w:lineRule="auto"/>
        <w:jc w:val="center"/>
        <w:rPr>
          <w:rFonts w:ascii="Times New Roman" w:hAnsi="Times New Roman" w:cs="Times New Roman"/>
          <w:sz w:val="24"/>
          <w:szCs w:val="24"/>
        </w:rPr>
      </w:pPr>
      <w:r w:rsidRPr="0013562E">
        <w:rPr>
          <w:rFonts w:ascii="Times New Roman" w:hAnsi="Times New Roman" w:cs="Times New Roman"/>
          <w:noProof/>
          <w:sz w:val="24"/>
          <w:szCs w:val="24"/>
          <w:lang w:eastAsia="bg-BG"/>
        </w:rPr>
        <w:lastRenderedPageBreak/>
        <w:drawing>
          <wp:inline distT="0" distB="0" distL="0" distR="0" wp14:anchorId="2B59D0FE" wp14:editId="2FB37C36">
            <wp:extent cx="4572000" cy="2743200"/>
            <wp:effectExtent l="0" t="0" r="0" b="0"/>
            <wp:docPr id="20" name="Diagram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C6E063A" w14:textId="13A61972" w:rsidR="00D94156" w:rsidRPr="0013562E" w:rsidRDefault="00826B66" w:rsidP="00D94156">
      <w:pPr>
        <w:spacing w:after="200" w:line="276" w:lineRule="auto"/>
        <w:jc w:val="center"/>
        <w:rPr>
          <w:rFonts w:ascii="Times New Roman" w:hAnsi="Times New Roman" w:cs="Times New Roman"/>
          <w:bCs/>
          <w:iCs/>
          <w:sz w:val="24"/>
          <w:szCs w:val="24"/>
        </w:rPr>
      </w:pPr>
      <w:r w:rsidRPr="0013562E">
        <w:rPr>
          <w:rFonts w:ascii="Times New Roman" w:hAnsi="Times New Roman" w:cs="Times New Roman"/>
          <w:b/>
          <w:iCs/>
          <w:sz w:val="24"/>
          <w:szCs w:val="24"/>
        </w:rPr>
        <w:t xml:space="preserve">Фигура 2.1.4-2. </w:t>
      </w:r>
      <w:r w:rsidR="00D94156" w:rsidRPr="0013562E">
        <w:rPr>
          <w:rFonts w:ascii="Times New Roman" w:hAnsi="Times New Roman" w:cs="Times New Roman"/>
          <w:bCs/>
          <w:iCs/>
          <w:sz w:val="24"/>
          <w:szCs w:val="24"/>
        </w:rPr>
        <w:t>Оценка на риска за подземните води, като брой подземни водни тела, общо за България (Източник: втори ПУРБ на четирите района за басейново управление 2016 – 2021 г.).</w:t>
      </w:r>
    </w:p>
    <w:p w14:paraId="33F1BC6F" w14:textId="77777777" w:rsidR="00D94156" w:rsidRPr="0013562E" w:rsidRDefault="00D94156" w:rsidP="00826B66">
      <w:pPr>
        <w:spacing w:before="120" w:after="120" w:line="276" w:lineRule="auto"/>
        <w:jc w:val="both"/>
        <w:rPr>
          <w:rFonts w:ascii="Times New Roman" w:hAnsi="Times New Roman" w:cs="Times New Roman"/>
          <w:sz w:val="24"/>
          <w:szCs w:val="24"/>
        </w:rPr>
      </w:pPr>
      <w:r w:rsidRPr="0013562E">
        <w:rPr>
          <w:rFonts w:ascii="Times New Roman" w:hAnsi="Times New Roman" w:cs="Times New Roman"/>
          <w:sz w:val="24"/>
          <w:szCs w:val="24"/>
        </w:rPr>
        <w:tab/>
        <w:t>Общодостъпните ресурси от подземни води у нас възлизат средно на 5086 млн.м</w:t>
      </w:r>
      <w:r w:rsidRPr="0013562E">
        <w:rPr>
          <w:rFonts w:ascii="Times New Roman" w:hAnsi="Times New Roman" w:cs="Times New Roman"/>
          <w:sz w:val="24"/>
          <w:szCs w:val="24"/>
          <w:vertAlign w:val="superscript"/>
        </w:rPr>
        <w:t>3</w:t>
      </w:r>
      <w:r w:rsidRPr="0013562E">
        <w:rPr>
          <w:rFonts w:ascii="Times New Roman" w:hAnsi="Times New Roman" w:cs="Times New Roman"/>
          <w:sz w:val="24"/>
          <w:szCs w:val="24"/>
        </w:rPr>
        <w:t>/годишно. Същевременно средното годишно количество на водочерпенето от подземни води е около 992 млн.м</w:t>
      </w:r>
      <w:r w:rsidRPr="0013562E">
        <w:rPr>
          <w:rFonts w:ascii="Times New Roman" w:hAnsi="Times New Roman" w:cs="Times New Roman"/>
          <w:sz w:val="24"/>
          <w:szCs w:val="24"/>
          <w:vertAlign w:val="superscript"/>
        </w:rPr>
        <w:t>3</w:t>
      </w:r>
      <w:r w:rsidRPr="0013562E">
        <w:rPr>
          <w:rFonts w:ascii="Times New Roman" w:hAnsi="Times New Roman" w:cs="Times New Roman"/>
          <w:sz w:val="24"/>
          <w:szCs w:val="24"/>
        </w:rPr>
        <w:t xml:space="preserve"> (фиг. ). Това определя общ експлоатационен индекс за страната от 19,5 %, дефиниращ натиска върху количественото състояние на подземните води като незначим.</w:t>
      </w:r>
    </w:p>
    <w:p w14:paraId="5BD6AE3D" w14:textId="77777777" w:rsidR="00D94156" w:rsidRPr="0013562E" w:rsidRDefault="00D94156" w:rsidP="00D94156">
      <w:pPr>
        <w:keepNext/>
        <w:spacing w:before="120" w:after="120" w:line="276" w:lineRule="auto"/>
        <w:jc w:val="center"/>
        <w:rPr>
          <w:rFonts w:ascii="Times New Roman" w:hAnsi="Times New Roman" w:cs="Times New Roman"/>
          <w:sz w:val="24"/>
          <w:szCs w:val="24"/>
        </w:rPr>
      </w:pPr>
      <w:r w:rsidRPr="0013562E">
        <w:rPr>
          <w:rFonts w:ascii="Times New Roman" w:hAnsi="Times New Roman" w:cs="Times New Roman"/>
          <w:noProof/>
          <w:sz w:val="24"/>
          <w:szCs w:val="24"/>
          <w:lang w:eastAsia="bg-BG"/>
        </w:rPr>
        <w:drawing>
          <wp:inline distT="0" distB="0" distL="0" distR="0" wp14:anchorId="13B0F897" wp14:editId="48CB2B12">
            <wp:extent cx="3939540" cy="2095500"/>
            <wp:effectExtent l="0" t="0" r="3810" b="0"/>
            <wp:docPr id="22" name="Diagramm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5E731AD" w14:textId="5136ECA0" w:rsidR="00D94156" w:rsidRPr="0013562E" w:rsidRDefault="00826B66" w:rsidP="00D94156">
      <w:pPr>
        <w:spacing w:after="200" w:line="276" w:lineRule="auto"/>
        <w:jc w:val="center"/>
        <w:rPr>
          <w:rFonts w:ascii="Times New Roman" w:hAnsi="Times New Roman" w:cs="Times New Roman"/>
          <w:bCs/>
          <w:iCs/>
          <w:sz w:val="24"/>
          <w:szCs w:val="24"/>
        </w:rPr>
      </w:pPr>
      <w:r w:rsidRPr="0013562E">
        <w:rPr>
          <w:rFonts w:ascii="Times New Roman" w:hAnsi="Times New Roman" w:cs="Times New Roman"/>
          <w:b/>
          <w:iCs/>
          <w:sz w:val="24"/>
          <w:szCs w:val="24"/>
        </w:rPr>
        <w:t>Фигура 2.1.4-3</w:t>
      </w:r>
      <w:r w:rsidR="00D94156" w:rsidRPr="0013562E">
        <w:rPr>
          <w:rFonts w:ascii="Times New Roman" w:hAnsi="Times New Roman" w:cs="Times New Roman"/>
          <w:bCs/>
          <w:iCs/>
          <w:sz w:val="24"/>
          <w:szCs w:val="24"/>
        </w:rPr>
        <w:t>. Общодостъпните ресурси от подземни води и средното годишно количество на водочерпенето, в млн.м</w:t>
      </w:r>
      <w:r w:rsidR="00D94156" w:rsidRPr="0013562E">
        <w:rPr>
          <w:rFonts w:ascii="Times New Roman" w:hAnsi="Times New Roman" w:cs="Times New Roman"/>
          <w:bCs/>
          <w:iCs/>
          <w:sz w:val="24"/>
          <w:szCs w:val="24"/>
          <w:vertAlign w:val="superscript"/>
        </w:rPr>
        <w:t>3</w:t>
      </w:r>
      <w:r w:rsidR="00D94156" w:rsidRPr="0013562E">
        <w:rPr>
          <w:rFonts w:ascii="Times New Roman" w:hAnsi="Times New Roman" w:cs="Times New Roman"/>
          <w:bCs/>
          <w:iCs/>
          <w:sz w:val="24"/>
          <w:szCs w:val="24"/>
        </w:rPr>
        <w:t>/година (Източник: втори ПУРБ на четирите района за басейново управление 2016 – 2021 г.).</w:t>
      </w:r>
    </w:p>
    <w:p w14:paraId="216999AF" w14:textId="7E461A0B" w:rsidR="00D94156" w:rsidRPr="0013562E" w:rsidRDefault="00D94156" w:rsidP="00D94156">
      <w:pPr>
        <w:spacing w:after="0" w:line="276" w:lineRule="auto"/>
        <w:ind w:firstLine="709"/>
        <w:contextualSpacing/>
        <w:jc w:val="both"/>
        <w:rPr>
          <w:rFonts w:ascii="Times New Roman" w:hAnsi="Times New Roman" w:cs="Times New Roman"/>
          <w:sz w:val="24"/>
          <w:szCs w:val="24"/>
          <w:highlight w:val="yellow"/>
        </w:rPr>
      </w:pPr>
      <w:r w:rsidRPr="0013562E">
        <w:rPr>
          <w:rFonts w:ascii="Times New Roman" w:hAnsi="Times New Roman" w:cs="Times New Roman"/>
          <w:sz w:val="24"/>
          <w:szCs w:val="24"/>
        </w:rPr>
        <w:t>Около 51% (или 506 млн.м</w:t>
      </w:r>
      <w:r w:rsidRPr="0013562E">
        <w:rPr>
          <w:rFonts w:ascii="Times New Roman" w:hAnsi="Times New Roman" w:cs="Times New Roman"/>
          <w:sz w:val="24"/>
          <w:szCs w:val="24"/>
          <w:vertAlign w:val="superscript"/>
        </w:rPr>
        <w:t>3</w:t>
      </w:r>
      <w:r w:rsidRPr="0013562E">
        <w:rPr>
          <w:rFonts w:ascii="Times New Roman" w:hAnsi="Times New Roman" w:cs="Times New Roman"/>
          <w:sz w:val="24"/>
          <w:szCs w:val="24"/>
        </w:rPr>
        <w:t>/год.) от отнетите водни количества се използват за централно питейно – битово водоснабдяване. Съответно най-малък е дела на ползване на подземните води в земеделието (9%) и за други дейности (8%), като спорт, рекреация и т.н.</w:t>
      </w:r>
    </w:p>
    <w:p w14:paraId="6B398E43" w14:textId="77777777" w:rsidR="00D94156" w:rsidRPr="0013562E" w:rsidRDefault="00D94156" w:rsidP="00D94156">
      <w:pPr>
        <w:keepNext/>
        <w:spacing w:after="0" w:line="276" w:lineRule="auto"/>
        <w:jc w:val="center"/>
        <w:rPr>
          <w:rFonts w:ascii="Times New Roman" w:hAnsi="Times New Roman" w:cs="Times New Roman"/>
          <w:sz w:val="24"/>
          <w:szCs w:val="24"/>
        </w:rPr>
      </w:pPr>
      <w:r w:rsidRPr="0013562E">
        <w:rPr>
          <w:rFonts w:ascii="Times New Roman" w:hAnsi="Times New Roman" w:cs="Times New Roman"/>
          <w:noProof/>
          <w:sz w:val="24"/>
          <w:szCs w:val="24"/>
          <w:lang w:eastAsia="bg-BG"/>
        </w:rPr>
        <w:lastRenderedPageBreak/>
        <w:drawing>
          <wp:inline distT="0" distB="0" distL="0" distR="0" wp14:anchorId="5A550BD8" wp14:editId="0BB439B6">
            <wp:extent cx="4572000" cy="2743200"/>
            <wp:effectExtent l="0" t="0" r="0" b="0"/>
            <wp:docPr id="21" name="Diagramm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A138951" w14:textId="3D6C6429" w:rsidR="00D94156" w:rsidRPr="0013562E" w:rsidRDefault="00826B66" w:rsidP="00D94156">
      <w:pPr>
        <w:spacing w:after="200" w:line="276" w:lineRule="auto"/>
        <w:jc w:val="center"/>
        <w:rPr>
          <w:rFonts w:ascii="Times New Roman" w:hAnsi="Times New Roman" w:cs="Times New Roman"/>
          <w:bCs/>
          <w:iCs/>
          <w:sz w:val="24"/>
          <w:szCs w:val="24"/>
          <w:highlight w:val="yellow"/>
        </w:rPr>
      </w:pPr>
      <w:r w:rsidRPr="0013562E">
        <w:rPr>
          <w:rFonts w:ascii="Times New Roman" w:hAnsi="Times New Roman" w:cs="Times New Roman"/>
          <w:b/>
          <w:iCs/>
          <w:sz w:val="24"/>
          <w:szCs w:val="24"/>
        </w:rPr>
        <w:t>Фигура 2.1.4-4</w:t>
      </w:r>
      <w:r w:rsidRPr="0013562E">
        <w:rPr>
          <w:rFonts w:ascii="Times New Roman" w:hAnsi="Times New Roman" w:cs="Times New Roman"/>
          <w:bCs/>
          <w:iCs/>
          <w:sz w:val="24"/>
          <w:szCs w:val="24"/>
        </w:rPr>
        <w:t xml:space="preserve">. </w:t>
      </w:r>
      <w:r w:rsidR="00D94156" w:rsidRPr="0013562E">
        <w:rPr>
          <w:rFonts w:ascii="Times New Roman" w:hAnsi="Times New Roman" w:cs="Times New Roman"/>
          <w:bCs/>
          <w:iCs/>
          <w:sz w:val="24"/>
          <w:szCs w:val="24"/>
        </w:rPr>
        <w:t>Разпределение на водочерпенето по отрасли в млн.м</w:t>
      </w:r>
      <w:r w:rsidR="00D94156" w:rsidRPr="0013562E">
        <w:rPr>
          <w:rFonts w:ascii="Times New Roman" w:hAnsi="Times New Roman" w:cs="Times New Roman"/>
          <w:bCs/>
          <w:iCs/>
          <w:sz w:val="24"/>
          <w:szCs w:val="24"/>
          <w:vertAlign w:val="superscript"/>
        </w:rPr>
        <w:t>3</w:t>
      </w:r>
      <w:r w:rsidR="00D94156" w:rsidRPr="0013562E">
        <w:rPr>
          <w:rFonts w:ascii="Times New Roman" w:hAnsi="Times New Roman" w:cs="Times New Roman"/>
          <w:bCs/>
          <w:iCs/>
          <w:sz w:val="24"/>
          <w:szCs w:val="24"/>
        </w:rPr>
        <w:t>/година (Източник: втори ПУРБ на четирите района за басейново управление 2016 – 2021 г.).</w:t>
      </w:r>
    </w:p>
    <w:p w14:paraId="46919AFC" w14:textId="77777777" w:rsidR="00826B66" w:rsidRPr="0013562E" w:rsidRDefault="00D94156" w:rsidP="00D94156">
      <w:pPr>
        <w:spacing w:after="0" w:line="276" w:lineRule="auto"/>
        <w:ind w:firstLine="709"/>
        <w:jc w:val="both"/>
        <w:rPr>
          <w:rFonts w:ascii="Times New Roman" w:hAnsi="Times New Roman" w:cs="Times New Roman"/>
          <w:sz w:val="24"/>
          <w:szCs w:val="24"/>
        </w:rPr>
      </w:pPr>
      <w:r w:rsidRPr="0013562E">
        <w:rPr>
          <w:rFonts w:ascii="Times New Roman" w:eastAsia="Calibri" w:hAnsi="Times New Roman" w:cs="Times New Roman"/>
          <w:iCs/>
          <w:sz w:val="24"/>
          <w:szCs w:val="24"/>
        </w:rPr>
        <w:t xml:space="preserve">Предвид, че водите са един от основните компоненти на околната среда и те се засягат от изпълнението на различни икономически дейности, в т.ч. от транспорта, в Доклада за екологична оценка този компонент ще бъде разгледан подробно, </w:t>
      </w:r>
      <w:r w:rsidR="00826B66" w:rsidRPr="0013562E">
        <w:rPr>
          <w:rFonts w:ascii="Times New Roman" w:hAnsi="Times New Roman" w:cs="Times New Roman"/>
          <w:sz w:val="24"/>
          <w:szCs w:val="24"/>
        </w:rPr>
        <w:t>като ще бъде представена информация за химичното и количествено състояние на подземните води, групирана по Басейнови дирекции.</w:t>
      </w:r>
    </w:p>
    <w:p w14:paraId="346E869F" w14:textId="0362C155" w:rsidR="007B5F54" w:rsidRPr="0013562E" w:rsidRDefault="007B5F54" w:rsidP="001D33CA">
      <w:pPr>
        <w:pStyle w:val="ListParagraph"/>
        <w:spacing w:after="0" w:line="276" w:lineRule="auto"/>
        <w:ind w:left="0" w:firstLine="709"/>
        <w:jc w:val="both"/>
        <w:rPr>
          <w:rFonts w:ascii="Times New Roman" w:hAnsi="Times New Roman" w:cs="Times New Roman"/>
          <w:sz w:val="24"/>
          <w:szCs w:val="24"/>
        </w:rPr>
      </w:pPr>
    </w:p>
    <w:p w14:paraId="7D547EE0" w14:textId="61539D81" w:rsidR="000E0DAB" w:rsidRPr="0013562E" w:rsidRDefault="00DE3EBD" w:rsidP="00A67F98">
      <w:pPr>
        <w:pStyle w:val="Heading5"/>
        <w:numPr>
          <w:ilvl w:val="2"/>
          <w:numId w:val="12"/>
        </w:numPr>
        <w:spacing w:line="276" w:lineRule="auto"/>
        <w:ind w:left="0" w:firstLine="709"/>
        <w:jc w:val="both"/>
        <w:rPr>
          <w:rFonts w:ascii="Times New Roman" w:hAnsi="Times New Roman" w:cs="Times New Roman"/>
          <w:b/>
          <w:i/>
          <w:color w:val="auto"/>
          <w:sz w:val="24"/>
        </w:rPr>
      </w:pPr>
      <w:r w:rsidRPr="0013562E">
        <w:rPr>
          <w:rFonts w:ascii="Times New Roman" w:hAnsi="Times New Roman" w:cs="Times New Roman"/>
          <w:b/>
          <w:i/>
          <w:color w:val="auto"/>
          <w:sz w:val="24"/>
        </w:rPr>
        <w:t>Състояние на з</w:t>
      </w:r>
      <w:r w:rsidR="0093446B" w:rsidRPr="0013562E">
        <w:rPr>
          <w:rFonts w:ascii="Times New Roman" w:hAnsi="Times New Roman" w:cs="Times New Roman"/>
          <w:b/>
          <w:i/>
          <w:color w:val="auto"/>
          <w:sz w:val="24"/>
        </w:rPr>
        <w:t>емни</w:t>
      </w:r>
      <w:r w:rsidRPr="0013562E">
        <w:rPr>
          <w:rFonts w:ascii="Times New Roman" w:hAnsi="Times New Roman" w:cs="Times New Roman"/>
          <w:b/>
          <w:i/>
          <w:color w:val="auto"/>
          <w:sz w:val="24"/>
        </w:rPr>
        <w:t>те</w:t>
      </w:r>
      <w:r w:rsidR="0093446B" w:rsidRPr="0013562E">
        <w:rPr>
          <w:rFonts w:ascii="Times New Roman" w:hAnsi="Times New Roman" w:cs="Times New Roman"/>
          <w:b/>
          <w:i/>
          <w:color w:val="auto"/>
          <w:sz w:val="24"/>
        </w:rPr>
        <w:t xml:space="preserve"> недра</w:t>
      </w:r>
      <w:r w:rsidR="000E0DAB" w:rsidRPr="0013562E">
        <w:rPr>
          <w:rFonts w:ascii="Times New Roman" w:hAnsi="Times New Roman" w:cs="Times New Roman"/>
          <w:b/>
          <w:i/>
          <w:color w:val="auto"/>
          <w:sz w:val="24"/>
        </w:rPr>
        <w:t xml:space="preserve"> </w:t>
      </w:r>
    </w:p>
    <w:p w14:paraId="4F4C1172" w14:textId="77777777" w:rsidR="00B97055" w:rsidRPr="0013562E"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Разглежданите инфраструктурни транспортни проекти преминават през различни региони на България, така че ще се направи преглед на геоложките и инженерно-геоложките условия на територията на цялата страна.</w:t>
      </w:r>
    </w:p>
    <w:p w14:paraId="344616B6" w14:textId="77777777" w:rsidR="00B97055" w:rsidRPr="0013562E"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Релефът на България е формиран вследствие на сложното и продължително палеогеографско развитие. Територията на страната е част от Алпо-Хималайския орегонен пояс, което обуславя запад-източната посока на основните линии на релефа и простирането на едрите морфографски единици.</w:t>
      </w:r>
    </w:p>
    <w:p w14:paraId="7FE21BDB" w14:textId="77777777" w:rsidR="00B97055" w:rsidRPr="0013562E"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 xml:space="preserve">България попада върху 3 морфотектонски единици от първи порядък – Мизийска епиплатформена равнина, Балканидна младонагъната епигеосинклинална зона и Тракийски (Македоно-Родопски) срединен планински масив. </w:t>
      </w:r>
    </w:p>
    <w:p w14:paraId="2053954D" w14:textId="77777777" w:rsidR="00B97055" w:rsidRPr="0013562E"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 xml:space="preserve">Релефът на всяка морфоструктурна единица се отличава със специфичния си стил, орографски план, морфометрия и историко-геоложко развитие. </w:t>
      </w:r>
    </w:p>
    <w:p w14:paraId="41935E73" w14:textId="77777777" w:rsidR="00B97055" w:rsidRPr="0013562E"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Голямата сложност и разнообразие в тектонския строеж и геоморфоложките условия, значителната пъстрота в петрографският състав на скалите и претърпените от тях промени са допринесли за голямото разнообразие в инженерно-геоложките условия на страната.</w:t>
      </w:r>
    </w:p>
    <w:p w14:paraId="4D9B3373" w14:textId="77777777" w:rsidR="00B97055" w:rsidRPr="0013562E"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lastRenderedPageBreak/>
        <w:t>Съгласно съществуващото инженерногеоложко райониране на България са обособени 5 региона и дванадесет инженерногеоложки области:</w:t>
      </w:r>
    </w:p>
    <w:p w14:paraId="56119C2A" w14:textId="77777777" w:rsidR="00B97055" w:rsidRPr="0013562E" w:rsidRDefault="00B97055" w:rsidP="00A67F98">
      <w:pPr>
        <w:pStyle w:val="ListParagraph"/>
        <w:numPr>
          <w:ilvl w:val="0"/>
          <w:numId w:val="17"/>
        </w:numPr>
        <w:spacing w:before="120" w:after="0" w:line="276" w:lineRule="auto"/>
        <w:jc w:val="both"/>
        <w:rPr>
          <w:rFonts w:ascii="Times New Roman" w:hAnsi="Times New Roman" w:cs="Times New Roman"/>
          <w:sz w:val="24"/>
          <w:szCs w:val="24"/>
        </w:rPr>
      </w:pPr>
      <w:r w:rsidRPr="0013562E">
        <w:rPr>
          <w:rFonts w:ascii="Times New Roman" w:hAnsi="Times New Roman" w:cs="Times New Roman"/>
          <w:b/>
          <w:sz w:val="24"/>
          <w:szCs w:val="24"/>
        </w:rPr>
        <w:t>Мизийски регион</w:t>
      </w:r>
      <w:r w:rsidRPr="0013562E">
        <w:rPr>
          <w:rFonts w:ascii="Times New Roman" w:hAnsi="Times New Roman" w:cs="Times New Roman"/>
          <w:sz w:val="24"/>
          <w:szCs w:val="24"/>
        </w:rPr>
        <w:t xml:space="preserve">: </w:t>
      </w:r>
    </w:p>
    <w:p w14:paraId="7CA0EBD8" w14:textId="77777777" w:rsidR="00B97055" w:rsidRPr="0013562E" w:rsidRDefault="00B97055" w:rsidP="00A67F98">
      <w:pPr>
        <w:pStyle w:val="ListParagraph"/>
        <w:numPr>
          <w:ilvl w:val="0"/>
          <w:numId w:val="18"/>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 xml:space="preserve">Ломска; </w:t>
      </w:r>
      <w:r w:rsidRPr="0013562E">
        <w:rPr>
          <w:rFonts w:ascii="Times New Roman" w:hAnsi="Times New Roman" w:cs="Times New Roman"/>
          <w:sz w:val="24"/>
          <w:szCs w:val="24"/>
        </w:rPr>
        <w:tab/>
      </w:r>
    </w:p>
    <w:p w14:paraId="4484AF96" w14:textId="77777777" w:rsidR="00B97055" w:rsidRPr="0013562E" w:rsidRDefault="00B97055" w:rsidP="00A67F98">
      <w:pPr>
        <w:pStyle w:val="ListParagraph"/>
        <w:numPr>
          <w:ilvl w:val="0"/>
          <w:numId w:val="18"/>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 xml:space="preserve">Лудогорско-Добруджанска и </w:t>
      </w:r>
      <w:r w:rsidRPr="0013562E">
        <w:rPr>
          <w:rFonts w:ascii="Times New Roman" w:hAnsi="Times New Roman" w:cs="Times New Roman"/>
          <w:sz w:val="24"/>
          <w:szCs w:val="24"/>
        </w:rPr>
        <w:tab/>
      </w:r>
    </w:p>
    <w:p w14:paraId="3150D98C" w14:textId="77777777" w:rsidR="00B97055" w:rsidRPr="0013562E" w:rsidRDefault="00B97055" w:rsidP="00A67F98">
      <w:pPr>
        <w:pStyle w:val="ListParagraph"/>
        <w:numPr>
          <w:ilvl w:val="0"/>
          <w:numId w:val="18"/>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Причерноморска</w:t>
      </w:r>
    </w:p>
    <w:p w14:paraId="05B6915A" w14:textId="77777777" w:rsidR="00B97055" w:rsidRPr="0013562E" w:rsidRDefault="00B97055" w:rsidP="00A67F98">
      <w:pPr>
        <w:pStyle w:val="ListParagraph"/>
        <w:numPr>
          <w:ilvl w:val="0"/>
          <w:numId w:val="17"/>
        </w:numPr>
        <w:spacing w:before="120" w:after="0" w:line="276" w:lineRule="auto"/>
        <w:jc w:val="both"/>
        <w:rPr>
          <w:rFonts w:ascii="Times New Roman" w:hAnsi="Times New Roman" w:cs="Times New Roman"/>
          <w:b/>
          <w:sz w:val="24"/>
          <w:szCs w:val="24"/>
        </w:rPr>
      </w:pPr>
      <w:r w:rsidRPr="0013562E">
        <w:rPr>
          <w:rFonts w:ascii="Times New Roman" w:hAnsi="Times New Roman" w:cs="Times New Roman"/>
          <w:b/>
          <w:sz w:val="24"/>
          <w:szCs w:val="24"/>
        </w:rPr>
        <w:t>Балканиден</w:t>
      </w:r>
      <w:r w:rsidRPr="0013562E">
        <w:rPr>
          <w:rFonts w:ascii="Times New Roman" w:hAnsi="Times New Roman" w:cs="Times New Roman"/>
          <w:b/>
          <w:sz w:val="24"/>
          <w:szCs w:val="24"/>
        </w:rPr>
        <w:tab/>
        <w:t>регион</w:t>
      </w:r>
    </w:p>
    <w:p w14:paraId="47F2D3BB" w14:textId="77777777" w:rsidR="00B97055" w:rsidRPr="0013562E" w:rsidRDefault="00B97055" w:rsidP="00A67F98">
      <w:pPr>
        <w:pStyle w:val="ListParagraph"/>
        <w:numPr>
          <w:ilvl w:val="0"/>
          <w:numId w:val="18"/>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Предбалканска</w:t>
      </w:r>
    </w:p>
    <w:p w14:paraId="49B182F3" w14:textId="77777777" w:rsidR="00B97055" w:rsidRPr="0013562E" w:rsidRDefault="00B97055" w:rsidP="00A67F98">
      <w:pPr>
        <w:pStyle w:val="ListParagraph"/>
        <w:numPr>
          <w:ilvl w:val="0"/>
          <w:numId w:val="18"/>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ab/>
        <w:t>Старопланинска</w:t>
      </w:r>
    </w:p>
    <w:p w14:paraId="39F99233" w14:textId="77777777" w:rsidR="00B97055" w:rsidRPr="0013562E" w:rsidRDefault="00B97055" w:rsidP="00A67F98">
      <w:pPr>
        <w:pStyle w:val="ListParagraph"/>
        <w:numPr>
          <w:ilvl w:val="0"/>
          <w:numId w:val="18"/>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ab/>
        <w:t>Средногорска</w:t>
      </w:r>
    </w:p>
    <w:p w14:paraId="366A73E9" w14:textId="77777777" w:rsidR="00B97055" w:rsidRPr="0013562E" w:rsidRDefault="00B97055" w:rsidP="00A67F98">
      <w:pPr>
        <w:pStyle w:val="ListParagraph"/>
        <w:numPr>
          <w:ilvl w:val="0"/>
          <w:numId w:val="18"/>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ab/>
        <w:t>Междупланонски котловини</w:t>
      </w:r>
    </w:p>
    <w:p w14:paraId="2CED9321" w14:textId="77777777" w:rsidR="00B97055" w:rsidRPr="0013562E" w:rsidRDefault="00B97055" w:rsidP="00A67F98">
      <w:pPr>
        <w:pStyle w:val="ListParagraph"/>
        <w:numPr>
          <w:ilvl w:val="0"/>
          <w:numId w:val="17"/>
        </w:numPr>
        <w:spacing w:before="120" w:after="0" w:line="276" w:lineRule="auto"/>
        <w:jc w:val="both"/>
        <w:rPr>
          <w:rFonts w:ascii="Times New Roman" w:hAnsi="Times New Roman" w:cs="Times New Roman"/>
          <w:b/>
          <w:sz w:val="24"/>
          <w:szCs w:val="24"/>
        </w:rPr>
      </w:pPr>
      <w:r w:rsidRPr="0013562E">
        <w:rPr>
          <w:rFonts w:ascii="Times New Roman" w:hAnsi="Times New Roman" w:cs="Times New Roman"/>
          <w:b/>
          <w:sz w:val="24"/>
          <w:szCs w:val="24"/>
        </w:rPr>
        <w:t>Рило-Родопски регион</w:t>
      </w:r>
      <w:r w:rsidRPr="0013562E">
        <w:rPr>
          <w:rFonts w:ascii="Times New Roman" w:hAnsi="Times New Roman" w:cs="Times New Roman"/>
          <w:b/>
          <w:sz w:val="24"/>
          <w:szCs w:val="24"/>
        </w:rPr>
        <w:tab/>
      </w:r>
    </w:p>
    <w:p w14:paraId="31321887" w14:textId="77777777" w:rsidR="00B97055" w:rsidRPr="0013562E" w:rsidRDefault="00B97055" w:rsidP="00A67F98">
      <w:pPr>
        <w:pStyle w:val="ListParagraph"/>
        <w:numPr>
          <w:ilvl w:val="0"/>
          <w:numId w:val="18"/>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Западна Високопланинска</w:t>
      </w:r>
    </w:p>
    <w:p w14:paraId="69E3CE14" w14:textId="77777777" w:rsidR="00B97055" w:rsidRPr="0013562E" w:rsidRDefault="00B97055" w:rsidP="00A67F98">
      <w:pPr>
        <w:pStyle w:val="ListParagraph"/>
        <w:numPr>
          <w:ilvl w:val="0"/>
          <w:numId w:val="18"/>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ab/>
        <w:t>Източнородопска</w:t>
      </w:r>
    </w:p>
    <w:p w14:paraId="6365C9B4" w14:textId="77777777" w:rsidR="00B97055" w:rsidRPr="0013562E" w:rsidRDefault="00B97055" w:rsidP="00A67F98">
      <w:pPr>
        <w:pStyle w:val="ListParagraph"/>
        <w:numPr>
          <w:ilvl w:val="0"/>
          <w:numId w:val="17"/>
        </w:numPr>
        <w:spacing w:before="120" w:after="0" w:line="276" w:lineRule="auto"/>
        <w:jc w:val="both"/>
        <w:rPr>
          <w:rFonts w:ascii="Times New Roman" w:hAnsi="Times New Roman" w:cs="Times New Roman"/>
          <w:b/>
          <w:sz w:val="24"/>
          <w:szCs w:val="24"/>
        </w:rPr>
      </w:pPr>
      <w:r w:rsidRPr="0013562E">
        <w:rPr>
          <w:rFonts w:ascii="Times New Roman" w:hAnsi="Times New Roman" w:cs="Times New Roman"/>
          <w:b/>
          <w:sz w:val="24"/>
          <w:szCs w:val="24"/>
        </w:rPr>
        <w:t>Странджански регион</w:t>
      </w:r>
      <w:r w:rsidRPr="0013562E">
        <w:rPr>
          <w:rFonts w:ascii="Times New Roman" w:hAnsi="Times New Roman" w:cs="Times New Roman"/>
          <w:b/>
          <w:sz w:val="24"/>
          <w:szCs w:val="24"/>
        </w:rPr>
        <w:tab/>
      </w:r>
    </w:p>
    <w:p w14:paraId="52F7E292" w14:textId="77777777" w:rsidR="00B97055" w:rsidRPr="0013562E" w:rsidRDefault="00B97055" w:rsidP="00A67F98">
      <w:pPr>
        <w:pStyle w:val="ListParagraph"/>
        <w:numPr>
          <w:ilvl w:val="0"/>
          <w:numId w:val="18"/>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Страндажанска</w:t>
      </w:r>
    </w:p>
    <w:p w14:paraId="0ABBCF43" w14:textId="77777777" w:rsidR="00B97055" w:rsidRPr="0013562E" w:rsidRDefault="00B97055" w:rsidP="00A67F98">
      <w:pPr>
        <w:pStyle w:val="ListParagraph"/>
        <w:numPr>
          <w:ilvl w:val="0"/>
          <w:numId w:val="17"/>
        </w:numPr>
        <w:spacing w:before="120" w:after="0" w:line="276" w:lineRule="auto"/>
        <w:jc w:val="both"/>
        <w:rPr>
          <w:rFonts w:ascii="Times New Roman" w:hAnsi="Times New Roman" w:cs="Times New Roman"/>
          <w:b/>
          <w:sz w:val="24"/>
          <w:szCs w:val="24"/>
        </w:rPr>
      </w:pPr>
      <w:r w:rsidRPr="0013562E">
        <w:rPr>
          <w:rFonts w:ascii="Times New Roman" w:hAnsi="Times New Roman" w:cs="Times New Roman"/>
          <w:b/>
          <w:sz w:val="24"/>
          <w:szCs w:val="24"/>
        </w:rPr>
        <w:t>Краищиден</w:t>
      </w:r>
      <w:r w:rsidRPr="0013562E">
        <w:rPr>
          <w:rFonts w:ascii="Times New Roman" w:hAnsi="Times New Roman" w:cs="Times New Roman"/>
          <w:b/>
          <w:sz w:val="24"/>
          <w:szCs w:val="24"/>
        </w:rPr>
        <w:tab/>
      </w:r>
    </w:p>
    <w:p w14:paraId="620AF71C" w14:textId="77777777" w:rsidR="00B97055" w:rsidRPr="0013562E" w:rsidRDefault="00B97055" w:rsidP="00A67F98">
      <w:pPr>
        <w:pStyle w:val="ListParagraph"/>
        <w:numPr>
          <w:ilvl w:val="0"/>
          <w:numId w:val="18"/>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Краищенска</w:t>
      </w:r>
    </w:p>
    <w:p w14:paraId="59B6C8BC" w14:textId="77777777" w:rsidR="00B97055" w:rsidRPr="0013562E" w:rsidRDefault="00B97055" w:rsidP="00A67F98">
      <w:pPr>
        <w:pStyle w:val="ListParagraph"/>
        <w:numPr>
          <w:ilvl w:val="0"/>
          <w:numId w:val="18"/>
        </w:numPr>
        <w:spacing w:before="120"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ab/>
        <w:t>Горнотракийска</w:t>
      </w:r>
    </w:p>
    <w:p w14:paraId="543FACC9" w14:textId="77777777" w:rsidR="00B97055" w:rsidRPr="0013562E"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 xml:space="preserve">Различните геоложки структури и геоложкия риск, следващ от естествените физикогеоложки и/или техногенни процеси са основен фактор при взимането на проектантските решения при изграждането на линейната сухоземна инфраструктура, както и на съоръжения към нея. </w:t>
      </w:r>
    </w:p>
    <w:p w14:paraId="29D488B7" w14:textId="77777777" w:rsidR="00B97055" w:rsidRPr="0013562E"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 xml:space="preserve">От физико-геоложките явления решаващо значение за нашата страна имат речната и овражна ерозия, свлачищата, срутищата, обрушванията, пропадането  и сеизмичността. </w:t>
      </w:r>
    </w:p>
    <w:p w14:paraId="598DAB52" w14:textId="77777777" w:rsidR="00B97055" w:rsidRPr="0013562E"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Геодинамичните процеси и явления, които представляват риск за инженерните съоръжения за различните инженерни съоръжения са:</w:t>
      </w:r>
    </w:p>
    <w:p w14:paraId="2AF256A3" w14:textId="610F1B05" w:rsidR="00B97055" w:rsidRPr="0013562E" w:rsidRDefault="00B97055" w:rsidP="00A67F98">
      <w:pPr>
        <w:pStyle w:val="ListParagraph"/>
        <w:numPr>
          <w:ilvl w:val="0"/>
          <w:numId w:val="16"/>
        </w:numPr>
        <w:spacing w:after="0" w:line="276" w:lineRule="auto"/>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 xml:space="preserve">Пътища - </w:t>
      </w:r>
      <w:r w:rsidR="001D2E5D">
        <w:rPr>
          <w:rFonts w:ascii="Times New Roman" w:eastAsia="Calibri" w:hAnsi="Times New Roman" w:cs="Times New Roman"/>
          <w:sz w:val="24"/>
          <w:szCs w:val="24"/>
        </w:rPr>
        <w:t>с</w:t>
      </w:r>
      <w:r w:rsidR="001D2E5D" w:rsidRPr="0013562E">
        <w:rPr>
          <w:rFonts w:ascii="Times New Roman" w:eastAsia="Calibri" w:hAnsi="Times New Roman" w:cs="Times New Roman"/>
          <w:sz w:val="24"/>
          <w:szCs w:val="24"/>
        </w:rPr>
        <w:t>влачища</w:t>
      </w:r>
      <w:r w:rsidRPr="0013562E">
        <w:rPr>
          <w:rFonts w:ascii="Times New Roman" w:eastAsia="Calibri" w:hAnsi="Times New Roman" w:cs="Times New Roman"/>
          <w:sz w:val="24"/>
          <w:szCs w:val="24"/>
        </w:rPr>
        <w:t xml:space="preserve">, срутища, ерозия, пропадане </w:t>
      </w:r>
    </w:p>
    <w:p w14:paraId="2DF269A2" w14:textId="1B8C807C" w:rsidR="00B97055" w:rsidRPr="0013562E" w:rsidRDefault="00B97055" w:rsidP="00A67F98">
      <w:pPr>
        <w:pStyle w:val="ListParagraph"/>
        <w:numPr>
          <w:ilvl w:val="0"/>
          <w:numId w:val="16"/>
        </w:numPr>
        <w:spacing w:after="0" w:line="276" w:lineRule="auto"/>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 xml:space="preserve">Тунелни изработки (по ж.п линии и пътища) - </w:t>
      </w:r>
      <w:r w:rsidR="001D2E5D">
        <w:rPr>
          <w:rFonts w:ascii="Times New Roman" w:eastAsia="Calibri" w:hAnsi="Times New Roman" w:cs="Times New Roman"/>
          <w:sz w:val="24"/>
          <w:szCs w:val="24"/>
        </w:rPr>
        <w:t>з</w:t>
      </w:r>
      <w:r w:rsidR="001D2E5D" w:rsidRPr="0013562E">
        <w:rPr>
          <w:rFonts w:ascii="Times New Roman" w:eastAsia="Calibri" w:hAnsi="Times New Roman" w:cs="Times New Roman"/>
          <w:sz w:val="24"/>
          <w:szCs w:val="24"/>
        </w:rPr>
        <w:t xml:space="preserve">емен </w:t>
      </w:r>
      <w:r w:rsidRPr="0013562E">
        <w:rPr>
          <w:rFonts w:ascii="Times New Roman" w:eastAsia="Calibri" w:hAnsi="Times New Roman" w:cs="Times New Roman"/>
          <w:sz w:val="24"/>
          <w:szCs w:val="24"/>
        </w:rPr>
        <w:t>натиск и обрушвания</w:t>
      </w:r>
    </w:p>
    <w:p w14:paraId="47CB2B17" w14:textId="7372C610" w:rsidR="00B97055" w:rsidRPr="0013562E" w:rsidRDefault="00B97055" w:rsidP="00A67F98">
      <w:pPr>
        <w:pStyle w:val="ListParagraph"/>
        <w:numPr>
          <w:ilvl w:val="0"/>
          <w:numId w:val="16"/>
        </w:numPr>
        <w:spacing w:after="0" w:line="276" w:lineRule="auto"/>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 xml:space="preserve">Мостове - </w:t>
      </w:r>
      <w:r w:rsidR="001D2E5D">
        <w:rPr>
          <w:rFonts w:ascii="Times New Roman" w:eastAsia="Calibri" w:hAnsi="Times New Roman" w:cs="Times New Roman"/>
          <w:sz w:val="24"/>
          <w:szCs w:val="24"/>
        </w:rPr>
        <w:t>п</w:t>
      </w:r>
      <w:r w:rsidR="001D2E5D" w:rsidRPr="0013562E">
        <w:rPr>
          <w:rFonts w:ascii="Times New Roman" w:eastAsia="Calibri" w:hAnsi="Times New Roman" w:cs="Times New Roman"/>
          <w:sz w:val="24"/>
          <w:szCs w:val="24"/>
        </w:rPr>
        <w:t xml:space="preserve">одкопаване </w:t>
      </w:r>
      <w:r w:rsidRPr="0013562E">
        <w:rPr>
          <w:rFonts w:ascii="Times New Roman" w:eastAsia="Calibri" w:hAnsi="Times New Roman" w:cs="Times New Roman"/>
          <w:sz w:val="24"/>
          <w:szCs w:val="24"/>
        </w:rPr>
        <w:t>на фундаменти, в</w:t>
      </w:r>
      <w:r w:rsidR="005526A0">
        <w:rPr>
          <w:rFonts w:ascii="Times New Roman" w:eastAsia="Calibri" w:hAnsi="Times New Roman" w:cs="Times New Roman"/>
          <w:sz w:val="24"/>
          <w:szCs w:val="24"/>
        </w:rPr>
        <w:t xml:space="preserve"> </w:t>
      </w:r>
      <w:r w:rsidRPr="0013562E">
        <w:rPr>
          <w:rFonts w:ascii="Times New Roman" w:eastAsia="Calibri" w:hAnsi="Times New Roman" w:cs="Times New Roman"/>
          <w:sz w:val="24"/>
          <w:szCs w:val="24"/>
        </w:rPr>
        <w:t xml:space="preserve">следствие на речната ерозия </w:t>
      </w:r>
    </w:p>
    <w:p w14:paraId="5840F6E2" w14:textId="22B49E8C" w:rsidR="00B97055" w:rsidRPr="0013562E" w:rsidRDefault="00B97055" w:rsidP="00A67F98">
      <w:pPr>
        <w:pStyle w:val="ListParagraph"/>
        <w:numPr>
          <w:ilvl w:val="0"/>
          <w:numId w:val="16"/>
        </w:numPr>
        <w:spacing w:after="0" w:line="276" w:lineRule="auto"/>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 xml:space="preserve">Подпорни стени- </w:t>
      </w:r>
      <w:r w:rsidR="001D2E5D">
        <w:rPr>
          <w:rFonts w:ascii="Times New Roman" w:eastAsia="Calibri" w:hAnsi="Times New Roman" w:cs="Times New Roman"/>
          <w:sz w:val="24"/>
          <w:szCs w:val="24"/>
        </w:rPr>
        <w:t>с</w:t>
      </w:r>
      <w:r w:rsidR="001D2E5D" w:rsidRPr="0013562E">
        <w:rPr>
          <w:rFonts w:ascii="Times New Roman" w:eastAsia="Calibri" w:hAnsi="Times New Roman" w:cs="Times New Roman"/>
          <w:sz w:val="24"/>
          <w:szCs w:val="24"/>
        </w:rPr>
        <w:t>влачища</w:t>
      </w:r>
      <w:r w:rsidRPr="0013562E">
        <w:rPr>
          <w:rFonts w:ascii="Times New Roman" w:eastAsia="Calibri" w:hAnsi="Times New Roman" w:cs="Times New Roman"/>
          <w:sz w:val="24"/>
          <w:szCs w:val="24"/>
        </w:rPr>
        <w:t>, срутища, ерозия, земен натиск</w:t>
      </w:r>
    </w:p>
    <w:p w14:paraId="4F4C1AA9" w14:textId="5F343B93" w:rsidR="00B97055" w:rsidRPr="0013562E"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Разрушителните процеси могат да бъдат разделени като такива с внезапно действие или периодично активизиране, такива с непрекъснато действие, както и процеси с непрекъснато действие, водещи до внезапни явления</w:t>
      </w:r>
      <w:r w:rsidR="001D2E5D">
        <w:rPr>
          <w:rFonts w:ascii="Times New Roman" w:eastAsia="Calibri" w:hAnsi="Times New Roman" w:cs="Times New Roman"/>
          <w:sz w:val="24"/>
          <w:szCs w:val="24"/>
        </w:rPr>
        <w:t>.</w:t>
      </w:r>
    </w:p>
    <w:p w14:paraId="35A7A813" w14:textId="4E1411F3" w:rsidR="00B97055" w:rsidRPr="0013562E"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Най-често срещани разрушителни про</w:t>
      </w:r>
      <w:r w:rsidR="00E640C3">
        <w:rPr>
          <w:rFonts w:ascii="Times New Roman" w:eastAsia="Calibri" w:hAnsi="Times New Roman" w:cs="Times New Roman"/>
          <w:sz w:val="24"/>
          <w:szCs w:val="24"/>
        </w:rPr>
        <w:t>цеси</w:t>
      </w:r>
      <w:r w:rsidRPr="0013562E">
        <w:rPr>
          <w:rFonts w:ascii="Times New Roman" w:eastAsia="Calibri" w:hAnsi="Times New Roman" w:cs="Times New Roman"/>
          <w:sz w:val="24"/>
          <w:szCs w:val="24"/>
        </w:rPr>
        <w:t xml:space="preserve"> и явления следващи от тях с внезапно действие, които имат пряко отношение към транспортната инфраструктура са : </w:t>
      </w:r>
    </w:p>
    <w:p w14:paraId="1A2C4EB7" w14:textId="77777777" w:rsidR="00FC137F" w:rsidRDefault="00FC137F" w:rsidP="00B97055">
      <w:pPr>
        <w:spacing w:before="120" w:after="0" w:line="276" w:lineRule="auto"/>
        <w:ind w:firstLine="709"/>
        <w:jc w:val="both"/>
        <w:rPr>
          <w:rFonts w:ascii="Times New Roman" w:hAnsi="Times New Roman" w:cs="Times New Roman"/>
          <w:b/>
          <w:i/>
          <w:sz w:val="24"/>
          <w:szCs w:val="24"/>
        </w:rPr>
      </w:pPr>
    </w:p>
    <w:p w14:paraId="615F2DF1" w14:textId="77777777" w:rsidR="00FC137F" w:rsidRDefault="00FC137F" w:rsidP="00B97055">
      <w:pPr>
        <w:spacing w:before="120" w:after="0" w:line="276" w:lineRule="auto"/>
        <w:ind w:firstLine="709"/>
        <w:jc w:val="both"/>
        <w:rPr>
          <w:rFonts w:ascii="Times New Roman" w:hAnsi="Times New Roman" w:cs="Times New Roman"/>
          <w:b/>
          <w:i/>
          <w:sz w:val="24"/>
          <w:szCs w:val="24"/>
        </w:rPr>
      </w:pPr>
    </w:p>
    <w:p w14:paraId="7BE7C334" w14:textId="30D4737C" w:rsidR="00B97055" w:rsidRPr="0013562E" w:rsidRDefault="00B97055" w:rsidP="00B97055">
      <w:pPr>
        <w:spacing w:before="120" w:after="0" w:line="276" w:lineRule="auto"/>
        <w:ind w:firstLine="709"/>
        <w:jc w:val="both"/>
        <w:rPr>
          <w:rFonts w:ascii="Times New Roman" w:hAnsi="Times New Roman" w:cs="Times New Roman"/>
          <w:b/>
          <w:i/>
          <w:sz w:val="24"/>
          <w:szCs w:val="24"/>
        </w:rPr>
      </w:pPr>
      <w:r w:rsidRPr="0013562E">
        <w:rPr>
          <w:rFonts w:ascii="Times New Roman" w:hAnsi="Times New Roman" w:cs="Times New Roman"/>
          <w:b/>
          <w:i/>
          <w:sz w:val="24"/>
          <w:szCs w:val="24"/>
        </w:rPr>
        <w:lastRenderedPageBreak/>
        <w:t>Свлачища</w:t>
      </w:r>
    </w:p>
    <w:p w14:paraId="0538AE16" w14:textId="7115E53E" w:rsidR="00B97055" w:rsidRPr="0013562E"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Свлачищата са един от основните елементи, формиращи геоложката опасност. Те са широко, но неравномерно проявени на територията на страната. В резултат на проявление на различни типове свлачища са засегнати множество участъци от пътната и жп инфраструктура</w:t>
      </w:r>
      <w:r w:rsidR="001D2E5D">
        <w:rPr>
          <w:rFonts w:ascii="Times New Roman" w:eastAsia="Calibri" w:hAnsi="Times New Roman" w:cs="Times New Roman"/>
          <w:sz w:val="24"/>
          <w:szCs w:val="24"/>
        </w:rPr>
        <w:t>.</w:t>
      </w:r>
    </w:p>
    <w:p w14:paraId="6A7B2FC5" w14:textId="77777777" w:rsidR="00B97055" w:rsidRPr="0013562E" w:rsidRDefault="00B97055" w:rsidP="00B97055">
      <w:pPr>
        <w:spacing w:before="120" w:after="0" w:line="276" w:lineRule="auto"/>
        <w:ind w:firstLine="709"/>
        <w:jc w:val="both"/>
        <w:rPr>
          <w:rFonts w:ascii="Times New Roman" w:hAnsi="Times New Roman" w:cs="Times New Roman"/>
          <w:b/>
          <w:i/>
          <w:sz w:val="24"/>
          <w:szCs w:val="24"/>
        </w:rPr>
      </w:pPr>
      <w:r w:rsidRPr="0013562E">
        <w:rPr>
          <w:rFonts w:ascii="Times New Roman" w:hAnsi="Times New Roman" w:cs="Times New Roman"/>
          <w:b/>
          <w:i/>
          <w:sz w:val="24"/>
          <w:szCs w:val="24"/>
        </w:rPr>
        <w:t xml:space="preserve">Срутища </w:t>
      </w:r>
    </w:p>
    <w:p w14:paraId="12E49819" w14:textId="77777777" w:rsidR="00B97055" w:rsidRPr="0013562E"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 xml:space="preserve">Проявяват се предимно в планински райони, по стръмни до отвесни склонове, като размерите им се обуславят от наклона, височината и напукаността на масива. Срутванията се дължат на различни фактори – изветряне, ерозия, абразия, обилни валежи и земетресения. </w:t>
      </w:r>
    </w:p>
    <w:p w14:paraId="66ABB066" w14:textId="77777777" w:rsidR="00B97055" w:rsidRPr="0013562E" w:rsidRDefault="00B97055" w:rsidP="00B97055">
      <w:pPr>
        <w:spacing w:before="120" w:after="0" w:line="276" w:lineRule="auto"/>
        <w:ind w:firstLine="709"/>
        <w:jc w:val="both"/>
        <w:rPr>
          <w:rFonts w:ascii="Times New Roman" w:hAnsi="Times New Roman" w:cs="Times New Roman"/>
          <w:b/>
          <w:i/>
          <w:sz w:val="24"/>
          <w:szCs w:val="24"/>
        </w:rPr>
      </w:pPr>
      <w:r w:rsidRPr="0013562E">
        <w:rPr>
          <w:rFonts w:ascii="Times New Roman" w:hAnsi="Times New Roman" w:cs="Times New Roman"/>
          <w:b/>
          <w:i/>
          <w:sz w:val="24"/>
          <w:szCs w:val="24"/>
        </w:rPr>
        <w:t xml:space="preserve">Обрушвания </w:t>
      </w:r>
    </w:p>
    <w:p w14:paraId="639B3788" w14:textId="77777777" w:rsidR="00B97055" w:rsidRPr="0013562E"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 xml:space="preserve">Обрушването на скалите е особено опасно явление за тунелното строителство. Обикновено това явление се предшества от повишен скален натиск, като особено  неблагоприятни са условията при преминаване на тектонски нарушения с наличие на подземни води. </w:t>
      </w:r>
    </w:p>
    <w:p w14:paraId="54AE4D9F" w14:textId="77777777" w:rsidR="00B97055" w:rsidRPr="0013562E"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Геодинамичните процеси и явления с непрекъснато действие, които имат пряко отношение към транспорта са:</w:t>
      </w:r>
    </w:p>
    <w:p w14:paraId="3DE4B836" w14:textId="77777777" w:rsidR="00B97055" w:rsidRPr="0013562E" w:rsidRDefault="00B97055" w:rsidP="00B97055">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b/>
          <w:i/>
          <w:sz w:val="24"/>
          <w:szCs w:val="24"/>
        </w:rPr>
        <w:t>Ерозионните процеси</w:t>
      </w:r>
      <w:r w:rsidRPr="0013562E">
        <w:rPr>
          <w:rFonts w:ascii="Times New Roman" w:hAnsi="Times New Roman" w:cs="Times New Roman"/>
          <w:sz w:val="24"/>
          <w:szCs w:val="24"/>
        </w:rPr>
        <w:t xml:space="preserve"> </w:t>
      </w:r>
    </w:p>
    <w:p w14:paraId="0A7BB53B" w14:textId="77777777" w:rsidR="00B97055" w:rsidRPr="0013562E"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 xml:space="preserve">Ерозията е линейна и площна. </w:t>
      </w:r>
    </w:p>
    <w:p w14:paraId="46E44218" w14:textId="1A06F5F1" w:rsidR="00B97055" w:rsidRPr="0013562E"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 xml:space="preserve">Площната е от значение за селското стопанство и няма отношение към </w:t>
      </w:r>
      <w:r w:rsidR="00E640C3" w:rsidRPr="0013562E">
        <w:rPr>
          <w:rFonts w:ascii="Times New Roman" w:eastAsia="Calibri" w:hAnsi="Times New Roman" w:cs="Times New Roman"/>
          <w:sz w:val="24"/>
          <w:szCs w:val="24"/>
        </w:rPr>
        <w:t>транспортната</w:t>
      </w:r>
      <w:r w:rsidRPr="0013562E">
        <w:rPr>
          <w:rFonts w:ascii="Times New Roman" w:eastAsia="Calibri" w:hAnsi="Times New Roman" w:cs="Times New Roman"/>
          <w:sz w:val="24"/>
          <w:szCs w:val="24"/>
        </w:rPr>
        <w:t xml:space="preserve"> инфраструктура. </w:t>
      </w:r>
    </w:p>
    <w:p w14:paraId="3DC86C42" w14:textId="77777777" w:rsidR="00B97055" w:rsidRPr="0013562E"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Линейната ерозия е характерна за терени с наклон над 5-8° и засяга предимно алувиални и делувиални отложения</w:t>
      </w:r>
    </w:p>
    <w:p w14:paraId="4CEDFC23" w14:textId="77777777" w:rsidR="00B97055" w:rsidRPr="0013562E"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 xml:space="preserve">Ерозията е вследствие рушителната дейност на реките, а формите които се създават са ерозионните форми. </w:t>
      </w:r>
    </w:p>
    <w:p w14:paraId="60EEB496" w14:textId="1BE73D06" w:rsidR="00B97055" w:rsidRPr="0013562E"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Ерозията може да бъде дълбочинна и странична. Най-характерна форма на дълбочинната речна ерозия е речната долина. Нееднаквата твърдост на скалите е предпоставка за създаване на речното легло, в резултат на което се образуват бързеи,</w:t>
      </w:r>
      <w:r w:rsidR="00E640C3">
        <w:rPr>
          <w:rFonts w:ascii="Times New Roman" w:eastAsia="Calibri" w:hAnsi="Times New Roman" w:cs="Times New Roman"/>
          <w:sz w:val="24"/>
          <w:szCs w:val="24"/>
        </w:rPr>
        <w:t xml:space="preserve"> </w:t>
      </w:r>
      <w:r w:rsidRPr="0013562E">
        <w:rPr>
          <w:rFonts w:ascii="Times New Roman" w:eastAsia="Calibri" w:hAnsi="Times New Roman" w:cs="Times New Roman"/>
          <w:sz w:val="24"/>
          <w:szCs w:val="24"/>
        </w:rPr>
        <w:t xml:space="preserve">прагове и водопади, които са от </w:t>
      </w:r>
      <w:r w:rsidR="00E640C3" w:rsidRPr="0013562E">
        <w:rPr>
          <w:rFonts w:ascii="Times New Roman" w:eastAsia="Calibri" w:hAnsi="Times New Roman" w:cs="Times New Roman"/>
          <w:sz w:val="24"/>
          <w:szCs w:val="24"/>
        </w:rPr>
        <w:t>значение</w:t>
      </w:r>
      <w:r w:rsidRPr="0013562E">
        <w:rPr>
          <w:rFonts w:ascii="Times New Roman" w:eastAsia="Calibri" w:hAnsi="Times New Roman" w:cs="Times New Roman"/>
          <w:sz w:val="24"/>
          <w:szCs w:val="24"/>
        </w:rPr>
        <w:t xml:space="preserve"> при мостовото строителство.</w:t>
      </w:r>
    </w:p>
    <w:p w14:paraId="4092D195" w14:textId="77777777" w:rsidR="00B97055" w:rsidRPr="0013562E" w:rsidRDefault="00B97055" w:rsidP="00B97055">
      <w:pPr>
        <w:spacing w:before="120" w:after="0" w:line="276" w:lineRule="auto"/>
        <w:ind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 xml:space="preserve">Ерозионните процеси застрашават безопасната експлоатация на изградените инженерни съоръжения. </w:t>
      </w:r>
    </w:p>
    <w:p w14:paraId="5B7F1AF7" w14:textId="77777777" w:rsidR="00B97055" w:rsidRPr="0013562E" w:rsidRDefault="00B97055" w:rsidP="00B97055">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b/>
          <w:i/>
          <w:sz w:val="24"/>
          <w:szCs w:val="24"/>
        </w:rPr>
        <w:t xml:space="preserve">Абразията </w:t>
      </w:r>
      <w:r w:rsidRPr="0013562E">
        <w:rPr>
          <w:rFonts w:ascii="Times New Roman" w:hAnsi="Times New Roman" w:cs="Times New Roman"/>
          <w:sz w:val="24"/>
          <w:szCs w:val="24"/>
        </w:rPr>
        <w:t>е един от най-важните процеси, съставляващи геоложкия риск по Черноморското крайбрежие. Тя се проявява в 70% от дължината на бреговата зона. Последиците от действието на морската абразия са: активизиране на стари и/или предизвикване на нови свличания, срутища, разрушаване на подпорни стени и съоръжения, изградени в бреговата зона.</w:t>
      </w:r>
    </w:p>
    <w:p w14:paraId="363A6DC4" w14:textId="7CB2A2FC" w:rsidR="00B97055" w:rsidRPr="0013562E" w:rsidRDefault="00B97055" w:rsidP="00B97055">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b/>
          <w:i/>
          <w:sz w:val="24"/>
          <w:szCs w:val="24"/>
        </w:rPr>
        <w:t>Карстообразуването</w:t>
      </w:r>
      <w:r w:rsidRPr="0013562E">
        <w:rPr>
          <w:rFonts w:ascii="Times New Roman" w:hAnsi="Times New Roman" w:cs="Times New Roman"/>
          <w:sz w:val="24"/>
          <w:szCs w:val="24"/>
        </w:rPr>
        <w:t xml:space="preserve"> е процес, който се развива във варовити скали. </w:t>
      </w:r>
      <w:r w:rsidR="00E640C3" w:rsidRPr="0013562E">
        <w:rPr>
          <w:rFonts w:ascii="Times New Roman" w:hAnsi="Times New Roman" w:cs="Times New Roman"/>
          <w:sz w:val="24"/>
          <w:szCs w:val="24"/>
        </w:rPr>
        <w:t>Скоростта</w:t>
      </w:r>
      <w:r w:rsidRPr="0013562E">
        <w:rPr>
          <w:rFonts w:ascii="Times New Roman" w:hAnsi="Times New Roman" w:cs="Times New Roman"/>
          <w:sz w:val="24"/>
          <w:szCs w:val="24"/>
        </w:rPr>
        <w:t xml:space="preserve"> на развитието му е много малка и практически не застрашава непосредствено устойчивостта на инженерните съоръжения.</w:t>
      </w:r>
    </w:p>
    <w:p w14:paraId="7A91D197" w14:textId="77777777" w:rsidR="00B97055" w:rsidRPr="0013562E" w:rsidRDefault="00B97055" w:rsidP="00B97055">
      <w:pPr>
        <w:spacing w:before="120" w:after="0" w:line="276" w:lineRule="auto"/>
        <w:ind w:firstLine="720"/>
        <w:contextualSpacing/>
        <w:jc w:val="both"/>
        <w:rPr>
          <w:rFonts w:ascii="Times New Roman" w:hAnsi="Times New Roman" w:cs="Times New Roman"/>
          <w:sz w:val="24"/>
          <w:szCs w:val="24"/>
        </w:rPr>
      </w:pPr>
      <w:r w:rsidRPr="0013562E">
        <w:rPr>
          <w:rFonts w:ascii="Times New Roman" w:hAnsi="Times New Roman" w:cs="Times New Roman"/>
          <w:sz w:val="24"/>
          <w:szCs w:val="24"/>
        </w:rPr>
        <w:lastRenderedPageBreak/>
        <w:t>От съществено значение е, че няма естествена бариера или екран, който да предпази подземните води от замърсяване в карстовите терени.</w:t>
      </w:r>
    </w:p>
    <w:p w14:paraId="47228272" w14:textId="3D18F75B" w:rsidR="00B97055" w:rsidRPr="0013562E" w:rsidRDefault="00B97055" w:rsidP="00B97055">
      <w:pPr>
        <w:spacing w:before="120" w:after="0" w:line="276" w:lineRule="auto"/>
        <w:ind w:firstLine="720"/>
        <w:contextualSpacing/>
        <w:jc w:val="both"/>
        <w:rPr>
          <w:rFonts w:ascii="Times New Roman" w:hAnsi="Times New Roman" w:cs="Times New Roman"/>
          <w:sz w:val="24"/>
          <w:szCs w:val="24"/>
        </w:rPr>
      </w:pPr>
      <w:r w:rsidRPr="0013562E">
        <w:rPr>
          <w:rFonts w:ascii="Times New Roman" w:hAnsi="Times New Roman" w:cs="Times New Roman"/>
          <w:b/>
          <w:i/>
          <w:sz w:val="24"/>
          <w:szCs w:val="24"/>
        </w:rPr>
        <w:t>Пропадането на льоса</w:t>
      </w:r>
      <w:r w:rsidRPr="0013562E">
        <w:rPr>
          <w:rFonts w:ascii="Times New Roman" w:hAnsi="Times New Roman" w:cs="Times New Roman"/>
          <w:sz w:val="24"/>
          <w:szCs w:val="24"/>
        </w:rPr>
        <w:t xml:space="preserve"> е процес  на внезапно слягане на льосовите седименти при </w:t>
      </w:r>
      <w:r w:rsidR="00E640C3" w:rsidRPr="0013562E">
        <w:rPr>
          <w:rFonts w:ascii="Times New Roman" w:hAnsi="Times New Roman" w:cs="Times New Roman"/>
          <w:sz w:val="24"/>
          <w:szCs w:val="24"/>
        </w:rPr>
        <w:t>овлажняване</w:t>
      </w:r>
      <w:r w:rsidRPr="0013562E">
        <w:rPr>
          <w:rFonts w:ascii="Times New Roman" w:hAnsi="Times New Roman" w:cs="Times New Roman"/>
          <w:sz w:val="24"/>
          <w:szCs w:val="24"/>
        </w:rPr>
        <w:t xml:space="preserve"> в съчетание с натоварване. </w:t>
      </w:r>
    </w:p>
    <w:p w14:paraId="11F31B2B" w14:textId="77777777" w:rsidR="00B97055" w:rsidRPr="0013562E" w:rsidRDefault="00B97055" w:rsidP="00B97055">
      <w:pPr>
        <w:spacing w:before="120" w:after="0" w:line="276" w:lineRule="auto"/>
        <w:ind w:firstLine="720"/>
        <w:contextualSpacing/>
        <w:jc w:val="both"/>
        <w:rPr>
          <w:rFonts w:ascii="Times New Roman" w:hAnsi="Times New Roman" w:cs="Times New Roman"/>
          <w:sz w:val="24"/>
          <w:szCs w:val="24"/>
        </w:rPr>
      </w:pPr>
      <w:r w:rsidRPr="0013562E">
        <w:rPr>
          <w:rFonts w:ascii="Times New Roman" w:hAnsi="Times New Roman" w:cs="Times New Roman"/>
          <w:sz w:val="24"/>
          <w:szCs w:val="24"/>
        </w:rPr>
        <w:t xml:space="preserve">Льосовите строителни почви се отличават със своята недоуплътненост и структурна неустойчивост. Пропадъчният льос се поделя на три разновидности: песъчлив, типичен  и глинест. </w:t>
      </w:r>
    </w:p>
    <w:p w14:paraId="36660C99" w14:textId="5B913C57" w:rsidR="00B97055" w:rsidRPr="0013562E" w:rsidRDefault="00B97055" w:rsidP="00B97055">
      <w:pPr>
        <w:spacing w:before="120"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В тази връзка пропад</w:t>
      </w:r>
      <w:r w:rsidR="00E640C3">
        <w:rPr>
          <w:rFonts w:ascii="Times New Roman" w:hAnsi="Times New Roman" w:cs="Times New Roman"/>
          <w:sz w:val="24"/>
          <w:szCs w:val="24"/>
        </w:rPr>
        <w:t>а</w:t>
      </w:r>
      <w:r w:rsidRPr="0013562E">
        <w:rPr>
          <w:rFonts w:ascii="Times New Roman" w:hAnsi="Times New Roman" w:cs="Times New Roman"/>
          <w:sz w:val="24"/>
          <w:szCs w:val="24"/>
        </w:rPr>
        <w:t xml:space="preserve">нето на льоса като геодинамичен процес не се отразява значително на трасетата на линейната инфраструктура, но за изграждането на обекти на промишленото строителство (гари, пристанищни съоръжения, терминали и др.) е от първостепенно значение. </w:t>
      </w:r>
    </w:p>
    <w:p w14:paraId="03FE2A78" w14:textId="19746CF2" w:rsidR="00B97055" w:rsidRPr="0013562E" w:rsidRDefault="00B97055" w:rsidP="00B97055">
      <w:pPr>
        <w:spacing w:before="120" w:after="0" w:line="276" w:lineRule="auto"/>
        <w:ind w:firstLine="720"/>
        <w:contextualSpacing/>
        <w:jc w:val="both"/>
        <w:rPr>
          <w:rFonts w:ascii="Times New Roman" w:hAnsi="Times New Roman" w:cs="Times New Roman"/>
          <w:sz w:val="24"/>
          <w:szCs w:val="24"/>
        </w:rPr>
      </w:pPr>
      <w:r w:rsidRPr="0013562E">
        <w:rPr>
          <w:rFonts w:ascii="Times New Roman" w:hAnsi="Times New Roman"/>
          <w:i/>
          <w:iCs/>
          <w:sz w:val="24"/>
          <w:szCs w:val="24"/>
        </w:rPr>
        <w:t xml:space="preserve">В Доклада за ЕО ще бъде направена тектонска характеристика на България,  характеристика на инженерно-геоложките региони и техните области, както и физико-геоложките явления по отделните области. Ще бъдат разгледани физико-геоложките процеси и явления, като най-рискови за проектите, които се разглеждат в </w:t>
      </w:r>
      <w:r w:rsidR="003D3C88">
        <w:rPr>
          <w:rFonts w:ascii="Times New Roman" w:hAnsi="Times New Roman"/>
          <w:i/>
          <w:iCs/>
          <w:sz w:val="24"/>
          <w:szCs w:val="24"/>
        </w:rPr>
        <w:t>П</w:t>
      </w:r>
      <w:r w:rsidRPr="0013562E">
        <w:rPr>
          <w:rFonts w:ascii="Times New Roman" w:hAnsi="Times New Roman"/>
          <w:i/>
          <w:iCs/>
          <w:sz w:val="24"/>
          <w:szCs w:val="24"/>
        </w:rPr>
        <w:t>рограма</w:t>
      </w:r>
      <w:r w:rsidR="003D3C88">
        <w:rPr>
          <w:rFonts w:ascii="Times New Roman" w:hAnsi="Times New Roman"/>
          <w:i/>
          <w:iCs/>
          <w:sz w:val="24"/>
          <w:szCs w:val="24"/>
        </w:rPr>
        <w:t>та</w:t>
      </w:r>
      <w:r w:rsidRPr="0013562E">
        <w:rPr>
          <w:rFonts w:ascii="Times New Roman" w:hAnsi="Times New Roman"/>
          <w:i/>
          <w:iCs/>
          <w:sz w:val="24"/>
          <w:szCs w:val="24"/>
        </w:rPr>
        <w:t>. Ще се разгледа и сеизмичността на територията на Република България.</w:t>
      </w:r>
    </w:p>
    <w:p w14:paraId="03810B63" w14:textId="77777777" w:rsidR="00B04B13" w:rsidRPr="0013562E" w:rsidRDefault="00B04B13" w:rsidP="001D33CA">
      <w:pPr>
        <w:pStyle w:val="ListParagraph"/>
        <w:spacing w:after="0" w:line="276" w:lineRule="auto"/>
        <w:ind w:left="0" w:firstLine="709"/>
        <w:jc w:val="both"/>
        <w:rPr>
          <w:rFonts w:ascii="Times New Roman" w:hAnsi="Times New Roman" w:cs="Times New Roman"/>
          <w:sz w:val="24"/>
          <w:szCs w:val="24"/>
        </w:rPr>
      </w:pPr>
    </w:p>
    <w:p w14:paraId="2D9453FB" w14:textId="36782436" w:rsidR="000E0DAB" w:rsidRPr="0013562E" w:rsidRDefault="000E0DAB" w:rsidP="00A67F98">
      <w:pPr>
        <w:pStyle w:val="Heading5"/>
        <w:numPr>
          <w:ilvl w:val="2"/>
          <w:numId w:val="12"/>
        </w:numPr>
        <w:spacing w:line="276" w:lineRule="auto"/>
        <w:ind w:left="0" w:firstLine="709"/>
        <w:jc w:val="both"/>
        <w:rPr>
          <w:rFonts w:ascii="Times New Roman" w:hAnsi="Times New Roman" w:cs="Times New Roman"/>
          <w:b/>
          <w:i/>
          <w:color w:val="auto"/>
          <w:sz w:val="24"/>
        </w:rPr>
      </w:pPr>
      <w:r w:rsidRPr="0013562E">
        <w:rPr>
          <w:rFonts w:ascii="Times New Roman" w:hAnsi="Times New Roman" w:cs="Times New Roman"/>
          <w:b/>
          <w:i/>
          <w:color w:val="auto"/>
          <w:sz w:val="24"/>
        </w:rPr>
        <w:t>Състоя</w:t>
      </w:r>
      <w:r w:rsidR="002511B6" w:rsidRPr="0013562E">
        <w:rPr>
          <w:rFonts w:ascii="Times New Roman" w:hAnsi="Times New Roman" w:cs="Times New Roman"/>
          <w:b/>
          <w:i/>
          <w:color w:val="auto"/>
          <w:sz w:val="24"/>
        </w:rPr>
        <w:t>ние на почвите и земеползването</w:t>
      </w:r>
    </w:p>
    <w:p w14:paraId="4D6A89CB" w14:textId="4AF68396" w:rsidR="00062267" w:rsidRPr="0013562E" w:rsidRDefault="00062267" w:rsidP="00062267">
      <w:pPr>
        <w:pStyle w:val="Default"/>
        <w:spacing w:before="120" w:line="276" w:lineRule="auto"/>
        <w:ind w:firstLine="720"/>
        <w:jc w:val="both"/>
        <w:rPr>
          <w:lang w:val="bg-BG"/>
        </w:rPr>
      </w:pPr>
      <w:r w:rsidRPr="0013562E">
        <w:rPr>
          <w:lang w:val="bg-BG"/>
        </w:rPr>
        <w:t>Съвременната почвена покривка на страната се характеризира с голямо разнообразие – включва разнообразни по генезис и състав почви.</w:t>
      </w:r>
    </w:p>
    <w:p w14:paraId="0B35086A" w14:textId="77777777" w:rsidR="00062267" w:rsidRPr="0013562E" w:rsidRDefault="00062267" w:rsidP="00062267">
      <w:pPr>
        <w:pStyle w:val="Default"/>
        <w:spacing w:before="120" w:line="276" w:lineRule="auto"/>
        <w:ind w:firstLine="720"/>
        <w:jc w:val="both"/>
        <w:rPr>
          <w:lang w:val="bg-BG"/>
        </w:rPr>
      </w:pPr>
      <w:r w:rsidRPr="0013562E">
        <w:rPr>
          <w:lang w:val="bg-BG"/>
        </w:rPr>
        <w:t xml:space="preserve">Почвата като компонент на околната среда е незаменим, ограничен и практически невъзстановим природен ресурс, което налага опазването му от вредни въздействия и унищожаване, както и неговото устойчиво ползване. Най-разпространените форми на увреждане на почвите са химическото замърсяване с тежки метали или органични вещества, различни форми на деградационни процеси като ерозия, вкисляване и засоляване, уплътняване и запечатване. </w:t>
      </w:r>
    </w:p>
    <w:p w14:paraId="6EA1B4A3" w14:textId="6716BEFC" w:rsidR="00062267" w:rsidRPr="0013562E" w:rsidRDefault="00062267" w:rsidP="00A2656C">
      <w:pPr>
        <w:pStyle w:val="Default"/>
        <w:spacing w:before="120" w:line="276" w:lineRule="auto"/>
        <w:ind w:firstLine="720"/>
        <w:jc w:val="both"/>
        <w:rPr>
          <w:b/>
          <w:bCs/>
          <w:i/>
          <w:lang w:val="bg-BG"/>
        </w:rPr>
      </w:pPr>
      <w:r w:rsidRPr="0013562E">
        <w:rPr>
          <w:b/>
          <w:bCs/>
          <w:i/>
          <w:lang w:val="bg-BG"/>
        </w:rPr>
        <w:t>Видове почви</w:t>
      </w:r>
    </w:p>
    <w:p w14:paraId="4C9BBC36" w14:textId="31428230" w:rsidR="00062267" w:rsidRPr="0013562E" w:rsidRDefault="00062267" w:rsidP="00A2656C">
      <w:pPr>
        <w:spacing w:after="0" w:line="276" w:lineRule="auto"/>
        <w:ind w:firstLine="720"/>
        <w:jc w:val="both"/>
        <w:rPr>
          <w:rFonts w:ascii="Times New Roman" w:hAnsi="Times New Roman"/>
          <w:sz w:val="24"/>
          <w:szCs w:val="24"/>
        </w:rPr>
      </w:pPr>
      <w:r w:rsidRPr="0013562E">
        <w:rPr>
          <w:rFonts w:ascii="Times New Roman" w:hAnsi="Times New Roman"/>
          <w:sz w:val="24"/>
          <w:szCs w:val="24"/>
        </w:rPr>
        <w:t>Почвите в територията на страната се отнасят към две европейски почвено-географски области карпатско –Дунавска и Средиземноморска - съществени части от Суббореалния и Субтропичния почвен сектор на Европа (Н. Нинов, 1997 г. География на България)</w:t>
      </w:r>
      <w:r w:rsidR="00A2656C" w:rsidRPr="0013562E">
        <w:rPr>
          <w:rFonts w:ascii="Times New Roman" w:hAnsi="Times New Roman"/>
          <w:sz w:val="24"/>
          <w:szCs w:val="24"/>
        </w:rPr>
        <w:t>.</w:t>
      </w:r>
    </w:p>
    <w:p w14:paraId="5F892F65" w14:textId="1DA13D7C" w:rsidR="00A2656C" w:rsidRPr="0013562E" w:rsidRDefault="00A2656C" w:rsidP="00A2656C">
      <w:pPr>
        <w:spacing w:after="0" w:line="276" w:lineRule="auto"/>
        <w:ind w:firstLine="720"/>
        <w:jc w:val="both"/>
        <w:rPr>
          <w:rFonts w:ascii="Times New Roman" w:hAnsi="Times New Roman"/>
          <w:i/>
          <w:iCs/>
          <w:sz w:val="24"/>
          <w:szCs w:val="24"/>
        </w:rPr>
      </w:pPr>
      <w:r w:rsidRPr="0013562E">
        <w:rPr>
          <w:rFonts w:ascii="Times New Roman" w:hAnsi="Times New Roman"/>
          <w:i/>
          <w:iCs/>
          <w:sz w:val="24"/>
          <w:szCs w:val="24"/>
        </w:rPr>
        <w:t xml:space="preserve">В Доклада за екологична оценка ще бъде направено описание на характерните почвени типове в посочените почвено-географски области. </w:t>
      </w:r>
    </w:p>
    <w:p w14:paraId="39C7CA31" w14:textId="4C91C057" w:rsidR="00062267" w:rsidRPr="0013562E" w:rsidRDefault="00062267" w:rsidP="00A2656C">
      <w:pPr>
        <w:spacing w:after="0" w:line="276" w:lineRule="auto"/>
        <w:ind w:firstLine="720"/>
        <w:jc w:val="both"/>
        <w:rPr>
          <w:rFonts w:ascii="Times New Roman" w:hAnsi="Times New Roman"/>
          <w:sz w:val="24"/>
          <w:szCs w:val="24"/>
        </w:rPr>
      </w:pPr>
      <w:r w:rsidRPr="0013562E">
        <w:rPr>
          <w:rFonts w:ascii="Times New Roman" w:hAnsi="Times New Roman"/>
          <w:sz w:val="24"/>
          <w:szCs w:val="24"/>
        </w:rPr>
        <w:t xml:space="preserve">Обработваемият фонд в България е съставен главно от черноземни почви и черноземни смолници (30 млн. дка), канелени горски почви (7 млн. дка), а другите видове почви заемат около 5 млн. дка от общия фонд. </w:t>
      </w:r>
    </w:p>
    <w:p w14:paraId="0E939AB3" w14:textId="77777777" w:rsidR="00FC137F" w:rsidRDefault="00FC137F" w:rsidP="00A2656C">
      <w:pPr>
        <w:pStyle w:val="Default"/>
        <w:spacing w:before="120" w:line="276" w:lineRule="auto"/>
        <w:ind w:firstLine="720"/>
        <w:jc w:val="both"/>
        <w:rPr>
          <w:b/>
          <w:bCs/>
          <w:i/>
          <w:lang w:val="bg-BG"/>
        </w:rPr>
      </w:pPr>
    </w:p>
    <w:p w14:paraId="250474E9" w14:textId="77777777" w:rsidR="00FC137F" w:rsidRDefault="00FC137F" w:rsidP="00A2656C">
      <w:pPr>
        <w:pStyle w:val="Default"/>
        <w:spacing w:before="120" w:line="276" w:lineRule="auto"/>
        <w:ind w:firstLine="720"/>
        <w:jc w:val="both"/>
        <w:rPr>
          <w:b/>
          <w:bCs/>
          <w:i/>
          <w:lang w:val="bg-BG"/>
        </w:rPr>
      </w:pPr>
    </w:p>
    <w:p w14:paraId="40A4930A" w14:textId="4FA26B8A" w:rsidR="00062267" w:rsidRPr="0013562E" w:rsidRDefault="00062267" w:rsidP="00A2656C">
      <w:pPr>
        <w:pStyle w:val="Default"/>
        <w:spacing w:before="120" w:line="276" w:lineRule="auto"/>
        <w:ind w:firstLine="720"/>
        <w:jc w:val="both"/>
        <w:rPr>
          <w:b/>
          <w:bCs/>
          <w:i/>
          <w:lang w:val="bg-BG"/>
        </w:rPr>
      </w:pPr>
      <w:r w:rsidRPr="0013562E">
        <w:rPr>
          <w:b/>
          <w:bCs/>
          <w:i/>
          <w:lang w:val="bg-BG"/>
        </w:rPr>
        <w:lastRenderedPageBreak/>
        <w:t>Състояние на почвените ресурси</w:t>
      </w:r>
    </w:p>
    <w:p w14:paraId="04A9CD4A" w14:textId="6ABF4385" w:rsidR="00062267" w:rsidRPr="0013562E" w:rsidRDefault="00062267" w:rsidP="00A2656C">
      <w:pPr>
        <w:spacing w:before="120" w:after="0" w:line="276" w:lineRule="auto"/>
        <w:ind w:firstLine="720"/>
        <w:jc w:val="both"/>
        <w:rPr>
          <w:rFonts w:ascii="Times New Roman" w:hAnsi="Times New Roman"/>
          <w:sz w:val="24"/>
          <w:szCs w:val="24"/>
        </w:rPr>
      </w:pPr>
      <w:r w:rsidRPr="0013562E">
        <w:rPr>
          <w:rFonts w:ascii="Times New Roman" w:hAnsi="Times New Roman"/>
          <w:sz w:val="24"/>
          <w:szCs w:val="24"/>
        </w:rPr>
        <w:t xml:space="preserve">Почвите са засегнати от деградационни процеси. Те са комплексни - свързани са с процесите на </w:t>
      </w:r>
      <w:r w:rsidRPr="0013562E">
        <w:rPr>
          <w:rFonts w:ascii="Times New Roman" w:hAnsi="Times New Roman"/>
          <w:b/>
          <w:bCs/>
          <w:sz w:val="24"/>
          <w:szCs w:val="24"/>
        </w:rPr>
        <w:t>почвена ерозия, вкисляване, засоляване, замърсяване, унищожаване на почвите</w:t>
      </w:r>
      <w:r w:rsidRPr="0013562E">
        <w:rPr>
          <w:rFonts w:ascii="Times New Roman" w:hAnsi="Times New Roman"/>
          <w:sz w:val="24"/>
          <w:szCs w:val="24"/>
        </w:rPr>
        <w:t xml:space="preserve"> и др.</w:t>
      </w:r>
    </w:p>
    <w:p w14:paraId="468E3C14" w14:textId="3A41F800" w:rsidR="00A2656C" w:rsidRPr="0013562E" w:rsidRDefault="00A2656C" w:rsidP="00A2656C">
      <w:pPr>
        <w:spacing w:before="120" w:after="0" w:line="276" w:lineRule="auto"/>
        <w:ind w:firstLine="720"/>
        <w:jc w:val="both"/>
        <w:rPr>
          <w:rFonts w:ascii="Times New Roman" w:hAnsi="Times New Roman"/>
          <w:i/>
          <w:iCs/>
          <w:sz w:val="24"/>
          <w:szCs w:val="24"/>
        </w:rPr>
      </w:pPr>
      <w:r w:rsidRPr="0013562E">
        <w:rPr>
          <w:rFonts w:ascii="Times New Roman" w:hAnsi="Times New Roman"/>
          <w:i/>
          <w:iCs/>
          <w:sz w:val="24"/>
          <w:szCs w:val="24"/>
        </w:rPr>
        <w:t xml:space="preserve">В Доклада за екологична оценка ще бъде представена информация за състоянието на тези процеси към момента и връзката им със състоянието на транспортната инфраструктура и транспортния трафик. </w:t>
      </w:r>
    </w:p>
    <w:p w14:paraId="0C9091EB" w14:textId="5BCCD4EC" w:rsidR="00062267" w:rsidRPr="0013562E" w:rsidRDefault="00062267" w:rsidP="00A2656C">
      <w:pPr>
        <w:pStyle w:val="Default"/>
        <w:spacing w:before="120" w:line="276" w:lineRule="auto"/>
        <w:ind w:firstLine="720"/>
        <w:jc w:val="both"/>
        <w:rPr>
          <w:b/>
          <w:bCs/>
          <w:i/>
          <w:lang w:val="bg-BG"/>
        </w:rPr>
      </w:pPr>
      <w:r w:rsidRPr="0013562E">
        <w:rPr>
          <w:b/>
          <w:bCs/>
          <w:i/>
          <w:lang w:val="bg-BG"/>
        </w:rPr>
        <w:t>Структура и ползване на земята</w:t>
      </w:r>
    </w:p>
    <w:p w14:paraId="213A9BD2" w14:textId="77777777" w:rsidR="00062267" w:rsidRPr="0013562E" w:rsidRDefault="00062267" w:rsidP="00A2656C">
      <w:pPr>
        <w:pStyle w:val="Default"/>
        <w:spacing w:line="276" w:lineRule="auto"/>
        <w:ind w:firstLine="720"/>
        <w:jc w:val="both"/>
        <w:rPr>
          <w:lang w:val="bg-BG"/>
        </w:rPr>
      </w:pPr>
      <w:r w:rsidRPr="0013562E">
        <w:rPr>
          <w:lang w:val="bg-BG"/>
        </w:rPr>
        <w:t xml:space="preserve">За периода 2009 – 2018 г. структурата на използваната земя в Република България е променлива. </w:t>
      </w:r>
    </w:p>
    <w:p w14:paraId="60788AA6" w14:textId="77777777" w:rsidR="00062267" w:rsidRPr="0013562E" w:rsidRDefault="00062267" w:rsidP="00A2656C">
      <w:pPr>
        <w:pStyle w:val="Default"/>
        <w:spacing w:line="276" w:lineRule="auto"/>
        <w:ind w:firstLine="720"/>
        <w:jc w:val="both"/>
        <w:rPr>
          <w:lang w:val="bg-BG"/>
        </w:rPr>
      </w:pPr>
      <w:r w:rsidRPr="0013562E">
        <w:rPr>
          <w:lang w:val="bg-BG"/>
        </w:rPr>
        <w:t xml:space="preserve">По данни от Аграрния доклад на Министерството на земеделието и храните (МЗХ 2019) за 2019 г., </w:t>
      </w:r>
      <w:r w:rsidRPr="0013562E">
        <w:rPr>
          <w:i/>
          <w:lang w:val="bg-BG"/>
        </w:rPr>
        <w:t xml:space="preserve">използваната земеделска площ </w:t>
      </w:r>
      <w:r w:rsidRPr="0013562E">
        <w:rPr>
          <w:lang w:val="bg-BG"/>
        </w:rPr>
        <w:t xml:space="preserve">е 5 030 276 ha и заема 45% от територията на страната. </w:t>
      </w:r>
    </w:p>
    <w:p w14:paraId="0B6BE776" w14:textId="74269BCE" w:rsidR="00062267" w:rsidRPr="0013562E" w:rsidRDefault="00062267" w:rsidP="00A2656C">
      <w:pPr>
        <w:pStyle w:val="Default"/>
        <w:spacing w:line="276" w:lineRule="auto"/>
        <w:ind w:firstLine="720"/>
        <w:jc w:val="both"/>
        <w:rPr>
          <w:lang w:val="bg-BG"/>
        </w:rPr>
      </w:pPr>
      <w:r w:rsidRPr="0013562E">
        <w:rPr>
          <w:i/>
          <w:lang w:val="bg-BG"/>
        </w:rPr>
        <w:t>Необработваемите земи</w:t>
      </w:r>
      <w:r w:rsidRPr="0013562E">
        <w:rPr>
          <w:lang w:val="bg-BG"/>
        </w:rPr>
        <w:t xml:space="preserve"> през 2018 г. са 195 918 ha и заемат 3,7% от </w:t>
      </w:r>
      <w:r w:rsidRPr="0013562E">
        <w:rPr>
          <w:i/>
          <w:lang w:val="bg-BG"/>
        </w:rPr>
        <w:t xml:space="preserve">площите със селскостопанско предназначение </w:t>
      </w:r>
      <w:r w:rsidRPr="0013562E">
        <w:rPr>
          <w:lang w:val="bg-BG"/>
        </w:rPr>
        <w:t>(ПССП) или 1,8% от площта на страната. Най-висок е процентът на необработваемите земи – в областите Плевен – 4,5%, Враца – 7,1%, Благоевград – 11,2% и Видин – 10,7%</w:t>
      </w:r>
      <w:r w:rsidR="00285B15">
        <w:rPr>
          <w:lang w:val="bg-BG"/>
        </w:rPr>
        <w:t>.</w:t>
      </w:r>
    </w:p>
    <w:p w14:paraId="459B5596" w14:textId="77777777" w:rsidR="00062267" w:rsidRPr="0013562E" w:rsidRDefault="00062267" w:rsidP="00A2656C">
      <w:pPr>
        <w:pStyle w:val="Default"/>
        <w:spacing w:line="276" w:lineRule="auto"/>
        <w:ind w:firstLine="720"/>
        <w:jc w:val="both"/>
        <w:rPr>
          <w:lang w:val="bg-BG"/>
        </w:rPr>
      </w:pPr>
      <w:r w:rsidRPr="0013562E">
        <w:rPr>
          <w:lang w:val="bg-BG"/>
        </w:rPr>
        <w:t xml:space="preserve">През 2018 г. </w:t>
      </w:r>
      <w:r w:rsidRPr="0013562E">
        <w:rPr>
          <w:i/>
          <w:lang w:val="bg-BG"/>
        </w:rPr>
        <w:t>площите със селскостопанско предназначение</w:t>
      </w:r>
      <w:r w:rsidRPr="0013562E">
        <w:rPr>
          <w:lang w:val="bg-BG"/>
        </w:rPr>
        <w:t xml:space="preserve"> (ПССП) са 5 226 194 ha, което представлява 47% от територията на страната.. </w:t>
      </w:r>
      <w:r w:rsidRPr="0013562E">
        <w:rPr>
          <w:i/>
          <w:lang w:val="bg-BG"/>
        </w:rPr>
        <w:t xml:space="preserve">Обработваемите земи </w:t>
      </w:r>
      <w:r w:rsidRPr="0013562E">
        <w:rPr>
          <w:lang w:val="bg-BG"/>
        </w:rPr>
        <w:t xml:space="preserve">заемат 3463 370 ha и представляват 68,9 % от </w:t>
      </w:r>
      <w:r w:rsidRPr="0013562E">
        <w:rPr>
          <w:i/>
          <w:lang w:val="bg-BG"/>
        </w:rPr>
        <w:t>използваната земеделска площ</w:t>
      </w:r>
      <w:r w:rsidRPr="0013562E">
        <w:rPr>
          <w:lang w:val="bg-BG"/>
        </w:rPr>
        <w:t xml:space="preserve"> (ИЗП).</w:t>
      </w:r>
    </w:p>
    <w:p w14:paraId="732F2C69" w14:textId="77777777" w:rsidR="00062267" w:rsidRPr="0013562E" w:rsidRDefault="00062267" w:rsidP="00A2656C">
      <w:pPr>
        <w:pStyle w:val="Default"/>
        <w:spacing w:line="276" w:lineRule="auto"/>
        <w:ind w:firstLine="720"/>
        <w:jc w:val="both"/>
        <w:rPr>
          <w:lang w:val="bg-BG"/>
        </w:rPr>
      </w:pPr>
      <w:r w:rsidRPr="0013562E">
        <w:rPr>
          <w:lang w:val="bg-BG"/>
        </w:rPr>
        <w:t xml:space="preserve">Най-голям дял имат </w:t>
      </w:r>
      <w:r w:rsidRPr="0013562E">
        <w:rPr>
          <w:i/>
          <w:lang w:val="bg-BG"/>
        </w:rPr>
        <w:t>обработваемите земи</w:t>
      </w:r>
      <w:r w:rsidRPr="0013562E">
        <w:rPr>
          <w:lang w:val="bg-BG"/>
        </w:rPr>
        <w:t xml:space="preserve"> в областите Добрич – 332 172 ha; Плевен – 300 970 ha; Пловдив – 200 883 ha и Бургас 192 826 ha. </w:t>
      </w:r>
    </w:p>
    <w:p w14:paraId="73C7BEF0" w14:textId="77777777" w:rsidR="00062267" w:rsidRPr="0013562E" w:rsidRDefault="00062267" w:rsidP="00A2656C">
      <w:pPr>
        <w:spacing w:after="0" w:line="276" w:lineRule="auto"/>
        <w:ind w:firstLine="720"/>
        <w:jc w:val="both"/>
        <w:rPr>
          <w:rFonts w:ascii="Times New Roman" w:hAnsi="Times New Roman"/>
          <w:sz w:val="24"/>
          <w:szCs w:val="24"/>
        </w:rPr>
      </w:pPr>
      <w:r w:rsidRPr="0013562E">
        <w:rPr>
          <w:rFonts w:ascii="Times New Roman" w:hAnsi="Times New Roman"/>
          <w:i/>
          <w:sz w:val="24"/>
          <w:szCs w:val="24"/>
        </w:rPr>
        <w:t xml:space="preserve">Угарите </w:t>
      </w:r>
      <w:r w:rsidRPr="0013562E">
        <w:rPr>
          <w:rFonts w:ascii="Times New Roman" w:hAnsi="Times New Roman"/>
          <w:sz w:val="24"/>
          <w:szCs w:val="24"/>
        </w:rPr>
        <w:t>възлизат на 0.4 млн.ha или 13.4% от обработваемата земя.</w:t>
      </w:r>
    </w:p>
    <w:p w14:paraId="50F4F4B3" w14:textId="08342038" w:rsidR="00062267" w:rsidRPr="0013562E" w:rsidRDefault="00062267" w:rsidP="00A2656C">
      <w:pPr>
        <w:spacing w:after="0" w:line="276" w:lineRule="auto"/>
        <w:ind w:firstLine="720"/>
        <w:jc w:val="both"/>
        <w:rPr>
          <w:rFonts w:ascii="Times New Roman" w:hAnsi="Times New Roman"/>
          <w:sz w:val="24"/>
          <w:szCs w:val="24"/>
        </w:rPr>
      </w:pPr>
      <w:r w:rsidRPr="0013562E">
        <w:rPr>
          <w:rFonts w:ascii="Times New Roman" w:hAnsi="Times New Roman"/>
          <w:i/>
          <w:sz w:val="24"/>
          <w:szCs w:val="24"/>
        </w:rPr>
        <w:t xml:space="preserve">Постоянните пасища и ливади </w:t>
      </w:r>
      <w:r w:rsidRPr="0013562E">
        <w:rPr>
          <w:rFonts w:ascii="Times New Roman" w:hAnsi="Times New Roman"/>
          <w:sz w:val="24"/>
          <w:szCs w:val="24"/>
        </w:rPr>
        <w:t>заемат 1.8 млн hа (33.8%), а трайните насаждения 0.2 млн. hа (4%).</w:t>
      </w:r>
    </w:p>
    <w:p w14:paraId="605C4613" w14:textId="77777777" w:rsidR="00062267" w:rsidRPr="0013562E" w:rsidRDefault="00062267" w:rsidP="00A2656C">
      <w:pPr>
        <w:pStyle w:val="Default"/>
        <w:spacing w:line="276" w:lineRule="auto"/>
        <w:ind w:firstLine="720"/>
        <w:jc w:val="both"/>
        <w:rPr>
          <w:lang w:val="bg-BG"/>
        </w:rPr>
      </w:pPr>
      <w:r w:rsidRPr="0013562E">
        <w:rPr>
          <w:i/>
          <w:lang w:val="bg-BG"/>
        </w:rPr>
        <w:t>Земеделските земи с висока природна стойност</w:t>
      </w:r>
      <w:r w:rsidRPr="0013562E">
        <w:rPr>
          <w:lang w:val="bg-BG"/>
        </w:rPr>
        <w:t xml:space="preserve"> включват планински и равнинни пасища и ливади, крайречни влажни зони, крайбрежни дюни с тревна растителност, мозайки от овощни и зеленчукови градини, лозя и необработваеми площи между тях. </w:t>
      </w:r>
    </w:p>
    <w:p w14:paraId="4EF938F1" w14:textId="77777777" w:rsidR="00062267" w:rsidRPr="0013562E" w:rsidRDefault="00062267" w:rsidP="00A2656C">
      <w:pPr>
        <w:pStyle w:val="Default"/>
        <w:spacing w:line="276" w:lineRule="auto"/>
        <w:ind w:firstLine="720"/>
        <w:jc w:val="both"/>
        <w:rPr>
          <w:lang w:val="bg-BG"/>
        </w:rPr>
      </w:pPr>
      <w:r w:rsidRPr="0013562E">
        <w:rPr>
          <w:lang w:val="bg-BG"/>
        </w:rPr>
        <w:t>Голяма част от земите с висока природна стойност обхващат територии в планинските и полупланински райони или такива в равнините, но с ниска продуктивност, където земеделието е затруднено.</w:t>
      </w:r>
    </w:p>
    <w:p w14:paraId="4A0A60EC" w14:textId="77777777" w:rsidR="00062267" w:rsidRPr="0013562E" w:rsidRDefault="00062267" w:rsidP="00A2656C">
      <w:pPr>
        <w:spacing w:after="0" w:line="276" w:lineRule="auto"/>
        <w:ind w:firstLine="720"/>
        <w:jc w:val="both"/>
        <w:rPr>
          <w:rFonts w:ascii="Times New Roman" w:hAnsi="Times New Roman"/>
          <w:sz w:val="24"/>
          <w:szCs w:val="24"/>
        </w:rPr>
      </w:pPr>
      <w:r w:rsidRPr="0013562E">
        <w:rPr>
          <w:rFonts w:ascii="Times New Roman" w:hAnsi="Times New Roman"/>
          <w:sz w:val="24"/>
          <w:szCs w:val="24"/>
        </w:rPr>
        <w:t>Около 73% от земеделската земя е частна собственост, 22% е общинска и 5% е държавна.</w:t>
      </w:r>
    </w:p>
    <w:p w14:paraId="0B3522BE" w14:textId="77777777" w:rsidR="00062267" w:rsidRPr="0013562E" w:rsidRDefault="00062267" w:rsidP="00A2656C">
      <w:pPr>
        <w:spacing w:after="0" w:line="276" w:lineRule="auto"/>
        <w:ind w:firstLine="720"/>
        <w:jc w:val="both"/>
        <w:rPr>
          <w:rFonts w:ascii="Times New Roman" w:hAnsi="Times New Roman"/>
          <w:sz w:val="24"/>
          <w:szCs w:val="24"/>
        </w:rPr>
      </w:pPr>
      <w:r w:rsidRPr="0013562E">
        <w:rPr>
          <w:rFonts w:ascii="Times New Roman" w:hAnsi="Times New Roman"/>
          <w:sz w:val="24"/>
          <w:szCs w:val="24"/>
        </w:rPr>
        <w:t>Съществува значителна разпокъсаност на поземлената собственост в страната. Средният размер на земеделския парцел е 0.6 ha. Разпокъсаността на собствеността върху земята създава трудности пред дългосрочни инвестиции в земеделието и подобряване на почвеното плодородие.</w:t>
      </w:r>
    </w:p>
    <w:p w14:paraId="108280CF" w14:textId="77777777" w:rsidR="00062267" w:rsidRPr="0013562E" w:rsidRDefault="00062267" w:rsidP="00A2656C">
      <w:pPr>
        <w:pStyle w:val="Default"/>
        <w:spacing w:line="276" w:lineRule="auto"/>
        <w:ind w:firstLine="720"/>
        <w:jc w:val="both"/>
        <w:rPr>
          <w:lang w:val="bg-BG"/>
        </w:rPr>
      </w:pPr>
      <w:r w:rsidRPr="0013562E">
        <w:rPr>
          <w:lang w:val="bg-BG"/>
        </w:rPr>
        <w:t xml:space="preserve">Една от основните цели поставени в "Пътната карта за ефективното използване на ресурсите в Европа" (COM (2011) 571) е значително намаляване темповете на усвояване на </w:t>
      </w:r>
      <w:r w:rsidRPr="0013562E">
        <w:rPr>
          <w:lang w:val="bg-BG"/>
        </w:rPr>
        <w:lastRenderedPageBreak/>
        <w:t>земята. Целта е до 2050 г. да се постигне състояние, при което не е налично нетно усвояване на земя.</w:t>
      </w:r>
    </w:p>
    <w:p w14:paraId="02A60CC5" w14:textId="77777777" w:rsidR="00062267" w:rsidRPr="0013562E" w:rsidRDefault="00062267" w:rsidP="00A2656C">
      <w:pPr>
        <w:pStyle w:val="NormalWeb"/>
        <w:shd w:val="clear" w:color="auto" w:fill="FFFFFF"/>
        <w:spacing w:before="0" w:beforeAutospacing="0" w:after="0" w:afterAutospacing="0" w:line="276" w:lineRule="auto"/>
        <w:ind w:firstLine="720"/>
        <w:jc w:val="both"/>
        <w:rPr>
          <w:color w:val="000000"/>
        </w:rPr>
      </w:pPr>
      <w:r w:rsidRPr="0013562E">
        <w:rPr>
          <w:color w:val="000000"/>
        </w:rPr>
        <w:t>През 2018 г. отнемането на земеделски земи за неземеделски нужди в страната леко се увеличава.</w:t>
      </w:r>
    </w:p>
    <w:p w14:paraId="440A736A" w14:textId="1AF69AA5" w:rsidR="00A2656C" w:rsidRPr="0013562E" w:rsidRDefault="00062267" w:rsidP="00A2656C">
      <w:pPr>
        <w:pStyle w:val="ListParagraph"/>
        <w:spacing w:after="0" w:line="276" w:lineRule="auto"/>
        <w:ind w:left="0" w:firstLine="709"/>
        <w:jc w:val="both"/>
        <w:rPr>
          <w:rFonts w:ascii="Times New Roman" w:hAnsi="Times New Roman"/>
          <w:i/>
          <w:sz w:val="24"/>
          <w:szCs w:val="24"/>
        </w:rPr>
      </w:pPr>
      <w:r w:rsidRPr="0013562E">
        <w:rPr>
          <w:rFonts w:ascii="Times New Roman" w:hAnsi="Times New Roman"/>
          <w:i/>
          <w:sz w:val="24"/>
          <w:szCs w:val="24"/>
        </w:rPr>
        <w:t xml:space="preserve">В Доклада за </w:t>
      </w:r>
      <w:r w:rsidR="00A2656C" w:rsidRPr="0013562E">
        <w:rPr>
          <w:rFonts w:ascii="Times New Roman" w:hAnsi="Times New Roman"/>
          <w:i/>
          <w:sz w:val="24"/>
          <w:szCs w:val="24"/>
        </w:rPr>
        <w:t>екологична оценка</w:t>
      </w:r>
      <w:r w:rsidRPr="0013562E">
        <w:rPr>
          <w:rFonts w:ascii="Times New Roman" w:hAnsi="Times New Roman"/>
          <w:i/>
          <w:sz w:val="24"/>
          <w:szCs w:val="24"/>
        </w:rPr>
        <w:t xml:space="preserve"> ще бъде </w:t>
      </w:r>
      <w:r w:rsidR="00A2656C" w:rsidRPr="0013562E">
        <w:rPr>
          <w:rFonts w:ascii="Times New Roman" w:hAnsi="Times New Roman"/>
          <w:i/>
          <w:sz w:val="24"/>
          <w:szCs w:val="24"/>
        </w:rPr>
        <w:t xml:space="preserve">направен подробен анализ на състоянието на земеползването в страната, в т.ч. при съществуващото развитие и състояние на транспортната инфраструктура към момента. </w:t>
      </w:r>
    </w:p>
    <w:p w14:paraId="2FE6D0DD" w14:textId="67519A94" w:rsidR="00905224" w:rsidRPr="0013562E" w:rsidRDefault="00905224" w:rsidP="001D33CA">
      <w:pPr>
        <w:pStyle w:val="ListParagraph"/>
        <w:spacing w:after="0" w:line="276" w:lineRule="auto"/>
        <w:ind w:left="0" w:firstLine="709"/>
        <w:jc w:val="both"/>
        <w:rPr>
          <w:rFonts w:ascii="Times New Roman" w:hAnsi="Times New Roman" w:cs="Times New Roman"/>
          <w:sz w:val="24"/>
          <w:szCs w:val="24"/>
        </w:rPr>
      </w:pPr>
      <w:bookmarkStart w:id="43" w:name="bookmark4"/>
    </w:p>
    <w:bookmarkEnd w:id="43"/>
    <w:p w14:paraId="2E66A0B9" w14:textId="7DCF80FF" w:rsidR="000E0DAB" w:rsidRPr="0013562E" w:rsidRDefault="000E0DAB" w:rsidP="00A67F98">
      <w:pPr>
        <w:pStyle w:val="Heading5"/>
        <w:numPr>
          <w:ilvl w:val="2"/>
          <w:numId w:val="12"/>
        </w:numPr>
        <w:spacing w:line="276" w:lineRule="auto"/>
        <w:ind w:left="0" w:firstLine="709"/>
        <w:jc w:val="both"/>
        <w:rPr>
          <w:rFonts w:ascii="Times New Roman" w:hAnsi="Times New Roman" w:cs="Times New Roman"/>
          <w:b/>
          <w:i/>
          <w:color w:val="auto"/>
          <w:sz w:val="24"/>
        </w:rPr>
      </w:pPr>
      <w:r w:rsidRPr="0013562E">
        <w:rPr>
          <w:rFonts w:ascii="Times New Roman" w:hAnsi="Times New Roman" w:cs="Times New Roman"/>
          <w:b/>
          <w:i/>
          <w:color w:val="auto"/>
          <w:sz w:val="24"/>
        </w:rPr>
        <w:t>Състояние на расти</w:t>
      </w:r>
      <w:r w:rsidR="00863C73" w:rsidRPr="0013562E">
        <w:rPr>
          <w:rFonts w:ascii="Times New Roman" w:hAnsi="Times New Roman" w:cs="Times New Roman"/>
          <w:b/>
          <w:i/>
          <w:color w:val="auto"/>
          <w:sz w:val="24"/>
        </w:rPr>
        <w:t xml:space="preserve">телността </w:t>
      </w:r>
      <w:r w:rsidR="00B04B13" w:rsidRPr="0013562E">
        <w:rPr>
          <w:rFonts w:ascii="Times New Roman" w:hAnsi="Times New Roman" w:cs="Times New Roman"/>
          <w:b/>
          <w:i/>
          <w:color w:val="auto"/>
          <w:sz w:val="24"/>
        </w:rPr>
        <w:t xml:space="preserve"> </w:t>
      </w:r>
    </w:p>
    <w:p w14:paraId="2C178A40" w14:textId="77777777" w:rsidR="00A539CE" w:rsidRPr="0013562E" w:rsidRDefault="00A539CE" w:rsidP="00A539CE">
      <w:pPr>
        <w:spacing w:after="0" w:line="276" w:lineRule="auto"/>
        <w:ind w:firstLine="709"/>
        <w:jc w:val="both"/>
        <w:rPr>
          <w:rFonts w:ascii="Times New Roman" w:hAnsi="Times New Roman" w:cs="Times New Roman"/>
          <w:bCs/>
          <w:sz w:val="24"/>
          <w:szCs w:val="24"/>
        </w:rPr>
      </w:pPr>
      <w:r w:rsidRPr="0013562E">
        <w:rPr>
          <w:rFonts w:ascii="Times New Roman" w:hAnsi="Times New Roman" w:cs="Times New Roman"/>
          <w:b/>
          <w:bCs/>
          <w:i/>
          <w:iCs/>
          <w:sz w:val="24"/>
          <w:szCs w:val="24"/>
        </w:rPr>
        <w:t>Флора</w:t>
      </w:r>
      <w:r w:rsidRPr="0013562E">
        <w:rPr>
          <w:rFonts w:ascii="Times New Roman" w:hAnsi="Times New Roman" w:cs="Times New Roman"/>
          <w:bCs/>
          <w:i/>
          <w:iCs/>
          <w:sz w:val="24"/>
          <w:szCs w:val="24"/>
        </w:rPr>
        <w:t>.</w:t>
      </w:r>
      <w:r w:rsidRPr="0013562E">
        <w:rPr>
          <w:rFonts w:ascii="Times New Roman" w:hAnsi="Times New Roman" w:cs="Times New Roman"/>
          <w:bCs/>
          <w:sz w:val="24"/>
          <w:szCs w:val="24"/>
        </w:rPr>
        <w:t xml:space="preserve"> Според Русакова (2015) българската висша флора включва над 720 вида мъхове, 60 вида папратовидни и 3840 вида семенни растения. В настоящия момент ендемичният елемент в страната е 12,8 %. От тях 186 вида са български ендемити, като голяма част са съсредоточени в Родопите, Стара планина, Пирин и Рила и по-малко в предпланините, равнините и низините. Защитените от Закона за биологичното разнообразие видове са 585. В IUCN Red List of Threatened Plants (Walter &amp; Gillett 1998) са включени 106 вида. В Приложение 1 на Бернската конвенция (1979) са включени 50 вида, 21 вида са в Директива 92/43 ЕЕС, а 67 са в списъците на CITES (Петрова и др. 2005). Антропофитната флора от 560 вида (14 %) включва инвазивни или агресивни чужди видове, които на много места застрашават коренната растителност. Близо 40 % от видовете мъхове попадат в категориите “критично застрашен”, “застрашен” и “уязвим” според критериите на IUCN (2001). От 173 вида чернодробни мъхове 11 са критично застрашени, 16 са застрашени и 33 са уязвими (Ганева, Начева 2005).</w:t>
      </w:r>
    </w:p>
    <w:p w14:paraId="1E1F77F8" w14:textId="77777777" w:rsidR="00A539CE" w:rsidRPr="0013562E" w:rsidRDefault="00A539CE" w:rsidP="00A539CE">
      <w:pPr>
        <w:spacing w:after="0" w:line="276" w:lineRule="auto"/>
        <w:ind w:firstLine="709"/>
        <w:jc w:val="both"/>
        <w:rPr>
          <w:rFonts w:ascii="Times New Roman" w:hAnsi="Times New Roman" w:cs="Times New Roman"/>
          <w:bCs/>
          <w:sz w:val="24"/>
          <w:szCs w:val="24"/>
        </w:rPr>
      </w:pPr>
      <w:r w:rsidRPr="0013562E">
        <w:rPr>
          <w:rFonts w:ascii="Times New Roman" w:hAnsi="Times New Roman" w:cs="Times New Roman"/>
          <w:b/>
          <w:bCs/>
          <w:i/>
          <w:iCs/>
          <w:sz w:val="24"/>
          <w:szCs w:val="24"/>
        </w:rPr>
        <w:t xml:space="preserve">Растителност. </w:t>
      </w:r>
      <w:r w:rsidRPr="0013562E">
        <w:rPr>
          <w:rFonts w:ascii="Times New Roman" w:hAnsi="Times New Roman" w:cs="Times New Roman"/>
          <w:bCs/>
          <w:sz w:val="24"/>
          <w:szCs w:val="24"/>
        </w:rPr>
        <w:t xml:space="preserve">Растителната покривка на България е много разнообразна -представлява комплекс от съобщества с бореален, средноевропейски (най-широко разпространени), степен (на второ място по разпространение), арктичен, алпийски, балкански (включително средиземноморски) и ендемичен произход. Съгласно районирането на растителността в България, основано на фитогеографска и геоботанична информация (Бондев 2002), страната се разделя на 3 области. Европейската неморална (широколистна горска) област включва провинциите Евксинска, Илирийска (Балканска) и Македоно-Тракийска. Съгласно биогеографското райониране на Европа по Европейския Тематичен Център, прието от Европейската комисия и влязло в Директивата за местообитанията (92/43/ЕЕС), България се отнася към 3 биогеографски района: Алпийски, Континентален и Черноморски. В Приложение 1 на Закона за биологичното разнообразие са включени 90 природни местообитания. </w:t>
      </w:r>
    </w:p>
    <w:p w14:paraId="384A19D8" w14:textId="77777777" w:rsidR="00A539CE" w:rsidRPr="0013562E" w:rsidRDefault="00A539CE" w:rsidP="00A539CE">
      <w:pPr>
        <w:spacing w:after="0" w:line="276" w:lineRule="auto"/>
        <w:ind w:firstLine="709"/>
        <w:jc w:val="both"/>
        <w:rPr>
          <w:rFonts w:ascii="Times New Roman" w:hAnsi="Times New Roman" w:cs="Times New Roman"/>
          <w:bCs/>
          <w:sz w:val="24"/>
          <w:szCs w:val="24"/>
        </w:rPr>
      </w:pPr>
      <w:r w:rsidRPr="0013562E">
        <w:rPr>
          <w:rFonts w:ascii="Times New Roman" w:hAnsi="Times New Roman" w:cs="Times New Roman"/>
          <w:bCs/>
          <w:sz w:val="24"/>
          <w:szCs w:val="24"/>
        </w:rPr>
        <w:t xml:space="preserve">Алпийска тревиста и храстова растителност има основно в Рила, Пирин и Стара планина. В иглолистния пояс, наред с горите на широко разпространените в Европа смърч и бял бор, са представени и гори доминирани от ендемичните видове бяла и черна мура. Буковите гори са разпространени в диапазона 1000-1300 м във всички наши планини, но ценозите на мизийския бук се срещат и в предпланините. В най-ниските части на планините има габърово-горунов пояс, фрагменти от който има и извън планините. В този пояс освен </w:t>
      </w:r>
      <w:r w:rsidRPr="0013562E">
        <w:rPr>
          <w:rFonts w:ascii="Times New Roman" w:hAnsi="Times New Roman" w:cs="Times New Roman"/>
          <w:bCs/>
          <w:sz w:val="24"/>
          <w:szCs w:val="24"/>
        </w:rPr>
        <w:lastRenderedPageBreak/>
        <w:t xml:space="preserve">мизийски бук, габър и горун се срещат и много средиземноморски елементи, като воден габър, хиркански клен, ядивен кестен, дребнолистна и сребролистна липа и паласов черен бор. Особено място в растителността на България имат фитоценозите на южноевксинските видове, локализирани в Странджа и Източна Стара планина. Горите от източен бук и източен горун представляват сложен комплекс от южноевксински и средноевропейски видове. Ксеротермните дъбови гори в хълмисто-равнинните територии на страната се отличават с голямо разнообразие и участието на топлолюбиви видове, като мъждрян, келяв габър, драка, а в Южна България – червена хвойна, дървовидна хвойна, грипа и др. Разпространението на континентална степна и лесостепна растителност е ограничено в Северна и Източна България. Вечнозелени храстови ценози от пърнар у нас проникват по долината на р. Струма. В състава им участват и други южни видове (грипа, кукуч и др.). Сложна е също така структурата на тревната растителност в равнините с участието на много полухрастови видове, особено на варовити и ерозирани терени. Площта на мезофитната (ливадната) тревна растителност все повече намалява. След унищожаването на горите по-често се развиват ксеромезофитни и ксеротермни ценози на черна садина, белизма, валезийска власатка, коило и др. По-редки и с локално разпространение са крайречните гори, водните, халофитните, псамофитните и хазмофитните растителни съобщества в България. </w:t>
      </w:r>
    </w:p>
    <w:p w14:paraId="0DCE4884" w14:textId="77777777" w:rsidR="00A539CE" w:rsidRPr="0013562E" w:rsidRDefault="00A539CE" w:rsidP="00A539CE">
      <w:pPr>
        <w:spacing w:after="0" w:line="276" w:lineRule="auto"/>
        <w:ind w:firstLine="709"/>
        <w:jc w:val="both"/>
        <w:rPr>
          <w:rFonts w:ascii="Times New Roman" w:hAnsi="Times New Roman" w:cs="Times New Roman"/>
          <w:b/>
          <w:bCs/>
          <w:i/>
          <w:iCs/>
          <w:sz w:val="24"/>
          <w:szCs w:val="24"/>
        </w:rPr>
      </w:pPr>
      <w:r w:rsidRPr="0013562E">
        <w:rPr>
          <w:rFonts w:ascii="Times New Roman" w:hAnsi="Times New Roman" w:cs="Times New Roman"/>
          <w:b/>
          <w:bCs/>
          <w:i/>
          <w:iCs/>
          <w:sz w:val="24"/>
          <w:szCs w:val="24"/>
        </w:rPr>
        <w:t>Състояние на съвременната растителност и заплахи</w:t>
      </w:r>
    </w:p>
    <w:p w14:paraId="3DC0A9A6" w14:textId="41D52CF4" w:rsidR="00A539CE" w:rsidRPr="0013562E" w:rsidRDefault="00A539CE" w:rsidP="00A539CE">
      <w:pPr>
        <w:spacing w:after="0" w:line="276" w:lineRule="auto"/>
        <w:ind w:firstLine="709"/>
        <w:jc w:val="both"/>
        <w:rPr>
          <w:rFonts w:ascii="Times New Roman" w:hAnsi="Times New Roman" w:cs="Times New Roman"/>
          <w:bCs/>
          <w:sz w:val="24"/>
          <w:szCs w:val="24"/>
        </w:rPr>
      </w:pPr>
      <w:r w:rsidRPr="0013562E">
        <w:rPr>
          <w:rFonts w:ascii="Times New Roman" w:hAnsi="Times New Roman" w:cs="Times New Roman"/>
          <w:bCs/>
          <w:sz w:val="24"/>
          <w:szCs w:val="24"/>
        </w:rPr>
        <w:t>Антропогенното въздействие върху растителността е довело до обезлесяване на значителни територии от страната, независимо от надморската височина, макар че най-силно са променени ценози са в равнините. Настъпило е фрагментиране на обширни горски масиви. Влошени са съставът и структурата на останалите гори, някои от които са придобили храсталачен характер. Голяма част от листопадните семенни гори са превърнати в издънкови. Степният тип растителност в основната си част е унищожен. Широко разпространение са придобили и вторично развилите се тревно-храстовите комплекси. Есте</w:t>
      </w:r>
      <w:r w:rsidR="002B568E" w:rsidRPr="0013562E">
        <w:rPr>
          <w:rFonts w:ascii="Times New Roman" w:hAnsi="Times New Roman" w:cs="Times New Roman"/>
          <w:bCs/>
          <w:sz w:val="24"/>
          <w:szCs w:val="24"/>
        </w:rPr>
        <w:t>с</w:t>
      </w:r>
      <w:r w:rsidRPr="0013562E">
        <w:rPr>
          <w:rFonts w:ascii="Times New Roman" w:hAnsi="Times New Roman" w:cs="Times New Roman"/>
          <w:bCs/>
          <w:sz w:val="24"/>
          <w:szCs w:val="24"/>
        </w:rPr>
        <w:t xml:space="preserve">твените водоемите са частично или напълно пресушени, променени са речните корита и са унищожени много крайречни местообитания. Високопланинската растителност, доскоро относително по-слабо нарушена, вече също е застрашена от увеличаването на туристическата преса, водовземанията за питейни и други нужди, неправилните земеделски практики. Силно деградирала е растителността по Черноморието, основно поради неконтролируемото развитие на туризма. </w:t>
      </w:r>
    </w:p>
    <w:p w14:paraId="233919E7" w14:textId="77777777" w:rsidR="00A539CE" w:rsidRPr="0013562E" w:rsidRDefault="00A539CE" w:rsidP="00A539CE">
      <w:pPr>
        <w:spacing w:after="0" w:line="276" w:lineRule="auto"/>
        <w:ind w:firstLine="709"/>
        <w:jc w:val="both"/>
        <w:rPr>
          <w:rFonts w:ascii="Times New Roman" w:hAnsi="Times New Roman" w:cs="Times New Roman"/>
          <w:bCs/>
          <w:i/>
          <w:sz w:val="24"/>
          <w:szCs w:val="24"/>
        </w:rPr>
      </w:pPr>
      <w:bookmarkStart w:id="44" w:name="_Hlk55201962"/>
      <w:r w:rsidRPr="0013562E">
        <w:rPr>
          <w:rFonts w:ascii="Times New Roman" w:hAnsi="Times New Roman" w:cs="Times New Roman"/>
          <w:bCs/>
          <w:i/>
          <w:sz w:val="24"/>
          <w:szCs w:val="24"/>
        </w:rPr>
        <w:t>В предвид, че транспортната инфраструктура е един от главните източници на отрицателно въздействие върху флората и растителността, подточката ще бъде разгледана подробно. Ще се представи информация за територията на страната за състоянието на растителността към настоящия момент, в т.ч. за потенциално въздействие върху видове, растения включени в Приложение 3 на ЗБР, върху типовете природни местообитания и растителни съобщества с консервационна значимост и др.</w:t>
      </w:r>
    </w:p>
    <w:p w14:paraId="633997C7" w14:textId="77777777" w:rsidR="007977A1" w:rsidRPr="0013562E" w:rsidRDefault="007977A1" w:rsidP="001D33CA">
      <w:pPr>
        <w:spacing w:after="0" w:line="276" w:lineRule="auto"/>
        <w:ind w:firstLine="709"/>
        <w:jc w:val="both"/>
        <w:rPr>
          <w:rFonts w:ascii="Times New Roman" w:hAnsi="Times New Roman" w:cs="Times New Roman"/>
          <w:bCs/>
          <w:sz w:val="24"/>
          <w:szCs w:val="24"/>
          <w:highlight w:val="yellow"/>
        </w:rPr>
      </w:pPr>
    </w:p>
    <w:bookmarkEnd w:id="44"/>
    <w:p w14:paraId="0A2826A0" w14:textId="7A113438" w:rsidR="007977A1" w:rsidRPr="0013562E" w:rsidRDefault="007977A1" w:rsidP="00A67F98">
      <w:pPr>
        <w:pStyle w:val="Heading5"/>
        <w:numPr>
          <w:ilvl w:val="2"/>
          <w:numId w:val="12"/>
        </w:numPr>
        <w:spacing w:line="276" w:lineRule="auto"/>
        <w:ind w:left="0" w:firstLine="709"/>
        <w:jc w:val="both"/>
        <w:rPr>
          <w:rFonts w:ascii="Times New Roman" w:hAnsi="Times New Roman" w:cs="Times New Roman"/>
          <w:b/>
          <w:i/>
          <w:color w:val="auto"/>
          <w:sz w:val="24"/>
        </w:rPr>
      </w:pPr>
      <w:r w:rsidRPr="0013562E">
        <w:rPr>
          <w:rFonts w:ascii="Times New Roman" w:hAnsi="Times New Roman" w:cs="Times New Roman"/>
          <w:b/>
          <w:i/>
          <w:color w:val="auto"/>
          <w:sz w:val="24"/>
        </w:rPr>
        <w:lastRenderedPageBreak/>
        <w:t xml:space="preserve">Състояние на животинския свят </w:t>
      </w:r>
    </w:p>
    <w:p w14:paraId="68458105" w14:textId="2C47E10C" w:rsidR="000719C6" w:rsidRPr="0013562E" w:rsidRDefault="000719C6" w:rsidP="000719C6">
      <w:pPr>
        <w:spacing w:after="0" w:line="276" w:lineRule="auto"/>
        <w:ind w:firstLine="709"/>
        <w:jc w:val="both"/>
        <w:rPr>
          <w:rFonts w:ascii="Times New Roman" w:hAnsi="Times New Roman" w:cs="Times New Roman"/>
          <w:bCs/>
          <w:sz w:val="24"/>
          <w:szCs w:val="24"/>
        </w:rPr>
      </w:pPr>
      <w:r w:rsidRPr="0013562E">
        <w:rPr>
          <w:rFonts w:ascii="Times New Roman" w:hAnsi="Times New Roman" w:cs="Times New Roman"/>
          <w:bCs/>
          <w:sz w:val="24"/>
          <w:szCs w:val="24"/>
        </w:rPr>
        <w:t>България е обитавана от богата и разнообразна фауна като следствие от кръстопътното положение на страната между Централна Европа, Средиземноморието, Украино-Казахската степ и Малоазийско-Кавказкия район. На нейната територия се срещат както северноевропейски и степни елементи, така и средиземноморски видове животни.</w:t>
      </w:r>
    </w:p>
    <w:p w14:paraId="4D73887D" w14:textId="77777777" w:rsidR="000719C6" w:rsidRPr="0013562E" w:rsidRDefault="000719C6" w:rsidP="000719C6">
      <w:pPr>
        <w:spacing w:after="0" w:line="276" w:lineRule="auto"/>
        <w:ind w:firstLine="709"/>
        <w:jc w:val="both"/>
        <w:rPr>
          <w:rFonts w:ascii="Times New Roman" w:hAnsi="Times New Roman" w:cs="Times New Roman"/>
          <w:bCs/>
          <w:sz w:val="24"/>
          <w:szCs w:val="24"/>
        </w:rPr>
      </w:pPr>
      <w:r w:rsidRPr="0013562E">
        <w:rPr>
          <w:rFonts w:ascii="Times New Roman" w:hAnsi="Times New Roman" w:cs="Times New Roman"/>
          <w:bCs/>
          <w:sz w:val="24"/>
          <w:szCs w:val="24"/>
        </w:rPr>
        <w:t>България е в центъра на Балканския полуостров, който е едно от основните средища на видообразуване в Европа. Значителна част от фауната ни представляват балканските ендемити, особено при видовете, които представляват интерес в консервационно отношение. В състава на фауната на Черно море има реликтни видове и такива, проникнали от Атлантическия океан и от Средиземно море, а също и животни - нашественици от други райони на Световния океан, които оказват съществено влияние върху черноморската екосистема.</w:t>
      </w:r>
    </w:p>
    <w:p w14:paraId="6447FDEC" w14:textId="77777777" w:rsidR="000719C6" w:rsidRPr="0013562E" w:rsidRDefault="000719C6" w:rsidP="000719C6">
      <w:pPr>
        <w:spacing w:after="0" w:line="276" w:lineRule="auto"/>
        <w:ind w:firstLine="709"/>
        <w:jc w:val="both"/>
        <w:rPr>
          <w:rFonts w:ascii="Times New Roman" w:hAnsi="Times New Roman" w:cs="Times New Roman"/>
          <w:bCs/>
          <w:sz w:val="24"/>
          <w:szCs w:val="24"/>
        </w:rPr>
      </w:pPr>
      <w:r w:rsidRPr="0013562E">
        <w:rPr>
          <w:rFonts w:ascii="Times New Roman" w:hAnsi="Times New Roman" w:cs="Times New Roman"/>
          <w:bCs/>
          <w:sz w:val="24"/>
          <w:szCs w:val="24"/>
        </w:rPr>
        <w:t>Сладководната фауна е изградена от представители на 10 типа животни с изключително голям брой видове едноклетъчни, водни гъби, мешести и ктенофори, плоски червеи, кръгли червеи, киноринхи, ротатории и др. Това разнообразие все още е слабо проучено (Големански и др. 2005).</w:t>
      </w:r>
    </w:p>
    <w:p w14:paraId="38E530C2" w14:textId="77777777" w:rsidR="000719C6" w:rsidRPr="0013562E" w:rsidRDefault="000719C6" w:rsidP="000719C6">
      <w:pPr>
        <w:spacing w:after="0" w:line="276" w:lineRule="auto"/>
        <w:ind w:firstLine="709"/>
        <w:jc w:val="both"/>
        <w:rPr>
          <w:rFonts w:ascii="Times New Roman" w:hAnsi="Times New Roman" w:cs="Times New Roman"/>
          <w:bCs/>
          <w:sz w:val="24"/>
          <w:szCs w:val="24"/>
        </w:rPr>
      </w:pPr>
      <w:r w:rsidRPr="0013562E">
        <w:rPr>
          <w:rFonts w:ascii="Times New Roman" w:hAnsi="Times New Roman" w:cs="Times New Roman"/>
          <w:bCs/>
          <w:sz w:val="24"/>
          <w:szCs w:val="24"/>
        </w:rPr>
        <w:t>Особено чувствителни към промените в природната среда са арахнидите (скорпиони, паяци и др.). Те са недостатъчно проучени, макар вече да се знае, че сред тях има не малко български и балкански ендемити, някои застрашени от изчезване (Делчев и др. 2005). За България са съобщени всички разреди и подразреди акари, които теоретично могат да се очакват. Тяхното видово разнообразие е изключително високо.</w:t>
      </w:r>
    </w:p>
    <w:p w14:paraId="4B8C5D24" w14:textId="77777777" w:rsidR="000719C6" w:rsidRPr="0013562E" w:rsidRDefault="000719C6" w:rsidP="000719C6">
      <w:pPr>
        <w:spacing w:after="0" w:line="276" w:lineRule="auto"/>
        <w:ind w:firstLine="709"/>
        <w:jc w:val="both"/>
        <w:rPr>
          <w:rFonts w:ascii="Times New Roman" w:hAnsi="Times New Roman" w:cs="Times New Roman"/>
          <w:bCs/>
          <w:sz w:val="24"/>
          <w:szCs w:val="24"/>
        </w:rPr>
      </w:pPr>
      <w:r w:rsidRPr="0013562E">
        <w:rPr>
          <w:rFonts w:ascii="Times New Roman" w:hAnsi="Times New Roman" w:cs="Times New Roman"/>
          <w:bCs/>
          <w:sz w:val="24"/>
          <w:szCs w:val="24"/>
        </w:rPr>
        <w:t>Не по-малко е и ентомофаунистичното разнообразие. Установените в България насекоми принадлежат към 2 класа, 30 разреда, и 583 семейства, а видовото богатство е десетки хиляди, като не малко са редки български и балкански ендемити и реликти (Берон 2005а).</w:t>
      </w:r>
    </w:p>
    <w:p w14:paraId="62DDFFAC" w14:textId="77777777" w:rsidR="000719C6" w:rsidRPr="0013562E" w:rsidRDefault="000719C6" w:rsidP="000719C6">
      <w:pPr>
        <w:spacing w:after="0" w:line="276" w:lineRule="auto"/>
        <w:ind w:firstLine="709"/>
        <w:jc w:val="both"/>
        <w:rPr>
          <w:rFonts w:ascii="Times New Roman" w:hAnsi="Times New Roman" w:cs="Times New Roman"/>
          <w:bCs/>
          <w:sz w:val="24"/>
          <w:szCs w:val="24"/>
        </w:rPr>
      </w:pPr>
      <w:r w:rsidRPr="0013562E">
        <w:rPr>
          <w:rFonts w:ascii="Times New Roman" w:hAnsi="Times New Roman" w:cs="Times New Roman"/>
          <w:bCs/>
          <w:sz w:val="24"/>
          <w:szCs w:val="24"/>
        </w:rPr>
        <w:t>Малакофаунистичното разнообразие на България е представено от 445 вида мекотели. От тях около 25 % са черноморски, 21 % са сладководни и 54 % са сухоземни видове. Част от таксоните са консервационно значими (Хубенов 2005). Рибите у нас са представени от 218 вида от 59 семейства.  България е една от страните в Европа с най-високо биоразнообразие на земноводни и влечуги – 56 вида (7 вида опашати земноводни, 12 вида безопашати земноводни, 6 вида костенурки, 13 вида гущери, 18 вида змии). От тях през миналия век два вида змии са изчезнали, а за два вида морски костенурки са регистрирани само единични екземпляри. Всичките днешни 52 вида са включени в Приложенията на Бернската конвенция, 42 вида са защитени от ЗБР, 12 вида са включени в “Червена книга на Р България” (2011) като редки и застрашени. Състоянието на някои от тях продължава да се влошава поради увеличаване на антропогенния натиск (Бисерков 2007, Бисерков и др. 2005).</w:t>
      </w:r>
    </w:p>
    <w:p w14:paraId="79A66244" w14:textId="77777777" w:rsidR="000719C6" w:rsidRPr="0013562E" w:rsidRDefault="000719C6" w:rsidP="000719C6">
      <w:pPr>
        <w:spacing w:after="0" w:line="276" w:lineRule="auto"/>
        <w:ind w:firstLine="709"/>
        <w:jc w:val="both"/>
        <w:rPr>
          <w:rFonts w:ascii="Times New Roman" w:hAnsi="Times New Roman" w:cs="Times New Roman"/>
          <w:bCs/>
          <w:sz w:val="24"/>
          <w:szCs w:val="24"/>
        </w:rPr>
      </w:pPr>
      <w:r w:rsidRPr="0013562E">
        <w:rPr>
          <w:rFonts w:ascii="Times New Roman" w:hAnsi="Times New Roman" w:cs="Times New Roman"/>
          <w:bCs/>
          <w:sz w:val="24"/>
          <w:szCs w:val="24"/>
        </w:rPr>
        <w:t xml:space="preserve">В България са едни от най-богатите в орнитологично отношение места в Европа. Опазването на птиците е сред главните приоритети за съхраняване на българското биоразнообразие. Налага се да се отделя особено внимание на опазването на значимите им </w:t>
      </w:r>
      <w:r w:rsidRPr="0013562E">
        <w:rPr>
          <w:rFonts w:ascii="Times New Roman" w:hAnsi="Times New Roman" w:cs="Times New Roman"/>
          <w:bCs/>
          <w:sz w:val="24"/>
          <w:szCs w:val="24"/>
        </w:rPr>
        <w:lastRenderedPageBreak/>
        <w:t>природни местообитания, тъй като това е един от най-ефективните начини и за опазването на птиците (Иванов, Янков 2005).</w:t>
      </w:r>
    </w:p>
    <w:p w14:paraId="7F14C369" w14:textId="77777777" w:rsidR="000719C6" w:rsidRPr="0013562E" w:rsidRDefault="000719C6" w:rsidP="000719C6">
      <w:pPr>
        <w:spacing w:after="0" w:line="276" w:lineRule="auto"/>
        <w:ind w:firstLine="709"/>
        <w:jc w:val="both"/>
        <w:rPr>
          <w:rFonts w:ascii="Times New Roman" w:hAnsi="Times New Roman" w:cs="Times New Roman"/>
          <w:bCs/>
          <w:sz w:val="24"/>
          <w:szCs w:val="24"/>
        </w:rPr>
      </w:pPr>
      <w:r w:rsidRPr="0013562E">
        <w:rPr>
          <w:rFonts w:ascii="Times New Roman" w:hAnsi="Times New Roman" w:cs="Times New Roman"/>
          <w:bCs/>
          <w:sz w:val="24"/>
          <w:szCs w:val="24"/>
        </w:rPr>
        <w:t>По отношение на бозайниците България също е сред най-богатите на видове страни на континента. В страната има около 100 вида бозайници, като към този брой може да се причисляват видове, зависими от човека, и видове със спорно присъствие в момента (Попов, Седефчев 2003). Сред тях 46 вида са консервационно значими (Попов и др. 2007). Особено внимание се отделя за опазване на природните местообитания на прилепите - те са сред най-силно нуждаещите се от защита групи гръбначни животни поради тенденцията за бързо намаляване на тяхната численост и видово разнообразие. На територията на страната са определени 13 района с особена консервационна значимост за бозайниците, както и за популациите на много видове от други групи животни. Те са обект на опазване по българското законодателство, но в много от тях, например Странджа, Западни и Средни Родопи и др., икономическите интереси при реализиране на обекти със значително негативно въздействие върху околната среда надделяват и застрашават сериозно опазването не само на бозайниците, но и на много други видове от фауната на България (Спиридонов, Спасов 2005).</w:t>
      </w:r>
    </w:p>
    <w:p w14:paraId="5A9984F6" w14:textId="77777777" w:rsidR="000719C6" w:rsidRPr="0013562E" w:rsidRDefault="000719C6" w:rsidP="000719C6">
      <w:pPr>
        <w:spacing w:after="0" w:line="276" w:lineRule="auto"/>
        <w:ind w:firstLine="709"/>
        <w:jc w:val="both"/>
        <w:rPr>
          <w:rFonts w:ascii="Times New Roman" w:hAnsi="Times New Roman" w:cs="Times New Roman"/>
          <w:bCs/>
          <w:sz w:val="24"/>
          <w:szCs w:val="24"/>
        </w:rPr>
      </w:pPr>
      <w:r w:rsidRPr="0013562E">
        <w:rPr>
          <w:rFonts w:ascii="Times New Roman" w:hAnsi="Times New Roman" w:cs="Times New Roman"/>
          <w:bCs/>
          <w:sz w:val="24"/>
          <w:szCs w:val="24"/>
        </w:rPr>
        <w:t>България е разположена в един от най-богатите на пещерна фауна райони и нейното опазване е приоритетно, но и този компонент от природата не е извън икономическите интереси, което налага по-строг контрол върху антропогенното въздействие. Увреждането или унищожаването на естествените местообитания, безпокойството, прякото и непряко унищожение на диви животни нарушават качествено и количествено разнообразието на видове на българската фауна (Иванова 2005; Берон 2005б).</w:t>
      </w:r>
    </w:p>
    <w:p w14:paraId="4E8EA7E9" w14:textId="77777777" w:rsidR="000719C6" w:rsidRPr="0013562E" w:rsidRDefault="000719C6" w:rsidP="000719C6">
      <w:pPr>
        <w:spacing w:after="0" w:line="276" w:lineRule="auto"/>
        <w:ind w:firstLine="709"/>
        <w:jc w:val="both"/>
        <w:rPr>
          <w:rFonts w:ascii="Times New Roman" w:hAnsi="Times New Roman" w:cs="Times New Roman"/>
          <w:bCs/>
          <w:sz w:val="24"/>
          <w:szCs w:val="24"/>
        </w:rPr>
      </w:pPr>
      <w:r w:rsidRPr="0013562E">
        <w:rPr>
          <w:rFonts w:ascii="Times New Roman" w:hAnsi="Times New Roman" w:cs="Times New Roman"/>
          <w:bCs/>
          <w:sz w:val="24"/>
          <w:szCs w:val="24"/>
        </w:rPr>
        <w:t xml:space="preserve">Много от животинските видове са обект на стопански интерес, което води до намаляване и застрашаване на популациите на голяма част от тях. </w:t>
      </w:r>
    </w:p>
    <w:p w14:paraId="3A6B29A5" w14:textId="0E2EBCD7" w:rsidR="00B04B13" w:rsidRPr="0013562E" w:rsidRDefault="000719C6" w:rsidP="001D33CA">
      <w:pPr>
        <w:spacing w:after="0" w:line="276" w:lineRule="auto"/>
        <w:ind w:firstLine="709"/>
        <w:jc w:val="both"/>
        <w:rPr>
          <w:rFonts w:ascii="Times New Roman" w:hAnsi="Times New Roman" w:cs="Times New Roman"/>
          <w:bCs/>
          <w:sz w:val="24"/>
          <w:szCs w:val="24"/>
          <w:highlight w:val="yellow"/>
        </w:rPr>
      </w:pPr>
      <w:r w:rsidRPr="0013562E">
        <w:rPr>
          <w:rFonts w:ascii="Times New Roman" w:hAnsi="Times New Roman" w:cs="Times New Roman"/>
          <w:bCs/>
          <w:i/>
          <w:sz w:val="24"/>
          <w:szCs w:val="24"/>
        </w:rPr>
        <w:t>В предвид, че транспортната инфраструктура оказва голямо въздействие върху фауната и животинския свят, подточката ще бъде разгледана подробно в доклада за ЕО.</w:t>
      </w:r>
    </w:p>
    <w:p w14:paraId="29B0AB94" w14:textId="77777777" w:rsidR="007977A1" w:rsidRPr="0013562E" w:rsidRDefault="007977A1" w:rsidP="001D33CA">
      <w:pPr>
        <w:spacing w:after="0" w:line="276" w:lineRule="auto"/>
        <w:ind w:firstLine="709"/>
        <w:jc w:val="both"/>
        <w:rPr>
          <w:rFonts w:ascii="Times New Roman" w:hAnsi="Times New Roman" w:cs="Times New Roman"/>
          <w:bCs/>
          <w:sz w:val="24"/>
          <w:szCs w:val="24"/>
          <w:highlight w:val="yellow"/>
        </w:rPr>
      </w:pPr>
    </w:p>
    <w:p w14:paraId="0D71F1A7" w14:textId="7CAFC323" w:rsidR="000E0DAB" w:rsidRPr="0013562E" w:rsidRDefault="00DA7159" w:rsidP="00A67F98">
      <w:pPr>
        <w:pStyle w:val="Heading5"/>
        <w:numPr>
          <w:ilvl w:val="2"/>
          <w:numId w:val="12"/>
        </w:numPr>
        <w:spacing w:line="276" w:lineRule="auto"/>
        <w:ind w:left="0" w:firstLine="709"/>
        <w:jc w:val="both"/>
        <w:rPr>
          <w:rFonts w:ascii="Times New Roman" w:hAnsi="Times New Roman" w:cs="Times New Roman"/>
          <w:b/>
          <w:i/>
          <w:color w:val="auto"/>
          <w:sz w:val="24"/>
        </w:rPr>
      </w:pPr>
      <w:r w:rsidRPr="0013562E">
        <w:rPr>
          <w:rFonts w:ascii="Times New Roman" w:hAnsi="Times New Roman" w:cs="Times New Roman"/>
          <w:b/>
          <w:i/>
          <w:color w:val="auto"/>
          <w:sz w:val="24"/>
        </w:rPr>
        <w:t xml:space="preserve">Защитени зони по смисъла на </w:t>
      </w:r>
      <w:r w:rsidR="005C62C5" w:rsidRPr="0013562E">
        <w:rPr>
          <w:rFonts w:ascii="Times New Roman" w:hAnsi="Times New Roman" w:cs="Times New Roman"/>
          <w:b/>
          <w:i/>
          <w:color w:val="auto"/>
          <w:sz w:val="24"/>
        </w:rPr>
        <w:t>ЗБР</w:t>
      </w:r>
      <w:r w:rsidR="00B04B13" w:rsidRPr="0013562E">
        <w:rPr>
          <w:rFonts w:ascii="Times New Roman" w:hAnsi="Times New Roman" w:cs="Times New Roman"/>
          <w:b/>
          <w:i/>
          <w:color w:val="auto"/>
          <w:sz w:val="24"/>
        </w:rPr>
        <w:t xml:space="preserve"> </w:t>
      </w:r>
    </w:p>
    <w:p w14:paraId="6F0BC3CF" w14:textId="0B027386" w:rsidR="00841AC3" w:rsidRPr="0013562E" w:rsidRDefault="00841AC3" w:rsidP="00841AC3">
      <w:pPr>
        <w:spacing w:after="0" w:line="276" w:lineRule="auto"/>
        <w:ind w:firstLine="709"/>
        <w:jc w:val="both"/>
        <w:rPr>
          <w:rFonts w:ascii="Times New Roman" w:hAnsi="Times New Roman" w:cs="Times New Roman"/>
          <w:bCs/>
          <w:sz w:val="24"/>
          <w:szCs w:val="24"/>
          <w:highlight w:val="yellow"/>
        </w:rPr>
      </w:pPr>
      <w:r w:rsidRPr="0013562E">
        <w:rPr>
          <w:rFonts w:ascii="Times New Roman" w:eastAsia="Times New Roman" w:hAnsi="Times New Roman" w:cs="Times New Roman"/>
          <w:sz w:val="24"/>
          <w:szCs w:val="24"/>
          <w:lang w:eastAsia="bg-BG"/>
        </w:rPr>
        <w:t>В зависимост от обектите на опазване – природни комплекси, организми или местообитания, съществуват множество инициативи за създаване на екологични мрежи с различна степен на свързаност – Влажни зони с международно значение, Обекти на световното природно и културно наследство, Орнитологично важни места, Биосферни резервати, Важни за растенията места, Херпетологично важни места, Важни места за дневните пеперуди, Екологичната мрежа ЕМЕРАЛД, Европейска мрежа от биогенетични резервати, мрежа на защитените територии и не на последно място - Европейска екологична мрежа НАТУРА 2000.</w:t>
      </w:r>
    </w:p>
    <w:p w14:paraId="19E610FD" w14:textId="77777777" w:rsidR="00841AC3" w:rsidRPr="0013562E" w:rsidRDefault="00841AC3" w:rsidP="00841AC3">
      <w:pPr>
        <w:spacing w:after="0" w:line="276" w:lineRule="auto"/>
        <w:jc w:val="both"/>
        <w:rPr>
          <w:rFonts w:ascii="Times New Roman" w:eastAsia="Calibri" w:hAnsi="Times New Roman" w:cs="Times New Roman"/>
          <w:bCs/>
          <w:sz w:val="24"/>
          <w:szCs w:val="24"/>
        </w:rPr>
      </w:pPr>
      <w:r w:rsidRPr="0013562E">
        <w:rPr>
          <w:rFonts w:ascii="Times New Roman" w:eastAsia="Calibri" w:hAnsi="Times New Roman" w:cs="Times New Roman"/>
          <w:bCs/>
          <w:sz w:val="24"/>
          <w:szCs w:val="24"/>
        </w:rPr>
        <w:tab/>
        <w:t>Съгласно чл. 3 ал. 1 от</w:t>
      </w:r>
      <w:bookmarkStart w:id="45" w:name="_Hlk54691031"/>
      <w:r w:rsidRPr="0013562E">
        <w:rPr>
          <w:rFonts w:ascii="Times New Roman" w:eastAsia="Calibri" w:hAnsi="Times New Roman" w:cs="Times New Roman"/>
          <w:bCs/>
          <w:sz w:val="24"/>
          <w:szCs w:val="24"/>
        </w:rPr>
        <w:t xml:space="preserve"> ЗБР</w:t>
      </w:r>
      <w:bookmarkEnd w:id="45"/>
      <w:r w:rsidRPr="0013562E">
        <w:rPr>
          <w:rFonts w:ascii="Times New Roman" w:eastAsia="Calibri" w:hAnsi="Times New Roman" w:cs="Times New Roman"/>
          <w:bCs/>
          <w:sz w:val="24"/>
          <w:szCs w:val="24"/>
        </w:rPr>
        <w:t xml:space="preserve"> – Националната екологична мрежа включва защитените зони по смисъла на ЗБР, защитените територии извън защитените зони, Корине местата, орнитологично важните места, Рамсарските места и важните места за растенията.</w:t>
      </w:r>
    </w:p>
    <w:p w14:paraId="13892827" w14:textId="77777777" w:rsidR="00841AC3" w:rsidRPr="0013562E" w:rsidRDefault="00841AC3" w:rsidP="00841AC3">
      <w:pPr>
        <w:spacing w:after="0" w:line="276" w:lineRule="auto"/>
        <w:jc w:val="both"/>
        <w:rPr>
          <w:rFonts w:ascii="Times New Roman" w:eastAsia="Calibri" w:hAnsi="Times New Roman" w:cs="Times New Roman"/>
          <w:bCs/>
          <w:sz w:val="24"/>
          <w:szCs w:val="24"/>
        </w:rPr>
      </w:pPr>
      <w:r w:rsidRPr="0013562E">
        <w:rPr>
          <w:rFonts w:ascii="Times New Roman" w:eastAsia="Calibri" w:hAnsi="Times New Roman" w:cs="Times New Roman"/>
          <w:bCs/>
          <w:sz w:val="24"/>
          <w:szCs w:val="24"/>
        </w:rPr>
        <w:lastRenderedPageBreak/>
        <w:tab/>
      </w:r>
      <w:r w:rsidRPr="0013562E">
        <w:rPr>
          <w:rFonts w:ascii="Times New Roman" w:eastAsia="Times New Roman" w:hAnsi="Times New Roman" w:cs="Times New Roman"/>
          <w:sz w:val="24"/>
          <w:szCs w:val="24"/>
          <w:lang w:eastAsia="bg-BG"/>
        </w:rPr>
        <w:t>Европейската екологична мрежа НАТУРА 2000  е общоевропейска система от защитени зони и екологични коридори, определени на базата на научни критерии, в изпълнение на директивите на Европейския съюз – 2009/147/ЕО за опазване на дивите птици и 92/43/ЕИО за опазване на природните местообитания и на местообитанията на дивата флора и фауна. Мерките за опазване, посочени в тези директиви, определят изграждане на функционално единна мрежа от ключови територии - специални защитени зони (SPA) и зони под специална защита (SCI), свързани с екологични коридори, която да гарантира поддържането и възстановяването на благоприятното природозащитно състояние на природните местообитания и местообитанията на съответните видове в естествените им области на разпространение. Директива 92/43/ЕИО определя правилата, по които се изгражда и функционира екологичната мрежа.</w:t>
      </w:r>
    </w:p>
    <w:p w14:paraId="34052D44" w14:textId="66EA2B86" w:rsidR="00841AC3" w:rsidRPr="0013562E" w:rsidRDefault="00841AC3" w:rsidP="00841AC3">
      <w:pPr>
        <w:spacing w:after="0" w:line="276" w:lineRule="auto"/>
        <w:jc w:val="both"/>
        <w:rPr>
          <w:rFonts w:ascii="Times New Roman" w:eastAsia="Calibri" w:hAnsi="Times New Roman" w:cs="Times New Roman"/>
          <w:bCs/>
          <w:sz w:val="24"/>
          <w:szCs w:val="24"/>
        </w:rPr>
      </w:pPr>
      <w:r w:rsidRPr="0013562E">
        <w:rPr>
          <w:rFonts w:ascii="Times New Roman" w:eastAsia="Calibri" w:hAnsi="Times New Roman" w:cs="Times New Roman"/>
          <w:bCs/>
          <w:sz w:val="24"/>
          <w:szCs w:val="24"/>
        </w:rPr>
        <w:tab/>
      </w:r>
      <w:r w:rsidRPr="0013562E">
        <w:rPr>
          <w:rFonts w:ascii="Times New Roman" w:eastAsia="Times New Roman" w:hAnsi="Times New Roman" w:cs="Times New Roman"/>
          <w:sz w:val="24"/>
          <w:szCs w:val="24"/>
          <w:lang w:eastAsia="bg-BG"/>
        </w:rPr>
        <w:t>В България 341 защитени зони по Директива 2009/149/ЕО и Директива 92/43/ЕИО с решения на МС (</w:t>
      </w:r>
      <w:r w:rsidRPr="0013562E">
        <w:rPr>
          <w:rFonts w:ascii="Times New Roman" w:eastAsia="Calibri" w:hAnsi="Times New Roman" w:cs="Times New Roman"/>
          <w:sz w:val="24"/>
          <w:szCs w:val="24"/>
        </w:rPr>
        <w:t xml:space="preserve">№122/02.03.2007 г., </w:t>
      </w:r>
      <w:r w:rsidR="00E640C3" w:rsidRPr="0013562E">
        <w:rPr>
          <w:rFonts w:ascii="Times New Roman" w:eastAsia="Times New Roman" w:hAnsi="Times New Roman" w:cs="Times New Roman"/>
          <w:sz w:val="24"/>
          <w:szCs w:val="24"/>
          <w:lang w:eastAsia="bg-BG"/>
        </w:rPr>
        <w:t>Решение</w:t>
      </w:r>
      <w:r w:rsidRPr="0013562E">
        <w:rPr>
          <w:rFonts w:ascii="Times New Roman" w:eastAsia="Times New Roman" w:hAnsi="Times New Roman" w:cs="Times New Roman"/>
          <w:sz w:val="24"/>
          <w:szCs w:val="24"/>
          <w:lang w:eastAsia="bg-BG"/>
        </w:rPr>
        <w:t xml:space="preserve"> </w:t>
      </w:r>
      <w:r w:rsidRPr="0013562E">
        <w:rPr>
          <w:rFonts w:ascii="Times New Roman" w:eastAsia="Calibri" w:hAnsi="Times New Roman" w:cs="Times New Roman"/>
          <w:sz w:val="24"/>
          <w:szCs w:val="24"/>
        </w:rPr>
        <w:t xml:space="preserve">№ 661/16.10.2007 г., </w:t>
      </w:r>
      <w:r w:rsidR="00E640C3" w:rsidRPr="0013562E">
        <w:rPr>
          <w:rFonts w:ascii="Times New Roman" w:eastAsia="Times New Roman" w:hAnsi="Times New Roman" w:cs="Times New Roman"/>
          <w:sz w:val="24"/>
          <w:szCs w:val="24"/>
          <w:lang w:eastAsia="bg-BG"/>
        </w:rPr>
        <w:t>Решение</w:t>
      </w:r>
      <w:r w:rsidRPr="0013562E">
        <w:rPr>
          <w:rFonts w:ascii="Times New Roman" w:eastAsia="Times New Roman" w:hAnsi="Times New Roman" w:cs="Times New Roman"/>
          <w:sz w:val="24"/>
          <w:szCs w:val="24"/>
          <w:lang w:eastAsia="bg-BG"/>
        </w:rPr>
        <w:t xml:space="preserve"> </w:t>
      </w:r>
      <w:r w:rsidRPr="0013562E">
        <w:rPr>
          <w:rFonts w:ascii="Times New Roman" w:eastAsia="Calibri" w:hAnsi="Times New Roman" w:cs="Times New Roman"/>
          <w:sz w:val="24"/>
          <w:szCs w:val="24"/>
        </w:rPr>
        <w:t>№ 802/04.12.2007 г.,</w:t>
      </w:r>
      <w:r w:rsidRPr="0013562E">
        <w:rPr>
          <w:rFonts w:ascii="Times New Roman" w:eastAsia="Times New Roman" w:hAnsi="Times New Roman" w:cs="Times New Roman"/>
          <w:sz w:val="24"/>
          <w:szCs w:val="24"/>
          <w:lang w:eastAsia="bg-BG"/>
        </w:rPr>
        <w:t xml:space="preserve"> </w:t>
      </w:r>
      <w:r w:rsidR="00E640C3" w:rsidRPr="0013562E">
        <w:rPr>
          <w:rFonts w:ascii="Times New Roman" w:eastAsia="Times New Roman" w:hAnsi="Times New Roman" w:cs="Times New Roman"/>
          <w:sz w:val="24"/>
          <w:szCs w:val="24"/>
          <w:lang w:eastAsia="bg-BG"/>
        </w:rPr>
        <w:t>Решение</w:t>
      </w:r>
      <w:r w:rsidRPr="0013562E">
        <w:rPr>
          <w:rFonts w:ascii="Times New Roman" w:eastAsia="Calibri" w:hAnsi="Times New Roman" w:cs="Times New Roman"/>
          <w:sz w:val="24"/>
          <w:szCs w:val="24"/>
        </w:rPr>
        <w:t xml:space="preserve"> № 811 от 16 ноември 2010г., </w:t>
      </w:r>
      <w:r w:rsidR="00E640C3" w:rsidRPr="0013562E">
        <w:rPr>
          <w:rFonts w:ascii="Times New Roman" w:eastAsia="Times New Roman" w:hAnsi="Times New Roman" w:cs="Times New Roman"/>
          <w:sz w:val="24"/>
          <w:szCs w:val="24"/>
          <w:lang w:eastAsia="bg-BG"/>
        </w:rPr>
        <w:t>Решение</w:t>
      </w:r>
      <w:r w:rsidRPr="0013562E">
        <w:rPr>
          <w:rFonts w:ascii="Times New Roman" w:eastAsia="Times New Roman" w:hAnsi="Times New Roman" w:cs="Times New Roman"/>
          <w:sz w:val="24"/>
          <w:szCs w:val="24"/>
          <w:lang w:eastAsia="bg-BG"/>
        </w:rPr>
        <w:t xml:space="preserve"> </w:t>
      </w:r>
      <w:r w:rsidRPr="0013562E">
        <w:rPr>
          <w:rFonts w:ascii="Times New Roman" w:eastAsia="Calibri" w:hAnsi="Times New Roman" w:cs="Times New Roman"/>
          <w:sz w:val="24"/>
          <w:szCs w:val="24"/>
        </w:rPr>
        <w:t xml:space="preserve">№ 335 от 26 май 2011г., </w:t>
      </w:r>
      <w:r w:rsidR="00E640C3" w:rsidRPr="0013562E">
        <w:rPr>
          <w:rFonts w:ascii="Times New Roman" w:eastAsia="Times New Roman" w:hAnsi="Times New Roman" w:cs="Times New Roman"/>
          <w:sz w:val="24"/>
          <w:szCs w:val="24"/>
          <w:lang w:eastAsia="bg-BG"/>
        </w:rPr>
        <w:t>Решение</w:t>
      </w:r>
      <w:r w:rsidRPr="0013562E">
        <w:rPr>
          <w:rFonts w:ascii="Times New Roman" w:eastAsia="Times New Roman" w:hAnsi="Times New Roman" w:cs="Times New Roman"/>
          <w:sz w:val="24"/>
          <w:szCs w:val="24"/>
          <w:lang w:eastAsia="bg-BG"/>
        </w:rPr>
        <w:t xml:space="preserve"> </w:t>
      </w:r>
      <w:r w:rsidRPr="0013562E">
        <w:rPr>
          <w:rFonts w:ascii="Times New Roman" w:eastAsia="Calibri" w:hAnsi="Times New Roman" w:cs="Times New Roman"/>
          <w:sz w:val="24"/>
          <w:szCs w:val="24"/>
        </w:rPr>
        <w:t xml:space="preserve">№ 660 от 01 ноември  2013г., </w:t>
      </w:r>
      <w:r w:rsidR="00E640C3" w:rsidRPr="0013562E">
        <w:rPr>
          <w:rFonts w:ascii="Times New Roman" w:eastAsia="Times New Roman" w:hAnsi="Times New Roman" w:cs="Times New Roman"/>
          <w:sz w:val="24"/>
          <w:szCs w:val="24"/>
          <w:lang w:eastAsia="bg-BG"/>
        </w:rPr>
        <w:t>Решение</w:t>
      </w:r>
      <w:r w:rsidRPr="0013562E">
        <w:rPr>
          <w:rFonts w:ascii="Times New Roman" w:eastAsia="Times New Roman" w:hAnsi="Times New Roman" w:cs="Times New Roman"/>
          <w:sz w:val="24"/>
          <w:szCs w:val="24"/>
          <w:lang w:eastAsia="bg-BG"/>
        </w:rPr>
        <w:t xml:space="preserve"> </w:t>
      </w:r>
      <w:r w:rsidRPr="0013562E">
        <w:rPr>
          <w:rFonts w:ascii="Times New Roman" w:eastAsia="Calibri" w:hAnsi="Times New Roman" w:cs="Times New Roman"/>
          <w:sz w:val="24"/>
          <w:szCs w:val="24"/>
        </w:rPr>
        <w:t xml:space="preserve">№ 678 от 07 ноември  2013г., </w:t>
      </w:r>
      <w:r w:rsidR="00E640C3" w:rsidRPr="0013562E">
        <w:rPr>
          <w:rFonts w:ascii="Times New Roman" w:eastAsia="Times New Roman" w:hAnsi="Times New Roman" w:cs="Times New Roman"/>
          <w:sz w:val="24"/>
          <w:szCs w:val="24"/>
          <w:lang w:eastAsia="bg-BG"/>
        </w:rPr>
        <w:t>Решение</w:t>
      </w:r>
      <w:r w:rsidRPr="0013562E">
        <w:rPr>
          <w:rFonts w:ascii="Times New Roman" w:eastAsia="Times New Roman" w:hAnsi="Times New Roman" w:cs="Times New Roman"/>
          <w:sz w:val="24"/>
          <w:szCs w:val="24"/>
          <w:lang w:eastAsia="bg-BG"/>
        </w:rPr>
        <w:t xml:space="preserve"> </w:t>
      </w:r>
      <w:r w:rsidRPr="0013562E">
        <w:rPr>
          <w:rFonts w:ascii="Times New Roman" w:eastAsia="Calibri" w:hAnsi="Times New Roman" w:cs="Times New Roman"/>
          <w:sz w:val="24"/>
          <w:szCs w:val="24"/>
        </w:rPr>
        <w:t xml:space="preserve">№ 223 от 24 април 2014г., </w:t>
      </w:r>
      <w:r w:rsidR="00E640C3" w:rsidRPr="0013562E">
        <w:rPr>
          <w:rFonts w:ascii="Times New Roman" w:eastAsia="Times New Roman" w:hAnsi="Times New Roman" w:cs="Times New Roman"/>
          <w:sz w:val="24"/>
          <w:szCs w:val="24"/>
          <w:lang w:eastAsia="bg-BG"/>
        </w:rPr>
        <w:t>Решение</w:t>
      </w:r>
      <w:r w:rsidRPr="0013562E">
        <w:rPr>
          <w:rFonts w:ascii="Times New Roman" w:eastAsia="Times New Roman" w:hAnsi="Times New Roman" w:cs="Times New Roman"/>
          <w:sz w:val="24"/>
          <w:szCs w:val="24"/>
          <w:lang w:eastAsia="bg-BG"/>
        </w:rPr>
        <w:t xml:space="preserve"> </w:t>
      </w:r>
      <w:r w:rsidRPr="0013562E">
        <w:rPr>
          <w:rFonts w:ascii="Times New Roman" w:eastAsia="Calibri" w:hAnsi="Times New Roman" w:cs="Times New Roman"/>
          <w:sz w:val="24"/>
          <w:szCs w:val="24"/>
        </w:rPr>
        <w:t xml:space="preserve">№ 598 от 22 юли 2016г. и </w:t>
      </w:r>
      <w:r w:rsidR="00E640C3" w:rsidRPr="0013562E">
        <w:rPr>
          <w:rFonts w:ascii="Times New Roman" w:eastAsia="Times New Roman" w:hAnsi="Times New Roman" w:cs="Times New Roman"/>
          <w:sz w:val="24"/>
          <w:szCs w:val="24"/>
          <w:lang w:eastAsia="bg-BG"/>
        </w:rPr>
        <w:t>Решение</w:t>
      </w:r>
      <w:r w:rsidRPr="0013562E">
        <w:rPr>
          <w:rFonts w:ascii="Times New Roman" w:eastAsia="Times New Roman" w:hAnsi="Times New Roman" w:cs="Times New Roman"/>
          <w:sz w:val="24"/>
          <w:szCs w:val="24"/>
          <w:lang w:eastAsia="bg-BG"/>
        </w:rPr>
        <w:t xml:space="preserve"> </w:t>
      </w:r>
      <w:r w:rsidRPr="0013562E">
        <w:rPr>
          <w:rFonts w:ascii="Times New Roman" w:eastAsia="Calibri" w:hAnsi="Times New Roman" w:cs="Times New Roman"/>
          <w:sz w:val="24"/>
          <w:szCs w:val="24"/>
        </w:rPr>
        <w:t xml:space="preserve">№ 177 от 03 април 2019г.) </w:t>
      </w:r>
      <w:r w:rsidRPr="0013562E">
        <w:rPr>
          <w:rFonts w:ascii="Times New Roman" w:eastAsia="Times New Roman" w:hAnsi="Times New Roman" w:cs="Times New Roman"/>
          <w:sz w:val="24"/>
          <w:szCs w:val="24"/>
          <w:lang w:eastAsia="bg-BG"/>
        </w:rPr>
        <w:t xml:space="preserve">са предложени </w:t>
      </w:r>
      <w:r w:rsidRPr="0013562E">
        <w:rPr>
          <w:rFonts w:ascii="Times New Roman" w:eastAsia="Calibri" w:hAnsi="Times New Roman" w:cs="Times New Roman"/>
          <w:sz w:val="24"/>
          <w:szCs w:val="24"/>
        </w:rPr>
        <w:t xml:space="preserve">на Европейската комисия в национален списък с потенциални НАТУРА 2000 места. </w:t>
      </w:r>
    </w:p>
    <w:p w14:paraId="7A80310E" w14:textId="0C96B3CE" w:rsidR="00841AC3" w:rsidRPr="0013562E" w:rsidRDefault="00841AC3" w:rsidP="00841AC3">
      <w:pPr>
        <w:spacing w:after="0" w:line="276" w:lineRule="auto"/>
        <w:jc w:val="both"/>
        <w:rPr>
          <w:rFonts w:ascii="Times New Roman" w:eastAsia="Calibri" w:hAnsi="Times New Roman" w:cs="Times New Roman"/>
          <w:bCs/>
          <w:sz w:val="24"/>
          <w:szCs w:val="24"/>
        </w:rPr>
      </w:pPr>
      <w:r w:rsidRPr="0013562E">
        <w:rPr>
          <w:rFonts w:ascii="Times New Roman" w:eastAsia="Calibri" w:hAnsi="Times New Roman" w:cs="Times New Roman"/>
          <w:bCs/>
          <w:sz w:val="24"/>
          <w:szCs w:val="24"/>
        </w:rPr>
        <w:tab/>
      </w:r>
      <w:r w:rsidRPr="0013562E">
        <w:rPr>
          <w:rFonts w:ascii="Times New Roman" w:eastAsia="Calibri" w:hAnsi="Times New Roman" w:cs="Times New Roman"/>
          <w:sz w:val="24"/>
          <w:szCs w:val="24"/>
        </w:rPr>
        <w:t>Понастоящем в България са определени 234 защитени зони от Натура 2000, съгласно Директивата за местообитанията, наричани SCI (Sites of Community Importance), покриващи 30.3 % от територията на страната. 13 SCI защитени зони от Натура 2000 се припокриват със Special Protection Areas (SPA) – защитени зони от НАТУРА 2000 по Директивата за птиците.</w:t>
      </w:r>
    </w:p>
    <w:p w14:paraId="1A973CE3" w14:textId="22E6D56E" w:rsidR="00841AC3" w:rsidRPr="0013562E" w:rsidRDefault="00841AC3" w:rsidP="00841AC3">
      <w:pPr>
        <w:spacing w:after="0" w:line="276" w:lineRule="auto"/>
        <w:jc w:val="both"/>
        <w:rPr>
          <w:rFonts w:ascii="Times New Roman" w:eastAsia="Calibri" w:hAnsi="Times New Roman" w:cs="Times New Roman"/>
          <w:bCs/>
          <w:sz w:val="24"/>
          <w:szCs w:val="24"/>
        </w:rPr>
      </w:pPr>
      <w:r w:rsidRPr="0013562E">
        <w:rPr>
          <w:rFonts w:ascii="Times New Roman" w:eastAsia="Calibri" w:hAnsi="Times New Roman" w:cs="Times New Roman"/>
          <w:bCs/>
          <w:sz w:val="24"/>
          <w:szCs w:val="24"/>
        </w:rPr>
        <w:tab/>
      </w:r>
      <w:r w:rsidRPr="0013562E">
        <w:rPr>
          <w:rFonts w:ascii="Times New Roman" w:eastAsia="Times New Roman" w:hAnsi="Times New Roman" w:cs="Times New Roman"/>
          <w:sz w:val="24"/>
          <w:szCs w:val="24"/>
          <w:lang w:eastAsia="bg-BG"/>
        </w:rPr>
        <w:t xml:space="preserve">По-долу в табличен вид е представена обобщена информация за площта на защитените зони от Натура 2000 в България и % териториално покритие. </w:t>
      </w:r>
    </w:p>
    <w:tbl>
      <w:tblPr>
        <w:tblStyle w:val="TableGrid"/>
        <w:tblW w:w="5100" w:type="pct"/>
        <w:tblLayout w:type="fixed"/>
        <w:tblLook w:val="04A0" w:firstRow="1" w:lastRow="0" w:firstColumn="1" w:lastColumn="0" w:noHBand="0" w:noVBand="1"/>
      </w:tblPr>
      <w:tblGrid>
        <w:gridCol w:w="2363"/>
        <w:gridCol w:w="1491"/>
        <w:gridCol w:w="1450"/>
        <w:gridCol w:w="1637"/>
        <w:gridCol w:w="1142"/>
        <w:gridCol w:w="1454"/>
      </w:tblGrid>
      <w:tr w:rsidR="00841AC3" w:rsidRPr="0013562E" w14:paraId="7BB6F92E" w14:textId="77777777" w:rsidTr="009C61E9">
        <w:tc>
          <w:tcPr>
            <w:tcW w:w="2393" w:type="dxa"/>
            <w:shd w:val="clear" w:color="auto" w:fill="FFFFCC"/>
            <w:vAlign w:val="center"/>
            <w:hideMark/>
          </w:tcPr>
          <w:p w14:paraId="3707A236" w14:textId="79159857" w:rsidR="00841AC3" w:rsidRPr="0013562E" w:rsidRDefault="009C61E9" w:rsidP="00841AC3">
            <w:pPr>
              <w:spacing w:line="256" w:lineRule="auto"/>
              <w:jc w:val="center"/>
              <w:rPr>
                <w:rFonts w:ascii="Times New Roman" w:eastAsia="Times New Roman" w:hAnsi="Times New Roman" w:cs="Times New Roman"/>
                <w:b/>
                <w:bCs/>
                <w:sz w:val="24"/>
                <w:szCs w:val="24"/>
                <w:lang w:eastAsia="bg-BG"/>
              </w:rPr>
            </w:pPr>
            <w:r w:rsidRPr="0013562E">
              <w:rPr>
                <w:rFonts w:ascii="Times New Roman" w:eastAsia="Times New Roman" w:hAnsi="Times New Roman" w:cs="Times New Roman"/>
                <w:b/>
                <w:bCs/>
                <w:sz w:val="24"/>
                <w:szCs w:val="24"/>
                <w:lang w:eastAsia="bg-BG"/>
              </w:rPr>
              <w:t>Защитени зони</w:t>
            </w:r>
          </w:p>
        </w:tc>
        <w:tc>
          <w:tcPr>
            <w:tcW w:w="1508" w:type="dxa"/>
            <w:shd w:val="clear" w:color="auto" w:fill="FFFFCC"/>
            <w:vAlign w:val="center"/>
            <w:hideMark/>
          </w:tcPr>
          <w:p w14:paraId="3AE6D1FA" w14:textId="3943950E" w:rsidR="00841AC3" w:rsidRPr="0013562E" w:rsidRDefault="00841AC3" w:rsidP="009C61E9">
            <w:pPr>
              <w:spacing w:before="100" w:beforeAutospacing="1" w:after="100" w:afterAutospacing="1"/>
              <w:rPr>
                <w:rFonts w:ascii="Times New Roman" w:eastAsia="Times New Roman" w:hAnsi="Times New Roman" w:cs="Times New Roman"/>
                <w:b/>
                <w:bCs/>
                <w:sz w:val="24"/>
                <w:szCs w:val="24"/>
                <w:lang w:eastAsia="bg-BG"/>
              </w:rPr>
            </w:pPr>
            <w:r w:rsidRPr="0013562E">
              <w:rPr>
                <w:rFonts w:ascii="Times New Roman" w:eastAsia="Times New Roman" w:hAnsi="Times New Roman" w:cs="Times New Roman"/>
                <w:b/>
                <w:bCs/>
                <w:sz w:val="24"/>
                <w:szCs w:val="24"/>
                <w:lang w:eastAsia="bg-BG"/>
              </w:rPr>
              <w:t>Брой на зоните</w:t>
            </w:r>
          </w:p>
        </w:tc>
        <w:tc>
          <w:tcPr>
            <w:tcW w:w="1467" w:type="dxa"/>
            <w:shd w:val="clear" w:color="auto" w:fill="FFFFCC"/>
            <w:vAlign w:val="center"/>
            <w:hideMark/>
          </w:tcPr>
          <w:p w14:paraId="44122DED" w14:textId="77777777" w:rsidR="00841AC3" w:rsidRPr="0013562E" w:rsidRDefault="00841AC3" w:rsidP="00841AC3">
            <w:pPr>
              <w:spacing w:before="100" w:beforeAutospacing="1" w:after="100" w:afterAutospacing="1"/>
              <w:jc w:val="center"/>
              <w:rPr>
                <w:rFonts w:ascii="Times New Roman" w:eastAsia="Times New Roman" w:hAnsi="Times New Roman" w:cs="Times New Roman"/>
                <w:b/>
                <w:bCs/>
                <w:sz w:val="24"/>
                <w:szCs w:val="24"/>
                <w:lang w:eastAsia="bg-BG"/>
              </w:rPr>
            </w:pPr>
            <w:r w:rsidRPr="0013562E">
              <w:rPr>
                <w:rFonts w:ascii="Times New Roman" w:eastAsia="Times New Roman" w:hAnsi="Times New Roman" w:cs="Times New Roman"/>
                <w:b/>
                <w:bCs/>
                <w:sz w:val="24"/>
                <w:szCs w:val="24"/>
                <w:lang w:eastAsia="bg-BG"/>
              </w:rPr>
              <w:t>Площ (ha)</w:t>
            </w:r>
          </w:p>
        </w:tc>
        <w:tc>
          <w:tcPr>
            <w:tcW w:w="1656" w:type="dxa"/>
            <w:shd w:val="clear" w:color="auto" w:fill="FFFFCC"/>
            <w:vAlign w:val="center"/>
            <w:hideMark/>
          </w:tcPr>
          <w:p w14:paraId="0878A93B" w14:textId="77777777" w:rsidR="00841AC3" w:rsidRPr="0013562E" w:rsidRDefault="00841AC3" w:rsidP="00841AC3">
            <w:pPr>
              <w:spacing w:before="100" w:beforeAutospacing="1" w:after="100" w:afterAutospacing="1"/>
              <w:jc w:val="center"/>
              <w:rPr>
                <w:rFonts w:ascii="Times New Roman" w:eastAsia="Times New Roman" w:hAnsi="Times New Roman" w:cs="Times New Roman"/>
                <w:b/>
                <w:bCs/>
                <w:sz w:val="24"/>
                <w:szCs w:val="24"/>
                <w:lang w:eastAsia="bg-BG"/>
              </w:rPr>
            </w:pPr>
            <w:r w:rsidRPr="0013562E">
              <w:rPr>
                <w:rFonts w:ascii="Times New Roman" w:eastAsia="Times New Roman" w:hAnsi="Times New Roman" w:cs="Times New Roman"/>
                <w:b/>
                <w:bCs/>
                <w:sz w:val="24"/>
                <w:szCs w:val="24"/>
                <w:lang w:eastAsia="bg-BG"/>
              </w:rPr>
              <w:t>Територия [ha]</w:t>
            </w:r>
          </w:p>
        </w:tc>
        <w:tc>
          <w:tcPr>
            <w:tcW w:w="1155" w:type="dxa"/>
            <w:shd w:val="clear" w:color="auto" w:fill="FFFFCC"/>
            <w:vAlign w:val="center"/>
            <w:hideMark/>
          </w:tcPr>
          <w:p w14:paraId="1800DE87" w14:textId="77777777" w:rsidR="00841AC3" w:rsidRPr="0013562E" w:rsidRDefault="00841AC3" w:rsidP="00841AC3">
            <w:pPr>
              <w:spacing w:before="100" w:beforeAutospacing="1" w:after="100" w:afterAutospacing="1"/>
              <w:jc w:val="center"/>
              <w:rPr>
                <w:rFonts w:ascii="Times New Roman" w:eastAsia="Times New Roman" w:hAnsi="Times New Roman" w:cs="Times New Roman"/>
                <w:b/>
                <w:bCs/>
                <w:sz w:val="24"/>
                <w:szCs w:val="24"/>
                <w:lang w:eastAsia="bg-BG"/>
              </w:rPr>
            </w:pPr>
            <w:r w:rsidRPr="0013562E">
              <w:rPr>
                <w:rFonts w:ascii="Times New Roman" w:eastAsia="Times New Roman" w:hAnsi="Times New Roman" w:cs="Times New Roman"/>
                <w:b/>
                <w:bCs/>
                <w:sz w:val="24"/>
                <w:szCs w:val="24"/>
                <w:lang w:eastAsia="bg-BG"/>
              </w:rPr>
              <w:t>Акватория [km²]</w:t>
            </w:r>
          </w:p>
        </w:tc>
        <w:tc>
          <w:tcPr>
            <w:tcW w:w="1321" w:type="dxa"/>
            <w:shd w:val="clear" w:color="auto" w:fill="FFFFCC"/>
            <w:vAlign w:val="center"/>
            <w:hideMark/>
          </w:tcPr>
          <w:p w14:paraId="7465AD51" w14:textId="77777777" w:rsidR="00841AC3" w:rsidRPr="0013562E" w:rsidRDefault="00841AC3" w:rsidP="00841AC3">
            <w:pPr>
              <w:spacing w:before="100" w:beforeAutospacing="1" w:after="100" w:afterAutospacing="1"/>
              <w:jc w:val="center"/>
              <w:rPr>
                <w:rFonts w:ascii="Times New Roman" w:eastAsia="Times New Roman" w:hAnsi="Times New Roman" w:cs="Times New Roman"/>
                <w:b/>
                <w:bCs/>
                <w:sz w:val="24"/>
                <w:szCs w:val="24"/>
                <w:lang w:eastAsia="bg-BG"/>
              </w:rPr>
            </w:pPr>
            <w:r w:rsidRPr="0013562E">
              <w:rPr>
                <w:rFonts w:ascii="Times New Roman" w:eastAsia="Times New Roman" w:hAnsi="Times New Roman" w:cs="Times New Roman"/>
                <w:b/>
                <w:bCs/>
                <w:sz w:val="24"/>
                <w:szCs w:val="24"/>
                <w:lang w:eastAsia="bg-BG"/>
              </w:rPr>
              <w:t>% от територията на България</w:t>
            </w:r>
          </w:p>
        </w:tc>
      </w:tr>
      <w:tr w:rsidR="00841AC3" w:rsidRPr="0013562E" w14:paraId="581845F4" w14:textId="77777777" w:rsidTr="009C61E9">
        <w:tc>
          <w:tcPr>
            <w:tcW w:w="2393" w:type="dxa"/>
            <w:hideMark/>
          </w:tcPr>
          <w:p w14:paraId="3582442F" w14:textId="0C7CAD52" w:rsidR="00841AC3" w:rsidRPr="0013562E" w:rsidRDefault="00841AC3" w:rsidP="00841AC3">
            <w:pPr>
              <w:spacing w:before="100" w:beforeAutospacing="1" w:after="100" w:afterAutospacing="1"/>
              <w:jc w:val="center"/>
              <w:rPr>
                <w:rFonts w:ascii="Times New Roman" w:eastAsia="Times New Roman" w:hAnsi="Times New Roman" w:cs="Times New Roman"/>
                <w:sz w:val="24"/>
                <w:szCs w:val="24"/>
                <w:lang w:eastAsia="bg-BG"/>
              </w:rPr>
            </w:pPr>
            <w:r w:rsidRPr="0013562E">
              <w:rPr>
                <w:rFonts w:ascii="Times New Roman" w:eastAsia="Times New Roman" w:hAnsi="Times New Roman" w:cs="Times New Roman"/>
                <w:sz w:val="24"/>
                <w:szCs w:val="24"/>
                <w:lang w:eastAsia="bg-BG"/>
              </w:rPr>
              <w:t>Защитени зони по Директива 92/43/ЕИО</w:t>
            </w:r>
          </w:p>
        </w:tc>
        <w:tc>
          <w:tcPr>
            <w:tcW w:w="1508" w:type="dxa"/>
            <w:hideMark/>
          </w:tcPr>
          <w:p w14:paraId="617E9D42" w14:textId="77777777" w:rsidR="00841AC3" w:rsidRPr="0013562E" w:rsidRDefault="00841AC3" w:rsidP="00841AC3">
            <w:pPr>
              <w:spacing w:before="100" w:beforeAutospacing="1" w:after="100" w:afterAutospacing="1"/>
              <w:jc w:val="center"/>
              <w:rPr>
                <w:rFonts w:ascii="Times New Roman" w:eastAsia="Times New Roman" w:hAnsi="Times New Roman" w:cs="Times New Roman"/>
                <w:sz w:val="24"/>
                <w:szCs w:val="24"/>
                <w:lang w:eastAsia="bg-BG"/>
              </w:rPr>
            </w:pPr>
            <w:r w:rsidRPr="0013562E">
              <w:rPr>
                <w:rFonts w:ascii="Times New Roman" w:eastAsia="Times New Roman" w:hAnsi="Times New Roman" w:cs="Times New Roman"/>
                <w:sz w:val="24"/>
                <w:szCs w:val="24"/>
                <w:lang w:eastAsia="bg-BG"/>
              </w:rPr>
              <w:t>234 (от тях 3 са изцяло с морска акватория, а 14 включват и морска акватория)</w:t>
            </w:r>
          </w:p>
        </w:tc>
        <w:tc>
          <w:tcPr>
            <w:tcW w:w="1467" w:type="dxa"/>
            <w:hideMark/>
          </w:tcPr>
          <w:p w14:paraId="5163D32E" w14:textId="77777777" w:rsidR="00841AC3" w:rsidRPr="0013562E" w:rsidRDefault="00841AC3" w:rsidP="00841AC3">
            <w:pPr>
              <w:spacing w:before="100" w:beforeAutospacing="1" w:after="100" w:afterAutospacing="1"/>
              <w:jc w:val="center"/>
              <w:rPr>
                <w:rFonts w:ascii="Times New Roman" w:eastAsia="Times New Roman" w:hAnsi="Times New Roman" w:cs="Times New Roman"/>
                <w:sz w:val="24"/>
                <w:szCs w:val="24"/>
                <w:lang w:eastAsia="bg-BG"/>
              </w:rPr>
            </w:pPr>
            <w:r w:rsidRPr="0013562E">
              <w:rPr>
                <w:rFonts w:ascii="Times New Roman" w:eastAsia="Times New Roman" w:hAnsi="Times New Roman" w:cs="Times New Roman"/>
                <w:sz w:val="24"/>
                <w:szCs w:val="24"/>
                <w:lang w:eastAsia="bg-BG"/>
              </w:rPr>
              <w:t>3 611 860</w:t>
            </w:r>
          </w:p>
        </w:tc>
        <w:tc>
          <w:tcPr>
            <w:tcW w:w="1656" w:type="dxa"/>
            <w:hideMark/>
          </w:tcPr>
          <w:p w14:paraId="7DA95C41" w14:textId="77777777" w:rsidR="00841AC3" w:rsidRPr="0013562E" w:rsidRDefault="00841AC3" w:rsidP="00841AC3">
            <w:pPr>
              <w:spacing w:before="100" w:beforeAutospacing="1" w:after="100" w:afterAutospacing="1"/>
              <w:jc w:val="center"/>
              <w:rPr>
                <w:rFonts w:ascii="Times New Roman" w:eastAsia="Times New Roman" w:hAnsi="Times New Roman" w:cs="Times New Roman"/>
                <w:sz w:val="24"/>
                <w:szCs w:val="24"/>
                <w:lang w:eastAsia="bg-BG"/>
              </w:rPr>
            </w:pPr>
            <w:r w:rsidRPr="0013562E">
              <w:rPr>
                <w:rFonts w:ascii="Times New Roman" w:eastAsia="Times New Roman" w:hAnsi="Times New Roman" w:cs="Times New Roman"/>
                <w:sz w:val="24"/>
                <w:szCs w:val="24"/>
                <w:lang w:eastAsia="bg-BG"/>
              </w:rPr>
              <w:t>3 364 153</w:t>
            </w:r>
          </w:p>
        </w:tc>
        <w:tc>
          <w:tcPr>
            <w:tcW w:w="1155" w:type="dxa"/>
            <w:hideMark/>
          </w:tcPr>
          <w:p w14:paraId="654533EE" w14:textId="77777777" w:rsidR="00841AC3" w:rsidRPr="0013562E" w:rsidRDefault="00841AC3" w:rsidP="00841AC3">
            <w:pPr>
              <w:spacing w:before="100" w:beforeAutospacing="1" w:after="100" w:afterAutospacing="1"/>
              <w:jc w:val="center"/>
              <w:rPr>
                <w:rFonts w:ascii="Times New Roman" w:eastAsia="Times New Roman" w:hAnsi="Times New Roman" w:cs="Times New Roman"/>
                <w:sz w:val="24"/>
                <w:szCs w:val="24"/>
                <w:lang w:eastAsia="bg-BG"/>
              </w:rPr>
            </w:pPr>
            <w:r w:rsidRPr="0013562E">
              <w:rPr>
                <w:rFonts w:ascii="Times New Roman" w:eastAsia="Times New Roman" w:hAnsi="Times New Roman" w:cs="Times New Roman"/>
                <w:sz w:val="24"/>
                <w:szCs w:val="24"/>
                <w:lang w:eastAsia="bg-BG"/>
              </w:rPr>
              <w:t>2477.07</w:t>
            </w:r>
          </w:p>
        </w:tc>
        <w:tc>
          <w:tcPr>
            <w:tcW w:w="1321" w:type="dxa"/>
            <w:hideMark/>
          </w:tcPr>
          <w:p w14:paraId="2AE6174A" w14:textId="77777777" w:rsidR="00841AC3" w:rsidRPr="0013562E" w:rsidRDefault="00841AC3" w:rsidP="00841AC3">
            <w:pPr>
              <w:spacing w:before="100" w:beforeAutospacing="1" w:after="100" w:afterAutospacing="1"/>
              <w:jc w:val="center"/>
              <w:rPr>
                <w:rFonts w:ascii="Times New Roman" w:eastAsia="Times New Roman" w:hAnsi="Times New Roman" w:cs="Times New Roman"/>
                <w:sz w:val="24"/>
                <w:szCs w:val="24"/>
                <w:lang w:eastAsia="bg-BG"/>
              </w:rPr>
            </w:pPr>
            <w:r w:rsidRPr="0013562E">
              <w:rPr>
                <w:rFonts w:ascii="Times New Roman" w:eastAsia="Times New Roman" w:hAnsi="Times New Roman" w:cs="Times New Roman"/>
                <w:sz w:val="24"/>
                <w:szCs w:val="24"/>
                <w:lang w:eastAsia="bg-BG"/>
              </w:rPr>
              <w:t>30.3 %</w:t>
            </w:r>
          </w:p>
        </w:tc>
      </w:tr>
      <w:tr w:rsidR="00841AC3" w:rsidRPr="0013562E" w14:paraId="7D185772" w14:textId="77777777" w:rsidTr="009C61E9">
        <w:tc>
          <w:tcPr>
            <w:tcW w:w="2393" w:type="dxa"/>
            <w:hideMark/>
          </w:tcPr>
          <w:p w14:paraId="364073D6" w14:textId="77777777" w:rsidR="00841AC3" w:rsidRPr="0013562E" w:rsidRDefault="00841AC3" w:rsidP="00841AC3">
            <w:pPr>
              <w:spacing w:before="100" w:beforeAutospacing="1" w:after="100" w:afterAutospacing="1"/>
              <w:jc w:val="center"/>
              <w:rPr>
                <w:rFonts w:ascii="Times New Roman" w:eastAsia="Times New Roman" w:hAnsi="Times New Roman" w:cs="Times New Roman"/>
                <w:sz w:val="24"/>
                <w:szCs w:val="24"/>
                <w:lang w:eastAsia="bg-BG"/>
              </w:rPr>
            </w:pPr>
            <w:r w:rsidRPr="0013562E">
              <w:rPr>
                <w:rFonts w:ascii="Times New Roman" w:eastAsia="Times New Roman" w:hAnsi="Times New Roman" w:cs="Times New Roman"/>
                <w:sz w:val="24"/>
                <w:szCs w:val="24"/>
                <w:lang w:eastAsia="bg-BG"/>
              </w:rPr>
              <w:t>Защитени зони по Директива 2009/147/ЕО</w:t>
            </w:r>
          </w:p>
        </w:tc>
        <w:tc>
          <w:tcPr>
            <w:tcW w:w="1508" w:type="dxa"/>
            <w:hideMark/>
          </w:tcPr>
          <w:p w14:paraId="61A8BC8C" w14:textId="77777777" w:rsidR="00841AC3" w:rsidRPr="0013562E" w:rsidRDefault="00841AC3" w:rsidP="00841AC3">
            <w:pPr>
              <w:spacing w:before="100" w:beforeAutospacing="1" w:after="100" w:afterAutospacing="1"/>
              <w:jc w:val="center"/>
              <w:rPr>
                <w:rFonts w:ascii="Times New Roman" w:eastAsia="Times New Roman" w:hAnsi="Times New Roman" w:cs="Times New Roman"/>
                <w:sz w:val="24"/>
                <w:szCs w:val="24"/>
                <w:lang w:eastAsia="bg-BG"/>
              </w:rPr>
            </w:pPr>
            <w:r w:rsidRPr="0013562E">
              <w:rPr>
                <w:rFonts w:ascii="Times New Roman" w:eastAsia="Times New Roman" w:hAnsi="Times New Roman" w:cs="Times New Roman"/>
                <w:sz w:val="24"/>
                <w:szCs w:val="24"/>
                <w:lang w:eastAsia="bg-BG"/>
              </w:rPr>
              <w:t>120</w:t>
            </w:r>
          </w:p>
        </w:tc>
        <w:tc>
          <w:tcPr>
            <w:tcW w:w="1467" w:type="dxa"/>
            <w:hideMark/>
          </w:tcPr>
          <w:p w14:paraId="21561E9A" w14:textId="77777777" w:rsidR="00841AC3" w:rsidRPr="0013562E" w:rsidRDefault="00841AC3" w:rsidP="00841AC3">
            <w:pPr>
              <w:spacing w:before="100" w:beforeAutospacing="1" w:after="100" w:afterAutospacing="1"/>
              <w:jc w:val="center"/>
              <w:rPr>
                <w:rFonts w:ascii="Times New Roman" w:eastAsia="Times New Roman" w:hAnsi="Times New Roman" w:cs="Times New Roman"/>
                <w:sz w:val="24"/>
                <w:szCs w:val="24"/>
                <w:lang w:eastAsia="bg-BG"/>
              </w:rPr>
            </w:pPr>
            <w:r w:rsidRPr="0013562E">
              <w:rPr>
                <w:rFonts w:ascii="Times New Roman" w:eastAsia="Times New Roman" w:hAnsi="Times New Roman" w:cs="Times New Roman"/>
                <w:sz w:val="24"/>
                <w:szCs w:val="24"/>
                <w:lang w:eastAsia="bg-BG"/>
              </w:rPr>
              <w:t>2 616 528</w:t>
            </w:r>
          </w:p>
        </w:tc>
        <w:tc>
          <w:tcPr>
            <w:tcW w:w="1656" w:type="dxa"/>
            <w:hideMark/>
          </w:tcPr>
          <w:p w14:paraId="7FE0C851" w14:textId="77777777" w:rsidR="00841AC3" w:rsidRPr="0013562E" w:rsidRDefault="00841AC3" w:rsidP="00841AC3">
            <w:pPr>
              <w:spacing w:before="100" w:beforeAutospacing="1" w:after="100" w:afterAutospacing="1"/>
              <w:jc w:val="center"/>
              <w:rPr>
                <w:rFonts w:ascii="Times New Roman" w:eastAsia="Times New Roman" w:hAnsi="Times New Roman" w:cs="Times New Roman"/>
                <w:sz w:val="24"/>
                <w:szCs w:val="24"/>
                <w:lang w:eastAsia="bg-BG"/>
              </w:rPr>
            </w:pPr>
            <w:r w:rsidRPr="0013562E">
              <w:rPr>
                <w:rFonts w:ascii="Times New Roman" w:eastAsia="Times New Roman" w:hAnsi="Times New Roman" w:cs="Times New Roman"/>
                <w:sz w:val="24"/>
                <w:szCs w:val="24"/>
                <w:lang w:eastAsia="bg-BG"/>
              </w:rPr>
              <w:t>2 562 039</w:t>
            </w:r>
          </w:p>
        </w:tc>
        <w:tc>
          <w:tcPr>
            <w:tcW w:w="1155" w:type="dxa"/>
            <w:hideMark/>
          </w:tcPr>
          <w:p w14:paraId="6D71CB7A" w14:textId="77777777" w:rsidR="00841AC3" w:rsidRPr="0013562E" w:rsidRDefault="00841AC3" w:rsidP="00841AC3">
            <w:pPr>
              <w:spacing w:before="100" w:beforeAutospacing="1" w:after="100" w:afterAutospacing="1"/>
              <w:jc w:val="center"/>
              <w:rPr>
                <w:rFonts w:ascii="Times New Roman" w:eastAsia="Times New Roman" w:hAnsi="Times New Roman" w:cs="Times New Roman"/>
                <w:sz w:val="24"/>
                <w:szCs w:val="24"/>
                <w:lang w:eastAsia="bg-BG"/>
              </w:rPr>
            </w:pPr>
            <w:r w:rsidRPr="0013562E">
              <w:rPr>
                <w:rFonts w:ascii="Times New Roman" w:eastAsia="Times New Roman" w:hAnsi="Times New Roman" w:cs="Times New Roman"/>
                <w:sz w:val="24"/>
                <w:szCs w:val="24"/>
                <w:lang w:eastAsia="bg-BG"/>
              </w:rPr>
              <w:t>544.89</w:t>
            </w:r>
          </w:p>
        </w:tc>
        <w:tc>
          <w:tcPr>
            <w:tcW w:w="1321" w:type="dxa"/>
            <w:hideMark/>
          </w:tcPr>
          <w:p w14:paraId="4197F17E" w14:textId="77777777" w:rsidR="00841AC3" w:rsidRPr="0013562E" w:rsidRDefault="00841AC3" w:rsidP="00841AC3">
            <w:pPr>
              <w:spacing w:before="100" w:beforeAutospacing="1" w:after="100" w:afterAutospacing="1"/>
              <w:jc w:val="center"/>
              <w:rPr>
                <w:rFonts w:ascii="Times New Roman" w:eastAsia="Times New Roman" w:hAnsi="Times New Roman" w:cs="Times New Roman"/>
                <w:sz w:val="24"/>
                <w:szCs w:val="24"/>
                <w:lang w:eastAsia="bg-BG"/>
              </w:rPr>
            </w:pPr>
            <w:r w:rsidRPr="0013562E">
              <w:rPr>
                <w:rFonts w:ascii="Times New Roman" w:eastAsia="Times New Roman" w:hAnsi="Times New Roman" w:cs="Times New Roman"/>
                <w:sz w:val="24"/>
                <w:szCs w:val="24"/>
                <w:lang w:eastAsia="bg-BG"/>
              </w:rPr>
              <w:t>23.1%</w:t>
            </w:r>
          </w:p>
        </w:tc>
      </w:tr>
      <w:tr w:rsidR="00841AC3" w:rsidRPr="0013562E" w14:paraId="2068CC5C" w14:textId="77777777" w:rsidTr="009C61E9">
        <w:tc>
          <w:tcPr>
            <w:tcW w:w="2393" w:type="dxa"/>
            <w:shd w:val="clear" w:color="auto" w:fill="FFFFCC"/>
            <w:hideMark/>
          </w:tcPr>
          <w:p w14:paraId="29DFA71A" w14:textId="77777777" w:rsidR="00841AC3" w:rsidRPr="0013562E" w:rsidRDefault="00841AC3" w:rsidP="00841AC3">
            <w:pPr>
              <w:spacing w:before="100" w:beforeAutospacing="1" w:after="100" w:afterAutospacing="1"/>
              <w:jc w:val="center"/>
              <w:rPr>
                <w:rFonts w:ascii="Times New Roman" w:eastAsia="Times New Roman" w:hAnsi="Times New Roman" w:cs="Times New Roman"/>
                <w:sz w:val="24"/>
                <w:szCs w:val="24"/>
                <w:lang w:eastAsia="bg-BG"/>
              </w:rPr>
            </w:pPr>
            <w:r w:rsidRPr="0013562E">
              <w:rPr>
                <w:rFonts w:ascii="Times New Roman" w:eastAsia="Times New Roman" w:hAnsi="Times New Roman" w:cs="Times New Roman"/>
                <w:sz w:val="24"/>
                <w:szCs w:val="24"/>
                <w:lang w:eastAsia="bg-BG"/>
              </w:rPr>
              <w:t>Общо защитени зони „Натура 2000“</w:t>
            </w:r>
          </w:p>
        </w:tc>
        <w:tc>
          <w:tcPr>
            <w:tcW w:w="1508" w:type="dxa"/>
            <w:shd w:val="clear" w:color="auto" w:fill="FFFFCC"/>
            <w:hideMark/>
          </w:tcPr>
          <w:p w14:paraId="041A5F80" w14:textId="77777777" w:rsidR="00841AC3" w:rsidRPr="0013562E" w:rsidRDefault="00841AC3" w:rsidP="00841AC3">
            <w:pPr>
              <w:spacing w:before="100" w:beforeAutospacing="1" w:after="100" w:afterAutospacing="1"/>
              <w:jc w:val="center"/>
              <w:rPr>
                <w:rFonts w:ascii="Times New Roman" w:eastAsia="Times New Roman" w:hAnsi="Times New Roman" w:cs="Times New Roman"/>
                <w:sz w:val="24"/>
                <w:szCs w:val="24"/>
                <w:lang w:eastAsia="bg-BG"/>
              </w:rPr>
            </w:pPr>
            <w:r w:rsidRPr="0013562E">
              <w:rPr>
                <w:rFonts w:ascii="Times New Roman" w:eastAsia="Times New Roman" w:hAnsi="Times New Roman" w:cs="Times New Roman"/>
                <w:sz w:val="24"/>
                <w:szCs w:val="24"/>
                <w:lang w:eastAsia="bg-BG"/>
              </w:rPr>
              <w:t>341*</w:t>
            </w:r>
          </w:p>
        </w:tc>
        <w:tc>
          <w:tcPr>
            <w:tcW w:w="1467" w:type="dxa"/>
            <w:shd w:val="clear" w:color="auto" w:fill="FFFFCC"/>
            <w:hideMark/>
          </w:tcPr>
          <w:p w14:paraId="02CE56D1" w14:textId="77777777" w:rsidR="00841AC3" w:rsidRPr="0013562E" w:rsidRDefault="00841AC3" w:rsidP="00841AC3">
            <w:pPr>
              <w:spacing w:before="100" w:beforeAutospacing="1" w:after="100" w:afterAutospacing="1"/>
              <w:jc w:val="center"/>
              <w:rPr>
                <w:rFonts w:ascii="Times New Roman" w:eastAsia="Times New Roman" w:hAnsi="Times New Roman" w:cs="Times New Roman"/>
                <w:sz w:val="24"/>
                <w:szCs w:val="24"/>
                <w:lang w:eastAsia="bg-BG"/>
              </w:rPr>
            </w:pPr>
            <w:r w:rsidRPr="0013562E">
              <w:rPr>
                <w:rFonts w:ascii="Times New Roman" w:eastAsia="Times New Roman" w:hAnsi="Times New Roman" w:cs="Times New Roman"/>
                <w:sz w:val="24"/>
                <w:szCs w:val="24"/>
                <w:lang w:eastAsia="bg-BG"/>
              </w:rPr>
              <w:t>4 156 059</w:t>
            </w:r>
          </w:p>
        </w:tc>
        <w:tc>
          <w:tcPr>
            <w:tcW w:w="1656" w:type="dxa"/>
            <w:shd w:val="clear" w:color="auto" w:fill="FFFFCC"/>
            <w:hideMark/>
          </w:tcPr>
          <w:p w14:paraId="40E554EF" w14:textId="77777777" w:rsidR="00841AC3" w:rsidRPr="0013562E" w:rsidRDefault="00841AC3" w:rsidP="00841AC3">
            <w:pPr>
              <w:spacing w:before="100" w:beforeAutospacing="1" w:after="100" w:afterAutospacing="1"/>
              <w:jc w:val="center"/>
              <w:rPr>
                <w:rFonts w:ascii="Times New Roman" w:eastAsia="Times New Roman" w:hAnsi="Times New Roman" w:cs="Times New Roman"/>
                <w:sz w:val="24"/>
                <w:szCs w:val="24"/>
                <w:lang w:eastAsia="bg-BG"/>
              </w:rPr>
            </w:pPr>
            <w:r w:rsidRPr="0013562E">
              <w:rPr>
                <w:rFonts w:ascii="Times New Roman" w:eastAsia="Times New Roman" w:hAnsi="Times New Roman" w:cs="Times New Roman"/>
                <w:sz w:val="24"/>
                <w:szCs w:val="24"/>
                <w:lang w:eastAsia="bg-BG"/>
              </w:rPr>
              <w:t>3 873 923</w:t>
            </w:r>
          </w:p>
        </w:tc>
        <w:tc>
          <w:tcPr>
            <w:tcW w:w="1155" w:type="dxa"/>
            <w:shd w:val="clear" w:color="auto" w:fill="FFFFCC"/>
            <w:hideMark/>
          </w:tcPr>
          <w:p w14:paraId="38F839D5" w14:textId="77777777" w:rsidR="00841AC3" w:rsidRPr="0013562E" w:rsidRDefault="00841AC3" w:rsidP="00841AC3">
            <w:pPr>
              <w:spacing w:before="100" w:beforeAutospacing="1" w:after="100" w:afterAutospacing="1"/>
              <w:jc w:val="center"/>
              <w:rPr>
                <w:rFonts w:ascii="Times New Roman" w:eastAsia="Times New Roman" w:hAnsi="Times New Roman" w:cs="Times New Roman"/>
                <w:sz w:val="24"/>
                <w:szCs w:val="24"/>
                <w:lang w:eastAsia="bg-BG"/>
              </w:rPr>
            </w:pPr>
            <w:r w:rsidRPr="0013562E">
              <w:rPr>
                <w:rFonts w:ascii="Times New Roman" w:eastAsia="Times New Roman" w:hAnsi="Times New Roman" w:cs="Times New Roman"/>
                <w:sz w:val="24"/>
                <w:szCs w:val="24"/>
                <w:lang w:eastAsia="bg-BG"/>
              </w:rPr>
              <w:t>2821.35</w:t>
            </w:r>
          </w:p>
        </w:tc>
        <w:tc>
          <w:tcPr>
            <w:tcW w:w="1321" w:type="dxa"/>
            <w:shd w:val="clear" w:color="auto" w:fill="FFFFCC"/>
            <w:hideMark/>
          </w:tcPr>
          <w:p w14:paraId="25CF652A" w14:textId="77777777" w:rsidR="00841AC3" w:rsidRPr="0013562E" w:rsidRDefault="00841AC3" w:rsidP="00841AC3">
            <w:pPr>
              <w:spacing w:before="100" w:beforeAutospacing="1" w:after="100" w:afterAutospacing="1"/>
              <w:jc w:val="center"/>
              <w:rPr>
                <w:rFonts w:ascii="Times New Roman" w:eastAsia="Times New Roman" w:hAnsi="Times New Roman" w:cs="Times New Roman"/>
                <w:sz w:val="24"/>
                <w:szCs w:val="24"/>
                <w:lang w:eastAsia="bg-BG"/>
              </w:rPr>
            </w:pPr>
            <w:r w:rsidRPr="0013562E">
              <w:rPr>
                <w:rFonts w:ascii="Times New Roman" w:eastAsia="Times New Roman" w:hAnsi="Times New Roman" w:cs="Times New Roman"/>
                <w:sz w:val="24"/>
                <w:szCs w:val="24"/>
                <w:lang w:eastAsia="bg-BG"/>
              </w:rPr>
              <w:t>34.9%</w:t>
            </w:r>
          </w:p>
        </w:tc>
      </w:tr>
      <w:tr w:rsidR="00841AC3" w:rsidRPr="0013562E" w14:paraId="681A55B7" w14:textId="77777777" w:rsidTr="009C61E9">
        <w:tc>
          <w:tcPr>
            <w:tcW w:w="9650" w:type="dxa"/>
            <w:gridSpan w:val="6"/>
            <w:hideMark/>
          </w:tcPr>
          <w:p w14:paraId="6F749F90" w14:textId="77777777" w:rsidR="00841AC3" w:rsidRPr="0013562E" w:rsidRDefault="00841AC3" w:rsidP="00841AC3">
            <w:pPr>
              <w:spacing w:before="100" w:beforeAutospacing="1" w:after="100" w:afterAutospacing="1"/>
              <w:rPr>
                <w:rFonts w:ascii="Times New Roman" w:eastAsia="Times New Roman" w:hAnsi="Times New Roman" w:cs="Times New Roman"/>
                <w:i/>
                <w:sz w:val="20"/>
                <w:szCs w:val="20"/>
                <w:lang w:eastAsia="bg-BG"/>
              </w:rPr>
            </w:pPr>
            <w:r w:rsidRPr="0013562E">
              <w:rPr>
                <w:rFonts w:ascii="Times New Roman" w:eastAsia="Times New Roman" w:hAnsi="Times New Roman" w:cs="Times New Roman"/>
                <w:i/>
                <w:sz w:val="20"/>
                <w:szCs w:val="20"/>
                <w:lang w:eastAsia="bg-BG"/>
              </w:rPr>
              <w:t>по информация от уебстраницата на МОСВ https://www.moew.government.bg/bg/priroda/natura-2000/natura-2000-v-bulgariya/obsta-informaciya-za-ekologichnata-mreja-natura-2000/</w:t>
            </w:r>
          </w:p>
        </w:tc>
      </w:tr>
    </w:tbl>
    <w:p w14:paraId="555737CE" w14:textId="77777777" w:rsidR="00841AC3" w:rsidRPr="0013562E" w:rsidRDefault="00841AC3" w:rsidP="00841AC3">
      <w:pPr>
        <w:spacing w:before="100" w:beforeAutospacing="1" w:after="100" w:afterAutospacing="1" w:line="276" w:lineRule="auto"/>
        <w:jc w:val="both"/>
        <w:rPr>
          <w:rFonts w:ascii="Times New Roman" w:eastAsia="Times New Roman" w:hAnsi="Times New Roman" w:cs="Times New Roman"/>
          <w:sz w:val="24"/>
          <w:szCs w:val="24"/>
          <w:lang w:eastAsia="bg-BG"/>
        </w:rPr>
      </w:pPr>
      <w:r w:rsidRPr="0013562E">
        <w:rPr>
          <w:rFonts w:ascii="Times New Roman" w:eastAsia="Times New Roman" w:hAnsi="Times New Roman" w:cs="Times New Roman"/>
          <w:sz w:val="24"/>
          <w:szCs w:val="24"/>
          <w:lang w:eastAsia="bg-BG"/>
        </w:rPr>
        <w:lastRenderedPageBreak/>
        <w:t>13* от защитените зони са с обща граница по двете директиви.</w:t>
      </w:r>
    </w:p>
    <w:p w14:paraId="65C92A0A" w14:textId="2B005FF2" w:rsidR="00841AC3" w:rsidRPr="0013562E" w:rsidRDefault="00841AC3" w:rsidP="00841AC3">
      <w:pPr>
        <w:spacing w:after="0" w:line="276" w:lineRule="auto"/>
        <w:jc w:val="both"/>
        <w:rPr>
          <w:rFonts w:ascii="Times New Roman" w:eastAsia="Times New Roman" w:hAnsi="Times New Roman" w:cs="Times New Roman"/>
          <w:sz w:val="24"/>
          <w:szCs w:val="24"/>
          <w:lang w:eastAsia="bg-BG"/>
        </w:rPr>
      </w:pPr>
      <w:r w:rsidRPr="0013562E">
        <w:rPr>
          <w:rFonts w:ascii="Times New Roman" w:eastAsia="Times New Roman" w:hAnsi="Times New Roman" w:cs="Times New Roman"/>
          <w:sz w:val="24"/>
          <w:szCs w:val="24"/>
          <w:lang w:eastAsia="bg-BG"/>
        </w:rPr>
        <w:tab/>
        <w:t>Всички защитени зони по Директива 2009/147/ЕО са обявени със заповеди на Министъра на ОСВ</w:t>
      </w:r>
      <w:r w:rsidR="00285B15">
        <w:rPr>
          <w:rFonts w:ascii="Times New Roman" w:eastAsia="Times New Roman" w:hAnsi="Times New Roman" w:cs="Times New Roman"/>
          <w:sz w:val="24"/>
          <w:szCs w:val="24"/>
          <w:lang w:eastAsia="bg-BG"/>
        </w:rPr>
        <w:t>,</w:t>
      </w:r>
      <w:r w:rsidRPr="0013562E">
        <w:rPr>
          <w:rFonts w:ascii="Times New Roman" w:eastAsia="Times New Roman" w:hAnsi="Times New Roman" w:cs="Times New Roman"/>
          <w:sz w:val="24"/>
          <w:szCs w:val="24"/>
          <w:lang w:eastAsia="bg-BG"/>
        </w:rPr>
        <w:t xml:space="preserve"> а от защитените зони по Директива 92/43/ЕИО със заповед на Министър на ОСВ са обявени едва 36 зони. За останалите защитени зони в момента се изготвят проекто –заповеди и са на различен етап от обществени консултации.</w:t>
      </w:r>
    </w:p>
    <w:p w14:paraId="2761B9B9" w14:textId="715E9F5E" w:rsidR="00841AC3" w:rsidRPr="0013562E" w:rsidRDefault="00841AC3" w:rsidP="00841AC3">
      <w:pPr>
        <w:spacing w:after="0" w:line="276" w:lineRule="auto"/>
        <w:jc w:val="both"/>
        <w:rPr>
          <w:rFonts w:ascii="Times New Roman" w:eastAsia="Times New Roman" w:hAnsi="Times New Roman" w:cs="Times New Roman"/>
          <w:sz w:val="24"/>
          <w:szCs w:val="24"/>
          <w:lang w:eastAsia="bg-BG"/>
        </w:rPr>
      </w:pPr>
      <w:r w:rsidRPr="0013562E">
        <w:rPr>
          <w:rFonts w:ascii="Times New Roman" w:eastAsia="Times New Roman" w:hAnsi="Times New Roman" w:cs="Times New Roman"/>
          <w:sz w:val="24"/>
          <w:szCs w:val="24"/>
          <w:lang w:eastAsia="bg-BG"/>
        </w:rPr>
        <w:tab/>
        <w:t xml:space="preserve">От всички защитени зони от Натура 2000 в България, към момента само 7 защитени зони по Директива 2009/147/ЕО имат утвърдени планове за управление. </w:t>
      </w:r>
    </w:p>
    <w:p w14:paraId="63FAF633" w14:textId="2EF27AE7" w:rsidR="00841AC3" w:rsidRPr="0013562E" w:rsidRDefault="00841AC3" w:rsidP="009A7151">
      <w:pPr>
        <w:spacing w:before="100" w:beforeAutospacing="1" w:after="100" w:afterAutospacing="1" w:line="276" w:lineRule="auto"/>
        <w:jc w:val="both"/>
        <w:rPr>
          <w:rFonts w:ascii="Times New Roman" w:eastAsia="Times New Roman" w:hAnsi="Times New Roman" w:cs="Times New Roman"/>
          <w:sz w:val="24"/>
          <w:szCs w:val="24"/>
          <w:lang w:eastAsia="bg-BG"/>
        </w:rPr>
      </w:pPr>
      <w:r w:rsidRPr="0013562E">
        <w:rPr>
          <w:rFonts w:ascii="Times New Roman" w:eastAsia="Times New Roman" w:hAnsi="Times New Roman" w:cs="Times New Roman"/>
          <w:noProof/>
          <w:sz w:val="24"/>
          <w:szCs w:val="24"/>
          <w:lang w:eastAsia="bg-BG"/>
        </w:rPr>
        <w:drawing>
          <wp:inline distT="0" distB="0" distL="0" distR="0" wp14:anchorId="743C90DC" wp14:editId="5CF8F169">
            <wp:extent cx="5905500" cy="4178041"/>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5283" cy="4199112"/>
                    </a:xfrm>
                    <a:prstGeom prst="rect">
                      <a:avLst/>
                    </a:prstGeom>
                    <a:noFill/>
                    <a:ln>
                      <a:noFill/>
                    </a:ln>
                  </pic:spPr>
                </pic:pic>
              </a:graphicData>
            </a:graphic>
          </wp:inline>
        </w:drawing>
      </w:r>
    </w:p>
    <w:p w14:paraId="2DC3FCD0" w14:textId="52C4AF47" w:rsidR="00841AC3" w:rsidRPr="0013562E" w:rsidRDefault="00841AC3" w:rsidP="00841AC3">
      <w:pPr>
        <w:spacing w:before="100" w:beforeAutospacing="1" w:after="100" w:afterAutospacing="1" w:line="240" w:lineRule="auto"/>
        <w:jc w:val="center"/>
        <w:rPr>
          <w:rFonts w:ascii="Times New Roman" w:eastAsia="Times New Roman" w:hAnsi="Times New Roman" w:cs="Times New Roman"/>
          <w:iCs/>
          <w:sz w:val="24"/>
          <w:szCs w:val="24"/>
          <w:lang w:eastAsia="bg-BG"/>
        </w:rPr>
      </w:pPr>
      <w:r w:rsidRPr="0013562E">
        <w:rPr>
          <w:rFonts w:ascii="Times New Roman" w:eastAsia="Times New Roman" w:hAnsi="Times New Roman" w:cs="Times New Roman"/>
          <w:b/>
          <w:bCs/>
          <w:iCs/>
          <w:sz w:val="24"/>
          <w:szCs w:val="24"/>
          <w:lang w:eastAsia="bg-BG"/>
        </w:rPr>
        <w:t>Фиг. 2.1.9-1.</w:t>
      </w:r>
      <w:r w:rsidRPr="0013562E">
        <w:rPr>
          <w:rFonts w:ascii="Times New Roman" w:eastAsia="Times New Roman" w:hAnsi="Times New Roman" w:cs="Times New Roman"/>
          <w:iCs/>
          <w:sz w:val="24"/>
          <w:szCs w:val="24"/>
          <w:lang w:eastAsia="bg-BG"/>
        </w:rPr>
        <w:t xml:space="preserve"> Карта на защитените зони от Натура 2000 в България</w:t>
      </w:r>
      <w:r w:rsidR="00285B15">
        <w:rPr>
          <w:rFonts w:ascii="Times New Roman" w:eastAsia="Times New Roman" w:hAnsi="Times New Roman" w:cs="Times New Roman"/>
          <w:iCs/>
          <w:sz w:val="24"/>
          <w:szCs w:val="24"/>
          <w:lang w:eastAsia="bg-BG"/>
        </w:rPr>
        <w:t xml:space="preserve"> </w:t>
      </w:r>
      <w:r w:rsidRPr="0013562E">
        <w:rPr>
          <w:rFonts w:ascii="Times New Roman" w:eastAsia="Times New Roman" w:hAnsi="Times New Roman" w:cs="Times New Roman"/>
          <w:iCs/>
          <w:sz w:val="24"/>
          <w:szCs w:val="24"/>
          <w:lang w:eastAsia="bg-BG"/>
        </w:rPr>
        <w:t>(източник – уебсайт на МОСВ)</w:t>
      </w:r>
    </w:p>
    <w:p w14:paraId="23891356" w14:textId="6F9A4555" w:rsidR="00841AC3" w:rsidRPr="0013562E" w:rsidRDefault="00841AC3" w:rsidP="00841AC3">
      <w:pPr>
        <w:autoSpaceDE w:val="0"/>
        <w:autoSpaceDN w:val="0"/>
        <w:adjustRightInd w:val="0"/>
        <w:spacing w:after="0" w:line="276" w:lineRule="auto"/>
        <w:jc w:val="both"/>
        <w:rPr>
          <w:rFonts w:ascii="Times New Roman" w:eastAsia="Calibri" w:hAnsi="Times New Roman" w:cs="Times New Roman"/>
          <w:color w:val="000000"/>
          <w:sz w:val="24"/>
          <w:szCs w:val="24"/>
        </w:rPr>
      </w:pPr>
      <w:r w:rsidRPr="0013562E">
        <w:rPr>
          <w:rFonts w:ascii="Times New Roman" w:eastAsia="Calibri" w:hAnsi="Times New Roman" w:cs="Times New Roman"/>
          <w:color w:val="000000"/>
          <w:sz w:val="24"/>
          <w:szCs w:val="24"/>
        </w:rPr>
        <w:tab/>
        <w:t xml:space="preserve">По данни от Информационна система за защитени зони, целеви за опазване видове и природни местообитания, са както следва: </w:t>
      </w:r>
    </w:p>
    <w:p w14:paraId="5CB7A13C" w14:textId="77777777" w:rsidR="00841AC3" w:rsidRPr="0013562E" w:rsidRDefault="00841AC3" w:rsidP="00841AC3">
      <w:pPr>
        <w:numPr>
          <w:ilvl w:val="0"/>
          <w:numId w:val="23"/>
        </w:numPr>
        <w:autoSpaceDE w:val="0"/>
        <w:autoSpaceDN w:val="0"/>
        <w:adjustRightInd w:val="0"/>
        <w:spacing w:after="0" w:line="276" w:lineRule="auto"/>
        <w:ind w:left="993"/>
        <w:jc w:val="both"/>
        <w:rPr>
          <w:rFonts w:ascii="Times New Roman" w:eastAsia="Calibri" w:hAnsi="Times New Roman" w:cs="Times New Roman"/>
          <w:color w:val="000000"/>
          <w:sz w:val="24"/>
          <w:szCs w:val="24"/>
        </w:rPr>
      </w:pPr>
      <w:r w:rsidRPr="0013562E">
        <w:rPr>
          <w:rFonts w:ascii="Times New Roman" w:eastAsia="Calibri" w:hAnsi="Times New Roman" w:cs="Times New Roman"/>
          <w:color w:val="000000"/>
          <w:sz w:val="24"/>
          <w:szCs w:val="24"/>
        </w:rPr>
        <w:t>Безгръбначни животни – 40 вида;</w:t>
      </w:r>
    </w:p>
    <w:p w14:paraId="0BB15038" w14:textId="77777777" w:rsidR="00841AC3" w:rsidRPr="0013562E" w:rsidRDefault="00841AC3" w:rsidP="00841AC3">
      <w:pPr>
        <w:numPr>
          <w:ilvl w:val="0"/>
          <w:numId w:val="23"/>
        </w:numPr>
        <w:autoSpaceDE w:val="0"/>
        <w:autoSpaceDN w:val="0"/>
        <w:adjustRightInd w:val="0"/>
        <w:spacing w:after="0" w:line="276" w:lineRule="auto"/>
        <w:ind w:left="993"/>
        <w:jc w:val="both"/>
        <w:rPr>
          <w:rFonts w:ascii="Times New Roman" w:eastAsia="Calibri" w:hAnsi="Times New Roman" w:cs="Times New Roman"/>
          <w:color w:val="000000"/>
          <w:sz w:val="24"/>
          <w:szCs w:val="24"/>
        </w:rPr>
      </w:pPr>
      <w:r w:rsidRPr="0013562E">
        <w:rPr>
          <w:rFonts w:ascii="Times New Roman" w:eastAsia="Calibri" w:hAnsi="Times New Roman" w:cs="Times New Roman"/>
          <w:color w:val="000000"/>
          <w:sz w:val="24"/>
          <w:szCs w:val="24"/>
        </w:rPr>
        <w:t>Риби – 24 вида;</w:t>
      </w:r>
    </w:p>
    <w:p w14:paraId="2C5F2A85" w14:textId="77777777" w:rsidR="00841AC3" w:rsidRPr="0013562E" w:rsidRDefault="00841AC3" w:rsidP="00841AC3">
      <w:pPr>
        <w:numPr>
          <w:ilvl w:val="0"/>
          <w:numId w:val="23"/>
        </w:numPr>
        <w:autoSpaceDE w:val="0"/>
        <w:autoSpaceDN w:val="0"/>
        <w:adjustRightInd w:val="0"/>
        <w:spacing w:after="0" w:line="276" w:lineRule="auto"/>
        <w:ind w:left="993"/>
        <w:jc w:val="both"/>
        <w:rPr>
          <w:rFonts w:ascii="Times New Roman" w:eastAsia="Calibri" w:hAnsi="Times New Roman" w:cs="Times New Roman"/>
          <w:color w:val="000000"/>
          <w:sz w:val="24"/>
          <w:szCs w:val="24"/>
        </w:rPr>
      </w:pPr>
      <w:r w:rsidRPr="0013562E">
        <w:rPr>
          <w:rFonts w:ascii="Times New Roman" w:eastAsia="Calibri" w:hAnsi="Times New Roman" w:cs="Times New Roman"/>
          <w:color w:val="000000"/>
          <w:sz w:val="24"/>
          <w:szCs w:val="24"/>
        </w:rPr>
        <w:t>Земноводни – 6 вида;</w:t>
      </w:r>
    </w:p>
    <w:p w14:paraId="59EEF04E" w14:textId="77777777" w:rsidR="00841AC3" w:rsidRPr="0013562E" w:rsidRDefault="00841AC3" w:rsidP="00841AC3">
      <w:pPr>
        <w:numPr>
          <w:ilvl w:val="0"/>
          <w:numId w:val="23"/>
        </w:numPr>
        <w:autoSpaceDE w:val="0"/>
        <w:autoSpaceDN w:val="0"/>
        <w:adjustRightInd w:val="0"/>
        <w:spacing w:after="0" w:line="276" w:lineRule="auto"/>
        <w:ind w:left="993"/>
        <w:jc w:val="both"/>
        <w:rPr>
          <w:rFonts w:ascii="Times New Roman" w:eastAsia="Calibri" w:hAnsi="Times New Roman" w:cs="Times New Roman"/>
          <w:color w:val="000000"/>
          <w:sz w:val="24"/>
          <w:szCs w:val="24"/>
        </w:rPr>
      </w:pPr>
      <w:r w:rsidRPr="0013562E">
        <w:rPr>
          <w:rFonts w:ascii="Times New Roman" w:eastAsia="Calibri" w:hAnsi="Times New Roman" w:cs="Times New Roman"/>
          <w:color w:val="000000"/>
          <w:sz w:val="24"/>
          <w:szCs w:val="24"/>
        </w:rPr>
        <w:t>Влечуги – 6 вида;</w:t>
      </w:r>
    </w:p>
    <w:p w14:paraId="3E85BED2" w14:textId="77777777" w:rsidR="00841AC3" w:rsidRPr="0013562E" w:rsidRDefault="00841AC3" w:rsidP="00841AC3">
      <w:pPr>
        <w:numPr>
          <w:ilvl w:val="0"/>
          <w:numId w:val="23"/>
        </w:numPr>
        <w:autoSpaceDE w:val="0"/>
        <w:autoSpaceDN w:val="0"/>
        <w:adjustRightInd w:val="0"/>
        <w:spacing w:after="0" w:line="276" w:lineRule="auto"/>
        <w:ind w:left="993"/>
        <w:jc w:val="both"/>
        <w:rPr>
          <w:rFonts w:ascii="Times New Roman" w:eastAsia="Calibri" w:hAnsi="Times New Roman" w:cs="Times New Roman"/>
          <w:color w:val="000000"/>
          <w:sz w:val="24"/>
          <w:szCs w:val="24"/>
        </w:rPr>
      </w:pPr>
      <w:r w:rsidRPr="0013562E">
        <w:rPr>
          <w:rFonts w:ascii="Times New Roman" w:eastAsia="Calibri" w:hAnsi="Times New Roman" w:cs="Times New Roman"/>
          <w:color w:val="000000"/>
          <w:sz w:val="24"/>
          <w:szCs w:val="24"/>
        </w:rPr>
        <w:t>Бозайници – 24 вида;</w:t>
      </w:r>
    </w:p>
    <w:p w14:paraId="2BF65A01" w14:textId="77777777" w:rsidR="00841AC3" w:rsidRPr="0013562E" w:rsidRDefault="00841AC3" w:rsidP="00841AC3">
      <w:pPr>
        <w:numPr>
          <w:ilvl w:val="0"/>
          <w:numId w:val="23"/>
        </w:numPr>
        <w:autoSpaceDE w:val="0"/>
        <w:autoSpaceDN w:val="0"/>
        <w:adjustRightInd w:val="0"/>
        <w:spacing w:after="0" w:line="276" w:lineRule="auto"/>
        <w:ind w:left="993"/>
        <w:jc w:val="both"/>
        <w:rPr>
          <w:rFonts w:ascii="Times New Roman" w:eastAsia="Calibri" w:hAnsi="Times New Roman" w:cs="Times New Roman"/>
          <w:color w:val="000000"/>
          <w:sz w:val="24"/>
          <w:szCs w:val="24"/>
        </w:rPr>
      </w:pPr>
      <w:r w:rsidRPr="0013562E">
        <w:rPr>
          <w:rFonts w:ascii="Times New Roman" w:eastAsia="Calibri" w:hAnsi="Times New Roman" w:cs="Times New Roman"/>
          <w:color w:val="000000"/>
          <w:sz w:val="24"/>
          <w:szCs w:val="24"/>
        </w:rPr>
        <w:lastRenderedPageBreak/>
        <w:t>Растителни видове – 22 вида;</w:t>
      </w:r>
    </w:p>
    <w:p w14:paraId="24E7986E" w14:textId="77777777" w:rsidR="00841AC3" w:rsidRPr="0013562E" w:rsidRDefault="00841AC3" w:rsidP="00841AC3">
      <w:pPr>
        <w:numPr>
          <w:ilvl w:val="0"/>
          <w:numId w:val="23"/>
        </w:numPr>
        <w:autoSpaceDE w:val="0"/>
        <w:autoSpaceDN w:val="0"/>
        <w:adjustRightInd w:val="0"/>
        <w:spacing w:after="0" w:line="276" w:lineRule="auto"/>
        <w:ind w:left="993"/>
        <w:jc w:val="both"/>
        <w:rPr>
          <w:rFonts w:ascii="Times New Roman" w:eastAsia="Calibri" w:hAnsi="Times New Roman" w:cs="Times New Roman"/>
          <w:color w:val="000000"/>
          <w:sz w:val="24"/>
          <w:szCs w:val="24"/>
        </w:rPr>
      </w:pPr>
      <w:r w:rsidRPr="0013562E">
        <w:rPr>
          <w:rFonts w:ascii="Times New Roman" w:eastAsia="Calibri" w:hAnsi="Times New Roman" w:cs="Times New Roman"/>
          <w:color w:val="000000"/>
          <w:sz w:val="24"/>
          <w:szCs w:val="24"/>
        </w:rPr>
        <w:t>Природни местообитания – 90 типа;</w:t>
      </w:r>
    </w:p>
    <w:p w14:paraId="63CF730C" w14:textId="77777777" w:rsidR="00841AC3" w:rsidRPr="0013562E" w:rsidRDefault="00841AC3" w:rsidP="00841AC3">
      <w:pPr>
        <w:numPr>
          <w:ilvl w:val="0"/>
          <w:numId w:val="23"/>
        </w:numPr>
        <w:autoSpaceDE w:val="0"/>
        <w:autoSpaceDN w:val="0"/>
        <w:adjustRightInd w:val="0"/>
        <w:spacing w:after="0" w:line="276" w:lineRule="auto"/>
        <w:ind w:left="993"/>
        <w:jc w:val="both"/>
        <w:rPr>
          <w:rFonts w:ascii="Times New Roman" w:eastAsia="Calibri" w:hAnsi="Times New Roman" w:cs="Times New Roman"/>
          <w:color w:val="000000"/>
          <w:sz w:val="24"/>
          <w:szCs w:val="24"/>
        </w:rPr>
      </w:pPr>
      <w:r w:rsidRPr="0013562E">
        <w:rPr>
          <w:rFonts w:ascii="Times New Roman" w:eastAsia="Calibri" w:hAnsi="Times New Roman" w:cs="Times New Roman"/>
          <w:color w:val="000000"/>
          <w:sz w:val="24"/>
          <w:szCs w:val="24"/>
        </w:rPr>
        <w:t xml:space="preserve">Птици – 239 вида. </w:t>
      </w:r>
    </w:p>
    <w:p w14:paraId="287D9151" w14:textId="2E2E990B" w:rsidR="00841AC3" w:rsidRPr="0013562E" w:rsidRDefault="00841AC3" w:rsidP="00AB0914">
      <w:pPr>
        <w:spacing w:after="0" w:line="276" w:lineRule="auto"/>
        <w:jc w:val="both"/>
        <w:rPr>
          <w:rFonts w:ascii="Times New Roman" w:eastAsia="Times New Roman" w:hAnsi="Times New Roman" w:cs="Times New Roman"/>
          <w:sz w:val="24"/>
          <w:szCs w:val="24"/>
          <w:lang w:eastAsia="bg-BG"/>
        </w:rPr>
      </w:pPr>
      <w:r w:rsidRPr="0013562E">
        <w:rPr>
          <w:rFonts w:ascii="Times New Roman" w:eastAsia="Times New Roman" w:hAnsi="Times New Roman" w:cs="Times New Roman"/>
          <w:sz w:val="24"/>
          <w:szCs w:val="24"/>
          <w:lang w:eastAsia="bg-BG"/>
        </w:rPr>
        <w:tab/>
        <w:t xml:space="preserve">Природните местообитания и видовете растения и животни в България, които са обект на опазване в защитените зони, са посочени в приложенията към двете директиви и съответно в Приложения 1 и 2 на ЗБР. </w:t>
      </w:r>
    </w:p>
    <w:p w14:paraId="62B45701" w14:textId="73D3971F" w:rsidR="00AB0914" w:rsidRPr="0013562E" w:rsidRDefault="00AB0914" w:rsidP="00AB0914">
      <w:pPr>
        <w:pStyle w:val="Default"/>
        <w:spacing w:line="276" w:lineRule="auto"/>
        <w:ind w:firstLine="720"/>
        <w:jc w:val="both"/>
        <w:rPr>
          <w:lang w:val="bg-BG"/>
        </w:rPr>
      </w:pPr>
      <w:r w:rsidRPr="0013562E">
        <w:rPr>
          <w:i/>
          <w:iCs/>
          <w:lang w:val="bg-BG"/>
        </w:rPr>
        <w:t>В Доклада за екологична оценка подточката ще бъде разгледана по-подробно, в зависимост от конкретните предвиждания на програмата.</w:t>
      </w:r>
    </w:p>
    <w:p w14:paraId="4CB1F943" w14:textId="77777777" w:rsidR="00AB0914" w:rsidRPr="0013562E" w:rsidRDefault="00AB0914" w:rsidP="00AB0914">
      <w:pPr>
        <w:spacing w:after="0" w:line="276" w:lineRule="auto"/>
        <w:jc w:val="both"/>
        <w:rPr>
          <w:rFonts w:ascii="Times New Roman" w:eastAsia="Times New Roman" w:hAnsi="Times New Roman" w:cs="Times New Roman"/>
          <w:sz w:val="24"/>
          <w:szCs w:val="24"/>
          <w:lang w:eastAsia="bg-BG"/>
        </w:rPr>
      </w:pPr>
    </w:p>
    <w:p w14:paraId="22407626" w14:textId="3515B3E3" w:rsidR="00896671" w:rsidRPr="0013562E" w:rsidRDefault="00896671" w:rsidP="00A67F98">
      <w:pPr>
        <w:pStyle w:val="Heading5"/>
        <w:numPr>
          <w:ilvl w:val="2"/>
          <w:numId w:val="12"/>
        </w:numPr>
        <w:spacing w:line="276" w:lineRule="auto"/>
        <w:ind w:left="0" w:firstLine="709"/>
        <w:jc w:val="both"/>
        <w:rPr>
          <w:rFonts w:ascii="Times New Roman" w:hAnsi="Times New Roman" w:cs="Times New Roman"/>
          <w:b/>
          <w:i/>
          <w:color w:val="auto"/>
          <w:sz w:val="24"/>
        </w:rPr>
      </w:pPr>
      <w:r w:rsidRPr="0013562E">
        <w:rPr>
          <w:rFonts w:ascii="Times New Roman" w:hAnsi="Times New Roman" w:cs="Times New Roman"/>
          <w:b/>
          <w:i/>
          <w:color w:val="auto"/>
          <w:sz w:val="24"/>
        </w:rPr>
        <w:t xml:space="preserve">Защитени територии по смисъла на ЗЗТ  </w:t>
      </w:r>
    </w:p>
    <w:p w14:paraId="17BC7334" w14:textId="5282814E" w:rsidR="00A365BB" w:rsidRPr="0013562E" w:rsidRDefault="00A365BB" w:rsidP="00A365BB">
      <w:pPr>
        <w:spacing w:after="0" w:line="276" w:lineRule="auto"/>
        <w:jc w:val="both"/>
        <w:rPr>
          <w:rFonts w:ascii="Times New Roman" w:eastAsia="Calibri" w:hAnsi="Times New Roman" w:cs="Times New Roman"/>
          <w:bCs/>
          <w:sz w:val="24"/>
          <w:szCs w:val="24"/>
        </w:rPr>
      </w:pPr>
      <w:r w:rsidRPr="0013562E">
        <w:rPr>
          <w:rFonts w:ascii="Times New Roman" w:eastAsia="Calibri" w:hAnsi="Times New Roman" w:cs="Times New Roman"/>
          <w:sz w:val="24"/>
          <w:szCs w:val="24"/>
        </w:rPr>
        <w:tab/>
        <w:t>Първите опити за регламентиране опазването на природните ресурси в България са направени в началото на XX в. с приемането на тогавашните закони за горите и лова. Целенасоченото териториално опазване на флората и фауната обаче е започнало след 1928 със създаването на Съюза за защита на родната природа. Първата официално обявена защитена територия в България е странджанският резерват „Силкосия” с площ 396 ha. Той е създаден през 1931 за опазване на вечнозелени храстови формации във водосборния басейн на река Велека. След него за обявени резерватите „Парангалица” (1933) и „Байови дупки” (1935). През 1934 е създаден първия национален парк „Витоша”, обявен на основание на тогавашния Закон за горите, който е допускал съществуването на строго охранявани гори.</w:t>
      </w:r>
      <w:r w:rsidR="005526A0">
        <w:rPr>
          <w:rFonts w:ascii="Times New Roman" w:eastAsia="Calibri" w:hAnsi="Times New Roman" w:cs="Times New Roman"/>
          <w:sz w:val="24"/>
          <w:szCs w:val="24"/>
        </w:rPr>
        <w:t xml:space="preserve"> </w:t>
      </w:r>
      <w:r w:rsidRPr="0013562E">
        <w:rPr>
          <w:rFonts w:ascii="Times New Roman" w:eastAsia="Calibri" w:hAnsi="Times New Roman" w:cs="Times New Roman"/>
          <w:sz w:val="24"/>
          <w:szCs w:val="24"/>
        </w:rPr>
        <w:t xml:space="preserve">„Витоша“ е първият парк на Балканския полуостров. </w:t>
      </w:r>
    </w:p>
    <w:p w14:paraId="339C5C98" w14:textId="205264D0" w:rsidR="00A365BB" w:rsidRPr="0013562E" w:rsidRDefault="00A365BB" w:rsidP="00A365BB">
      <w:pPr>
        <w:spacing w:after="0" w:line="276" w:lineRule="auto"/>
        <w:ind w:firstLine="720"/>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 xml:space="preserve">През 1998 г.  Народното събрание приема </w:t>
      </w:r>
      <w:bookmarkStart w:id="46" w:name="_Hlk54691660"/>
      <w:r w:rsidRPr="0013562E">
        <w:rPr>
          <w:rFonts w:ascii="Times New Roman" w:eastAsia="Calibri" w:hAnsi="Times New Roman" w:cs="Times New Roman"/>
          <w:sz w:val="24"/>
          <w:szCs w:val="24"/>
        </w:rPr>
        <w:t xml:space="preserve">Закон за защитените територии </w:t>
      </w:r>
      <w:bookmarkEnd w:id="46"/>
      <w:r w:rsidRPr="0013562E">
        <w:rPr>
          <w:rFonts w:ascii="Times New Roman" w:eastAsia="Calibri" w:hAnsi="Times New Roman" w:cs="Times New Roman"/>
          <w:sz w:val="24"/>
          <w:szCs w:val="24"/>
        </w:rPr>
        <w:t xml:space="preserve"> – първият тясно специализиран природозащитен закон, с него се регламентира и създаването на дирекции към трите национални парка ("Централен Балкан", "Рила" и "Пирин").</w:t>
      </w:r>
    </w:p>
    <w:p w14:paraId="109910BC" w14:textId="77777777" w:rsidR="00A365BB" w:rsidRPr="0013562E" w:rsidRDefault="00A365BB" w:rsidP="00A365BB">
      <w:pPr>
        <w:spacing w:after="0" w:line="276" w:lineRule="auto"/>
        <w:ind w:firstLine="720"/>
        <w:jc w:val="both"/>
        <w:rPr>
          <w:rFonts w:ascii="Times New Roman" w:eastAsia="Calibri" w:hAnsi="Times New Roman" w:cs="Times New Roman"/>
          <w:bCs/>
          <w:sz w:val="24"/>
          <w:szCs w:val="24"/>
        </w:rPr>
      </w:pPr>
      <w:r w:rsidRPr="0013562E">
        <w:rPr>
          <w:rFonts w:ascii="Times New Roman" w:eastAsia="Calibri" w:hAnsi="Times New Roman" w:cs="Times New Roman"/>
          <w:bCs/>
          <w:sz w:val="24"/>
          <w:szCs w:val="24"/>
        </w:rPr>
        <w:t xml:space="preserve">Към настоящият момент в България са обявени 1 017 защитени територии, които обхващат приблизително 5.27 % от територията на страната. Съгласно чл. 4 ал. 1 от Закона за защитените територии, защитените територии </w:t>
      </w:r>
      <w:r w:rsidRPr="0013562E">
        <w:rPr>
          <w:rFonts w:ascii="Times New Roman" w:eastAsia="Calibri" w:hAnsi="Times New Roman" w:cs="Times New Roman"/>
          <w:sz w:val="24"/>
          <w:szCs w:val="24"/>
        </w:rPr>
        <w:t>са предназначени за опазване на биологичното разнообразие в екосистемите и на естествените процеси, протичащи в тях, както и на характерни или забележителни обекти на неживата природа и пейзажи.</w:t>
      </w:r>
    </w:p>
    <w:p w14:paraId="5B23A3C8" w14:textId="3251C339" w:rsidR="00A365BB" w:rsidRPr="0013562E" w:rsidRDefault="00A365BB" w:rsidP="00A365BB">
      <w:pPr>
        <w:spacing w:after="0" w:line="276" w:lineRule="auto"/>
        <w:jc w:val="both"/>
        <w:rPr>
          <w:rFonts w:ascii="Times New Roman" w:eastAsia="Calibri" w:hAnsi="Times New Roman" w:cs="Times New Roman"/>
          <w:bCs/>
          <w:sz w:val="24"/>
          <w:szCs w:val="24"/>
        </w:rPr>
      </w:pPr>
      <w:r w:rsidRPr="0013562E">
        <w:rPr>
          <w:rFonts w:ascii="Times New Roman" w:eastAsia="Calibri" w:hAnsi="Times New Roman" w:cs="Times New Roman"/>
          <w:bCs/>
          <w:sz w:val="24"/>
          <w:szCs w:val="24"/>
        </w:rPr>
        <w:tab/>
        <w:t xml:space="preserve">ЗЗТ определя 6 категории защитени територии, </w:t>
      </w:r>
      <w:r w:rsidRPr="0013562E">
        <w:rPr>
          <w:rFonts w:ascii="Calibri" w:eastAsia="Calibri" w:hAnsi="Calibri" w:cs="Times New Roman"/>
          <w:sz w:val="23"/>
          <w:szCs w:val="23"/>
        </w:rPr>
        <w:t xml:space="preserve"> </w:t>
      </w:r>
      <w:r w:rsidRPr="0013562E">
        <w:rPr>
          <w:rFonts w:ascii="Times New Roman" w:eastAsia="Calibri" w:hAnsi="Times New Roman" w:cs="Times New Roman"/>
          <w:sz w:val="24"/>
          <w:szCs w:val="24"/>
        </w:rPr>
        <w:t>съобразени със съвременните международни изисквания и критерии (категориите на IUCN)</w:t>
      </w:r>
      <w:r w:rsidRPr="0013562E">
        <w:rPr>
          <w:rFonts w:ascii="Times New Roman" w:eastAsia="Calibri" w:hAnsi="Times New Roman" w:cs="Times New Roman"/>
          <w:bCs/>
          <w:sz w:val="24"/>
          <w:szCs w:val="24"/>
        </w:rPr>
        <w:t>: резервати (55), национални паркове (3), природни забележителности (344), поддържани резервати (35), природни паркове (11), защитени местности (569). Защитените територии и ефективното им опазване допринасят за изпълнението на изискванията на редица международни конвенции и споразумения, по които България е страна.</w:t>
      </w:r>
    </w:p>
    <w:p w14:paraId="014F254C" w14:textId="4DE794F1" w:rsidR="00A365BB" w:rsidRPr="0013562E" w:rsidRDefault="00A365BB" w:rsidP="00A365BB">
      <w:pPr>
        <w:autoSpaceDE w:val="0"/>
        <w:autoSpaceDN w:val="0"/>
        <w:adjustRightInd w:val="0"/>
        <w:spacing w:after="0" w:line="276" w:lineRule="auto"/>
        <w:jc w:val="both"/>
        <w:rPr>
          <w:rFonts w:ascii="Times New Roman" w:eastAsia="TimesNewRoman" w:hAnsi="Times New Roman" w:cs="Times New Roman"/>
          <w:sz w:val="24"/>
          <w:szCs w:val="24"/>
        </w:rPr>
      </w:pPr>
      <w:r w:rsidRPr="0013562E">
        <w:rPr>
          <w:rFonts w:ascii="Times New Roman" w:eastAsia="TimesNewRoman" w:hAnsi="Times New Roman" w:cs="Times New Roman"/>
          <w:sz w:val="24"/>
          <w:szCs w:val="24"/>
        </w:rPr>
        <w:tab/>
        <w:t>Разпределението им по категории е както следва:</w:t>
      </w:r>
    </w:p>
    <w:p w14:paraId="54568ED4" w14:textId="77777777" w:rsidR="00A365BB" w:rsidRPr="0013562E" w:rsidRDefault="00A365BB" w:rsidP="00A365BB">
      <w:pPr>
        <w:numPr>
          <w:ilvl w:val="0"/>
          <w:numId w:val="24"/>
        </w:numPr>
        <w:autoSpaceDE w:val="0"/>
        <w:autoSpaceDN w:val="0"/>
        <w:adjustRightInd w:val="0"/>
        <w:spacing w:after="0" w:line="276" w:lineRule="auto"/>
        <w:contextualSpacing/>
        <w:jc w:val="both"/>
        <w:rPr>
          <w:rFonts w:ascii="Times New Roman" w:eastAsia="TimesNewRoman" w:hAnsi="Times New Roman" w:cs="Times New Roman"/>
          <w:sz w:val="24"/>
          <w:szCs w:val="24"/>
        </w:rPr>
      </w:pPr>
      <w:r w:rsidRPr="0013562E">
        <w:rPr>
          <w:rFonts w:ascii="Times New Roman" w:eastAsia="TimesNewRoman" w:hAnsi="Times New Roman" w:cs="Times New Roman"/>
          <w:sz w:val="24"/>
          <w:szCs w:val="24"/>
        </w:rPr>
        <w:t>Национални паркове – 3, с площ 150 362,3 ха;</w:t>
      </w:r>
    </w:p>
    <w:p w14:paraId="17B23A07" w14:textId="77777777" w:rsidR="00A365BB" w:rsidRPr="0013562E" w:rsidRDefault="00A365BB" w:rsidP="00A365BB">
      <w:pPr>
        <w:numPr>
          <w:ilvl w:val="0"/>
          <w:numId w:val="24"/>
        </w:numPr>
        <w:autoSpaceDE w:val="0"/>
        <w:autoSpaceDN w:val="0"/>
        <w:adjustRightInd w:val="0"/>
        <w:spacing w:after="0" w:line="276" w:lineRule="auto"/>
        <w:contextualSpacing/>
        <w:jc w:val="both"/>
        <w:rPr>
          <w:rFonts w:ascii="Times New Roman" w:eastAsia="TimesNewRoman" w:hAnsi="Times New Roman" w:cs="Times New Roman"/>
          <w:sz w:val="24"/>
          <w:szCs w:val="24"/>
        </w:rPr>
      </w:pPr>
      <w:r w:rsidRPr="0013562E">
        <w:rPr>
          <w:rFonts w:ascii="Times New Roman" w:eastAsia="TimesNewRoman" w:hAnsi="Times New Roman" w:cs="Times New Roman"/>
          <w:sz w:val="24"/>
          <w:szCs w:val="24"/>
        </w:rPr>
        <w:t>Природни паркове – 11, с площ 256 441,4 ха;</w:t>
      </w:r>
    </w:p>
    <w:p w14:paraId="2B68E9C6" w14:textId="77777777" w:rsidR="00A365BB" w:rsidRPr="0013562E" w:rsidRDefault="00A365BB" w:rsidP="00A365BB">
      <w:pPr>
        <w:numPr>
          <w:ilvl w:val="0"/>
          <w:numId w:val="24"/>
        </w:numPr>
        <w:autoSpaceDE w:val="0"/>
        <w:autoSpaceDN w:val="0"/>
        <w:adjustRightInd w:val="0"/>
        <w:spacing w:after="0" w:line="276" w:lineRule="auto"/>
        <w:contextualSpacing/>
        <w:jc w:val="both"/>
        <w:rPr>
          <w:rFonts w:ascii="Times New Roman" w:eastAsia="TimesNewRoman" w:hAnsi="Times New Roman" w:cs="Times New Roman"/>
          <w:sz w:val="24"/>
          <w:szCs w:val="24"/>
        </w:rPr>
      </w:pPr>
      <w:r w:rsidRPr="0013562E">
        <w:rPr>
          <w:rFonts w:ascii="Times New Roman" w:eastAsia="TimesNewRoman" w:hAnsi="Times New Roman" w:cs="Times New Roman"/>
          <w:sz w:val="24"/>
          <w:szCs w:val="24"/>
        </w:rPr>
        <w:t>Резервати – 55, с площ 77 064,9 ха;</w:t>
      </w:r>
    </w:p>
    <w:p w14:paraId="72DD127D" w14:textId="77777777" w:rsidR="00A365BB" w:rsidRPr="0013562E" w:rsidRDefault="00A365BB" w:rsidP="00A365BB">
      <w:pPr>
        <w:numPr>
          <w:ilvl w:val="0"/>
          <w:numId w:val="24"/>
        </w:numPr>
        <w:autoSpaceDE w:val="0"/>
        <w:autoSpaceDN w:val="0"/>
        <w:adjustRightInd w:val="0"/>
        <w:spacing w:after="0" w:line="276" w:lineRule="auto"/>
        <w:contextualSpacing/>
        <w:jc w:val="both"/>
        <w:rPr>
          <w:rFonts w:ascii="Times New Roman" w:eastAsia="TimesNewRoman" w:hAnsi="Times New Roman" w:cs="Times New Roman"/>
          <w:sz w:val="24"/>
          <w:szCs w:val="24"/>
        </w:rPr>
      </w:pPr>
      <w:r w:rsidRPr="0013562E">
        <w:rPr>
          <w:rFonts w:ascii="Times New Roman" w:eastAsia="TimesNewRoman" w:hAnsi="Times New Roman" w:cs="Times New Roman"/>
          <w:sz w:val="24"/>
          <w:szCs w:val="24"/>
        </w:rPr>
        <w:t>Поддържани резервати – 35, с площ 4 520,9 ха;</w:t>
      </w:r>
    </w:p>
    <w:p w14:paraId="261B4324" w14:textId="77777777" w:rsidR="00A365BB" w:rsidRPr="0013562E" w:rsidRDefault="00A365BB" w:rsidP="00A365BB">
      <w:pPr>
        <w:numPr>
          <w:ilvl w:val="0"/>
          <w:numId w:val="24"/>
        </w:numPr>
        <w:autoSpaceDE w:val="0"/>
        <w:autoSpaceDN w:val="0"/>
        <w:adjustRightInd w:val="0"/>
        <w:spacing w:after="0" w:line="276" w:lineRule="auto"/>
        <w:contextualSpacing/>
        <w:jc w:val="both"/>
        <w:rPr>
          <w:rFonts w:ascii="Times New Roman" w:eastAsia="TimesNewRoman" w:hAnsi="Times New Roman" w:cs="Times New Roman"/>
          <w:sz w:val="24"/>
          <w:szCs w:val="24"/>
        </w:rPr>
      </w:pPr>
      <w:r w:rsidRPr="0013562E">
        <w:rPr>
          <w:rFonts w:ascii="Times New Roman" w:eastAsia="TimesNewRoman" w:hAnsi="Times New Roman" w:cs="Times New Roman"/>
          <w:sz w:val="24"/>
          <w:szCs w:val="24"/>
        </w:rPr>
        <w:t>Защитени местности – 569, с площ 79 391,7 ха;</w:t>
      </w:r>
    </w:p>
    <w:p w14:paraId="7EEB8E1F" w14:textId="77777777" w:rsidR="00A365BB" w:rsidRPr="0013562E" w:rsidRDefault="00A365BB" w:rsidP="00A365BB">
      <w:pPr>
        <w:numPr>
          <w:ilvl w:val="0"/>
          <w:numId w:val="24"/>
        </w:numPr>
        <w:autoSpaceDE w:val="0"/>
        <w:autoSpaceDN w:val="0"/>
        <w:adjustRightInd w:val="0"/>
        <w:spacing w:after="0" w:line="276" w:lineRule="auto"/>
        <w:contextualSpacing/>
        <w:jc w:val="both"/>
        <w:rPr>
          <w:rFonts w:ascii="Times New Roman" w:eastAsia="TimesNewRoman" w:hAnsi="Times New Roman" w:cs="Times New Roman"/>
          <w:sz w:val="24"/>
          <w:szCs w:val="24"/>
        </w:rPr>
      </w:pPr>
      <w:r w:rsidRPr="0013562E">
        <w:rPr>
          <w:rFonts w:ascii="Times New Roman" w:eastAsia="TimesNewRoman" w:hAnsi="Times New Roman" w:cs="Times New Roman"/>
          <w:sz w:val="24"/>
          <w:szCs w:val="24"/>
        </w:rPr>
        <w:lastRenderedPageBreak/>
        <w:t>Природни забележителности – 344, с площ 16 819,4 ха.</w:t>
      </w:r>
    </w:p>
    <w:p w14:paraId="2DB8377F" w14:textId="4849C2E2" w:rsidR="00A365BB" w:rsidRPr="0013562E" w:rsidRDefault="00A365BB" w:rsidP="00A365BB">
      <w:pPr>
        <w:autoSpaceDE w:val="0"/>
        <w:autoSpaceDN w:val="0"/>
        <w:adjustRightInd w:val="0"/>
        <w:spacing w:after="0" w:line="276" w:lineRule="auto"/>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ab/>
        <w:t xml:space="preserve">Режимите за опазване и управление на защитените територии се определят със  заповедта им за обявяване и с плана за управление. Много малка част от защитените територии имат изготвени и утвърдени планове за управление, други планове за управление са на етап утвърждаване. Голяма част от защитените територии нямат планове за управление.  </w:t>
      </w:r>
    </w:p>
    <w:p w14:paraId="680CCD1E" w14:textId="3705D813" w:rsidR="005526A0" w:rsidRDefault="00A365BB" w:rsidP="00A365BB">
      <w:pPr>
        <w:shd w:val="clear" w:color="auto" w:fill="FFFFFF" w:themeFill="background1"/>
        <w:autoSpaceDE w:val="0"/>
        <w:autoSpaceDN w:val="0"/>
        <w:adjustRightInd w:val="0"/>
        <w:spacing w:after="0" w:line="276" w:lineRule="auto"/>
        <w:jc w:val="both"/>
        <w:rPr>
          <w:rFonts w:ascii="Times New Roman" w:eastAsia="Calibri" w:hAnsi="Times New Roman" w:cs="Times New Roman"/>
          <w:b/>
          <w:bCs/>
          <w:iCs/>
          <w:sz w:val="24"/>
          <w:szCs w:val="24"/>
        </w:rPr>
      </w:pPr>
      <w:r w:rsidRPr="0013562E">
        <w:rPr>
          <w:rFonts w:ascii="Times New Roman" w:eastAsia="Calibri" w:hAnsi="Times New Roman" w:cs="Times New Roman"/>
          <w:b/>
          <w:bCs/>
          <w:iCs/>
          <w:sz w:val="24"/>
          <w:szCs w:val="24"/>
        </w:rPr>
        <w:tab/>
      </w:r>
    </w:p>
    <w:p w14:paraId="1B9CEBD9" w14:textId="4E25F3AE" w:rsidR="00A365BB" w:rsidRPr="0013562E" w:rsidRDefault="005526A0" w:rsidP="00A365BB">
      <w:pPr>
        <w:shd w:val="clear" w:color="auto" w:fill="FFFFFF" w:themeFill="background1"/>
        <w:autoSpaceDE w:val="0"/>
        <w:autoSpaceDN w:val="0"/>
        <w:adjustRightInd w:val="0"/>
        <w:spacing w:after="0" w:line="276" w:lineRule="auto"/>
        <w:jc w:val="both"/>
        <w:rPr>
          <w:rFonts w:ascii="Times New Roman" w:eastAsia="Calibri" w:hAnsi="Times New Roman" w:cs="Times New Roman"/>
          <w:b/>
          <w:bCs/>
          <w:i/>
          <w:sz w:val="24"/>
          <w:szCs w:val="24"/>
        </w:rPr>
      </w:pPr>
      <w:r>
        <w:rPr>
          <w:rFonts w:ascii="Times New Roman" w:eastAsia="Calibri" w:hAnsi="Times New Roman" w:cs="Times New Roman"/>
          <w:b/>
          <w:bCs/>
          <w:iCs/>
          <w:sz w:val="24"/>
          <w:szCs w:val="24"/>
        </w:rPr>
        <w:tab/>
      </w:r>
      <w:r w:rsidR="00A365BB" w:rsidRPr="0013562E">
        <w:rPr>
          <w:rFonts w:ascii="Times New Roman" w:eastAsia="Calibri" w:hAnsi="Times New Roman" w:cs="Times New Roman"/>
          <w:b/>
          <w:bCs/>
          <w:i/>
          <w:sz w:val="24"/>
          <w:szCs w:val="24"/>
        </w:rPr>
        <w:t>Други консервацонно значими природни територии</w:t>
      </w:r>
    </w:p>
    <w:p w14:paraId="0D55C5B4" w14:textId="4498150A" w:rsidR="00A365BB" w:rsidRPr="0013562E" w:rsidRDefault="00A365BB" w:rsidP="00A365BB">
      <w:pPr>
        <w:shd w:val="clear" w:color="auto" w:fill="FFFFFF" w:themeFill="background1"/>
        <w:autoSpaceDE w:val="0"/>
        <w:autoSpaceDN w:val="0"/>
        <w:adjustRightInd w:val="0"/>
        <w:spacing w:after="0" w:line="276" w:lineRule="auto"/>
        <w:jc w:val="both"/>
        <w:rPr>
          <w:rFonts w:ascii="Calibri" w:eastAsia="Calibri" w:hAnsi="Calibri" w:cs="Times New Roman"/>
          <w:b/>
          <w:bCs/>
          <w:i/>
          <w:iCs/>
          <w:sz w:val="23"/>
          <w:szCs w:val="23"/>
        </w:rPr>
      </w:pPr>
      <w:r w:rsidRPr="0013562E">
        <w:rPr>
          <w:rFonts w:ascii="Times New Roman" w:eastAsia="Calibri" w:hAnsi="Times New Roman" w:cs="Times New Roman"/>
          <w:bCs/>
          <w:sz w:val="24"/>
          <w:szCs w:val="24"/>
        </w:rPr>
        <w:tab/>
        <w:t>ДЕО ще разгледа и други консервационно значими природни територи</w:t>
      </w:r>
      <w:r w:rsidR="00285B15">
        <w:rPr>
          <w:rFonts w:ascii="Times New Roman" w:eastAsia="Calibri" w:hAnsi="Times New Roman" w:cs="Times New Roman"/>
          <w:bCs/>
          <w:sz w:val="24"/>
          <w:szCs w:val="24"/>
        </w:rPr>
        <w:t>и</w:t>
      </w:r>
      <w:r w:rsidRPr="0013562E">
        <w:rPr>
          <w:rFonts w:ascii="Times New Roman" w:eastAsia="Calibri" w:hAnsi="Times New Roman" w:cs="Times New Roman"/>
          <w:bCs/>
          <w:sz w:val="24"/>
          <w:szCs w:val="24"/>
        </w:rPr>
        <w:t xml:space="preserve"> като Орнитологично важни места, Корине места, Рамсарски места, Биосферни резервати и др. важни за опазване на биологичното разнообразие природни територии. </w:t>
      </w:r>
    </w:p>
    <w:p w14:paraId="2175447F" w14:textId="77777777" w:rsidR="00A365BB" w:rsidRPr="0013562E" w:rsidRDefault="00A365BB" w:rsidP="00A365BB">
      <w:pPr>
        <w:spacing w:after="0" w:line="276" w:lineRule="auto"/>
        <w:ind w:firstLine="709"/>
        <w:jc w:val="both"/>
        <w:rPr>
          <w:rFonts w:ascii="Times New Roman" w:eastAsia="Calibri" w:hAnsi="Times New Roman" w:cs="Times New Roman"/>
          <w:b/>
          <w:bCs/>
          <w:i/>
          <w:iCs/>
          <w:sz w:val="24"/>
          <w:szCs w:val="24"/>
        </w:rPr>
      </w:pPr>
      <w:r w:rsidRPr="0013562E">
        <w:rPr>
          <w:rFonts w:ascii="Times New Roman" w:eastAsia="Calibri" w:hAnsi="Times New Roman" w:cs="Times New Roman"/>
          <w:b/>
          <w:bCs/>
          <w:i/>
          <w:iCs/>
          <w:sz w:val="24"/>
          <w:szCs w:val="24"/>
        </w:rPr>
        <w:t>Състояние и заплахи</w:t>
      </w:r>
    </w:p>
    <w:p w14:paraId="2AD17A8E" w14:textId="10EFF4FF" w:rsidR="00A365BB" w:rsidRPr="0013562E" w:rsidRDefault="00A365BB" w:rsidP="00A365BB">
      <w:pPr>
        <w:spacing w:after="0" w:line="276" w:lineRule="auto"/>
        <w:jc w:val="both"/>
        <w:rPr>
          <w:rFonts w:ascii="Times New Roman" w:eastAsia="Calibri" w:hAnsi="Times New Roman" w:cs="Times New Roman"/>
          <w:bCs/>
          <w:sz w:val="24"/>
          <w:szCs w:val="24"/>
        </w:rPr>
      </w:pPr>
      <w:r w:rsidRPr="0013562E">
        <w:rPr>
          <w:rFonts w:ascii="Times New Roman" w:eastAsia="Calibri" w:hAnsi="Times New Roman" w:cs="Times New Roman"/>
          <w:bCs/>
          <w:sz w:val="24"/>
          <w:szCs w:val="24"/>
        </w:rPr>
        <w:tab/>
        <w:t xml:space="preserve">България се нарежда на едно от първите места в Европа по % от националната територия, включена в мрежата Натура 2000, което се дължи на запазеното биологично разнообразие. </w:t>
      </w:r>
    </w:p>
    <w:p w14:paraId="415758D3" w14:textId="05BB2B97" w:rsidR="00A365BB" w:rsidRPr="0013562E" w:rsidRDefault="00A365BB" w:rsidP="00A365BB">
      <w:pPr>
        <w:spacing w:after="0" w:line="276" w:lineRule="auto"/>
        <w:jc w:val="both"/>
        <w:rPr>
          <w:rFonts w:ascii="Times New Roman" w:eastAsia="Calibri" w:hAnsi="Times New Roman" w:cs="Times New Roman"/>
          <w:bCs/>
          <w:sz w:val="24"/>
          <w:szCs w:val="24"/>
        </w:rPr>
      </w:pPr>
      <w:r w:rsidRPr="0013562E">
        <w:rPr>
          <w:rFonts w:ascii="Times New Roman" w:eastAsia="Calibri" w:hAnsi="Times New Roman" w:cs="Times New Roman"/>
          <w:bCs/>
          <w:sz w:val="24"/>
          <w:szCs w:val="24"/>
        </w:rPr>
        <w:tab/>
        <w:t xml:space="preserve">Част от защитените зони по Директива 92/43/ЕИО нямат заповеди за обявяване, което създава проблем с опазването на видовете и природните местообитания, предмет на опазване в защитените зони. Наред с това имаме много малък брой утвърдени и действащи планове за управление на защитени територии и защитени зони. В някои случаи антропогенният натиск върху природните територии води до загуба на територии, безпокойство, фрагментация, нарушаване на биокоридори и като цяло до загуба на биологично разнообразие. </w:t>
      </w:r>
    </w:p>
    <w:p w14:paraId="445B1235" w14:textId="2DC186E8" w:rsidR="00AB0914" w:rsidRPr="0013562E" w:rsidRDefault="00AB0914" w:rsidP="00AB0914">
      <w:pPr>
        <w:pStyle w:val="Default"/>
        <w:spacing w:line="276" w:lineRule="auto"/>
        <w:ind w:firstLine="720"/>
        <w:jc w:val="both"/>
        <w:rPr>
          <w:i/>
          <w:iCs/>
          <w:lang w:val="bg-BG"/>
        </w:rPr>
      </w:pPr>
      <w:r w:rsidRPr="0013562E">
        <w:rPr>
          <w:i/>
          <w:iCs/>
          <w:lang w:val="bg-BG"/>
        </w:rPr>
        <w:t>В Доклада за екологична оценка подточката ще бъде разгледана по-подробно, в зависимост от конкретните предвиждания на програмата.</w:t>
      </w:r>
    </w:p>
    <w:p w14:paraId="74613A49" w14:textId="77777777" w:rsidR="00AB0914" w:rsidRPr="0013562E" w:rsidRDefault="00AB0914" w:rsidP="00AB0914">
      <w:pPr>
        <w:pStyle w:val="Default"/>
        <w:spacing w:line="276" w:lineRule="auto"/>
        <w:ind w:firstLine="720"/>
        <w:jc w:val="both"/>
        <w:rPr>
          <w:lang w:val="bg-BG"/>
        </w:rPr>
      </w:pPr>
    </w:p>
    <w:p w14:paraId="67504904" w14:textId="7D731D21" w:rsidR="000E0DAB" w:rsidRPr="0013562E" w:rsidRDefault="00423D35" w:rsidP="00A67F98">
      <w:pPr>
        <w:pStyle w:val="Heading5"/>
        <w:numPr>
          <w:ilvl w:val="2"/>
          <w:numId w:val="12"/>
        </w:numPr>
        <w:spacing w:line="276" w:lineRule="auto"/>
        <w:ind w:left="0" w:firstLine="709"/>
        <w:jc w:val="both"/>
        <w:rPr>
          <w:rFonts w:ascii="Times New Roman" w:hAnsi="Times New Roman" w:cs="Times New Roman"/>
          <w:b/>
          <w:i/>
          <w:color w:val="auto"/>
          <w:sz w:val="24"/>
        </w:rPr>
      </w:pPr>
      <w:r w:rsidRPr="0013562E">
        <w:rPr>
          <w:rFonts w:ascii="Times New Roman" w:hAnsi="Times New Roman" w:cs="Times New Roman"/>
          <w:b/>
          <w:i/>
          <w:color w:val="auto"/>
          <w:sz w:val="24"/>
        </w:rPr>
        <w:t>Състояние на ландшафта</w:t>
      </w:r>
      <w:r w:rsidR="00DE3EBD" w:rsidRPr="0013562E">
        <w:rPr>
          <w:rFonts w:ascii="Times New Roman" w:hAnsi="Times New Roman" w:cs="Times New Roman"/>
          <w:b/>
          <w:i/>
          <w:color w:val="auto"/>
          <w:sz w:val="24"/>
        </w:rPr>
        <w:t xml:space="preserve"> </w:t>
      </w:r>
    </w:p>
    <w:p w14:paraId="22D4B35E" w14:textId="77777777" w:rsidR="00414C5C" w:rsidRPr="0013562E" w:rsidRDefault="00414C5C" w:rsidP="00096D73">
      <w:pPr>
        <w:spacing w:after="0" w:line="276" w:lineRule="auto"/>
        <w:ind w:firstLine="720"/>
        <w:jc w:val="both"/>
        <w:rPr>
          <w:rFonts w:ascii="Times New Roman" w:hAnsi="Times New Roman"/>
          <w:sz w:val="24"/>
          <w:szCs w:val="24"/>
        </w:rPr>
      </w:pPr>
      <w:r w:rsidRPr="0013562E">
        <w:rPr>
          <w:rFonts w:ascii="Times New Roman" w:hAnsi="Times New Roman"/>
          <w:sz w:val="24"/>
          <w:szCs w:val="24"/>
        </w:rPr>
        <w:t>Разработената класификационна ландшафтна система на страната включва 78 групи ландшафти, обединени в 30 подтипа, 13 типа и 4 класа, или:</w:t>
      </w:r>
    </w:p>
    <w:p w14:paraId="54F1DE69" w14:textId="77777777" w:rsidR="00414C5C" w:rsidRPr="0013562E" w:rsidRDefault="00414C5C" w:rsidP="00A67F98">
      <w:pPr>
        <w:pStyle w:val="ListParagraph"/>
        <w:numPr>
          <w:ilvl w:val="0"/>
          <w:numId w:val="16"/>
        </w:numPr>
        <w:spacing w:after="0" w:line="276" w:lineRule="auto"/>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Клас Равнини - включва 4 типа, 9 подтипа, 16 групи;</w:t>
      </w:r>
    </w:p>
    <w:p w14:paraId="5DEE4400" w14:textId="77777777" w:rsidR="00414C5C" w:rsidRPr="0013562E" w:rsidRDefault="00414C5C" w:rsidP="00A67F98">
      <w:pPr>
        <w:pStyle w:val="ListParagraph"/>
        <w:numPr>
          <w:ilvl w:val="0"/>
          <w:numId w:val="16"/>
        </w:numPr>
        <w:spacing w:after="0" w:line="276" w:lineRule="auto"/>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Клас Междупланински равнино-низинни - включва 2 типа, 2 подтипа, 10 групи;</w:t>
      </w:r>
    </w:p>
    <w:p w14:paraId="18B39662" w14:textId="77777777" w:rsidR="00414C5C" w:rsidRPr="0013562E" w:rsidRDefault="00414C5C" w:rsidP="00A67F98">
      <w:pPr>
        <w:pStyle w:val="ListParagraph"/>
        <w:numPr>
          <w:ilvl w:val="0"/>
          <w:numId w:val="16"/>
        </w:numPr>
        <w:spacing w:after="0" w:line="276" w:lineRule="auto"/>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Клас Котловинни - включва 2 типа, 4 подтипа, 12 групи;</w:t>
      </w:r>
    </w:p>
    <w:p w14:paraId="3C9CF409" w14:textId="77777777" w:rsidR="00414C5C" w:rsidRPr="0013562E" w:rsidRDefault="00414C5C" w:rsidP="00A67F98">
      <w:pPr>
        <w:pStyle w:val="ListParagraph"/>
        <w:numPr>
          <w:ilvl w:val="0"/>
          <w:numId w:val="16"/>
        </w:numPr>
        <w:spacing w:after="0" w:line="276" w:lineRule="auto"/>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Клас Планински - включва 5 типа, 15 подтипа, 40 групи.</w:t>
      </w:r>
    </w:p>
    <w:p w14:paraId="6C4ACD37" w14:textId="77777777" w:rsidR="00414C5C" w:rsidRPr="0013562E" w:rsidRDefault="00414C5C" w:rsidP="00096D73">
      <w:pPr>
        <w:spacing w:after="0" w:line="276" w:lineRule="auto"/>
        <w:ind w:firstLine="720"/>
        <w:jc w:val="both"/>
        <w:rPr>
          <w:rFonts w:ascii="Times New Roman" w:hAnsi="Times New Roman"/>
          <w:sz w:val="24"/>
          <w:szCs w:val="24"/>
        </w:rPr>
      </w:pPr>
      <w:r w:rsidRPr="0013562E">
        <w:rPr>
          <w:rFonts w:ascii="Times New Roman" w:hAnsi="Times New Roman"/>
          <w:sz w:val="24"/>
          <w:szCs w:val="24"/>
        </w:rPr>
        <w:t>По възприетата методика на територията на страната са определени 4 области, 24 подобласти и 127 ландшафтни райони.</w:t>
      </w:r>
    </w:p>
    <w:p w14:paraId="2E7E82A3" w14:textId="77777777" w:rsidR="00414C5C" w:rsidRPr="0013562E" w:rsidRDefault="00414C5C" w:rsidP="00096D73">
      <w:pPr>
        <w:spacing w:after="0" w:line="276" w:lineRule="auto"/>
        <w:ind w:firstLine="720"/>
        <w:jc w:val="both"/>
        <w:rPr>
          <w:rFonts w:ascii="Times New Roman" w:hAnsi="Times New Roman"/>
          <w:sz w:val="24"/>
          <w:szCs w:val="24"/>
        </w:rPr>
      </w:pPr>
      <w:r w:rsidRPr="0013562E">
        <w:rPr>
          <w:rFonts w:ascii="Times New Roman" w:hAnsi="Times New Roman"/>
          <w:sz w:val="24"/>
          <w:szCs w:val="24"/>
        </w:rPr>
        <w:t>Различните елементи на транспортната система се групират в транспортни коридори. Частта от територията, тангираща с международните коридори се определя като Зона на влияние имаща пряк контакт с транспортния коридор:</w:t>
      </w:r>
    </w:p>
    <w:p w14:paraId="4666622F" w14:textId="77777777" w:rsidR="00414C5C" w:rsidRPr="0013562E" w:rsidRDefault="00414C5C" w:rsidP="00A67F98">
      <w:pPr>
        <w:pStyle w:val="ListParagraph"/>
        <w:numPr>
          <w:ilvl w:val="0"/>
          <w:numId w:val="16"/>
        </w:numPr>
        <w:spacing w:after="0" w:line="276" w:lineRule="auto"/>
        <w:jc w:val="both"/>
        <w:rPr>
          <w:rFonts w:ascii="Times New Roman" w:hAnsi="Times New Roman"/>
          <w:sz w:val="24"/>
          <w:szCs w:val="24"/>
        </w:rPr>
      </w:pPr>
      <w:r w:rsidRPr="0013562E">
        <w:rPr>
          <w:rFonts w:ascii="Times New Roman" w:hAnsi="Times New Roman"/>
          <w:i/>
          <w:sz w:val="24"/>
          <w:szCs w:val="24"/>
        </w:rPr>
        <w:t>директна зона на влияние</w:t>
      </w:r>
      <w:r w:rsidRPr="0013562E">
        <w:rPr>
          <w:rFonts w:ascii="Times New Roman" w:hAnsi="Times New Roman"/>
          <w:sz w:val="24"/>
          <w:szCs w:val="24"/>
        </w:rPr>
        <w:t xml:space="preserve"> – обхваща територии, формиращи ивици с ширина от 3 до 15 км от двете страни на линейните елементи;</w:t>
      </w:r>
    </w:p>
    <w:p w14:paraId="60D17D0A" w14:textId="77777777" w:rsidR="00414C5C" w:rsidRPr="0013562E" w:rsidRDefault="00414C5C" w:rsidP="00A67F98">
      <w:pPr>
        <w:pStyle w:val="ListParagraph"/>
        <w:numPr>
          <w:ilvl w:val="0"/>
          <w:numId w:val="16"/>
        </w:numPr>
        <w:spacing w:after="0" w:line="276" w:lineRule="auto"/>
        <w:jc w:val="both"/>
        <w:rPr>
          <w:rFonts w:ascii="Times New Roman" w:hAnsi="Times New Roman"/>
          <w:sz w:val="24"/>
          <w:szCs w:val="24"/>
        </w:rPr>
      </w:pPr>
      <w:r w:rsidRPr="0013562E">
        <w:rPr>
          <w:rFonts w:ascii="Times New Roman" w:hAnsi="Times New Roman"/>
          <w:i/>
          <w:sz w:val="24"/>
          <w:szCs w:val="24"/>
        </w:rPr>
        <w:lastRenderedPageBreak/>
        <w:t xml:space="preserve">индиректна зона на влияние </w:t>
      </w:r>
      <w:r w:rsidRPr="0013562E">
        <w:rPr>
          <w:rFonts w:ascii="Times New Roman" w:hAnsi="Times New Roman"/>
          <w:sz w:val="24"/>
          <w:szCs w:val="24"/>
        </w:rPr>
        <w:t>- обхваща територии, формиращи ивици с ширина над 15 км от двете страни на линейните елементи;</w:t>
      </w:r>
    </w:p>
    <w:p w14:paraId="5FB6CBE9" w14:textId="77777777" w:rsidR="00414C5C" w:rsidRPr="0013562E" w:rsidRDefault="00414C5C" w:rsidP="00096D73">
      <w:pPr>
        <w:spacing w:after="0" w:line="276" w:lineRule="auto"/>
        <w:ind w:firstLine="720"/>
        <w:jc w:val="both"/>
        <w:rPr>
          <w:rFonts w:ascii="Times New Roman" w:hAnsi="Times New Roman"/>
          <w:sz w:val="24"/>
          <w:szCs w:val="24"/>
        </w:rPr>
      </w:pPr>
      <w:r w:rsidRPr="0013562E">
        <w:rPr>
          <w:rFonts w:ascii="Times New Roman" w:hAnsi="Times New Roman"/>
          <w:sz w:val="24"/>
          <w:szCs w:val="24"/>
        </w:rPr>
        <w:t>Разширената зона на влияние на транспортните коридори е цялата територия на  съответната община, тангираща със съответния коридор.</w:t>
      </w:r>
    </w:p>
    <w:p w14:paraId="02B99D56" w14:textId="77777777" w:rsidR="00414C5C" w:rsidRPr="0013562E" w:rsidRDefault="00414C5C" w:rsidP="00096D73">
      <w:pPr>
        <w:spacing w:after="0" w:line="276" w:lineRule="auto"/>
        <w:ind w:firstLine="720"/>
        <w:jc w:val="both"/>
        <w:rPr>
          <w:rFonts w:ascii="Times New Roman" w:hAnsi="Times New Roman"/>
          <w:sz w:val="24"/>
          <w:szCs w:val="24"/>
        </w:rPr>
      </w:pPr>
      <w:r w:rsidRPr="0013562E">
        <w:rPr>
          <w:rFonts w:ascii="Times New Roman" w:hAnsi="Times New Roman"/>
          <w:sz w:val="24"/>
          <w:szCs w:val="24"/>
        </w:rPr>
        <w:t>Състоянието и потенциала на природните условия и ландшафтната среда са фактор за изграждане на елементите на техническата инфраструктура.</w:t>
      </w:r>
    </w:p>
    <w:p w14:paraId="25D5B11A" w14:textId="77777777" w:rsidR="00414C5C" w:rsidRPr="0013562E" w:rsidRDefault="00414C5C" w:rsidP="00096D73">
      <w:pPr>
        <w:spacing w:after="0" w:line="276" w:lineRule="auto"/>
        <w:ind w:firstLine="720"/>
        <w:jc w:val="both"/>
        <w:rPr>
          <w:rFonts w:ascii="Times New Roman" w:hAnsi="Times New Roman"/>
          <w:sz w:val="24"/>
          <w:szCs w:val="24"/>
        </w:rPr>
      </w:pPr>
      <w:r w:rsidRPr="0013562E">
        <w:rPr>
          <w:rFonts w:ascii="Times New Roman" w:hAnsi="Times New Roman"/>
          <w:sz w:val="24"/>
          <w:szCs w:val="24"/>
        </w:rPr>
        <w:t>Експлоатацията и развитието на пътната мрежа са свързани и със ситуацията на населените места, производителния капацитет на територията, зоните за отдих и туризъм.</w:t>
      </w:r>
    </w:p>
    <w:p w14:paraId="11F80984" w14:textId="4094B216" w:rsidR="00414C5C" w:rsidRPr="0013562E" w:rsidRDefault="00414C5C" w:rsidP="00096D73">
      <w:pPr>
        <w:spacing w:after="0" w:line="276" w:lineRule="auto"/>
        <w:ind w:firstLine="720"/>
        <w:jc w:val="both"/>
        <w:rPr>
          <w:rFonts w:ascii="Times New Roman" w:hAnsi="Times New Roman"/>
          <w:sz w:val="24"/>
          <w:szCs w:val="24"/>
        </w:rPr>
      </w:pPr>
      <w:r w:rsidRPr="0013562E">
        <w:rPr>
          <w:rFonts w:ascii="Times New Roman" w:hAnsi="Times New Roman"/>
          <w:i/>
          <w:sz w:val="24"/>
          <w:szCs w:val="24"/>
        </w:rPr>
        <w:t>Транспортната подсистема</w:t>
      </w:r>
      <w:r w:rsidRPr="0013562E">
        <w:rPr>
          <w:rFonts w:ascii="Times New Roman" w:hAnsi="Times New Roman"/>
          <w:sz w:val="24"/>
          <w:szCs w:val="24"/>
        </w:rPr>
        <w:t xml:space="preserve"> е най-голям консуматор на земя. Пътищата, и ж.п.</w:t>
      </w:r>
      <w:r w:rsidR="00E640C3">
        <w:rPr>
          <w:rFonts w:ascii="Times New Roman" w:hAnsi="Times New Roman"/>
          <w:sz w:val="24"/>
          <w:szCs w:val="24"/>
        </w:rPr>
        <w:t xml:space="preserve"> </w:t>
      </w:r>
      <w:r w:rsidRPr="0013562E">
        <w:rPr>
          <w:rFonts w:ascii="Times New Roman" w:hAnsi="Times New Roman"/>
          <w:sz w:val="24"/>
          <w:szCs w:val="24"/>
        </w:rPr>
        <w:t xml:space="preserve">линиите формират т.н. „линеарни ландшафти” със собствено съдържание и специфика. </w:t>
      </w:r>
    </w:p>
    <w:p w14:paraId="7391D9FA" w14:textId="79AA8F15" w:rsidR="00414C5C" w:rsidRPr="0013562E" w:rsidRDefault="00414C5C" w:rsidP="00096D73">
      <w:pPr>
        <w:spacing w:after="0" w:line="276" w:lineRule="auto"/>
        <w:ind w:firstLine="720"/>
        <w:jc w:val="both"/>
        <w:rPr>
          <w:rFonts w:ascii="Times New Roman" w:hAnsi="Times New Roman"/>
          <w:sz w:val="24"/>
          <w:szCs w:val="24"/>
        </w:rPr>
      </w:pPr>
      <w:r w:rsidRPr="0013562E">
        <w:rPr>
          <w:rFonts w:ascii="Times New Roman" w:hAnsi="Times New Roman"/>
          <w:sz w:val="24"/>
          <w:szCs w:val="24"/>
          <w:lang w:eastAsia="bg-BG"/>
        </w:rPr>
        <w:t>Транспортните инфраструктурни обекти са свързани с промени в ландшафтните доминанти.</w:t>
      </w:r>
      <w:r w:rsidRPr="0013562E">
        <w:rPr>
          <w:rFonts w:ascii="Times New Roman" w:hAnsi="Times New Roman"/>
          <w:sz w:val="24"/>
          <w:szCs w:val="24"/>
        </w:rPr>
        <w:t xml:space="preserve"> </w:t>
      </w:r>
      <w:r w:rsidRPr="0013562E">
        <w:rPr>
          <w:rFonts w:ascii="Times New Roman" w:hAnsi="Times New Roman"/>
          <w:sz w:val="24"/>
          <w:szCs w:val="24"/>
          <w:lang w:eastAsia="bg-BG"/>
        </w:rPr>
        <w:t xml:space="preserve">Визуалните нарушения и зрителното въздействие донякъде </w:t>
      </w:r>
      <w:r w:rsidR="001F7F36">
        <w:rPr>
          <w:rFonts w:ascii="Times New Roman" w:hAnsi="Times New Roman"/>
          <w:sz w:val="24"/>
          <w:szCs w:val="24"/>
          <w:lang w:eastAsia="bg-BG"/>
        </w:rPr>
        <w:t>са</w:t>
      </w:r>
      <w:r w:rsidR="001F7F36" w:rsidRPr="0013562E">
        <w:rPr>
          <w:rFonts w:ascii="Times New Roman" w:hAnsi="Times New Roman"/>
          <w:sz w:val="24"/>
          <w:szCs w:val="24"/>
          <w:lang w:eastAsia="bg-BG"/>
        </w:rPr>
        <w:t xml:space="preserve"> относителн</w:t>
      </w:r>
      <w:r w:rsidR="001F7F36">
        <w:rPr>
          <w:rFonts w:ascii="Times New Roman" w:hAnsi="Times New Roman"/>
          <w:sz w:val="24"/>
          <w:szCs w:val="24"/>
          <w:lang w:eastAsia="bg-BG"/>
        </w:rPr>
        <w:t>и</w:t>
      </w:r>
      <w:r w:rsidRPr="0013562E">
        <w:rPr>
          <w:rFonts w:ascii="Times New Roman" w:hAnsi="Times New Roman"/>
          <w:sz w:val="24"/>
          <w:szCs w:val="24"/>
          <w:lang w:eastAsia="bg-BG"/>
        </w:rPr>
        <w:t>.</w:t>
      </w:r>
    </w:p>
    <w:p w14:paraId="3D644188" w14:textId="77777777" w:rsidR="00414C5C" w:rsidRPr="0013562E" w:rsidRDefault="00414C5C" w:rsidP="00096D73">
      <w:pPr>
        <w:spacing w:after="0" w:line="276" w:lineRule="auto"/>
        <w:ind w:firstLine="720"/>
        <w:jc w:val="both"/>
        <w:rPr>
          <w:rFonts w:ascii="Times New Roman" w:hAnsi="Times New Roman"/>
          <w:sz w:val="24"/>
          <w:szCs w:val="24"/>
        </w:rPr>
      </w:pPr>
      <w:r w:rsidRPr="0013562E">
        <w:rPr>
          <w:rFonts w:ascii="Times New Roman" w:hAnsi="Times New Roman"/>
          <w:i/>
          <w:sz w:val="24"/>
          <w:szCs w:val="24"/>
        </w:rPr>
        <w:t>Въздушния транспорт</w:t>
      </w:r>
      <w:r w:rsidRPr="0013562E">
        <w:rPr>
          <w:rFonts w:ascii="Times New Roman" w:hAnsi="Times New Roman"/>
          <w:sz w:val="24"/>
          <w:szCs w:val="24"/>
        </w:rPr>
        <w:t xml:space="preserve"> – имат специфични техническите изисквания за осигуряване на безопасността на полетите и оформянето на ландшафта е съобразено с отражението на летищните комплекси върху съседните територии. Най-сериозни са шумовите замърсявания. Извън границите на охраняемата зона ландшафтът запазва своите функции и характер, а оформянето на прилежащите пространства с растителност редуцира в максимални граници вредното въздействие.</w:t>
      </w:r>
    </w:p>
    <w:p w14:paraId="66DFEB51" w14:textId="1F9A2DB9" w:rsidR="00414C5C" w:rsidRPr="0013562E" w:rsidRDefault="00414C5C" w:rsidP="00096D73">
      <w:pPr>
        <w:pStyle w:val="ListParagraph"/>
        <w:spacing w:after="0" w:line="276" w:lineRule="auto"/>
        <w:ind w:left="0" w:firstLine="709"/>
        <w:jc w:val="both"/>
        <w:rPr>
          <w:rFonts w:ascii="Times New Roman" w:hAnsi="Times New Roman"/>
          <w:i/>
          <w:iCs/>
          <w:sz w:val="24"/>
          <w:szCs w:val="24"/>
        </w:rPr>
      </w:pPr>
      <w:r w:rsidRPr="0013562E">
        <w:rPr>
          <w:rFonts w:ascii="Times New Roman" w:hAnsi="Times New Roman"/>
          <w:i/>
          <w:iCs/>
          <w:sz w:val="24"/>
          <w:szCs w:val="24"/>
        </w:rPr>
        <w:t xml:space="preserve">В Доклада за ЕО ще бъде направена подробна характеристика на </w:t>
      </w:r>
      <w:r w:rsidR="00096D73" w:rsidRPr="0013562E">
        <w:rPr>
          <w:rFonts w:ascii="Times New Roman" w:hAnsi="Times New Roman"/>
          <w:i/>
          <w:iCs/>
          <w:sz w:val="24"/>
          <w:szCs w:val="24"/>
        </w:rPr>
        <w:t>състоянието на ландшафта към момента и връзката със състоянието на развитието на транспортната инфраструктура и транспортния трафик към момента</w:t>
      </w:r>
      <w:r w:rsidRPr="0013562E">
        <w:rPr>
          <w:rFonts w:ascii="Times New Roman" w:hAnsi="Times New Roman"/>
          <w:i/>
          <w:iCs/>
          <w:sz w:val="24"/>
          <w:szCs w:val="24"/>
        </w:rPr>
        <w:t>.</w:t>
      </w:r>
    </w:p>
    <w:p w14:paraId="74BE00DE" w14:textId="77777777" w:rsidR="00DE3EBD" w:rsidRPr="0013562E" w:rsidRDefault="00DE3EBD" w:rsidP="00096D73">
      <w:pPr>
        <w:spacing w:after="0" w:line="276" w:lineRule="auto"/>
        <w:jc w:val="both"/>
        <w:rPr>
          <w:rFonts w:ascii="Times New Roman" w:hAnsi="Times New Roman" w:cs="Times New Roman"/>
          <w:sz w:val="24"/>
          <w:szCs w:val="24"/>
        </w:rPr>
      </w:pPr>
    </w:p>
    <w:p w14:paraId="0E0E04E2" w14:textId="0D05C94A" w:rsidR="000E0DAB" w:rsidRPr="0013562E" w:rsidRDefault="000E0DAB" w:rsidP="00A67F98">
      <w:pPr>
        <w:pStyle w:val="Heading5"/>
        <w:numPr>
          <w:ilvl w:val="2"/>
          <w:numId w:val="12"/>
        </w:numPr>
        <w:spacing w:line="276" w:lineRule="auto"/>
        <w:ind w:left="0" w:firstLine="709"/>
        <w:jc w:val="both"/>
        <w:rPr>
          <w:rFonts w:ascii="Times New Roman" w:hAnsi="Times New Roman" w:cs="Times New Roman"/>
          <w:b/>
          <w:i/>
          <w:color w:val="auto"/>
          <w:sz w:val="24"/>
        </w:rPr>
      </w:pPr>
      <w:r w:rsidRPr="0013562E">
        <w:rPr>
          <w:rFonts w:ascii="Times New Roman" w:hAnsi="Times New Roman" w:cs="Times New Roman"/>
          <w:b/>
          <w:i/>
          <w:color w:val="auto"/>
          <w:sz w:val="24"/>
        </w:rPr>
        <w:t>С</w:t>
      </w:r>
      <w:r w:rsidR="00423D35" w:rsidRPr="0013562E">
        <w:rPr>
          <w:rFonts w:ascii="Times New Roman" w:hAnsi="Times New Roman" w:cs="Times New Roman"/>
          <w:b/>
          <w:i/>
          <w:color w:val="auto"/>
          <w:sz w:val="24"/>
        </w:rPr>
        <w:t>ъстояние на материалните активи</w:t>
      </w:r>
      <w:r w:rsidR="00DE3EBD" w:rsidRPr="0013562E">
        <w:rPr>
          <w:rFonts w:ascii="Times New Roman" w:hAnsi="Times New Roman" w:cs="Times New Roman"/>
          <w:b/>
          <w:i/>
          <w:color w:val="auto"/>
          <w:sz w:val="24"/>
        </w:rPr>
        <w:t xml:space="preserve"> </w:t>
      </w:r>
    </w:p>
    <w:p w14:paraId="3E5DE240" w14:textId="1B26F6BA" w:rsidR="00C31DAF" w:rsidRPr="0013562E" w:rsidRDefault="00C31DAF" w:rsidP="00C31DAF">
      <w:pPr>
        <w:spacing w:before="120" w:after="0" w:line="276" w:lineRule="auto"/>
        <w:ind w:firstLine="720"/>
        <w:jc w:val="both"/>
        <w:rPr>
          <w:rFonts w:ascii="Times New Roman" w:hAnsi="Times New Roman"/>
          <w:sz w:val="24"/>
          <w:szCs w:val="24"/>
        </w:rPr>
      </w:pPr>
      <w:r w:rsidRPr="0013562E">
        <w:rPr>
          <w:rFonts w:ascii="Times New Roman" w:hAnsi="Times New Roman"/>
          <w:sz w:val="24"/>
          <w:szCs w:val="24"/>
        </w:rPr>
        <w:t>Материалните активи се разделят на дълготрайни и краткотрайни. За сектор „транспорт“ основни материални активи са:</w:t>
      </w:r>
    </w:p>
    <w:p w14:paraId="32BD7AD5" w14:textId="72596756" w:rsidR="00C31DAF" w:rsidRPr="0013562E" w:rsidRDefault="00C31DAF" w:rsidP="00A67F98">
      <w:pPr>
        <w:pStyle w:val="ListParagraph"/>
        <w:numPr>
          <w:ilvl w:val="0"/>
          <w:numId w:val="19"/>
        </w:numPr>
        <w:spacing w:after="0" w:line="276" w:lineRule="auto"/>
        <w:jc w:val="both"/>
        <w:rPr>
          <w:rFonts w:ascii="Times New Roman" w:hAnsi="Times New Roman"/>
          <w:sz w:val="24"/>
          <w:szCs w:val="24"/>
        </w:rPr>
      </w:pPr>
      <w:r w:rsidRPr="0013562E">
        <w:rPr>
          <w:rFonts w:ascii="Times New Roman" w:hAnsi="Times New Roman"/>
          <w:sz w:val="24"/>
          <w:szCs w:val="24"/>
        </w:rPr>
        <w:t>ДМА – земи, сгради, машини, инфраструктурни съоръжения и оборудване, транспортни средства, стопански инвентар;</w:t>
      </w:r>
    </w:p>
    <w:p w14:paraId="2A1DFF18" w14:textId="76D20E78" w:rsidR="00C31DAF" w:rsidRPr="0013562E" w:rsidRDefault="00C31DAF" w:rsidP="00A67F98">
      <w:pPr>
        <w:pStyle w:val="ListParagraph"/>
        <w:numPr>
          <w:ilvl w:val="0"/>
          <w:numId w:val="19"/>
        </w:numPr>
        <w:spacing w:after="0" w:line="276" w:lineRule="auto"/>
        <w:jc w:val="both"/>
        <w:rPr>
          <w:rFonts w:ascii="Times New Roman" w:hAnsi="Times New Roman"/>
          <w:sz w:val="24"/>
          <w:szCs w:val="24"/>
        </w:rPr>
      </w:pPr>
      <w:r w:rsidRPr="0013562E">
        <w:rPr>
          <w:rFonts w:ascii="Times New Roman" w:hAnsi="Times New Roman"/>
          <w:sz w:val="24"/>
          <w:szCs w:val="24"/>
        </w:rPr>
        <w:t>КМА - суровини, материали, горива.</w:t>
      </w:r>
    </w:p>
    <w:p w14:paraId="5BCFFAA8" w14:textId="77777777" w:rsidR="00C31DAF" w:rsidRPr="0013562E" w:rsidRDefault="00C31DAF" w:rsidP="00C31DAF">
      <w:pPr>
        <w:spacing w:after="0" w:line="276" w:lineRule="auto"/>
        <w:ind w:firstLine="720"/>
        <w:jc w:val="both"/>
        <w:rPr>
          <w:rFonts w:ascii="Times New Roman" w:hAnsi="Times New Roman"/>
          <w:sz w:val="24"/>
          <w:szCs w:val="24"/>
        </w:rPr>
      </w:pPr>
      <w:r w:rsidRPr="0013562E">
        <w:rPr>
          <w:rFonts w:ascii="Times New Roman" w:hAnsi="Times New Roman"/>
          <w:sz w:val="24"/>
          <w:szCs w:val="24"/>
        </w:rPr>
        <w:t>В доклада за ЕО ще се представят данни за общото състояние на ДМА по видове транспорт:</w:t>
      </w:r>
    </w:p>
    <w:p w14:paraId="54CFEF0C" w14:textId="77777777" w:rsidR="00C31DAF" w:rsidRPr="0013562E" w:rsidRDefault="00C31DAF" w:rsidP="00A67F98">
      <w:pPr>
        <w:pStyle w:val="ListParagraph"/>
        <w:numPr>
          <w:ilvl w:val="0"/>
          <w:numId w:val="19"/>
        </w:numPr>
        <w:spacing w:after="0" w:line="276" w:lineRule="auto"/>
        <w:jc w:val="both"/>
        <w:rPr>
          <w:rFonts w:ascii="Times New Roman" w:hAnsi="Times New Roman"/>
          <w:sz w:val="24"/>
          <w:szCs w:val="24"/>
        </w:rPr>
      </w:pPr>
      <w:r w:rsidRPr="0013562E">
        <w:rPr>
          <w:rFonts w:ascii="Times New Roman" w:hAnsi="Times New Roman"/>
          <w:sz w:val="24"/>
          <w:szCs w:val="24"/>
        </w:rPr>
        <w:t>Състояние на ДМА в железопътния транспорт;</w:t>
      </w:r>
    </w:p>
    <w:p w14:paraId="48128E67" w14:textId="77777777" w:rsidR="00C31DAF" w:rsidRPr="0013562E" w:rsidRDefault="00C31DAF" w:rsidP="00A67F98">
      <w:pPr>
        <w:pStyle w:val="ListParagraph"/>
        <w:numPr>
          <w:ilvl w:val="0"/>
          <w:numId w:val="19"/>
        </w:numPr>
        <w:spacing w:after="0" w:line="276" w:lineRule="auto"/>
        <w:jc w:val="both"/>
        <w:rPr>
          <w:rFonts w:ascii="Times New Roman" w:hAnsi="Times New Roman"/>
          <w:sz w:val="24"/>
          <w:szCs w:val="24"/>
        </w:rPr>
      </w:pPr>
      <w:r w:rsidRPr="0013562E">
        <w:rPr>
          <w:rFonts w:ascii="Times New Roman" w:hAnsi="Times New Roman"/>
          <w:sz w:val="24"/>
          <w:szCs w:val="24"/>
        </w:rPr>
        <w:t>Състояние на ДМА в пътния транспорт;</w:t>
      </w:r>
    </w:p>
    <w:p w14:paraId="0AEDE69B" w14:textId="77777777" w:rsidR="00C31DAF" w:rsidRPr="0013562E" w:rsidRDefault="00C31DAF" w:rsidP="00A67F98">
      <w:pPr>
        <w:pStyle w:val="ListParagraph"/>
        <w:numPr>
          <w:ilvl w:val="0"/>
          <w:numId w:val="19"/>
        </w:numPr>
        <w:spacing w:after="0" w:line="276" w:lineRule="auto"/>
        <w:jc w:val="both"/>
        <w:rPr>
          <w:rFonts w:ascii="Times New Roman" w:hAnsi="Times New Roman"/>
          <w:sz w:val="24"/>
          <w:szCs w:val="24"/>
        </w:rPr>
      </w:pPr>
      <w:r w:rsidRPr="0013562E">
        <w:rPr>
          <w:rFonts w:ascii="Times New Roman" w:hAnsi="Times New Roman"/>
          <w:sz w:val="24"/>
          <w:szCs w:val="24"/>
        </w:rPr>
        <w:t>Състояние на ДМА в морския и вътрешно-воден транспорт;</w:t>
      </w:r>
    </w:p>
    <w:p w14:paraId="63B46BF9" w14:textId="73821A69" w:rsidR="00C31DAF" w:rsidRPr="0013562E" w:rsidRDefault="00C31DAF" w:rsidP="00A67F98">
      <w:pPr>
        <w:pStyle w:val="ListParagraph"/>
        <w:numPr>
          <w:ilvl w:val="0"/>
          <w:numId w:val="19"/>
        </w:numPr>
        <w:spacing w:after="0" w:line="276" w:lineRule="auto"/>
        <w:jc w:val="both"/>
        <w:rPr>
          <w:rFonts w:ascii="Times New Roman" w:hAnsi="Times New Roman"/>
          <w:sz w:val="24"/>
          <w:szCs w:val="24"/>
        </w:rPr>
      </w:pPr>
      <w:r w:rsidRPr="0013562E">
        <w:rPr>
          <w:rFonts w:ascii="Times New Roman" w:hAnsi="Times New Roman"/>
          <w:sz w:val="24"/>
          <w:szCs w:val="24"/>
        </w:rPr>
        <w:t>Състояние на ДМА във въздушния транспорт;</w:t>
      </w:r>
    </w:p>
    <w:p w14:paraId="1B9F1AFB" w14:textId="613C220F" w:rsidR="00C31DAF" w:rsidRPr="0013562E" w:rsidRDefault="00C31DAF" w:rsidP="00A67F98">
      <w:pPr>
        <w:pStyle w:val="ListParagraph"/>
        <w:numPr>
          <w:ilvl w:val="0"/>
          <w:numId w:val="19"/>
        </w:numPr>
        <w:spacing w:after="0" w:line="276" w:lineRule="auto"/>
        <w:jc w:val="both"/>
        <w:rPr>
          <w:rFonts w:ascii="Times New Roman" w:hAnsi="Times New Roman"/>
          <w:sz w:val="24"/>
          <w:szCs w:val="24"/>
        </w:rPr>
      </w:pPr>
      <w:r w:rsidRPr="0013562E">
        <w:rPr>
          <w:rFonts w:ascii="Times New Roman" w:hAnsi="Times New Roman"/>
          <w:sz w:val="24"/>
          <w:szCs w:val="24"/>
        </w:rPr>
        <w:t>Състояние на ДМА в интермодалния транспрот.</w:t>
      </w:r>
    </w:p>
    <w:p w14:paraId="41DADBC3" w14:textId="5B83D15D" w:rsidR="00C31DAF" w:rsidRPr="0013562E" w:rsidRDefault="00C31DAF" w:rsidP="00C31DAF">
      <w:pPr>
        <w:spacing w:after="0" w:line="276" w:lineRule="auto"/>
        <w:ind w:firstLine="720"/>
        <w:jc w:val="both"/>
        <w:rPr>
          <w:rFonts w:ascii="Times New Roman" w:hAnsi="Times New Roman"/>
          <w:i/>
          <w:iCs/>
          <w:sz w:val="24"/>
          <w:szCs w:val="24"/>
        </w:rPr>
      </w:pPr>
      <w:r w:rsidRPr="0013562E">
        <w:rPr>
          <w:rFonts w:ascii="Times New Roman" w:hAnsi="Times New Roman"/>
          <w:i/>
          <w:iCs/>
          <w:sz w:val="24"/>
          <w:szCs w:val="24"/>
        </w:rPr>
        <w:t>Освен общото състояние на ДМА, в Доклада за екологична оценка ще бъдат разгледани и установените  слаби страни на ДМА по различните видове транспорт, имащи отношение и към опазването на околната среда и човешкото здраве.</w:t>
      </w:r>
    </w:p>
    <w:p w14:paraId="59DDF884" w14:textId="77777777" w:rsidR="007C4816" w:rsidRPr="0013562E" w:rsidRDefault="007C4816" w:rsidP="001D33CA">
      <w:pPr>
        <w:pStyle w:val="ListParagraph"/>
        <w:spacing w:after="0" w:line="276" w:lineRule="auto"/>
        <w:ind w:left="0" w:firstLine="709"/>
        <w:jc w:val="both"/>
        <w:rPr>
          <w:rFonts w:ascii="Times New Roman" w:hAnsi="Times New Roman" w:cs="Times New Roman"/>
          <w:sz w:val="24"/>
          <w:szCs w:val="24"/>
        </w:rPr>
      </w:pPr>
    </w:p>
    <w:p w14:paraId="4ADE1131" w14:textId="562909DC" w:rsidR="000E0DAB" w:rsidRPr="0013562E" w:rsidRDefault="000E0DAB" w:rsidP="00A67F98">
      <w:pPr>
        <w:pStyle w:val="Heading5"/>
        <w:numPr>
          <w:ilvl w:val="2"/>
          <w:numId w:val="12"/>
        </w:numPr>
        <w:spacing w:line="276" w:lineRule="auto"/>
        <w:ind w:left="0" w:firstLine="709"/>
        <w:jc w:val="both"/>
        <w:rPr>
          <w:rFonts w:ascii="Times New Roman" w:hAnsi="Times New Roman" w:cs="Times New Roman"/>
          <w:b/>
          <w:i/>
          <w:color w:val="auto"/>
          <w:sz w:val="24"/>
        </w:rPr>
      </w:pPr>
      <w:r w:rsidRPr="0013562E">
        <w:rPr>
          <w:rFonts w:ascii="Times New Roman" w:hAnsi="Times New Roman" w:cs="Times New Roman"/>
          <w:b/>
          <w:i/>
          <w:color w:val="auto"/>
          <w:sz w:val="24"/>
        </w:rPr>
        <w:lastRenderedPageBreak/>
        <w:t xml:space="preserve">Културно-историческо наследство, включително архитектурно и археологическо наследство </w:t>
      </w:r>
    </w:p>
    <w:p w14:paraId="04FD8D7F" w14:textId="77777777" w:rsidR="00393BB0" w:rsidRPr="0013562E" w:rsidRDefault="00393BB0" w:rsidP="00393BB0">
      <w:pPr>
        <w:spacing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Съгласно чл. 2, ал. 1 от Закона за културното наследство (ЗКН, ДВ бр. 19/2009г. с изм. и доп.), културното наследство обхваща нематериалното и материалното недвижимо и движимо наследство като съвкупност от културни ценности, които са носители на историческа памет, национална идентичност и имат научна или културна стойност. Недвижимото културно наследство обхваща културни ценности, които са трайно закрепени към земята, включително под водата, както и прилежащата им среда. Културна ценност е нематериално или материално свидетелство за човешко присъствие и дейност, природна даденост или феномен, което е от значение за индивида, общността или обществото и има научна или културна стойност.</w:t>
      </w:r>
    </w:p>
    <w:p w14:paraId="71C1439C" w14:textId="77777777" w:rsidR="00393BB0" w:rsidRPr="0013562E" w:rsidRDefault="00393BB0" w:rsidP="00393BB0">
      <w:pPr>
        <w:spacing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Опазването на културното наследство е базисно условие за устойчивото развитие на териториите и на човешкия фактор предвид неговите ценностни характеристики, неговото културно и познавателно значение за историческия процес на формирането и развитието на европейската цивилизация, и не на последно място, предвид неговия неразвит потенциал за устройство на територията и пространствата по стандартите на устойчивото развитие на средата за оказване на силно стимулиращо въздействие върху развитието на останалите функционални системи (обитаване, труд, отдих, комуникации, транспорт, и пр.) и за развитие на ефективен културен туризъм.</w:t>
      </w:r>
    </w:p>
    <w:p w14:paraId="651F2D78" w14:textId="1E4BA4B2" w:rsidR="007C4816" w:rsidRPr="0013562E" w:rsidRDefault="00393BB0" w:rsidP="00393BB0">
      <w:pPr>
        <w:spacing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Общите характеристики на българското културно наследство, развило се в условията на специфичната му териториално-пространствена среда, са:</w:t>
      </w:r>
    </w:p>
    <w:p w14:paraId="099502F6" w14:textId="182840B4" w:rsidR="00393BB0" w:rsidRPr="0013562E" w:rsidRDefault="00393BB0" w:rsidP="00393BB0">
      <w:pPr>
        <w:spacing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w:t>
      </w:r>
      <w:r w:rsidR="00BE22DA" w:rsidRPr="0013562E">
        <w:rPr>
          <w:rFonts w:ascii="Times New Roman" w:hAnsi="Times New Roman" w:cs="Times New Roman"/>
          <w:sz w:val="24"/>
          <w:szCs w:val="24"/>
        </w:rPr>
        <w:t xml:space="preserve"> </w:t>
      </w:r>
      <w:r w:rsidRPr="0013562E">
        <w:rPr>
          <w:rFonts w:ascii="Times New Roman" w:hAnsi="Times New Roman" w:cs="Times New Roman"/>
          <w:sz w:val="24"/>
          <w:szCs w:val="24"/>
        </w:rPr>
        <w:t>Видово, типово, хронологично и естетическо разнообразие на формите, средата и условия на развитие, възможности за многостранна оценка и значение за регионални и национални историко-културни процеси, оценка на възможностите за национални и интернационални (в балкански и европейски контексти);</w:t>
      </w:r>
    </w:p>
    <w:p w14:paraId="349F527D" w14:textId="51BBCA26" w:rsidR="00393BB0" w:rsidRPr="0013562E" w:rsidRDefault="00393BB0" w:rsidP="00393BB0">
      <w:pPr>
        <w:spacing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w:t>
      </w:r>
      <w:r w:rsidR="00BE22DA" w:rsidRPr="0013562E">
        <w:rPr>
          <w:rFonts w:ascii="Times New Roman" w:hAnsi="Times New Roman" w:cs="Times New Roman"/>
          <w:sz w:val="24"/>
          <w:szCs w:val="24"/>
        </w:rPr>
        <w:t xml:space="preserve"> </w:t>
      </w:r>
      <w:r w:rsidRPr="0013562E">
        <w:rPr>
          <w:rFonts w:ascii="Times New Roman" w:hAnsi="Times New Roman" w:cs="Times New Roman"/>
          <w:sz w:val="24"/>
          <w:szCs w:val="24"/>
        </w:rPr>
        <w:t>Констатирано е изключително разнообразие във външната форма, смесване и преплитане на явления от различни исторически епохи, което от една страна е следствие от устойчиво селищно и еко</w:t>
      </w:r>
      <w:r w:rsidR="00E640C3">
        <w:rPr>
          <w:rFonts w:ascii="Times New Roman" w:hAnsi="Times New Roman" w:cs="Times New Roman"/>
          <w:sz w:val="24"/>
          <w:szCs w:val="24"/>
        </w:rPr>
        <w:t>-</w:t>
      </w:r>
      <w:r w:rsidRPr="0013562E">
        <w:rPr>
          <w:rFonts w:ascii="Times New Roman" w:hAnsi="Times New Roman" w:cs="Times New Roman"/>
          <w:sz w:val="24"/>
          <w:szCs w:val="24"/>
        </w:rPr>
        <w:t>съобр</w:t>
      </w:r>
      <w:r w:rsidR="00E640C3">
        <w:rPr>
          <w:rFonts w:ascii="Times New Roman" w:hAnsi="Times New Roman" w:cs="Times New Roman"/>
          <w:sz w:val="24"/>
          <w:szCs w:val="24"/>
        </w:rPr>
        <w:t>а</w:t>
      </w:r>
      <w:r w:rsidRPr="0013562E">
        <w:rPr>
          <w:rFonts w:ascii="Times New Roman" w:hAnsi="Times New Roman" w:cs="Times New Roman"/>
          <w:sz w:val="24"/>
          <w:szCs w:val="24"/>
        </w:rPr>
        <w:t>зно обитаване, използване на природни даденост и ресурси; разполагане на естествен кръстопът между различни природни и географски зони;</w:t>
      </w:r>
    </w:p>
    <w:p w14:paraId="5F2C44F3" w14:textId="039E7638" w:rsidR="00393BB0" w:rsidRPr="0013562E" w:rsidRDefault="00393BB0" w:rsidP="00393BB0">
      <w:pPr>
        <w:spacing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w:t>
      </w:r>
      <w:r w:rsidR="00BE22DA" w:rsidRPr="0013562E">
        <w:rPr>
          <w:rFonts w:ascii="Times New Roman" w:hAnsi="Times New Roman" w:cs="Times New Roman"/>
          <w:sz w:val="24"/>
          <w:szCs w:val="24"/>
        </w:rPr>
        <w:t xml:space="preserve"> </w:t>
      </w:r>
      <w:r w:rsidRPr="0013562E">
        <w:rPr>
          <w:rFonts w:ascii="Times New Roman" w:hAnsi="Times New Roman" w:cs="Times New Roman"/>
          <w:sz w:val="24"/>
          <w:szCs w:val="24"/>
        </w:rPr>
        <w:t>Разнообразието на външни прояви е изключително разнообразно. То се проявява в различна съвременна среда: в обитавана (трайно урбанизирана) съвременна среда, урбанизирането (индустриализирането) на нови площи, земеделски земи, усвояването на незасегнати до този момент терени, горски фонд, в акваторията.</w:t>
      </w:r>
    </w:p>
    <w:p w14:paraId="405DF951" w14:textId="0DA2A15C" w:rsidR="00393BB0" w:rsidRPr="0013562E" w:rsidRDefault="00BE22DA" w:rsidP="00393BB0">
      <w:pPr>
        <w:spacing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Н</w:t>
      </w:r>
      <w:r w:rsidR="00393BB0" w:rsidRPr="0013562E">
        <w:rPr>
          <w:rFonts w:ascii="Times New Roman" w:hAnsi="Times New Roman" w:cs="Times New Roman"/>
          <w:sz w:val="24"/>
          <w:szCs w:val="24"/>
        </w:rPr>
        <w:t>едвижимото културно наследство се класифицира</w:t>
      </w:r>
      <w:r w:rsidRPr="0013562E">
        <w:rPr>
          <w:rFonts w:ascii="Times New Roman" w:hAnsi="Times New Roman" w:cs="Times New Roman"/>
          <w:sz w:val="24"/>
          <w:szCs w:val="24"/>
        </w:rPr>
        <w:t xml:space="preserve"> като</w:t>
      </w:r>
      <w:r w:rsidR="00393BB0" w:rsidRPr="0013562E">
        <w:rPr>
          <w:rFonts w:ascii="Times New Roman" w:hAnsi="Times New Roman" w:cs="Times New Roman"/>
          <w:sz w:val="24"/>
          <w:szCs w:val="24"/>
        </w:rPr>
        <w:t>: обекти със световно значение (в листата на ЮНЕСКО), с национално значение (всички резервати, независимо дали са в градска или извънградска среда), с местно значение. Новорегистрираните недвижими културни ценности автоматично получават статут „с национално значение“ до провеждане на специална комисия за определяне на статут и терен.</w:t>
      </w:r>
    </w:p>
    <w:p w14:paraId="56F9FF3A" w14:textId="7D14FD09" w:rsidR="00393BB0" w:rsidRPr="0013562E" w:rsidRDefault="00393BB0" w:rsidP="00393BB0">
      <w:pPr>
        <w:spacing w:after="0" w:line="276" w:lineRule="auto"/>
        <w:ind w:firstLine="709"/>
        <w:jc w:val="both"/>
        <w:rPr>
          <w:rFonts w:ascii="Times New Roman" w:hAnsi="Times New Roman" w:cs="Times New Roman"/>
          <w:sz w:val="24"/>
          <w:szCs w:val="24"/>
        </w:rPr>
      </w:pPr>
      <w:r w:rsidRPr="0013562E">
        <w:rPr>
          <w:rFonts w:ascii="Times New Roman" w:hAnsi="Times New Roman" w:cs="Times New Roman"/>
          <w:sz w:val="24"/>
          <w:szCs w:val="24"/>
        </w:rPr>
        <w:t>В Б</w:t>
      </w:r>
      <w:r w:rsidR="00BE22DA" w:rsidRPr="0013562E">
        <w:rPr>
          <w:rFonts w:ascii="Times New Roman" w:hAnsi="Times New Roman" w:cs="Times New Roman"/>
          <w:sz w:val="24"/>
          <w:szCs w:val="24"/>
        </w:rPr>
        <w:t>ългария</w:t>
      </w:r>
      <w:r w:rsidRPr="0013562E">
        <w:rPr>
          <w:rFonts w:ascii="Times New Roman" w:hAnsi="Times New Roman" w:cs="Times New Roman"/>
          <w:sz w:val="24"/>
          <w:szCs w:val="24"/>
        </w:rPr>
        <w:t xml:space="preserve"> </w:t>
      </w:r>
      <w:r w:rsidR="00BE22DA" w:rsidRPr="0013562E">
        <w:rPr>
          <w:rFonts w:ascii="Times New Roman" w:hAnsi="Times New Roman" w:cs="Times New Roman"/>
          <w:sz w:val="24"/>
          <w:szCs w:val="24"/>
        </w:rPr>
        <w:t xml:space="preserve">има разработен </w:t>
      </w:r>
      <w:r w:rsidRPr="0013562E">
        <w:rPr>
          <w:rFonts w:ascii="Times New Roman" w:hAnsi="Times New Roman" w:cs="Times New Roman"/>
          <w:sz w:val="24"/>
          <w:szCs w:val="24"/>
        </w:rPr>
        <w:t xml:space="preserve">единен регистър на НКЦ </w:t>
      </w:r>
      <w:r w:rsidR="00BE22DA" w:rsidRPr="0013562E">
        <w:rPr>
          <w:rFonts w:ascii="Times New Roman" w:hAnsi="Times New Roman" w:cs="Times New Roman"/>
          <w:sz w:val="24"/>
          <w:szCs w:val="24"/>
        </w:rPr>
        <w:t>към</w:t>
      </w:r>
      <w:r w:rsidRPr="0013562E">
        <w:rPr>
          <w:rFonts w:ascii="Times New Roman" w:hAnsi="Times New Roman" w:cs="Times New Roman"/>
          <w:sz w:val="24"/>
          <w:szCs w:val="24"/>
        </w:rPr>
        <w:t xml:space="preserve"> НИНКН</w:t>
      </w:r>
      <w:r w:rsidR="00BE22DA" w:rsidRPr="0013562E">
        <w:rPr>
          <w:rFonts w:ascii="Times New Roman" w:hAnsi="Times New Roman" w:cs="Times New Roman"/>
          <w:sz w:val="24"/>
          <w:szCs w:val="24"/>
        </w:rPr>
        <w:t>, специализирана структура на М</w:t>
      </w:r>
      <w:r w:rsidRPr="0013562E">
        <w:rPr>
          <w:rFonts w:ascii="Times New Roman" w:hAnsi="Times New Roman" w:cs="Times New Roman"/>
          <w:sz w:val="24"/>
          <w:szCs w:val="24"/>
        </w:rPr>
        <w:t xml:space="preserve">инистерство на културата. </w:t>
      </w:r>
      <w:r w:rsidR="00BE22DA" w:rsidRPr="0013562E">
        <w:rPr>
          <w:rFonts w:ascii="Times New Roman" w:hAnsi="Times New Roman" w:cs="Times New Roman"/>
          <w:sz w:val="24"/>
          <w:szCs w:val="24"/>
        </w:rPr>
        <w:t xml:space="preserve">Регистърът </w:t>
      </w:r>
      <w:r w:rsidRPr="0013562E">
        <w:rPr>
          <w:rFonts w:ascii="Times New Roman" w:hAnsi="Times New Roman" w:cs="Times New Roman"/>
          <w:sz w:val="24"/>
          <w:szCs w:val="24"/>
        </w:rPr>
        <w:t>се актуализира ежегодно</w:t>
      </w:r>
      <w:r w:rsidR="00BE22DA" w:rsidRPr="0013562E">
        <w:rPr>
          <w:rFonts w:ascii="Times New Roman" w:hAnsi="Times New Roman" w:cs="Times New Roman"/>
          <w:sz w:val="24"/>
          <w:szCs w:val="24"/>
        </w:rPr>
        <w:t>,</w:t>
      </w:r>
      <w:r w:rsidRPr="0013562E">
        <w:rPr>
          <w:rFonts w:ascii="Times New Roman" w:hAnsi="Times New Roman" w:cs="Times New Roman"/>
          <w:sz w:val="24"/>
          <w:szCs w:val="24"/>
        </w:rPr>
        <w:t xml:space="preserve"> при </w:t>
      </w:r>
      <w:r w:rsidRPr="0013562E">
        <w:rPr>
          <w:rFonts w:ascii="Times New Roman" w:hAnsi="Times New Roman" w:cs="Times New Roman"/>
          <w:sz w:val="24"/>
          <w:szCs w:val="24"/>
        </w:rPr>
        <w:lastRenderedPageBreak/>
        <w:t>провеждане на съответните регистрационни и инспекционни дейности. Той е за служебно ползване и за него не се публикуват периодични данни. Друга</w:t>
      </w:r>
      <w:r w:rsidR="00BE22DA" w:rsidRPr="0013562E">
        <w:rPr>
          <w:rFonts w:ascii="Times New Roman" w:hAnsi="Times New Roman" w:cs="Times New Roman"/>
          <w:sz w:val="24"/>
          <w:szCs w:val="24"/>
        </w:rPr>
        <w:t>та съществуваща</w:t>
      </w:r>
      <w:r w:rsidRPr="0013562E">
        <w:rPr>
          <w:rFonts w:ascii="Times New Roman" w:hAnsi="Times New Roman" w:cs="Times New Roman"/>
          <w:sz w:val="24"/>
          <w:szCs w:val="24"/>
        </w:rPr>
        <w:t xml:space="preserve"> база </w:t>
      </w:r>
      <w:r w:rsidR="00BE22DA" w:rsidRPr="0013562E">
        <w:rPr>
          <w:rFonts w:ascii="Times New Roman" w:hAnsi="Times New Roman" w:cs="Times New Roman"/>
          <w:sz w:val="24"/>
          <w:szCs w:val="24"/>
        </w:rPr>
        <w:t xml:space="preserve">с </w:t>
      </w:r>
      <w:r w:rsidRPr="0013562E">
        <w:rPr>
          <w:rFonts w:ascii="Times New Roman" w:hAnsi="Times New Roman" w:cs="Times New Roman"/>
          <w:sz w:val="24"/>
          <w:szCs w:val="24"/>
        </w:rPr>
        <w:t>данни е изградена в рамките на Автоматизирана информационна система „Археологическа карта на България“</w:t>
      </w:r>
      <w:r w:rsidR="00BE22DA" w:rsidRPr="0013562E">
        <w:rPr>
          <w:rFonts w:ascii="Times New Roman" w:hAnsi="Times New Roman" w:cs="Times New Roman"/>
          <w:sz w:val="24"/>
          <w:szCs w:val="24"/>
        </w:rPr>
        <w:t xml:space="preserve">, която представлява </w:t>
      </w:r>
      <w:r w:rsidRPr="0013562E">
        <w:rPr>
          <w:rFonts w:ascii="Times New Roman" w:hAnsi="Times New Roman" w:cs="Times New Roman"/>
          <w:sz w:val="24"/>
          <w:szCs w:val="24"/>
        </w:rPr>
        <w:t xml:space="preserve">научен проект, свързан с регистриране на НКЦ (археологически обекти). Научно е развиван, ръководен и администриран от </w:t>
      </w:r>
      <w:r w:rsidR="00BE22DA" w:rsidRPr="0013562E">
        <w:rPr>
          <w:rFonts w:ascii="Times New Roman" w:hAnsi="Times New Roman" w:cs="Times New Roman"/>
          <w:sz w:val="24"/>
          <w:szCs w:val="24"/>
        </w:rPr>
        <w:t>Националния археологически музей към Българската академия на науките</w:t>
      </w:r>
      <w:r w:rsidRPr="0013562E">
        <w:rPr>
          <w:rFonts w:ascii="Times New Roman" w:hAnsi="Times New Roman" w:cs="Times New Roman"/>
          <w:sz w:val="24"/>
          <w:szCs w:val="24"/>
        </w:rPr>
        <w:t>. Той обслужва държавни, обществени, общински институции и граждани. Трета</w:t>
      </w:r>
      <w:r w:rsidR="00BE22DA" w:rsidRPr="0013562E">
        <w:rPr>
          <w:rFonts w:ascii="Times New Roman" w:hAnsi="Times New Roman" w:cs="Times New Roman"/>
          <w:sz w:val="24"/>
          <w:szCs w:val="24"/>
        </w:rPr>
        <w:t>та</w:t>
      </w:r>
      <w:r w:rsidRPr="0013562E">
        <w:rPr>
          <w:rFonts w:ascii="Times New Roman" w:hAnsi="Times New Roman" w:cs="Times New Roman"/>
          <w:sz w:val="24"/>
          <w:szCs w:val="24"/>
        </w:rPr>
        <w:t xml:space="preserve"> база </w:t>
      </w:r>
      <w:r w:rsidR="00BE22DA" w:rsidRPr="0013562E">
        <w:rPr>
          <w:rFonts w:ascii="Times New Roman" w:hAnsi="Times New Roman" w:cs="Times New Roman"/>
          <w:sz w:val="24"/>
          <w:szCs w:val="24"/>
        </w:rPr>
        <w:t xml:space="preserve">с </w:t>
      </w:r>
      <w:r w:rsidRPr="0013562E">
        <w:rPr>
          <w:rFonts w:ascii="Times New Roman" w:hAnsi="Times New Roman" w:cs="Times New Roman"/>
          <w:sz w:val="24"/>
          <w:szCs w:val="24"/>
        </w:rPr>
        <w:t>данни се поддържа на териториален принцип от Регионалните исторически музеи.</w:t>
      </w:r>
    </w:p>
    <w:p w14:paraId="18FA4A6D" w14:textId="139C0688" w:rsidR="00393BB0" w:rsidRPr="0013562E" w:rsidRDefault="00393BB0" w:rsidP="00393BB0">
      <w:pPr>
        <w:spacing w:after="0" w:line="276" w:lineRule="auto"/>
        <w:ind w:firstLine="709"/>
        <w:jc w:val="both"/>
        <w:rPr>
          <w:rFonts w:ascii="Times New Roman" w:hAnsi="Times New Roman" w:cs="Times New Roman"/>
          <w:sz w:val="24"/>
          <w:szCs w:val="24"/>
        </w:rPr>
      </w:pPr>
      <w:r w:rsidRPr="0013562E">
        <w:rPr>
          <w:rFonts w:ascii="Times New Roman" w:hAnsi="Times New Roman" w:cs="Times New Roman"/>
          <w:i/>
          <w:iCs/>
          <w:sz w:val="24"/>
          <w:szCs w:val="24"/>
        </w:rPr>
        <w:t>Предвид значимостта на културното наследство и потенциалната възможност за неговото засягане, в Доклада за екологична оценка този аспект ще бъде разгледан подробно.</w:t>
      </w:r>
    </w:p>
    <w:p w14:paraId="7F1B9EB2" w14:textId="77777777" w:rsidR="00393BB0" w:rsidRPr="0013562E" w:rsidRDefault="00393BB0" w:rsidP="00393BB0">
      <w:pPr>
        <w:spacing w:after="0" w:line="276" w:lineRule="auto"/>
        <w:ind w:firstLine="709"/>
        <w:jc w:val="both"/>
        <w:rPr>
          <w:rFonts w:ascii="Times New Roman" w:hAnsi="Times New Roman" w:cs="Times New Roman"/>
          <w:sz w:val="24"/>
          <w:szCs w:val="24"/>
        </w:rPr>
      </w:pPr>
    </w:p>
    <w:p w14:paraId="44465C64" w14:textId="34518DE5" w:rsidR="000E0DAB" w:rsidRPr="0013562E" w:rsidRDefault="000E0DAB" w:rsidP="00A67F98">
      <w:pPr>
        <w:pStyle w:val="Heading5"/>
        <w:numPr>
          <w:ilvl w:val="2"/>
          <w:numId w:val="12"/>
        </w:numPr>
        <w:spacing w:line="276" w:lineRule="auto"/>
        <w:ind w:left="0" w:firstLine="709"/>
        <w:jc w:val="both"/>
        <w:rPr>
          <w:rFonts w:ascii="Times New Roman" w:hAnsi="Times New Roman" w:cs="Times New Roman"/>
          <w:b/>
          <w:i/>
          <w:color w:val="auto"/>
          <w:sz w:val="24"/>
        </w:rPr>
      </w:pPr>
      <w:r w:rsidRPr="0013562E">
        <w:rPr>
          <w:rFonts w:ascii="Times New Roman" w:hAnsi="Times New Roman" w:cs="Times New Roman"/>
          <w:b/>
          <w:i/>
          <w:color w:val="auto"/>
          <w:sz w:val="24"/>
        </w:rPr>
        <w:t>Състояние по отношение на вредн</w:t>
      </w:r>
      <w:r w:rsidR="00114F36" w:rsidRPr="0013562E">
        <w:rPr>
          <w:rFonts w:ascii="Times New Roman" w:hAnsi="Times New Roman" w:cs="Times New Roman"/>
          <w:b/>
          <w:i/>
          <w:color w:val="auto"/>
          <w:sz w:val="24"/>
        </w:rPr>
        <w:t>ите физични фактори</w:t>
      </w:r>
      <w:r w:rsidR="007C4816" w:rsidRPr="0013562E">
        <w:rPr>
          <w:rFonts w:ascii="Times New Roman" w:hAnsi="Times New Roman" w:cs="Times New Roman"/>
          <w:b/>
          <w:i/>
          <w:color w:val="auto"/>
          <w:sz w:val="24"/>
        </w:rPr>
        <w:t xml:space="preserve"> </w:t>
      </w:r>
    </w:p>
    <w:p w14:paraId="29BA2C50" w14:textId="77777777" w:rsidR="00F35149" w:rsidRPr="0013562E" w:rsidRDefault="00F35149" w:rsidP="00F35149">
      <w:pPr>
        <w:spacing w:before="120" w:after="0" w:line="276" w:lineRule="auto"/>
        <w:ind w:firstLine="720"/>
        <w:jc w:val="both"/>
        <w:rPr>
          <w:rFonts w:ascii="Times New Roman" w:eastAsia="Times New Roman" w:hAnsi="Times New Roman" w:cs="Times New Roman"/>
          <w:sz w:val="24"/>
          <w:szCs w:val="24"/>
          <w:lang w:eastAsia="bg-BG"/>
        </w:rPr>
      </w:pPr>
      <w:r w:rsidRPr="0013562E">
        <w:rPr>
          <w:rFonts w:ascii="Times New Roman" w:eastAsia="Times New Roman" w:hAnsi="Times New Roman" w:cs="Times New Roman"/>
          <w:sz w:val="24"/>
          <w:szCs w:val="24"/>
          <w:lang w:eastAsia="bg-BG"/>
        </w:rPr>
        <w:t xml:space="preserve">За ограничаване на вредното въздействие на шума в околната среда се прилага </w:t>
      </w:r>
      <w:r w:rsidRPr="0013562E">
        <w:rPr>
          <w:rFonts w:ascii="Times New Roman" w:eastAsia="Times New Roman" w:hAnsi="Times New Roman" w:cs="Times New Roman"/>
          <w:i/>
          <w:iCs/>
          <w:sz w:val="24"/>
          <w:szCs w:val="24"/>
          <w:lang w:eastAsia="bg-BG"/>
        </w:rPr>
        <w:t>Директива 2002/49/ЕО от 25.06.2002 г. за оценка и управление на шума в околната среда</w:t>
      </w:r>
      <w:r w:rsidRPr="0013562E">
        <w:rPr>
          <w:rFonts w:ascii="Times New Roman" w:eastAsia="Times New Roman" w:hAnsi="Times New Roman" w:cs="Times New Roman"/>
          <w:sz w:val="24"/>
          <w:szCs w:val="24"/>
          <w:lang w:eastAsia="bg-BG"/>
        </w:rPr>
        <w:t>.</w:t>
      </w:r>
    </w:p>
    <w:p w14:paraId="6642BD05" w14:textId="193DBBC9" w:rsidR="00F35149" w:rsidRPr="0013562E" w:rsidRDefault="00F35149" w:rsidP="00F35149">
      <w:pPr>
        <w:spacing w:after="0" w:line="276" w:lineRule="auto"/>
        <w:ind w:firstLine="720"/>
        <w:jc w:val="both"/>
        <w:rPr>
          <w:rFonts w:ascii="Times New Roman" w:eastAsia="Times New Roman" w:hAnsi="Times New Roman" w:cs="Times New Roman"/>
          <w:sz w:val="24"/>
          <w:szCs w:val="24"/>
          <w:lang w:eastAsia="bg-BG"/>
        </w:rPr>
      </w:pPr>
      <w:r w:rsidRPr="0013562E">
        <w:rPr>
          <w:rFonts w:ascii="Times New Roman" w:eastAsia="Times New Roman" w:hAnsi="Times New Roman" w:cs="Times New Roman"/>
          <w:sz w:val="24"/>
          <w:szCs w:val="24"/>
          <w:lang w:eastAsia="bg-BG"/>
        </w:rPr>
        <w:t xml:space="preserve">Основните изисквания на Директива 2002/49/ЕО са въведени в националното ни законодателство чрез </w:t>
      </w:r>
      <w:r w:rsidRPr="0013562E">
        <w:rPr>
          <w:rFonts w:ascii="Times New Roman" w:eastAsia="Times New Roman" w:hAnsi="Times New Roman" w:cs="Times New Roman"/>
          <w:i/>
          <w:iCs/>
          <w:sz w:val="24"/>
          <w:szCs w:val="24"/>
          <w:lang w:eastAsia="bg-BG"/>
        </w:rPr>
        <w:t>Закона за защита от шума в околната среда</w:t>
      </w:r>
      <w:r w:rsidRPr="0013562E">
        <w:rPr>
          <w:rFonts w:ascii="Times New Roman" w:eastAsia="Times New Roman" w:hAnsi="Times New Roman" w:cs="Times New Roman"/>
          <w:sz w:val="24"/>
          <w:szCs w:val="24"/>
          <w:lang w:eastAsia="bg-BG"/>
        </w:rPr>
        <w:t xml:space="preserve"> и подзаконовата нормативна уредба към него. </w:t>
      </w:r>
    </w:p>
    <w:p w14:paraId="295A5F5B" w14:textId="77777777" w:rsidR="00F35149" w:rsidRPr="0013562E" w:rsidRDefault="00F35149" w:rsidP="00F35149">
      <w:pPr>
        <w:spacing w:after="0" w:line="276" w:lineRule="auto"/>
        <w:ind w:firstLine="720"/>
        <w:jc w:val="both"/>
        <w:rPr>
          <w:rFonts w:ascii="Times New Roman" w:eastAsia="Times New Roman" w:hAnsi="Times New Roman" w:cs="Times New Roman"/>
          <w:sz w:val="24"/>
          <w:szCs w:val="24"/>
          <w:lang w:eastAsia="bg-BG"/>
        </w:rPr>
      </w:pPr>
      <w:r w:rsidRPr="0013562E">
        <w:rPr>
          <w:rFonts w:ascii="Times New Roman" w:eastAsia="Times New Roman" w:hAnsi="Times New Roman" w:cs="Times New Roman"/>
          <w:sz w:val="24"/>
          <w:szCs w:val="24"/>
          <w:lang w:eastAsia="bg-BG"/>
        </w:rPr>
        <w:t xml:space="preserve">В </w:t>
      </w:r>
      <w:r w:rsidRPr="0013562E">
        <w:rPr>
          <w:rFonts w:ascii="Times New Roman" w:eastAsia="Times New Roman" w:hAnsi="Times New Roman" w:cs="Times New Roman"/>
          <w:i/>
          <w:iCs/>
          <w:sz w:val="24"/>
          <w:szCs w:val="24"/>
          <w:lang w:eastAsia="bg-BG"/>
        </w:rPr>
        <w:t>Наредба № 6 от 26.06.2006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вредните ефекти от шума върху здравето на населението</w:t>
      </w:r>
      <w:r w:rsidRPr="0013562E">
        <w:rPr>
          <w:rFonts w:ascii="Times New Roman" w:eastAsia="Times New Roman" w:hAnsi="Times New Roman" w:cs="Times New Roman"/>
          <w:sz w:val="24"/>
          <w:szCs w:val="24"/>
          <w:lang w:eastAsia="bg-BG"/>
        </w:rPr>
        <w:t>, е определен основния показател за оценка на шумовото въздействие – еквивалентно ниво на шум Leq, dBA за трите периода от денонощието дневен (07:00-19:00 ч.), вечерен (19:00 – 23:00 ч.), нощен (23:00 – 07:00 ч.).</w:t>
      </w:r>
    </w:p>
    <w:p w14:paraId="0B08E72D" w14:textId="77777777" w:rsidR="00F35149" w:rsidRPr="0013562E" w:rsidRDefault="00F35149" w:rsidP="00F35149">
      <w:pPr>
        <w:spacing w:after="0" w:line="276" w:lineRule="auto"/>
        <w:ind w:firstLine="720"/>
        <w:jc w:val="both"/>
        <w:rPr>
          <w:rFonts w:ascii="Times New Roman" w:eastAsia="Times New Roman" w:hAnsi="Times New Roman" w:cs="Times New Roman"/>
          <w:sz w:val="24"/>
          <w:szCs w:val="24"/>
          <w:lang w:eastAsia="bg-BG"/>
        </w:rPr>
      </w:pPr>
      <w:r w:rsidRPr="0013562E">
        <w:rPr>
          <w:rFonts w:ascii="Times New Roman" w:eastAsia="Times New Roman" w:hAnsi="Times New Roman" w:cs="Times New Roman"/>
          <w:sz w:val="24"/>
          <w:szCs w:val="24"/>
          <w:lang w:eastAsia="bg-BG"/>
        </w:rPr>
        <w:t xml:space="preserve">Граничните стойности на нивата на шума в различните територии и устройствени зони в урбанизираните територии и извън тях са регламентирани в Наредба № 6 и са посочени в следващата таблица: </w:t>
      </w:r>
    </w:p>
    <w:p w14:paraId="6F9956E7" w14:textId="4A124EBB" w:rsidR="00F35149" w:rsidRPr="0013562E" w:rsidRDefault="00F35149" w:rsidP="00F35149">
      <w:pPr>
        <w:spacing w:after="0" w:line="276" w:lineRule="auto"/>
        <w:jc w:val="center"/>
        <w:rPr>
          <w:rFonts w:ascii="Times New Roman" w:eastAsia="Times New Roman" w:hAnsi="Times New Roman" w:cs="Times New Roman"/>
          <w:b/>
          <w:bCs/>
          <w:sz w:val="24"/>
          <w:szCs w:val="24"/>
          <w:lang w:eastAsia="bg-BG"/>
        </w:rPr>
      </w:pPr>
      <w:r w:rsidRPr="0013562E">
        <w:rPr>
          <w:rFonts w:ascii="Times New Roman" w:eastAsia="Times New Roman" w:hAnsi="Times New Roman" w:cs="Times New Roman"/>
          <w:b/>
          <w:bCs/>
          <w:i/>
          <w:iCs/>
          <w:sz w:val="24"/>
          <w:szCs w:val="24"/>
          <w:lang w:eastAsia="bg-BG"/>
        </w:rPr>
        <w:t>Таблица№ 2.1.14-1</w:t>
      </w:r>
      <w:r w:rsidRPr="0013562E">
        <w:rPr>
          <w:rFonts w:ascii="Times New Roman" w:hAnsi="Times New Roman" w:cs="Times New Roman"/>
          <w:b/>
          <w:bCs/>
          <w:i/>
          <w:iCs/>
          <w:sz w:val="24"/>
          <w:szCs w:val="24"/>
        </w:rPr>
        <w:t xml:space="preserve"> </w:t>
      </w:r>
      <w:r w:rsidRPr="0013562E">
        <w:rPr>
          <w:rFonts w:ascii="Times New Roman" w:eastAsia="Times New Roman" w:hAnsi="Times New Roman" w:cs="Times New Roman"/>
          <w:b/>
          <w:bCs/>
          <w:i/>
          <w:iCs/>
          <w:sz w:val="24"/>
          <w:szCs w:val="24"/>
          <w:lang w:eastAsia="bg-BG"/>
        </w:rPr>
        <w:t>Граничните стойности на нивата на шума в различните територии и устройствени зони в урбанизираните територии и извън тях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4"/>
        <w:gridCol w:w="898"/>
        <w:gridCol w:w="1275"/>
        <w:gridCol w:w="1043"/>
      </w:tblGrid>
      <w:tr w:rsidR="00F35149" w:rsidRPr="0013562E" w14:paraId="36100393" w14:textId="77777777" w:rsidTr="009C61E9">
        <w:trPr>
          <w:jc w:val="center"/>
        </w:trPr>
        <w:tc>
          <w:tcPr>
            <w:tcW w:w="3280" w:type="pct"/>
            <w:tcBorders>
              <w:top w:val="single" w:sz="4" w:space="0" w:color="auto"/>
              <w:left w:val="single" w:sz="4" w:space="0" w:color="auto"/>
              <w:bottom w:val="nil"/>
              <w:right w:val="single" w:sz="4" w:space="0" w:color="auto"/>
            </w:tcBorders>
            <w:shd w:val="clear" w:color="auto" w:fill="FFFFCC"/>
            <w:hideMark/>
          </w:tcPr>
          <w:p w14:paraId="68A7C68A" w14:textId="77777777" w:rsidR="00F35149" w:rsidRPr="0013562E" w:rsidRDefault="00F35149" w:rsidP="00F35149">
            <w:pPr>
              <w:spacing w:after="0" w:line="276" w:lineRule="auto"/>
              <w:jc w:val="center"/>
              <w:rPr>
                <w:rFonts w:ascii="Times New Roman" w:eastAsia="Times New Roman" w:hAnsi="Times New Roman" w:cs="Times New Roman"/>
                <w:b/>
                <w:bCs/>
                <w:lang w:eastAsia="bg-BG"/>
              </w:rPr>
            </w:pPr>
            <w:r w:rsidRPr="0013562E">
              <w:rPr>
                <w:rFonts w:ascii="Times New Roman" w:eastAsia="Times New Roman" w:hAnsi="Times New Roman" w:cs="Times New Roman"/>
                <w:b/>
                <w:bCs/>
                <w:lang w:eastAsia="bg-BG"/>
              </w:rPr>
              <w:t>Територии и устройствени зони в урбанизирани територии и извън тях</w:t>
            </w:r>
          </w:p>
        </w:tc>
        <w:tc>
          <w:tcPr>
            <w:tcW w:w="1720" w:type="pct"/>
            <w:gridSpan w:val="3"/>
            <w:tcBorders>
              <w:top w:val="single" w:sz="4" w:space="0" w:color="auto"/>
              <w:left w:val="single" w:sz="4" w:space="0" w:color="auto"/>
              <w:bottom w:val="single" w:sz="4" w:space="0" w:color="auto"/>
              <w:right w:val="single" w:sz="4" w:space="0" w:color="auto"/>
            </w:tcBorders>
            <w:shd w:val="clear" w:color="auto" w:fill="FFFFCC"/>
            <w:hideMark/>
          </w:tcPr>
          <w:p w14:paraId="07788842" w14:textId="77777777" w:rsidR="00F35149" w:rsidRPr="0013562E" w:rsidRDefault="00F35149" w:rsidP="00F35149">
            <w:pPr>
              <w:spacing w:after="0" w:line="276" w:lineRule="auto"/>
              <w:jc w:val="center"/>
              <w:rPr>
                <w:rFonts w:ascii="Times New Roman" w:eastAsia="Times New Roman" w:hAnsi="Times New Roman" w:cs="Times New Roman"/>
                <w:b/>
                <w:bCs/>
                <w:lang w:eastAsia="bg-BG"/>
              </w:rPr>
            </w:pPr>
            <w:r w:rsidRPr="0013562E">
              <w:rPr>
                <w:rFonts w:ascii="Times New Roman" w:eastAsia="Times New Roman" w:hAnsi="Times New Roman" w:cs="Times New Roman"/>
                <w:b/>
                <w:bCs/>
                <w:lang w:eastAsia="bg-BG"/>
              </w:rPr>
              <w:t xml:space="preserve">Еквивалентно ниво на шума </w:t>
            </w:r>
            <w:r w:rsidRPr="0013562E">
              <w:rPr>
                <w:rFonts w:ascii="Times New Roman" w:eastAsia="Times New Roman" w:hAnsi="Times New Roman" w:cs="Times New Roman"/>
                <w:b/>
                <w:bCs/>
                <w:i/>
                <w:iCs/>
                <w:lang w:eastAsia="bg-BG"/>
              </w:rPr>
              <w:t>dB(A)</w:t>
            </w:r>
          </w:p>
        </w:tc>
      </w:tr>
      <w:tr w:rsidR="00F35149" w:rsidRPr="0013562E" w14:paraId="4C950340" w14:textId="77777777" w:rsidTr="009C61E9">
        <w:trPr>
          <w:jc w:val="center"/>
        </w:trPr>
        <w:tc>
          <w:tcPr>
            <w:tcW w:w="3280" w:type="pct"/>
            <w:tcBorders>
              <w:top w:val="nil"/>
              <w:left w:val="single" w:sz="4" w:space="0" w:color="auto"/>
              <w:bottom w:val="single" w:sz="4" w:space="0" w:color="auto"/>
              <w:right w:val="single" w:sz="4" w:space="0" w:color="auto"/>
            </w:tcBorders>
            <w:shd w:val="clear" w:color="auto" w:fill="FFFFCC"/>
          </w:tcPr>
          <w:p w14:paraId="1F65EFB4" w14:textId="77777777" w:rsidR="00F35149" w:rsidRPr="0013562E" w:rsidRDefault="00F35149" w:rsidP="00F35149">
            <w:pPr>
              <w:spacing w:after="0" w:line="276" w:lineRule="auto"/>
              <w:jc w:val="both"/>
              <w:rPr>
                <w:rFonts w:ascii="Times New Roman" w:eastAsia="Times New Roman" w:hAnsi="Times New Roman" w:cs="Times New Roman"/>
                <w:b/>
                <w:bCs/>
                <w:lang w:eastAsia="bg-BG"/>
              </w:rPr>
            </w:pPr>
          </w:p>
        </w:tc>
        <w:tc>
          <w:tcPr>
            <w:tcW w:w="480" w:type="pct"/>
            <w:tcBorders>
              <w:top w:val="single" w:sz="4" w:space="0" w:color="auto"/>
              <w:left w:val="single" w:sz="4" w:space="0" w:color="auto"/>
              <w:bottom w:val="single" w:sz="4" w:space="0" w:color="auto"/>
              <w:right w:val="single" w:sz="4" w:space="0" w:color="auto"/>
            </w:tcBorders>
            <w:shd w:val="clear" w:color="auto" w:fill="FFFFCC"/>
            <w:hideMark/>
          </w:tcPr>
          <w:p w14:paraId="24A982F1" w14:textId="77777777" w:rsidR="00F35149" w:rsidRPr="0013562E" w:rsidRDefault="00F35149" w:rsidP="00F35149">
            <w:pPr>
              <w:spacing w:after="0" w:line="276" w:lineRule="auto"/>
              <w:jc w:val="center"/>
              <w:rPr>
                <w:rFonts w:ascii="Times New Roman" w:eastAsia="Times New Roman" w:hAnsi="Times New Roman" w:cs="Times New Roman"/>
                <w:b/>
                <w:bCs/>
                <w:lang w:eastAsia="bg-BG"/>
              </w:rPr>
            </w:pPr>
            <w:r w:rsidRPr="0013562E">
              <w:rPr>
                <w:rFonts w:ascii="Times New Roman" w:eastAsia="Times New Roman" w:hAnsi="Times New Roman" w:cs="Times New Roman"/>
                <w:b/>
                <w:bCs/>
                <w:lang w:eastAsia="bg-BG"/>
              </w:rPr>
              <w:t>ден</w:t>
            </w:r>
          </w:p>
        </w:tc>
        <w:tc>
          <w:tcPr>
            <w:tcW w:w="682" w:type="pct"/>
            <w:tcBorders>
              <w:top w:val="single" w:sz="4" w:space="0" w:color="auto"/>
              <w:left w:val="single" w:sz="4" w:space="0" w:color="auto"/>
              <w:bottom w:val="single" w:sz="4" w:space="0" w:color="auto"/>
              <w:right w:val="single" w:sz="4" w:space="0" w:color="auto"/>
            </w:tcBorders>
            <w:shd w:val="clear" w:color="auto" w:fill="FFFFCC"/>
            <w:hideMark/>
          </w:tcPr>
          <w:p w14:paraId="16111405" w14:textId="77777777" w:rsidR="00F35149" w:rsidRPr="0013562E" w:rsidRDefault="00F35149" w:rsidP="00F35149">
            <w:pPr>
              <w:spacing w:after="0" w:line="276" w:lineRule="auto"/>
              <w:jc w:val="center"/>
              <w:rPr>
                <w:rFonts w:ascii="Times New Roman" w:eastAsia="Times New Roman" w:hAnsi="Times New Roman" w:cs="Times New Roman"/>
                <w:b/>
                <w:bCs/>
                <w:lang w:eastAsia="bg-BG"/>
              </w:rPr>
            </w:pPr>
            <w:r w:rsidRPr="0013562E">
              <w:rPr>
                <w:rFonts w:ascii="Times New Roman" w:eastAsia="Times New Roman" w:hAnsi="Times New Roman" w:cs="Times New Roman"/>
                <w:b/>
                <w:bCs/>
                <w:lang w:eastAsia="bg-BG"/>
              </w:rPr>
              <w:t>вечер</w:t>
            </w:r>
          </w:p>
        </w:tc>
        <w:tc>
          <w:tcPr>
            <w:tcW w:w="558" w:type="pct"/>
            <w:tcBorders>
              <w:top w:val="single" w:sz="4" w:space="0" w:color="auto"/>
              <w:left w:val="single" w:sz="4" w:space="0" w:color="auto"/>
              <w:bottom w:val="single" w:sz="4" w:space="0" w:color="auto"/>
              <w:right w:val="single" w:sz="4" w:space="0" w:color="auto"/>
            </w:tcBorders>
            <w:shd w:val="clear" w:color="auto" w:fill="FFFFCC"/>
            <w:hideMark/>
          </w:tcPr>
          <w:p w14:paraId="2839CDB3" w14:textId="77777777" w:rsidR="00F35149" w:rsidRPr="0013562E" w:rsidRDefault="00F35149" w:rsidP="00F35149">
            <w:pPr>
              <w:spacing w:after="0" w:line="276" w:lineRule="auto"/>
              <w:jc w:val="center"/>
              <w:rPr>
                <w:rFonts w:ascii="Times New Roman" w:eastAsia="Times New Roman" w:hAnsi="Times New Roman" w:cs="Times New Roman"/>
                <w:b/>
                <w:bCs/>
                <w:lang w:eastAsia="bg-BG"/>
              </w:rPr>
            </w:pPr>
            <w:r w:rsidRPr="0013562E">
              <w:rPr>
                <w:rFonts w:ascii="Times New Roman" w:eastAsia="Times New Roman" w:hAnsi="Times New Roman" w:cs="Times New Roman"/>
                <w:b/>
                <w:bCs/>
                <w:lang w:eastAsia="bg-BG"/>
              </w:rPr>
              <w:t>нощ</w:t>
            </w:r>
          </w:p>
        </w:tc>
      </w:tr>
      <w:tr w:rsidR="00F35149" w:rsidRPr="0013562E" w14:paraId="3D964CC1" w14:textId="77777777" w:rsidTr="00F35149">
        <w:trPr>
          <w:jc w:val="center"/>
        </w:trPr>
        <w:tc>
          <w:tcPr>
            <w:tcW w:w="3280" w:type="pct"/>
            <w:tcBorders>
              <w:top w:val="single" w:sz="4" w:space="0" w:color="auto"/>
              <w:left w:val="single" w:sz="4" w:space="0" w:color="auto"/>
              <w:bottom w:val="single" w:sz="4" w:space="0" w:color="auto"/>
              <w:right w:val="single" w:sz="4" w:space="0" w:color="auto"/>
            </w:tcBorders>
            <w:hideMark/>
          </w:tcPr>
          <w:p w14:paraId="0BAA8313" w14:textId="77777777" w:rsidR="00F35149" w:rsidRPr="0013562E" w:rsidRDefault="00F35149" w:rsidP="00F35149">
            <w:pPr>
              <w:spacing w:line="276" w:lineRule="auto"/>
              <w:contextualSpacing/>
              <w:jc w:val="both"/>
              <w:rPr>
                <w:rFonts w:ascii="Times New Roman" w:eastAsia="Calibri" w:hAnsi="Times New Roman" w:cs="Times New Roman"/>
              </w:rPr>
            </w:pPr>
            <w:r w:rsidRPr="0013562E">
              <w:rPr>
                <w:rFonts w:ascii="Times New Roman" w:eastAsia="Calibri" w:hAnsi="Times New Roman" w:cs="Times New Roman"/>
              </w:rPr>
              <w:t>Жилищни зони и територии</w:t>
            </w:r>
          </w:p>
        </w:tc>
        <w:tc>
          <w:tcPr>
            <w:tcW w:w="480" w:type="pct"/>
            <w:tcBorders>
              <w:top w:val="single" w:sz="4" w:space="0" w:color="auto"/>
              <w:left w:val="single" w:sz="4" w:space="0" w:color="auto"/>
              <w:bottom w:val="single" w:sz="4" w:space="0" w:color="auto"/>
              <w:right w:val="single" w:sz="4" w:space="0" w:color="auto"/>
            </w:tcBorders>
            <w:hideMark/>
          </w:tcPr>
          <w:p w14:paraId="277314B2" w14:textId="77777777" w:rsidR="00F35149" w:rsidRPr="0013562E" w:rsidRDefault="00F35149" w:rsidP="00F35149">
            <w:pPr>
              <w:spacing w:after="0" w:line="276" w:lineRule="auto"/>
              <w:jc w:val="center"/>
              <w:rPr>
                <w:rFonts w:ascii="Times New Roman" w:eastAsia="Times New Roman" w:hAnsi="Times New Roman" w:cs="Times New Roman"/>
                <w:lang w:eastAsia="bg-BG"/>
              </w:rPr>
            </w:pPr>
            <w:r w:rsidRPr="0013562E">
              <w:rPr>
                <w:rFonts w:ascii="Times New Roman" w:eastAsia="Times New Roman" w:hAnsi="Times New Roman" w:cs="Times New Roman"/>
                <w:lang w:eastAsia="bg-BG"/>
              </w:rPr>
              <w:t>55</w:t>
            </w:r>
          </w:p>
        </w:tc>
        <w:tc>
          <w:tcPr>
            <w:tcW w:w="682" w:type="pct"/>
            <w:tcBorders>
              <w:top w:val="single" w:sz="4" w:space="0" w:color="auto"/>
              <w:left w:val="single" w:sz="4" w:space="0" w:color="auto"/>
              <w:bottom w:val="single" w:sz="4" w:space="0" w:color="auto"/>
              <w:right w:val="single" w:sz="4" w:space="0" w:color="auto"/>
            </w:tcBorders>
            <w:hideMark/>
          </w:tcPr>
          <w:p w14:paraId="04EDAB43" w14:textId="77777777" w:rsidR="00F35149" w:rsidRPr="0013562E" w:rsidRDefault="00F35149" w:rsidP="00F35149">
            <w:pPr>
              <w:spacing w:after="0" w:line="276" w:lineRule="auto"/>
              <w:jc w:val="center"/>
              <w:rPr>
                <w:rFonts w:ascii="Times New Roman" w:eastAsia="Times New Roman" w:hAnsi="Times New Roman" w:cs="Times New Roman"/>
                <w:lang w:eastAsia="bg-BG"/>
              </w:rPr>
            </w:pPr>
            <w:r w:rsidRPr="0013562E">
              <w:rPr>
                <w:rFonts w:ascii="Times New Roman" w:eastAsia="Times New Roman" w:hAnsi="Times New Roman" w:cs="Times New Roman"/>
                <w:lang w:eastAsia="bg-BG"/>
              </w:rPr>
              <w:t>50</w:t>
            </w:r>
          </w:p>
        </w:tc>
        <w:tc>
          <w:tcPr>
            <w:tcW w:w="558" w:type="pct"/>
            <w:tcBorders>
              <w:top w:val="single" w:sz="4" w:space="0" w:color="auto"/>
              <w:left w:val="single" w:sz="4" w:space="0" w:color="auto"/>
              <w:bottom w:val="single" w:sz="4" w:space="0" w:color="auto"/>
              <w:right w:val="single" w:sz="4" w:space="0" w:color="auto"/>
            </w:tcBorders>
            <w:hideMark/>
          </w:tcPr>
          <w:p w14:paraId="2CCFDE77" w14:textId="77777777" w:rsidR="00F35149" w:rsidRPr="0013562E" w:rsidRDefault="00F35149" w:rsidP="00F35149">
            <w:pPr>
              <w:spacing w:after="0" w:line="276" w:lineRule="auto"/>
              <w:jc w:val="center"/>
              <w:rPr>
                <w:rFonts w:ascii="Times New Roman" w:eastAsia="Times New Roman" w:hAnsi="Times New Roman" w:cs="Times New Roman"/>
                <w:lang w:eastAsia="bg-BG"/>
              </w:rPr>
            </w:pPr>
            <w:r w:rsidRPr="0013562E">
              <w:rPr>
                <w:rFonts w:ascii="Times New Roman" w:eastAsia="Times New Roman" w:hAnsi="Times New Roman" w:cs="Times New Roman"/>
                <w:lang w:eastAsia="bg-BG"/>
              </w:rPr>
              <w:t>45</w:t>
            </w:r>
          </w:p>
        </w:tc>
      </w:tr>
      <w:tr w:rsidR="00F35149" w:rsidRPr="0013562E" w14:paraId="47E6EC0E" w14:textId="77777777" w:rsidTr="00F35149">
        <w:trPr>
          <w:jc w:val="center"/>
        </w:trPr>
        <w:tc>
          <w:tcPr>
            <w:tcW w:w="3280" w:type="pct"/>
            <w:tcBorders>
              <w:top w:val="single" w:sz="4" w:space="0" w:color="auto"/>
              <w:left w:val="single" w:sz="4" w:space="0" w:color="auto"/>
              <w:bottom w:val="single" w:sz="4" w:space="0" w:color="auto"/>
              <w:right w:val="single" w:sz="4" w:space="0" w:color="auto"/>
            </w:tcBorders>
            <w:hideMark/>
          </w:tcPr>
          <w:p w14:paraId="4A0B5391" w14:textId="77777777" w:rsidR="00F35149" w:rsidRPr="0013562E" w:rsidRDefault="00F35149" w:rsidP="00F35149">
            <w:pPr>
              <w:spacing w:line="276" w:lineRule="auto"/>
              <w:contextualSpacing/>
              <w:jc w:val="both"/>
              <w:rPr>
                <w:rFonts w:ascii="Times New Roman" w:eastAsia="Calibri" w:hAnsi="Times New Roman" w:cs="Times New Roman"/>
              </w:rPr>
            </w:pPr>
            <w:r w:rsidRPr="0013562E">
              <w:rPr>
                <w:rFonts w:ascii="Times New Roman" w:eastAsia="Calibri" w:hAnsi="Times New Roman" w:cs="Times New Roman"/>
              </w:rPr>
              <w:t>Централни градски части</w:t>
            </w:r>
          </w:p>
        </w:tc>
        <w:tc>
          <w:tcPr>
            <w:tcW w:w="480" w:type="pct"/>
            <w:tcBorders>
              <w:top w:val="single" w:sz="4" w:space="0" w:color="auto"/>
              <w:left w:val="single" w:sz="4" w:space="0" w:color="auto"/>
              <w:bottom w:val="single" w:sz="4" w:space="0" w:color="auto"/>
              <w:right w:val="single" w:sz="4" w:space="0" w:color="auto"/>
            </w:tcBorders>
            <w:hideMark/>
          </w:tcPr>
          <w:p w14:paraId="2F91B825" w14:textId="77777777" w:rsidR="00F35149" w:rsidRPr="0013562E" w:rsidRDefault="00F35149" w:rsidP="00F35149">
            <w:pPr>
              <w:spacing w:after="0" w:line="276" w:lineRule="auto"/>
              <w:jc w:val="center"/>
              <w:rPr>
                <w:rFonts w:ascii="Times New Roman" w:eastAsia="Times New Roman" w:hAnsi="Times New Roman" w:cs="Times New Roman"/>
                <w:lang w:eastAsia="bg-BG"/>
              </w:rPr>
            </w:pPr>
            <w:r w:rsidRPr="0013562E">
              <w:rPr>
                <w:rFonts w:ascii="Times New Roman" w:eastAsia="Times New Roman" w:hAnsi="Times New Roman" w:cs="Times New Roman"/>
                <w:lang w:eastAsia="bg-BG"/>
              </w:rPr>
              <w:t>60</w:t>
            </w:r>
          </w:p>
        </w:tc>
        <w:tc>
          <w:tcPr>
            <w:tcW w:w="682" w:type="pct"/>
            <w:tcBorders>
              <w:top w:val="single" w:sz="4" w:space="0" w:color="auto"/>
              <w:left w:val="single" w:sz="4" w:space="0" w:color="auto"/>
              <w:bottom w:val="single" w:sz="4" w:space="0" w:color="auto"/>
              <w:right w:val="single" w:sz="4" w:space="0" w:color="auto"/>
            </w:tcBorders>
            <w:hideMark/>
          </w:tcPr>
          <w:p w14:paraId="04522E73" w14:textId="77777777" w:rsidR="00F35149" w:rsidRPr="0013562E" w:rsidRDefault="00F35149" w:rsidP="00F35149">
            <w:pPr>
              <w:spacing w:after="0" w:line="276" w:lineRule="auto"/>
              <w:jc w:val="center"/>
              <w:rPr>
                <w:rFonts w:ascii="Times New Roman" w:eastAsia="Times New Roman" w:hAnsi="Times New Roman" w:cs="Times New Roman"/>
                <w:lang w:eastAsia="bg-BG"/>
              </w:rPr>
            </w:pPr>
            <w:r w:rsidRPr="0013562E">
              <w:rPr>
                <w:rFonts w:ascii="Times New Roman" w:eastAsia="Times New Roman" w:hAnsi="Times New Roman" w:cs="Times New Roman"/>
                <w:lang w:eastAsia="bg-BG"/>
              </w:rPr>
              <w:t>55</w:t>
            </w:r>
          </w:p>
        </w:tc>
        <w:tc>
          <w:tcPr>
            <w:tcW w:w="558" w:type="pct"/>
            <w:tcBorders>
              <w:top w:val="single" w:sz="4" w:space="0" w:color="auto"/>
              <w:left w:val="single" w:sz="4" w:space="0" w:color="auto"/>
              <w:bottom w:val="single" w:sz="4" w:space="0" w:color="auto"/>
              <w:right w:val="single" w:sz="4" w:space="0" w:color="auto"/>
            </w:tcBorders>
            <w:hideMark/>
          </w:tcPr>
          <w:p w14:paraId="5FCC9E6F" w14:textId="77777777" w:rsidR="00F35149" w:rsidRPr="0013562E" w:rsidRDefault="00F35149" w:rsidP="00F35149">
            <w:pPr>
              <w:spacing w:after="0" w:line="276" w:lineRule="auto"/>
              <w:jc w:val="center"/>
              <w:rPr>
                <w:rFonts w:ascii="Times New Roman" w:eastAsia="Times New Roman" w:hAnsi="Times New Roman" w:cs="Times New Roman"/>
                <w:lang w:eastAsia="bg-BG"/>
              </w:rPr>
            </w:pPr>
            <w:r w:rsidRPr="0013562E">
              <w:rPr>
                <w:rFonts w:ascii="Times New Roman" w:eastAsia="Times New Roman" w:hAnsi="Times New Roman" w:cs="Times New Roman"/>
                <w:lang w:eastAsia="bg-BG"/>
              </w:rPr>
              <w:t>50</w:t>
            </w:r>
          </w:p>
        </w:tc>
      </w:tr>
      <w:tr w:rsidR="00F35149" w:rsidRPr="0013562E" w14:paraId="3531E9B0" w14:textId="77777777" w:rsidTr="00F35149">
        <w:trPr>
          <w:jc w:val="center"/>
        </w:trPr>
        <w:tc>
          <w:tcPr>
            <w:tcW w:w="3280" w:type="pct"/>
            <w:tcBorders>
              <w:top w:val="single" w:sz="4" w:space="0" w:color="auto"/>
              <w:left w:val="single" w:sz="4" w:space="0" w:color="auto"/>
              <w:bottom w:val="single" w:sz="4" w:space="0" w:color="auto"/>
              <w:right w:val="single" w:sz="4" w:space="0" w:color="auto"/>
            </w:tcBorders>
            <w:hideMark/>
          </w:tcPr>
          <w:p w14:paraId="00FAA5DD" w14:textId="77777777" w:rsidR="00F35149" w:rsidRPr="0013562E" w:rsidRDefault="00F35149" w:rsidP="00F35149">
            <w:pPr>
              <w:spacing w:line="276" w:lineRule="auto"/>
              <w:contextualSpacing/>
              <w:jc w:val="both"/>
              <w:rPr>
                <w:rFonts w:ascii="Times New Roman" w:eastAsia="Calibri" w:hAnsi="Times New Roman" w:cs="Times New Roman"/>
              </w:rPr>
            </w:pPr>
            <w:r w:rsidRPr="0013562E">
              <w:rPr>
                <w:rFonts w:ascii="Times New Roman" w:eastAsia="Calibri" w:hAnsi="Times New Roman" w:cs="Times New Roman"/>
              </w:rPr>
              <w:t>Територии, подложени на въздействието на интензивен автомобилен трафик</w:t>
            </w:r>
          </w:p>
        </w:tc>
        <w:tc>
          <w:tcPr>
            <w:tcW w:w="480" w:type="pct"/>
            <w:tcBorders>
              <w:top w:val="single" w:sz="4" w:space="0" w:color="auto"/>
              <w:left w:val="single" w:sz="4" w:space="0" w:color="auto"/>
              <w:bottom w:val="single" w:sz="4" w:space="0" w:color="auto"/>
              <w:right w:val="single" w:sz="4" w:space="0" w:color="auto"/>
            </w:tcBorders>
            <w:hideMark/>
          </w:tcPr>
          <w:p w14:paraId="2AB9BB6B" w14:textId="77777777" w:rsidR="00F35149" w:rsidRPr="0013562E" w:rsidRDefault="00F35149" w:rsidP="00F35149">
            <w:pPr>
              <w:spacing w:after="0" w:line="276" w:lineRule="auto"/>
              <w:jc w:val="center"/>
              <w:rPr>
                <w:rFonts w:ascii="Times New Roman" w:eastAsia="Times New Roman" w:hAnsi="Times New Roman" w:cs="Times New Roman"/>
                <w:lang w:eastAsia="bg-BG"/>
              </w:rPr>
            </w:pPr>
            <w:r w:rsidRPr="0013562E">
              <w:rPr>
                <w:rFonts w:ascii="Times New Roman" w:eastAsia="Times New Roman" w:hAnsi="Times New Roman" w:cs="Times New Roman"/>
                <w:lang w:eastAsia="bg-BG"/>
              </w:rPr>
              <w:t>60</w:t>
            </w:r>
          </w:p>
        </w:tc>
        <w:tc>
          <w:tcPr>
            <w:tcW w:w="682" w:type="pct"/>
            <w:tcBorders>
              <w:top w:val="single" w:sz="4" w:space="0" w:color="auto"/>
              <w:left w:val="single" w:sz="4" w:space="0" w:color="auto"/>
              <w:bottom w:val="single" w:sz="4" w:space="0" w:color="auto"/>
              <w:right w:val="single" w:sz="4" w:space="0" w:color="auto"/>
            </w:tcBorders>
            <w:hideMark/>
          </w:tcPr>
          <w:p w14:paraId="3257D130" w14:textId="77777777" w:rsidR="00F35149" w:rsidRPr="0013562E" w:rsidRDefault="00F35149" w:rsidP="00F35149">
            <w:pPr>
              <w:spacing w:after="0" w:line="276" w:lineRule="auto"/>
              <w:jc w:val="center"/>
              <w:rPr>
                <w:rFonts w:ascii="Times New Roman" w:eastAsia="Times New Roman" w:hAnsi="Times New Roman" w:cs="Times New Roman"/>
                <w:lang w:eastAsia="bg-BG"/>
              </w:rPr>
            </w:pPr>
            <w:r w:rsidRPr="0013562E">
              <w:rPr>
                <w:rFonts w:ascii="Times New Roman" w:eastAsia="Times New Roman" w:hAnsi="Times New Roman" w:cs="Times New Roman"/>
                <w:lang w:eastAsia="bg-BG"/>
              </w:rPr>
              <w:t>55</w:t>
            </w:r>
          </w:p>
        </w:tc>
        <w:tc>
          <w:tcPr>
            <w:tcW w:w="558" w:type="pct"/>
            <w:tcBorders>
              <w:top w:val="single" w:sz="4" w:space="0" w:color="auto"/>
              <w:left w:val="single" w:sz="4" w:space="0" w:color="auto"/>
              <w:bottom w:val="single" w:sz="4" w:space="0" w:color="auto"/>
              <w:right w:val="single" w:sz="4" w:space="0" w:color="auto"/>
            </w:tcBorders>
            <w:hideMark/>
          </w:tcPr>
          <w:p w14:paraId="6E00F131" w14:textId="77777777" w:rsidR="00F35149" w:rsidRPr="0013562E" w:rsidRDefault="00F35149" w:rsidP="00F35149">
            <w:pPr>
              <w:spacing w:after="0" w:line="276" w:lineRule="auto"/>
              <w:jc w:val="center"/>
              <w:rPr>
                <w:rFonts w:ascii="Times New Roman" w:eastAsia="Times New Roman" w:hAnsi="Times New Roman" w:cs="Times New Roman"/>
                <w:lang w:eastAsia="bg-BG"/>
              </w:rPr>
            </w:pPr>
            <w:r w:rsidRPr="0013562E">
              <w:rPr>
                <w:rFonts w:ascii="Times New Roman" w:eastAsia="Times New Roman" w:hAnsi="Times New Roman" w:cs="Times New Roman"/>
                <w:lang w:eastAsia="bg-BG"/>
              </w:rPr>
              <w:t>50</w:t>
            </w:r>
          </w:p>
        </w:tc>
      </w:tr>
      <w:tr w:rsidR="00F35149" w:rsidRPr="0013562E" w14:paraId="58AF7444" w14:textId="77777777" w:rsidTr="00F35149">
        <w:trPr>
          <w:jc w:val="center"/>
        </w:trPr>
        <w:tc>
          <w:tcPr>
            <w:tcW w:w="3280" w:type="pct"/>
            <w:tcBorders>
              <w:top w:val="single" w:sz="4" w:space="0" w:color="auto"/>
              <w:left w:val="single" w:sz="4" w:space="0" w:color="auto"/>
              <w:bottom w:val="single" w:sz="4" w:space="0" w:color="auto"/>
              <w:right w:val="single" w:sz="4" w:space="0" w:color="auto"/>
            </w:tcBorders>
            <w:hideMark/>
          </w:tcPr>
          <w:p w14:paraId="56DED0FD" w14:textId="77777777" w:rsidR="00F35149" w:rsidRPr="0013562E" w:rsidRDefault="00F35149" w:rsidP="00F35149">
            <w:pPr>
              <w:spacing w:line="276" w:lineRule="auto"/>
              <w:contextualSpacing/>
              <w:jc w:val="both"/>
              <w:rPr>
                <w:rFonts w:ascii="Times New Roman" w:eastAsia="Calibri" w:hAnsi="Times New Roman" w:cs="Times New Roman"/>
              </w:rPr>
            </w:pPr>
            <w:r w:rsidRPr="0013562E">
              <w:rPr>
                <w:rFonts w:ascii="Times New Roman" w:eastAsia="Calibri" w:hAnsi="Times New Roman" w:cs="Times New Roman"/>
              </w:rPr>
              <w:t>Територии, подложени на въздействието на релсов железопътен и трамваен транспорт</w:t>
            </w:r>
          </w:p>
        </w:tc>
        <w:tc>
          <w:tcPr>
            <w:tcW w:w="480" w:type="pct"/>
            <w:tcBorders>
              <w:top w:val="single" w:sz="4" w:space="0" w:color="auto"/>
              <w:left w:val="single" w:sz="4" w:space="0" w:color="auto"/>
              <w:bottom w:val="single" w:sz="4" w:space="0" w:color="auto"/>
              <w:right w:val="single" w:sz="4" w:space="0" w:color="auto"/>
            </w:tcBorders>
            <w:hideMark/>
          </w:tcPr>
          <w:p w14:paraId="3D0461C3" w14:textId="77777777" w:rsidR="00F35149" w:rsidRPr="0013562E" w:rsidRDefault="00F35149" w:rsidP="00F35149">
            <w:pPr>
              <w:spacing w:after="0" w:line="276" w:lineRule="auto"/>
              <w:jc w:val="center"/>
              <w:rPr>
                <w:rFonts w:ascii="Times New Roman" w:eastAsia="Times New Roman" w:hAnsi="Times New Roman" w:cs="Times New Roman"/>
                <w:lang w:eastAsia="bg-BG"/>
              </w:rPr>
            </w:pPr>
            <w:r w:rsidRPr="0013562E">
              <w:rPr>
                <w:rFonts w:ascii="Times New Roman" w:eastAsia="Times New Roman" w:hAnsi="Times New Roman" w:cs="Times New Roman"/>
                <w:lang w:eastAsia="bg-BG"/>
              </w:rPr>
              <w:t>65</w:t>
            </w:r>
          </w:p>
        </w:tc>
        <w:tc>
          <w:tcPr>
            <w:tcW w:w="682" w:type="pct"/>
            <w:tcBorders>
              <w:top w:val="single" w:sz="4" w:space="0" w:color="auto"/>
              <w:left w:val="single" w:sz="4" w:space="0" w:color="auto"/>
              <w:bottom w:val="single" w:sz="4" w:space="0" w:color="auto"/>
              <w:right w:val="single" w:sz="4" w:space="0" w:color="auto"/>
            </w:tcBorders>
            <w:hideMark/>
          </w:tcPr>
          <w:p w14:paraId="6C27463C" w14:textId="77777777" w:rsidR="00F35149" w:rsidRPr="0013562E" w:rsidRDefault="00F35149" w:rsidP="00F35149">
            <w:pPr>
              <w:spacing w:after="0" w:line="276" w:lineRule="auto"/>
              <w:jc w:val="center"/>
              <w:rPr>
                <w:rFonts w:ascii="Times New Roman" w:eastAsia="Times New Roman" w:hAnsi="Times New Roman" w:cs="Times New Roman"/>
                <w:lang w:eastAsia="bg-BG"/>
              </w:rPr>
            </w:pPr>
            <w:r w:rsidRPr="0013562E">
              <w:rPr>
                <w:rFonts w:ascii="Times New Roman" w:eastAsia="Times New Roman" w:hAnsi="Times New Roman" w:cs="Times New Roman"/>
                <w:lang w:eastAsia="bg-BG"/>
              </w:rPr>
              <w:t>60</w:t>
            </w:r>
          </w:p>
        </w:tc>
        <w:tc>
          <w:tcPr>
            <w:tcW w:w="558" w:type="pct"/>
            <w:tcBorders>
              <w:top w:val="single" w:sz="4" w:space="0" w:color="auto"/>
              <w:left w:val="single" w:sz="4" w:space="0" w:color="auto"/>
              <w:bottom w:val="single" w:sz="4" w:space="0" w:color="auto"/>
              <w:right w:val="single" w:sz="4" w:space="0" w:color="auto"/>
            </w:tcBorders>
            <w:hideMark/>
          </w:tcPr>
          <w:p w14:paraId="39BE682E" w14:textId="77777777" w:rsidR="00F35149" w:rsidRPr="0013562E" w:rsidRDefault="00F35149" w:rsidP="00F35149">
            <w:pPr>
              <w:spacing w:after="0" w:line="276" w:lineRule="auto"/>
              <w:jc w:val="center"/>
              <w:rPr>
                <w:rFonts w:ascii="Times New Roman" w:eastAsia="Times New Roman" w:hAnsi="Times New Roman" w:cs="Times New Roman"/>
                <w:lang w:eastAsia="bg-BG"/>
              </w:rPr>
            </w:pPr>
            <w:r w:rsidRPr="0013562E">
              <w:rPr>
                <w:rFonts w:ascii="Times New Roman" w:eastAsia="Times New Roman" w:hAnsi="Times New Roman" w:cs="Times New Roman"/>
                <w:lang w:eastAsia="bg-BG"/>
              </w:rPr>
              <w:t>55</w:t>
            </w:r>
          </w:p>
        </w:tc>
      </w:tr>
      <w:tr w:rsidR="00F35149" w:rsidRPr="0013562E" w14:paraId="1E094C5F" w14:textId="77777777" w:rsidTr="00F35149">
        <w:trPr>
          <w:jc w:val="center"/>
        </w:trPr>
        <w:tc>
          <w:tcPr>
            <w:tcW w:w="3280" w:type="pct"/>
            <w:tcBorders>
              <w:top w:val="single" w:sz="4" w:space="0" w:color="auto"/>
              <w:left w:val="single" w:sz="4" w:space="0" w:color="auto"/>
              <w:bottom w:val="single" w:sz="4" w:space="0" w:color="auto"/>
              <w:right w:val="single" w:sz="4" w:space="0" w:color="auto"/>
            </w:tcBorders>
            <w:hideMark/>
          </w:tcPr>
          <w:p w14:paraId="5E0C4073" w14:textId="77777777" w:rsidR="00F35149" w:rsidRPr="0013562E" w:rsidRDefault="00F35149" w:rsidP="00F35149">
            <w:pPr>
              <w:spacing w:line="276" w:lineRule="auto"/>
              <w:contextualSpacing/>
              <w:jc w:val="both"/>
              <w:rPr>
                <w:rFonts w:ascii="Times New Roman" w:eastAsia="Calibri" w:hAnsi="Times New Roman" w:cs="Times New Roman"/>
              </w:rPr>
            </w:pPr>
            <w:r w:rsidRPr="0013562E">
              <w:rPr>
                <w:rFonts w:ascii="Times New Roman" w:eastAsia="Calibri" w:hAnsi="Times New Roman" w:cs="Times New Roman"/>
              </w:rPr>
              <w:t>Територии, подложени на въздействието на авиационен шум</w:t>
            </w:r>
          </w:p>
        </w:tc>
        <w:tc>
          <w:tcPr>
            <w:tcW w:w="480" w:type="pct"/>
            <w:tcBorders>
              <w:top w:val="single" w:sz="4" w:space="0" w:color="auto"/>
              <w:left w:val="single" w:sz="4" w:space="0" w:color="auto"/>
              <w:bottom w:val="single" w:sz="4" w:space="0" w:color="auto"/>
              <w:right w:val="single" w:sz="4" w:space="0" w:color="auto"/>
            </w:tcBorders>
            <w:hideMark/>
          </w:tcPr>
          <w:p w14:paraId="17115D43" w14:textId="77777777" w:rsidR="00F35149" w:rsidRPr="0013562E" w:rsidRDefault="00F35149" w:rsidP="00F35149">
            <w:pPr>
              <w:spacing w:after="0" w:line="276" w:lineRule="auto"/>
              <w:jc w:val="center"/>
              <w:rPr>
                <w:rFonts w:ascii="Times New Roman" w:eastAsia="Times New Roman" w:hAnsi="Times New Roman" w:cs="Times New Roman"/>
                <w:lang w:eastAsia="bg-BG"/>
              </w:rPr>
            </w:pPr>
            <w:r w:rsidRPr="0013562E">
              <w:rPr>
                <w:rFonts w:ascii="Times New Roman" w:eastAsia="Times New Roman" w:hAnsi="Times New Roman" w:cs="Times New Roman"/>
                <w:lang w:eastAsia="bg-BG"/>
              </w:rPr>
              <w:t>65</w:t>
            </w:r>
          </w:p>
        </w:tc>
        <w:tc>
          <w:tcPr>
            <w:tcW w:w="682" w:type="pct"/>
            <w:tcBorders>
              <w:top w:val="single" w:sz="4" w:space="0" w:color="auto"/>
              <w:left w:val="single" w:sz="4" w:space="0" w:color="auto"/>
              <w:bottom w:val="single" w:sz="4" w:space="0" w:color="auto"/>
              <w:right w:val="single" w:sz="4" w:space="0" w:color="auto"/>
            </w:tcBorders>
            <w:hideMark/>
          </w:tcPr>
          <w:p w14:paraId="103392E2" w14:textId="77777777" w:rsidR="00F35149" w:rsidRPr="0013562E" w:rsidRDefault="00F35149" w:rsidP="00F35149">
            <w:pPr>
              <w:spacing w:after="0" w:line="276" w:lineRule="auto"/>
              <w:jc w:val="center"/>
              <w:rPr>
                <w:rFonts w:ascii="Times New Roman" w:eastAsia="Times New Roman" w:hAnsi="Times New Roman" w:cs="Times New Roman"/>
                <w:lang w:eastAsia="bg-BG"/>
              </w:rPr>
            </w:pPr>
            <w:r w:rsidRPr="0013562E">
              <w:rPr>
                <w:rFonts w:ascii="Times New Roman" w:eastAsia="Times New Roman" w:hAnsi="Times New Roman" w:cs="Times New Roman"/>
                <w:lang w:eastAsia="bg-BG"/>
              </w:rPr>
              <w:t>65</w:t>
            </w:r>
          </w:p>
        </w:tc>
        <w:tc>
          <w:tcPr>
            <w:tcW w:w="558" w:type="pct"/>
            <w:tcBorders>
              <w:top w:val="single" w:sz="4" w:space="0" w:color="auto"/>
              <w:left w:val="single" w:sz="4" w:space="0" w:color="auto"/>
              <w:bottom w:val="single" w:sz="4" w:space="0" w:color="auto"/>
              <w:right w:val="single" w:sz="4" w:space="0" w:color="auto"/>
            </w:tcBorders>
            <w:hideMark/>
          </w:tcPr>
          <w:p w14:paraId="25969CC7" w14:textId="77777777" w:rsidR="00F35149" w:rsidRPr="0013562E" w:rsidRDefault="00F35149" w:rsidP="00F35149">
            <w:pPr>
              <w:spacing w:after="0" w:line="276" w:lineRule="auto"/>
              <w:jc w:val="center"/>
              <w:rPr>
                <w:rFonts w:ascii="Times New Roman" w:eastAsia="Times New Roman" w:hAnsi="Times New Roman" w:cs="Times New Roman"/>
                <w:lang w:eastAsia="bg-BG"/>
              </w:rPr>
            </w:pPr>
            <w:r w:rsidRPr="0013562E">
              <w:rPr>
                <w:rFonts w:ascii="Times New Roman" w:eastAsia="Times New Roman" w:hAnsi="Times New Roman" w:cs="Times New Roman"/>
                <w:lang w:eastAsia="bg-BG"/>
              </w:rPr>
              <w:t>55</w:t>
            </w:r>
          </w:p>
        </w:tc>
      </w:tr>
      <w:tr w:rsidR="00F35149" w:rsidRPr="0013562E" w14:paraId="2B207C52" w14:textId="77777777" w:rsidTr="00F35149">
        <w:trPr>
          <w:jc w:val="center"/>
        </w:trPr>
        <w:tc>
          <w:tcPr>
            <w:tcW w:w="3280" w:type="pct"/>
            <w:tcBorders>
              <w:top w:val="single" w:sz="4" w:space="0" w:color="auto"/>
              <w:left w:val="single" w:sz="4" w:space="0" w:color="auto"/>
              <w:bottom w:val="single" w:sz="4" w:space="0" w:color="auto"/>
              <w:right w:val="single" w:sz="4" w:space="0" w:color="auto"/>
            </w:tcBorders>
            <w:hideMark/>
          </w:tcPr>
          <w:p w14:paraId="65C39653" w14:textId="77777777" w:rsidR="00F35149" w:rsidRPr="0013562E" w:rsidRDefault="00F35149" w:rsidP="00F35149">
            <w:pPr>
              <w:spacing w:line="276" w:lineRule="auto"/>
              <w:contextualSpacing/>
              <w:jc w:val="both"/>
              <w:rPr>
                <w:rFonts w:ascii="Times New Roman" w:eastAsia="Calibri" w:hAnsi="Times New Roman" w:cs="Times New Roman"/>
              </w:rPr>
            </w:pPr>
            <w:r w:rsidRPr="0013562E">
              <w:rPr>
                <w:rFonts w:ascii="Times New Roman" w:eastAsia="Calibri" w:hAnsi="Times New Roman" w:cs="Times New Roman"/>
              </w:rPr>
              <w:lastRenderedPageBreak/>
              <w:t>Производствено-складови територии и зони</w:t>
            </w:r>
          </w:p>
        </w:tc>
        <w:tc>
          <w:tcPr>
            <w:tcW w:w="480" w:type="pct"/>
            <w:tcBorders>
              <w:top w:val="single" w:sz="4" w:space="0" w:color="auto"/>
              <w:left w:val="single" w:sz="4" w:space="0" w:color="auto"/>
              <w:bottom w:val="single" w:sz="4" w:space="0" w:color="auto"/>
              <w:right w:val="single" w:sz="4" w:space="0" w:color="auto"/>
            </w:tcBorders>
            <w:hideMark/>
          </w:tcPr>
          <w:p w14:paraId="1B6AE8BD" w14:textId="77777777" w:rsidR="00F35149" w:rsidRPr="0013562E" w:rsidRDefault="00F35149" w:rsidP="00F35149">
            <w:pPr>
              <w:spacing w:after="0" w:line="276" w:lineRule="auto"/>
              <w:jc w:val="center"/>
              <w:rPr>
                <w:rFonts w:ascii="Times New Roman" w:eastAsia="Times New Roman" w:hAnsi="Times New Roman" w:cs="Times New Roman"/>
                <w:lang w:eastAsia="bg-BG"/>
              </w:rPr>
            </w:pPr>
            <w:r w:rsidRPr="0013562E">
              <w:rPr>
                <w:rFonts w:ascii="Times New Roman" w:eastAsia="Times New Roman" w:hAnsi="Times New Roman" w:cs="Times New Roman"/>
                <w:lang w:eastAsia="bg-BG"/>
              </w:rPr>
              <w:t>70</w:t>
            </w:r>
          </w:p>
        </w:tc>
        <w:tc>
          <w:tcPr>
            <w:tcW w:w="682" w:type="pct"/>
            <w:tcBorders>
              <w:top w:val="single" w:sz="4" w:space="0" w:color="auto"/>
              <w:left w:val="single" w:sz="4" w:space="0" w:color="auto"/>
              <w:bottom w:val="single" w:sz="4" w:space="0" w:color="auto"/>
              <w:right w:val="single" w:sz="4" w:space="0" w:color="auto"/>
            </w:tcBorders>
            <w:hideMark/>
          </w:tcPr>
          <w:p w14:paraId="6F6F546D" w14:textId="77777777" w:rsidR="00F35149" w:rsidRPr="0013562E" w:rsidRDefault="00F35149" w:rsidP="00F35149">
            <w:pPr>
              <w:spacing w:after="0" w:line="276" w:lineRule="auto"/>
              <w:jc w:val="center"/>
              <w:rPr>
                <w:rFonts w:ascii="Times New Roman" w:eastAsia="Times New Roman" w:hAnsi="Times New Roman" w:cs="Times New Roman"/>
                <w:lang w:eastAsia="bg-BG"/>
              </w:rPr>
            </w:pPr>
            <w:r w:rsidRPr="0013562E">
              <w:rPr>
                <w:rFonts w:ascii="Times New Roman" w:eastAsia="Times New Roman" w:hAnsi="Times New Roman" w:cs="Times New Roman"/>
                <w:lang w:eastAsia="bg-BG"/>
              </w:rPr>
              <w:t>70</w:t>
            </w:r>
          </w:p>
        </w:tc>
        <w:tc>
          <w:tcPr>
            <w:tcW w:w="558" w:type="pct"/>
            <w:tcBorders>
              <w:top w:val="single" w:sz="4" w:space="0" w:color="auto"/>
              <w:left w:val="single" w:sz="4" w:space="0" w:color="auto"/>
              <w:bottom w:val="single" w:sz="4" w:space="0" w:color="auto"/>
              <w:right w:val="single" w:sz="4" w:space="0" w:color="auto"/>
            </w:tcBorders>
            <w:hideMark/>
          </w:tcPr>
          <w:p w14:paraId="1D06DB87" w14:textId="77777777" w:rsidR="00F35149" w:rsidRPr="0013562E" w:rsidRDefault="00F35149" w:rsidP="00F35149">
            <w:pPr>
              <w:spacing w:after="0" w:line="276" w:lineRule="auto"/>
              <w:jc w:val="center"/>
              <w:rPr>
                <w:rFonts w:ascii="Times New Roman" w:eastAsia="Times New Roman" w:hAnsi="Times New Roman" w:cs="Times New Roman"/>
                <w:lang w:eastAsia="bg-BG"/>
              </w:rPr>
            </w:pPr>
            <w:r w:rsidRPr="0013562E">
              <w:rPr>
                <w:rFonts w:ascii="Times New Roman" w:eastAsia="Times New Roman" w:hAnsi="Times New Roman" w:cs="Times New Roman"/>
                <w:lang w:eastAsia="bg-BG"/>
              </w:rPr>
              <w:t>70</w:t>
            </w:r>
          </w:p>
        </w:tc>
      </w:tr>
      <w:tr w:rsidR="00F35149" w:rsidRPr="0013562E" w14:paraId="359FA6A2" w14:textId="77777777" w:rsidTr="00F35149">
        <w:trPr>
          <w:jc w:val="center"/>
        </w:trPr>
        <w:tc>
          <w:tcPr>
            <w:tcW w:w="3280" w:type="pct"/>
            <w:tcBorders>
              <w:top w:val="single" w:sz="4" w:space="0" w:color="auto"/>
              <w:left w:val="single" w:sz="4" w:space="0" w:color="auto"/>
              <w:bottom w:val="single" w:sz="4" w:space="0" w:color="auto"/>
              <w:right w:val="single" w:sz="4" w:space="0" w:color="auto"/>
            </w:tcBorders>
            <w:hideMark/>
          </w:tcPr>
          <w:p w14:paraId="184E2B0F" w14:textId="77777777" w:rsidR="00F35149" w:rsidRPr="0013562E" w:rsidRDefault="00F35149" w:rsidP="00F35149">
            <w:pPr>
              <w:spacing w:line="276" w:lineRule="auto"/>
              <w:contextualSpacing/>
              <w:jc w:val="both"/>
              <w:rPr>
                <w:rFonts w:ascii="Times New Roman" w:eastAsia="Calibri" w:hAnsi="Times New Roman" w:cs="Times New Roman"/>
              </w:rPr>
            </w:pPr>
            <w:r w:rsidRPr="0013562E">
              <w:rPr>
                <w:rFonts w:ascii="Times New Roman" w:eastAsia="Calibri" w:hAnsi="Times New Roman" w:cs="Times New Roman"/>
              </w:rPr>
              <w:t>Зони за обществен и индивидуален отдих</w:t>
            </w:r>
          </w:p>
        </w:tc>
        <w:tc>
          <w:tcPr>
            <w:tcW w:w="480" w:type="pct"/>
            <w:tcBorders>
              <w:top w:val="single" w:sz="4" w:space="0" w:color="auto"/>
              <w:left w:val="single" w:sz="4" w:space="0" w:color="auto"/>
              <w:bottom w:val="single" w:sz="4" w:space="0" w:color="auto"/>
              <w:right w:val="single" w:sz="4" w:space="0" w:color="auto"/>
            </w:tcBorders>
            <w:hideMark/>
          </w:tcPr>
          <w:p w14:paraId="09D6AD0D" w14:textId="77777777" w:rsidR="00F35149" w:rsidRPr="0013562E" w:rsidRDefault="00F35149" w:rsidP="00F35149">
            <w:pPr>
              <w:spacing w:after="0" w:line="276" w:lineRule="auto"/>
              <w:jc w:val="center"/>
              <w:rPr>
                <w:rFonts w:ascii="Times New Roman" w:eastAsia="Times New Roman" w:hAnsi="Times New Roman" w:cs="Times New Roman"/>
                <w:lang w:eastAsia="bg-BG"/>
              </w:rPr>
            </w:pPr>
            <w:r w:rsidRPr="0013562E">
              <w:rPr>
                <w:rFonts w:ascii="Times New Roman" w:eastAsia="Times New Roman" w:hAnsi="Times New Roman" w:cs="Times New Roman"/>
                <w:lang w:eastAsia="bg-BG"/>
              </w:rPr>
              <w:t>45</w:t>
            </w:r>
          </w:p>
        </w:tc>
        <w:tc>
          <w:tcPr>
            <w:tcW w:w="682" w:type="pct"/>
            <w:tcBorders>
              <w:top w:val="single" w:sz="4" w:space="0" w:color="auto"/>
              <w:left w:val="single" w:sz="4" w:space="0" w:color="auto"/>
              <w:bottom w:val="single" w:sz="4" w:space="0" w:color="auto"/>
              <w:right w:val="single" w:sz="4" w:space="0" w:color="auto"/>
            </w:tcBorders>
            <w:hideMark/>
          </w:tcPr>
          <w:p w14:paraId="0BB993F5" w14:textId="77777777" w:rsidR="00F35149" w:rsidRPr="0013562E" w:rsidRDefault="00F35149" w:rsidP="00F35149">
            <w:pPr>
              <w:spacing w:after="0" w:line="276" w:lineRule="auto"/>
              <w:jc w:val="center"/>
              <w:rPr>
                <w:rFonts w:ascii="Times New Roman" w:eastAsia="Times New Roman" w:hAnsi="Times New Roman" w:cs="Times New Roman"/>
                <w:lang w:eastAsia="bg-BG"/>
              </w:rPr>
            </w:pPr>
            <w:r w:rsidRPr="0013562E">
              <w:rPr>
                <w:rFonts w:ascii="Times New Roman" w:eastAsia="Times New Roman" w:hAnsi="Times New Roman" w:cs="Times New Roman"/>
                <w:lang w:eastAsia="bg-BG"/>
              </w:rPr>
              <w:t>40</w:t>
            </w:r>
          </w:p>
        </w:tc>
        <w:tc>
          <w:tcPr>
            <w:tcW w:w="558" w:type="pct"/>
            <w:tcBorders>
              <w:top w:val="single" w:sz="4" w:space="0" w:color="auto"/>
              <w:left w:val="single" w:sz="4" w:space="0" w:color="auto"/>
              <w:bottom w:val="single" w:sz="4" w:space="0" w:color="auto"/>
              <w:right w:val="single" w:sz="4" w:space="0" w:color="auto"/>
            </w:tcBorders>
            <w:hideMark/>
          </w:tcPr>
          <w:p w14:paraId="696DD560" w14:textId="77777777" w:rsidR="00F35149" w:rsidRPr="0013562E" w:rsidRDefault="00F35149" w:rsidP="00F35149">
            <w:pPr>
              <w:spacing w:after="0" w:line="276" w:lineRule="auto"/>
              <w:jc w:val="center"/>
              <w:rPr>
                <w:rFonts w:ascii="Times New Roman" w:eastAsia="Times New Roman" w:hAnsi="Times New Roman" w:cs="Times New Roman"/>
                <w:lang w:eastAsia="bg-BG"/>
              </w:rPr>
            </w:pPr>
            <w:r w:rsidRPr="0013562E">
              <w:rPr>
                <w:rFonts w:ascii="Times New Roman" w:eastAsia="Times New Roman" w:hAnsi="Times New Roman" w:cs="Times New Roman"/>
                <w:lang w:eastAsia="bg-BG"/>
              </w:rPr>
              <w:t>35</w:t>
            </w:r>
          </w:p>
        </w:tc>
      </w:tr>
      <w:tr w:rsidR="00F35149" w:rsidRPr="0013562E" w14:paraId="0ADE754B" w14:textId="77777777" w:rsidTr="00F35149">
        <w:trPr>
          <w:jc w:val="center"/>
        </w:trPr>
        <w:tc>
          <w:tcPr>
            <w:tcW w:w="3280" w:type="pct"/>
            <w:tcBorders>
              <w:top w:val="single" w:sz="4" w:space="0" w:color="auto"/>
              <w:left w:val="single" w:sz="4" w:space="0" w:color="auto"/>
              <w:bottom w:val="single" w:sz="4" w:space="0" w:color="auto"/>
              <w:right w:val="single" w:sz="4" w:space="0" w:color="auto"/>
            </w:tcBorders>
            <w:hideMark/>
          </w:tcPr>
          <w:p w14:paraId="48C857C3" w14:textId="77777777" w:rsidR="00F35149" w:rsidRPr="0013562E" w:rsidRDefault="00F35149" w:rsidP="00F35149">
            <w:pPr>
              <w:spacing w:line="276" w:lineRule="auto"/>
              <w:contextualSpacing/>
              <w:jc w:val="both"/>
              <w:rPr>
                <w:rFonts w:ascii="Times New Roman" w:eastAsia="Calibri" w:hAnsi="Times New Roman" w:cs="Times New Roman"/>
              </w:rPr>
            </w:pPr>
            <w:r w:rsidRPr="0013562E">
              <w:rPr>
                <w:rFonts w:ascii="Times New Roman" w:eastAsia="Calibri" w:hAnsi="Times New Roman" w:cs="Times New Roman"/>
              </w:rPr>
              <w:t>Зони за лечебни заведения и санаториуми</w:t>
            </w:r>
          </w:p>
        </w:tc>
        <w:tc>
          <w:tcPr>
            <w:tcW w:w="480" w:type="pct"/>
            <w:tcBorders>
              <w:top w:val="single" w:sz="4" w:space="0" w:color="auto"/>
              <w:left w:val="single" w:sz="4" w:space="0" w:color="auto"/>
              <w:bottom w:val="single" w:sz="4" w:space="0" w:color="auto"/>
              <w:right w:val="single" w:sz="4" w:space="0" w:color="auto"/>
            </w:tcBorders>
            <w:hideMark/>
          </w:tcPr>
          <w:p w14:paraId="48DBB58C" w14:textId="77777777" w:rsidR="00F35149" w:rsidRPr="0013562E" w:rsidRDefault="00F35149" w:rsidP="00F35149">
            <w:pPr>
              <w:spacing w:after="0" w:line="276" w:lineRule="auto"/>
              <w:jc w:val="center"/>
              <w:rPr>
                <w:rFonts w:ascii="Times New Roman" w:eastAsia="Times New Roman" w:hAnsi="Times New Roman" w:cs="Times New Roman"/>
                <w:lang w:eastAsia="bg-BG"/>
              </w:rPr>
            </w:pPr>
            <w:r w:rsidRPr="0013562E">
              <w:rPr>
                <w:rFonts w:ascii="Times New Roman" w:eastAsia="Times New Roman" w:hAnsi="Times New Roman" w:cs="Times New Roman"/>
                <w:lang w:eastAsia="bg-BG"/>
              </w:rPr>
              <w:t>45</w:t>
            </w:r>
          </w:p>
        </w:tc>
        <w:tc>
          <w:tcPr>
            <w:tcW w:w="682" w:type="pct"/>
            <w:tcBorders>
              <w:top w:val="single" w:sz="4" w:space="0" w:color="auto"/>
              <w:left w:val="single" w:sz="4" w:space="0" w:color="auto"/>
              <w:bottom w:val="single" w:sz="4" w:space="0" w:color="auto"/>
              <w:right w:val="single" w:sz="4" w:space="0" w:color="auto"/>
            </w:tcBorders>
            <w:hideMark/>
          </w:tcPr>
          <w:p w14:paraId="2FD0904E" w14:textId="77777777" w:rsidR="00F35149" w:rsidRPr="0013562E" w:rsidRDefault="00F35149" w:rsidP="00F35149">
            <w:pPr>
              <w:spacing w:after="0" w:line="276" w:lineRule="auto"/>
              <w:jc w:val="center"/>
              <w:rPr>
                <w:rFonts w:ascii="Times New Roman" w:eastAsia="Times New Roman" w:hAnsi="Times New Roman" w:cs="Times New Roman"/>
                <w:lang w:eastAsia="bg-BG"/>
              </w:rPr>
            </w:pPr>
            <w:r w:rsidRPr="0013562E">
              <w:rPr>
                <w:rFonts w:ascii="Times New Roman" w:eastAsia="Times New Roman" w:hAnsi="Times New Roman" w:cs="Times New Roman"/>
                <w:lang w:eastAsia="bg-BG"/>
              </w:rPr>
              <w:t>35</w:t>
            </w:r>
          </w:p>
        </w:tc>
        <w:tc>
          <w:tcPr>
            <w:tcW w:w="558" w:type="pct"/>
            <w:tcBorders>
              <w:top w:val="single" w:sz="4" w:space="0" w:color="auto"/>
              <w:left w:val="single" w:sz="4" w:space="0" w:color="auto"/>
              <w:bottom w:val="single" w:sz="4" w:space="0" w:color="auto"/>
              <w:right w:val="single" w:sz="4" w:space="0" w:color="auto"/>
            </w:tcBorders>
            <w:hideMark/>
          </w:tcPr>
          <w:p w14:paraId="6F3CCF02" w14:textId="77777777" w:rsidR="00F35149" w:rsidRPr="0013562E" w:rsidRDefault="00F35149" w:rsidP="00F35149">
            <w:pPr>
              <w:spacing w:after="0" w:line="276" w:lineRule="auto"/>
              <w:jc w:val="center"/>
              <w:rPr>
                <w:rFonts w:ascii="Times New Roman" w:eastAsia="Times New Roman" w:hAnsi="Times New Roman" w:cs="Times New Roman"/>
                <w:lang w:eastAsia="bg-BG"/>
              </w:rPr>
            </w:pPr>
            <w:r w:rsidRPr="0013562E">
              <w:rPr>
                <w:rFonts w:ascii="Times New Roman" w:eastAsia="Times New Roman" w:hAnsi="Times New Roman" w:cs="Times New Roman"/>
                <w:lang w:eastAsia="bg-BG"/>
              </w:rPr>
              <w:t>35</w:t>
            </w:r>
          </w:p>
        </w:tc>
      </w:tr>
      <w:tr w:rsidR="00F35149" w:rsidRPr="0013562E" w14:paraId="12F6E700" w14:textId="77777777" w:rsidTr="00F35149">
        <w:trPr>
          <w:jc w:val="center"/>
        </w:trPr>
        <w:tc>
          <w:tcPr>
            <w:tcW w:w="3280" w:type="pct"/>
            <w:tcBorders>
              <w:top w:val="single" w:sz="4" w:space="0" w:color="auto"/>
              <w:left w:val="single" w:sz="4" w:space="0" w:color="auto"/>
              <w:bottom w:val="single" w:sz="4" w:space="0" w:color="auto"/>
              <w:right w:val="single" w:sz="4" w:space="0" w:color="auto"/>
            </w:tcBorders>
            <w:hideMark/>
          </w:tcPr>
          <w:p w14:paraId="13467193" w14:textId="77777777" w:rsidR="00F35149" w:rsidRPr="0013562E" w:rsidRDefault="00F35149" w:rsidP="00F35149">
            <w:pPr>
              <w:spacing w:line="276" w:lineRule="auto"/>
              <w:contextualSpacing/>
              <w:jc w:val="both"/>
              <w:rPr>
                <w:rFonts w:ascii="Times New Roman" w:eastAsia="Calibri" w:hAnsi="Times New Roman" w:cs="Times New Roman"/>
              </w:rPr>
            </w:pPr>
            <w:r w:rsidRPr="0013562E">
              <w:rPr>
                <w:rFonts w:ascii="Times New Roman" w:eastAsia="Calibri" w:hAnsi="Times New Roman" w:cs="Times New Roman"/>
              </w:rPr>
              <w:t>Зони за научноизследователска и учебна дейност</w:t>
            </w:r>
          </w:p>
        </w:tc>
        <w:tc>
          <w:tcPr>
            <w:tcW w:w="480" w:type="pct"/>
            <w:tcBorders>
              <w:top w:val="single" w:sz="4" w:space="0" w:color="auto"/>
              <w:left w:val="single" w:sz="4" w:space="0" w:color="auto"/>
              <w:bottom w:val="single" w:sz="4" w:space="0" w:color="auto"/>
              <w:right w:val="single" w:sz="4" w:space="0" w:color="auto"/>
            </w:tcBorders>
            <w:hideMark/>
          </w:tcPr>
          <w:p w14:paraId="107FD824" w14:textId="77777777" w:rsidR="00F35149" w:rsidRPr="0013562E" w:rsidRDefault="00F35149" w:rsidP="00F35149">
            <w:pPr>
              <w:spacing w:after="0" w:line="276" w:lineRule="auto"/>
              <w:jc w:val="center"/>
              <w:rPr>
                <w:rFonts w:ascii="Times New Roman" w:eastAsia="Times New Roman" w:hAnsi="Times New Roman" w:cs="Times New Roman"/>
                <w:lang w:eastAsia="bg-BG"/>
              </w:rPr>
            </w:pPr>
            <w:r w:rsidRPr="0013562E">
              <w:rPr>
                <w:rFonts w:ascii="Times New Roman" w:eastAsia="Times New Roman" w:hAnsi="Times New Roman" w:cs="Times New Roman"/>
                <w:lang w:eastAsia="bg-BG"/>
              </w:rPr>
              <w:t>45</w:t>
            </w:r>
          </w:p>
        </w:tc>
        <w:tc>
          <w:tcPr>
            <w:tcW w:w="682" w:type="pct"/>
            <w:tcBorders>
              <w:top w:val="single" w:sz="4" w:space="0" w:color="auto"/>
              <w:left w:val="single" w:sz="4" w:space="0" w:color="auto"/>
              <w:bottom w:val="single" w:sz="4" w:space="0" w:color="auto"/>
              <w:right w:val="single" w:sz="4" w:space="0" w:color="auto"/>
            </w:tcBorders>
            <w:hideMark/>
          </w:tcPr>
          <w:p w14:paraId="13939859" w14:textId="77777777" w:rsidR="00F35149" w:rsidRPr="0013562E" w:rsidRDefault="00F35149" w:rsidP="00F35149">
            <w:pPr>
              <w:spacing w:after="0" w:line="276" w:lineRule="auto"/>
              <w:jc w:val="center"/>
              <w:rPr>
                <w:rFonts w:ascii="Times New Roman" w:eastAsia="Times New Roman" w:hAnsi="Times New Roman" w:cs="Times New Roman"/>
                <w:lang w:eastAsia="bg-BG"/>
              </w:rPr>
            </w:pPr>
            <w:r w:rsidRPr="0013562E">
              <w:rPr>
                <w:rFonts w:ascii="Times New Roman" w:eastAsia="Times New Roman" w:hAnsi="Times New Roman" w:cs="Times New Roman"/>
                <w:lang w:eastAsia="bg-BG"/>
              </w:rPr>
              <w:t>40</w:t>
            </w:r>
          </w:p>
        </w:tc>
        <w:tc>
          <w:tcPr>
            <w:tcW w:w="558" w:type="pct"/>
            <w:tcBorders>
              <w:top w:val="single" w:sz="4" w:space="0" w:color="auto"/>
              <w:left w:val="single" w:sz="4" w:space="0" w:color="auto"/>
              <w:bottom w:val="single" w:sz="4" w:space="0" w:color="auto"/>
              <w:right w:val="single" w:sz="4" w:space="0" w:color="auto"/>
            </w:tcBorders>
            <w:hideMark/>
          </w:tcPr>
          <w:p w14:paraId="20485BCF" w14:textId="77777777" w:rsidR="00F35149" w:rsidRPr="0013562E" w:rsidRDefault="00F35149" w:rsidP="00F35149">
            <w:pPr>
              <w:spacing w:after="0" w:line="276" w:lineRule="auto"/>
              <w:jc w:val="center"/>
              <w:rPr>
                <w:rFonts w:ascii="Times New Roman" w:eastAsia="Times New Roman" w:hAnsi="Times New Roman" w:cs="Times New Roman"/>
                <w:lang w:eastAsia="bg-BG"/>
              </w:rPr>
            </w:pPr>
            <w:r w:rsidRPr="0013562E">
              <w:rPr>
                <w:rFonts w:ascii="Times New Roman" w:eastAsia="Times New Roman" w:hAnsi="Times New Roman" w:cs="Times New Roman"/>
                <w:lang w:eastAsia="bg-BG"/>
              </w:rPr>
              <w:t>35</w:t>
            </w:r>
          </w:p>
        </w:tc>
      </w:tr>
      <w:tr w:rsidR="00F35149" w:rsidRPr="0013562E" w14:paraId="02051B10" w14:textId="77777777" w:rsidTr="00F35149">
        <w:trPr>
          <w:jc w:val="center"/>
        </w:trPr>
        <w:tc>
          <w:tcPr>
            <w:tcW w:w="3280" w:type="pct"/>
            <w:tcBorders>
              <w:top w:val="single" w:sz="4" w:space="0" w:color="auto"/>
              <w:left w:val="single" w:sz="4" w:space="0" w:color="auto"/>
              <w:bottom w:val="single" w:sz="4" w:space="0" w:color="auto"/>
              <w:right w:val="single" w:sz="4" w:space="0" w:color="auto"/>
            </w:tcBorders>
            <w:hideMark/>
          </w:tcPr>
          <w:p w14:paraId="25089377" w14:textId="77777777" w:rsidR="00F35149" w:rsidRPr="0013562E" w:rsidRDefault="00F35149" w:rsidP="00F35149">
            <w:pPr>
              <w:spacing w:line="276" w:lineRule="auto"/>
              <w:contextualSpacing/>
              <w:jc w:val="both"/>
              <w:rPr>
                <w:rFonts w:ascii="Times New Roman" w:eastAsia="Calibri" w:hAnsi="Times New Roman" w:cs="Times New Roman"/>
              </w:rPr>
            </w:pPr>
            <w:r w:rsidRPr="0013562E">
              <w:rPr>
                <w:rFonts w:ascii="Times New Roman" w:eastAsia="Calibri" w:hAnsi="Times New Roman" w:cs="Times New Roman"/>
              </w:rPr>
              <w:t>Тихи зони извън агломерациите</w:t>
            </w:r>
          </w:p>
        </w:tc>
        <w:tc>
          <w:tcPr>
            <w:tcW w:w="480" w:type="pct"/>
            <w:tcBorders>
              <w:top w:val="single" w:sz="4" w:space="0" w:color="auto"/>
              <w:left w:val="single" w:sz="4" w:space="0" w:color="auto"/>
              <w:bottom w:val="single" w:sz="4" w:space="0" w:color="auto"/>
              <w:right w:val="single" w:sz="4" w:space="0" w:color="auto"/>
            </w:tcBorders>
            <w:hideMark/>
          </w:tcPr>
          <w:p w14:paraId="550DF301" w14:textId="77777777" w:rsidR="00F35149" w:rsidRPr="0013562E" w:rsidRDefault="00F35149" w:rsidP="00F35149">
            <w:pPr>
              <w:spacing w:after="0" w:line="276" w:lineRule="auto"/>
              <w:jc w:val="center"/>
              <w:rPr>
                <w:rFonts w:ascii="Times New Roman" w:eastAsia="Times New Roman" w:hAnsi="Times New Roman" w:cs="Times New Roman"/>
                <w:lang w:eastAsia="bg-BG"/>
              </w:rPr>
            </w:pPr>
            <w:r w:rsidRPr="0013562E">
              <w:rPr>
                <w:rFonts w:ascii="Times New Roman" w:eastAsia="Times New Roman" w:hAnsi="Times New Roman" w:cs="Times New Roman"/>
                <w:lang w:eastAsia="bg-BG"/>
              </w:rPr>
              <w:t>40</w:t>
            </w:r>
          </w:p>
        </w:tc>
        <w:tc>
          <w:tcPr>
            <w:tcW w:w="682" w:type="pct"/>
            <w:tcBorders>
              <w:top w:val="single" w:sz="4" w:space="0" w:color="auto"/>
              <w:left w:val="single" w:sz="4" w:space="0" w:color="auto"/>
              <w:bottom w:val="single" w:sz="4" w:space="0" w:color="auto"/>
              <w:right w:val="single" w:sz="4" w:space="0" w:color="auto"/>
            </w:tcBorders>
            <w:hideMark/>
          </w:tcPr>
          <w:p w14:paraId="13303EBD" w14:textId="77777777" w:rsidR="00F35149" w:rsidRPr="0013562E" w:rsidRDefault="00F35149" w:rsidP="00F35149">
            <w:pPr>
              <w:spacing w:after="0" w:line="276" w:lineRule="auto"/>
              <w:jc w:val="center"/>
              <w:rPr>
                <w:rFonts w:ascii="Times New Roman" w:eastAsia="Times New Roman" w:hAnsi="Times New Roman" w:cs="Times New Roman"/>
                <w:lang w:eastAsia="bg-BG"/>
              </w:rPr>
            </w:pPr>
            <w:r w:rsidRPr="0013562E">
              <w:rPr>
                <w:rFonts w:ascii="Times New Roman" w:eastAsia="Times New Roman" w:hAnsi="Times New Roman" w:cs="Times New Roman"/>
                <w:lang w:eastAsia="bg-BG"/>
              </w:rPr>
              <w:t>35</w:t>
            </w:r>
          </w:p>
        </w:tc>
        <w:tc>
          <w:tcPr>
            <w:tcW w:w="558" w:type="pct"/>
            <w:tcBorders>
              <w:top w:val="single" w:sz="4" w:space="0" w:color="auto"/>
              <w:left w:val="single" w:sz="4" w:space="0" w:color="auto"/>
              <w:bottom w:val="single" w:sz="4" w:space="0" w:color="auto"/>
              <w:right w:val="single" w:sz="4" w:space="0" w:color="auto"/>
            </w:tcBorders>
            <w:hideMark/>
          </w:tcPr>
          <w:p w14:paraId="3CE3962D" w14:textId="77777777" w:rsidR="00F35149" w:rsidRPr="0013562E" w:rsidRDefault="00F35149" w:rsidP="00F35149">
            <w:pPr>
              <w:spacing w:after="0" w:line="276" w:lineRule="auto"/>
              <w:jc w:val="center"/>
              <w:rPr>
                <w:rFonts w:ascii="Times New Roman" w:eastAsia="Times New Roman" w:hAnsi="Times New Roman" w:cs="Times New Roman"/>
                <w:lang w:eastAsia="bg-BG"/>
              </w:rPr>
            </w:pPr>
            <w:r w:rsidRPr="0013562E">
              <w:rPr>
                <w:rFonts w:ascii="Times New Roman" w:eastAsia="Times New Roman" w:hAnsi="Times New Roman" w:cs="Times New Roman"/>
                <w:lang w:eastAsia="bg-BG"/>
              </w:rPr>
              <w:t>35</w:t>
            </w:r>
          </w:p>
        </w:tc>
      </w:tr>
      <w:tr w:rsidR="00F35149" w:rsidRPr="0013562E" w14:paraId="2AE54B75" w14:textId="77777777" w:rsidTr="00F35149">
        <w:trPr>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18EBD8B5" w14:textId="77777777" w:rsidR="00F35149" w:rsidRPr="0013562E" w:rsidRDefault="00F35149" w:rsidP="00F35149">
            <w:pPr>
              <w:spacing w:after="0" w:line="276" w:lineRule="auto"/>
              <w:jc w:val="both"/>
              <w:rPr>
                <w:rFonts w:ascii="Times New Roman" w:eastAsia="Times New Roman" w:hAnsi="Times New Roman" w:cs="Times New Roman"/>
                <w:lang w:eastAsia="bg-BG"/>
              </w:rPr>
            </w:pPr>
            <w:r w:rsidRPr="0013562E">
              <w:rPr>
                <w:rFonts w:ascii="Times New Roman" w:eastAsia="Times New Roman" w:hAnsi="Times New Roman" w:cs="Times New Roman"/>
                <w:lang w:eastAsia="bg-BG"/>
              </w:rPr>
              <w:t>Забележка: Граничната стойност на максималното ниво на шума при прелитане на летателно средство над определена територия е 85 dB(A)</w:t>
            </w:r>
          </w:p>
        </w:tc>
      </w:tr>
    </w:tbl>
    <w:p w14:paraId="398C9EB9" w14:textId="77777777" w:rsidR="00F35149" w:rsidRPr="0013562E" w:rsidRDefault="00F35149" w:rsidP="00F35149">
      <w:pPr>
        <w:spacing w:after="0" w:line="276" w:lineRule="auto"/>
        <w:ind w:firstLine="720"/>
        <w:jc w:val="both"/>
        <w:rPr>
          <w:rFonts w:ascii="Times New Roman" w:eastAsia="Times New Roman" w:hAnsi="Times New Roman" w:cs="Times New Roman"/>
          <w:sz w:val="24"/>
          <w:szCs w:val="24"/>
          <w:lang w:eastAsia="bg-BG"/>
        </w:rPr>
      </w:pPr>
    </w:p>
    <w:p w14:paraId="62B1E32A" w14:textId="77777777" w:rsidR="00F35149" w:rsidRPr="0013562E" w:rsidRDefault="00F35149" w:rsidP="00F35149">
      <w:pPr>
        <w:spacing w:after="0" w:line="276" w:lineRule="auto"/>
        <w:ind w:firstLine="720"/>
        <w:jc w:val="both"/>
        <w:rPr>
          <w:rFonts w:ascii="Times New Roman" w:eastAsia="Times New Roman" w:hAnsi="Times New Roman" w:cs="Times New Roman"/>
          <w:sz w:val="24"/>
          <w:szCs w:val="24"/>
          <w:lang w:eastAsia="bg-BG"/>
        </w:rPr>
      </w:pPr>
      <w:r w:rsidRPr="0013562E">
        <w:rPr>
          <w:rFonts w:ascii="Times New Roman" w:eastAsia="Times New Roman" w:hAnsi="Times New Roman" w:cs="Times New Roman"/>
          <w:sz w:val="24"/>
          <w:szCs w:val="24"/>
          <w:lang w:eastAsia="bg-BG"/>
        </w:rPr>
        <w:t>Целта на Директива 2002/49/ЕО от 25.06.2002 г. е прилагането на общ подход от мерки и действия за избягване предотвратяване или намаляване на вредните въздействия от излагането на различните видове шум в околната среда, чрез картотекиране на шума и разработването на програми за действие на база получените резултати.</w:t>
      </w:r>
    </w:p>
    <w:p w14:paraId="5D64B8CB" w14:textId="5F42019D" w:rsidR="00F35149" w:rsidRPr="0013562E" w:rsidRDefault="00F35149" w:rsidP="00F35149">
      <w:pPr>
        <w:spacing w:after="0" w:line="276" w:lineRule="auto"/>
        <w:ind w:firstLine="720"/>
        <w:jc w:val="both"/>
        <w:rPr>
          <w:rFonts w:ascii="Times New Roman" w:eastAsia="Times New Roman" w:hAnsi="Times New Roman" w:cs="Times New Roman"/>
          <w:sz w:val="24"/>
          <w:szCs w:val="24"/>
          <w:lang w:eastAsia="bg-BG"/>
        </w:rPr>
      </w:pPr>
      <w:r w:rsidRPr="0013562E">
        <w:rPr>
          <w:rFonts w:ascii="Times New Roman" w:eastAsia="Times New Roman" w:hAnsi="Times New Roman" w:cs="Times New Roman"/>
          <w:sz w:val="24"/>
          <w:szCs w:val="24"/>
          <w:lang w:eastAsia="bg-BG"/>
        </w:rPr>
        <w:t xml:space="preserve">В изпълнение на ангажиментите на Република България по </w:t>
      </w:r>
      <w:r w:rsidRPr="0013562E">
        <w:rPr>
          <w:rFonts w:ascii="Times New Roman" w:eastAsia="Times New Roman" w:hAnsi="Times New Roman" w:cs="Times New Roman"/>
          <w:i/>
          <w:iCs/>
          <w:sz w:val="24"/>
          <w:szCs w:val="24"/>
          <w:lang w:eastAsia="bg-BG"/>
        </w:rPr>
        <w:t>Директива 2002/49/ЕО за оценка и управление на шума в околната среда</w:t>
      </w:r>
      <w:r w:rsidRPr="0013562E">
        <w:rPr>
          <w:rFonts w:ascii="Times New Roman" w:eastAsia="Times New Roman" w:hAnsi="Times New Roman" w:cs="Times New Roman"/>
          <w:sz w:val="24"/>
          <w:szCs w:val="24"/>
          <w:lang w:eastAsia="bg-BG"/>
        </w:rPr>
        <w:t xml:space="preserve"> към настоящия момент са разработени </w:t>
      </w:r>
      <w:bookmarkStart w:id="47" w:name="_Hlk54692237"/>
      <w:r w:rsidRPr="0013562E">
        <w:rPr>
          <w:rFonts w:ascii="Times New Roman" w:eastAsia="Times New Roman" w:hAnsi="Times New Roman" w:cs="Times New Roman"/>
          <w:sz w:val="24"/>
          <w:szCs w:val="24"/>
          <w:lang w:eastAsia="bg-BG"/>
        </w:rPr>
        <w:t xml:space="preserve">стратегически шумови карти </w:t>
      </w:r>
      <w:bookmarkEnd w:id="47"/>
      <w:r w:rsidRPr="0013562E">
        <w:rPr>
          <w:rFonts w:ascii="Times New Roman" w:eastAsia="Times New Roman" w:hAnsi="Times New Roman" w:cs="Times New Roman"/>
          <w:sz w:val="24"/>
          <w:szCs w:val="24"/>
          <w:lang w:eastAsia="bg-BG"/>
        </w:rPr>
        <w:t xml:space="preserve">и Планове за действие към тях. СШК, изработени в съответствие с условията на директивата, са предназначени за глобална оценка на нивата на шум в дадена територия, предизвикани от различни източници и за представяне на предходната, настоящата и очакваната шумова ситуация. В тях е отразен броя на населението, жилищата, детските, учебните, лечебните, научноизследователските заведения и обществените сгради, които са изложени на различни нива на шумово натоварване. В плановете за действие са залегнали комплекси от конкретни мерки организационни и технически за ограничаване на шумовото въздействие, които следва да се изпълняват от съответните инстанции. </w:t>
      </w:r>
    </w:p>
    <w:p w14:paraId="7C122B38" w14:textId="77777777" w:rsidR="00F35149" w:rsidRPr="0013562E" w:rsidRDefault="00F35149" w:rsidP="00F35149">
      <w:pPr>
        <w:spacing w:after="0" w:line="276" w:lineRule="auto"/>
        <w:ind w:firstLine="720"/>
        <w:jc w:val="both"/>
        <w:rPr>
          <w:rFonts w:ascii="Times New Roman" w:eastAsia="Times New Roman" w:hAnsi="Times New Roman" w:cs="Times New Roman"/>
          <w:sz w:val="24"/>
          <w:szCs w:val="24"/>
          <w:lang w:eastAsia="bg-BG"/>
        </w:rPr>
      </w:pPr>
      <w:r w:rsidRPr="0013562E">
        <w:rPr>
          <w:rFonts w:ascii="Times New Roman" w:eastAsia="Times New Roman" w:hAnsi="Times New Roman" w:cs="Times New Roman"/>
          <w:sz w:val="24"/>
          <w:szCs w:val="24"/>
          <w:lang w:eastAsia="bg-BG"/>
        </w:rPr>
        <w:t>СШК се използват като основа за определяне на приоритетните проблеми при разработването на плановете за действие за намаляване на шумовото натоварване и са източник на информация за обществеността.</w:t>
      </w:r>
    </w:p>
    <w:p w14:paraId="6010FDA0" w14:textId="77777777" w:rsidR="00F35149" w:rsidRPr="0013562E" w:rsidRDefault="00F35149" w:rsidP="00F35149">
      <w:pPr>
        <w:spacing w:line="276" w:lineRule="auto"/>
        <w:ind w:firstLine="720"/>
        <w:contextualSpacing/>
        <w:jc w:val="both"/>
        <w:rPr>
          <w:rFonts w:ascii="Times New Roman" w:eastAsia="Times New Roman" w:hAnsi="Times New Roman" w:cs="Times New Roman"/>
          <w:sz w:val="24"/>
          <w:szCs w:val="24"/>
          <w:lang w:eastAsia="bg-BG"/>
        </w:rPr>
      </w:pPr>
      <w:r w:rsidRPr="0013562E">
        <w:rPr>
          <w:rFonts w:ascii="Times New Roman" w:eastAsia="Calibri" w:hAnsi="Times New Roman" w:cs="Times New Roman"/>
          <w:sz w:val="24"/>
          <w:szCs w:val="24"/>
        </w:rPr>
        <w:t xml:space="preserve">В изпълнение на Директива 2002/49/ЕО са разработени, одобрени и докладвани пред Европейската комисия, </w:t>
      </w:r>
      <w:r w:rsidRPr="0013562E">
        <w:rPr>
          <w:rFonts w:ascii="Times New Roman" w:eastAsia="Times New Roman" w:hAnsi="Times New Roman" w:cs="Times New Roman"/>
          <w:sz w:val="24"/>
          <w:szCs w:val="24"/>
          <w:lang w:eastAsia="bg-BG"/>
        </w:rPr>
        <w:t>СШК и Планове за действие към тях за:</w:t>
      </w:r>
    </w:p>
    <w:p w14:paraId="06DECDC0" w14:textId="70D8AE93" w:rsidR="00F35149" w:rsidRPr="0013562E" w:rsidRDefault="00F35149" w:rsidP="00A67F98">
      <w:pPr>
        <w:pStyle w:val="ListParagraph"/>
        <w:numPr>
          <w:ilvl w:val="0"/>
          <w:numId w:val="6"/>
        </w:numPr>
        <w:spacing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 xml:space="preserve">агломерациите София, Пловдив, Варна, Русе, Бургас, Плевен, Стара Загора, </w:t>
      </w:r>
    </w:p>
    <w:p w14:paraId="2C88046F" w14:textId="0C25702A" w:rsidR="00F35149" w:rsidRPr="0013562E" w:rsidRDefault="00F35149" w:rsidP="00A67F98">
      <w:pPr>
        <w:pStyle w:val="ListParagraph"/>
        <w:numPr>
          <w:ilvl w:val="0"/>
          <w:numId w:val="6"/>
        </w:numPr>
        <w:spacing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 xml:space="preserve">за основните пътищата в България (с трафик над 6 000 000 преминавания годишно), </w:t>
      </w:r>
    </w:p>
    <w:p w14:paraId="791EED50" w14:textId="7EB5E107" w:rsidR="00F35149" w:rsidRPr="0013562E" w:rsidRDefault="00F35149" w:rsidP="00A67F98">
      <w:pPr>
        <w:pStyle w:val="ListParagraph"/>
        <w:numPr>
          <w:ilvl w:val="0"/>
          <w:numId w:val="6"/>
        </w:numPr>
        <w:spacing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 xml:space="preserve">за основните железопътни линии (с над 60 000 преминавания годишно) </w:t>
      </w:r>
    </w:p>
    <w:p w14:paraId="328311D8" w14:textId="2707E0CB" w:rsidR="00F35149" w:rsidRPr="0013562E" w:rsidRDefault="00F35149" w:rsidP="00A67F98">
      <w:pPr>
        <w:pStyle w:val="ListParagraph"/>
        <w:numPr>
          <w:ilvl w:val="0"/>
          <w:numId w:val="6"/>
        </w:numPr>
        <w:spacing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и за основните летища с над 50 000 самолетодвижения годишно (летище София).</w:t>
      </w:r>
    </w:p>
    <w:p w14:paraId="69506801" w14:textId="77777777" w:rsidR="00F35149" w:rsidRPr="0013562E" w:rsidRDefault="00F35149" w:rsidP="00F35149">
      <w:pPr>
        <w:spacing w:after="0" w:line="276" w:lineRule="auto"/>
        <w:ind w:firstLine="720"/>
        <w:jc w:val="both"/>
        <w:rPr>
          <w:rFonts w:ascii="Times New Roman" w:eastAsia="Times New Roman" w:hAnsi="Times New Roman" w:cs="Times New Roman"/>
          <w:sz w:val="24"/>
          <w:szCs w:val="24"/>
          <w:lang w:eastAsia="bg-BG"/>
        </w:rPr>
      </w:pPr>
      <w:r w:rsidRPr="0013562E">
        <w:rPr>
          <w:rFonts w:ascii="Times New Roman" w:eastAsia="Times New Roman" w:hAnsi="Times New Roman" w:cs="Times New Roman"/>
          <w:sz w:val="24"/>
          <w:szCs w:val="24"/>
          <w:lang w:eastAsia="bg-BG"/>
        </w:rPr>
        <w:t>Основни източници на шум в околната среда са:</w:t>
      </w:r>
    </w:p>
    <w:p w14:paraId="4CB2D4B7" w14:textId="77777777" w:rsidR="00F35149" w:rsidRPr="0013562E" w:rsidRDefault="00F35149" w:rsidP="00A67F98">
      <w:pPr>
        <w:pStyle w:val="ListParagraph"/>
        <w:numPr>
          <w:ilvl w:val="0"/>
          <w:numId w:val="6"/>
        </w:numPr>
        <w:spacing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Транспортните потоци на автомобилния и релсов транспорт;</w:t>
      </w:r>
    </w:p>
    <w:p w14:paraId="03974EF8" w14:textId="77777777" w:rsidR="00F35149" w:rsidRPr="0013562E" w:rsidRDefault="00F35149" w:rsidP="00A67F98">
      <w:pPr>
        <w:pStyle w:val="ListParagraph"/>
        <w:numPr>
          <w:ilvl w:val="0"/>
          <w:numId w:val="6"/>
        </w:numPr>
        <w:spacing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Въздушен транспорт;</w:t>
      </w:r>
    </w:p>
    <w:p w14:paraId="5EBD3571" w14:textId="77777777" w:rsidR="00F35149" w:rsidRPr="0013562E" w:rsidRDefault="00F35149" w:rsidP="00A67F98">
      <w:pPr>
        <w:pStyle w:val="ListParagraph"/>
        <w:numPr>
          <w:ilvl w:val="0"/>
          <w:numId w:val="6"/>
        </w:numPr>
        <w:spacing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 xml:space="preserve">Локални обекти – промишлени предприятия, депа за отпадъци, </w:t>
      </w:r>
      <w:bookmarkStart w:id="48" w:name="_Hlk54692261"/>
      <w:r w:rsidRPr="0013562E">
        <w:rPr>
          <w:rFonts w:ascii="Times New Roman" w:hAnsi="Times New Roman" w:cs="Times New Roman"/>
          <w:sz w:val="24"/>
          <w:szCs w:val="24"/>
        </w:rPr>
        <w:t xml:space="preserve">ПСОВ, </w:t>
      </w:r>
      <w:bookmarkEnd w:id="48"/>
      <w:r w:rsidRPr="0013562E">
        <w:rPr>
          <w:rFonts w:ascii="Times New Roman" w:hAnsi="Times New Roman" w:cs="Times New Roman"/>
          <w:sz w:val="24"/>
          <w:szCs w:val="24"/>
        </w:rPr>
        <w:t>паркинги, спортни площадки, работилници, търговски обекти, увеселителни заведения, сервизи за услуги и др.</w:t>
      </w:r>
    </w:p>
    <w:p w14:paraId="1BB8167B" w14:textId="3054F3F5" w:rsidR="00F35149" w:rsidRPr="0013562E" w:rsidRDefault="00F35149" w:rsidP="00F35149">
      <w:pPr>
        <w:spacing w:after="0" w:line="276" w:lineRule="auto"/>
        <w:ind w:firstLine="720"/>
        <w:jc w:val="both"/>
        <w:rPr>
          <w:rFonts w:ascii="Times New Roman" w:eastAsia="Times New Roman" w:hAnsi="Times New Roman" w:cs="Times New Roman"/>
          <w:sz w:val="24"/>
          <w:szCs w:val="24"/>
          <w:lang w:eastAsia="bg-BG"/>
        </w:rPr>
      </w:pPr>
      <w:bookmarkStart w:id="49" w:name="_Hlk54692275"/>
      <w:r w:rsidRPr="0013562E">
        <w:rPr>
          <w:rFonts w:ascii="Times New Roman" w:eastAsia="Times New Roman" w:hAnsi="Times New Roman" w:cs="Times New Roman"/>
          <w:sz w:val="24"/>
          <w:szCs w:val="24"/>
          <w:lang w:eastAsia="bg-BG"/>
        </w:rPr>
        <w:lastRenderedPageBreak/>
        <w:t>Европейската агенция за околна среда</w:t>
      </w:r>
      <w:bookmarkEnd w:id="49"/>
      <w:r w:rsidRPr="0013562E">
        <w:rPr>
          <w:rFonts w:ascii="Times New Roman" w:eastAsia="Times New Roman" w:hAnsi="Times New Roman" w:cs="Times New Roman"/>
          <w:sz w:val="24"/>
          <w:szCs w:val="24"/>
          <w:lang w:eastAsia="bg-BG"/>
        </w:rPr>
        <w:t xml:space="preserve"> поддържа база данни NOISE (</w:t>
      </w:r>
      <w:r w:rsidRPr="0013562E">
        <w:rPr>
          <w:rFonts w:ascii="Times New Roman" w:eastAsia="Times New Roman" w:hAnsi="Times New Roman" w:cs="Times New Roman"/>
          <w:i/>
          <w:iCs/>
          <w:sz w:val="24"/>
          <w:szCs w:val="24"/>
          <w:lang w:eastAsia="bg-BG"/>
        </w:rPr>
        <w:t>Noise Observation and Information service for Europe</w:t>
      </w:r>
      <w:r w:rsidRPr="0013562E">
        <w:rPr>
          <w:rFonts w:ascii="Times New Roman" w:eastAsia="Times New Roman" w:hAnsi="Times New Roman" w:cs="Times New Roman"/>
          <w:sz w:val="24"/>
          <w:szCs w:val="24"/>
          <w:lang w:eastAsia="bg-BG"/>
        </w:rPr>
        <w:t>), в която са включени данните от СШК, разработени от страните членки на ЕС. Анализът на данните показва, че за агломерациите в Европа (</w:t>
      </w:r>
      <w:r w:rsidRPr="0013562E">
        <w:rPr>
          <w:rFonts w:ascii="Times New Roman" w:eastAsia="Times New Roman" w:hAnsi="Times New Roman" w:cs="Times New Roman"/>
          <w:i/>
          <w:iCs/>
          <w:sz w:val="24"/>
          <w:szCs w:val="24"/>
          <w:lang w:eastAsia="bg-BG"/>
        </w:rPr>
        <w:t>вкл. България</w:t>
      </w:r>
      <w:r w:rsidRPr="0013562E">
        <w:rPr>
          <w:rFonts w:ascii="Times New Roman" w:eastAsia="Times New Roman" w:hAnsi="Times New Roman" w:cs="Times New Roman"/>
          <w:sz w:val="24"/>
          <w:szCs w:val="24"/>
          <w:lang w:eastAsia="bg-BG"/>
        </w:rPr>
        <w:t>) с изготвени СШК основен източник на наднормен шум е автомобилният транспорт.</w:t>
      </w:r>
    </w:p>
    <w:p w14:paraId="00432BC7" w14:textId="54CFF07E" w:rsidR="00F35149" w:rsidRPr="0013562E" w:rsidRDefault="00F35149" w:rsidP="00F35149">
      <w:pPr>
        <w:pStyle w:val="Default"/>
        <w:spacing w:line="276" w:lineRule="auto"/>
        <w:ind w:firstLine="720"/>
        <w:jc w:val="both"/>
        <w:rPr>
          <w:lang w:val="bg-BG"/>
        </w:rPr>
      </w:pPr>
      <w:r w:rsidRPr="0013562E">
        <w:rPr>
          <w:i/>
          <w:iCs/>
          <w:lang w:val="bg-BG"/>
        </w:rPr>
        <w:t>В Доклада за екологична оценка ще бъде направен подробен анализ на акустичната обстановка в страната, в т.ч. като резултат от състоянието на транспортната инфраструктура и трафика.</w:t>
      </w:r>
    </w:p>
    <w:p w14:paraId="2BF32286" w14:textId="77777777" w:rsidR="00F35149" w:rsidRPr="0013562E" w:rsidRDefault="00F35149" w:rsidP="00F35149">
      <w:pPr>
        <w:pStyle w:val="ListParagraph"/>
        <w:spacing w:after="0" w:line="276" w:lineRule="auto"/>
        <w:ind w:left="0" w:firstLine="709"/>
        <w:jc w:val="both"/>
        <w:rPr>
          <w:rFonts w:ascii="Times New Roman" w:hAnsi="Times New Roman" w:cs="Times New Roman"/>
          <w:sz w:val="24"/>
          <w:szCs w:val="24"/>
          <w:highlight w:val="yellow"/>
        </w:rPr>
      </w:pPr>
    </w:p>
    <w:p w14:paraId="1E06AD09" w14:textId="567F6BC5" w:rsidR="007C4816" w:rsidRPr="0013562E" w:rsidRDefault="000E0DAB" w:rsidP="00E975E7">
      <w:pPr>
        <w:pStyle w:val="Heading5"/>
        <w:numPr>
          <w:ilvl w:val="2"/>
          <w:numId w:val="12"/>
        </w:numPr>
        <w:spacing w:line="276" w:lineRule="auto"/>
        <w:ind w:left="0" w:firstLine="709"/>
        <w:jc w:val="both"/>
        <w:rPr>
          <w:rFonts w:ascii="Times New Roman" w:hAnsi="Times New Roman" w:cs="Times New Roman"/>
          <w:sz w:val="24"/>
          <w:szCs w:val="24"/>
        </w:rPr>
      </w:pPr>
      <w:r w:rsidRPr="0013562E">
        <w:rPr>
          <w:rFonts w:ascii="Times New Roman" w:hAnsi="Times New Roman" w:cs="Times New Roman"/>
          <w:b/>
          <w:i/>
          <w:color w:val="auto"/>
          <w:sz w:val="24"/>
        </w:rPr>
        <w:t>Състо</w:t>
      </w:r>
      <w:r w:rsidR="006136CF" w:rsidRPr="0013562E">
        <w:rPr>
          <w:rFonts w:ascii="Times New Roman" w:hAnsi="Times New Roman" w:cs="Times New Roman"/>
          <w:b/>
          <w:i/>
          <w:color w:val="auto"/>
          <w:sz w:val="24"/>
        </w:rPr>
        <w:t>яние и управление на отпадъците</w:t>
      </w:r>
      <w:r w:rsidR="007C4816" w:rsidRPr="0013562E">
        <w:rPr>
          <w:rFonts w:ascii="Times New Roman" w:hAnsi="Times New Roman" w:cs="Times New Roman"/>
          <w:b/>
          <w:i/>
          <w:color w:val="auto"/>
          <w:sz w:val="24"/>
        </w:rPr>
        <w:t xml:space="preserve"> </w:t>
      </w:r>
    </w:p>
    <w:p w14:paraId="35CE87BD" w14:textId="77777777" w:rsidR="00D64E7D" w:rsidRPr="0013562E" w:rsidRDefault="00D64E7D" w:rsidP="00D64E7D">
      <w:pPr>
        <w:spacing w:after="0" w:line="276" w:lineRule="auto"/>
        <w:ind w:firstLine="709"/>
        <w:contextualSpacing/>
        <w:jc w:val="both"/>
        <w:rPr>
          <w:rFonts w:ascii="Times New Roman" w:hAnsi="Times New Roman" w:cs="Times New Roman"/>
          <w:sz w:val="24"/>
          <w:szCs w:val="24"/>
        </w:rPr>
      </w:pPr>
      <w:r w:rsidRPr="0013562E">
        <w:rPr>
          <w:rFonts w:ascii="Times New Roman" w:hAnsi="Times New Roman" w:cs="Times New Roman"/>
          <w:sz w:val="24"/>
          <w:szCs w:val="24"/>
        </w:rPr>
        <w:t>Отпадъците се приемат като екологичен, социален и икономически проблем, а нарастващото потребление и „консуматорското“ поведение на обществото продължават да произвеждат големи количества отпадъци. Реалността е, че са необходими големи и разнородни усилия за предотвратяване на образуването им. Отпадъците представляват и загуба на материални ресурси (чрез метали и други материали, които могат да се рециклират), а в същото време имат и потенциал като енергийни източници. Предизвикателството пред управлението на отпадъците е голямо! Прилагането на дейностите по третиране на отпадъци като повторна употреба и рециклиране са благоприятни за околната среда, водещи до отклоняване на отпадъци от депата.</w:t>
      </w:r>
    </w:p>
    <w:p w14:paraId="4F3A30C1" w14:textId="7C5F61BB" w:rsidR="00D64E7D" w:rsidRPr="0013562E" w:rsidRDefault="00D64E7D" w:rsidP="00D64E7D">
      <w:pPr>
        <w:spacing w:after="0" w:line="276" w:lineRule="auto"/>
        <w:ind w:firstLine="709"/>
        <w:contextualSpacing/>
        <w:jc w:val="both"/>
        <w:rPr>
          <w:rFonts w:ascii="Times New Roman" w:hAnsi="Times New Roman" w:cs="Times New Roman"/>
          <w:sz w:val="24"/>
          <w:szCs w:val="24"/>
        </w:rPr>
      </w:pPr>
      <w:r w:rsidRPr="0013562E">
        <w:rPr>
          <w:rFonts w:ascii="Times New Roman" w:hAnsi="Times New Roman" w:cs="Times New Roman"/>
          <w:sz w:val="24"/>
          <w:szCs w:val="24"/>
        </w:rPr>
        <w:t xml:space="preserve">Съгласно </w:t>
      </w:r>
      <w:r w:rsidRPr="0013562E">
        <w:rPr>
          <w:rFonts w:ascii="Times New Roman" w:hAnsi="Times New Roman" w:cs="Times New Roman"/>
          <w:i/>
          <w:iCs/>
          <w:sz w:val="24"/>
          <w:szCs w:val="24"/>
        </w:rPr>
        <w:t>Националния доклад за състоянието и опазването на околната среда в Р</w:t>
      </w:r>
      <w:r w:rsidR="00DA031D" w:rsidRPr="0013562E">
        <w:rPr>
          <w:rFonts w:ascii="Times New Roman" w:hAnsi="Times New Roman" w:cs="Times New Roman"/>
          <w:i/>
          <w:iCs/>
          <w:sz w:val="24"/>
          <w:szCs w:val="24"/>
        </w:rPr>
        <w:t xml:space="preserve"> </w:t>
      </w:r>
      <w:r w:rsidRPr="0013562E">
        <w:rPr>
          <w:rFonts w:ascii="Times New Roman" w:hAnsi="Times New Roman" w:cs="Times New Roman"/>
          <w:i/>
          <w:iCs/>
          <w:sz w:val="24"/>
          <w:szCs w:val="24"/>
        </w:rPr>
        <w:t>България за 2018 г.</w:t>
      </w:r>
      <w:r w:rsidRPr="0013562E">
        <w:rPr>
          <w:rFonts w:ascii="Times New Roman" w:hAnsi="Times New Roman" w:cs="Times New Roman"/>
          <w:sz w:val="24"/>
          <w:szCs w:val="24"/>
        </w:rPr>
        <w:t xml:space="preserve"> (последния приет доклад на заседание на Министерския съвет на 16.09.2020 г.), през 2018 г. се запазва положителната тенденция към подобряване на практиките при управление на отпадъците, като са постигнати националните цели за рециклиране на битови отпадъци, оползотворяване и рециклиране на отпадъци от опаковки и не на последно място са постигнати целите по рециклиране на масово разпространените отпадъци. Към момента, съгласно публикуваните данни на Евростат, у нас на човек се падат 215 кг рециклирани битови отпадъци и</w:t>
      </w:r>
      <w:r w:rsidR="008A3B97">
        <w:rPr>
          <w:rFonts w:ascii="Times New Roman" w:hAnsi="Times New Roman" w:cs="Times New Roman"/>
          <w:sz w:val="24"/>
          <w:szCs w:val="24"/>
        </w:rPr>
        <w:t xml:space="preserve"> целта</w:t>
      </w:r>
      <w:r w:rsidR="00594F8B" w:rsidRPr="0013562E">
        <w:rPr>
          <w:rFonts w:ascii="Times New Roman" w:hAnsi="Times New Roman" w:cs="Times New Roman"/>
          <w:sz w:val="24"/>
          <w:szCs w:val="24"/>
        </w:rPr>
        <w:t xml:space="preserve"> </w:t>
      </w:r>
      <w:r w:rsidRPr="0013562E">
        <w:rPr>
          <w:rFonts w:ascii="Times New Roman" w:hAnsi="Times New Roman" w:cs="Times New Roman"/>
          <w:sz w:val="24"/>
          <w:szCs w:val="24"/>
        </w:rPr>
        <w:t>е това количество да расте (за 2017 г. този показател е 146 кг/човек).</w:t>
      </w:r>
    </w:p>
    <w:p w14:paraId="066D46D1" w14:textId="77777777" w:rsidR="00D64E7D" w:rsidRPr="0013562E" w:rsidRDefault="00D64E7D" w:rsidP="00D64E7D">
      <w:pPr>
        <w:spacing w:after="0" w:line="276" w:lineRule="auto"/>
        <w:ind w:firstLine="709"/>
        <w:contextualSpacing/>
        <w:jc w:val="both"/>
        <w:rPr>
          <w:rFonts w:ascii="Times New Roman" w:hAnsi="Times New Roman" w:cs="Times New Roman"/>
          <w:sz w:val="24"/>
          <w:szCs w:val="24"/>
        </w:rPr>
      </w:pPr>
      <w:r w:rsidRPr="0013562E">
        <w:rPr>
          <w:rFonts w:ascii="Times New Roman" w:hAnsi="Times New Roman" w:cs="Times New Roman"/>
          <w:sz w:val="24"/>
          <w:szCs w:val="24"/>
        </w:rPr>
        <w:t xml:space="preserve">Налице е трайна тенденция към намаляване на количеството на битови отпадъци, които са функция както на производството, така и на потреблението. Количествата на отпадъците в селските райони не се регистрират. Тези отпадъци директно се използват в селското стопанство за храна, наторяване или за отопление на домакинствата. Няма причини да се очаква, че генерирането на битови отпадъци в Република България в следващите години ще се различава от общите световни тенденции. Очаква се морфологичният състав на битовите отпадъци да се променя в резултат на масово използване в бита на пластмасови и комбинирани опаковки за еднократна употреба, увеличаване на използването на метални опаковки, в частност алуминиеви за еднократна употреба, навлизане на напитки със стъклени бутилки за еднократна употреба, вноса на домакинска техника, електроника, автомобили и автомобилни гуми втора употреба и др., като се очаква повишаване на относителния дял на хартията, пластмасите и металите. </w:t>
      </w:r>
      <w:r w:rsidRPr="0013562E">
        <w:rPr>
          <w:rFonts w:ascii="Times New Roman" w:hAnsi="Times New Roman" w:cs="Times New Roman"/>
          <w:sz w:val="24"/>
          <w:szCs w:val="24"/>
        </w:rPr>
        <w:lastRenderedPageBreak/>
        <w:t xml:space="preserve">Регионалното развитие, модернизирането и интегрирането на системите за управление на отпадъците подпомага изграждането на високоефективни съоръжения, които да произвеждат едновременно топлинна и електрическа енергия на базата на гориво, получено от негодни за рециклиране битови отпадъци. Намаляването, повторното използване, ремонтиране, рециклиране, оползотворяване и обезвреждане са съществено значение за една модерна, ефективна и устойчива система за управление на отпадъците. </w:t>
      </w:r>
    </w:p>
    <w:p w14:paraId="29426637" w14:textId="77777777" w:rsidR="00D64E7D" w:rsidRPr="0013562E" w:rsidRDefault="00D64E7D" w:rsidP="00D64E7D">
      <w:pPr>
        <w:spacing w:after="0" w:line="276" w:lineRule="auto"/>
        <w:ind w:firstLine="709"/>
        <w:contextualSpacing/>
        <w:jc w:val="both"/>
        <w:rPr>
          <w:rFonts w:ascii="Times New Roman" w:hAnsi="Times New Roman" w:cs="Times New Roman"/>
          <w:sz w:val="24"/>
          <w:szCs w:val="24"/>
          <w:highlight w:val="yellow"/>
        </w:rPr>
      </w:pPr>
      <w:r w:rsidRPr="0013562E">
        <w:rPr>
          <w:rFonts w:ascii="Times New Roman" w:hAnsi="Times New Roman" w:cs="Times New Roman"/>
          <w:sz w:val="24"/>
          <w:szCs w:val="24"/>
        </w:rPr>
        <w:t>Данните от доклада показват, че 25 % от предадените за третиране отпадъци са оползотворени, а 75 % от предадените за третиране отпадъци са обезвредени (в т.ч. депонирани).</w:t>
      </w:r>
    </w:p>
    <w:p w14:paraId="73581ED9" w14:textId="77777777" w:rsidR="00D64E7D" w:rsidRPr="0013562E" w:rsidRDefault="00D64E7D" w:rsidP="00D64E7D">
      <w:pPr>
        <w:spacing w:after="0" w:line="276" w:lineRule="auto"/>
        <w:ind w:firstLine="709"/>
        <w:contextualSpacing/>
        <w:jc w:val="both"/>
        <w:rPr>
          <w:rFonts w:ascii="Times New Roman" w:hAnsi="Times New Roman" w:cs="Times New Roman"/>
          <w:sz w:val="24"/>
          <w:szCs w:val="24"/>
        </w:rPr>
      </w:pPr>
      <w:r w:rsidRPr="0013562E">
        <w:rPr>
          <w:rFonts w:ascii="Times New Roman" w:hAnsi="Times New Roman" w:cs="Times New Roman"/>
          <w:sz w:val="24"/>
          <w:szCs w:val="24"/>
        </w:rPr>
        <w:t xml:space="preserve"> </w:t>
      </w:r>
      <w:r w:rsidRPr="0013562E">
        <w:rPr>
          <w:noProof/>
          <w:lang w:eastAsia="bg-BG"/>
        </w:rPr>
        <w:drawing>
          <wp:inline distT="0" distB="0" distL="0" distR="0" wp14:anchorId="5A59E0EC" wp14:editId="4516B432">
            <wp:extent cx="4533900" cy="321151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38722" cy="3214928"/>
                    </a:xfrm>
                    <a:prstGeom prst="rect">
                      <a:avLst/>
                    </a:prstGeom>
                  </pic:spPr>
                </pic:pic>
              </a:graphicData>
            </a:graphic>
          </wp:inline>
        </w:drawing>
      </w:r>
    </w:p>
    <w:p w14:paraId="16A466FE" w14:textId="77777777" w:rsidR="00D64E7D" w:rsidRPr="0013562E" w:rsidRDefault="00D64E7D" w:rsidP="00D64E7D">
      <w:pPr>
        <w:spacing w:after="0" w:line="276" w:lineRule="auto"/>
        <w:ind w:firstLine="709"/>
        <w:contextualSpacing/>
        <w:jc w:val="both"/>
        <w:rPr>
          <w:rFonts w:ascii="Times New Roman" w:hAnsi="Times New Roman" w:cs="Times New Roman"/>
          <w:sz w:val="24"/>
          <w:szCs w:val="24"/>
        </w:rPr>
      </w:pPr>
      <w:r w:rsidRPr="0013562E">
        <w:rPr>
          <w:rFonts w:ascii="Times New Roman" w:hAnsi="Times New Roman" w:cs="Times New Roman"/>
          <w:b/>
          <w:bCs/>
          <w:sz w:val="24"/>
          <w:szCs w:val="24"/>
        </w:rPr>
        <w:t>Фиг.2.1.15-1.</w:t>
      </w:r>
      <w:r w:rsidRPr="0013562E">
        <w:rPr>
          <w:rFonts w:ascii="Times New Roman" w:hAnsi="Times New Roman" w:cs="Times New Roman"/>
          <w:sz w:val="24"/>
          <w:szCs w:val="24"/>
        </w:rPr>
        <w:t xml:space="preserve"> Дейности по третиране на отпадъци, източник НСИ</w:t>
      </w:r>
    </w:p>
    <w:p w14:paraId="3C0FD100" w14:textId="77777777" w:rsidR="00D64E7D" w:rsidRPr="0013562E" w:rsidRDefault="00D64E7D" w:rsidP="00D64E7D">
      <w:pPr>
        <w:spacing w:after="0" w:line="276" w:lineRule="auto"/>
        <w:ind w:firstLine="709"/>
        <w:contextualSpacing/>
        <w:jc w:val="both"/>
        <w:rPr>
          <w:rFonts w:ascii="Times New Roman" w:hAnsi="Times New Roman" w:cs="Times New Roman"/>
          <w:sz w:val="24"/>
          <w:szCs w:val="24"/>
        </w:rPr>
      </w:pPr>
      <w:r w:rsidRPr="0013562E">
        <w:rPr>
          <w:rFonts w:ascii="Times New Roman" w:hAnsi="Times New Roman" w:cs="Times New Roman"/>
          <w:sz w:val="24"/>
          <w:szCs w:val="24"/>
        </w:rPr>
        <w:t>Общото количество на образувани отпадъци през 2018 г. (без образуваните отпадъци по икономически дейности от „Растениевъдство, животновъдство и лов; Спомагателни дейности; Горско стопанство; Рибно стопанство„ и „Добивна промишленост“) е  19399,43 kt (281,43 kt опасни и  19118 kt неопасни в т. ч  2862 kt битови).</w:t>
      </w:r>
    </w:p>
    <w:p w14:paraId="45D1C5B7" w14:textId="77777777" w:rsidR="00D64E7D" w:rsidRPr="0013562E" w:rsidRDefault="00D64E7D" w:rsidP="00D64E7D">
      <w:pPr>
        <w:spacing w:after="0" w:line="276" w:lineRule="auto"/>
        <w:ind w:firstLine="142"/>
        <w:contextualSpacing/>
        <w:jc w:val="both"/>
        <w:rPr>
          <w:rFonts w:ascii="Times New Roman" w:hAnsi="Times New Roman" w:cs="Times New Roman"/>
          <w:sz w:val="24"/>
          <w:szCs w:val="24"/>
        </w:rPr>
      </w:pPr>
      <w:r w:rsidRPr="0013562E">
        <w:rPr>
          <w:noProof/>
          <w:lang w:eastAsia="bg-BG"/>
        </w:rPr>
        <w:lastRenderedPageBreak/>
        <w:drawing>
          <wp:inline distT="0" distB="0" distL="0" distR="0" wp14:anchorId="130BC2AD" wp14:editId="45381886">
            <wp:extent cx="5943600" cy="26962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696210"/>
                    </a:xfrm>
                    <a:prstGeom prst="rect">
                      <a:avLst/>
                    </a:prstGeom>
                  </pic:spPr>
                </pic:pic>
              </a:graphicData>
            </a:graphic>
          </wp:inline>
        </w:drawing>
      </w:r>
    </w:p>
    <w:p w14:paraId="1B9AD9B8" w14:textId="77777777" w:rsidR="00D64E7D" w:rsidRPr="0013562E" w:rsidRDefault="00D64E7D" w:rsidP="00D64E7D">
      <w:pPr>
        <w:spacing w:after="0" w:line="276" w:lineRule="auto"/>
        <w:ind w:firstLine="709"/>
        <w:contextualSpacing/>
        <w:jc w:val="both"/>
        <w:rPr>
          <w:rFonts w:ascii="Times New Roman" w:hAnsi="Times New Roman" w:cs="Times New Roman"/>
          <w:sz w:val="24"/>
          <w:szCs w:val="24"/>
        </w:rPr>
      </w:pPr>
      <w:r w:rsidRPr="0013562E">
        <w:rPr>
          <w:rFonts w:ascii="Times New Roman" w:hAnsi="Times New Roman" w:cs="Times New Roman"/>
          <w:b/>
          <w:bCs/>
          <w:sz w:val="24"/>
          <w:szCs w:val="24"/>
        </w:rPr>
        <w:t>Фиг.2.1.15-2.</w:t>
      </w:r>
      <w:r w:rsidRPr="0013562E">
        <w:rPr>
          <w:rFonts w:ascii="Times New Roman" w:hAnsi="Times New Roman" w:cs="Times New Roman"/>
          <w:sz w:val="24"/>
          <w:szCs w:val="24"/>
        </w:rPr>
        <w:t xml:space="preserve"> Образувани отпадъци по видове, kt, източник НСИ</w:t>
      </w:r>
    </w:p>
    <w:p w14:paraId="128B86B1" w14:textId="77777777" w:rsidR="00D64E7D" w:rsidRPr="0013562E" w:rsidRDefault="00D64E7D" w:rsidP="00D64E7D">
      <w:pPr>
        <w:spacing w:after="0" w:line="276" w:lineRule="auto"/>
        <w:ind w:firstLine="709"/>
        <w:contextualSpacing/>
        <w:jc w:val="both"/>
        <w:rPr>
          <w:rFonts w:ascii="Times New Roman" w:hAnsi="Times New Roman" w:cs="Times New Roman"/>
          <w:sz w:val="24"/>
          <w:szCs w:val="24"/>
          <w:highlight w:val="yellow"/>
        </w:rPr>
      </w:pPr>
      <w:r w:rsidRPr="0013562E">
        <w:rPr>
          <w:rFonts w:ascii="Times New Roman" w:hAnsi="Times New Roman" w:cs="Times New Roman"/>
          <w:sz w:val="24"/>
          <w:szCs w:val="24"/>
        </w:rPr>
        <w:t>Тенденцията при образуваните неопасни отпадъци, съгласно данните на НСИ е сравнително постоянна за предходните две години, но се забелязва увеличение в данните за 2018 г., видимо увеличение се наблюдава и при образуваните опасни отпадъци при икономическите дейности “Индустриални течни утайки” и „Химически отлагания и остатъци“. Подобряването по отношение на предотвратяване на образуването на отпадъците и управлението им принципно изисква действия през целия експлоатационен цикъл на продуктите, не само във фазата на излизането от употреба, т.е. на образуването на отпадъци. Редица фактори като проектиране на изделията и избор на вложените материали играят важна роля в определянето на срока на експлоатация на продуктите, повторното използване на части или рециклиране на образуваните след употребата отпадъци.</w:t>
      </w:r>
    </w:p>
    <w:p w14:paraId="0DBB0274" w14:textId="77777777" w:rsidR="00D64E7D" w:rsidRPr="0013562E" w:rsidRDefault="00D64E7D" w:rsidP="00D64E7D">
      <w:pPr>
        <w:spacing w:after="0" w:line="276" w:lineRule="auto"/>
        <w:ind w:firstLine="720"/>
        <w:contextualSpacing/>
        <w:jc w:val="both"/>
        <w:rPr>
          <w:rFonts w:ascii="Times New Roman" w:eastAsia="Calibri" w:hAnsi="Times New Roman" w:cs="Times New Roman"/>
          <w:i/>
          <w:iCs/>
          <w:sz w:val="24"/>
          <w:szCs w:val="24"/>
        </w:rPr>
      </w:pPr>
      <w:r w:rsidRPr="0013562E">
        <w:rPr>
          <w:rFonts w:ascii="Times New Roman" w:eastAsia="Calibri" w:hAnsi="Times New Roman" w:cs="Times New Roman"/>
          <w:i/>
          <w:iCs/>
          <w:sz w:val="24"/>
          <w:szCs w:val="24"/>
        </w:rPr>
        <w:t>В Доклада за екологична оценка ще бъде направена подробна характеристика на състоянието и управлението на отпадъците към момента на изработване на програмата.</w:t>
      </w:r>
    </w:p>
    <w:p w14:paraId="0F76543E" w14:textId="369C3AFF" w:rsidR="00705C06" w:rsidRPr="0013562E" w:rsidRDefault="00705C06" w:rsidP="001D33CA">
      <w:pPr>
        <w:pStyle w:val="ListParagraph"/>
        <w:spacing w:after="0" w:line="276" w:lineRule="auto"/>
        <w:ind w:left="0" w:firstLine="709"/>
        <w:jc w:val="both"/>
        <w:rPr>
          <w:rFonts w:ascii="Times New Roman" w:hAnsi="Times New Roman" w:cs="Times New Roman"/>
          <w:sz w:val="24"/>
          <w:szCs w:val="24"/>
        </w:rPr>
      </w:pPr>
      <w:r w:rsidRPr="0013562E">
        <w:rPr>
          <w:rFonts w:ascii="Times New Roman" w:hAnsi="Times New Roman" w:cs="Times New Roman"/>
          <w:sz w:val="24"/>
          <w:szCs w:val="24"/>
        </w:rPr>
        <w:t xml:space="preserve"> </w:t>
      </w:r>
    </w:p>
    <w:p w14:paraId="4C444A16" w14:textId="0C10F081" w:rsidR="00CF0202" w:rsidRPr="0013562E" w:rsidRDefault="00CF0202" w:rsidP="00A67F98">
      <w:pPr>
        <w:pStyle w:val="Heading5"/>
        <w:numPr>
          <w:ilvl w:val="2"/>
          <w:numId w:val="12"/>
        </w:numPr>
        <w:spacing w:line="276" w:lineRule="auto"/>
        <w:ind w:left="0" w:firstLine="709"/>
        <w:jc w:val="both"/>
        <w:rPr>
          <w:rFonts w:ascii="Times New Roman" w:hAnsi="Times New Roman" w:cs="Times New Roman"/>
          <w:b/>
          <w:i/>
          <w:color w:val="auto"/>
          <w:sz w:val="24"/>
        </w:rPr>
      </w:pPr>
      <w:r w:rsidRPr="0013562E">
        <w:rPr>
          <w:rFonts w:ascii="Times New Roman" w:hAnsi="Times New Roman" w:cs="Times New Roman"/>
          <w:b/>
          <w:i/>
          <w:color w:val="auto"/>
          <w:sz w:val="24"/>
        </w:rPr>
        <w:t>Опасни химични вещества и риск от големи аварии</w:t>
      </w:r>
      <w:r w:rsidR="007C4816" w:rsidRPr="0013562E">
        <w:rPr>
          <w:rFonts w:ascii="Times New Roman" w:hAnsi="Times New Roman" w:cs="Times New Roman"/>
          <w:b/>
          <w:i/>
          <w:color w:val="auto"/>
          <w:sz w:val="24"/>
        </w:rPr>
        <w:t xml:space="preserve"> </w:t>
      </w:r>
    </w:p>
    <w:p w14:paraId="2D322453" w14:textId="26758488" w:rsidR="0058600E" w:rsidRPr="0013562E" w:rsidRDefault="001F6776" w:rsidP="001D33CA">
      <w:pPr>
        <w:pStyle w:val="ListParagraph"/>
        <w:spacing w:after="0" w:line="276" w:lineRule="auto"/>
        <w:ind w:left="0" w:firstLine="709"/>
        <w:jc w:val="both"/>
        <w:rPr>
          <w:rFonts w:ascii="Times New Roman" w:hAnsi="Times New Roman" w:cs="Times New Roman"/>
          <w:sz w:val="24"/>
          <w:szCs w:val="24"/>
        </w:rPr>
      </w:pPr>
      <w:r w:rsidRPr="0013562E">
        <w:rPr>
          <w:rFonts w:ascii="Times New Roman" w:hAnsi="Times New Roman" w:cs="Times New Roman"/>
          <w:sz w:val="24"/>
          <w:szCs w:val="24"/>
        </w:rPr>
        <w:t>Към момента на територията на страната има 124 предприятия с нисък рисков потенциал и 85 с висок рисков потенциал</w:t>
      </w:r>
      <w:r w:rsidR="00AD1D54" w:rsidRPr="0013562E">
        <w:rPr>
          <w:rFonts w:ascii="Times New Roman" w:hAnsi="Times New Roman" w:cs="Times New Roman"/>
          <w:sz w:val="24"/>
          <w:szCs w:val="24"/>
        </w:rPr>
        <w:t xml:space="preserve"> по смисъла на глава седма, раздел първи на ЗООС</w:t>
      </w:r>
      <w:r w:rsidRPr="0013562E">
        <w:rPr>
          <w:rFonts w:ascii="Times New Roman" w:hAnsi="Times New Roman" w:cs="Times New Roman"/>
          <w:sz w:val="24"/>
          <w:szCs w:val="24"/>
        </w:rPr>
        <w:t>.</w:t>
      </w:r>
      <w:r w:rsidR="0058600E" w:rsidRPr="0013562E">
        <w:rPr>
          <w:rFonts w:ascii="Times New Roman" w:hAnsi="Times New Roman" w:cs="Times New Roman"/>
          <w:sz w:val="24"/>
          <w:szCs w:val="24"/>
        </w:rPr>
        <w:t xml:space="preserve"> </w:t>
      </w:r>
    </w:p>
    <w:p w14:paraId="516E903A" w14:textId="52098D28" w:rsidR="001A4537" w:rsidRPr="0013562E" w:rsidRDefault="0058600E" w:rsidP="001D33CA">
      <w:pPr>
        <w:pStyle w:val="ListParagraph"/>
        <w:spacing w:after="0" w:line="276" w:lineRule="auto"/>
        <w:ind w:left="0" w:firstLine="709"/>
        <w:jc w:val="both"/>
        <w:rPr>
          <w:rFonts w:ascii="Times New Roman" w:hAnsi="Times New Roman" w:cs="Times New Roman"/>
          <w:sz w:val="24"/>
          <w:szCs w:val="24"/>
        </w:rPr>
      </w:pPr>
      <w:r w:rsidRPr="0013562E">
        <w:rPr>
          <w:rFonts w:ascii="Times New Roman" w:hAnsi="Times New Roman" w:cs="Times New Roman"/>
          <w:sz w:val="24"/>
          <w:szCs w:val="24"/>
        </w:rPr>
        <w:t xml:space="preserve">Предвижданията на програмата не са свързани с употреба и съхранение на опасни химични вещества, съответно не биха могли да породят риск от големи аварии. </w:t>
      </w:r>
      <w:r w:rsidR="00AD1D54" w:rsidRPr="0013562E">
        <w:rPr>
          <w:rFonts w:ascii="Times New Roman" w:hAnsi="Times New Roman" w:cs="Times New Roman"/>
          <w:sz w:val="24"/>
          <w:szCs w:val="24"/>
        </w:rPr>
        <w:t xml:space="preserve">В този смисъл </w:t>
      </w:r>
      <w:r w:rsidR="003D3C88">
        <w:rPr>
          <w:rFonts w:ascii="Times New Roman" w:hAnsi="Times New Roman" w:cs="Times New Roman"/>
          <w:sz w:val="24"/>
          <w:szCs w:val="24"/>
        </w:rPr>
        <w:t>ПТС</w:t>
      </w:r>
      <w:r w:rsidR="00AD1D54" w:rsidRPr="0013562E">
        <w:rPr>
          <w:rFonts w:ascii="Times New Roman" w:hAnsi="Times New Roman" w:cs="Times New Roman"/>
          <w:sz w:val="24"/>
          <w:szCs w:val="24"/>
        </w:rPr>
        <w:t xml:space="preserve"> не може да окаже въздействи</w:t>
      </w:r>
      <w:r w:rsidR="001A4537" w:rsidRPr="0013562E">
        <w:rPr>
          <w:rFonts w:ascii="Times New Roman" w:hAnsi="Times New Roman" w:cs="Times New Roman"/>
          <w:sz w:val="24"/>
          <w:szCs w:val="24"/>
        </w:rPr>
        <w:t>я</w:t>
      </w:r>
      <w:r w:rsidR="00AD1D54" w:rsidRPr="0013562E">
        <w:rPr>
          <w:rFonts w:ascii="Times New Roman" w:hAnsi="Times New Roman" w:cs="Times New Roman"/>
          <w:sz w:val="24"/>
          <w:szCs w:val="24"/>
        </w:rPr>
        <w:t>, свързан</w:t>
      </w:r>
      <w:r w:rsidR="001A4537" w:rsidRPr="0013562E">
        <w:rPr>
          <w:rFonts w:ascii="Times New Roman" w:hAnsi="Times New Roman" w:cs="Times New Roman"/>
          <w:sz w:val="24"/>
          <w:szCs w:val="24"/>
        </w:rPr>
        <w:t>и</w:t>
      </w:r>
      <w:r w:rsidR="00AD1D54" w:rsidRPr="0013562E">
        <w:rPr>
          <w:rFonts w:ascii="Times New Roman" w:hAnsi="Times New Roman" w:cs="Times New Roman"/>
          <w:sz w:val="24"/>
          <w:szCs w:val="24"/>
        </w:rPr>
        <w:t xml:space="preserve"> със съхранението и употребата на ОХВ</w:t>
      </w:r>
      <w:r w:rsidR="001A4537" w:rsidRPr="0013562E">
        <w:rPr>
          <w:rFonts w:ascii="Times New Roman" w:hAnsi="Times New Roman" w:cs="Times New Roman"/>
          <w:sz w:val="24"/>
          <w:szCs w:val="24"/>
        </w:rPr>
        <w:t>С</w:t>
      </w:r>
      <w:r w:rsidR="00AD1D54" w:rsidRPr="0013562E">
        <w:rPr>
          <w:rFonts w:ascii="Times New Roman" w:hAnsi="Times New Roman" w:cs="Times New Roman"/>
          <w:sz w:val="24"/>
          <w:szCs w:val="24"/>
        </w:rPr>
        <w:t>.</w:t>
      </w:r>
      <w:r w:rsidR="001A4537" w:rsidRPr="0013562E">
        <w:rPr>
          <w:rFonts w:ascii="Times New Roman" w:hAnsi="Times New Roman" w:cs="Times New Roman"/>
          <w:sz w:val="24"/>
          <w:szCs w:val="24"/>
        </w:rPr>
        <w:t xml:space="preserve"> </w:t>
      </w:r>
    </w:p>
    <w:p w14:paraId="70724981" w14:textId="543B6C81" w:rsidR="0058600E" w:rsidRPr="0013562E" w:rsidRDefault="001A4537" w:rsidP="001D33CA">
      <w:pPr>
        <w:pStyle w:val="ListParagraph"/>
        <w:spacing w:after="0" w:line="276" w:lineRule="auto"/>
        <w:ind w:left="0" w:firstLine="709"/>
        <w:jc w:val="both"/>
        <w:rPr>
          <w:rFonts w:ascii="Times New Roman" w:hAnsi="Times New Roman" w:cs="Times New Roman"/>
          <w:sz w:val="24"/>
          <w:szCs w:val="24"/>
        </w:rPr>
      </w:pPr>
      <w:r w:rsidRPr="0013562E">
        <w:rPr>
          <w:rFonts w:ascii="Times New Roman" w:hAnsi="Times New Roman" w:cs="Times New Roman"/>
          <w:sz w:val="24"/>
          <w:szCs w:val="24"/>
        </w:rPr>
        <w:t>Налице е в</w:t>
      </w:r>
      <w:r w:rsidR="0058600E" w:rsidRPr="0013562E">
        <w:rPr>
          <w:rFonts w:ascii="Times New Roman" w:hAnsi="Times New Roman" w:cs="Times New Roman"/>
          <w:sz w:val="24"/>
          <w:szCs w:val="24"/>
        </w:rPr>
        <w:t>ъзможност</w:t>
      </w:r>
      <w:r w:rsidRPr="0013562E">
        <w:rPr>
          <w:rFonts w:ascii="Times New Roman" w:hAnsi="Times New Roman" w:cs="Times New Roman"/>
          <w:sz w:val="24"/>
          <w:szCs w:val="24"/>
        </w:rPr>
        <w:t>,</w:t>
      </w:r>
      <w:r w:rsidR="0058600E" w:rsidRPr="0013562E">
        <w:rPr>
          <w:rFonts w:ascii="Times New Roman" w:hAnsi="Times New Roman" w:cs="Times New Roman"/>
          <w:sz w:val="24"/>
          <w:szCs w:val="24"/>
        </w:rPr>
        <w:t xml:space="preserve"> трасетата по представените индикативни проекти</w:t>
      </w:r>
      <w:r w:rsidRPr="0013562E">
        <w:rPr>
          <w:rFonts w:ascii="Times New Roman" w:hAnsi="Times New Roman" w:cs="Times New Roman"/>
          <w:sz w:val="24"/>
          <w:szCs w:val="24"/>
        </w:rPr>
        <w:t>,</w:t>
      </w:r>
      <w:r w:rsidR="0058600E" w:rsidRPr="0013562E">
        <w:rPr>
          <w:rFonts w:ascii="Times New Roman" w:hAnsi="Times New Roman" w:cs="Times New Roman"/>
          <w:sz w:val="24"/>
          <w:szCs w:val="24"/>
        </w:rPr>
        <w:t xml:space="preserve"> да преминават в близост до такива съществуващи предприятие. Поради това, с оглед недопускане на конфликт между трасетата на бъдещите сухоземни транспортни артерии и наличните предприятия с рисков потенциал</w:t>
      </w:r>
      <w:r w:rsidR="00AD1D54" w:rsidRPr="0013562E">
        <w:rPr>
          <w:rFonts w:ascii="Times New Roman" w:hAnsi="Times New Roman" w:cs="Times New Roman"/>
          <w:sz w:val="24"/>
          <w:szCs w:val="24"/>
        </w:rPr>
        <w:t xml:space="preserve">, </w:t>
      </w:r>
      <w:r w:rsidR="00AD1D54" w:rsidRPr="0013562E">
        <w:rPr>
          <w:rFonts w:ascii="Times New Roman" w:hAnsi="Times New Roman" w:cs="Times New Roman"/>
          <w:i/>
          <w:iCs/>
          <w:sz w:val="24"/>
          <w:szCs w:val="24"/>
        </w:rPr>
        <w:t xml:space="preserve">в доклада </w:t>
      </w:r>
      <w:r w:rsidRPr="0013562E">
        <w:rPr>
          <w:rFonts w:ascii="Times New Roman" w:hAnsi="Times New Roman" w:cs="Times New Roman"/>
          <w:i/>
          <w:iCs/>
          <w:sz w:val="24"/>
          <w:szCs w:val="24"/>
        </w:rPr>
        <w:t>з</w:t>
      </w:r>
      <w:r w:rsidR="00AD1D54" w:rsidRPr="0013562E">
        <w:rPr>
          <w:rFonts w:ascii="Times New Roman" w:hAnsi="Times New Roman" w:cs="Times New Roman"/>
          <w:i/>
          <w:iCs/>
          <w:sz w:val="24"/>
          <w:szCs w:val="24"/>
        </w:rPr>
        <w:t xml:space="preserve">а екологична оценка ще бъде </w:t>
      </w:r>
      <w:r w:rsidR="00AD1D54" w:rsidRPr="0013562E">
        <w:rPr>
          <w:rFonts w:ascii="Times New Roman" w:hAnsi="Times New Roman" w:cs="Times New Roman"/>
          <w:i/>
          <w:iCs/>
          <w:sz w:val="24"/>
          <w:szCs w:val="24"/>
        </w:rPr>
        <w:lastRenderedPageBreak/>
        <w:t>направен анализ за наличието на такива предприятия в обхвата на</w:t>
      </w:r>
      <w:r w:rsidRPr="0013562E">
        <w:rPr>
          <w:rFonts w:ascii="Times New Roman" w:hAnsi="Times New Roman" w:cs="Times New Roman"/>
          <w:i/>
          <w:iCs/>
          <w:sz w:val="24"/>
          <w:szCs w:val="24"/>
        </w:rPr>
        <w:t xml:space="preserve"> индикативните</w:t>
      </w:r>
      <w:r w:rsidR="00AD1D54" w:rsidRPr="0013562E">
        <w:rPr>
          <w:rFonts w:ascii="Times New Roman" w:hAnsi="Times New Roman" w:cs="Times New Roman"/>
          <w:i/>
          <w:iCs/>
          <w:sz w:val="24"/>
          <w:szCs w:val="24"/>
        </w:rPr>
        <w:t xml:space="preserve"> трасетата</w:t>
      </w:r>
      <w:r w:rsidR="00EA4CA4" w:rsidRPr="0013562E">
        <w:rPr>
          <w:rFonts w:ascii="Times New Roman" w:hAnsi="Times New Roman" w:cs="Times New Roman"/>
          <w:i/>
          <w:iCs/>
          <w:sz w:val="24"/>
          <w:szCs w:val="24"/>
        </w:rPr>
        <w:t xml:space="preserve"> и съответно за възможността за поява на потенциални въздействия</w:t>
      </w:r>
      <w:r w:rsidR="00AD1D54" w:rsidRPr="0013562E">
        <w:rPr>
          <w:rFonts w:ascii="Times New Roman" w:hAnsi="Times New Roman" w:cs="Times New Roman"/>
          <w:i/>
          <w:iCs/>
          <w:sz w:val="24"/>
          <w:szCs w:val="24"/>
        </w:rPr>
        <w:t>.</w:t>
      </w:r>
    </w:p>
    <w:p w14:paraId="1A78A9CD" w14:textId="05442717" w:rsidR="007C4816" w:rsidRPr="0013562E" w:rsidRDefault="007C4816" w:rsidP="0058600E">
      <w:pPr>
        <w:pStyle w:val="ListParagraph"/>
        <w:spacing w:after="0" w:line="276" w:lineRule="auto"/>
        <w:ind w:left="0" w:firstLine="709"/>
        <w:jc w:val="both"/>
        <w:rPr>
          <w:rFonts w:ascii="Times New Roman" w:hAnsi="Times New Roman" w:cs="Times New Roman"/>
          <w:sz w:val="24"/>
          <w:szCs w:val="24"/>
        </w:rPr>
      </w:pPr>
    </w:p>
    <w:p w14:paraId="490F86EB" w14:textId="2D3F731D" w:rsidR="000E0DAB" w:rsidRPr="0013562E" w:rsidRDefault="000E0DAB" w:rsidP="00A67F98">
      <w:pPr>
        <w:pStyle w:val="Heading5"/>
        <w:numPr>
          <w:ilvl w:val="2"/>
          <w:numId w:val="12"/>
        </w:numPr>
        <w:spacing w:line="276" w:lineRule="auto"/>
        <w:ind w:left="0" w:firstLine="709"/>
        <w:jc w:val="both"/>
        <w:rPr>
          <w:rFonts w:ascii="Times New Roman" w:hAnsi="Times New Roman" w:cs="Times New Roman"/>
          <w:b/>
          <w:i/>
          <w:color w:val="auto"/>
          <w:sz w:val="24"/>
        </w:rPr>
      </w:pPr>
      <w:r w:rsidRPr="0013562E">
        <w:rPr>
          <w:rFonts w:ascii="Times New Roman" w:hAnsi="Times New Roman" w:cs="Times New Roman"/>
          <w:b/>
          <w:i/>
          <w:color w:val="auto"/>
          <w:sz w:val="24"/>
        </w:rPr>
        <w:t>З</w:t>
      </w:r>
      <w:r w:rsidR="00BB2369" w:rsidRPr="0013562E">
        <w:rPr>
          <w:rFonts w:ascii="Times New Roman" w:hAnsi="Times New Roman" w:cs="Times New Roman"/>
          <w:b/>
          <w:i/>
          <w:color w:val="auto"/>
          <w:sz w:val="24"/>
        </w:rPr>
        <w:t>дравно състояние на населението</w:t>
      </w:r>
      <w:r w:rsidR="007C4816" w:rsidRPr="0013562E">
        <w:rPr>
          <w:rFonts w:ascii="Times New Roman" w:hAnsi="Times New Roman" w:cs="Times New Roman"/>
          <w:b/>
          <w:i/>
          <w:color w:val="auto"/>
          <w:sz w:val="24"/>
        </w:rPr>
        <w:t xml:space="preserve"> </w:t>
      </w:r>
    </w:p>
    <w:p w14:paraId="7A1E80CD" w14:textId="59881938" w:rsidR="00A77F3C" w:rsidRPr="0013562E" w:rsidRDefault="00A77F3C" w:rsidP="00A77F3C">
      <w:pPr>
        <w:spacing w:before="120" w:line="276" w:lineRule="auto"/>
        <w:ind w:firstLine="709"/>
        <w:jc w:val="both"/>
        <w:rPr>
          <w:rFonts w:ascii="Times New Roman" w:eastAsia="Calibri" w:hAnsi="Times New Roman" w:cs="Times New Roman"/>
          <w:iCs/>
          <w:sz w:val="24"/>
          <w:szCs w:val="24"/>
        </w:rPr>
      </w:pPr>
      <w:r w:rsidRPr="0013562E">
        <w:rPr>
          <w:rFonts w:ascii="Times New Roman" w:eastAsia="Calibri" w:hAnsi="Times New Roman" w:cs="Times New Roman"/>
          <w:i/>
          <w:sz w:val="24"/>
          <w:szCs w:val="24"/>
        </w:rPr>
        <w:t>Здравословното състояние и здравният статус на населението</w:t>
      </w:r>
      <w:r w:rsidRPr="0013562E">
        <w:rPr>
          <w:rFonts w:ascii="Times New Roman" w:eastAsia="Calibri" w:hAnsi="Times New Roman" w:cs="Times New Roman"/>
          <w:iCs/>
          <w:sz w:val="24"/>
          <w:szCs w:val="24"/>
        </w:rPr>
        <w:t xml:space="preserve"> е интегрален показател за социално-икономическото развитие на страната, качеството на живота на населението и качеството на развитие на човешкия капитал. Едновременното въздействие на значителен брой фактори като: пол, възраст, образование, трудова заетост и условия на труд, местоживеене, здравна култура, здравни традиции и нагласи, състояние на здравната система и степен на развитие на условия за равен достъп до здравни услуги за всички, определят характера на общия здравен статус на населението.</w:t>
      </w:r>
    </w:p>
    <w:p w14:paraId="553C69A9" w14:textId="6A59701E" w:rsidR="00A77F3C" w:rsidRPr="0013562E" w:rsidRDefault="00A77F3C" w:rsidP="00A77F3C">
      <w:pPr>
        <w:spacing w:before="120" w:line="276" w:lineRule="auto"/>
        <w:ind w:firstLine="709"/>
        <w:jc w:val="both"/>
        <w:rPr>
          <w:rFonts w:ascii="Times New Roman" w:eastAsia="Calibri" w:hAnsi="Times New Roman" w:cs="Times New Roman"/>
          <w:i/>
          <w:sz w:val="24"/>
          <w:szCs w:val="24"/>
        </w:rPr>
      </w:pPr>
      <w:r w:rsidRPr="0013562E">
        <w:rPr>
          <w:rFonts w:ascii="Times New Roman" w:eastAsia="Calibri" w:hAnsi="Times New Roman" w:cs="Times New Roman"/>
          <w:i/>
          <w:sz w:val="24"/>
          <w:szCs w:val="24"/>
        </w:rPr>
        <w:t xml:space="preserve">В Доклада за екологична оценка на проекта на </w:t>
      </w:r>
      <w:r w:rsidR="003D3C88">
        <w:rPr>
          <w:rFonts w:ascii="Times New Roman" w:eastAsia="Calibri" w:hAnsi="Times New Roman" w:cs="Times New Roman"/>
          <w:i/>
          <w:sz w:val="24"/>
          <w:szCs w:val="24"/>
        </w:rPr>
        <w:t>ПТС</w:t>
      </w:r>
      <w:r w:rsidRPr="0013562E">
        <w:rPr>
          <w:rFonts w:ascii="Times New Roman" w:eastAsia="Calibri" w:hAnsi="Times New Roman" w:cs="Times New Roman"/>
          <w:i/>
          <w:sz w:val="24"/>
          <w:szCs w:val="24"/>
        </w:rPr>
        <w:t xml:space="preserve"> ще бъде направен</w:t>
      </w:r>
      <w:r w:rsidR="00B90977" w:rsidRPr="0013562E">
        <w:rPr>
          <w:rFonts w:ascii="Times New Roman" w:eastAsia="Calibri" w:hAnsi="Times New Roman" w:cs="Times New Roman"/>
          <w:i/>
          <w:sz w:val="24"/>
          <w:szCs w:val="24"/>
        </w:rPr>
        <w:t xml:space="preserve"> </w:t>
      </w:r>
      <w:r w:rsidR="00B90977" w:rsidRPr="0013562E">
        <w:rPr>
          <w:rFonts w:ascii="Times New Roman" w:eastAsia="Calibri" w:hAnsi="Times New Roman" w:cs="Times New Roman"/>
          <w:b/>
          <w:bCs/>
          <w:i/>
          <w:sz w:val="24"/>
          <w:szCs w:val="24"/>
        </w:rPr>
        <w:t>анализ на текущото състояние по основните демографски показатели</w:t>
      </w:r>
      <w:r w:rsidR="00B90977" w:rsidRPr="0013562E">
        <w:rPr>
          <w:rFonts w:ascii="Times New Roman" w:eastAsia="Calibri" w:hAnsi="Times New Roman" w:cs="Times New Roman"/>
          <w:i/>
          <w:sz w:val="24"/>
          <w:szCs w:val="24"/>
        </w:rPr>
        <w:t xml:space="preserve"> (раждаемост, смъртност, естествен прираст, детска смъртност, забол</w:t>
      </w:r>
      <w:r w:rsidR="0013562E">
        <w:rPr>
          <w:rFonts w:ascii="Times New Roman" w:eastAsia="Calibri" w:hAnsi="Times New Roman" w:cs="Times New Roman"/>
          <w:i/>
          <w:sz w:val="24"/>
          <w:szCs w:val="24"/>
        </w:rPr>
        <w:t>еваемост</w:t>
      </w:r>
      <w:r w:rsidR="00B90977" w:rsidRPr="0013562E">
        <w:rPr>
          <w:rFonts w:ascii="Times New Roman" w:eastAsia="Calibri" w:hAnsi="Times New Roman" w:cs="Times New Roman"/>
          <w:i/>
          <w:sz w:val="24"/>
          <w:szCs w:val="24"/>
        </w:rPr>
        <w:t xml:space="preserve">) на населението. </w:t>
      </w:r>
    </w:p>
    <w:p w14:paraId="675C601E" w14:textId="2471ACEE" w:rsidR="00B90977" w:rsidRPr="0013562E" w:rsidRDefault="00B90977" w:rsidP="00B90977">
      <w:pPr>
        <w:spacing w:before="120" w:after="0" w:line="276" w:lineRule="auto"/>
        <w:ind w:firstLine="709"/>
        <w:jc w:val="both"/>
        <w:rPr>
          <w:rFonts w:ascii="Times New Roman" w:eastAsia="Calibri" w:hAnsi="Times New Roman" w:cs="Times New Roman"/>
          <w:iCs/>
          <w:sz w:val="24"/>
          <w:szCs w:val="24"/>
        </w:rPr>
      </w:pPr>
      <w:r w:rsidRPr="0013562E">
        <w:rPr>
          <w:rFonts w:ascii="Times New Roman" w:eastAsia="Calibri" w:hAnsi="Times New Roman" w:cs="Times New Roman"/>
          <w:i/>
          <w:sz w:val="24"/>
          <w:szCs w:val="24"/>
        </w:rPr>
        <w:t>Рисковите фактори за населението и здравето на хората</w:t>
      </w:r>
      <w:r w:rsidRPr="0013562E">
        <w:rPr>
          <w:rFonts w:ascii="Times New Roman" w:eastAsia="Calibri" w:hAnsi="Times New Roman" w:cs="Times New Roman"/>
          <w:iCs/>
          <w:sz w:val="24"/>
          <w:szCs w:val="24"/>
        </w:rPr>
        <w:t xml:space="preserve"> условно могат да бъдат анализирани в три групи (съгласно начина им на разглеждане в Годишните доклади на министъра за здравеопазването за състоянието на здравето на гражданите и изпълнение на Националната з</w:t>
      </w:r>
      <w:r w:rsidR="00A73BCB" w:rsidRPr="0013562E">
        <w:rPr>
          <w:rFonts w:ascii="Times New Roman" w:eastAsia="Calibri" w:hAnsi="Times New Roman" w:cs="Times New Roman"/>
          <w:iCs/>
          <w:sz w:val="24"/>
          <w:szCs w:val="24"/>
        </w:rPr>
        <w:t>д</w:t>
      </w:r>
      <w:r w:rsidRPr="0013562E">
        <w:rPr>
          <w:rFonts w:ascii="Times New Roman" w:eastAsia="Calibri" w:hAnsi="Times New Roman" w:cs="Times New Roman"/>
          <w:iCs/>
          <w:sz w:val="24"/>
          <w:szCs w:val="24"/>
        </w:rPr>
        <w:t>равна стратегия - последният такъв доклад е одобрен м. април, 2020 г. и се отнася за 2018 г.):</w:t>
      </w:r>
    </w:p>
    <w:p w14:paraId="6B5D5AFD" w14:textId="763F2B0A" w:rsidR="00B90977" w:rsidRDefault="00B90977" w:rsidP="00A77F3C">
      <w:pPr>
        <w:spacing w:before="120" w:line="276" w:lineRule="auto"/>
        <w:ind w:firstLine="709"/>
        <w:jc w:val="both"/>
        <w:rPr>
          <w:rFonts w:ascii="Times New Roman" w:eastAsia="Calibri" w:hAnsi="Times New Roman" w:cs="Times New Roman"/>
          <w:i/>
          <w:sz w:val="24"/>
          <w:szCs w:val="24"/>
        </w:rPr>
      </w:pPr>
      <w:r w:rsidRPr="0013562E">
        <w:rPr>
          <w:rFonts w:ascii="Times New Roman" w:eastAsia="Calibri" w:hAnsi="Times New Roman" w:cs="Times New Roman"/>
          <w:i/>
          <w:sz w:val="24"/>
          <w:szCs w:val="24"/>
        </w:rPr>
        <w:t xml:space="preserve">В Доклада за екологична оценка </w:t>
      </w:r>
      <w:r w:rsidR="00594F8B">
        <w:rPr>
          <w:rFonts w:ascii="Times New Roman" w:eastAsia="Calibri" w:hAnsi="Times New Roman" w:cs="Times New Roman"/>
          <w:i/>
          <w:sz w:val="24"/>
          <w:szCs w:val="24"/>
        </w:rPr>
        <w:t xml:space="preserve">ще </w:t>
      </w:r>
      <w:r w:rsidRPr="0013562E">
        <w:rPr>
          <w:rFonts w:ascii="Times New Roman" w:eastAsia="Calibri" w:hAnsi="Times New Roman" w:cs="Times New Roman"/>
          <w:i/>
          <w:sz w:val="24"/>
          <w:szCs w:val="24"/>
        </w:rPr>
        <w:t xml:space="preserve">бъде направен анализ на състоянието по отношение на рисковите фактори за човешкото здраве и населението, свързани с развитието </w:t>
      </w:r>
      <w:r w:rsidR="005668A1" w:rsidRPr="0013562E">
        <w:rPr>
          <w:rFonts w:ascii="Times New Roman" w:eastAsia="Calibri" w:hAnsi="Times New Roman" w:cs="Times New Roman"/>
          <w:i/>
          <w:sz w:val="24"/>
          <w:szCs w:val="24"/>
        </w:rPr>
        <w:t xml:space="preserve">и състоянието </w:t>
      </w:r>
      <w:r w:rsidRPr="0013562E">
        <w:rPr>
          <w:rFonts w:ascii="Times New Roman" w:eastAsia="Calibri" w:hAnsi="Times New Roman" w:cs="Times New Roman"/>
          <w:i/>
          <w:sz w:val="24"/>
          <w:szCs w:val="24"/>
        </w:rPr>
        <w:t xml:space="preserve">на транспортната инфраструктура и транспортния трафик. </w:t>
      </w:r>
    </w:p>
    <w:p w14:paraId="70630C2D" w14:textId="77777777" w:rsidR="00FC137F" w:rsidRPr="0013562E" w:rsidRDefault="00FC137F" w:rsidP="00A77F3C">
      <w:pPr>
        <w:spacing w:before="120" w:line="276" w:lineRule="auto"/>
        <w:ind w:firstLine="709"/>
        <w:jc w:val="both"/>
        <w:rPr>
          <w:rFonts w:ascii="Times New Roman" w:eastAsia="Calibri" w:hAnsi="Times New Roman" w:cs="Times New Roman"/>
          <w:i/>
          <w:sz w:val="24"/>
          <w:szCs w:val="24"/>
        </w:rPr>
      </w:pPr>
    </w:p>
    <w:p w14:paraId="73B7CEB8" w14:textId="1CAE1DFB" w:rsidR="000E0DAB" w:rsidRPr="0013562E" w:rsidRDefault="000E0DAB" w:rsidP="00A67F98">
      <w:pPr>
        <w:pStyle w:val="Heading3"/>
        <w:numPr>
          <w:ilvl w:val="1"/>
          <w:numId w:val="12"/>
        </w:numPr>
        <w:shd w:val="clear" w:color="auto" w:fill="FFFF99"/>
        <w:spacing w:before="0" w:line="276" w:lineRule="auto"/>
        <w:ind w:left="0" w:firstLine="709"/>
        <w:jc w:val="both"/>
        <w:rPr>
          <w:rFonts w:ascii="Times New Roman" w:hAnsi="Times New Roman" w:cs="Times New Roman"/>
          <w:b/>
          <w:color w:val="auto"/>
        </w:rPr>
      </w:pPr>
      <w:bookmarkStart w:id="50" w:name="_Toc55403790"/>
      <w:r w:rsidRPr="0013562E">
        <w:rPr>
          <w:rFonts w:ascii="Times New Roman" w:hAnsi="Times New Roman" w:cs="Times New Roman"/>
          <w:b/>
          <w:color w:val="auto"/>
        </w:rPr>
        <w:t xml:space="preserve">Евентуално развитие на околната среда без прилагането на </w:t>
      </w:r>
      <w:r w:rsidR="003D3C88">
        <w:rPr>
          <w:rFonts w:ascii="Times New Roman" w:hAnsi="Times New Roman" w:cs="Times New Roman"/>
          <w:b/>
          <w:color w:val="auto"/>
        </w:rPr>
        <w:t>ПТС</w:t>
      </w:r>
      <w:r w:rsidR="007C4816" w:rsidRPr="0013562E">
        <w:rPr>
          <w:rFonts w:ascii="Times New Roman" w:hAnsi="Times New Roman" w:cs="Times New Roman"/>
          <w:b/>
          <w:color w:val="auto"/>
        </w:rPr>
        <w:t xml:space="preserve"> 2021-2027 г.</w:t>
      </w:r>
      <w:bookmarkEnd w:id="50"/>
    </w:p>
    <w:p w14:paraId="4880FF53" w14:textId="03B4DF0B" w:rsidR="00D0749C" w:rsidRPr="0013562E" w:rsidRDefault="00D0749C" w:rsidP="00D0749C">
      <w:pPr>
        <w:pStyle w:val="ListParagraph"/>
        <w:spacing w:line="276" w:lineRule="auto"/>
        <w:ind w:left="0" w:firstLine="709"/>
        <w:jc w:val="both"/>
        <w:rPr>
          <w:rFonts w:ascii="Times New Roman" w:hAnsi="Times New Roman" w:cs="Times New Roman"/>
          <w:i/>
          <w:sz w:val="24"/>
          <w:szCs w:val="24"/>
        </w:rPr>
      </w:pPr>
      <w:r w:rsidRPr="0013562E">
        <w:rPr>
          <w:rFonts w:ascii="Times New Roman" w:hAnsi="Times New Roman" w:cs="Times New Roman"/>
          <w:i/>
          <w:sz w:val="24"/>
          <w:szCs w:val="24"/>
        </w:rPr>
        <w:t xml:space="preserve">Въз основа на подробната характеристика на аспектите на околната среда в т. 2.1, която ще бъде разработена в доклада за ЕО, в т.2.2. ще бъде направен анализ на евентуално развитие на аспектите на околната среда, в т.ч. по отношение на човешкото здраве, без прилагането на </w:t>
      </w:r>
      <w:r w:rsidR="003D3C88">
        <w:rPr>
          <w:rFonts w:ascii="Times New Roman" w:hAnsi="Times New Roman" w:cs="Times New Roman"/>
          <w:i/>
          <w:sz w:val="24"/>
          <w:szCs w:val="24"/>
        </w:rPr>
        <w:t>ПТС</w:t>
      </w:r>
      <w:r w:rsidRPr="0013562E">
        <w:rPr>
          <w:rFonts w:ascii="Times New Roman" w:hAnsi="Times New Roman" w:cs="Times New Roman"/>
          <w:i/>
          <w:sz w:val="24"/>
          <w:szCs w:val="24"/>
        </w:rPr>
        <w:t xml:space="preserve"> 2021-2027 г. (по този начин ще бъде оценено въздействието на „нулевата алтернатива“, т.е. отказ от реализиране на </w:t>
      </w:r>
      <w:r w:rsidR="003D3C88">
        <w:rPr>
          <w:rFonts w:ascii="Times New Roman" w:hAnsi="Times New Roman" w:cs="Times New Roman"/>
          <w:i/>
          <w:sz w:val="24"/>
          <w:szCs w:val="24"/>
        </w:rPr>
        <w:t>ПТС</w:t>
      </w:r>
      <w:r w:rsidRPr="0013562E">
        <w:rPr>
          <w:rFonts w:ascii="Times New Roman" w:hAnsi="Times New Roman" w:cs="Times New Roman"/>
          <w:i/>
          <w:sz w:val="24"/>
          <w:szCs w:val="24"/>
        </w:rPr>
        <w:t xml:space="preserve"> 2021-2027 г.). Ще бъде използвана следната примерна таблична форма: </w:t>
      </w:r>
    </w:p>
    <w:p w14:paraId="17CFEABF" w14:textId="77777777" w:rsidR="00D0749C" w:rsidRPr="0013562E" w:rsidRDefault="00D0749C" w:rsidP="00D0749C">
      <w:pPr>
        <w:pStyle w:val="ListParagraph"/>
        <w:spacing w:line="276" w:lineRule="auto"/>
        <w:ind w:left="0" w:firstLine="709"/>
        <w:jc w:val="both"/>
        <w:rPr>
          <w:rFonts w:ascii="Times New Roman" w:hAnsi="Times New Roman" w:cs="Times New Roman"/>
          <w:i/>
          <w:sz w:val="24"/>
          <w:szCs w:val="24"/>
        </w:rPr>
      </w:pPr>
    </w:p>
    <w:tbl>
      <w:tblPr>
        <w:tblStyle w:val="TableGrid"/>
        <w:tblW w:w="0" w:type="auto"/>
        <w:tblLook w:val="04A0" w:firstRow="1" w:lastRow="0" w:firstColumn="1" w:lastColumn="0" w:noHBand="0" w:noVBand="1"/>
      </w:tblPr>
      <w:tblGrid>
        <w:gridCol w:w="4562"/>
        <w:gridCol w:w="4562"/>
      </w:tblGrid>
      <w:tr w:rsidR="00D0749C" w:rsidRPr="0013562E" w14:paraId="18CBE67B" w14:textId="77777777" w:rsidTr="003A7130">
        <w:tc>
          <w:tcPr>
            <w:tcW w:w="4562" w:type="dxa"/>
            <w:shd w:val="clear" w:color="auto" w:fill="FFFFCC"/>
          </w:tcPr>
          <w:p w14:paraId="1E6D61D4" w14:textId="77777777" w:rsidR="00D0749C" w:rsidRPr="0013562E" w:rsidRDefault="00D0749C" w:rsidP="003A7130">
            <w:pPr>
              <w:pStyle w:val="ListParagraph"/>
              <w:spacing w:line="276" w:lineRule="auto"/>
              <w:ind w:left="0"/>
              <w:jc w:val="center"/>
              <w:rPr>
                <w:rFonts w:ascii="Times New Roman" w:hAnsi="Times New Roman" w:cs="Times New Roman"/>
                <w:b/>
                <w:bCs/>
                <w:i/>
                <w:sz w:val="24"/>
                <w:szCs w:val="24"/>
              </w:rPr>
            </w:pPr>
            <w:r w:rsidRPr="0013562E">
              <w:rPr>
                <w:rFonts w:ascii="Times New Roman" w:hAnsi="Times New Roman" w:cs="Times New Roman"/>
                <w:b/>
                <w:bCs/>
                <w:i/>
                <w:sz w:val="24"/>
                <w:szCs w:val="24"/>
              </w:rPr>
              <w:t>Компоненти и фактори на околната среда</w:t>
            </w:r>
          </w:p>
        </w:tc>
        <w:tc>
          <w:tcPr>
            <w:tcW w:w="4562" w:type="dxa"/>
            <w:shd w:val="clear" w:color="auto" w:fill="FFFFCC"/>
          </w:tcPr>
          <w:p w14:paraId="654EBD95" w14:textId="614E755B" w:rsidR="00D0749C" w:rsidRPr="0013562E" w:rsidRDefault="00D0749C" w:rsidP="003A7130">
            <w:pPr>
              <w:pStyle w:val="ListParagraph"/>
              <w:spacing w:line="276" w:lineRule="auto"/>
              <w:ind w:left="0"/>
              <w:jc w:val="center"/>
              <w:rPr>
                <w:rFonts w:ascii="Times New Roman" w:hAnsi="Times New Roman" w:cs="Times New Roman"/>
                <w:b/>
                <w:bCs/>
                <w:i/>
                <w:sz w:val="24"/>
                <w:szCs w:val="24"/>
              </w:rPr>
            </w:pPr>
            <w:r w:rsidRPr="0013562E">
              <w:rPr>
                <w:rFonts w:ascii="Times New Roman" w:hAnsi="Times New Roman" w:cs="Times New Roman"/>
                <w:b/>
                <w:bCs/>
                <w:i/>
                <w:sz w:val="24"/>
                <w:szCs w:val="24"/>
              </w:rPr>
              <w:t xml:space="preserve">Развитие без прилагане на </w:t>
            </w:r>
            <w:r w:rsidR="003D3C88">
              <w:rPr>
                <w:rFonts w:ascii="Times New Roman" w:hAnsi="Times New Roman" w:cs="Times New Roman"/>
                <w:b/>
                <w:bCs/>
                <w:i/>
                <w:sz w:val="24"/>
                <w:szCs w:val="24"/>
              </w:rPr>
              <w:t>ПТС</w:t>
            </w:r>
            <w:r w:rsidRPr="0013562E">
              <w:rPr>
                <w:rFonts w:ascii="Times New Roman" w:hAnsi="Times New Roman" w:cs="Times New Roman"/>
                <w:b/>
                <w:bCs/>
                <w:i/>
                <w:sz w:val="24"/>
                <w:szCs w:val="24"/>
              </w:rPr>
              <w:t xml:space="preserve"> 2021-2027 г.</w:t>
            </w:r>
          </w:p>
        </w:tc>
      </w:tr>
      <w:tr w:rsidR="00D0749C" w:rsidRPr="0013562E" w14:paraId="0B37086C" w14:textId="77777777" w:rsidTr="003A7130">
        <w:tc>
          <w:tcPr>
            <w:tcW w:w="4562" w:type="dxa"/>
          </w:tcPr>
          <w:p w14:paraId="6155BEFE" w14:textId="77777777" w:rsidR="00D0749C" w:rsidRPr="0013562E" w:rsidRDefault="00D0749C" w:rsidP="003A7130">
            <w:pPr>
              <w:pStyle w:val="ListParagraph"/>
              <w:spacing w:line="276" w:lineRule="auto"/>
              <w:ind w:left="0"/>
              <w:jc w:val="both"/>
              <w:rPr>
                <w:rFonts w:ascii="Times New Roman" w:hAnsi="Times New Roman" w:cs="Times New Roman"/>
                <w:i/>
                <w:sz w:val="24"/>
                <w:szCs w:val="24"/>
                <w:highlight w:val="yellow"/>
              </w:rPr>
            </w:pPr>
          </w:p>
        </w:tc>
        <w:tc>
          <w:tcPr>
            <w:tcW w:w="4562" w:type="dxa"/>
          </w:tcPr>
          <w:p w14:paraId="318D0CF6" w14:textId="77777777" w:rsidR="00D0749C" w:rsidRPr="0013562E" w:rsidRDefault="00D0749C" w:rsidP="003A7130">
            <w:pPr>
              <w:pStyle w:val="ListParagraph"/>
              <w:spacing w:line="276" w:lineRule="auto"/>
              <w:ind w:left="0"/>
              <w:jc w:val="both"/>
              <w:rPr>
                <w:rFonts w:ascii="Times New Roman" w:hAnsi="Times New Roman" w:cs="Times New Roman"/>
                <w:i/>
                <w:sz w:val="24"/>
                <w:szCs w:val="24"/>
                <w:highlight w:val="yellow"/>
              </w:rPr>
            </w:pPr>
          </w:p>
        </w:tc>
      </w:tr>
    </w:tbl>
    <w:p w14:paraId="351CB0EC" w14:textId="77777777" w:rsidR="00D0749C" w:rsidRPr="0013562E" w:rsidRDefault="00D0749C" w:rsidP="00D0749C"/>
    <w:p w14:paraId="7B7FBDBB" w14:textId="0064EFE7" w:rsidR="00C35DBD" w:rsidRPr="0013562E" w:rsidRDefault="007E4F98" w:rsidP="00A67F98">
      <w:pPr>
        <w:pStyle w:val="Heading2"/>
        <w:numPr>
          <w:ilvl w:val="0"/>
          <w:numId w:val="12"/>
        </w:numPr>
        <w:shd w:val="clear" w:color="auto" w:fill="E2EFD9" w:themeFill="accent6" w:themeFillTint="33"/>
        <w:spacing w:before="0" w:line="276" w:lineRule="auto"/>
        <w:ind w:left="0" w:firstLine="709"/>
        <w:jc w:val="both"/>
        <w:rPr>
          <w:rFonts w:ascii="Times New Roman" w:hAnsi="Times New Roman" w:cs="Times New Roman"/>
          <w:b/>
          <w:i/>
          <w:color w:val="auto"/>
        </w:rPr>
      </w:pPr>
      <w:bookmarkStart w:id="51" w:name="_Toc55403791"/>
      <w:r w:rsidRPr="0013562E">
        <w:rPr>
          <w:rFonts w:ascii="Times New Roman" w:hAnsi="Times New Roman" w:cs="Times New Roman"/>
          <w:b/>
          <w:i/>
          <w:color w:val="auto"/>
        </w:rPr>
        <w:lastRenderedPageBreak/>
        <w:t xml:space="preserve">Характеристика на околната среда за територии, които вероятно ще бъдат значително засегнати с реализацията на </w:t>
      </w:r>
      <w:r w:rsidR="003D3C88">
        <w:rPr>
          <w:rFonts w:ascii="Times New Roman" w:hAnsi="Times New Roman" w:cs="Times New Roman"/>
          <w:b/>
          <w:i/>
          <w:color w:val="auto"/>
        </w:rPr>
        <w:t>ПТС</w:t>
      </w:r>
      <w:r w:rsidR="009E1681" w:rsidRPr="0013562E">
        <w:rPr>
          <w:rFonts w:ascii="Times New Roman" w:hAnsi="Times New Roman" w:cs="Times New Roman"/>
          <w:b/>
          <w:i/>
          <w:color w:val="auto"/>
        </w:rPr>
        <w:t xml:space="preserve"> 2021-2027 г</w:t>
      </w:r>
      <w:r w:rsidR="00D0749C" w:rsidRPr="0013562E">
        <w:rPr>
          <w:rFonts w:ascii="Times New Roman" w:hAnsi="Times New Roman" w:cs="Times New Roman"/>
          <w:b/>
          <w:i/>
          <w:color w:val="auto"/>
        </w:rPr>
        <w:t>.</w:t>
      </w:r>
      <w:bookmarkEnd w:id="51"/>
    </w:p>
    <w:p w14:paraId="694FF5E9" w14:textId="27FC3148" w:rsidR="00D0749C" w:rsidRPr="0013562E" w:rsidRDefault="00D0749C" w:rsidP="00D0749C">
      <w:pPr>
        <w:pStyle w:val="ListParagraph"/>
        <w:spacing w:before="120" w:after="0" w:line="276" w:lineRule="auto"/>
        <w:ind w:left="0" w:firstLine="709"/>
        <w:jc w:val="both"/>
        <w:rPr>
          <w:rFonts w:ascii="Times New Roman" w:hAnsi="Times New Roman" w:cs="Times New Roman"/>
          <w:i/>
          <w:sz w:val="24"/>
          <w:szCs w:val="24"/>
        </w:rPr>
      </w:pPr>
      <w:r w:rsidRPr="0013562E">
        <w:rPr>
          <w:rFonts w:ascii="Times New Roman" w:hAnsi="Times New Roman" w:cs="Times New Roman"/>
          <w:i/>
          <w:sz w:val="24"/>
          <w:szCs w:val="24"/>
        </w:rPr>
        <w:t xml:space="preserve">Въз основа на характеристиката на аспектите на околната среда към момента (която ще бъде направена в т.2 на доклада да ЕО), както и на предвижданията на </w:t>
      </w:r>
      <w:r w:rsidR="003D3C88">
        <w:rPr>
          <w:rFonts w:ascii="Times New Roman" w:hAnsi="Times New Roman" w:cs="Times New Roman"/>
          <w:i/>
          <w:sz w:val="24"/>
          <w:szCs w:val="24"/>
        </w:rPr>
        <w:t>ПТС</w:t>
      </w:r>
      <w:r w:rsidRPr="0013562E">
        <w:rPr>
          <w:rFonts w:ascii="Times New Roman" w:hAnsi="Times New Roman" w:cs="Times New Roman"/>
          <w:i/>
          <w:sz w:val="24"/>
          <w:szCs w:val="24"/>
        </w:rPr>
        <w:t xml:space="preserve"> 2021-2027 г., в тази точка ще бъде обърнато внимание на онези територии, които ще са най-значително засегнати от програмата. Ще бъдат подробно разгледани чувствителни територии като защитени зони от екологичната мрежа „Натура 2000”, населени места и други обекти, подлежащи на здравна защита, санитарно-охранителни зони около водоизточници, зони с риск от наводнения и др.</w:t>
      </w:r>
    </w:p>
    <w:p w14:paraId="19BAA3DD" w14:textId="77777777" w:rsidR="00D0749C" w:rsidRPr="0013562E" w:rsidRDefault="00D0749C" w:rsidP="00D0749C"/>
    <w:p w14:paraId="7CF706FE" w14:textId="18811FF1" w:rsidR="00833369" w:rsidRPr="0013562E" w:rsidRDefault="007E4F98" w:rsidP="00A67F98">
      <w:pPr>
        <w:pStyle w:val="Heading2"/>
        <w:numPr>
          <w:ilvl w:val="0"/>
          <w:numId w:val="12"/>
        </w:numPr>
        <w:shd w:val="clear" w:color="auto" w:fill="E2EFD9" w:themeFill="accent6" w:themeFillTint="33"/>
        <w:spacing w:before="0" w:line="276" w:lineRule="auto"/>
        <w:ind w:left="0" w:firstLine="709"/>
        <w:jc w:val="both"/>
        <w:rPr>
          <w:rFonts w:ascii="Times New Roman" w:hAnsi="Times New Roman" w:cs="Times New Roman"/>
          <w:b/>
          <w:i/>
          <w:color w:val="000000" w:themeColor="text1"/>
        </w:rPr>
      </w:pPr>
      <w:bookmarkStart w:id="52" w:name="_Toc55403792"/>
      <w:r w:rsidRPr="0013562E">
        <w:rPr>
          <w:rFonts w:ascii="Times New Roman" w:hAnsi="Times New Roman" w:cs="Times New Roman"/>
          <w:b/>
          <w:i/>
          <w:color w:val="000000" w:themeColor="text1"/>
        </w:rPr>
        <w:t>Съществуващи екологични проблеми, установени на различно ниво, имащи отношение към</w:t>
      </w:r>
      <w:r w:rsidR="00FB75C7" w:rsidRPr="0013562E">
        <w:rPr>
          <w:rFonts w:ascii="Times New Roman" w:hAnsi="Times New Roman" w:cs="Times New Roman"/>
          <w:b/>
          <w:i/>
          <w:color w:val="000000" w:themeColor="text1"/>
        </w:rPr>
        <w:t xml:space="preserve"> </w:t>
      </w:r>
      <w:r w:rsidR="003D3C88">
        <w:rPr>
          <w:rFonts w:ascii="Times New Roman" w:hAnsi="Times New Roman" w:cs="Times New Roman"/>
          <w:b/>
          <w:i/>
          <w:color w:val="000000" w:themeColor="text1"/>
        </w:rPr>
        <w:t>ПТС</w:t>
      </w:r>
      <w:r w:rsidR="00C84EDA" w:rsidRPr="0013562E">
        <w:rPr>
          <w:rFonts w:ascii="Times New Roman" w:hAnsi="Times New Roman" w:cs="Times New Roman"/>
          <w:b/>
          <w:i/>
          <w:color w:val="000000" w:themeColor="text1"/>
        </w:rPr>
        <w:t xml:space="preserve"> </w:t>
      </w:r>
      <w:r w:rsidR="00C84EDA" w:rsidRPr="0013562E">
        <w:rPr>
          <w:rFonts w:ascii="Times New Roman" w:eastAsia="Times New Roman" w:hAnsi="Times New Roman" w:cs="Times New Roman"/>
          <w:b/>
          <w:i/>
          <w:color w:val="000000" w:themeColor="text1"/>
        </w:rPr>
        <w:t>2021-2027 г., включително отнасящите се до райони с особено екологично значение, като защитените зони по Закона за биологичното разнообразие</w:t>
      </w:r>
      <w:bookmarkEnd w:id="52"/>
    </w:p>
    <w:tbl>
      <w:tblPr>
        <w:tblStyle w:val="TableGrid"/>
        <w:tblW w:w="0" w:type="auto"/>
        <w:tblLook w:val="04A0" w:firstRow="1" w:lastRow="0" w:firstColumn="1" w:lastColumn="0" w:noHBand="0" w:noVBand="1"/>
      </w:tblPr>
      <w:tblGrid>
        <w:gridCol w:w="9350"/>
      </w:tblGrid>
      <w:tr w:rsidR="00E35D0A" w:rsidRPr="0013562E" w14:paraId="7CC77D6E" w14:textId="77777777" w:rsidTr="00982C96">
        <w:tc>
          <w:tcPr>
            <w:tcW w:w="9350" w:type="dxa"/>
            <w:tcBorders>
              <w:top w:val="nil"/>
              <w:left w:val="nil"/>
              <w:bottom w:val="nil"/>
              <w:right w:val="nil"/>
            </w:tcBorders>
          </w:tcPr>
          <w:p w14:paraId="00B02A05" w14:textId="77777777" w:rsidR="00C84EDA" w:rsidRPr="0013562E" w:rsidRDefault="00C84EDA" w:rsidP="001D33CA">
            <w:pPr>
              <w:pStyle w:val="ListParagraph"/>
              <w:spacing w:line="276" w:lineRule="auto"/>
              <w:ind w:left="0" w:firstLine="709"/>
              <w:jc w:val="both"/>
              <w:rPr>
                <w:rFonts w:ascii="Times New Roman" w:hAnsi="Times New Roman" w:cs="Times New Roman"/>
                <w:i/>
                <w:sz w:val="24"/>
                <w:szCs w:val="24"/>
              </w:rPr>
            </w:pPr>
          </w:p>
          <w:p w14:paraId="48E605B3" w14:textId="57992D10" w:rsidR="00C84EDA" w:rsidRPr="0013562E" w:rsidRDefault="008E7167" w:rsidP="001D33CA">
            <w:pPr>
              <w:pStyle w:val="ListParagraph"/>
              <w:spacing w:line="276" w:lineRule="auto"/>
              <w:ind w:left="0" w:firstLine="709"/>
              <w:jc w:val="both"/>
              <w:rPr>
                <w:rFonts w:ascii="Times New Roman" w:hAnsi="Times New Roman" w:cs="Times New Roman"/>
                <w:i/>
                <w:sz w:val="24"/>
                <w:szCs w:val="24"/>
              </w:rPr>
            </w:pPr>
            <w:r w:rsidRPr="0013562E">
              <w:rPr>
                <w:rFonts w:ascii="Times New Roman" w:hAnsi="Times New Roman" w:cs="Times New Roman"/>
                <w:i/>
                <w:sz w:val="24"/>
                <w:szCs w:val="24"/>
              </w:rPr>
              <w:t xml:space="preserve">В точката ще бъдат описани съществуващите екологични проблеми в страната, установени на различно ниво, имащи отношение към </w:t>
            </w:r>
            <w:r w:rsidR="003D3C88">
              <w:rPr>
                <w:rFonts w:ascii="Times New Roman" w:hAnsi="Times New Roman" w:cs="Times New Roman"/>
                <w:i/>
                <w:sz w:val="24"/>
                <w:szCs w:val="24"/>
              </w:rPr>
              <w:t>ПТС</w:t>
            </w:r>
            <w:r w:rsidRPr="0013562E">
              <w:rPr>
                <w:rFonts w:ascii="Times New Roman" w:hAnsi="Times New Roman" w:cs="Times New Roman"/>
                <w:i/>
                <w:sz w:val="24"/>
                <w:szCs w:val="24"/>
              </w:rPr>
              <w:t xml:space="preserve"> 2021-2027 г. Ще бъде направен анализ на връзката между екологичните проблеми и предвижданията на програмата, съответно – изводи дали </w:t>
            </w:r>
            <w:r w:rsidR="003D3C88">
              <w:rPr>
                <w:rFonts w:ascii="Times New Roman" w:hAnsi="Times New Roman" w:cs="Times New Roman"/>
                <w:i/>
                <w:sz w:val="24"/>
                <w:szCs w:val="24"/>
              </w:rPr>
              <w:t>ПТС</w:t>
            </w:r>
            <w:r w:rsidRPr="0013562E">
              <w:rPr>
                <w:rFonts w:ascii="Times New Roman" w:hAnsi="Times New Roman" w:cs="Times New Roman"/>
                <w:i/>
                <w:sz w:val="24"/>
                <w:szCs w:val="24"/>
              </w:rPr>
              <w:t xml:space="preserve"> 2021-2027 г. води до подобряване на екологичната обстановка, или до влошаване и задълбочаване на съществуващи екологични проблеми и/или възникване на нови такива.</w:t>
            </w:r>
          </w:p>
          <w:p w14:paraId="5EC31347" w14:textId="012DE93C" w:rsidR="00105DFC" w:rsidRPr="0013562E" w:rsidRDefault="00105DFC" w:rsidP="001D33CA">
            <w:pPr>
              <w:pStyle w:val="ListParagraph"/>
              <w:spacing w:line="276" w:lineRule="auto"/>
              <w:ind w:left="0" w:firstLine="709"/>
              <w:jc w:val="both"/>
              <w:rPr>
                <w:rFonts w:ascii="Times New Roman" w:hAnsi="Times New Roman" w:cs="Times New Roman"/>
                <w:i/>
                <w:sz w:val="24"/>
                <w:szCs w:val="24"/>
              </w:rPr>
            </w:pPr>
          </w:p>
        </w:tc>
      </w:tr>
    </w:tbl>
    <w:p w14:paraId="7A958CB5" w14:textId="25C036BC" w:rsidR="00833369" w:rsidRPr="0013562E" w:rsidRDefault="007E4F98" w:rsidP="00A67F98">
      <w:pPr>
        <w:pStyle w:val="Heading2"/>
        <w:numPr>
          <w:ilvl w:val="0"/>
          <w:numId w:val="12"/>
        </w:numPr>
        <w:shd w:val="clear" w:color="auto" w:fill="E2EFD9" w:themeFill="accent6" w:themeFillTint="33"/>
        <w:spacing w:before="0" w:line="276" w:lineRule="auto"/>
        <w:ind w:left="0" w:firstLine="709"/>
        <w:jc w:val="both"/>
        <w:rPr>
          <w:rFonts w:ascii="Times New Roman" w:hAnsi="Times New Roman" w:cs="Times New Roman"/>
          <w:b/>
          <w:i/>
          <w:color w:val="auto"/>
        </w:rPr>
      </w:pPr>
      <w:bookmarkStart w:id="53" w:name="_Toc55403793"/>
      <w:r w:rsidRPr="0013562E">
        <w:rPr>
          <w:rFonts w:ascii="Times New Roman" w:hAnsi="Times New Roman" w:cs="Times New Roman"/>
          <w:b/>
          <w:i/>
          <w:color w:val="auto"/>
        </w:rPr>
        <w:t xml:space="preserve">Цели на опазване на околната среда на национално и международно равнище, имащи отношение към </w:t>
      </w:r>
      <w:r w:rsidR="003D3C88">
        <w:rPr>
          <w:rFonts w:ascii="Times New Roman" w:hAnsi="Times New Roman" w:cs="Times New Roman"/>
          <w:b/>
          <w:i/>
          <w:color w:val="auto"/>
        </w:rPr>
        <w:t>ПТС</w:t>
      </w:r>
      <w:r w:rsidR="0009757D" w:rsidRPr="0013562E">
        <w:rPr>
          <w:rFonts w:ascii="Times New Roman" w:hAnsi="Times New Roman" w:cs="Times New Roman"/>
          <w:b/>
          <w:i/>
          <w:color w:val="auto"/>
        </w:rPr>
        <w:t xml:space="preserve"> 2021-2027 г. </w:t>
      </w:r>
      <w:r w:rsidR="00495D32" w:rsidRPr="0013562E">
        <w:rPr>
          <w:rFonts w:ascii="Times New Roman" w:hAnsi="Times New Roman" w:cs="Times New Roman"/>
          <w:b/>
          <w:i/>
          <w:color w:val="auto"/>
        </w:rPr>
        <w:t xml:space="preserve"> </w:t>
      </w:r>
      <w:r w:rsidRPr="0013562E">
        <w:rPr>
          <w:rFonts w:ascii="Times New Roman" w:hAnsi="Times New Roman" w:cs="Times New Roman"/>
          <w:b/>
          <w:i/>
          <w:color w:val="auto"/>
        </w:rPr>
        <w:t xml:space="preserve">и начин, по който тези цели и всички екологични съображения са взети под внимание при </w:t>
      </w:r>
      <w:r w:rsidR="0009757D" w:rsidRPr="0013562E">
        <w:rPr>
          <w:rFonts w:ascii="Times New Roman" w:hAnsi="Times New Roman" w:cs="Times New Roman"/>
          <w:b/>
          <w:i/>
          <w:color w:val="auto"/>
        </w:rPr>
        <w:t>изготвянето на програмата</w:t>
      </w:r>
      <w:bookmarkEnd w:id="53"/>
    </w:p>
    <w:p w14:paraId="4A542CC8" w14:textId="69C2696C" w:rsidR="004D7BC6" w:rsidRPr="0013562E" w:rsidRDefault="004D7BC6" w:rsidP="004D7BC6">
      <w:pPr>
        <w:pStyle w:val="ListParagraph"/>
        <w:spacing w:before="120" w:after="120" w:line="276" w:lineRule="auto"/>
        <w:ind w:left="0" w:firstLine="709"/>
        <w:jc w:val="both"/>
        <w:rPr>
          <w:rFonts w:ascii="Times New Roman" w:hAnsi="Times New Roman" w:cs="Times New Roman"/>
          <w:i/>
          <w:sz w:val="24"/>
          <w:szCs w:val="24"/>
        </w:rPr>
      </w:pPr>
      <w:r w:rsidRPr="0013562E">
        <w:rPr>
          <w:rFonts w:ascii="Times New Roman" w:hAnsi="Times New Roman" w:cs="Times New Roman"/>
          <w:i/>
          <w:sz w:val="24"/>
          <w:szCs w:val="24"/>
        </w:rPr>
        <w:t xml:space="preserve">В тази точка ще бъде направен анализ на стратегиите, плановете и програмите, които поставят цели по опазване на околната среда на национално и международно равнище, които имат отношение към </w:t>
      </w:r>
      <w:r w:rsidR="003D3C88">
        <w:rPr>
          <w:rFonts w:ascii="Times New Roman" w:hAnsi="Times New Roman" w:cs="Times New Roman"/>
          <w:i/>
          <w:sz w:val="24"/>
          <w:szCs w:val="24"/>
        </w:rPr>
        <w:t>ПТС</w:t>
      </w:r>
      <w:r w:rsidRPr="0013562E">
        <w:rPr>
          <w:rFonts w:ascii="Times New Roman" w:hAnsi="Times New Roman" w:cs="Times New Roman"/>
          <w:i/>
          <w:sz w:val="24"/>
          <w:szCs w:val="24"/>
        </w:rPr>
        <w:t xml:space="preserve"> 2021-2027 г. Въз основа на анализа, ще бъдат направени изводи за начина и степента, в които в програмата тези цели и екологични съображения са взети предвид, и при необходимост ще бъдат предложени промени в обхвата на програмата с цел постигане на съответствие и предотвратяване на противоречията с целите по опазване на околната среда.</w:t>
      </w:r>
    </w:p>
    <w:p w14:paraId="5E465759" w14:textId="77777777" w:rsidR="004A08B0" w:rsidRPr="0013562E" w:rsidRDefault="004A08B0" w:rsidP="004D7BC6">
      <w:pPr>
        <w:pStyle w:val="ListParagraph"/>
        <w:spacing w:before="120" w:after="120" w:line="276" w:lineRule="auto"/>
        <w:ind w:left="0" w:firstLine="709"/>
        <w:jc w:val="both"/>
        <w:rPr>
          <w:rFonts w:ascii="Times New Roman" w:hAnsi="Times New Roman" w:cs="Times New Roman"/>
          <w:i/>
          <w:sz w:val="24"/>
          <w:szCs w:val="24"/>
        </w:rPr>
      </w:pPr>
    </w:p>
    <w:p w14:paraId="3A418747" w14:textId="4253C2F8" w:rsidR="00833369" w:rsidRPr="0013562E" w:rsidRDefault="007E4F98" w:rsidP="00A67F98">
      <w:pPr>
        <w:pStyle w:val="Heading2"/>
        <w:numPr>
          <w:ilvl w:val="0"/>
          <w:numId w:val="12"/>
        </w:numPr>
        <w:shd w:val="clear" w:color="auto" w:fill="E2EFD9" w:themeFill="accent6" w:themeFillTint="33"/>
        <w:spacing w:before="0" w:line="276" w:lineRule="auto"/>
        <w:ind w:left="0" w:firstLine="709"/>
        <w:jc w:val="both"/>
        <w:rPr>
          <w:rFonts w:ascii="Times New Roman" w:hAnsi="Times New Roman" w:cs="Times New Roman"/>
          <w:b/>
          <w:i/>
          <w:color w:val="auto"/>
        </w:rPr>
      </w:pPr>
      <w:bookmarkStart w:id="54" w:name="_Toc55403794"/>
      <w:r w:rsidRPr="0013562E">
        <w:rPr>
          <w:rFonts w:ascii="Times New Roman" w:hAnsi="Times New Roman" w:cs="Times New Roman"/>
          <w:b/>
          <w:i/>
          <w:color w:val="auto"/>
        </w:rPr>
        <w:lastRenderedPageBreak/>
        <w:t>Вероятни значителни въздействия върху околната среда и човешкото здраве</w:t>
      </w:r>
      <w:r w:rsidR="0009757D" w:rsidRPr="0013562E">
        <w:rPr>
          <w:rFonts w:ascii="Times New Roman" w:hAnsi="Times New Roman" w:cs="Times New Roman"/>
          <w:b/>
          <w:i/>
          <w:color w:val="auto"/>
        </w:rPr>
        <w:t>, в т.ч. трансгранични въздействия върху околната среда на други държави</w:t>
      </w:r>
      <w:bookmarkEnd w:id="54"/>
      <w:r w:rsidR="00FC09BA" w:rsidRPr="0013562E">
        <w:rPr>
          <w:rFonts w:ascii="Times New Roman" w:hAnsi="Times New Roman" w:cs="Times New Roman"/>
          <w:b/>
          <w:i/>
          <w:color w:val="auto"/>
        </w:rPr>
        <w:t xml:space="preserve"> </w:t>
      </w:r>
    </w:p>
    <w:p w14:paraId="3F5FE353" w14:textId="2E012AB8" w:rsidR="003A7130" w:rsidRPr="0013562E" w:rsidRDefault="003A7130" w:rsidP="003A7130">
      <w:pPr>
        <w:pStyle w:val="ListParagraph"/>
        <w:spacing w:before="120" w:after="120" w:line="276" w:lineRule="auto"/>
        <w:ind w:left="0" w:firstLine="709"/>
        <w:jc w:val="both"/>
        <w:rPr>
          <w:rFonts w:ascii="Times New Roman" w:hAnsi="Times New Roman" w:cs="Times New Roman"/>
          <w:i/>
          <w:sz w:val="24"/>
          <w:szCs w:val="24"/>
        </w:rPr>
      </w:pPr>
      <w:r w:rsidRPr="0013562E">
        <w:rPr>
          <w:rFonts w:ascii="Times New Roman" w:hAnsi="Times New Roman" w:cs="Times New Roman"/>
          <w:i/>
          <w:sz w:val="24"/>
          <w:szCs w:val="24"/>
        </w:rPr>
        <w:t xml:space="preserve">Тъй като </w:t>
      </w:r>
      <w:r w:rsidR="003D3C88">
        <w:rPr>
          <w:rFonts w:ascii="Times New Roman" w:hAnsi="Times New Roman" w:cs="Times New Roman"/>
          <w:i/>
          <w:sz w:val="24"/>
          <w:szCs w:val="24"/>
        </w:rPr>
        <w:t>ПТС</w:t>
      </w:r>
      <w:r w:rsidRPr="0013562E">
        <w:rPr>
          <w:rFonts w:ascii="Times New Roman" w:hAnsi="Times New Roman" w:cs="Times New Roman"/>
          <w:i/>
          <w:sz w:val="24"/>
          <w:szCs w:val="24"/>
        </w:rPr>
        <w:t xml:space="preserve"> е стратегически документ, оценката на вероятните значителни въздействия върху околната среда и човешкото здраве ще бъде разделена на две нива на подробност:</w:t>
      </w:r>
    </w:p>
    <w:p w14:paraId="1B9D5E87" w14:textId="542694DE" w:rsidR="003A7130" w:rsidRPr="0013562E" w:rsidRDefault="00625337" w:rsidP="00CB040B">
      <w:pPr>
        <w:pStyle w:val="Heading3"/>
        <w:shd w:val="clear" w:color="auto" w:fill="FFFF99"/>
        <w:spacing w:before="0" w:line="276" w:lineRule="auto"/>
        <w:ind w:left="709"/>
        <w:jc w:val="both"/>
        <w:rPr>
          <w:rFonts w:ascii="Times New Roman" w:hAnsi="Times New Roman" w:cs="Times New Roman"/>
          <w:b/>
          <w:color w:val="auto"/>
        </w:rPr>
      </w:pPr>
      <w:bookmarkStart w:id="55" w:name="_Toc55403795"/>
      <w:r w:rsidRPr="0013562E">
        <w:rPr>
          <w:rFonts w:ascii="Times New Roman" w:hAnsi="Times New Roman" w:cs="Times New Roman"/>
          <w:b/>
          <w:color w:val="auto"/>
        </w:rPr>
        <w:t xml:space="preserve">6.1. </w:t>
      </w:r>
      <w:r w:rsidR="003A7130" w:rsidRPr="0013562E">
        <w:rPr>
          <w:rFonts w:ascii="Times New Roman" w:hAnsi="Times New Roman" w:cs="Times New Roman"/>
          <w:b/>
          <w:color w:val="auto"/>
        </w:rPr>
        <w:t>Стратегическо ниво на въздействие</w:t>
      </w:r>
      <w:bookmarkEnd w:id="55"/>
    </w:p>
    <w:p w14:paraId="2EB45B80" w14:textId="65B89198" w:rsidR="003A7130" w:rsidRPr="0013562E" w:rsidRDefault="003A7130" w:rsidP="003A7130">
      <w:pPr>
        <w:pStyle w:val="ListParagraph"/>
        <w:spacing w:before="120" w:after="120" w:line="276" w:lineRule="auto"/>
        <w:ind w:left="0" w:firstLine="709"/>
        <w:jc w:val="both"/>
        <w:rPr>
          <w:rFonts w:ascii="Times New Roman" w:hAnsi="Times New Roman" w:cs="Times New Roman"/>
          <w:i/>
          <w:sz w:val="24"/>
          <w:szCs w:val="24"/>
        </w:rPr>
      </w:pPr>
      <w:r w:rsidRPr="0013562E">
        <w:rPr>
          <w:rFonts w:ascii="Times New Roman" w:hAnsi="Times New Roman" w:cs="Times New Roman"/>
          <w:i/>
          <w:sz w:val="24"/>
          <w:szCs w:val="24"/>
        </w:rPr>
        <w:t>На това ниво ще бъде извършена оценка на въздействието на избраните приоритети, специфични цели и допустими дейности по програмата.</w:t>
      </w:r>
    </w:p>
    <w:p w14:paraId="29A23274" w14:textId="77777777" w:rsidR="00625337" w:rsidRPr="0013562E" w:rsidRDefault="00625337" w:rsidP="00625337">
      <w:pPr>
        <w:spacing w:before="120" w:after="120" w:line="276" w:lineRule="auto"/>
        <w:ind w:firstLine="709"/>
        <w:jc w:val="both"/>
        <w:rPr>
          <w:rFonts w:ascii="Times New Roman" w:hAnsi="Times New Roman" w:cs="Times New Roman"/>
          <w:b/>
          <w:bCs/>
          <w:i/>
          <w:sz w:val="24"/>
          <w:szCs w:val="24"/>
        </w:rPr>
      </w:pPr>
    </w:p>
    <w:p w14:paraId="74B669A1" w14:textId="0DC3BFCF" w:rsidR="003A7130" w:rsidRPr="0013562E" w:rsidRDefault="00625337" w:rsidP="00CB040B">
      <w:pPr>
        <w:pStyle w:val="Heading3"/>
        <w:shd w:val="clear" w:color="auto" w:fill="FFFF99"/>
        <w:spacing w:before="0" w:line="276" w:lineRule="auto"/>
        <w:ind w:left="709"/>
        <w:jc w:val="both"/>
        <w:rPr>
          <w:rFonts w:ascii="Times New Roman" w:hAnsi="Times New Roman" w:cs="Times New Roman"/>
          <w:b/>
          <w:color w:val="auto"/>
        </w:rPr>
      </w:pPr>
      <w:bookmarkStart w:id="56" w:name="_Toc55403796"/>
      <w:r w:rsidRPr="0013562E">
        <w:rPr>
          <w:rFonts w:ascii="Times New Roman" w:hAnsi="Times New Roman" w:cs="Times New Roman"/>
          <w:b/>
          <w:color w:val="auto"/>
        </w:rPr>
        <w:t xml:space="preserve">6.2. </w:t>
      </w:r>
      <w:r w:rsidR="003A7130" w:rsidRPr="0013562E">
        <w:rPr>
          <w:rFonts w:ascii="Times New Roman" w:hAnsi="Times New Roman" w:cs="Times New Roman"/>
          <w:b/>
          <w:color w:val="auto"/>
        </w:rPr>
        <w:t>Въздействие на ниво „идентифицирани проекти“</w:t>
      </w:r>
      <w:bookmarkEnd w:id="56"/>
    </w:p>
    <w:p w14:paraId="0F14A693" w14:textId="77BC70D2" w:rsidR="003A7130" w:rsidRPr="0013562E" w:rsidRDefault="003A7130" w:rsidP="003A7130">
      <w:pPr>
        <w:pStyle w:val="ListParagraph"/>
        <w:spacing w:before="120" w:after="120" w:line="276" w:lineRule="auto"/>
        <w:ind w:left="0" w:firstLine="709"/>
        <w:jc w:val="both"/>
        <w:rPr>
          <w:rFonts w:ascii="Times New Roman" w:hAnsi="Times New Roman" w:cs="Times New Roman"/>
          <w:i/>
          <w:sz w:val="24"/>
          <w:szCs w:val="24"/>
        </w:rPr>
      </w:pPr>
      <w:r w:rsidRPr="0013562E">
        <w:rPr>
          <w:rFonts w:ascii="Times New Roman" w:hAnsi="Times New Roman" w:cs="Times New Roman"/>
          <w:i/>
          <w:sz w:val="24"/>
          <w:szCs w:val="24"/>
        </w:rPr>
        <w:t>Оценката ще бъде извършена по следния начин:</w:t>
      </w:r>
    </w:p>
    <w:p w14:paraId="134127AC" w14:textId="2BBD4B4B" w:rsidR="003A7130" w:rsidRPr="0013562E" w:rsidRDefault="003A7130" w:rsidP="00A67F98">
      <w:pPr>
        <w:pStyle w:val="ListParagraph"/>
        <w:numPr>
          <w:ilvl w:val="0"/>
          <w:numId w:val="6"/>
        </w:numPr>
        <w:spacing w:after="0" w:line="276" w:lineRule="auto"/>
        <w:jc w:val="both"/>
        <w:rPr>
          <w:rFonts w:ascii="Times New Roman" w:eastAsia="Calibri" w:hAnsi="Times New Roman" w:cs="Times New Roman"/>
          <w:i/>
          <w:iCs/>
          <w:sz w:val="24"/>
          <w:szCs w:val="24"/>
        </w:rPr>
      </w:pPr>
      <w:r w:rsidRPr="0013562E">
        <w:rPr>
          <w:rFonts w:ascii="Times New Roman" w:eastAsia="Calibri" w:hAnsi="Times New Roman" w:cs="Times New Roman"/>
          <w:i/>
          <w:iCs/>
          <w:sz w:val="24"/>
          <w:szCs w:val="24"/>
        </w:rPr>
        <w:t>Оценка на въздействи</w:t>
      </w:r>
      <w:r w:rsidR="00FF6D3D" w:rsidRPr="0013562E">
        <w:rPr>
          <w:rFonts w:ascii="Times New Roman" w:eastAsia="Calibri" w:hAnsi="Times New Roman" w:cs="Times New Roman"/>
          <w:i/>
          <w:iCs/>
          <w:sz w:val="24"/>
          <w:szCs w:val="24"/>
        </w:rPr>
        <w:t>ята</w:t>
      </w:r>
      <w:r w:rsidRPr="0013562E">
        <w:rPr>
          <w:rFonts w:ascii="Times New Roman" w:eastAsia="Calibri" w:hAnsi="Times New Roman" w:cs="Times New Roman"/>
          <w:i/>
          <w:iCs/>
          <w:sz w:val="24"/>
          <w:szCs w:val="24"/>
        </w:rPr>
        <w:t xml:space="preserve"> на всеки идентифициран проект върху околната среда и човешкото здраве</w:t>
      </w:r>
      <w:r w:rsidR="00FF6D3D" w:rsidRPr="0013562E">
        <w:rPr>
          <w:rFonts w:ascii="Times New Roman" w:eastAsia="Calibri" w:hAnsi="Times New Roman" w:cs="Times New Roman"/>
          <w:i/>
          <w:iCs/>
          <w:sz w:val="24"/>
          <w:szCs w:val="24"/>
        </w:rPr>
        <w:t>, в т.ч. определяне на вида (преки, косвени, вторични, кумулативни, едновременни, обратими, необратими, краткосрочни, дългосрочни, постоянни, временни, положителни, отрицателни</w:t>
      </w:r>
      <w:r w:rsidR="00E370FD" w:rsidRPr="0013562E">
        <w:rPr>
          <w:rFonts w:ascii="Times New Roman" w:eastAsia="Calibri" w:hAnsi="Times New Roman" w:cs="Times New Roman"/>
          <w:i/>
          <w:iCs/>
          <w:sz w:val="24"/>
          <w:szCs w:val="24"/>
        </w:rPr>
        <w:t>, кумулативни</w:t>
      </w:r>
      <w:r w:rsidR="00FF6D3D" w:rsidRPr="0013562E">
        <w:rPr>
          <w:rFonts w:ascii="Times New Roman" w:eastAsia="Calibri" w:hAnsi="Times New Roman" w:cs="Times New Roman"/>
          <w:i/>
          <w:iCs/>
          <w:sz w:val="24"/>
          <w:szCs w:val="24"/>
        </w:rPr>
        <w:t>), и значимостта на въздействията;</w:t>
      </w:r>
    </w:p>
    <w:p w14:paraId="7EA7FC27" w14:textId="560025FD" w:rsidR="00FF6D3D" w:rsidRPr="0013562E" w:rsidRDefault="00E370FD" w:rsidP="00A67F98">
      <w:pPr>
        <w:pStyle w:val="ListParagraph"/>
        <w:numPr>
          <w:ilvl w:val="0"/>
          <w:numId w:val="6"/>
        </w:numPr>
        <w:spacing w:after="0" w:line="276" w:lineRule="auto"/>
        <w:jc w:val="both"/>
        <w:rPr>
          <w:rFonts w:ascii="Times New Roman" w:eastAsia="Calibri" w:hAnsi="Times New Roman" w:cs="Times New Roman"/>
          <w:i/>
          <w:iCs/>
          <w:sz w:val="24"/>
          <w:szCs w:val="24"/>
        </w:rPr>
      </w:pPr>
      <w:r w:rsidRPr="0013562E">
        <w:rPr>
          <w:rFonts w:ascii="Times New Roman" w:eastAsia="Calibri" w:hAnsi="Times New Roman" w:cs="Times New Roman"/>
          <w:i/>
          <w:iCs/>
          <w:sz w:val="24"/>
          <w:szCs w:val="24"/>
        </w:rPr>
        <w:t>З</w:t>
      </w:r>
      <w:r w:rsidR="00FF6D3D" w:rsidRPr="0013562E">
        <w:rPr>
          <w:rFonts w:ascii="Times New Roman" w:eastAsia="Calibri" w:hAnsi="Times New Roman" w:cs="Times New Roman"/>
          <w:i/>
          <w:iCs/>
          <w:sz w:val="24"/>
          <w:szCs w:val="24"/>
        </w:rPr>
        <w:t>а проектите, за които има приключила процедура по ОВОС и ОС ще бъдат ползвани</w:t>
      </w:r>
      <w:r w:rsidR="00FF6D3D" w:rsidRPr="0013562E">
        <w:rPr>
          <w:rFonts w:ascii="Times New Roman" w:eastAsia="Calibri" w:hAnsi="Times New Roman" w:cs="Times New Roman"/>
          <w:i/>
          <w:iCs/>
          <w:color w:val="FF0000"/>
          <w:sz w:val="24"/>
          <w:szCs w:val="24"/>
        </w:rPr>
        <w:t xml:space="preserve"> </w:t>
      </w:r>
      <w:r w:rsidR="00C9755E" w:rsidRPr="0013562E">
        <w:rPr>
          <w:rFonts w:ascii="Times New Roman" w:eastAsia="Calibri" w:hAnsi="Times New Roman" w:cs="Times New Roman"/>
          <w:i/>
          <w:iCs/>
          <w:sz w:val="24"/>
          <w:szCs w:val="24"/>
        </w:rPr>
        <w:t xml:space="preserve">резултатите от </w:t>
      </w:r>
      <w:r w:rsidR="00FF6D3D" w:rsidRPr="0013562E">
        <w:rPr>
          <w:rFonts w:ascii="Times New Roman" w:eastAsia="Calibri" w:hAnsi="Times New Roman" w:cs="Times New Roman"/>
          <w:i/>
          <w:iCs/>
          <w:sz w:val="24"/>
          <w:szCs w:val="24"/>
        </w:rPr>
        <w:t>докладите за ОВОС, в т.ч. постановените от компетентния орган по околна среда решения;</w:t>
      </w:r>
    </w:p>
    <w:p w14:paraId="2CFB546F" w14:textId="26C73F42" w:rsidR="00FF6D3D" w:rsidRPr="0013562E" w:rsidRDefault="00E370FD" w:rsidP="00A67F98">
      <w:pPr>
        <w:pStyle w:val="ListParagraph"/>
        <w:numPr>
          <w:ilvl w:val="0"/>
          <w:numId w:val="6"/>
        </w:numPr>
        <w:spacing w:after="0" w:line="276" w:lineRule="auto"/>
        <w:jc w:val="both"/>
        <w:rPr>
          <w:rFonts w:ascii="Times New Roman" w:eastAsia="Calibri" w:hAnsi="Times New Roman" w:cs="Times New Roman"/>
          <w:i/>
          <w:iCs/>
          <w:sz w:val="24"/>
          <w:szCs w:val="24"/>
        </w:rPr>
      </w:pPr>
      <w:r w:rsidRPr="0013562E">
        <w:rPr>
          <w:rFonts w:ascii="Times New Roman" w:eastAsia="Calibri" w:hAnsi="Times New Roman" w:cs="Times New Roman"/>
          <w:i/>
          <w:iCs/>
          <w:sz w:val="24"/>
          <w:szCs w:val="24"/>
        </w:rPr>
        <w:t>З</w:t>
      </w:r>
      <w:r w:rsidR="00FF6D3D" w:rsidRPr="0013562E">
        <w:rPr>
          <w:rFonts w:ascii="Times New Roman" w:eastAsia="Calibri" w:hAnsi="Times New Roman" w:cs="Times New Roman"/>
          <w:i/>
          <w:iCs/>
          <w:sz w:val="24"/>
          <w:szCs w:val="24"/>
        </w:rPr>
        <w:t>а проектите, за които няма проведена процедура по ОВОС, оценката ще е в подробност, съответстваща на наличната, предоставена от възложителя, информация за проекта;</w:t>
      </w:r>
    </w:p>
    <w:p w14:paraId="7684378F" w14:textId="5934F0EE" w:rsidR="00E370FD" w:rsidRPr="0013562E" w:rsidRDefault="003A7130" w:rsidP="00A67F98">
      <w:pPr>
        <w:pStyle w:val="ListParagraph"/>
        <w:numPr>
          <w:ilvl w:val="0"/>
          <w:numId w:val="6"/>
        </w:numPr>
        <w:spacing w:after="0" w:line="276" w:lineRule="auto"/>
        <w:jc w:val="both"/>
        <w:rPr>
          <w:rFonts w:ascii="Times New Roman" w:eastAsia="Calibri" w:hAnsi="Times New Roman" w:cs="Times New Roman"/>
          <w:i/>
          <w:iCs/>
          <w:sz w:val="24"/>
          <w:szCs w:val="24"/>
        </w:rPr>
      </w:pPr>
      <w:r w:rsidRPr="0013562E">
        <w:rPr>
          <w:rFonts w:ascii="Times New Roman" w:eastAsia="Calibri" w:hAnsi="Times New Roman" w:cs="Times New Roman"/>
          <w:i/>
          <w:iCs/>
          <w:sz w:val="24"/>
          <w:szCs w:val="24"/>
        </w:rPr>
        <w:t xml:space="preserve">Оценката на ниво „проекти“ ще бъде извършена за всеки проект поотделно, в следната матрица (като се ползва </w:t>
      </w:r>
      <w:r w:rsidR="00FF6D3D" w:rsidRPr="0013562E">
        <w:rPr>
          <w:rFonts w:ascii="Times New Roman" w:eastAsia="Calibri" w:hAnsi="Times New Roman" w:cs="Times New Roman"/>
          <w:i/>
          <w:iCs/>
          <w:sz w:val="24"/>
          <w:szCs w:val="24"/>
        </w:rPr>
        <w:t>описаната по-долу</w:t>
      </w:r>
      <w:r w:rsidRPr="0013562E">
        <w:rPr>
          <w:rFonts w:ascii="Times New Roman" w:eastAsia="Calibri" w:hAnsi="Times New Roman" w:cs="Times New Roman"/>
          <w:i/>
          <w:iCs/>
          <w:sz w:val="24"/>
          <w:szCs w:val="24"/>
        </w:rPr>
        <w:t xml:space="preserve"> легенда</w:t>
      </w:r>
      <w:r w:rsidR="00FF6D3D" w:rsidRPr="0013562E">
        <w:rPr>
          <w:rFonts w:ascii="Times New Roman" w:eastAsia="Calibri" w:hAnsi="Times New Roman" w:cs="Times New Roman"/>
          <w:i/>
          <w:iCs/>
          <w:sz w:val="24"/>
          <w:szCs w:val="24"/>
        </w:rPr>
        <w:t xml:space="preserve"> </w:t>
      </w:r>
      <w:r w:rsidRPr="0013562E">
        <w:rPr>
          <w:rFonts w:ascii="Times New Roman" w:eastAsia="Calibri" w:hAnsi="Times New Roman" w:cs="Times New Roman"/>
          <w:i/>
          <w:iCs/>
          <w:sz w:val="24"/>
          <w:szCs w:val="24"/>
        </w:rPr>
        <w:t>за оценка на значимостта на въздействията):</w:t>
      </w:r>
    </w:p>
    <w:tbl>
      <w:tblPr>
        <w:tblStyle w:val="TableGrid"/>
        <w:tblW w:w="9638" w:type="dxa"/>
        <w:tblInd w:w="421" w:type="dxa"/>
        <w:tblLook w:val="04A0" w:firstRow="1" w:lastRow="0" w:firstColumn="1" w:lastColumn="0" w:noHBand="0" w:noVBand="1"/>
      </w:tblPr>
      <w:tblGrid>
        <w:gridCol w:w="2536"/>
        <w:gridCol w:w="3842"/>
        <w:gridCol w:w="3260"/>
      </w:tblGrid>
      <w:tr w:rsidR="00E370FD" w:rsidRPr="0013562E" w14:paraId="164F3F06" w14:textId="77777777" w:rsidTr="00E370FD">
        <w:tc>
          <w:tcPr>
            <w:tcW w:w="2536" w:type="dxa"/>
            <w:shd w:val="clear" w:color="auto" w:fill="FFFFCC"/>
          </w:tcPr>
          <w:p w14:paraId="5149CF58" w14:textId="77777777" w:rsidR="00E370FD" w:rsidRPr="0013562E" w:rsidRDefault="00E370FD" w:rsidP="00E370FD">
            <w:pPr>
              <w:spacing w:before="120" w:after="120" w:line="276" w:lineRule="auto"/>
              <w:jc w:val="center"/>
              <w:rPr>
                <w:rFonts w:ascii="Times New Roman" w:hAnsi="Times New Roman" w:cs="Times New Roman"/>
                <w:b/>
                <w:bCs/>
                <w:i/>
                <w:sz w:val="24"/>
                <w:szCs w:val="24"/>
              </w:rPr>
            </w:pPr>
            <w:r w:rsidRPr="0013562E">
              <w:rPr>
                <w:rFonts w:ascii="Times New Roman" w:hAnsi="Times New Roman" w:cs="Times New Roman"/>
                <w:b/>
                <w:bCs/>
                <w:i/>
                <w:sz w:val="24"/>
                <w:szCs w:val="24"/>
              </w:rPr>
              <w:t>Компоненти и фактори на средата</w:t>
            </w:r>
          </w:p>
        </w:tc>
        <w:tc>
          <w:tcPr>
            <w:tcW w:w="3842" w:type="dxa"/>
            <w:shd w:val="clear" w:color="auto" w:fill="FFFFCC"/>
          </w:tcPr>
          <w:p w14:paraId="17A4316C" w14:textId="6CD0516C" w:rsidR="00E370FD" w:rsidRPr="0013562E" w:rsidRDefault="00E370FD" w:rsidP="00E370FD">
            <w:pPr>
              <w:spacing w:before="120" w:after="120" w:line="276" w:lineRule="auto"/>
              <w:jc w:val="center"/>
              <w:rPr>
                <w:rFonts w:ascii="Times New Roman" w:hAnsi="Times New Roman" w:cs="Times New Roman"/>
                <w:b/>
                <w:bCs/>
                <w:i/>
                <w:sz w:val="24"/>
                <w:szCs w:val="24"/>
              </w:rPr>
            </w:pPr>
            <w:r w:rsidRPr="0013562E">
              <w:rPr>
                <w:rFonts w:ascii="Times New Roman" w:hAnsi="Times New Roman" w:cs="Times New Roman"/>
                <w:b/>
                <w:bCs/>
                <w:i/>
                <w:sz w:val="24"/>
                <w:szCs w:val="24"/>
              </w:rPr>
              <w:t>Описание на очакваното въздействие по вид и същност</w:t>
            </w:r>
          </w:p>
        </w:tc>
        <w:tc>
          <w:tcPr>
            <w:tcW w:w="3260" w:type="dxa"/>
            <w:shd w:val="clear" w:color="auto" w:fill="FFFFCC"/>
          </w:tcPr>
          <w:p w14:paraId="1108B688" w14:textId="77777777" w:rsidR="00E370FD" w:rsidRPr="0013562E" w:rsidRDefault="00E370FD" w:rsidP="00E370FD">
            <w:pPr>
              <w:spacing w:before="120" w:after="120" w:line="276" w:lineRule="auto"/>
              <w:jc w:val="center"/>
              <w:rPr>
                <w:rFonts w:ascii="Times New Roman" w:hAnsi="Times New Roman" w:cs="Times New Roman"/>
                <w:b/>
                <w:bCs/>
                <w:i/>
                <w:sz w:val="24"/>
                <w:szCs w:val="24"/>
              </w:rPr>
            </w:pPr>
            <w:r w:rsidRPr="0013562E">
              <w:rPr>
                <w:rFonts w:ascii="Times New Roman" w:hAnsi="Times New Roman" w:cs="Times New Roman"/>
                <w:b/>
                <w:bCs/>
                <w:i/>
                <w:sz w:val="24"/>
                <w:szCs w:val="24"/>
              </w:rPr>
              <w:t>Оценка на значимостта на въздействието</w:t>
            </w:r>
          </w:p>
        </w:tc>
      </w:tr>
      <w:tr w:rsidR="00E370FD" w:rsidRPr="0013562E" w14:paraId="6380F0ED" w14:textId="77777777" w:rsidTr="00D20973">
        <w:tc>
          <w:tcPr>
            <w:tcW w:w="2536" w:type="dxa"/>
          </w:tcPr>
          <w:p w14:paraId="793184D2" w14:textId="2BB54487" w:rsidR="00E370FD" w:rsidRPr="0013562E" w:rsidRDefault="00E370FD" w:rsidP="00D20973">
            <w:pPr>
              <w:spacing w:before="120" w:after="120" w:line="276" w:lineRule="auto"/>
              <w:jc w:val="both"/>
              <w:rPr>
                <w:rFonts w:ascii="Times New Roman" w:hAnsi="Times New Roman" w:cs="Times New Roman"/>
                <w:i/>
                <w:sz w:val="24"/>
                <w:szCs w:val="24"/>
              </w:rPr>
            </w:pPr>
            <w:r w:rsidRPr="0013562E">
              <w:rPr>
                <w:rFonts w:ascii="Times New Roman" w:hAnsi="Times New Roman" w:cs="Times New Roman"/>
                <w:i/>
                <w:sz w:val="24"/>
                <w:szCs w:val="24"/>
              </w:rPr>
              <w:t>На отделни редове ще бъдат изброени компонентите и факторите на околната среда</w:t>
            </w:r>
          </w:p>
        </w:tc>
        <w:tc>
          <w:tcPr>
            <w:tcW w:w="3842" w:type="dxa"/>
          </w:tcPr>
          <w:p w14:paraId="7BC15C9A" w14:textId="785B9EB0" w:rsidR="00E370FD" w:rsidRPr="0013562E" w:rsidRDefault="00E370FD" w:rsidP="00D20973">
            <w:pPr>
              <w:spacing w:before="120" w:after="120" w:line="276" w:lineRule="auto"/>
              <w:jc w:val="both"/>
              <w:rPr>
                <w:rFonts w:ascii="Times New Roman" w:hAnsi="Times New Roman" w:cs="Times New Roman"/>
                <w:i/>
                <w:sz w:val="24"/>
                <w:szCs w:val="24"/>
              </w:rPr>
            </w:pPr>
            <w:r w:rsidRPr="0013562E">
              <w:rPr>
                <w:rFonts w:ascii="Times New Roman" w:hAnsi="Times New Roman" w:cs="Times New Roman"/>
                <w:i/>
                <w:sz w:val="24"/>
                <w:szCs w:val="24"/>
              </w:rPr>
              <w:t>Текстово описание на видовете въздействия, които се очакват върху съответния компонент/по отношение на съответния фактор на околната среда</w:t>
            </w:r>
          </w:p>
        </w:tc>
        <w:tc>
          <w:tcPr>
            <w:tcW w:w="3260" w:type="dxa"/>
          </w:tcPr>
          <w:p w14:paraId="440A8AF0" w14:textId="2E33BD8D" w:rsidR="00E370FD" w:rsidRPr="0013562E" w:rsidRDefault="00E370FD" w:rsidP="00D20973">
            <w:pPr>
              <w:spacing w:before="120" w:after="120" w:line="276" w:lineRule="auto"/>
              <w:jc w:val="both"/>
              <w:rPr>
                <w:rFonts w:ascii="Times New Roman" w:hAnsi="Times New Roman" w:cs="Times New Roman"/>
                <w:i/>
                <w:sz w:val="24"/>
                <w:szCs w:val="24"/>
              </w:rPr>
            </w:pPr>
            <w:r w:rsidRPr="0013562E">
              <w:rPr>
                <w:rFonts w:ascii="Times New Roman" w:hAnsi="Times New Roman" w:cs="Times New Roman"/>
                <w:i/>
                <w:sz w:val="24"/>
                <w:szCs w:val="24"/>
              </w:rPr>
              <w:t>Текстово описание и степенуване на значимостта на въздействието съгласно легендата за оценка на значимостта на въздействията</w:t>
            </w:r>
          </w:p>
        </w:tc>
      </w:tr>
    </w:tbl>
    <w:p w14:paraId="7184B101" w14:textId="77777777" w:rsidR="00A307E2" w:rsidRPr="0013562E" w:rsidRDefault="00A307E2" w:rsidP="00FF6D3D">
      <w:pPr>
        <w:spacing w:line="23" w:lineRule="atLeast"/>
        <w:ind w:firstLine="709"/>
        <w:jc w:val="both"/>
        <w:rPr>
          <w:rFonts w:ascii="Times New Roman" w:hAnsi="Times New Roman" w:cs="Times New Roman"/>
          <w:sz w:val="24"/>
          <w:szCs w:val="24"/>
        </w:rPr>
      </w:pPr>
    </w:p>
    <w:p w14:paraId="04D1A865" w14:textId="61E3B4EF" w:rsidR="00A307E2" w:rsidRPr="0013562E" w:rsidRDefault="00BF543D" w:rsidP="00A67F98">
      <w:pPr>
        <w:pStyle w:val="ListParagraph"/>
        <w:numPr>
          <w:ilvl w:val="0"/>
          <w:numId w:val="6"/>
        </w:numPr>
        <w:spacing w:after="0" w:line="276" w:lineRule="auto"/>
        <w:jc w:val="both"/>
        <w:rPr>
          <w:rFonts w:ascii="Times New Roman" w:eastAsia="Calibri" w:hAnsi="Times New Roman" w:cs="Times New Roman"/>
          <w:i/>
          <w:iCs/>
          <w:sz w:val="24"/>
          <w:szCs w:val="24"/>
        </w:rPr>
      </w:pPr>
      <w:r w:rsidRPr="0013562E">
        <w:rPr>
          <w:rFonts w:ascii="Times New Roman" w:eastAsia="Calibri" w:hAnsi="Times New Roman" w:cs="Times New Roman"/>
          <w:i/>
          <w:iCs/>
          <w:sz w:val="24"/>
          <w:szCs w:val="24"/>
        </w:rPr>
        <w:lastRenderedPageBreak/>
        <w:t xml:space="preserve">Под всяка таблица ще бъде направен обобщен извод за въздействието на проекта върху околната среда. </w:t>
      </w:r>
    </w:p>
    <w:p w14:paraId="1A3598A8" w14:textId="0A8754EC" w:rsidR="00FF6D3D" w:rsidRPr="0013562E" w:rsidRDefault="00FF6D3D" w:rsidP="00FF6D3D">
      <w:pPr>
        <w:spacing w:line="23" w:lineRule="atLeast"/>
        <w:ind w:firstLine="709"/>
        <w:jc w:val="both"/>
        <w:rPr>
          <w:rFonts w:ascii="Times New Roman" w:hAnsi="Times New Roman" w:cs="Times New Roman"/>
          <w:i/>
          <w:iCs/>
          <w:sz w:val="24"/>
          <w:szCs w:val="24"/>
        </w:rPr>
      </w:pPr>
      <w:r w:rsidRPr="0013562E">
        <w:rPr>
          <w:rFonts w:ascii="Times New Roman" w:hAnsi="Times New Roman" w:cs="Times New Roman"/>
          <w:i/>
          <w:iCs/>
          <w:sz w:val="24"/>
          <w:szCs w:val="24"/>
        </w:rPr>
        <w:t>Легенда за определяне на значимостта на въздействието:</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5264"/>
      </w:tblGrid>
      <w:tr w:rsidR="00FF6D3D" w:rsidRPr="0013562E" w14:paraId="404311BA" w14:textId="77777777" w:rsidTr="00D20973">
        <w:trPr>
          <w:trHeight w:hRule="exact" w:val="510"/>
        </w:trPr>
        <w:tc>
          <w:tcPr>
            <w:tcW w:w="1456" w:type="dxa"/>
            <w:tcBorders>
              <w:top w:val="single" w:sz="4" w:space="0" w:color="auto"/>
              <w:left w:val="single" w:sz="4" w:space="0" w:color="auto"/>
              <w:bottom w:val="single" w:sz="4" w:space="0" w:color="auto"/>
              <w:right w:val="single" w:sz="4" w:space="0" w:color="auto"/>
            </w:tcBorders>
            <w:shd w:val="clear" w:color="auto" w:fill="FFFFCC"/>
            <w:hideMark/>
          </w:tcPr>
          <w:p w14:paraId="152E1D75" w14:textId="77777777" w:rsidR="00FF6D3D" w:rsidRPr="0013562E" w:rsidRDefault="00FF6D3D" w:rsidP="00D20973">
            <w:pPr>
              <w:jc w:val="center"/>
              <w:rPr>
                <w:rFonts w:ascii="Times New Roman" w:hAnsi="Times New Roman" w:cs="Times New Roman"/>
                <w:b/>
                <w:i/>
                <w:iCs/>
                <w:sz w:val="20"/>
                <w:szCs w:val="20"/>
              </w:rPr>
            </w:pPr>
            <w:r w:rsidRPr="0013562E">
              <w:rPr>
                <w:rFonts w:ascii="Times New Roman" w:hAnsi="Times New Roman" w:cs="Times New Roman"/>
                <w:b/>
                <w:i/>
                <w:iCs/>
                <w:sz w:val="20"/>
                <w:szCs w:val="20"/>
              </w:rPr>
              <w:t>Оценка</w:t>
            </w:r>
          </w:p>
        </w:tc>
        <w:tc>
          <w:tcPr>
            <w:tcW w:w="5264" w:type="dxa"/>
            <w:tcBorders>
              <w:top w:val="single" w:sz="4" w:space="0" w:color="auto"/>
              <w:left w:val="single" w:sz="4" w:space="0" w:color="auto"/>
              <w:bottom w:val="single" w:sz="4" w:space="0" w:color="auto"/>
              <w:right w:val="single" w:sz="4" w:space="0" w:color="auto"/>
            </w:tcBorders>
            <w:shd w:val="clear" w:color="auto" w:fill="FFFFCC"/>
            <w:hideMark/>
          </w:tcPr>
          <w:p w14:paraId="252CBC5D" w14:textId="77777777" w:rsidR="00FF6D3D" w:rsidRPr="0013562E" w:rsidRDefault="00FF6D3D" w:rsidP="00D20973">
            <w:pPr>
              <w:jc w:val="center"/>
              <w:rPr>
                <w:rFonts w:ascii="Times New Roman" w:hAnsi="Times New Roman" w:cs="Times New Roman"/>
                <w:b/>
                <w:i/>
                <w:iCs/>
                <w:sz w:val="20"/>
                <w:szCs w:val="20"/>
              </w:rPr>
            </w:pPr>
            <w:r w:rsidRPr="0013562E">
              <w:rPr>
                <w:rFonts w:ascii="Times New Roman" w:hAnsi="Times New Roman" w:cs="Times New Roman"/>
                <w:b/>
                <w:i/>
                <w:iCs/>
                <w:sz w:val="20"/>
                <w:szCs w:val="20"/>
              </w:rPr>
              <w:t>Въздействие</w:t>
            </w:r>
          </w:p>
        </w:tc>
      </w:tr>
      <w:tr w:rsidR="00FF6D3D" w:rsidRPr="0013562E" w14:paraId="27C15D2F" w14:textId="77777777" w:rsidTr="00A307E2">
        <w:trPr>
          <w:trHeight w:hRule="exact" w:val="352"/>
        </w:trPr>
        <w:tc>
          <w:tcPr>
            <w:tcW w:w="1456" w:type="dxa"/>
            <w:tcBorders>
              <w:top w:val="single" w:sz="4" w:space="0" w:color="auto"/>
              <w:left w:val="single" w:sz="4" w:space="0" w:color="auto"/>
              <w:bottom w:val="single" w:sz="4" w:space="0" w:color="auto"/>
              <w:right w:val="single" w:sz="4" w:space="0" w:color="auto"/>
            </w:tcBorders>
            <w:hideMark/>
          </w:tcPr>
          <w:p w14:paraId="680BF385" w14:textId="77777777" w:rsidR="00FF6D3D" w:rsidRPr="0013562E" w:rsidRDefault="00FF6D3D" w:rsidP="00D20973">
            <w:pPr>
              <w:jc w:val="center"/>
              <w:rPr>
                <w:rFonts w:ascii="Times New Roman" w:hAnsi="Times New Roman" w:cs="Times New Roman"/>
                <w:i/>
                <w:iCs/>
                <w:sz w:val="20"/>
                <w:szCs w:val="20"/>
              </w:rPr>
            </w:pPr>
            <w:r w:rsidRPr="0013562E">
              <w:rPr>
                <w:rFonts w:ascii="Times New Roman" w:hAnsi="Times New Roman" w:cs="Times New Roman"/>
                <w:i/>
                <w:iCs/>
                <w:sz w:val="20"/>
                <w:szCs w:val="20"/>
              </w:rPr>
              <w:t>++</w:t>
            </w:r>
          </w:p>
        </w:tc>
        <w:tc>
          <w:tcPr>
            <w:tcW w:w="5264" w:type="dxa"/>
            <w:tcBorders>
              <w:top w:val="single" w:sz="4" w:space="0" w:color="auto"/>
              <w:left w:val="single" w:sz="4" w:space="0" w:color="auto"/>
              <w:bottom w:val="single" w:sz="4" w:space="0" w:color="auto"/>
              <w:right w:val="single" w:sz="4" w:space="0" w:color="auto"/>
            </w:tcBorders>
            <w:hideMark/>
          </w:tcPr>
          <w:p w14:paraId="2D8A2530" w14:textId="77777777" w:rsidR="00FF6D3D" w:rsidRPr="0013562E" w:rsidRDefault="00FF6D3D" w:rsidP="00D20973">
            <w:pPr>
              <w:jc w:val="both"/>
              <w:rPr>
                <w:rFonts w:ascii="Times New Roman" w:hAnsi="Times New Roman" w:cs="Times New Roman"/>
                <w:i/>
                <w:iCs/>
                <w:sz w:val="20"/>
                <w:szCs w:val="20"/>
              </w:rPr>
            </w:pPr>
            <w:r w:rsidRPr="0013562E">
              <w:rPr>
                <w:rFonts w:ascii="Times New Roman" w:hAnsi="Times New Roman" w:cs="Times New Roman"/>
                <w:i/>
                <w:iCs/>
                <w:sz w:val="20"/>
                <w:szCs w:val="20"/>
              </w:rPr>
              <w:t>Значително положително</w:t>
            </w:r>
          </w:p>
        </w:tc>
      </w:tr>
      <w:tr w:rsidR="00FF6D3D" w:rsidRPr="0013562E" w14:paraId="2FDB1CD7" w14:textId="77777777" w:rsidTr="00A307E2">
        <w:trPr>
          <w:trHeight w:hRule="exact" w:val="260"/>
        </w:trPr>
        <w:tc>
          <w:tcPr>
            <w:tcW w:w="1456" w:type="dxa"/>
            <w:tcBorders>
              <w:top w:val="single" w:sz="4" w:space="0" w:color="auto"/>
              <w:left w:val="single" w:sz="4" w:space="0" w:color="auto"/>
              <w:bottom w:val="single" w:sz="4" w:space="0" w:color="auto"/>
              <w:right w:val="single" w:sz="4" w:space="0" w:color="auto"/>
            </w:tcBorders>
            <w:hideMark/>
          </w:tcPr>
          <w:p w14:paraId="40209723" w14:textId="77777777" w:rsidR="00FF6D3D" w:rsidRPr="0013562E" w:rsidRDefault="00FF6D3D" w:rsidP="00D20973">
            <w:pPr>
              <w:jc w:val="center"/>
              <w:rPr>
                <w:rFonts w:ascii="Times New Roman" w:hAnsi="Times New Roman" w:cs="Times New Roman"/>
                <w:i/>
                <w:iCs/>
                <w:sz w:val="20"/>
                <w:szCs w:val="20"/>
              </w:rPr>
            </w:pPr>
            <w:r w:rsidRPr="0013562E">
              <w:rPr>
                <w:rFonts w:ascii="Times New Roman" w:hAnsi="Times New Roman" w:cs="Times New Roman"/>
                <w:i/>
                <w:iCs/>
                <w:sz w:val="20"/>
                <w:szCs w:val="20"/>
              </w:rPr>
              <w:t>+</w:t>
            </w:r>
          </w:p>
        </w:tc>
        <w:tc>
          <w:tcPr>
            <w:tcW w:w="5264" w:type="dxa"/>
            <w:tcBorders>
              <w:top w:val="single" w:sz="4" w:space="0" w:color="auto"/>
              <w:left w:val="single" w:sz="4" w:space="0" w:color="auto"/>
              <w:bottom w:val="single" w:sz="4" w:space="0" w:color="auto"/>
              <w:right w:val="single" w:sz="4" w:space="0" w:color="auto"/>
            </w:tcBorders>
            <w:hideMark/>
          </w:tcPr>
          <w:p w14:paraId="3D52E2FF" w14:textId="77777777" w:rsidR="00FF6D3D" w:rsidRPr="0013562E" w:rsidRDefault="00FF6D3D" w:rsidP="00D20973">
            <w:pPr>
              <w:jc w:val="both"/>
              <w:rPr>
                <w:rFonts w:ascii="Times New Roman" w:hAnsi="Times New Roman" w:cs="Times New Roman"/>
                <w:i/>
                <w:iCs/>
                <w:sz w:val="20"/>
                <w:szCs w:val="20"/>
              </w:rPr>
            </w:pPr>
            <w:r w:rsidRPr="0013562E">
              <w:rPr>
                <w:rFonts w:ascii="Times New Roman" w:hAnsi="Times New Roman" w:cs="Times New Roman"/>
                <w:i/>
                <w:iCs/>
                <w:sz w:val="20"/>
                <w:szCs w:val="20"/>
              </w:rPr>
              <w:t>Незначително положително</w:t>
            </w:r>
          </w:p>
        </w:tc>
      </w:tr>
      <w:tr w:rsidR="00FF6D3D" w:rsidRPr="0013562E" w14:paraId="60F15B14" w14:textId="77777777" w:rsidTr="00A307E2">
        <w:trPr>
          <w:trHeight w:hRule="exact" w:val="587"/>
        </w:trPr>
        <w:tc>
          <w:tcPr>
            <w:tcW w:w="1456" w:type="dxa"/>
            <w:tcBorders>
              <w:top w:val="single" w:sz="4" w:space="0" w:color="auto"/>
              <w:left w:val="single" w:sz="4" w:space="0" w:color="auto"/>
              <w:bottom w:val="single" w:sz="4" w:space="0" w:color="auto"/>
              <w:right w:val="single" w:sz="4" w:space="0" w:color="auto"/>
            </w:tcBorders>
            <w:hideMark/>
          </w:tcPr>
          <w:p w14:paraId="03EE3389" w14:textId="77777777" w:rsidR="00FF6D3D" w:rsidRPr="0013562E" w:rsidRDefault="00FF6D3D" w:rsidP="00D20973">
            <w:pPr>
              <w:jc w:val="center"/>
              <w:rPr>
                <w:rFonts w:ascii="Times New Roman" w:hAnsi="Times New Roman" w:cs="Times New Roman"/>
                <w:i/>
                <w:iCs/>
                <w:sz w:val="20"/>
                <w:szCs w:val="20"/>
              </w:rPr>
            </w:pPr>
            <w:r w:rsidRPr="0013562E">
              <w:rPr>
                <w:rFonts w:ascii="Times New Roman" w:hAnsi="Times New Roman" w:cs="Times New Roman"/>
                <w:i/>
                <w:iCs/>
                <w:sz w:val="20"/>
                <w:szCs w:val="20"/>
              </w:rPr>
              <w:t>0</w:t>
            </w:r>
          </w:p>
        </w:tc>
        <w:tc>
          <w:tcPr>
            <w:tcW w:w="5264" w:type="dxa"/>
            <w:tcBorders>
              <w:top w:val="single" w:sz="4" w:space="0" w:color="auto"/>
              <w:left w:val="single" w:sz="4" w:space="0" w:color="auto"/>
              <w:bottom w:val="single" w:sz="4" w:space="0" w:color="auto"/>
              <w:right w:val="single" w:sz="4" w:space="0" w:color="auto"/>
            </w:tcBorders>
            <w:hideMark/>
          </w:tcPr>
          <w:p w14:paraId="643BB08F" w14:textId="77777777" w:rsidR="00FF6D3D" w:rsidRPr="0013562E" w:rsidRDefault="00FF6D3D" w:rsidP="00D20973">
            <w:pPr>
              <w:jc w:val="both"/>
              <w:rPr>
                <w:rFonts w:ascii="Times New Roman" w:hAnsi="Times New Roman" w:cs="Times New Roman"/>
                <w:i/>
                <w:iCs/>
                <w:sz w:val="20"/>
                <w:szCs w:val="20"/>
              </w:rPr>
            </w:pPr>
            <w:r w:rsidRPr="0013562E">
              <w:rPr>
                <w:rFonts w:ascii="Times New Roman" w:hAnsi="Times New Roman" w:cs="Times New Roman"/>
                <w:i/>
                <w:iCs/>
                <w:sz w:val="20"/>
                <w:szCs w:val="20"/>
              </w:rPr>
              <w:t>Неутрално. Без промяна спрямо съществуващото положение</w:t>
            </w:r>
          </w:p>
        </w:tc>
      </w:tr>
      <w:tr w:rsidR="00FF6D3D" w:rsidRPr="0013562E" w14:paraId="335EB20D" w14:textId="77777777" w:rsidTr="00A307E2">
        <w:trPr>
          <w:trHeight w:hRule="exact" w:val="261"/>
        </w:trPr>
        <w:tc>
          <w:tcPr>
            <w:tcW w:w="1456" w:type="dxa"/>
            <w:tcBorders>
              <w:top w:val="single" w:sz="4" w:space="0" w:color="auto"/>
              <w:left w:val="single" w:sz="4" w:space="0" w:color="auto"/>
              <w:bottom w:val="single" w:sz="4" w:space="0" w:color="auto"/>
              <w:right w:val="single" w:sz="4" w:space="0" w:color="auto"/>
            </w:tcBorders>
            <w:hideMark/>
          </w:tcPr>
          <w:p w14:paraId="263FF525" w14:textId="77777777" w:rsidR="00FF6D3D" w:rsidRPr="0013562E" w:rsidRDefault="00FF6D3D" w:rsidP="00D20973">
            <w:pPr>
              <w:jc w:val="center"/>
              <w:rPr>
                <w:rFonts w:ascii="Times New Roman" w:hAnsi="Times New Roman" w:cs="Times New Roman"/>
                <w:i/>
                <w:iCs/>
                <w:sz w:val="20"/>
                <w:szCs w:val="20"/>
              </w:rPr>
            </w:pPr>
            <w:r w:rsidRPr="0013562E">
              <w:rPr>
                <w:rFonts w:ascii="Times New Roman" w:hAnsi="Times New Roman" w:cs="Times New Roman"/>
                <w:i/>
                <w:iCs/>
                <w:sz w:val="20"/>
                <w:szCs w:val="20"/>
              </w:rPr>
              <w:t>-</w:t>
            </w:r>
          </w:p>
        </w:tc>
        <w:tc>
          <w:tcPr>
            <w:tcW w:w="5264" w:type="dxa"/>
            <w:tcBorders>
              <w:top w:val="single" w:sz="4" w:space="0" w:color="auto"/>
              <w:left w:val="single" w:sz="4" w:space="0" w:color="auto"/>
              <w:bottom w:val="single" w:sz="4" w:space="0" w:color="auto"/>
              <w:right w:val="single" w:sz="4" w:space="0" w:color="auto"/>
            </w:tcBorders>
            <w:hideMark/>
          </w:tcPr>
          <w:p w14:paraId="7EAC4EF9" w14:textId="77777777" w:rsidR="00FF6D3D" w:rsidRPr="0013562E" w:rsidRDefault="00FF6D3D" w:rsidP="00D20973">
            <w:pPr>
              <w:jc w:val="both"/>
              <w:rPr>
                <w:rFonts w:ascii="Times New Roman" w:hAnsi="Times New Roman" w:cs="Times New Roman"/>
                <w:i/>
                <w:iCs/>
                <w:sz w:val="20"/>
                <w:szCs w:val="20"/>
              </w:rPr>
            </w:pPr>
            <w:r w:rsidRPr="0013562E">
              <w:rPr>
                <w:rFonts w:ascii="Times New Roman" w:hAnsi="Times New Roman" w:cs="Times New Roman"/>
                <w:i/>
                <w:iCs/>
                <w:sz w:val="20"/>
                <w:szCs w:val="20"/>
              </w:rPr>
              <w:t>Незначително отрицателно</w:t>
            </w:r>
          </w:p>
        </w:tc>
      </w:tr>
      <w:tr w:rsidR="00FF6D3D" w:rsidRPr="0013562E" w14:paraId="761B8D9C" w14:textId="77777777" w:rsidTr="00A307E2">
        <w:trPr>
          <w:trHeight w:hRule="exact" w:val="311"/>
        </w:trPr>
        <w:tc>
          <w:tcPr>
            <w:tcW w:w="1456" w:type="dxa"/>
            <w:tcBorders>
              <w:top w:val="single" w:sz="4" w:space="0" w:color="auto"/>
              <w:left w:val="single" w:sz="4" w:space="0" w:color="auto"/>
              <w:bottom w:val="single" w:sz="4" w:space="0" w:color="auto"/>
              <w:right w:val="single" w:sz="4" w:space="0" w:color="auto"/>
            </w:tcBorders>
            <w:hideMark/>
          </w:tcPr>
          <w:p w14:paraId="52E15F7C" w14:textId="77777777" w:rsidR="00FF6D3D" w:rsidRPr="0013562E" w:rsidRDefault="00FF6D3D" w:rsidP="00D20973">
            <w:pPr>
              <w:jc w:val="center"/>
              <w:rPr>
                <w:rFonts w:ascii="Times New Roman" w:hAnsi="Times New Roman" w:cs="Times New Roman"/>
                <w:i/>
                <w:iCs/>
                <w:sz w:val="20"/>
                <w:szCs w:val="20"/>
              </w:rPr>
            </w:pPr>
            <w:r w:rsidRPr="0013562E">
              <w:rPr>
                <w:rFonts w:ascii="Times New Roman" w:hAnsi="Times New Roman" w:cs="Times New Roman"/>
                <w:i/>
                <w:iCs/>
                <w:sz w:val="20"/>
                <w:szCs w:val="20"/>
              </w:rPr>
              <w:t>- -</w:t>
            </w:r>
          </w:p>
        </w:tc>
        <w:tc>
          <w:tcPr>
            <w:tcW w:w="5264" w:type="dxa"/>
            <w:tcBorders>
              <w:top w:val="single" w:sz="4" w:space="0" w:color="auto"/>
              <w:left w:val="single" w:sz="4" w:space="0" w:color="auto"/>
              <w:bottom w:val="single" w:sz="4" w:space="0" w:color="auto"/>
              <w:right w:val="single" w:sz="4" w:space="0" w:color="auto"/>
            </w:tcBorders>
            <w:hideMark/>
          </w:tcPr>
          <w:p w14:paraId="2B18EBD1" w14:textId="77777777" w:rsidR="00FF6D3D" w:rsidRPr="0013562E" w:rsidRDefault="00FF6D3D" w:rsidP="00D20973">
            <w:pPr>
              <w:jc w:val="both"/>
              <w:rPr>
                <w:rFonts w:ascii="Times New Roman" w:hAnsi="Times New Roman" w:cs="Times New Roman"/>
                <w:i/>
                <w:iCs/>
                <w:sz w:val="20"/>
                <w:szCs w:val="20"/>
              </w:rPr>
            </w:pPr>
            <w:r w:rsidRPr="0013562E">
              <w:rPr>
                <w:rFonts w:ascii="Times New Roman" w:hAnsi="Times New Roman" w:cs="Times New Roman"/>
                <w:i/>
                <w:iCs/>
                <w:sz w:val="20"/>
                <w:szCs w:val="20"/>
              </w:rPr>
              <w:t>Значително отрицателно</w:t>
            </w:r>
          </w:p>
        </w:tc>
      </w:tr>
      <w:tr w:rsidR="00FF6D3D" w:rsidRPr="0013562E" w14:paraId="35FFF922" w14:textId="77777777" w:rsidTr="00A307E2">
        <w:trPr>
          <w:trHeight w:hRule="exact" w:val="788"/>
        </w:trPr>
        <w:tc>
          <w:tcPr>
            <w:tcW w:w="1456" w:type="dxa"/>
            <w:tcBorders>
              <w:top w:val="single" w:sz="4" w:space="0" w:color="auto"/>
              <w:left w:val="single" w:sz="4" w:space="0" w:color="auto"/>
              <w:bottom w:val="single" w:sz="4" w:space="0" w:color="auto"/>
              <w:right w:val="single" w:sz="4" w:space="0" w:color="auto"/>
            </w:tcBorders>
            <w:hideMark/>
          </w:tcPr>
          <w:p w14:paraId="1A148DF7" w14:textId="77777777" w:rsidR="00FF6D3D" w:rsidRPr="0013562E" w:rsidRDefault="00FF6D3D" w:rsidP="00D20973">
            <w:pPr>
              <w:jc w:val="center"/>
              <w:rPr>
                <w:rFonts w:ascii="Times New Roman" w:hAnsi="Times New Roman" w:cs="Times New Roman"/>
                <w:i/>
                <w:iCs/>
                <w:sz w:val="20"/>
                <w:szCs w:val="20"/>
              </w:rPr>
            </w:pPr>
            <w:r w:rsidRPr="0013562E">
              <w:rPr>
                <w:rFonts w:ascii="Times New Roman" w:hAnsi="Times New Roman" w:cs="Times New Roman"/>
                <w:i/>
                <w:iCs/>
                <w:sz w:val="20"/>
                <w:szCs w:val="20"/>
              </w:rPr>
              <w:t>?</w:t>
            </w:r>
          </w:p>
        </w:tc>
        <w:tc>
          <w:tcPr>
            <w:tcW w:w="5264" w:type="dxa"/>
            <w:tcBorders>
              <w:top w:val="single" w:sz="4" w:space="0" w:color="auto"/>
              <w:left w:val="single" w:sz="4" w:space="0" w:color="auto"/>
              <w:bottom w:val="single" w:sz="4" w:space="0" w:color="auto"/>
              <w:right w:val="single" w:sz="4" w:space="0" w:color="auto"/>
            </w:tcBorders>
            <w:hideMark/>
          </w:tcPr>
          <w:p w14:paraId="2196EC9D" w14:textId="48D5EC3D" w:rsidR="00FF6D3D" w:rsidRPr="0013562E" w:rsidRDefault="00FF6D3D" w:rsidP="00D20973">
            <w:pPr>
              <w:jc w:val="both"/>
              <w:rPr>
                <w:rFonts w:ascii="Times New Roman" w:hAnsi="Times New Roman" w:cs="Times New Roman"/>
                <w:i/>
                <w:iCs/>
                <w:sz w:val="20"/>
                <w:szCs w:val="20"/>
              </w:rPr>
            </w:pPr>
            <w:r w:rsidRPr="0013562E">
              <w:rPr>
                <w:rFonts w:ascii="Times New Roman" w:hAnsi="Times New Roman" w:cs="Times New Roman"/>
                <w:i/>
                <w:iCs/>
                <w:sz w:val="20"/>
                <w:szCs w:val="20"/>
              </w:rPr>
              <w:t>Неизвестно (</w:t>
            </w:r>
            <w:r w:rsidRPr="0013562E">
              <w:rPr>
                <w:rFonts w:ascii="Times New Roman" w:hAnsi="Times New Roman" w:cs="Times New Roman"/>
                <w:bCs/>
                <w:i/>
                <w:iCs/>
                <w:sz w:val="20"/>
                <w:szCs w:val="20"/>
              </w:rPr>
              <w:t xml:space="preserve">въздействие, което на настоящото ниво на подробност на предвижданията на </w:t>
            </w:r>
            <w:r w:rsidR="003D3C88">
              <w:rPr>
                <w:rFonts w:ascii="Times New Roman" w:hAnsi="Times New Roman" w:cs="Times New Roman"/>
                <w:bCs/>
                <w:i/>
                <w:iCs/>
                <w:sz w:val="20"/>
                <w:szCs w:val="20"/>
              </w:rPr>
              <w:t>ПТС</w:t>
            </w:r>
            <w:r w:rsidRPr="0013562E">
              <w:rPr>
                <w:rFonts w:ascii="Times New Roman" w:hAnsi="Times New Roman" w:cs="Times New Roman"/>
                <w:bCs/>
                <w:i/>
                <w:iCs/>
                <w:sz w:val="20"/>
                <w:szCs w:val="20"/>
              </w:rPr>
              <w:t xml:space="preserve"> не може да бъде оценено – липсват данни, подробност и др.)</w:t>
            </w:r>
          </w:p>
        </w:tc>
      </w:tr>
    </w:tbl>
    <w:p w14:paraId="782ADA26" w14:textId="1EFFE475" w:rsidR="00625337" w:rsidRPr="0013562E" w:rsidRDefault="00625337" w:rsidP="000078BF">
      <w:pPr>
        <w:spacing w:line="276" w:lineRule="auto"/>
        <w:jc w:val="both"/>
        <w:rPr>
          <w:rFonts w:ascii="Times New Roman" w:hAnsi="Times New Roman" w:cs="Times New Roman"/>
          <w:i/>
          <w:sz w:val="24"/>
          <w:szCs w:val="24"/>
        </w:rPr>
      </w:pPr>
    </w:p>
    <w:p w14:paraId="51D5AA4E" w14:textId="69A29BA7" w:rsidR="003A7130" w:rsidRPr="0013562E" w:rsidRDefault="00625337" w:rsidP="00CB040B">
      <w:pPr>
        <w:pStyle w:val="Heading3"/>
        <w:shd w:val="clear" w:color="auto" w:fill="FFFF99"/>
        <w:spacing w:before="0" w:line="276" w:lineRule="auto"/>
        <w:ind w:left="709"/>
        <w:jc w:val="both"/>
        <w:rPr>
          <w:rFonts w:ascii="Times New Roman" w:hAnsi="Times New Roman" w:cs="Times New Roman"/>
          <w:b/>
          <w:color w:val="auto"/>
        </w:rPr>
      </w:pPr>
      <w:bookmarkStart w:id="57" w:name="_Toc55403797"/>
      <w:r w:rsidRPr="0013562E">
        <w:rPr>
          <w:rFonts w:ascii="Times New Roman" w:hAnsi="Times New Roman" w:cs="Times New Roman"/>
          <w:b/>
          <w:color w:val="auto"/>
        </w:rPr>
        <w:t xml:space="preserve">6.3. Вероятност от значително въздействие на проекта на </w:t>
      </w:r>
      <w:r w:rsidR="003D3C88">
        <w:rPr>
          <w:rFonts w:ascii="Times New Roman" w:hAnsi="Times New Roman" w:cs="Times New Roman"/>
          <w:b/>
          <w:color w:val="auto"/>
        </w:rPr>
        <w:t>ПТС</w:t>
      </w:r>
      <w:r w:rsidRPr="0013562E">
        <w:rPr>
          <w:rFonts w:ascii="Times New Roman" w:hAnsi="Times New Roman" w:cs="Times New Roman"/>
          <w:b/>
          <w:color w:val="auto"/>
        </w:rPr>
        <w:t xml:space="preserve"> 2021-2027 г. върху околната среда, в т.ч. човешкото здраве, на територията на други държави</w:t>
      </w:r>
      <w:bookmarkEnd w:id="57"/>
    </w:p>
    <w:p w14:paraId="3EEE470F" w14:textId="77777777" w:rsidR="001B472A" w:rsidRPr="0013562E" w:rsidRDefault="001B472A" w:rsidP="001B472A">
      <w:pPr>
        <w:pStyle w:val="ListParagraph"/>
        <w:spacing w:before="120" w:after="120" w:line="276" w:lineRule="auto"/>
        <w:ind w:left="0" w:firstLine="709"/>
        <w:jc w:val="both"/>
        <w:rPr>
          <w:rFonts w:ascii="Times New Roman" w:hAnsi="Times New Roman" w:cs="Times New Roman"/>
          <w:i/>
          <w:sz w:val="24"/>
          <w:szCs w:val="24"/>
        </w:rPr>
      </w:pPr>
    </w:p>
    <w:p w14:paraId="17E8DC09" w14:textId="72436609" w:rsidR="00EB2A2B" w:rsidRPr="0013562E" w:rsidRDefault="00EB2A2B" w:rsidP="001B472A">
      <w:pPr>
        <w:pStyle w:val="ListParagraph"/>
        <w:spacing w:before="120" w:after="120" w:line="276" w:lineRule="auto"/>
        <w:ind w:left="0" w:firstLine="709"/>
        <w:jc w:val="both"/>
        <w:rPr>
          <w:rFonts w:ascii="Times New Roman" w:hAnsi="Times New Roman" w:cs="Times New Roman"/>
          <w:i/>
          <w:sz w:val="24"/>
          <w:szCs w:val="24"/>
        </w:rPr>
      </w:pPr>
      <w:r w:rsidRPr="0013562E">
        <w:rPr>
          <w:rFonts w:ascii="Times New Roman" w:hAnsi="Times New Roman" w:cs="Times New Roman"/>
          <w:i/>
          <w:sz w:val="24"/>
          <w:szCs w:val="24"/>
        </w:rPr>
        <w:t xml:space="preserve">В подточка 6.3 ще се оцени евентуалното трансгранично въздействие на </w:t>
      </w:r>
      <w:r w:rsidR="003D3C88">
        <w:rPr>
          <w:rFonts w:ascii="Times New Roman" w:hAnsi="Times New Roman" w:cs="Times New Roman"/>
          <w:i/>
          <w:sz w:val="24"/>
          <w:szCs w:val="24"/>
        </w:rPr>
        <w:t>ПТС</w:t>
      </w:r>
      <w:r w:rsidRPr="0013562E">
        <w:rPr>
          <w:rFonts w:ascii="Times New Roman" w:hAnsi="Times New Roman" w:cs="Times New Roman"/>
          <w:i/>
          <w:sz w:val="24"/>
          <w:szCs w:val="24"/>
        </w:rPr>
        <w:t xml:space="preserve"> 2021-2027 г. върху околната среда и човешкото здраве на територията на други държави</w:t>
      </w:r>
      <w:r w:rsidR="001B472A" w:rsidRPr="0013562E">
        <w:rPr>
          <w:rFonts w:ascii="Times New Roman" w:hAnsi="Times New Roman" w:cs="Times New Roman"/>
          <w:i/>
          <w:sz w:val="24"/>
          <w:szCs w:val="24"/>
        </w:rPr>
        <w:t>.</w:t>
      </w:r>
    </w:p>
    <w:p w14:paraId="7A2C7828" w14:textId="77777777" w:rsidR="001B472A" w:rsidRPr="0013562E" w:rsidRDefault="001B472A" w:rsidP="001B472A">
      <w:pPr>
        <w:pStyle w:val="ListParagraph"/>
        <w:spacing w:before="240" w:after="120" w:line="276" w:lineRule="auto"/>
        <w:ind w:left="0" w:firstLine="709"/>
        <w:jc w:val="both"/>
        <w:rPr>
          <w:rFonts w:ascii="Times New Roman" w:hAnsi="Times New Roman" w:cs="Times New Roman"/>
          <w:iCs/>
          <w:sz w:val="24"/>
          <w:szCs w:val="24"/>
        </w:rPr>
      </w:pPr>
    </w:p>
    <w:p w14:paraId="43A37B39" w14:textId="246DF727" w:rsidR="001B472A" w:rsidRPr="0013562E" w:rsidRDefault="001B472A" w:rsidP="001B472A">
      <w:pPr>
        <w:pStyle w:val="ListParagraph"/>
        <w:spacing w:before="240" w:after="120" w:line="276" w:lineRule="auto"/>
        <w:ind w:left="0" w:firstLine="709"/>
        <w:jc w:val="both"/>
        <w:rPr>
          <w:rFonts w:ascii="Times New Roman" w:hAnsi="Times New Roman" w:cs="Times New Roman"/>
          <w:iCs/>
          <w:sz w:val="24"/>
          <w:szCs w:val="24"/>
        </w:rPr>
      </w:pPr>
      <w:r w:rsidRPr="0013562E">
        <w:rPr>
          <w:rFonts w:ascii="Times New Roman" w:hAnsi="Times New Roman" w:cs="Times New Roman"/>
          <w:iCs/>
          <w:sz w:val="24"/>
          <w:szCs w:val="24"/>
        </w:rPr>
        <w:t xml:space="preserve">В изпълнение на указанието по т. III.2 на писмо на МОСВ с изх.№ ЕО-29/15.10.2020 г. при изготвяне на заданието за определяне на обхвата и съдържанието на екологичната оценка да бъде разгледана и вероятността при прилагането на </w:t>
      </w:r>
      <w:r w:rsidR="003D3C88">
        <w:rPr>
          <w:rFonts w:ascii="Times New Roman" w:hAnsi="Times New Roman" w:cs="Times New Roman"/>
          <w:iCs/>
          <w:sz w:val="24"/>
          <w:szCs w:val="24"/>
        </w:rPr>
        <w:t>ПТС</w:t>
      </w:r>
      <w:r w:rsidRPr="0013562E">
        <w:rPr>
          <w:rFonts w:ascii="Times New Roman" w:hAnsi="Times New Roman" w:cs="Times New Roman"/>
          <w:iCs/>
          <w:sz w:val="24"/>
          <w:szCs w:val="24"/>
        </w:rPr>
        <w:t xml:space="preserve"> 2021-2027 г. да се очаква значително въздействие върху околната среда на територията на други държави: </w:t>
      </w:r>
    </w:p>
    <w:p w14:paraId="3D6CEFE0" w14:textId="444A18B5" w:rsidR="009D2478" w:rsidRPr="0013562E" w:rsidRDefault="003D3C88" w:rsidP="001B472A">
      <w:pPr>
        <w:pStyle w:val="ListParagraph"/>
        <w:spacing w:before="240" w:after="120" w:line="276" w:lineRule="auto"/>
        <w:ind w:left="0" w:firstLine="709"/>
        <w:jc w:val="both"/>
        <w:rPr>
          <w:rFonts w:ascii="Times New Roman" w:hAnsi="Times New Roman" w:cs="Times New Roman"/>
          <w:iCs/>
          <w:sz w:val="24"/>
          <w:szCs w:val="24"/>
        </w:rPr>
      </w:pPr>
      <w:r>
        <w:rPr>
          <w:rFonts w:ascii="Times New Roman" w:hAnsi="Times New Roman" w:cs="Times New Roman"/>
          <w:iCs/>
          <w:sz w:val="24"/>
          <w:szCs w:val="24"/>
        </w:rPr>
        <w:t>ПТС</w:t>
      </w:r>
      <w:r w:rsidR="002C7479" w:rsidRPr="0013562E">
        <w:rPr>
          <w:rFonts w:ascii="Times New Roman" w:hAnsi="Times New Roman" w:cs="Times New Roman"/>
          <w:iCs/>
          <w:sz w:val="24"/>
          <w:szCs w:val="24"/>
        </w:rPr>
        <w:t xml:space="preserve"> 2021-2027 г. се разработва за територията на Република България, като идентифицираните проекти също ще се изпълняват в рамките на териториалните граници на държавата. </w:t>
      </w:r>
    </w:p>
    <w:p w14:paraId="11EED616" w14:textId="23D93C70" w:rsidR="00603056" w:rsidRPr="0013562E" w:rsidRDefault="00603056" w:rsidP="00A67F98">
      <w:pPr>
        <w:pStyle w:val="ListParagraph"/>
        <w:numPr>
          <w:ilvl w:val="0"/>
          <w:numId w:val="6"/>
        </w:numPr>
        <w:spacing w:after="0" w:line="276" w:lineRule="auto"/>
        <w:jc w:val="both"/>
        <w:rPr>
          <w:rFonts w:ascii="Times New Roman" w:hAnsi="Times New Roman" w:cs="Times New Roman"/>
          <w:iCs/>
          <w:sz w:val="24"/>
          <w:szCs w:val="24"/>
        </w:rPr>
      </w:pPr>
      <w:r w:rsidRPr="0013562E">
        <w:rPr>
          <w:rFonts w:ascii="Times New Roman" w:hAnsi="Times New Roman" w:cs="Times New Roman"/>
          <w:b/>
          <w:bCs/>
          <w:i/>
          <w:sz w:val="24"/>
          <w:szCs w:val="24"/>
        </w:rPr>
        <w:t xml:space="preserve">По Приоритет 1 </w:t>
      </w:r>
      <w:r w:rsidR="00D20973" w:rsidRPr="0013562E">
        <w:rPr>
          <w:rFonts w:ascii="Times New Roman" w:hAnsi="Times New Roman" w:cs="Times New Roman"/>
          <w:b/>
          <w:bCs/>
          <w:i/>
          <w:sz w:val="24"/>
          <w:szCs w:val="24"/>
        </w:rPr>
        <w:t>гранични райони засягат следните проекти</w:t>
      </w:r>
      <w:r w:rsidRPr="0013562E">
        <w:rPr>
          <w:rFonts w:ascii="Times New Roman" w:hAnsi="Times New Roman" w:cs="Times New Roman"/>
          <w:iCs/>
          <w:sz w:val="24"/>
          <w:szCs w:val="24"/>
        </w:rPr>
        <w:t xml:space="preserve">: </w:t>
      </w:r>
    </w:p>
    <w:p w14:paraId="779FB0B2" w14:textId="22330A69" w:rsidR="00EF01F5" w:rsidRPr="0013562E" w:rsidRDefault="00603056" w:rsidP="00EF01F5">
      <w:pPr>
        <w:pStyle w:val="ListParagraph"/>
        <w:numPr>
          <w:ilvl w:val="1"/>
          <w:numId w:val="6"/>
        </w:numPr>
        <w:spacing w:after="0" w:line="276" w:lineRule="auto"/>
        <w:jc w:val="both"/>
        <w:rPr>
          <w:rFonts w:ascii="Times New Roman" w:hAnsi="Times New Roman" w:cs="Times New Roman"/>
          <w:iCs/>
          <w:sz w:val="24"/>
          <w:szCs w:val="24"/>
        </w:rPr>
      </w:pPr>
      <w:r w:rsidRPr="0013562E">
        <w:rPr>
          <w:rFonts w:ascii="Times New Roman" w:hAnsi="Times New Roman" w:cs="Times New Roman"/>
          <w:iCs/>
          <w:sz w:val="24"/>
          <w:szCs w:val="24"/>
        </w:rPr>
        <w:t xml:space="preserve">Операция със стратегическо значение 3 </w:t>
      </w:r>
      <w:r w:rsidRPr="0013562E">
        <w:rPr>
          <w:rFonts w:ascii="Times New Roman" w:hAnsi="Times New Roman" w:cs="Times New Roman"/>
          <w:b/>
          <w:bCs/>
          <w:iCs/>
          <w:sz w:val="24"/>
          <w:szCs w:val="24"/>
        </w:rPr>
        <w:t>„Изграждане на жп връзка между България и Северна Македония“</w:t>
      </w:r>
      <w:r w:rsidRPr="0013562E">
        <w:rPr>
          <w:rFonts w:ascii="Times New Roman" w:hAnsi="Times New Roman" w:cs="Times New Roman"/>
          <w:iCs/>
          <w:sz w:val="24"/>
          <w:szCs w:val="24"/>
        </w:rPr>
        <w:t xml:space="preserve">, по която се предвижда изграждане на железопътна инфраструктура </w:t>
      </w:r>
      <w:r w:rsidR="0031263C" w:rsidRPr="0013562E">
        <w:rPr>
          <w:rFonts w:ascii="Times New Roman" w:hAnsi="Times New Roman"/>
          <w:sz w:val="24"/>
          <w:szCs w:val="24"/>
        </w:rPr>
        <w:t xml:space="preserve">от гара Гюешево до границата с Република Северна Македония </w:t>
      </w:r>
      <w:r w:rsidR="0031263C" w:rsidRPr="0013562E">
        <w:rPr>
          <w:rFonts w:ascii="Times New Roman" w:hAnsi="Times New Roman" w:cs="Times New Roman"/>
          <w:iCs/>
          <w:sz w:val="24"/>
          <w:szCs w:val="24"/>
        </w:rPr>
        <w:t xml:space="preserve">– изготвен е идеен проект, в процес на изготвяне е технически проект. </w:t>
      </w:r>
      <w:r w:rsidR="00D20973" w:rsidRPr="0013562E">
        <w:rPr>
          <w:rFonts w:ascii="Times New Roman" w:hAnsi="Times New Roman" w:cs="Times New Roman"/>
          <w:iCs/>
          <w:sz w:val="24"/>
          <w:szCs w:val="24"/>
        </w:rPr>
        <w:t xml:space="preserve">Няма проведена процедура по ОВОС и ОС. </w:t>
      </w:r>
      <w:bookmarkStart w:id="58" w:name="_Hlk54794584"/>
      <w:r w:rsidR="00CF434F" w:rsidRPr="0013562E">
        <w:rPr>
          <w:rFonts w:ascii="Times New Roman" w:hAnsi="Times New Roman" w:cs="Times New Roman"/>
          <w:iCs/>
          <w:sz w:val="24"/>
          <w:szCs w:val="24"/>
        </w:rPr>
        <w:t xml:space="preserve">Въз основа на </w:t>
      </w:r>
      <w:r w:rsidR="008F1D6F" w:rsidRPr="0013562E">
        <w:rPr>
          <w:rFonts w:ascii="Times New Roman" w:hAnsi="Times New Roman" w:cs="Times New Roman"/>
          <w:iCs/>
          <w:sz w:val="24"/>
          <w:szCs w:val="24"/>
        </w:rPr>
        <w:t xml:space="preserve">характера на </w:t>
      </w:r>
      <w:r w:rsidR="0005402C" w:rsidRPr="0013562E">
        <w:rPr>
          <w:rFonts w:ascii="Times New Roman" w:hAnsi="Times New Roman" w:cs="Times New Roman"/>
          <w:iCs/>
          <w:sz w:val="24"/>
          <w:szCs w:val="24"/>
        </w:rPr>
        <w:t>дейността</w:t>
      </w:r>
      <w:r w:rsidR="00CF434F" w:rsidRPr="0013562E">
        <w:rPr>
          <w:rFonts w:ascii="Times New Roman" w:hAnsi="Times New Roman" w:cs="Times New Roman"/>
          <w:iCs/>
          <w:sz w:val="24"/>
          <w:szCs w:val="24"/>
        </w:rPr>
        <w:t>,</w:t>
      </w:r>
      <w:r w:rsidR="008F1D6F" w:rsidRPr="0013562E">
        <w:rPr>
          <w:rFonts w:ascii="Times New Roman" w:hAnsi="Times New Roman" w:cs="Times New Roman"/>
          <w:iCs/>
          <w:sz w:val="24"/>
          <w:szCs w:val="24"/>
        </w:rPr>
        <w:t xml:space="preserve"> </w:t>
      </w:r>
      <w:r w:rsidR="00CF434F" w:rsidRPr="0013562E">
        <w:rPr>
          <w:rFonts w:ascii="Times New Roman" w:hAnsi="Times New Roman" w:cs="Times New Roman"/>
          <w:iCs/>
          <w:sz w:val="24"/>
          <w:szCs w:val="24"/>
        </w:rPr>
        <w:t>н</w:t>
      </w:r>
      <w:r w:rsidR="008F1D6F" w:rsidRPr="0013562E">
        <w:rPr>
          <w:rFonts w:ascii="Times New Roman" w:hAnsi="Times New Roman" w:cs="Times New Roman"/>
          <w:iCs/>
          <w:sz w:val="24"/>
          <w:szCs w:val="24"/>
        </w:rPr>
        <w:t xml:space="preserve">а този етап, </w:t>
      </w:r>
      <w:r w:rsidR="00E640C3" w:rsidRPr="0013562E">
        <w:rPr>
          <w:rFonts w:ascii="Times New Roman" w:hAnsi="Times New Roman" w:cs="Times New Roman"/>
          <w:iCs/>
          <w:sz w:val="24"/>
          <w:szCs w:val="24"/>
        </w:rPr>
        <w:t>идентифицирането</w:t>
      </w:r>
      <w:r w:rsidR="004C7113" w:rsidRPr="0013562E">
        <w:rPr>
          <w:rFonts w:ascii="Times New Roman" w:hAnsi="Times New Roman" w:cs="Times New Roman"/>
          <w:iCs/>
          <w:sz w:val="24"/>
          <w:szCs w:val="24"/>
        </w:rPr>
        <w:t xml:space="preserve"> на</w:t>
      </w:r>
      <w:r w:rsidR="008F1D6F" w:rsidRPr="0013562E">
        <w:rPr>
          <w:rFonts w:ascii="Times New Roman" w:hAnsi="Times New Roman" w:cs="Times New Roman"/>
          <w:iCs/>
          <w:sz w:val="24"/>
          <w:szCs w:val="24"/>
        </w:rPr>
        <w:t xml:space="preserve"> вида, големината</w:t>
      </w:r>
      <w:r w:rsidR="00CF434F" w:rsidRPr="0013562E">
        <w:rPr>
          <w:rFonts w:ascii="Times New Roman" w:hAnsi="Times New Roman" w:cs="Times New Roman"/>
          <w:iCs/>
          <w:sz w:val="24"/>
          <w:szCs w:val="24"/>
        </w:rPr>
        <w:t>,</w:t>
      </w:r>
      <w:r w:rsidR="008F1D6F" w:rsidRPr="0013562E">
        <w:rPr>
          <w:rFonts w:ascii="Times New Roman" w:hAnsi="Times New Roman" w:cs="Times New Roman"/>
          <w:iCs/>
          <w:sz w:val="24"/>
          <w:szCs w:val="24"/>
        </w:rPr>
        <w:t xml:space="preserve"> обхвата </w:t>
      </w:r>
      <w:r w:rsidR="00CF434F" w:rsidRPr="0013562E">
        <w:rPr>
          <w:rFonts w:ascii="Times New Roman" w:hAnsi="Times New Roman" w:cs="Times New Roman"/>
          <w:iCs/>
          <w:sz w:val="24"/>
          <w:szCs w:val="24"/>
        </w:rPr>
        <w:t xml:space="preserve">и значимостта </w:t>
      </w:r>
      <w:r w:rsidR="008F1D6F" w:rsidRPr="0013562E">
        <w:rPr>
          <w:rFonts w:ascii="Times New Roman" w:hAnsi="Times New Roman" w:cs="Times New Roman"/>
          <w:iCs/>
          <w:sz w:val="24"/>
          <w:szCs w:val="24"/>
        </w:rPr>
        <w:t xml:space="preserve">на </w:t>
      </w:r>
      <w:r w:rsidR="00ED239C" w:rsidRPr="0013562E">
        <w:rPr>
          <w:rFonts w:ascii="Times New Roman" w:hAnsi="Times New Roman" w:cs="Times New Roman"/>
          <w:iCs/>
          <w:sz w:val="24"/>
          <w:szCs w:val="24"/>
        </w:rPr>
        <w:t>потенциалните въздействия</w:t>
      </w:r>
      <w:r w:rsidR="004C7113" w:rsidRPr="0013562E">
        <w:rPr>
          <w:rFonts w:ascii="Times New Roman" w:hAnsi="Times New Roman" w:cs="Times New Roman"/>
          <w:iCs/>
          <w:sz w:val="24"/>
          <w:szCs w:val="24"/>
        </w:rPr>
        <w:t xml:space="preserve"> върху компонентите и факторите на околната среда, както и върху човешкото здраве показва, че не може </w:t>
      </w:r>
      <w:r w:rsidR="004C7113" w:rsidRPr="0013562E">
        <w:rPr>
          <w:rFonts w:ascii="Times New Roman" w:hAnsi="Times New Roman" w:cs="Times New Roman"/>
          <w:iCs/>
          <w:sz w:val="24"/>
          <w:szCs w:val="24"/>
        </w:rPr>
        <w:lastRenderedPageBreak/>
        <w:t>да се очаква значително отрицателно въздействие върху територията на съседната държава</w:t>
      </w:r>
      <w:r w:rsidR="008F1D6F" w:rsidRPr="0013562E">
        <w:rPr>
          <w:rFonts w:ascii="Times New Roman" w:hAnsi="Times New Roman" w:cs="Times New Roman"/>
          <w:iCs/>
          <w:sz w:val="24"/>
          <w:szCs w:val="24"/>
        </w:rPr>
        <w:t xml:space="preserve">. </w:t>
      </w:r>
    </w:p>
    <w:p w14:paraId="1B238F08" w14:textId="22DFB63F" w:rsidR="007C34EB" w:rsidRPr="0013562E" w:rsidRDefault="00A42C27" w:rsidP="00BA1E74">
      <w:pPr>
        <w:pStyle w:val="ListParagraph"/>
        <w:spacing w:after="0" w:line="276" w:lineRule="auto"/>
        <w:ind w:left="2149"/>
        <w:jc w:val="both"/>
        <w:rPr>
          <w:rFonts w:ascii="Times New Roman" w:hAnsi="Times New Roman" w:cs="Times New Roman"/>
          <w:b/>
          <w:bCs/>
          <w:iCs/>
          <w:sz w:val="24"/>
          <w:szCs w:val="24"/>
          <w:highlight w:val="green"/>
        </w:rPr>
      </w:pPr>
      <w:bookmarkStart w:id="59" w:name="_Hlk54617164"/>
      <w:bookmarkEnd w:id="58"/>
      <w:r w:rsidRPr="0013562E">
        <w:rPr>
          <w:rFonts w:ascii="Times New Roman" w:hAnsi="Times New Roman" w:cs="Times New Roman"/>
          <w:b/>
          <w:bCs/>
          <w:iCs/>
          <w:sz w:val="24"/>
          <w:szCs w:val="24"/>
          <w:u w:val="single"/>
        </w:rPr>
        <w:t xml:space="preserve">На ниво </w:t>
      </w:r>
      <w:r w:rsidR="003D3C88">
        <w:rPr>
          <w:rFonts w:ascii="Times New Roman" w:hAnsi="Times New Roman" w:cs="Times New Roman"/>
          <w:b/>
          <w:bCs/>
          <w:iCs/>
          <w:sz w:val="24"/>
          <w:szCs w:val="24"/>
          <w:u w:val="single"/>
        </w:rPr>
        <w:t>ПТС</w:t>
      </w:r>
      <w:r w:rsidRPr="0013562E">
        <w:rPr>
          <w:rFonts w:ascii="Times New Roman" w:hAnsi="Times New Roman" w:cs="Times New Roman"/>
          <w:b/>
          <w:bCs/>
          <w:iCs/>
          <w:sz w:val="24"/>
          <w:szCs w:val="24"/>
        </w:rPr>
        <w:t xml:space="preserve"> очакваното въздействие от реализирането на проекта е</w:t>
      </w:r>
      <w:r w:rsidR="00BA1E74" w:rsidRPr="0013562E">
        <w:rPr>
          <w:rFonts w:ascii="Times New Roman" w:hAnsi="Times New Roman" w:cs="Times New Roman"/>
          <w:b/>
          <w:bCs/>
          <w:iCs/>
          <w:sz w:val="24"/>
          <w:szCs w:val="24"/>
        </w:rPr>
        <w:t xml:space="preserve"> положително, свързано с</w:t>
      </w:r>
      <w:r w:rsidRPr="0013562E">
        <w:rPr>
          <w:rFonts w:ascii="Times New Roman" w:hAnsi="Times New Roman" w:cs="Times New Roman"/>
          <w:b/>
          <w:bCs/>
          <w:iCs/>
          <w:sz w:val="24"/>
          <w:szCs w:val="24"/>
        </w:rPr>
        <w:t>:</w:t>
      </w:r>
      <w:r w:rsidR="00BA1E74" w:rsidRPr="0013562E">
        <w:rPr>
          <w:rFonts w:ascii="Times New Roman" w:hAnsi="Times New Roman" w:cs="Times New Roman"/>
          <w:b/>
          <w:bCs/>
          <w:iCs/>
          <w:sz w:val="24"/>
          <w:szCs w:val="24"/>
        </w:rPr>
        <w:t xml:space="preserve"> </w:t>
      </w:r>
      <w:r w:rsidR="00BA1E74" w:rsidRPr="0013562E">
        <w:rPr>
          <w:rFonts w:ascii="Times New Roman" w:hAnsi="Times New Roman" w:cs="Times New Roman"/>
          <w:iCs/>
          <w:sz w:val="24"/>
          <w:szCs w:val="24"/>
        </w:rPr>
        <w:t xml:space="preserve">принос към преразпределяне на транспортния трафик от автомобилен към железопътен транспорт, въдещо до ограничаване на емисиите на вредни вещества в атмосферния въздух, ограничаване на емисиите на парникови газове, повишаване на безопасността и комфорта на пътуване, намаляване на задръстванията, постигане на съответствие с препоръките на ЕК, изпълнение на ЦП 3 от Проекта на Общ Регламент. </w:t>
      </w:r>
    </w:p>
    <w:bookmarkEnd w:id="59"/>
    <w:p w14:paraId="2AB517B9" w14:textId="3A0B0A2D" w:rsidR="00BC1B9A" w:rsidRPr="0013562E" w:rsidRDefault="00AF3ACC" w:rsidP="00BC1B9A">
      <w:pPr>
        <w:pStyle w:val="ListParagraph"/>
        <w:numPr>
          <w:ilvl w:val="1"/>
          <w:numId w:val="6"/>
        </w:numPr>
        <w:spacing w:after="0" w:line="276" w:lineRule="auto"/>
        <w:jc w:val="both"/>
        <w:rPr>
          <w:rFonts w:ascii="Times New Roman" w:hAnsi="Times New Roman" w:cs="Times New Roman"/>
          <w:iCs/>
          <w:sz w:val="24"/>
          <w:szCs w:val="24"/>
        </w:rPr>
      </w:pPr>
      <w:r w:rsidRPr="0013562E">
        <w:rPr>
          <w:rFonts w:ascii="Times New Roman" w:hAnsi="Times New Roman" w:cs="Times New Roman"/>
          <w:sz w:val="24"/>
          <w:szCs w:val="24"/>
        </w:rPr>
        <w:t xml:space="preserve">Проект, предмет на мултикритериалния анализ </w:t>
      </w:r>
      <w:r w:rsidR="00603056" w:rsidRPr="0013562E">
        <w:rPr>
          <w:rFonts w:ascii="Times New Roman" w:hAnsi="Times New Roman" w:cs="Times New Roman"/>
          <w:i/>
          <w:iCs/>
          <w:sz w:val="24"/>
          <w:szCs w:val="24"/>
        </w:rPr>
        <w:t>1. Модернизация на железопътната линия Радомир – Гюешево</w:t>
      </w:r>
      <w:r w:rsidR="0031263C" w:rsidRPr="0013562E">
        <w:rPr>
          <w:rFonts w:ascii="Times New Roman" w:hAnsi="Times New Roman" w:cs="Times New Roman"/>
          <w:sz w:val="24"/>
          <w:szCs w:val="24"/>
        </w:rPr>
        <w:t xml:space="preserve"> – предвижда модернизиране на железопътната инфраструктура от км 1+334,225 на приемно здание гара Радомир до км 76+400, включваща гара Гюешево - </w:t>
      </w:r>
      <w:r w:rsidR="00D20973" w:rsidRPr="0013562E">
        <w:rPr>
          <w:rFonts w:ascii="Times New Roman" w:hAnsi="Times New Roman" w:cs="Times New Roman"/>
          <w:iCs/>
          <w:sz w:val="24"/>
          <w:szCs w:val="24"/>
        </w:rPr>
        <w:t>изготвен е идеен проект, в процес на изготвяне е технически проект. Няма проведена процедура по ОВОС и ОС.</w:t>
      </w:r>
      <w:r w:rsidR="00BC1B9A" w:rsidRPr="0013562E">
        <w:rPr>
          <w:rFonts w:ascii="Times New Roman" w:hAnsi="Times New Roman" w:cs="Times New Roman"/>
          <w:iCs/>
          <w:sz w:val="24"/>
          <w:szCs w:val="24"/>
        </w:rPr>
        <w:t xml:space="preserve"> Въз основа на характера на дейността, на този етап, </w:t>
      </w:r>
      <w:r w:rsidR="00E640C3" w:rsidRPr="0013562E">
        <w:rPr>
          <w:rFonts w:ascii="Times New Roman" w:hAnsi="Times New Roman" w:cs="Times New Roman"/>
          <w:iCs/>
          <w:sz w:val="24"/>
          <w:szCs w:val="24"/>
        </w:rPr>
        <w:t>идентифицирането</w:t>
      </w:r>
      <w:r w:rsidR="00BC1B9A" w:rsidRPr="0013562E">
        <w:rPr>
          <w:rFonts w:ascii="Times New Roman" w:hAnsi="Times New Roman" w:cs="Times New Roman"/>
          <w:iCs/>
          <w:sz w:val="24"/>
          <w:szCs w:val="24"/>
        </w:rPr>
        <w:t xml:space="preserve"> на вида, големината, обхвата и значимостта на потенциалните въздействия върху компонентите и факторите на околната среда, както и върху човешкото здраве показва, че не може да се очаква значително отрицателно въздействие върху територията на съседната държава. </w:t>
      </w:r>
    </w:p>
    <w:p w14:paraId="7DAD7731" w14:textId="5ACBB2C6" w:rsidR="00271A9D" w:rsidRPr="0013562E" w:rsidRDefault="00A42C27" w:rsidP="0056536A">
      <w:pPr>
        <w:pStyle w:val="ListParagraph"/>
        <w:spacing w:after="0" w:line="276" w:lineRule="auto"/>
        <w:ind w:left="2149"/>
        <w:jc w:val="both"/>
        <w:rPr>
          <w:rFonts w:ascii="Times New Roman" w:hAnsi="Times New Roman" w:cs="Times New Roman"/>
          <w:iCs/>
          <w:sz w:val="24"/>
          <w:szCs w:val="24"/>
        </w:rPr>
      </w:pPr>
      <w:r w:rsidRPr="0013562E">
        <w:rPr>
          <w:rFonts w:ascii="Times New Roman" w:hAnsi="Times New Roman" w:cs="Times New Roman"/>
          <w:b/>
          <w:bCs/>
          <w:iCs/>
          <w:sz w:val="24"/>
          <w:szCs w:val="24"/>
          <w:u w:val="single"/>
        </w:rPr>
        <w:t xml:space="preserve">На ниво </w:t>
      </w:r>
      <w:r w:rsidR="003D3C88">
        <w:rPr>
          <w:rFonts w:ascii="Times New Roman" w:hAnsi="Times New Roman" w:cs="Times New Roman"/>
          <w:b/>
          <w:bCs/>
          <w:iCs/>
          <w:sz w:val="24"/>
          <w:szCs w:val="24"/>
          <w:u w:val="single"/>
        </w:rPr>
        <w:t>ПТС</w:t>
      </w:r>
      <w:r w:rsidRPr="0013562E">
        <w:rPr>
          <w:rFonts w:ascii="Times New Roman" w:hAnsi="Times New Roman" w:cs="Times New Roman"/>
          <w:b/>
          <w:bCs/>
          <w:iCs/>
          <w:sz w:val="24"/>
          <w:szCs w:val="24"/>
        </w:rPr>
        <w:t xml:space="preserve"> очакваното въздействие от реализирането на проекта е</w:t>
      </w:r>
      <w:r w:rsidR="00BA1E74" w:rsidRPr="0013562E">
        <w:rPr>
          <w:rFonts w:ascii="Times New Roman" w:hAnsi="Times New Roman" w:cs="Times New Roman"/>
          <w:b/>
          <w:bCs/>
          <w:iCs/>
          <w:sz w:val="24"/>
          <w:szCs w:val="24"/>
        </w:rPr>
        <w:t xml:space="preserve"> положително, свързано с</w:t>
      </w:r>
      <w:r w:rsidRPr="0013562E">
        <w:rPr>
          <w:rFonts w:ascii="Times New Roman" w:hAnsi="Times New Roman" w:cs="Times New Roman"/>
          <w:b/>
          <w:bCs/>
          <w:iCs/>
          <w:sz w:val="24"/>
          <w:szCs w:val="24"/>
        </w:rPr>
        <w:t>:</w:t>
      </w:r>
      <w:r w:rsidR="00BA1E74" w:rsidRPr="0013562E">
        <w:t xml:space="preserve"> </w:t>
      </w:r>
      <w:r w:rsidR="00BA1E74" w:rsidRPr="0013562E">
        <w:rPr>
          <w:rFonts w:ascii="Times New Roman" w:hAnsi="Times New Roman" w:cs="Times New Roman"/>
          <w:iCs/>
          <w:sz w:val="24"/>
          <w:szCs w:val="24"/>
        </w:rPr>
        <w:t xml:space="preserve">принос към </w:t>
      </w:r>
      <w:r w:rsidR="0056536A" w:rsidRPr="0013562E">
        <w:rPr>
          <w:rFonts w:ascii="Times New Roman" w:hAnsi="Times New Roman" w:cs="Times New Roman"/>
          <w:iCs/>
          <w:sz w:val="24"/>
          <w:szCs w:val="24"/>
        </w:rPr>
        <w:t xml:space="preserve">подобряване на състоянието на железопътната инфраструктура, което ще доведе до </w:t>
      </w:r>
      <w:r w:rsidR="00BA1E74" w:rsidRPr="0013562E">
        <w:rPr>
          <w:rFonts w:ascii="Times New Roman" w:hAnsi="Times New Roman" w:cs="Times New Roman"/>
          <w:iCs/>
          <w:sz w:val="24"/>
          <w:szCs w:val="24"/>
        </w:rPr>
        <w:t>преразпределяне на транспортния трафик от автомобилен към железопътен транспорт, въдещо до ограничаване на емисиите на вредни вещества в атмосферния въздух, ограничаване на емисиите на парникови газове, повишаване на безопасността и комфорта на пътуване, намаляване на задръстванията, постигане на съответствие с препоръките на ЕК, изпълнение на ЦП 3 от Проекта на Общ Регламент.</w:t>
      </w:r>
    </w:p>
    <w:p w14:paraId="55FF4443" w14:textId="07ACBE43" w:rsidR="00D20973" w:rsidRPr="0013562E" w:rsidRDefault="00AF3ACC" w:rsidP="00A67F98">
      <w:pPr>
        <w:pStyle w:val="ListParagraph"/>
        <w:numPr>
          <w:ilvl w:val="1"/>
          <w:numId w:val="6"/>
        </w:numPr>
        <w:spacing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 xml:space="preserve">Проект, предмет на мултикритериалния анализ </w:t>
      </w:r>
      <w:r w:rsidR="00603056" w:rsidRPr="0013562E">
        <w:rPr>
          <w:rFonts w:ascii="Times New Roman" w:hAnsi="Times New Roman" w:cs="Times New Roman"/>
          <w:i/>
          <w:iCs/>
          <w:sz w:val="24"/>
          <w:szCs w:val="24"/>
        </w:rPr>
        <w:t xml:space="preserve">3. </w:t>
      </w:r>
      <w:r w:rsidR="00603056" w:rsidRPr="0013562E">
        <w:rPr>
          <w:rFonts w:ascii="Times New Roman" w:hAnsi="Times New Roman" w:cs="Times New Roman"/>
          <w:b/>
          <w:bCs/>
          <w:i/>
          <w:iCs/>
          <w:sz w:val="24"/>
          <w:szCs w:val="24"/>
        </w:rPr>
        <w:t>Модернизация на жп връзка между България и Сърбия в участъка Драгоман – граница с Република Сърбия</w:t>
      </w:r>
      <w:r w:rsidR="0031263C" w:rsidRPr="0013562E">
        <w:rPr>
          <w:rFonts w:ascii="Times New Roman" w:hAnsi="Times New Roman" w:cs="Times New Roman"/>
          <w:i/>
          <w:iCs/>
          <w:sz w:val="24"/>
          <w:szCs w:val="24"/>
        </w:rPr>
        <w:t xml:space="preserve"> – </w:t>
      </w:r>
      <w:r w:rsidR="0031263C" w:rsidRPr="0013562E">
        <w:rPr>
          <w:rFonts w:ascii="Times New Roman" w:hAnsi="Times New Roman" w:cs="Times New Roman"/>
          <w:sz w:val="24"/>
          <w:szCs w:val="24"/>
        </w:rPr>
        <w:t>предстои възлагане на проектиране.</w:t>
      </w:r>
      <w:r w:rsidR="00D20973" w:rsidRPr="0013562E">
        <w:rPr>
          <w:rFonts w:ascii="Times New Roman" w:hAnsi="Times New Roman" w:cs="Times New Roman"/>
          <w:sz w:val="24"/>
          <w:szCs w:val="24"/>
        </w:rPr>
        <w:t xml:space="preserve"> Няма проведена процедура по ОВОС, като на база наличната информация Модернизацията на жп връзката между България и Сърбия в участъка Драгоман – Сръбска граница, включва:</w:t>
      </w:r>
    </w:p>
    <w:p w14:paraId="3CEA9A0D" w14:textId="77777777" w:rsidR="00D20973" w:rsidRPr="0013562E" w:rsidRDefault="00D20973" w:rsidP="00A67F98">
      <w:pPr>
        <w:pStyle w:val="ListParagraph"/>
        <w:numPr>
          <w:ilvl w:val="2"/>
          <w:numId w:val="6"/>
        </w:numPr>
        <w:spacing w:after="0" w:line="276" w:lineRule="auto"/>
        <w:jc w:val="both"/>
        <w:rPr>
          <w:rFonts w:ascii="Times New Roman" w:hAnsi="Times New Roman" w:cs="Times New Roman"/>
          <w:sz w:val="24"/>
          <w:szCs w:val="24"/>
          <w:u w:val="single"/>
        </w:rPr>
      </w:pPr>
      <w:r w:rsidRPr="0013562E">
        <w:rPr>
          <w:rFonts w:ascii="Times New Roman" w:hAnsi="Times New Roman" w:cs="Times New Roman"/>
          <w:sz w:val="24"/>
          <w:szCs w:val="24"/>
        </w:rPr>
        <w:t xml:space="preserve">Ново еднопътно скоростно трасе, електрифицирано от РП Алдомировци Запад км 35+831.24 </w:t>
      </w:r>
      <w:r w:rsidRPr="0013562E">
        <w:rPr>
          <w:rFonts w:ascii="Times New Roman" w:hAnsi="Times New Roman" w:cs="Times New Roman"/>
          <w:sz w:val="24"/>
          <w:szCs w:val="24"/>
          <w:u w:val="single"/>
        </w:rPr>
        <w:t>до граница с Република Сърбия при км 59+106;</w:t>
      </w:r>
    </w:p>
    <w:p w14:paraId="0F24CB27" w14:textId="77777777" w:rsidR="00D20973" w:rsidRPr="0013562E" w:rsidRDefault="00D20973" w:rsidP="00A67F98">
      <w:pPr>
        <w:pStyle w:val="ListParagraph"/>
        <w:numPr>
          <w:ilvl w:val="2"/>
          <w:numId w:val="6"/>
        </w:numPr>
        <w:spacing w:after="0" w:line="276" w:lineRule="auto"/>
        <w:jc w:val="both"/>
        <w:rPr>
          <w:rFonts w:ascii="Times New Roman" w:hAnsi="Times New Roman" w:cs="Times New Roman"/>
          <w:sz w:val="24"/>
          <w:szCs w:val="24"/>
          <w:u w:val="single"/>
        </w:rPr>
      </w:pPr>
      <w:r w:rsidRPr="0013562E">
        <w:rPr>
          <w:rFonts w:ascii="Times New Roman" w:hAnsi="Times New Roman" w:cs="Times New Roman"/>
          <w:sz w:val="24"/>
          <w:szCs w:val="24"/>
          <w:u w:val="single"/>
        </w:rPr>
        <w:t>Нова гранична (Шенгенска) гара Калотина Запад;</w:t>
      </w:r>
    </w:p>
    <w:p w14:paraId="11925643" w14:textId="77777777" w:rsidR="00D20973" w:rsidRPr="0013562E" w:rsidRDefault="00D20973" w:rsidP="00A67F98">
      <w:pPr>
        <w:pStyle w:val="ListParagraph"/>
        <w:numPr>
          <w:ilvl w:val="2"/>
          <w:numId w:val="6"/>
        </w:numPr>
        <w:spacing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lastRenderedPageBreak/>
        <w:t>Модернизиране на съществуващата железопътната инфраструктура от км 42+537 след гара Драгоман до км 53+088 преди източна гърловина на гранична гара Калотина Запад;</w:t>
      </w:r>
    </w:p>
    <w:p w14:paraId="3603F992" w14:textId="77777777" w:rsidR="00D20973" w:rsidRPr="0013562E" w:rsidRDefault="00D20973" w:rsidP="00A67F98">
      <w:pPr>
        <w:pStyle w:val="ListParagraph"/>
        <w:numPr>
          <w:ilvl w:val="2"/>
          <w:numId w:val="6"/>
        </w:numPr>
        <w:spacing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Въвеждане на системата SCADA;</w:t>
      </w:r>
    </w:p>
    <w:p w14:paraId="518A167A" w14:textId="77777777" w:rsidR="00D20973" w:rsidRPr="0013562E" w:rsidRDefault="00D20973" w:rsidP="00A67F98">
      <w:pPr>
        <w:pStyle w:val="ListParagraph"/>
        <w:numPr>
          <w:ilvl w:val="2"/>
          <w:numId w:val="6"/>
        </w:numPr>
        <w:spacing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Модернизация на осигурителната техника и телекомуникационните системи в гарите, чрез внедряване на ERTMS  (ETCS и GSM-R Voice);</w:t>
      </w:r>
    </w:p>
    <w:p w14:paraId="398D2841" w14:textId="489AAF8E" w:rsidR="00D20973" w:rsidRPr="0013562E" w:rsidRDefault="00D20973" w:rsidP="00A67F98">
      <w:pPr>
        <w:pStyle w:val="ListParagraph"/>
        <w:numPr>
          <w:ilvl w:val="2"/>
          <w:numId w:val="6"/>
        </w:numPr>
        <w:spacing w:after="0" w:line="276" w:lineRule="auto"/>
        <w:jc w:val="both"/>
        <w:rPr>
          <w:rFonts w:ascii="Times New Roman" w:hAnsi="Times New Roman" w:cs="Times New Roman"/>
          <w:sz w:val="24"/>
          <w:szCs w:val="24"/>
        </w:rPr>
      </w:pPr>
      <w:r w:rsidRPr="0013562E">
        <w:rPr>
          <w:rFonts w:ascii="Times New Roman" w:hAnsi="Times New Roman" w:cs="Times New Roman"/>
          <w:sz w:val="24"/>
          <w:szCs w:val="24"/>
        </w:rPr>
        <w:t>Въвеждане на системи за пожароизвестяване и видео наблюдение в тунели, контролирани от Централен диспечерски пункт в София</w:t>
      </w:r>
      <w:r w:rsidR="00DF6CA0">
        <w:rPr>
          <w:rFonts w:ascii="Times New Roman" w:hAnsi="Times New Roman" w:cs="Times New Roman"/>
          <w:sz w:val="24"/>
          <w:szCs w:val="24"/>
        </w:rPr>
        <w:t>.</w:t>
      </w:r>
    </w:p>
    <w:p w14:paraId="56B63A9E" w14:textId="28BF69E5" w:rsidR="00BC1B9A" w:rsidRPr="0013562E" w:rsidRDefault="00BC1B9A" w:rsidP="00BC1B9A">
      <w:pPr>
        <w:pStyle w:val="ListParagraph"/>
        <w:spacing w:after="0" w:line="276" w:lineRule="auto"/>
        <w:ind w:left="2149"/>
        <w:jc w:val="both"/>
        <w:rPr>
          <w:rFonts w:ascii="Times New Roman" w:hAnsi="Times New Roman" w:cs="Times New Roman"/>
          <w:iCs/>
          <w:sz w:val="24"/>
          <w:szCs w:val="24"/>
        </w:rPr>
      </w:pPr>
      <w:bookmarkStart w:id="60" w:name="_Hlk54795077"/>
      <w:r w:rsidRPr="0013562E">
        <w:rPr>
          <w:rFonts w:ascii="Times New Roman" w:hAnsi="Times New Roman" w:cs="Times New Roman"/>
          <w:iCs/>
          <w:sz w:val="24"/>
          <w:szCs w:val="24"/>
        </w:rPr>
        <w:t xml:space="preserve">Въз основа на характера на дейността, на този етап, </w:t>
      </w:r>
      <w:r w:rsidR="00E640C3" w:rsidRPr="0013562E">
        <w:rPr>
          <w:rFonts w:ascii="Times New Roman" w:hAnsi="Times New Roman" w:cs="Times New Roman"/>
          <w:iCs/>
          <w:sz w:val="24"/>
          <w:szCs w:val="24"/>
        </w:rPr>
        <w:t>идентифицирането</w:t>
      </w:r>
      <w:r w:rsidRPr="0013562E">
        <w:rPr>
          <w:rFonts w:ascii="Times New Roman" w:hAnsi="Times New Roman" w:cs="Times New Roman"/>
          <w:iCs/>
          <w:sz w:val="24"/>
          <w:szCs w:val="24"/>
        </w:rPr>
        <w:t xml:space="preserve"> на вида, големината, обхвата и значимостта на потенциалните въздействия върху компонентите и факторите на околната среда, както и върху човешкото здраве показва, че не може да се очаква значително отрицателно въздействие върху територията на съседната държава. </w:t>
      </w:r>
    </w:p>
    <w:p w14:paraId="42258CCA" w14:textId="42D33453" w:rsidR="0056536A" w:rsidRPr="0013562E" w:rsidRDefault="0056536A" w:rsidP="0056536A">
      <w:pPr>
        <w:pStyle w:val="ListParagraph"/>
        <w:spacing w:after="0" w:line="276" w:lineRule="auto"/>
        <w:ind w:left="2149"/>
        <w:jc w:val="both"/>
        <w:rPr>
          <w:rFonts w:ascii="Times New Roman" w:hAnsi="Times New Roman" w:cs="Times New Roman"/>
          <w:b/>
          <w:bCs/>
          <w:iCs/>
          <w:sz w:val="24"/>
          <w:szCs w:val="24"/>
          <w:highlight w:val="green"/>
        </w:rPr>
      </w:pPr>
      <w:bookmarkStart w:id="61" w:name="_Hlk54613580"/>
      <w:r w:rsidRPr="0013562E">
        <w:rPr>
          <w:rFonts w:ascii="Times New Roman" w:hAnsi="Times New Roman" w:cs="Times New Roman"/>
          <w:b/>
          <w:bCs/>
          <w:iCs/>
          <w:sz w:val="24"/>
          <w:szCs w:val="24"/>
          <w:u w:val="single"/>
        </w:rPr>
        <w:t xml:space="preserve">На ниво </w:t>
      </w:r>
      <w:r w:rsidR="003D3C88">
        <w:rPr>
          <w:rFonts w:ascii="Times New Roman" w:hAnsi="Times New Roman" w:cs="Times New Roman"/>
          <w:b/>
          <w:bCs/>
          <w:iCs/>
          <w:sz w:val="24"/>
          <w:szCs w:val="24"/>
          <w:u w:val="single"/>
        </w:rPr>
        <w:t>ПТС</w:t>
      </w:r>
      <w:r w:rsidRPr="0013562E">
        <w:rPr>
          <w:rFonts w:ascii="Times New Roman" w:hAnsi="Times New Roman" w:cs="Times New Roman"/>
          <w:b/>
          <w:bCs/>
          <w:iCs/>
          <w:sz w:val="24"/>
          <w:szCs w:val="24"/>
        </w:rPr>
        <w:t xml:space="preserve"> очакваното въздействие от реализирането на проекта е положително, свързано с: </w:t>
      </w:r>
      <w:r w:rsidRPr="0013562E">
        <w:rPr>
          <w:rFonts w:ascii="Times New Roman" w:hAnsi="Times New Roman" w:cs="Times New Roman"/>
          <w:iCs/>
          <w:sz w:val="24"/>
          <w:szCs w:val="24"/>
        </w:rPr>
        <w:t>подобряване състоянието на жп инфраструктурата, принос към преразпределяне на транспортния трафик от автомобилен към железопътен транспорт, въдещо до ограничаване на емисиите на вредни вещества в атмосферния въздух, ограничаване на емисиите на парникови газове, повишаване на безопасността и комфорта на пътуване</w:t>
      </w:r>
      <w:bookmarkEnd w:id="60"/>
      <w:r w:rsidRPr="0013562E">
        <w:rPr>
          <w:rFonts w:ascii="Times New Roman" w:hAnsi="Times New Roman" w:cs="Times New Roman"/>
          <w:iCs/>
          <w:sz w:val="24"/>
          <w:szCs w:val="24"/>
        </w:rPr>
        <w:t xml:space="preserve">, намаляване на задръстванията, постигане на съответствие с препоръките на ЕК, изпълнение на ЦП 3 от Проекта на Общ Регламент. </w:t>
      </w:r>
    </w:p>
    <w:bookmarkEnd w:id="61"/>
    <w:p w14:paraId="7E3D95C2" w14:textId="10AA2536" w:rsidR="006C0A80" w:rsidRPr="0013562E" w:rsidRDefault="006C0A80" w:rsidP="006C0A80">
      <w:pPr>
        <w:spacing w:after="0" w:line="276" w:lineRule="auto"/>
        <w:jc w:val="both"/>
        <w:rPr>
          <w:rFonts w:ascii="Times New Roman" w:hAnsi="Times New Roman" w:cs="Times New Roman"/>
          <w:sz w:val="24"/>
          <w:szCs w:val="24"/>
        </w:rPr>
      </w:pPr>
    </w:p>
    <w:p w14:paraId="66099124" w14:textId="1E53B7C9" w:rsidR="00D20973" w:rsidRPr="0013562E" w:rsidRDefault="00D20973" w:rsidP="00A67F98">
      <w:pPr>
        <w:pStyle w:val="ListParagraph"/>
        <w:numPr>
          <w:ilvl w:val="0"/>
          <w:numId w:val="6"/>
        </w:numPr>
        <w:spacing w:after="0" w:line="276" w:lineRule="auto"/>
        <w:jc w:val="both"/>
        <w:rPr>
          <w:rFonts w:ascii="Times New Roman" w:hAnsi="Times New Roman" w:cs="Times New Roman"/>
          <w:b/>
          <w:bCs/>
          <w:sz w:val="24"/>
          <w:szCs w:val="24"/>
        </w:rPr>
      </w:pPr>
      <w:r w:rsidRPr="0013562E">
        <w:rPr>
          <w:rFonts w:ascii="Times New Roman" w:hAnsi="Times New Roman" w:cs="Times New Roman"/>
          <w:b/>
          <w:bCs/>
          <w:i/>
          <w:iCs/>
          <w:sz w:val="24"/>
          <w:szCs w:val="24"/>
        </w:rPr>
        <w:t xml:space="preserve">По Приоритет 2 </w:t>
      </w:r>
      <w:r w:rsidRPr="0013562E">
        <w:rPr>
          <w:rFonts w:ascii="Times New Roman" w:hAnsi="Times New Roman" w:cs="Times New Roman"/>
          <w:b/>
          <w:bCs/>
          <w:i/>
          <w:iCs/>
          <w:sz w:val="24"/>
          <w:szCs w:val="24"/>
          <w:u w:val="single"/>
        </w:rPr>
        <w:t>няма идентифицирани проекти, които да засягат гранични райони</w:t>
      </w:r>
    </w:p>
    <w:p w14:paraId="4ADECEDB" w14:textId="77777777" w:rsidR="00D07454" w:rsidRPr="0013562E" w:rsidRDefault="00A56204" w:rsidP="00A67F98">
      <w:pPr>
        <w:pStyle w:val="ListParagraph"/>
        <w:numPr>
          <w:ilvl w:val="0"/>
          <w:numId w:val="6"/>
        </w:numPr>
        <w:spacing w:after="0" w:line="276" w:lineRule="auto"/>
        <w:jc w:val="both"/>
        <w:rPr>
          <w:rFonts w:ascii="Times New Roman" w:hAnsi="Times New Roman" w:cs="Times New Roman"/>
          <w:b/>
          <w:bCs/>
          <w:sz w:val="24"/>
          <w:szCs w:val="24"/>
        </w:rPr>
      </w:pPr>
      <w:r w:rsidRPr="0013562E">
        <w:rPr>
          <w:rFonts w:ascii="Times New Roman" w:hAnsi="Times New Roman" w:cs="Times New Roman"/>
          <w:b/>
          <w:bCs/>
          <w:i/>
          <w:iCs/>
          <w:sz w:val="24"/>
          <w:szCs w:val="24"/>
        </w:rPr>
        <w:t xml:space="preserve">По Приоритет 3 граничен район засяга единствено проект </w:t>
      </w:r>
      <w:r w:rsidR="00603056" w:rsidRPr="0013562E">
        <w:rPr>
          <w:rFonts w:ascii="Times New Roman" w:hAnsi="Times New Roman" w:cs="Times New Roman"/>
          <w:b/>
          <w:bCs/>
          <w:sz w:val="24"/>
          <w:szCs w:val="24"/>
        </w:rPr>
        <w:t>5.2. Развитие на жп възел Русе</w:t>
      </w:r>
      <w:r w:rsidRPr="0013562E">
        <w:rPr>
          <w:rFonts w:ascii="Times New Roman" w:hAnsi="Times New Roman" w:cs="Times New Roman"/>
          <w:b/>
          <w:bCs/>
          <w:sz w:val="24"/>
          <w:szCs w:val="24"/>
        </w:rPr>
        <w:t xml:space="preserve">, </w:t>
      </w:r>
      <w:r w:rsidRPr="0013562E">
        <w:rPr>
          <w:rFonts w:ascii="Times New Roman" w:hAnsi="Times New Roman" w:cs="Times New Roman"/>
          <w:sz w:val="24"/>
          <w:szCs w:val="24"/>
        </w:rPr>
        <w:t xml:space="preserve">тъй като границите на железопътния възел са </w:t>
      </w:r>
      <w:r w:rsidR="00603056" w:rsidRPr="0013562E">
        <w:rPr>
          <w:rFonts w:ascii="Times New Roman" w:hAnsi="Times New Roman" w:cs="Times New Roman"/>
          <w:sz w:val="24"/>
          <w:szCs w:val="24"/>
        </w:rPr>
        <w:t xml:space="preserve">пост 3 на г. Русе и </w:t>
      </w:r>
      <w:r w:rsidR="00603056" w:rsidRPr="0013562E">
        <w:rPr>
          <w:rFonts w:ascii="Times New Roman" w:hAnsi="Times New Roman" w:cs="Times New Roman"/>
          <w:sz w:val="24"/>
          <w:szCs w:val="24"/>
          <w:u w:val="single"/>
        </w:rPr>
        <w:t>Гюргево-север (граница с Р. Румъния)</w:t>
      </w:r>
      <w:r w:rsidRPr="0013562E">
        <w:rPr>
          <w:rFonts w:ascii="Times New Roman" w:hAnsi="Times New Roman" w:cs="Times New Roman"/>
          <w:sz w:val="24"/>
          <w:szCs w:val="24"/>
        </w:rPr>
        <w:t xml:space="preserve">. </w:t>
      </w:r>
      <w:r w:rsidR="00603056" w:rsidRPr="0013562E">
        <w:rPr>
          <w:rFonts w:ascii="Times New Roman" w:hAnsi="Times New Roman" w:cs="Times New Roman"/>
          <w:sz w:val="24"/>
          <w:szCs w:val="24"/>
        </w:rPr>
        <w:t>Приблизителната дължина на жп линията на територията на възела - 31,6 км.</w:t>
      </w:r>
      <w:r w:rsidRPr="0013562E">
        <w:rPr>
          <w:rFonts w:ascii="Times New Roman" w:hAnsi="Times New Roman" w:cs="Times New Roman"/>
          <w:sz w:val="24"/>
          <w:szCs w:val="24"/>
        </w:rPr>
        <w:t xml:space="preserve"> Предстои възлагане на проектиране. </w:t>
      </w:r>
    </w:p>
    <w:p w14:paraId="46D2767D" w14:textId="5B6CC88A" w:rsidR="00603056" w:rsidRPr="0013562E" w:rsidRDefault="00A56204" w:rsidP="00D07454">
      <w:pPr>
        <w:pStyle w:val="ListParagraph"/>
        <w:spacing w:after="0" w:line="276" w:lineRule="auto"/>
        <w:ind w:left="1429"/>
        <w:jc w:val="both"/>
        <w:rPr>
          <w:rFonts w:ascii="Times New Roman" w:hAnsi="Times New Roman" w:cs="Times New Roman"/>
          <w:b/>
          <w:bCs/>
          <w:sz w:val="24"/>
          <w:szCs w:val="24"/>
        </w:rPr>
      </w:pPr>
      <w:r w:rsidRPr="0013562E">
        <w:rPr>
          <w:rFonts w:ascii="Times New Roman" w:hAnsi="Times New Roman" w:cs="Times New Roman"/>
          <w:sz w:val="24"/>
          <w:szCs w:val="24"/>
        </w:rPr>
        <w:t>Според наличната към момента информация проектът цели подобряване на техническите параметри на железопътната инфраструктура и внедряване на нови системи за сигнализация и телекомуникация, подобряване комфорта на пътуване и пропускливостта на железопътния транспорт, което предполага положително въздействие в сравнение със съществуващото към момента, свързано с подобряване на състоянието на съществуващата инфраструктура, повишаване на безопасността. Отрицателни въздействия са възможни за периода на строителството, свързани с повишени ни</w:t>
      </w:r>
      <w:r w:rsidR="006C0A80" w:rsidRPr="0013562E">
        <w:rPr>
          <w:rFonts w:ascii="Times New Roman" w:hAnsi="Times New Roman" w:cs="Times New Roman"/>
          <w:sz w:val="24"/>
          <w:szCs w:val="24"/>
        </w:rPr>
        <w:t xml:space="preserve">ва на шум и прах в </w:t>
      </w:r>
      <w:r w:rsidR="006C0A80" w:rsidRPr="0013562E">
        <w:rPr>
          <w:rFonts w:ascii="Times New Roman" w:hAnsi="Times New Roman" w:cs="Times New Roman"/>
          <w:sz w:val="24"/>
          <w:szCs w:val="24"/>
        </w:rPr>
        <w:lastRenderedPageBreak/>
        <w:t xml:space="preserve">атмосферния въздух, дискомфорт за близко разположените обекти, подлежащи на здравна защита. Въздействието е напълно обратимо, временно, не се засягат </w:t>
      </w:r>
      <w:r w:rsidR="00A60013" w:rsidRPr="0013562E">
        <w:rPr>
          <w:rFonts w:ascii="Times New Roman" w:hAnsi="Times New Roman" w:cs="Times New Roman"/>
          <w:sz w:val="24"/>
          <w:szCs w:val="24"/>
        </w:rPr>
        <w:t xml:space="preserve">изцяло </w:t>
      </w:r>
      <w:r w:rsidR="006C0A80" w:rsidRPr="0013562E">
        <w:rPr>
          <w:rFonts w:ascii="Times New Roman" w:hAnsi="Times New Roman" w:cs="Times New Roman"/>
          <w:sz w:val="24"/>
          <w:szCs w:val="24"/>
        </w:rPr>
        <w:t xml:space="preserve">нови територии, съответно се предполага че същото ще бъде незначително. Периодът на експлоатация е свързан с положително въздействие, спрямо въздействието в момента, </w:t>
      </w:r>
      <w:r w:rsidR="00A60013" w:rsidRPr="0013562E">
        <w:rPr>
          <w:rFonts w:ascii="Times New Roman" w:hAnsi="Times New Roman" w:cs="Times New Roman"/>
          <w:sz w:val="24"/>
          <w:szCs w:val="24"/>
        </w:rPr>
        <w:t xml:space="preserve">в резултат на подобрената инфраструктура, която ще е източник на по-ниски нива на шум и ще е с повишена безопасност, </w:t>
      </w:r>
      <w:r w:rsidR="006C0A80" w:rsidRPr="0013562E">
        <w:rPr>
          <w:rFonts w:ascii="Times New Roman" w:hAnsi="Times New Roman" w:cs="Times New Roman"/>
          <w:sz w:val="24"/>
          <w:szCs w:val="24"/>
        </w:rPr>
        <w:t xml:space="preserve">като не се очакват значителни въздействия. </w:t>
      </w:r>
    </w:p>
    <w:p w14:paraId="7FF6355E" w14:textId="714DB3F9" w:rsidR="0070574F" w:rsidRPr="0013562E" w:rsidRDefault="006C0A80" w:rsidP="009C61E9">
      <w:pPr>
        <w:pStyle w:val="ListParagraph"/>
        <w:numPr>
          <w:ilvl w:val="0"/>
          <w:numId w:val="6"/>
        </w:numPr>
        <w:spacing w:after="0" w:line="276" w:lineRule="auto"/>
        <w:jc w:val="both"/>
        <w:rPr>
          <w:rFonts w:ascii="Times New Roman" w:hAnsi="Times New Roman" w:cs="Times New Roman"/>
          <w:iCs/>
          <w:sz w:val="24"/>
          <w:szCs w:val="24"/>
        </w:rPr>
      </w:pPr>
      <w:r w:rsidRPr="0013562E">
        <w:rPr>
          <w:rFonts w:ascii="Times New Roman" w:hAnsi="Times New Roman" w:cs="Times New Roman"/>
          <w:b/>
          <w:bCs/>
          <w:i/>
          <w:iCs/>
          <w:sz w:val="24"/>
          <w:szCs w:val="24"/>
        </w:rPr>
        <w:t xml:space="preserve">По </w:t>
      </w:r>
      <w:r w:rsidR="00A60013" w:rsidRPr="0013562E">
        <w:rPr>
          <w:rFonts w:ascii="Times New Roman" w:hAnsi="Times New Roman" w:cs="Times New Roman"/>
          <w:b/>
          <w:bCs/>
          <w:i/>
          <w:iCs/>
          <w:sz w:val="24"/>
          <w:szCs w:val="24"/>
        </w:rPr>
        <w:t>П</w:t>
      </w:r>
      <w:r w:rsidRPr="0013562E">
        <w:rPr>
          <w:rFonts w:ascii="Times New Roman" w:hAnsi="Times New Roman" w:cs="Times New Roman"/>
          <w:b/>
          <w:bCs/>
          <w:i/>
          <w:iCs/>
          <w:sz w:val="24"/>
          <w:szCs w:val="24"/>
        </w:rPr>
        <w:t xml:space="preserve">риоритет 4 </w:t>
      </w:r>
      <w:r w:rsidR="00A60013" w:rsidRPr="0013562E">
        <w:rPr>
          <w:rFonts w:ascii="Times New Roman" w:hAnsi="Times New Roman" w:cs="Times New Roman"/>
          <w:b/>
          <w:bCs/>
          <w:i/>
          <w:iCs/>
          <w:sz w:val="24"/>
          <w:szCs w:val="24"/>
        </w:rPr>
        <w:t>в граничния район с Румъния</w:t>
      </w:r>
      <w:r w:rsidR="00A60013" w:rsidRPr="0013562E">
        <w:rPr>
          <w:rFonts w:ascii="Times New Roman" w:hAnsi="Times New Roman" w:cs="Times New Roman"/>
          <w:sz w:val="24"/>
          <w:szCs w:val="24"/>
        </w:rPr>
        <w:t xml:space="preserve"> са идентифицирани проекти от страна на потенциалните бенефициенти ИАППД и ДППИ – дейностите ще бъдат реализирани в съществуващи пристанища на българска територия, към момента няма изготвени проекти. </w:t>
      </w:r>
      <w:r w:rsidR="0070574F" w:rsidRPr="0013562E">
        <w:rPr>
          <w:rFonts w:ascii="Times New Roman" w:hAnsi="Times New Roman" w:cs="Times New Roman"/>
          <w:iCs/>
          <w:sz w:val="24"/>
          <w:szCs w:val="24"/>
        </w:rPr>
        <w:t>Предвид това, че проектните идеи са насочени</w:t>
      </w:r>
      <w:r w:rsidR="008218FA" w:rsidRPr="0013562E">
        <w:rPr>
          <w:rFonts w:ascii="Times New Roman" w:hAnsi="Times New Roman" w:cs="Times New Roman"/>
          <w:iCs/>
          <w:sz w:val="24"/>
          <w:szCs w:val="24"/>
        </w:rPr>
        <w:t xml:space="preserve"> предимно</w:t>
      </w:r>
      <w:r w:rsidR="0070574F" w:rsidRPr="0013562E">
        <w:rPr>
          <w:rFonts w:ascii="Times New Roman" w:hAnsi="Times New Roman" w:cs="Times New Roman"/>
          <w:iCs/>
          <w:sz w:val="24"/>
          <w:szCs w:val="24"/>
        </w:rPr>
        <w:t xml:space="preserve"> към </w:t>
      </w:r>
      <w:r w:rsidR="008218FA" w:rsidRPr="0013562E">
        <w:rPr>
          <w:rFonts w:ascii="Times New Roman" w:hAnsi="Times New Roman" w:cs="Times New Roman"/>
          <w:iCs/>
          <w:sz w:val="24"/>
          <w:szCs w:val="24"/>
        </w:rPr>
        <w:t xml:space="preserve">закупуване на оборудване и поддръжка на </w:t>
      </w:r>
      <w:r w:rsidR="0070574F" w:rsidRPr="0013562E">
        <w:rPr>
          <w:rFonts w:ascii="Times New Roman" w:hAnsi="Times New Roman" w:cs="Times New Roman"/>
          <w:iCs/>
          <w:sz w:val="24"/>
          <w:szCs w:val="24"/>
        </w:rPr>
        <w:t>наличните</w:t>
      </w:r>
      <w:r w:rsidR="008218FA" w:rsidRPr="0013562E">
        <w:rPr>
          <w:rFonts w:ascii="Times New Roman" w:hAnsi="Times New Roman" w:cs="Times New Roman"/>
          <w:iCs/>
          <w:sz w:val="24"/>
          <w:szCs w:val="24"/>
        </w:rPr>
        <w:t xml:space="preserve"> брегови</w:t>
      </w:r>
      <w:r w:rsidR="0070574F" w:rsidRPr="0013562E">
        <w:rPr>
          <w:rFonts w:ascii="Times New Roman" w:hAnsi="Times New Roman" w:cs="Times New Roman"/>
          <w:iCs/>
          <w:sz w:val="24"/>
          <w:szCs w:val="24"/>
        </w:rPr>
        <w:t xml:space="preserve"> съоръжения, на този етап, не биха могли да се идентифицират по вид, големина, обхват и значимост такива потенциални въздействия върху компонентите и факторите на околната среда, както и върху човешкото здраве, които да доведат до възникване на значително отрицателно въздействие върху водите и територията на Република Румъния. </w:t>
      </w:r>
      <w:r w:rsidR="009C61E9" w:rsidRPr="0013562E">
        <w:rPr>
          <w:rFonts w:ascii="Times New Roman" w:hAnsi="Times New Roman" w:cs="Times New Roman"/>
          <w:sz w:val="24"/>
          <w:szCs w:val="24"/>
        </w:rPr>
        <w:t>Аналогични реализирани инвестиции не са показали потенциал за трансгранично въздействие.</w:t>
      </w:r>
    </w:p>
    <w:p w14:paraId="17BD33C2" w14:textId="1EB933A4" w:rsidR="001B472A" w:rsidRPr="0013562E" w:rsidRDefault="0070574F" w:rsidP="0070574F">
      <w:pPr>
        <w:pStyle w:val="ListParagraph"/>
        <w:spacing w:after="0" w:line="276" w:lineRule="auto"/>
        <w:ind w:left="1418"/>
        <w:jc w:val="both"/>
        <w:rPr>
          <w:rFonts w:ascii="Times New Roman" w:hAnsi="Times New Roman" w:cs="Times New Roman"/>
          <w:iCs/>
          <w:sz w:val="24"/>
          <w:szCs w:val="24"/>
        </w:rPr>
      </w:pPr>
      <w:r w:rsidRPr="0013562E">
        <w:rPr>
          <w:rFonts w:ascii="Times New Roman" w:hAnsi="Times New Roman" w:cs="Times New Roman"/>
          <w:b/>
          <w:bCs/>
          <w:iCs/>
          <w:sz w:val="24"/>
          <w:szCs w:val="24"/>
          <w:u w:val="single"/>
        </w:rPr>
        <w:t xml:space="preserve">На ниво </w:t>
      </w:r>
      <w:r w:rsidR="003D3C88">
        <w:rPr>
          <w:rFonts w:ascii="Times New Roman" w:hAnsi="Times New Roman" w:cs="Times New Roman"/>
          <w:b/>
          <w:bCs/>
          <w:iCs/>
          <w:sz w:val="24"/>
          <w:szCs w:val="24"/>
          <w:u w:val="single"/>
        </w:rPr>
        <w:t>ПТС</w:t>
      </w:r>
      <w:r w:rsidRPr="0013562E">
        <w:rPr>
          <w:rFonts w:ascii="Times New Roman" w:hAnsi="Times New Roman" w:cs="Times New Roman"/>
          <w:b/>
          <w:bCs/>
          <w:iCs/>
          <w:sz w:val="24"/>
          <w:szCs w:val="24"/>
        </w:rPr>
        <w:t xml:space="preserve"> очакваното въздействие от реализирането на </w:t>
      </w:r>
      <w:r w:rsidR="008218FA" w:rsidRPr="0013562E">
        <w:rPr>
          <w:rFonts w:ascii="Times New Roman" w:hAnsi="Times New Roman" w:cs="Times New Roman"/>
          <w:b/>
          <w:bCs/>
          <w:iCs/>
          <w:sz w:val="24"/>
          <w:szCs w:val="24"/>
        </w:rPr>
        <w:t xml:space="preserve">тези идеи би било </w:t>
      </w:r>
      <w:r w:rsidRPr="0013562E">
        <w:rPr>
          <w:rFonts w:ascii="Times New Roman" w:hAnsi="Times New Roman" w:cs="Times New Roman"/>
          <w:b/>
          <w:bCs/>
          <w:iCs/>
          <w:sz w:val="24"/>
          <w:szCs w:val="24"/>
        </w:rPr>
        <w:t>положително,</w:t>
      </w:r>
      <w:r w:rsidR="008218FA" w:rsidRPr="0013562E">
        <w:rPr>
          <w:rFonts w:ascii="Times New Roman" w:hAnsi="Times New Roman" w:cs="Times New Roman"/>
          <w:b/>
          <w:bCs/>
          <w:iCs/>
          <w:sz w:val="24"/>
          <w:szCs w:val="24"/>
        </w:rPr>
        <w:t xml:space="preserve"> тъй като е</w:t>
      </w:r>
      <w:r w:rsidRPr="0013562E">
        <w:rPr>
          <w:rFonts w:ascii="Times New Roman" w:hAnsi="Times New Roman" w:cs="Times New Roman"/>
          <w:b/>
          <w:bCs/>
          <w:iCs/>
          <w:sz w:val="24"/>
          <w:szCs w:val="24"/>
        </w:rPr>
        <w:t xml:space="preserve"> свързано с: </w:t>
      </w:r>
      <w:r w:rsidRPr="0013562E">
        <w:rPr>
          <w:rFonts w:ascii="Times New Roman" w:hAnsi="Times New Roman" w:cs="Times New Roman"/>
          <w:iCs/>
          <w:sz w:val="24"/>
          <w:szCs w:val="24"/>
        </w:rPr>
        <w:t xml:space="preserve">подобряване състоянието на </w:t>
      </w:r>
      <w:r w:rsidR="008218FA" w:rsidRPr="0013562E">
        <w:rPr>
          <w:rFonts w:ascii="Times New Roman" w:hAnsi="Times New Roman" w:cs="Times New Roman"/>
          <w:iCs/>
          <w:sz w:val="24"/>
          <w:szCs w:val="24"/>
        </w:rPr>
        <w:t xml:space="preserve">оборудването и маркировката по река Дунав, </w:t>
      </w:r>
      <w:r w:rsidRPr="0013562E">
        <w:rPr>
          <w:rFonts w:ascii="Times New Roman" w:hAnsi="Times New Roman" w:cs="Times New Roman"/>
          <w:iCs/>
          <w:sz w:val="24"/>
          <w:szCs w:val="24"/>
        </w:rPr>
        <w:t xml:space="preserve">принос към </w:t>
      </w:r>
      <w:r w:rsidR="008218FA" w:rsidRPr="0013562E">
        <w:rPr>
          <w:rFonts w:ascii="Times New Roman" w:hAnsi="Times New Roman" w:cs="Times New Roman"/>
          <w:iCs/>
          <w:sz w:val="24"/>
          <w:szCs w:val="24"/>
        </w:rPr>
        <w:t>осигуряване на безопасността и подобряване на навигацията</w:t>
      </w:r>
      <w:r w:rsidR="005A0484" w:rsidRPr="0013562E">
        <w:rPr>
          <w:rFonts w:ascii="Times New Roman" w:hAnsi="Times New Roman" w:cs="Times New Roman"/>
          <w:iCs/>
          <w:sz w:val="24"/>
          <w:szCs w:val="24"/>
        </w:rPr>
        <w:t>, подобряване на информационната обезпеченост и сигурност.</w:t>
      </w:r>
    </w:p>
    <w:p w14:paraId="24923197" w14:textId="4092CDE4" w:rsidR="003A7130" w:rsidRPr="0013562E" w:rsidRDefault="003A7130" w:rsidP="00A307E2">
      <w:pPr>
        <w:pStyle w:val="ListParagraph"/>
        <w:spacing w:after="0" w:line="276" w:lineRule="auto"/>
        <w:ind w:left="0" w:hanging="11"/>
        <w:jc w:val="both"/>
        <w:rPr>
          <w:rFonts w:ascii="Times New Roman" w:hAnsi="Times New Roman" w:cs="Times New Roman"/>
          <w:i/>
          <w:sz w:val="24"/>
          <w:szCs w:val="24"/>
        </w:rPr>
      </w:pPr>
    </w:p>
    <w:p w14:paraId="6F6A0EC6" w14:textId="6A55BCAC" w:rsidR="00625337" w:rsidRPr="0013562E" w:rsidRDefault="00EB2A2B" w:rsidP="00A96E9B">
      <w:pPr>
        <w:pStyle w:val="Heading3"/>
        <w:shd w:val="clear" w:color="auto" w:fill="FFFF99"/>
        <w:spacing w:before="0" w:line="276" w:lineRule="auto"/>
        <w:ind w:left="709"/>
        <w:jc w:val="both"/>
        <w:rPr>
          <w:rFonts w:ascii="Times New Roman" w:hAnsi="Times New Roman" w:cs="Times New Roman"/>
          <w:b/>
          <w:color w:val="auto"/>
        </w:rPr>
      </w:pPr>
      <w:bookmarkStart w:id="62" w:name="_Toc55403798"/>
      <w:r w:rsidRPr="0013562E">
        <w:rPr>
          <w:rFonts w:ascii="Times New Roman" w:hAnsi="Times New Roman" w:cs="Times New Roman"/>
          <w:b/>
          <w:color w:val="auto"/>
        </w:rPr>
        <w:t xml:space="preserve">6.4. Обобщения за въздействието на </w:t>
      </w:r>
      <w:r w:rsidR="003D3C88">
        <w:rPr>
          <w:rFonts w:ascii="Times New Roman" w:hAnsi="Times New Roman" w:cs="Times New Roman"/>
          <w:b/>
          <w:color w:val="auto"/>
        </w:rPr>
        <w:t>ПТС</w:t>
      </w:r>
      <w:r w:rsidRPr="0013562E">
        <w:rPr>
          <w:rFonts w:ascii="Times New Roman" w:hAnsi="Times New Roman" w:cs="Times New Roman"/>
          <w:b/>
          <w:color w:val="auto"/>
        </w:rPr>
        <w:t xml:space="preserve"> 2021-2027 г.</w:t>
      </w:r>
      <w:bookmarkEnd w:id="62"/>
      <w:r w:rsidRPr="0013562E">
        <w:rPr>
          <w:rFonts w:ascii="Times New Roman" w:hAnsi="Times New Roman" w:cs="Times New Roman"/>
          <w:b/>
          <w:color w:val="auto"/>
        </w:rPr>
        <w:t xml:space="preserve"> </w:t>
      </w:r>
    </w:p>
    <w:p w14:paraId="7AD137AA" w14:textId="55E37431" w:rsidR="00EB2A2B" w:rsidRPr="0013562E" w:rsidRDefault="00EB2A2B" w:rsidP="00EB2A2B">
      <w:pPr>
        <w:pStyle w:val="ListParagraph"/>
        <w:spacing w:before="120" w:after="120" w:line="276" w:lineRule="auto"/>
        <w:ind w:left="0" w:firstLine="709"/>
        <w:jc w:val="both"/>
        <w:rPr>
          <w:rFonts w:ascii="Times New Roman" w:hAnsi="Times New Roman" w:cs="Times New Roman"/>
          <w:i/>
          <w:sz w:val="24"/>
          <w:szCs w:val="24"/>
        </w:rPr>
      </w:pPr>
      <w:r w:rsidRPr="0013562E">
        <w:rPr>
          <w:rFonts w:ascii="Times New Roman" w:hAnsi="Times New Roman" w:cs="Times New Roman"/>
          <w:i/>
          <w:sz w:val="24"/>
          <w:szCs w:val="24"/>
        </w:rPr>
        <w:t xml:space="preserve">Въз основа на анализите и оценките, извършени в подточки 6.1, 6.2 и 6.3 ще бъдат направени обобщения за въздействието на </w:t>
      </w:r>
      <w:r w:rsidR="003D3C88">
        <w:rPr>
          <w:rFonts w:ascii="Times New Roman" w:hAnsi="Times New Roman" w:cs="Times New Roman"/>
          <w:i/>
          <w:sz w:val="24"/>
          <w:szCs w:val="24"/>
        </w:rPr>
        <w:t>ПТС</w:t>
      </w:r>
      <w:r w:rsidRPr="0013562E">
        <w:rPr>
          <w:rFonts w:ascii="Times New Roman" w:hAnsi="Times New Roman" w:cs="Times New Roman"/>
          <w:i/>
          <w:sz w:val="24"/>
          <w:szCs w:val="24"/>
        </w:rPr>
        <w:t xml:space="preserve"> 2021-2027 г. върху околната среда и здравето на хората.</w:t>
      </w:r>
    </w:p>
    <w:p w14:paraId="0F511B3E" w14:textId="40E92962" w:rsidR="00625337" w:rsidRPr="0013562E" w:rsidRDefault="00625337" w:rsidP="00A307E2">
      <w:pPr>
        <w:pStyle w:val="ListParagraph"/>
        <w:spacing w:after="0" w:line="276" w:lineRule="auto"/>
        <w:ind w:left="0" w:hanging="11"/>
        <w:jc w:val="both"/>
        <w:rPr>
          <w:rFonts w:ascii="Times New Roman" w:hAnsi="Times New Roman" w:cs="Times New Roman"/>
          <w:i/>
          <w:sz w:val="24"/>
          <w:szCs w:val="24"/>
        </w:rPr>
      </w:pPr>
    </w:p>
    <w:p w14:paraId="4BE56A05" w14:textId="77777777" w:rsidR="00625337" w:rsidRPr="0013562E" w:rsidRDefault="00625337" w:rsidP="00A307E2">
      <w:pPr>
        <w:pStyle w:val="ListParagraph"/>
        <w:spacing w:after="0" w:line="276" w:lineRule="auto"/>
        <w:ind w:left="0" w:hanging="11"/>
        <w:jc w:val="both"/>
        <w:rPr>
          <w:rFonts w:ascii="Times New Roman" w:hAnsi="Times New Roman" w:cs="Times New Roman"/>
          <w:i/>
          <w:sz w:val="24"/>
          <w:szCs w:val="24"/>
        </w:rPr>
      </w:pPr>
    </w:p>
    <w:p w14:paraId="364F6A5B" w14:textId="5A1AB951" w:rsidR="00833369" w:rsidRPr="0013562E" w:rsidRDefault="007E4F98" w:rsidP="00A67F98">
      <w:pPr>
        <w:pStyle w:val="Heading2"/>
        <w:numPr>
          <w:ilvl w:val="0"/>
          <w:numId w:val="12"/>
        </w:numPr>
        <w:shd w:val="clear" w:color="auto" w:fill="E2EFD9" w:themeFill="accent6" w:themeFillTint="33"/>
        <w:spacing w:before="0" w:line="276" w:lineRule="auto"/>
        <w:jc w:val="both"/>
        <w:rPr>
          <w:rFonts w:ascii="Times New Roman" w:hAnsi="Times New Roman" w:cs="Times New Roman"/>
          <w:b/>
          <w:i/>
          <w:color w:val="auto"/>
        </w:rPr>
      </w:pPr>
      <w:bookmarkStart w:id="63" w:name="_Toc55403799"/>
      <w:r w:rsidRPr="0013562E">
        <w:rPr>
          <w:rFonts w:ascii="Times New Roman" w:hAnsi="Times New Roman" w:cs="Times New Roman"/>
          <w:b/>
          <w:i/>
          <w:color w:val="auto"/>
        </w:rPr>
        <w:t xml:space="preserve">Мерки, предвидени за предотвратяване, намаляване и възможно най-пълно компенсиране на неблагоприятните последствия от осъществяването на </w:t>
      </w:r>
      <w:r w:rsidR="003D3C88">
        <w:rPr>
          <w:rFonts w:ascii="Times New Roman" w:hAnsi="Times New Roman" w:cs="Times New Roman"/>
          <w:b/>
          <w:i/>
          <w:color w:val="auto"/>
        </w:rPr>
        <w:t>ПТС</w:t>
      </w:r>
      <w:r w:rsidR="00FC09BA" w:rsidRPr="0013562E">
        <w:rPr>
          <w:rFonts w:ascii="Times New Roman" w:hAnsi="Times New Roman" w:cs="Times New Roman"/>
          <w:b/>
          <w:i/>
          <w:color w:val="auto"/>
        </w:rPr>
        <w:t xml:space="preserve"> 2021-2027 г.</w:t>
      </w:r>
      <w:r w:rsidRPr="0013562E">
        <w:rPr>
          <w:rFonts w:ascii="Times New Roman" w:hAnsi="Times New Roman" w:cs="Times New Roman"/>
          <w:b/>
          <w:i/>
          <w:color w:val="auto"/>
        </w:rPr>
        <w:t xml:space="preserve"> върху околната среда и човешкото здраве</w:t>
      </w:r>
      <w:bookmarkEnd w:id="63"/>
    </w:p>
    <w:p w14:paraId="161D7E7D" w14:textId="77777777" w:rsidR="00FC09BA" w:rsidRPr="0013562E" w:rsidRDefault="00FC09BA" w:rsidP="001D33CA">
      <w:pPr>
        <w:pStyle w:val="ListParagraph"/>
        <w:spacing w:after="0" w:line="276" w:lineRule="auto"/>
        <w:ind w:left="0" w:firstLine="709"/>
        <w:jc w:val="both"/>
        <w:rPr>
          <w:rFonts w:ascii="Times New Roman" w:hAnsi="Times New Roman" w:cs="Times New Roman"/>
          <w:i/>
          <w:sz w:val="24"/>
          <w:szCs w:val="24"/>
          <w:highlight w:val="yellow"/>
        </w:rPr>
      </w:pPr>
    </w:p>
    <w:p w14:paraId="47988CC9" w14:textId="1ADDC45A" w:rsidR="005577C5" w:rsidRPr="0013562E" w:rsidRDefault="00FC09BA" w:rsidP="001D33CA">
      <w:pPr>
        <w:pStyle w:val="ListParagraph"/>
        <w:spacing w:after="0" w:line="276" w:lineRule="auto"/>
        <w:ind w:left="0" w:hanging="11"/>
        <w:jc w:val="both"/>
        <w:rPr>
          <w:rFonts w:ascii="Times New Roman" w:hAnsi="Times New Roman" w:cs="Times New Roman"/>
          <w:i/>
          <w:sz w:val="24"/>
          <w:szCs w:val="24"/>
        </w:rPr>
      </w:pPr>
      <w:r w:rsidRPr="0013562E">
        <w:rPr>
          <w:rFonts w:ascii="Times New Roman" w:hAnsi="Times New Roman" w:cs="Times New Roman"/>
          <w:i/>
          <w:sz w:val="24"/>
          <w:szCs w:val="24"/>
        </w:rPr>
        <w:tab/>
      </w:r>
      <w:r w:rsidRPr="0013562E">
        <w:rPr>
          <w:rFonts w:ascii="Times New Roman" w:hAnsi="Times New Roman" w:cs="Times New Roman"/>
          <w:i/>
          <w:sz w:val="24"/>
          <w:szCs w:val="24"/>
        </w:rPr>
        <w:tab/>
        <w:t xml:space="preserve">На база на резултатите от извършените в предходната точка анализи и оценки на предполагаемото въздействие върху околната среда и човешкото здраве в резултат на реализирането на </w:t>
      </w:r>
      <w:r w:rsidR="003D3C88">
        <w:rPr>
          <w:rFonts w:ascii="Times New Roman" w:hAnsi="Times New Roman" w:cs="Times New Roman"/>
          <w:i/>
          <w:sz w:val="24"/>
          <w:szCs w:val="24"/>
        </w:rPr>
        <w:t>ПТС</w:t>
      </w:r>
      <w:r w:rsidRPr="0013562E">
        <w:rPr>
          <w:rFonts w:ascii="Times New Roman" w:hAnsi="Times New Roman" w:cs="Times New Roman"/>
          <w:i/>
          <w:sz w:val="24"/>
          <w:szCs w:val="24"/>
        </w:rPr>
        <w:t xml:space="preserve"> 2021-2027 г., ще бъдат предложени мерки за предотвратяване, </w:t>
      </w:r>
      <w:r w:rsidRPr="0013562E">
        <w:rPr>
          <w:rFonts w:ascii="Times New Roman" w:hAnsi="Times New Roman" w:cs="Times New Roman"/>
          <w:i/>
          <w:sz w:val="24"/>
          <w:szCs w:val="24"/>
        </w:rPr>
        <w:lastRenderedPageBreak/>
        <w:t>намаляване и възможно най-пълно компенсиране на неблагоприятните последствия от осъществяването на програмата върху околната среда и човешкото здраве</w:t>
      </w:r>
      <w:r w:rsidR="005577C5" w:rsidRPr="0013562E">
        <w:rPr>
          <w:rFonts w:ascii="Times New Roman" w:hAnsi="Times New Roman" w:cs="Times New Roman"/>
          <w:i/>
          <w:sz w:val="24"/>
          <w:szCs w:val="24"/>
        </w:rPr>
        <w:t>.</w:t>
      </w:r>
    </w:p>
    <w:p w14:paraId="0A8CCD98" w14:textId="25E6C025" w:rsidR="00FC09BA" w:rsidRPr="0013562E" w:rsidRDefault="005577C5" w:rsidP="001D33CA">
      <w:pPr>
        <w:pStyle w:val="ListParagraph"/>
        <w:spacing w:after="0" w:line="276" w:lineRule="auto"/>
        <w:ind w:left="0" w:hanging="11"/>
        <w:jc w:val="both"/>
        <w:rPr>
          <w:rFonts w:ascii="Times New Roman" w:hAnsi="Times New Roman" w:cs="Times New Roman"/>
          <w:i/>
          <w:sz w:val="24"/>
          <w:szCs w:val="24"/>
        </w:rPr>
      </w:pPr>
      <w:r w:rsidRPr="0013562E">
        <w:rPr>
          <w:rFonts w:ascii="Times New Roman" w:hAnsi="Times New Roman" w:cs="Times New Roman"/>
          <w:i/>
          <w:sz w:val="24"/>
          <w:szCs w:val="24"/>
        </w:rPr>
        <w:tab/>
      </w:r>
      <w:r w:rsidRPr="0013562E">
        <w:rPr>
          <w:rFonts w:ascii="Times New Roman" w:hAnsi="Times New Roman" w:cs="Times New Roman"/>
          <w:i/>
          <w:sz w:val="24"/>
          <w:szCs w:val="24"/>
        </w:rPr>
        <w:tab/>
      </w:r>
      <w:r w:rsidR="00FC09BA" w:rsidRPr="0013562E">
        <w:rPr>
          <w:rFonts w:ascii="Times New Roman" w:hAnsi="Times New Roman" w:cs="Times New Roman"/>
          <w:i/>
          <w:sz w:val="24"/>
          <w:szCs w:val="24"/>
        </w:rPr>
        <w:t>Мерките ще бъдат мотивирани, в т.ч. и по отношение на очакваните резултати от прилагането им. Същите ще бъдат представени като:</w:t>
      </w:r>
    </w:p>
    <w:p w14:paraId="56B80620" w14:textId="2878BAB1" w:rsidR="00FC09BA" w:rsidRPr="0013562E" w:rsidRDefault="00FC09BA" w:rsidP="001D33CA">
      <w:pPr>
        <w:pStyle w:val="ListParagraph"/>
        <w:spacing w:after="0" w:line="276" w:lineRule="auto"/>
        <w:ind w:left="0" w:firstLine="567"/>
        <w:jc w:val="both"/>
        <w:rPr>
          <w:rFonts w:ascii="Times New Roman" w:hAnsi="Times New Roman" w:cs="Times New Roman"/>
          <w:i/>
          <w:sz w:val="24"/>
          <w:szCs w:val="24"/>
        </w:rPr>
      </w:pPr>
      <w:r w:rsidRPr="0013562E">
        <w:rPr>
          <w:rFonts w:ascii="Times New Roman" w:hAnsi="Times New Roman" w:cs="Times New Roman"/>
          <w:i/>
          <w:sz w:val="24"/>
          <w:szCs w:val="24"/>
        </w:rPr>
        <w:t>-</w:t>
      </w:r>
      <w:r w:rsidRPr="0013562E">
        <w:rPr>
          <w:rFonts w:ascii="Times New Roman" w:hAnsi="Times New Roman" w:cs="Times New Roman"/>
          <w:i/>
          <w:sz w:val="24"/>
          <w:szCs w:val="24"/>
        </w:rPr>
        <w:tab/>
        <w:t>мерки за отразяване в окончателния вариант на програмата;</w:t>
      </w:r>
    </w:p>
    <w:p w14:paraId="6CCFE585" w14:textId="77777777" w:rsidR="00FC09BA" w:rsidRPr="0013562E" w:rsidRDefault="00FC09BA" w:rsidP="001D33CA">
      <w:pPr>
        <w:pStyle w:val="ListParagraph"/>
        <w:spacing w:after="0" w:line="276" w:lineRule="auto"/>
        <w:ind w:left="0" w:firstLine="567"/>
        <w:jc w:val="both"/>
        <w:rPr>
          <w:rFonts w:ascii="Times New Roman" w:hAnsi="Times New Roman" w:cs="Times New Roman"/>
          <w:i/>
          <w:sz w:val="24"/>
          <w:szCs w:val="24"/>
        </w:rPr>
      </w:pPr>
      <w:r w:rsidRPr="0013562E">
        <w:rPr>
          <w:rFonts w:ascii="Times New Roman" w:hAnsi="Times New Roman" w:cs="Times New Roman"/>
          <w:i/>
          <w:sz w:val="24"/>
          <w:szCs w:val="24"/>
        </w:rPr>
        <w:t>-</w:t>
      </w:r>
      <w:r w:rsidRPr="0013562E">
        <w:rPr>
          <w:rFonts w:ascii="Times New Roman" w:hAnsi="Times New Roman" w:cs="Times New Roman"/>
          <w:i/>
          <w:sz w:val="24"/>
          <w:szCs w:val="24"/>
        </w:rPr>
        <w:tab/>
        <w:t>мерки за изпълнение при прилагане на програмата.</w:t>
      </w:r>
    </w:p>
    <w:p w14:paraId="488592D2" w14:textId="7EA50EBB" w:rsidR="00FC09BA" w:rsidRPr="0013562E" w:rsidRDefault="00FC09BA" w:rsidP="001D33CA">
      <w:pPr>
        <w:pStyle w:val="ListParagraph"/>
        <w:spacing w:after="0" w:line="276" w:lineRule="auto"/>
        <w:ind w:left="0" w:firstLine="709"/>
        <w:jc w:val="both"/>
        <w:rPr>
          <w:rFonts w:ascii="Times New Roman" w:hAnsi="Times New Roman" w:cs="Times New Roman"/>
          <w:i/>
          <w:sz w:val="24"/>
          <w:szCs w:val="24"/>
          <w:highlight w:val="yellow"/>
        </w:rPr>
      </w:pPr>
      <w:r w:rsidRPr="0013562E">
        <w:rPr>
          <w:rFonts w:ascii="Times New Roman" w:hAnsi="Times New Roman" w:cs="Times New Roman"/>
          <w:i/>
          <w:sz w:val="24"/>
          <w:szCs w:val="24"/>
        </w:rPr>
        <w:t>При предлагането на мерките ще бъдат съобразени и получените резултати от етапите на провеждане на консултации по време на изготвяне на доклада за ЕО.</w:t>
      </w:r>
    </w:p>
    <w:p w14:paraId="66739437" w14:textId="220356DA" w:rsidR="008B62FF" w:rsidRPr="0013562E" w:rsidRDefault="00E40642" w:rsidP="001D33CA">
      <w:pPr>
        <w:pStyle w:val="ListParagraph"/>
        <w:spacing w:after="0" w:line="276" w:lineRule="auto"/>
        <w:ind w:left="0" w:firstLine="709"/>
        <w:jc w:val="both"/>
        <w:rPr>
          <w:rFonts w:ascii="Times New Roman" w:hAnsi="Times New Roman" w:cs="Times New Roman"/>
          <w:i/>
          <w:sz w:val="24"/>
          <w:szCs w:val="24"/>
        </w:rPr>
      </w:pPr>
      <w:r w:rsidRPr="0013562E">
        <w:rPr>
          <w:rFonts w:ascii="Times New Roman" w:hAnsi="Times New Roman" w:cs="Times New Roman"/>
          <w:i/>
          <w:sz w:val="24"/>
          <w:szCs w:val="24"/>
        </w:rPr>
        <w:t xml:space="preserve"> </w:t>
      </w:r>
    </w:p>
    <w:p w14:paraId="00AA5B66" w14:textId="638DB081" w:rsidR="007F566B" w:rsidRPr="0013562E" w:rsidRDefault="007E4F98" w:rsidP="00A67F98">
      <w:pPr>
        <w:pStyle w:val="Heading2"/>
        <w:numPr>
          <w:ilvl w:val="0"/>
          <w:numId w:val="12"/>
        </w:numPr>
        <w:shd w:val="clear" w:color="auto" w:fill="E2EFD9" w:themeFill="accent6" w:themeFillTint="33"/>
        <w:spacing w:before="0" w:line="276" w:lineRule="auto"/>
        <w:ind w:left="0" w:firstLine="709"/>
        <w:jc w:val="both"/>
        <w:rPr>
          <w:rFonts w:ascii="Times New Roman" w:hAnsi="Times New Roman" w:cs="Times New Roman"/>
          <w:b/>
          <w:i/>
          <w:color w:val="auto"/>
        </w:rPr>
      </w:pPr>
      <w:bookmarkStart w:id="64" w:name="_Toc55403800"/>
      <w:r w:rsidRPr="0013562E">
        <w:rPr>
          <w:rFonts w:ascii="Times New Roman" w:hAnsi="Times New Roman" w:cs="Times New Roman"/>
          <w:b/>
          <w:i/>
          <w:color w:val="auto"/>
        </w:rPr>
        <w:t>Мотиви за избор на разгледаните алтернативи</w:t>
      </w:r>
      <w:bookmarkEnd w:id="64"/>
    </w:p>
    <w:p w14:paraId="0E86A392" w14:textId="77777777" w:rsidR="003275E1" w:rsidRPr="0013562E" w:rsidRDefault="003275E1" w:rsidP="001D33CA">
      <w:pPr>
        <w:pStyle w:val="ListParagraph"/>
        <w:spacing w:after="0" w:line="276" w:lineRule="auto"/>
        <w:ind w:left="0" w:firstLine="709"/>
        <w:jc w:val="both"/>
        <w:rPr>
          <w:rFonts w:ascii="Times New Roman" w:hAnsi="Times New Roman" w:cs="Times New Roman"/>
          <w:i/>
          <w:sz w:val="24"/>
          <w:szCs w:val="24"/>
        </w:rPr>
      </w:pPr>
    </w:p>
    <w:p w14:paraId="4684835D" w14:textId="64B7BB96" w:rsidR="003275E1" w:rsidRPr="0013562E" w:rsidRDefault="003275E1" w:rsidP="001D33CA">
      <w:pPr>
        <w:spacing w:after="0" w:line="276" w:lineRule="auto"/>
        <w:ind w:firstLine="720"/>
        <w:contextualSpacing/>
        <w:jc w:val="both"/>
        <w:rPr>
          <w:rFonts w:ascii="Times New Roman" w:eastAsia="Calibri" w:hAnsi="Times New Roman" w:cs="Times New Roman"/>
          <w:i/>
          <w:sz w:val="24"/>
          <w:szCs w:val="24"/>
        </w:rPr>
      </w:pPr>
      <w:r w:rsidRPr="0013562E">
        <w:rPr>
          <w:rFonts w:ascii="Times New Roman" w:eastAsia="Calibri" w:hAnsi="Times New Roman" w:cs="Times New Roman"/>
          <w:i/>
          <w:sz w:val="24"/>
          <w:szCs w:val="24"/>
        </w:rPr>
        <w:t xml:space="preserve">Предоставеният от Възложителя първи проект на </w:t>
      </w:r>
      <w:r w:rsidR="003D3C88">
        <w:rPr>
          <w:rFonts w:ascii="Times New Roman" w:eastAsia="Calibri" w:hAnsi="Times New Roman" w:cs="Times New Roman"/>
          <w:i/>
          <w:sz w:val="24"/>
          <w:szCs w:val="24"/>
        </w:rPr>
        <w:t>ПТС</w:t>
      </w:r>
      <w:r w:rsidRPr="0013562E">
        <w:rPr>
          <w:rFonts w:ascii="Times New Roman" w:eastAsia="Calibri" w:hAnsi="Times New Roman" w:cs="Times New Roman"/>
          <w:i/>
          <w:sz w:val="24"/>
          <w:szCs w:val="24"/>
        </w:rPr>
        <w:t xml:space="preserve"> 2021-2027 г. не съдържа алтернативи. Предвид началния стадий на изготвяне на програмата, е възможно на по-късен етап идентифициране на други алтернативи и варианти, които също ще бъдат анализирани по отношение на тяхното въздействие върху околната среда и здравето на хората. </w:t>
      </w:r>
    </w:p>
    <w:tbl>
      <w:tblPr>
        <w:tblW w:w="0" w:type="auto"/>
        <w:tblLook w:val="04A0" w:firstRow="1" w:lastRow="0" w:firstColumn="1" w:lastColumn="0" w:noHBand="0" w:noVBand="1"/>
      </w:tblPr>
      <w:tblGrid>
        <w:gridCol w:w="9350"/>
      </w:tblGrid>
      <w:tr w:rsidR="003275E1" w:rsidRPr="0013562E" w14:paraId="5E71C08B" w14:textId="77777777" w:rsidTr="00E01B9A">
        <w:tc>
          <w:tcPr>
            <w:tcW w:w="9350" w:type="dxa"/>
            <w:tcBorders>
              <w:top w:val="nil"/>
              <w:left w:val="nil"/>
              <w:bottom w:val="nil"/>
              <w:right w:val="nil"/>
            </w:tcBorders>
          </w:tcPr>
          <w:p w14:paraId="64B06724" w14:textId="754493B3" w:rsidR="003275E1" w:rsidRPr="0013562E" w:rsidRDefault="003275E1" w:rsidP="001D33CA">
            <w:pPr>
              <w:spacing w:after="0" w:line="276" w:lineRule="auto"/>
              <w:ind w:left="-108" w:firstLine="720"/>
              <w:contextualSpacing/>
              <w:jc w:val="both"/>
              <w:rPr>
                <w:rFonts w:ascii="Times New Roman" w:eastAsia="Calibri" w:hAnsi="Times New Roman" w:cs="Times New Roman"/>
                <w:i/>
                <w:sz w:val="24"/>
                <w:szCs w:val="24"/>
              </w:rPr>
            </w:pPr>
            <w:r w:rsidRPr="0013562E">
              <w:rPr>
                <w:rFonts w:ascii="Times New Roman" w:eastAsia="Calibri" w:hAnsi="Times New Roman" w:cs="Times New Roman"/>
                <w:i/>
                <w:sz w:val="24"/>
                <w:szCs w:val="24"/>
              </w:rPr>
              <w:t xml:space="preserve">В точката ще бъде направено сравнение на наличните към момента на изготвянето му алтернативи, в т.ч. „нулевата алтернатива”, ако такива бъдат предвиден в следващите етапи на изготвяне на </w:t>
            </w:r>
            <w:r w:rsidR="003D3C88">
              <w:rPr>
                <w:rFonts w:ascii="Times New Roman" w:eastAsia="Calibri" w:hAnsi="Times New Roman" w:cs="Times New Roman"/>
                <w:i/>
                <w:sz w:val="24"/>
                <w:szCs w:val="24"/>
              </w:rPr>
              <w:t>ПТС</w:t>
            </w:r>
            <w:r w:rsidRPr="0013562E">
              <w:rPr>
                <w:rFonts w:ascii="Times New Roman" w:eastAsia="Calibri" w:hAnsi="Times New Roman" w:cs="Times New Roman"/>
                <w:i/>
                <w:sz w:val="24"/>
                <w:szCs w:val="24"/>
              </w:rPr>
              <w:t xml:space="preserve"> 2021-2027 г.</w:t>
            </w:r>
          </w:p>
        </w:tc>
      </w:tr>
    </w:tbl>
    <w:p w14:paraId="6790EC94" w14:textId="1004E767" w:rsidR="00D71F99" w:rsidRPr="0013562E" w:rsidRDefault="005D71AF" w:rsidP="001D33CA">
      <w:pPr>
        <w:pStyle w:val="ListParagraph"/>
        <w:spacing w:after="0" w:line="276" w:lineRule="auto"/>
        <w:ind w:left="0" w:firstLine="709"/>
        <w:jc w:val="both"/>
        <w:rPr>
          <w:rFonts w:ascii="Times New Roman" w:hAnsi="Times New Roman" w:cs="Times New Roman"/>
          <w:i/>
          <w:sz w:val="24"/>
          <w:szCs w:val="24"/>
        </w:rPr>
      </w:pPr>
      <w:r w:rsidRPr="0013562E">
        <w:rPr>
          <w:rFonts w:ascii="Times New Roman" w:hAnsi="Times New Roman" w:cs="Times New Roman"/>
          <w:i/>
          <w:sz w:val="24"/>
          <w:szCs w:val="24"/>
          <w:highlight w:val="yellow"/>
        </w:rPr>
        <w:t xml:space="preserve"> </w:t>
      </w:r>
    </w:p>
    <w:p w14:paraId="7562D142" w14:textId="08E4A1F0" w:rsidR="005D71AF" w:rsidRPr="0013562E" w:rsidRDefault="007E4F98" w:rsidP="00A67F98">
      <w:pPr>
        <w:pStyle w:val="Heading2"/>
        <w:numPr>
          <w:ilvl w:val="0"/>
          <w:numId w:val="12"/>
        </w:numPr>
        <w:shd w:val="clear" w:color="auto" w:fill="E2EFD9" w:themeFill="accent6" w:themeFillTint="33"/>
        <w:spacing w:before="0" w:line="276" w:lineRule="auto"/>
        <w:ind w:left="0" w:firstLine="709"/>
        <w:jc w:val="both"/>
        <w:rPr>
          <w:rFonts w:ascii="Times New Roman" w:hAnsi="Times New Roman" w:cs="Times New Roman"/>
          <w:b/>
          <w:i/>
          <w:color w:val="auto"/>
        </w:rPr>
      </w:pPr>
      <w:bookmarkStart w:id="65" w:name="_Toc55403801"/>
      <w:r w:rsidRPr="0013562E">
        <w:rPr>
          <w:rFonts w:ascii="Times New Roman" w:hAnsi="Times New Roman" w:cs="Times New Roman"/>
          <w:b/>
          <w:i/>
          <w:color w:val="auto"/>
        </w:rPr>
        <w:t>Методи за извършване на екологичната оценка, използвана нормативна база и документи и трудности при събиране на необходимата за това информация</w:t>
      </w:r>
      <w:bookmarkEnd w:id="65"/>
      <w:r w:rsidRPr="0013562E">
        <w:rPr>
          <w:rFonts w:ascii="Times New Roman" w:hAnsi="Times New Roman" w:cs="Times New Roman"/>
          <w:b/>
          <w:i/>
          <w:color w:val="auto"/>
        </w:rPr>
        <w:t xml:space="preserve"> </w:t>
      </w:r>
    </w:p>
    <w:p w14:paraId="053B3F82" w14:textId="77777777" w:rsidR="00BB515F" w:rsidRPr="0013562E" w:rsidRDefault="00BB515F" w:rsidP="001D33CA">
      <w:pPr>
        <w:spacing w:after="0" w:line="276" w:lineRule="auto"/>
        <w:ind w:firstLine="720"/>
        <w:contextualSpacing/>
        <w:jc w:val="both"/>
        <w:rPr>
          <w:rFonts w:ascii="Times New Roman" w:eastAsia="Calibri" w:hAnsi="Times New Roman" w:cs="Times New Roman"/>
          <w:sz w:val="24"/>
          <w:szCs w:val="24"/>
        </w:rPr>
      </w:pPr>
    </w:p>
    <w:p w14:paraId="7895A431" w14:textId="1930EE86" w:rsidR="00BB515F" w:rsidRPr="0013562E" w:rsidRDefault="00BB515F" w:rsidP="001D33CA">
      <w:pPr>
        <w:spacing w:after="0" w:line="276" w:lineRule="auto"/>
        <w:ind w:firstLine="720"/>
        <w:contextualSpacing/>
        <w:jc w:val="both"/>
        <w:rPr>
          <w:rFonts w:ascii="Times New Roman" w:eastAsia="Calibri" w:hAnsi="Times New Roman" w:cs="Times New Roman"/>
          <w:i/>
          <w:iCs/>
          <w:sz w:val="24"/>
          <w:szCs w:val="24"/>
        </w:rPr>
      </w:pPr>
      <w:r w:rsidRPr="0013562E">
        <w:rPr>
          <w:rFonts w:ascii="Times New Roman" w:eastAsia="Calibri" w:hAnsi="Times New Roman" w:cs="Times New Roman"/>
          <w:i/>
          <w:iCs/>
          <w:sz w:val="24"/>
          <w:szCs w:val="24"/>
        </w:rPr>
        <w:t xml:space="preserve">Основни </w:t>
      </w:r>
      <w:r w:rsidRPr="0013562E">
        <w:rPr>
          <w:rFonts w:ascii="Times New Roman" w:eastAsia="Calibri" w:hAnsi="Times New Roman" w:cs="Times New Roman"/>
          <w:b/>
          <w:i/>
          <w:iCs/>
          <w:sz w:val="24"/>
          <w:szCs w:val="24"/>
        </w:rPr>
        <w:t>методически документи</w:t>
      </w:r>
      <w:r w:rsidRPr="0013562E">
        <w:rPr>
          <w:rFonts w:ascii="Times New Roman" w:eastAsia="Calibri" w:hAnsi="Times New Roman" w:cs="Times New Roman"/>
          <w:i/>
          <w:iCs/>
          <w:sz w:val="24"/>
          <w:szCs w:val="24"/>
        </w:rPr>
        <w:t>, които ще бъдат ползвани са указания и методики на Европейската комисия за стратегическа екологична оценка, публикувани на интернет страницата на Комисията и на интернет страницата на Министерство на околната среда и водите:</w:t>
      </w:r>
    </w:p>
    <w:p w14:paraId="497F7FC2" w14:textId="77777777" w:rsidR="00BD2C7B" w:rsidRPr="0013562E" w:rsidRDefault="00BB515F" w:rsidP="00A67F98">
      <w:pPr>
        <w:pStyle w:val="ListParagraph"/>
        <w:numPr>
          <w:ilvl w:val="0"/>
          <w:numId w:val="11"/>
        </w:numPr>
        <w:spacing w:after="0" w:line="276" w:lineRule="auto"/>
        <w:ind w:left="993"/>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Ръководство за екологична оценка на планове и програми в България, 2002 г.;</w:t>
      </w:r>
    </w:p>
    <w:p w14:paraId="2B512376" w14:textId="77777777" w:rsidR="00BD2C7B" w:rsidRPr="0013562E" w:rsidRDefault="00BB515F" w:rsidP="00A67F98">
      <w:pPr>
        <w:pStyle w:val="ListParagraph"/>
        <w:numPr>
          <w:ilvl w:val="0"/>
          <w:numId w:val="11"/>
        </w:numPr>
        <w:spacing w:after="0" w:line="276" w:lineRule="auto"/>
        <w:ind w:left="993"/>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Ръководство на Европейската комисия за прилагането на Директива 2001/42/ЕС относно оценката на последиците на някои планове и програми върху околната среда;</w:t>
      </w:r>
    </w:p>
    <w:p w14:paraId="4E9CAE0A" w14:textId="77777777" w:rsidR="00BD2C7B" w:rsidRPr="0013562E" w:rsidRDefault="00BB515F" w:rsidP="00A67F98">
      <w:pPr>
        <w:pStyle w:val="ListParagraph"/>
        <w:numPr>
          <w:ilvl w:val="0"/>
          <w:numId w:val="11"/>
        </w:numPr>
        <w:spacing w:after="0" w:line="276" w:lineRule="auto"/>
        <w:ind w:left="993"/>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Ръководство за интегриране на изменението на климата и биоразнообразието в стратегическата екологична оценка (Guidance on Integrating Climate Change and Biodiversity into Strategic Environmental Assessment), 2013 г., публикувано на интернет страницата на Европейската комисия;</w:t>
      </w:r>
    </w:p>
    <w:p w14:paraId="2405250D" w14:textId="6BCD849B" w:rsidR="00BB515F" w:rsidRPr="0013562E" w:rsidRDefault="00BB515F" w:rsidP="00A67F98">
      <w:pPr>
        <w:pStyle w:val="ListParagraph"/>
        <w:numPr>
          <w:ilvl w:val="0"/>
          <w:numId w:val="11"/>
        </w:numPr>
        <w:spacing w:after="0" w:line="276" w:lineRule="auto"/>
        <w:ind w:left="993"/>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Ресурсно ръководство за подпомагане прилагането на Протокола за стратегическа екологична оценка, 2011 – ИКЕ-ООН.</w:t>
      </w:r>
    </w:p>
    <w:p w14:paraId="46651962" w14:textId="77777777" w:rsidR="00BD2C7B" w:rsidRPr="0013562E" w:rsidRDefault="00BD2C7B" w:rsidP="001D33CA">
      <w:pPr>
        <w:pStyle w:val="ListParagraph"/>
        <w:spacing w:after="0" w:line="276" w:lineRule="auto"/>
        <w:ind w:left="993"/>
        <w:jc w:val="both"/>
        <w:rPr>
          <w:rFonts w:ascii="Times New Roman" w:eastAsia="Calibri" w:hAnsi="Times New Roman" w:cs="Times New Roman"/>
          <w:sz w:val="24"/>
          <w:szCs w:val="24"/>
        </w:rPr>
      </w:pPr>
    </w:p>
    <w:p w14:paraId="746B3099" w14:textId="77777777" w:rsidR="00BB515F" w:rsidRPr="0013562E" w:rsidRDefault="00BB515F" w:rsidP="001D33CA">
      <w:pPr>
        <w:spacing w:after="0" w:line="276" w:lineRule="auto"/>
        <w:ind w:firstLine="720"/>
        <w:contextualSpacing/>
        <w:jc w:val="both"/>
        <w:rPr>
          <w:rFonts w:ascii="Times New Roman" w:eastAsia="Calibri" w:hAnsi="Times New Roman" w:cs="Times New Roman"/>
          <w:i/>
          <w:iCs/>
          <w:sz w:val="24"/>
          <w:szCs w:val="24"/>
        </w:rPr>
      </w:pPr>
      <w:r w:rsidRPr="0013562E">
        <w:rPr>
          <w:rFonts w:ascii="Times New Roman" w:eastAsia="Calibri" w:hAnsi="Times New Roman" w:cs="Times New Roman"/>
          <w:i/>
          <w:iCs/>
          <w:sz w:val="24"/>
          <w:szCs w:val="24"/>
        </w:rPr>
        <w:lastRenderedPageBreak/>
        <w:t xml:space="preserve">Основни </w:t>
      </w:r>
      <w:r w:rsidRPr="0013562E">
        <w:rPr>
          <w:rFonts w:ascii="Times New Roman" w:eastAsia="Calibri" w:hAnsi="Times New Roman" w:cs="Times New Roman"/>
          <w:b/>
          <w:i/>
          <w:iCs/>
          <w:sz w:val="24"/>
          <w:szCs w:val="24"/>
        </w:rPr>
        <w:t>нормативни актове</w:t>
      </w:r>
      <w:r w:rsidRPr="0013562E">
        <w:rPr>
          <w:rFonts w:ascii="Times New Roman" w:eastAsia="Calibri" w:hAnsi="Times New Roman" w:cs="Times New Roman"/>
          <w:i/>
          <w:iCs/>
          <w:sz w:val="24"/>
          <w:szCs w:val="24"/>
        </w:rPr>
        <w:t>, които ще бъдат съобразени при изготвяне на доклада за ЕО са:</w:t>
      </w:r>
    </w:p>
    <w:p w14:paraId="4F34455B" w14:textId="77777777" w:rsidR="00BB515F" w:rsidRPr="0013562E"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Закон за опазване на околната среда;</w:t>
      </w:r>
    </w:p>
    <w:p w14:paraId="2355A3EE" w14:textId="77777777" w:rsidR="00BB515F" w:rsidRPr="0013562E"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Закон за биологичното разнообразие;</w:t>
      </w:r>
    </w:p>
    <w:p w14:paraId="277E9C35" w14:textId="77777777" w:rsidR="00BB515F" w:rsidRPr="0013562E"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Закон за управление на отпадъците;</w:t>
      </w:r>
    </w:p>
    <w:p w14:paraId="3F3B6051" w14:textId="77777777" w:rsidR="00BB515F" w:rsidRPr="0013562E"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Закон за чистотата на атмосферния въздух;</w:t>
      </w:r>
    </w:p>
    <w:p w14:paraId="63EACCB4" w14:textId="77777777" w:rsidR="00BB515F" w:rsidRPr="0013562E"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Закон за ограничаване изменението на климата;</w:t>
      </w:r>
    </w:p>
    <w:p w14:paraId="41BC07F5" w14:textId="77777777" w:rsidR="00BB515F" w:rsidRPr="0013562E"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Закон за водите;</w:t>
      </w:r>
    </w:p>
    <w:p w14:paraId="658A116D" w14:textId="77777777" w:rsidR="00BB515F" w:rsidRPr="0013562E"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Закон за защита на растенията;</w:t>
      </w:r>
    </w:p>
    <w:p w14:paraId="7CCB711D" w14:textId="77777777" w:rsidR="00BB515F" w:rsidRPr="0013562E"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Закон за почвите;</w:t>
      </w:r>
    </w:p>
    <w:p w14:paraId="23BF62AB" w14:textId="77777777" w:rsidR="00BB515F" w:rsidRPr="0013562E"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Закон за защита от шума в околната среда;</w:t>
      </w:r>
    </w:p>
    <w:p w14:paraId="0038FACA" w14:textId="77777777" w:rsidR="00BB515F" w:rsidRPr="0013562E"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Закон за защитените територии;</w:t>
      </w:r>
    </w:p>
    <w:p w14:paraId="24F9C17F" w14:textId="77777777" w:rsidR="00BB515F" w:rsidRPr="0013562E"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Закон за опазване на земеделските земи и Правилник за прилагането му;</w:t>
      </w:r>
    </w:p>
    <w:p w14:paraId="1C80DBC3" w14:textId="77777777" w:rsidR="00BB515F" w:rsidRPr="0013562E"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Закон за културното наследство;</w:t>
      </w:r>
    </w:p>
    <w:p w14:paraId="167B99AA" w14:textId="77777777" w:rsidR="00BB515F" w:rsidRPr="0013562E"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Закон за защита при бедствия;</w:t>
      </w:r>
    </w:p>
    <w:p w14:paraId="1EC2CFB9" w14:textId="77777777" w:rsidR="00BB515F" w:rsidRPr="0013562E"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Закон за устройство на територията;</w:t>
      </w:r>
    </w:p>
    <w:p w14:paraId="32A7B231" w14:textId="77777777" w:rsidR="00BB515F" w:rsidRPr="0013562E"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Закон за горите;</w:t>
      </w:r>
    </w:p>
    <w:p w14:paraId="666BCE4D" w14:textId="77777777" w:rsidR="00BB515F" w:rsidRPr="0013562E"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Закон за здравословни и безопасни условия на труд;</w:t>
      </w:r>
    </w:p>
    <w:p w14:paraId="50D64B45" w14:textId="77777777" w:rsidR="00BB515F" w:rsidRPr="0013562E"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Закон за здравето;</w:t>
      </w:r>
    </w:p>
    <w:p w14:paraId="4812741A" w14:textId="77777777" w:rsidR="00BB515F" w:rsidRPr="0013562E"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Наредба за условията и реда за извършване на екологична оценка на планове и програми;</w:t>
      </w:r>
    </w:p>
    <w:p w14:paraId="06FCE1B7" w14:textId="77777777" w:rsidR="00BB515F" w:rsidRPr="0013562E"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Наредба за условията и реда за извършване на оценка на съвместимостта на планове, програми, проекти и инвестиционни предложения с предмета и целите на опазване на защитените зони;</w:t>
      </w:r>
    </w:p>
    <w:p w14:paraId="2E6BDBE9" w14:textId="77777777" w:rsidR="00BB515F" w:rsidRPr="0013562E" w:rsidRDefault="00BB515F" w:rsidP="001D33CA">
      <w:pPr>
        <w:numPr>
          <w:ilvl w:val="0"/>
          <w:numId w:val="3"/>
        </w:numPr>
        <w:spacing w:after="0" w:line="276" w:lineRule="auto"/>
        <w:ind w:left="0"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Други подзаконови нормативни актове в областта на биологичното разнообразие, отпадъците, въздуха, водите, почвите, шума и др.</w:t>
      </w:r>
    </w:p>
    <w:p w14:paraId="17CC0370" w14:textId="77777777" w:rsidR="00BD2C7B" w:rsidRPr="0013562E" w:rsidRDefault="00BD2C7B" w:rsidP="001D33CA">
      <w:pPr>
        <w:spacing w:after="0" w:line="276" w:lineRule="auto"/>
        <w:ind w:firstLine="720"/>
        <w:contextualSpacing/>
        <w:jc w:val="both"/>
        <w:rPr>
          <w:rFonts w:ascii="Times New Roman" w:eastAsia="Calibri" w:hAnsi="Times New Roman" w:cs="Times New Roman"/>
          <w:sz w:val="24"/>
          <w:szCs w:val="24"/>
        </w:rPr>
      </w:pPr>
    </w:p>
    <w:p w14:paraId="7AE0367C" w14:textId="2F8B8DCF" w:rsidR="00BB515F" w:rsidRPr="0013562E" w:rsidRDefault="00BB515F" w:rsidP="001D33CA">
      <w:pPr>
        <w:spacing w:after="0" w:line="276" w:lineRule="auto"/>
        <w:ind w:firstLine="720"/>
        <w:contextualSpacing/>
        <w:jc w:val="both"/>
        <w:rPr>
          <w:rFonts w:ascii="Times New Roman" w:eastAsia="Calibri" w:hAnsi="Times New Roman" w:cs="Times New Roman"/>
          <w:i/>
          <w:iCs/>
          <w:sz w:val="24"/>
          <w:szCs w:val="24"/>
        </w:rPr>
      </w:pPr>
      <w:r w:rsidRPr="0013562E">
        <w:rPr>
          <w:rFonts w:ascii="Times New Roman" w:eastAsia="Calibri" w:hAnsi="Times New Roman" w:cs="Times New Roman"/>
          <w:i/>
          <w:iCs/>
          <w:sz w:val="24"/>
          <w:szCs w:val="24"/>
        </w:rPr>
        <w:t xml:space="preserve">Като </w:t>
      </w:r>
      <w:r w:rsidRPr="0013562E">
        <w:rPr>
          <w:rFonts w:ascii="Times New Roman" w:eastAsia="Calibri" w:hAnsi="Times New Roman" w:cs="Times New Roman"/>
          <w:b/>
          <w:i/>
          <w:iCs/>
          <w:sz w:val="24"/>
          <w:szCs w:val="24"/>
        </w:rPr>
        <w:t>източници на информация</w:t>
      </w:r>
      <w:r w:rsidRPr="0013562E">
        <w:rPr>
          <w:rFonts w:ascii="Times New Roman" w:eastAsia="Calibri" w:hAnsi="Times New Roman" w:cs="Times New Roman"/>
          <w:i/>
          <w:iCs/>
          <w:sz w:val="24"/>
          <w:szCs w:val="24"/>
        </w:rPr>
        <w:t xml:space="preserve"> ще бъдат използвани:</w:t>
      </w:r>
    </w:p>
    <w:p w14:paraId="06971FC6" w14:textId="77777777" w:rsidR="00BB515F" w:rsidRPr="0013562E" w:rsidRDefault="00BB515F" w:rsidP="001D33CA">
      <w:pPr>
        <w:numPr>
          <w:ilvl w:val="0"/>
          <w:numId w:val="4"/>
        </w:numPr>
        <w:spacing w:after="0" w:line="276" w:lineRule="auto"/>
        <w:ind w:left="0"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 xml:space="preserve">Статистически данни, доклади и бюлетини на </w:t>
      </w:r>
      <w:bookmarkStart w:id="66" w:name="_Hlk54692593"/>
      <w:r w:rsidRPr="0013562E">
        <w:rPr>
          <w:rFonts w:ascii="Times New Roman" w:eastAsia="Calibri" w:hAnsi="Times New Roman" w:cs="Times New Roman"/>
          <w:sz w:val="24"/>
          <w:szCs w:val="24"/>
        </w:rPr>
        <w:t>МЗ, БДУВ, РИОСВ, НСИ и ИАОС;</w:t>
      </w:r>
    </w:p>
    <w:bookmarkEnd w:id="66"/>
    <w:p w14:paraId="6EAA919E" w14:textId="32BA9C59" w:rsidR="00BB515F" w:rsidRPr="0013562E" w:rsidRDefault="00BB515F" w:rsidP="001D33CA">
      <w:pPr>
        <w:numPr>
          <w:ilvl w:val="0"/>
          <w:numId w:val="4"/>
        </w:numPr>
        <w:spacing w:after="0" w:line="276" w:lineRule="auto"/>
        <w:ind w:left="0"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 xml:space="preserve">Национален доклад за състоянието и опазването на околната среда (най-актуалният към момента на изготвяне на </w:t>
      </w:r>
      <w:r w:rsidR="00BD2C7B" w:rsidRPr="0013562E">
        <w:rPr>
          <w:rFonts w:ascii="Times New Roman" w:eastAsia="Calibri" w:hAnsi="Times New Roman" w:cs="Times New Roman"/>
          <w:sz w:val="24"/>
          <w:szCs w:val="24"/>
        </w:rPr>
        <w:t xml:space="preserve">доклада за </w:t>
      </w:r>
      <w:r w:rsidRPr="0013562E">
        <w:rPr>
          <w:rFonts w:ascii="Times New Roman" w:eastAsia="Calibri" w:hAnsi="Times New Roman" w:cs="Times New Roman"/>
          <w:sz w:val="24"/>
          <w:szCs w:val="24"/>
        </w:rPr>
        <w:t>ЕО), ИАОС;</w:t>
      </w:r>
    </w:p>
    <w:p w14:paraId="20A15E6D" w14:textId="432F3051" w:rsidR="00BB515F" w:rsidRPr="0013562E" w:rsidRDefault="00BB515F" w:rsidP="001D33CA">
      <w:pPr>
        <w:numPr>
          <w:ilvl w:val="0"/>
          <w:numId w:val="4"/>
        </w:numPr>
        <w:spacing w:after="0" w:line="276" w:lineRule="auto"/>
        <w:ind w:left="0"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 xml:space="preserve">Стратегии, планове и програми, имащи отношение към </w:t>
      </w:r>
      <w:r w:rsidR="003D3C88">
        <w:rPr>
          <w:rFonts w:ascii="Times New Roman" w:eastAsia="Calibri" w:hAnsi="Times New Roman" w:cs="Times New Roman"/>
          <w:sz w:val="24"/>
          <w:szCs w:val="24"/>
        </w:rPr>
        <w:t>ПТС</w:t>
      </w:r>
      <w:r w:rsidRPr="0013562E">
        <w:rPr>
          <w:rFonts w:ascii="Times New Roman" w:eastAsia="Calibri" w:hAnsi="Times New Roman" w:cs="Times New Roman"/>
          <w:sz w:val="24"/>
          <w:szCs w:val="24"/>
        </w:rPr>
        <w:t xml:space="preserve"> 2021-2027 г.;</w:t>
      </w:r>
    </w:p>
    <w:p w14:paraId="69B0312B" w14:textId="77777777" w:rsidR="00BB515F" w:rsidRPr="0013562E" w:rsidRDefault="00BB515F" w:rsidP="001D33CA">
      <w:pPr>
        <w:numPr>
          <w:ilvl w:val="0"/>
          <w:numId w:val="4"/>
        </w:numPr>
        <w:spacing w:after="0" w:line="276" w:lineRule="auto"/>
        <w:ind w:left="0"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Стратегии, планове и програми на национално и международно (европейско) ниво, поставящи цели по опазване на околната среда;</w:t>
      </w:r>
    </w:p>
    <w:p w14:paraId="275B39F4" w14:textId="77777777" w:rsidR="00BB515F" w:rsidRPr="0013562E" w:rsidRDefault="00BB515F" w:rsidP="001D33CA">
      <w:pPr>
        <w:numPr>
          <w:ilvl w:val="0"/>
          <w:numId w:val="4"/>
        </w:numPr>
        <w:spacing w:after="0" w:line="276" w:lineRule="auto"/>
        <w:ind w:left="0"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Литературни източници на информация за компонентите и факторите на околната среда (климатични фактори, геология, хидрология, ландшафт, растителност, животински свят и др.).</w:t>
      </w:r>
    </w:p>
    <w:p w14:paraId="71CB1EBA" w14:textId="77777777" w:rsidR="00BB515F" w:rsidRPr="0013562E" w:rsidRDefault="00BB515F" w:rsidP="001D33CA">
      <w:pPr>
        <w:spacing w:after="0" w:line="276" w:lineRule="auto"/>
        <w:ind w:firstLine="720"/>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 xml:space="preserve">За изготвяне на настоящото задание е използвана следната </w:t>
      </w:r>
      <w:r w:rsidRPr="0013562E">
        <w:rPr>
          <w:rFonts w:ascii="Times New Roman" w:eastAsia="Calibri" w:hAnsi="Times New Roman" w:cs="Times New Roman"/>
          <w:b/>
          <w:sz w:val="24"/>
          <w:szCs w:val="24"/>
        </w:rPr>
        <w:t>документация</w:t>
      </w:r>
      <w:r w:rsidRPr="0013562E">
        <w:rPr>
          <w:rFonts w:ascii="Times New Roman" w:eastAsia="Calibri" w:hAnsi="Times New Roman" w:cs="Times New Roman"/>
          <w:sz w:val="24"/>
          <w:szCs w:val="24"/>
        </w:rPr>
        <w:t>:</w:t>
      </w:r>
    </w:p>
    <w:p w14:paraId="1866C4A7" w14:textId="2CDBDFF5" w:rsidR="00BB515F" w:rsidRPr="0013562E" w:rsidRDefault="00BB515F" w:rsidP="001D33CA">
      <w:pPr>
        <w:numPr>
          <w:ilvl w:val="0"/>
          <w:numId w:val="4"/>
        </w:numPr>
        <w:spacing w:after="0" w:line="276" w:lineRule="auto"/>
        <w:ind w:left="0" w:firstLine="567"/>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lastRenderedPageBreak/>
        <w:t xml:space="preserve">Първи проект на </w:t>
      </w:r>
      <w:r w:rsidR="003D3C88">
        <w:rPr>
          <w:rFonts w:ascii="Times New Roman" w:eastAsia="Calibri" w:hAnsi="Times New Roman" w:cs="Times New Roman"/>
          <w:sz w:val="24"/>
          <w:szCs w:val="24"/>
        </w:rPr>
        <w:t>П</w:t>
      </w:r>
      <w:r w:rsidRPr="0013562E">
        <w:rPr>
          <w:rFonts w:ascii="Times New Roman" w:eastAsia="Calibri" w:hAnsi="Times New Roman" w:cs="Times New Roman"/>
          <w:sz w:val="24"/>
          <w:szCs w:val="24"/>
        </w:rPr>
        <w:t>рограма „</w:t>
      </w:r>
      <w:r w:rsidR="00DD45F4" w:rsidRPr="0013562E">
        <w:rPr>
          <w:rFonts w:ascii="Times New Roman" w:eastAsia="Calibri" w:hAnsi="Times New Roman" w:cs="Times New Roman"/>
          <w:sz w:val="24"/>
          <w:szCs w:val="24"/>
        </w:rPr>
        <w:t>Транспортна свързаност</w:t>
      </w:r>
      <w:r w:rsidRPr="0013562E">
        <w:rPr>
          <w:rFonts w:ascii="Times New Roman" w:eastAsia="Calibri" w:hAnsi="Times New Roman" w:cs="Times New Roman"/>
          <w:sz w:val="24"/>
          <w:szCs w:val="24"/>
        </w:rPr>
        <w:t>“ 2021-2027 г.;</w:t>
      </w:r>
    </w:p>
    <w:p w14:paraId="3992F08B" w14:textId="602DF6A0" w:rsidR="00BB515F" w:rsidRPr="0013562E" w:rsidRDefault="00BB515F" w:rsidP="001D33CA">
      <w:pPr>
        <w:numPr>
          <w:ilvl w:val="0"/>
          <w:numId w:val="4"/>
        </w:numPr>
        <w:spacing w:after="0" w:line="276" w:lineRule="auto"/>
        <w:ind w:left="0" w:firstLine="567"/>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Нормативна база за разработване на програми</w:t>
      </w:r>
      <w:r w:rsidR="00FE0C31">
        <w:rPr>
          <w:rFonts w:ascii="Times New Roman" w:eastAsia="Calibri" w:hAnsi="Times New Roman" w:cs="Times New Roman"/>
          <w:sz w:val="24"/>
          <w:szCs w:val="24"/>
        </w:rPr>
        <w:t>те</w:t>
      </w:r>
      <w:r w:rsidRPr="0013562E">
        <w:rPr>
          <w:rFonts w:ascii="Times New Roman" w:eastAsia="Calibri" w:hAnsi="Times New Roman" w:cs="Times New Roman"/>
          <w:sz w:val="24"/>
          <w:szCs w:val="24"/>
        </w:rPr>
        <w:t xml:space="preserve"> за програмен период 2021-2027 г.;</w:t>
      </w:r>
    </w:p>
    <w:p w14:paraId="5522CEF9" w14:textId="11BB2AF5" w:rsidR="00BB515F" w:rsidRPr="0013562E" w:rsidRDefault="00BB515F" w:rsidP="001D33CA">
      <w:pPr>
        <w:numPr>
          <w:ilvl w:val="0"/>
          <w:numId w:val="4"/>
        </w:numPr>
        <w:spacing w:after="0" w:line="276" w:lineRule="auto"/>
        <w:ind w:left="0" w:firstLine="567"/>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Писмо с изх. №</w:t>
      </w:r>
      <w:r w:rsidR="00A4785E" w:rsidRPr="0013562E">
        <w:rPr>
          <w:rFonts w:ascii="Times New Roman" w:eastAsia="Calibri" w:hAnsi="Times New Roman" w:cs="Times New Roman"/>
          <w:sz w:val="24"/>
          <w:szCs w:val="24"/>
        </w:rPr>
        <w:t xml:space="preserve"> ЕО-29/15.10.2020 </w:t>
      </w:r>
      <w:r w:rsidRPr="0013562E">
        <w:rPr>
          <w:rFonts w:ascii="Times New Roman" w:eastAsia="Calibri" w:hAnsi="Times New Roman" w:cs="Times New Roman"/>
          <w:sz w:val="24"/>
          <w:szCs w:val="24"/>
        </w:rPr>
        <w:t>г. на Министъра на околната среда и водите;</w:t>
      </w:r>
    </w:p>
    <w:p w14:paraId="336B156D" w14:textId="38AD02B8" w:rsidR="00BB515F" w:rsidRPr="0013562E" w:rsidRDefault="00BB515F" w:rsidP="001D33CA">
      <w:pPr>
        <w:numPr>
          <w:ilvl w:val="0"/>
          <w:numId w:val="4"/>
        </w:numPr>
        <w:spacing w:after="0" w:line="276" w:lineRule="auto"/>
        <w:ind w:left="0" w:firstLine="567"/>
        <w:contextualSpacing/>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 xml:space="preserve">Друга документация, предоставена от </w:t>
      </w:r>
      <w:r w:rsidR="00640EDB" w:rsidRPr="0013562E">
        <w:rPr>
          <w:rFonts w:ascii="Times New Roman" w:eastAsia="Calibri" w:hAnsi="Times New Roman" w:cs="Times New Roman"/>
          <w:sz w:val="24"/>
          <w:szCs w:val="24"/>
        </w:rPr>
        <w:t>Дирекция „Координация на програми и проекти“ към МТИТС</w:t>
      </w:r>
      <w:r w:rsidR="00C62ED3" w:rsidRPr="0013562E">
        <w:rPr>
          <w:rFonts w:ascii="Times New Roman" w:eastAsia="Calibri" w:hAnsi="Times New Roman" w:cs="Times New Roman"/>
          <w:sz w:val="24"/>
          <w:szCs w:val="24"/>
        </w:rPr>
        <w:t xml:space="preserve"> и бенефициентите по програмата</w:t>
      </w:r>
      <w:r w:rsidRPr="0013562E">
        <w:rPr>
          <w:rFonts w:ascii="Times New Roman" w:eastAsia="Calibri" w:hAnsi="Times New Roman" w:cs="Times New Roman"/>
          <w:sz w:val="24"/>
          <w:szCs w:val="24"/>
        </w:rPr>
        <w:t>.</w:t>
      </w:r>
    </w:p>
    <w:p w14:paraId="05992D54" w14:textId="606CAE74" w:rsidR="002B568E" w:rsidRPr="0013562E" w:rsidRDefault="002B568E" w:rsidP="002B568E">
      <w:pPr>
        <w:spacing w:after="0" w:line="276" w:lineRule="auto"/>
        <w:contextualSpacing/>
        <w:jc w:val="both"/>
        <w:rPr>
          <w:rFonts w:ascii="Times New Roman" w:eastAsia="Calibri" w:hAnsi="Times New Roman" w:cs="Times New Roman"/>
          <w:sz w:val="24"/>
          <w:szCs w:val="24"/>
        </w:rPr>
      </w:pPr>
    </w:p>
    <w:p w14:paraId="2B2CE147" w14:textId="6794D315" w:rsidR="002B568E" w:rsidRPr="0013562E" w:rsidRDefault="002B568E" w:rsidP="002B568E">
      <w:pPr>
        <w:spacing w:after="0" w:line="276" w:lineRule="auto"/>
        <w:contextualSpacing/>
        <w:jc w:val="both"/>
        <w:rPr>
          <w:rFonts w:ascii="Times New Roman" w:eastAsia="Calibri" w:hAnsi="Times New Roman" w:cs="Times New Roman"/>
          <w:b/>
          <w:bCs/>
          <w:sz w:val="24"/>
          <w:szCs w:val="24"/>
        </w:rPr>
      </w:pPr>
      <w:r w:rsidRPr="0013562E">
        <w:rPr>
          <w:rFonts w:ascii="Times New Roman" w:eastAsia="Calibri" w:hAnsi="Times New Roman" w:cs="Times New Roman"/>
          <w:b/>
          <w:bCs/>
          <w:sz w:val="24"/>
          <w:szCs w:val="24"/>
        </w:rPr>
        <w:t>Литература флора:</w:t>
      </w:r>
    </w:p>
    <w:p w14:paraId="2666426B" w14:textId="77777777" w:rsidR="002B568E" w:rsidRPr="0013562E" w:rsidRDefault="002B568E" w:rsidP="002B568E">
      <w:pPr>
        <w:pStyle w:val="ListParagraph"/>
        <w:numPr>
          <w:ilvl w:val="0"/>
          <w:numId w:val="22"/>
        </w:numPr>
        <w:spacing w:after="0" w:line="276" w:lineRule="auto"/>
        <w:jc w:val="both"/>
        <w:rPr>
          <w:rFonts w:ascii="Times New Roman" w:eastAsia="Calibri" w:hAnsi="Times New Roman" w:cs="Times New Roman"/>
          <w:bCs/>
          <w:sz w:val="24"/>
          <w:szCs w:val="24"/>
        </w:rPr>
      </w:pPr>
      <w:r w:rsidRPr="0013562E">
        <w:rPr>
          <w:rFonts w:ascii="Times New Roman" w:eastAsia="Calibri" w:hAnsi="Times New Roman" w:cs="Times New Roman"/>
          <w:bCs/>
          <w:sz w:val="24"/>
          <w:szCs w:val="24"/>
        </w:rPr>
        <w:t>Бондев, И. 2002. Геоботаническо райониране. – В: Копралев, И. (ред.), География на България. Физическа и социално-икономическа георграфия. с. 336-352. ФорКом, София.</w:t>
      </w:r>
    </w:p>
    <w:p w14:paraId="6E2F1605" w14:textId="77777777" w:rsidR="002B568E" w:rsidRPr="0013562E" w:rsidRDefault="002B568E" w:rsidP="002B568E">
      <w:pPr>
        <w:pStyle w:val="ListParagraph"/>
        <w:numPr>
          <w:ilvl w:val="0"/>
          <w:numId w:val="22"/>
        </w:numPr>
        <w:spacing w:after="0" w:line="276" w:lineRule="auto"/>
        <w:jc w:val="both"/>
        <w:rPr>
          <w:rFonts w:ascii="Times New Roman" w:eastAsia="Calibri" w:hAnsi="Times New Roman" w:cs="Times New Roman"/>
          <w:bCs/>
          <w:sz w:val="24"/>
          <w:szCs w:val="24"/>
        </w:rPr>
      </w:pPr>
      <w:r w:rsidRPr="0013562E">
        <w:rPr>
          <w:rFonts w:ascii="Times New Roman" w:eastAsia="Calibri" w:hAnsi="Times New Roman" w:cs="Times New Roman"/>
          <w:bCs/>
          <w:sz w:val="24"/>
          <w:szCs w:val="24"/>
        </w:rPr>
        <w:t>Ганева, А., Начева, Р. 2005. Мъховата флора на България: съвременно състояние на проучване, опазване и рационално използване. – В: Петрова, А. (ред.), Съвременно състояние на биоразнообразието в България – проблеми и перспективи. с. 69-74. Българска платформа за биоразнообразие, МОСВ, София.</w:t>
      </w:r>
    </w:p>
    <w:p w14:paraId="2F7C1A0B" w14:textId="77777777" w:rsidR="002B568E" w:rsidRPr="0013562E" w:rsidRDefault="002B568E" w:rsidP="002B568E">
      <w:pPr>
        <w:pStyle w:val="ListParagraph"/>
        <w:numPr>
          <w:ilvl w:val="0"/>
          <w:numId w:val="22"/>
        </w:numPr>
        <w:spacing w:after="0" w:line="276" w:lineRule="auto"/>
        <w:jc w:val="both"/>
        <w:rPr>
          <w:rFonts w:ascii="Times New Roman" w:eastAsia="Calibri" w:hAnsi="Times New Roman" w:cs="Times New Roman"/>
          <w:bCs/>
          <w:sz w:val="24"/>
          <w:szCs w:val="24"/>
        </w:rPr>
      </w:pPr>
      <w:r w:rsidRPr="0013562E">
        <w:rPr>
          <w:rFonts w:ascii="Times New Roman" w:eastAsia="Calibri" w:hAnsi="Times New Roman" w:cs="Times New Roman"/>
          <w:bCs/>
          <w:sz w:val="24"/>
          <w:szCs w:val="24"/>
        </w:rPr>
        <w:t>Петрова, А., Владимиров, В., Димитрова, Д., Иванова, Д. 2005. Съвременно състояние на биоразнообразието на папратовидни и семенни растения в България. – В: Петрова, А. (ред.), Съвременно състояние на биоразнообразието в България – проблеми и перспективи. с. 75-104. Българска платформа за биоразнообразие, МОСВ, София.</w:t>
      </w:r>
    </w:p>
    <w:p w14:paraId="42BEAFCD" w14:textId="77777777" w:rsidR="002B568E" w:rsidRPr="0013562E" w:rsidRDefault="002B568E" w:rsidP="002B568E">
      <w:pPr>
        <w:pStyle w:val="ListParagraph"/>
        <w:numPr>
          <w:ilvl w:val="0"/>
          <w:numId w:val="22"/>
        </w:numPr>
        <w:spacing w:after="0" w:line="276" w:lineRule="auto"/>
        <w:jc w:val="both"/>
        <w:rPr>
          <w:rFonts w:ascii="Times New Roman" w:eastAsia="Calibri" w:hAnsi="Times New Roman" w:cs="Times New Roman"/>
          <w:bCs/>
          <w:sz w:val="24"/>
          <w:szCs w:val="24"/>
        </w:rPr>
      </w:pPr>
      <w:r w:rsidRPr="0013562E">
        <w:rPr>
          <w:rFonts w:ascii="Times New Roman" w:eastAsia="Calibri" w:hAnsi="Times New Roman" w:cs="Times New Roman"/>
          <w:bCs/>
          <w:sz w:val="24"/>
          <w:szCs w:val="24"/>
        </w:rPr>
        <w:t xml:space="preserve">Русакова, В. 2015. Природните местообитания като елемент от биологичното разнообразие на България. В: Бисерков, В. и др. (ред.). Червена книга на Република България. Том 3. Природни местообитания. МОСВ-БАН. </w:t>
      </w:r>
    </w:p>
    <w:p w14:paraId="512E977C" w14:textId="70D8A855" w:rsidR="002B568E" w:rsidRPr="0013562E" w:rsidRDefault="002B568E" w:rsidP="002B568E">
      <w:pPr>
        <w:pStyle w:val="ListParagraph"/>
        <w:numPr>
          <w:ilvl w:val="0"/>
          <w:numId w:val="22"/>
        </w:numPr>
        <w:spacing w:after="0" w:line="276" w:lineRule="auto"/>
        <w:jc w:val="both"/>
        <w:rPr>
          <w:rFonts w:ascii="Times New Roman" w:eastAsia="Calibri" w:hAnsi="Times New Roman" w:cs="Times New Roman"/>
          <w:bCs/>
          <w:sz w:val="24"/>
          <w:szCs w:val="24"/>
        </w:rPr>
      </w:pPr>
      <w:r w:rsidRPr="0013562E">
        <w:rPr>
          <w:rFonts w:ascii="Times New Roman" w:eastAsia="Calibri" w:hAnsi="Times New Roman" w:cs="Times New Roman"/>
          <w:bCs/>
          <w:sz w:val="24"/>
          <w:szCs w:val="24"/>
        </w:rPr>
        <w:t>Walter, K.S. &amp; Gillett, H.J. (eds). 1998. 1997 IUCN Red List of Threatened Plants. IUCN, The World Conservation Union, Gland &amp; Cambridge.</w:t>
      </w:r>
    </w:p>
    <w:p w14:paraId="446D8829" w14:textId="77777777" w:rsidR="002B568E" w:rsidRPr="0013562E" w:rsidRDefault="002B568E" w:rsidP="002B568E">
      <w:pPr>
        <w:spacing w:after="0" w:line="276" w:lineRule="auto"/>
        <w:contextualSpacing/>
        <w:jc w:val="both"/>
        <w:rPr>
          <w:rFonts w:ascii="Times New Roman" w:eastAsia="Calibri" w:hAnsi="Times New Roman" w:cs="Times New Roman"/>
          <w:sz w:val="24"/>
          <w:szCs w:val="24"/>
        </w:rPr>
      </w:pPr>
    </w:p>
    <w:p w14:paraId="2E21D0D0" w14:textId="77777777" w:rsidR="00BB515F" w:rsidRPr="0013562E" w:rsidRDefault="00BB515F" w:rsidP="001D33CA">
      <w:pPr>
        <w:spacing w:after="0" w:line="276" w:lineRule="auto"/>
        <w:ind w:firstLine="720"/>
        <w:contextualSpacing/>
        <w:jc w:val="both"/>
        <w:rPr>
          <w:rFonts w:ascii="Times New Roman" w:eastAsia="Calibri" w:hAnsi="Times New Roman" w:cs="Times New Roman"/>
          <w:i/>
          <w:iCs/>
          <w:sz w:val="24"/>
          <w:szCs w:val="24"/>
        </w:rPr>
      </w:pPr>
      <w:r w:rsidRPr="0013562E">
        <w:rPr>
          <w:rFonts w:ascii="Times New Roman" w:eastAsia="Calibri" w:hAnsi="Times New Roman" w:cs="Times New Roman"/>
          <w:i/>
          <w:iCs/>
          <w:sz w:val="24"/>
          <w:szCs w:val="24"/>
        </w:rPr>
        <w:t>Ще бъдат разгледани и техническите недостатъци и липсата на ноу-хау при набавянето на информация.</w:t>
      </w:r>
    </w:p>
    <w:p w14:paraId="2BAC039D" w14:textId="77777777" w:rsidR="00BB515F" w:rsidRPr="0013562E" w:rsidRDefault="00BB515F" w:rsidP="001D33CA">
      <w:pPr>
        <w:pStyle w:val="ListParagraph"/>
        <w:spacing w:after="0" w:line="276" w:lineRule="auto"/>
        <w:ind w:left="0" w:firstLine="709"/>
        <w:jc w:val="both"/>
        <w:rPr>
          <w:rFonts w:ascii="Times New Roman" w:hAnsi="Times New Roman" w:cs="Times New Roman"/>
          <w:sz w:val="24"/>
          <w:szCs w:val="24"/>
        </w:rPr>
      </w:pPr>
    </w:p>
    <w:p w14:paraId="3ABAD999" w14:textId="100D31AE" w:rsidR="005D71AF" w:rsidRPr="0013562E" w:rsidRDefault="007E4F98" w:rsidP="00A67F98">
      <w:pPr>
        <w:pStyle w:val="Heading2"/>
        <w:numPr>
          <w:ilvl w:val="0"/>
          <w:numId w:val="12"/>
        </w:numPr>
        <w:shd w:val="clear" w:color="auto" w:fill="E2EFD9" w:themeFill="accent6" w:themeFillTint="33"/>
        <w:spacing w:before="0" w:line="276" w:lineRule="auto"/>
        <w:ind w:left="0" w:firstLine="709"/>
        <w:jc w:val="both"/>
        <w:rPr>
          <w:rFonts w:ascii="Times New Roman" w:hAnsi="Times New Roman" w:cs="Times New Roman"/>
          <w:b/>
          <w:i/>
          <w:color w:val="auto"/>
        </w:rPr>
      </w:pPr>
      <w:bookmarkStart w:id="67" w:name="_Toc55403802"/>
      <w:r w:rsidRPr="0013562E">
        <w:rPr>
          <w:rFonts w:ascii="Times New Roman" w:hAnsi="Times New Roman" w:cs="Times New Roman"/>
          <w:b/>
          <w:i/>
          <w:color w:val="auto"/>
        </w:rPr>
        <w:t xml:space="preserve">Мерки във връзка с наблюдението по време на прилагането на </w:t>
      </w:r>
      <w:r w:rsidR="003D3C88">
        <w:rPr>
          <w:rFonts w:ascii="Times New Roman" w:hAnsi="Times New Roman" w:cs="Times New Roman"/>
          <w:b/>
          <w:i/>
          <w:color w:val="auto"/>
        </w:rPr>
        <w:t>ПТС</w:t>
      </w:r>
      <w:r w:rsidR="00B80828" w:rsidRPr="0013562E">
        <w:rPr>
          <w:rFonts w:ascii="Times New Roman" w:hAnsi="Times New Roman" w:cs="Times New Roman"/>
          <w:b/>
          <w:i/>
          <w:color w:val="auto"/>
        </w:rPr>
        <w:t xml:space="preserve"> 2021-2027 г.</w:t>
      </w:r>
      <w:bookmarkEnd w:id="67"/>
    </w:p>
    <w:p w14:paraId="5D6E2E56" w14:textId="77777777" w:rsidR="00B80828" w:rsidRPr="0013562E" w:rsidRDefault="00B80828" w:rsidP="001D33CA">
      <w:pPr>
        <w:pStyle w:val="ListParagraph"/>
        <w:spacing w:after="0" w:line="276" w:lineRule="auto"/>
        <w:ind w:left="0" w:firstLine="709"/>
        <w:jc w:val="both"/>
        <w:rPr>
          <w:rFonts w:ascii="Times New Roman" w:hAnsi="Times New Roman" w:cs="Times New Roman"/>
          <w:i/>
          <w:sz w:val="24"/>
          <w:szCs w:val="24"/>
          <w:highlight w:val="yellow"/>
        </w:rPr>
      </w:pPr>
    </w:p>
    <w:p w14:paraId="2F984AC1" w14:textId="5CD92F07" w:rsidR="00B80828" w:rsidRPr="0013562E" w:rsidRDefault="00B80828" w:rsidP="001D33CA">
      <w:pPr>
        <w:pStyle w:val="ListParagraph"/>
        <w:spacing w:after="0" w:line="276" w:lineRule="auto"/>
        <w:ind w:left="0" w:firstLine="709"/>
        <w:jc w:val="both"/>
        <w:rPr>
          <w:rFonts w:ascii="Times New Roman" w:hAnsi="Times New Roman" w:cs="Times New Roman"/>
          <w:i/>
          <w:sz w:val="24"/>
          <w:szCs w:val="24"/>
        </w:rPr>
      </w:pPr>
      <w:r w:rsidRPr="0013562E">
        <w:rPr>
          <w:rFonts w:ascii="Times New Roman" w:hAnsi="Times New Roman" w:cs="Times New Roman"/>
          <w:i/>
          <w:sz w:val="24"/>
          <w:szCs w:val="24"/>
        </w:rPr>
        <w:t xml:space="preserve">Съобразно резултатите и изводите от прогнозите за въздействие върху околната среда и човешкото здраве в резултат на прилагането на </w:t>
      </w:r>
      <w:r w:rsidR="003D3C88">
        <w:rPr>
          <w:rFonts w:ascii="Times New Roman" w:hAnsi="Times New Roman" w:cs="Times New Roman"/>
          <w:i/>
          <w:sz w:val="24"/>
          <w:szCs w:val="24"/>
        </w:rPr>
        <w:t>ПТС</w:t>
      </w:r>
      <w:r w:rsidRPr="0013562E">
        <w:rPr>
          <w:rFonts w:ascii="Times New Roman" w:hAnsi="Times New Roman" w:cs="Times New Roman"/>
          <w:i/>
          <w:sz w:val="24"/>
          <w:szCs w:val="24"/>
        </w:rPr>
        <w:t xml:space="preserve"> 2021-2027 г., ще бъдат препоръчани мерки, въз основа на които да се извършва наблюдението и контролът на въздействието върху околната среда и човешкото здраве в резултат на прилагането на програмата. Мерките ще съдържат измерими индикатори, по чиято стойност ще се определя наличието или липсата на значително въздействие върху околната среда и човешкото здраве при прилагането на програмата.</w:t>
      </w:r>
    </w:p>
    <w:p w14:paraId="3250287F" w14:textId="77777777" w:rsidR="00A4785E" w:rsidRPr="0013562E" w:rsidRDefault="00A4785E" w:rsidP="001D33CA">
      <w:pPr>
        <w:pStyle w:val="ListParagraph"/>
        <w:spacing w:after="0" w:line="276" w:lineRule="auto"/>
        <w:ind w:left="0" w:firstLine="709"/>
        <w:jc w:val="both"/>
        <w:rPr>
          <w:rFonts w:ascii="Times New Roman" w:hAnsi="Times New Roman" w:cs="Times New Roman"/>
          <w:i/>
          <w:sz w:val="24"/>
          <w:szCs w:val="24"/>
          <w:highlight w:val="yellow"/>
        </w:rPr>
      </w:pPr>
    </w:p>
    <w:p w14:paraId="26C5A1D8" w14:textId="1F4935C2" w:rsidR="007E4F98" w:rsidRPr="0013562E" w:rsidRDefault="007E4F98" w:rsidP="00A67F98">
      <w:pPr>
        <w:pStyle w:val="Heading2"/>
        <w:numPr>
          <w:ilvl w:val="0"/>
          <w:numId w:val="12"/>
        </w:numPr>
        <w:shd w:val="clear" w:color="auto" w:fill="E2EFD9" w:themeFill="accent6" w:themeFillTint="33"/>
        <w:spacing w:before="0" w:line="276" w:lineRule="auto"/>
        <w:ind w:left="0" w:firstLine="709"/>
        <w:jc w:val="both"/>
        <w:rPr>
          <w:rFonts w:ascii="Times New Roman" w:hAnsi="Times New Roman" w:cs="Times New Roman"/>
          <w:b/>
          <w:i/>
          <w:color w:val="auto"/>
        </w:rPr>
      </w:pPr>
      <w:bookmarkStart w:id="68" w:name="_Toc55403803"/>
      <w:r w:rsidRPr="0013562E">
        <w:rPr>
          <w:rFonts w:ascii="Times New Roman" w:hAnsi="Times New Roman" w:cs="Times New Roman"/>
          <w:b/>
          <w:i/>
          <w:color w:val="auto"/>
        </w:rPr>
        <w:lastRenderedPageBreak/>
        <w:t>Заключение на екологичната оценка</w:t>
      </w:r>
      <w:bookmarkEnd w:id="68"/>
    </w:p>
    <w:p w14:paraId="0774138D" w14:textId="77777777" w:rsidR="00CE0534" w:rsidRPr="0013562E" w:rsidRDefault="00CE0534" w:rsidP="001D33CA">
      <w:pPr>
        <w:spacing w:after="0" w:line="276" w:lineRule="auto"/>
        <w:ind w:firstLine="709"/>
        <w:jc w:val="both"/>
        <w:rPr>
          <w:rFonts w:ascii="Times New Roman" w:hAnsi="Times New Roman" w:cs="Times New Roman"/>
          <w:i/>
          <w:sz w:val="24"/>
          <w:szCs w:val="24"/>
          <w:highlight w:val="yellow"/>
        </w:rPr>
      </w:pPr>
    </w:p>
    <w:p w14:paraId="0992477A" w14:textId="4E17BB30" w:rsidR="00CE0534" w:rsidRPr="0013562E" w:rsidRDefault="00CE0534" w:rsidP="001D33CA">
      <w:pPr>
        <w:spacing w:after="0" w:line="276" w:lineRule="auto"/>
        <w:ind w:firstLine="709"/>
        <w:jc w:val="both"/>
        <w:rPr>
          <w:rFonts w:ascii="Times New Roman" w:hAnsi="Times New Roman" w:cs="Times New Roman"/>
          <w:i/>
          <w:sz w:val="24"/>
          <w:szCs w:val="24"/>
        </w:rPr>
      </w:pPr>
      <w:r w:rsidRPr="0013562E">
        <w:rPr>
          <w:rFonts w:ascii="Times New Roman" w:hAnsi="Times New Roman" w:cs="Times New Roman"/>
          <w:i/>
          <w:sz w:val="24"/>
          <w:szCs w:val="24"/>
        </w:rPr>
        <w:t xml:space="preserve">Въз основа на резултатите от прогнозите, които ще бъдат направени в Доклада за ЕО, както и получените становища по време на процедурата по ЕО, екипът от експерти ще направи своето заключение относно предполагаемото значително въздействие на </w:t>
      </w:r>
      <w:r w:rsidR="003D3C88">
        <w:rPr>
          <w:rFonts w:ascii="Times New Roman" w:hAnsi="Times New Roman" w:cs="Times New Roman"/>
          <w:i/>
          <w:sz w:val="24"/>
          <w:szCs w:val="24"/>
        </w:rPr>
        <w:t>ПТС</w:t>
      </w:r>
      <w:r w:rsidRPr="0013562E">
        <w:rPr>
          <w:rFonts w:ascii="Times New Roman" w:hAnsi="Times New Roman" w:cs="Times New Roman"/>
          <w:i/>
          <w:sz w:val="24"/>
          <w:szCs w:val="24"/>
        </w:rPr>
        <w:t xml:space="preserve"> 2021-2027 г. върху околната среда и човешкото здраве.</w:t>
      </w:r>
    </w:p>
    <w:p w14:paraId="32D5B2F7" w14:textId="77777777" w:rsidR="00CE0534" w:rsidRPr="0013562E" w:rsidRDefault="00CE0534" w:rsidP="001D33CA">
      <w:pPr>
        <w:spacing w:after="0" w:line="276" w:lineRule="auto"/>
        <w:ind w:firstLine="709"/>
        <w:jc w:val="both"/>
        <w:rPr>
          <w:rFonts w:ascii="Times New Roman" w:hAnsi="Times New Roman" w:cs="Times New Roman"/>
          <w:i/>
          <w:sz w:val="24"/>
          <w:szCs w:val="24"/>
          <w:highlight w:val="yellow"/>
        </w:rPr>
      </w:pPr>
    </w:p>
    <w:p w14:paraId="06DE9698" w14:textId="4619C2CF" w:rsidR="007E4F98" w:rsidRPr="0013562E" w:rsidRDefault="007E4F98" w:rsidP="00A67F98">
      <w:pPr>
        <w:pStyle w:val="Heading2"/>
        <w:numPr>
          <w:ilvl w:val="0"/>
          <w:numId w:val="12"/>
        </w:numPr>
        <w:shd w:val="clear" w:color="auto" w:fill="E2EFD9" w:themeFill="accent6" w:themeFillTint="33"/>
        <w:spacing w:before="0" w:line="276" w:lineRule="auto"/>
        <w:ind w:left="0" w:firstLine="709"/>
        <w:jc w:val="both"/>
        <w:rPr>
          <w:rFonts w:ascii="Times New Roman" w:hAnsi="Times New Roman" w:cs="Times New Roman"/>
          <w:b/>
          <w:i/>
          <w:color w:val="auto"/>
        </w:rPr>
      </w:pPr>
      <w:bookmarkStart w:id="69" w:name="_Toc55403804"/>
      <w:r w:rsidRPr="0013562E">
        <w:rPr>
          <w:rFonts w:ascii="Times New Roman" w:hAnsi="Times New Roman" w:cs="Times New Roman"/>
          <w:b/>
          <w:i/>
          <w:color w:val="auto"/>
        </w:rPr>
        <w:t xml:space="preserve">Справка за резултатите от проведените консултации в процеса на изготвяне на </w:t>
      </w:r>
      <w:r w:rsidR="003D3C88">
        <w:rPr>
          <w:rFonts w:ascii="Times New Roman" w:hAnsi="Times New Roman" w:cs="Times New Roman"/>
          <w:b/>
          <w:i/>
          <w:color w:val="auto"/>
        </w:rPr>
        <w:t>ПТС</w:t>
      </w:r>
      <w:r w:rsidR="00CE0534" w:rsidRPr="0013562E">
        <w:rPr>
          <w:rFonts w:ascii="Times New Roman" w:hAnsi="Times New Roman" w:cs="Times New Roman"/>
          <w:b/>
          <w:i/>
          <w:color w:val="auto"/>
        </w:rPr>
        <w:t xml:space="preserve"> 2021-2027 г. </w:t>
      </w:r>
      <w:r w:rsidRPr="0013562E">
        <w:rPr>
          <w:rFonts w:ascii="Times New Roman" w:hAnsi="Times New Roman" w:cs="Times New Roman"/>
          <w:b/>
          <w:i/>
          <w:color w:val="auto"/>
        </w:rPr>
        <w:t>и извършване на екологичната оценка</w:t>
      </w:r>
      <w:bookmarkEnd w:id="69"/>
    </w:p>
    <w:p w14:paraId="6219CE64" w14:textId="24B16803" w:rsidR="00DE1D01" w:rsidRPr="0013562E" w:rsidRDefault="00DE1D01" w:rsidP="001D33CA">
      <w:pPr>
        <w:pStyle w:val="ListParagraph"/>
        <w:spacing w:after="0" w:line="276" w:lineRule="auto"/>
        <w:ind w:left="0" w:firstLine="709"/>
        <w:jc w:val="both"/>
        <w:rPr>
          <w:rFonts w:ascii="Times New Roman" w:hAnsi="Times New Roman" w:cs="Times New Roman"/>
          <w:sz w:val="12"/>
          <w:szCs w:val="12"/>
        </w:rPr>
      </w:pPr>
      <w:bookmarkStart w:id="70" w:name="_Hlk30286970"/>
    </w:p>
    <w:bookmarkEnd w:id="70"/>
    <w:p w14:paraId="2436EC05" w14:textId="48801384" w:rsidR="00105DFC" w:rsidRPr="0013562E" w:rsidRDefault="00DE1D01" w:rsidP="001D33CA">
      <w:pPr>
        <w:pStyle w:val="ListParagraph"/>
        <w:spacing w:after="0" w:line="276" w:lineRule="auto"/>
        <w:ind w:left="0" w:firstLine="709"/>
        <w:jc w:val="both"/>
        <w:rPr>
          <w:rFonts w:ascii="Times New Roman" w:hAnsi="Times New Roman" w:cs="Times New Roman"/>
          <w:i/>
          <w:sz w:val="24"/>
          <w:szCs w:val="24"/>
        </w:rPr>
      </w:pPr>
      <w:r w:rsidRPr="0013562E">
        <w:rPr>
          <w:rFonts w:ascii="Times New Roman" w:hAnsi="Times New Roman" w:cs="Times New Roman"/>
          <w:i/>
          <w:sz w:val="24"/>
          <w:szCs w:val="24"/>
        </w:rPr>
        <w:t>В точката ще бъдат описани всички получени в хода на процедурата по екологична оценка становища, както и начина им на отразяване в Доклада за екологична оценка и мотивите за това.</w:t>
      </w:r>
    </w:p>
    <w:p w14:paraId="3B115D95" w14:textId="77777777" w:rsidR="00CE0534" w:rsidRPr="0013562E" w:rsidRDefault="00CE0534" w:rsidP="001D33CA">
      <w:pPr>
        <w:pStyle w:val="ListParagraph"/>
        <w:spacing w:after="0" w:line="276" w:lineRule="auto"/>
        <w:ind w:left="0" w:firstLine="709"/>
        <w:jc w:val="both"/>
        <w:rPr>
          <w:rFonts w:ascii="Times New Roman" w:hAnsi="Times New Roman" w:cs="Times New Roman"/>
          <w:i/>
          <w:sz w:val="24"/>
          <w:szCs w:val="24"/>
        </w:rPr>
      </w:pPr>
    </w:p>
    <w:p w14:paraId="2443EC09" w14:textId="5894035B" w:rsidR="007E4F98" w:rsidRPr="0013562E" w:rsidRDefault="003D5D2D" w:rsidP="00A67F98">
      <w:pPr>
        <w:pStyle w:val="Heading2"/>
        <w:numPr>
          <w:ilvl w:val="0"/>
          <w:numId w:val="12"/>
        </w:numPr>
        <w:shd w:val="clear" w:color="auto" w:fill="E2EFD9" w:themeFill="accent6" w:themeFillTint="33"/>
        <w:spacing w:before="0" w:line="276" w:lineRule="auto"/>
        <w:ind w:left="0" w:firstLine="709"/>
        <w:jc w:val="both"/>
        <w:rPr>
          <w:rFonts w:ascii="Times New Roman" w:hAnsi="Times New Roman" w:cs="Times New Roman"/>
          <w:b/>
          <w:i/>
          <w:color w:val="auto"/>
        </w:rPr>
      </w:pPr>
      <w:bookmarkStart w:id="71" w:name="_Toc55403805"/>
      <w:r w:rsidRPr="0013562E">
        <w:rPr>
          <w:rFonts w:ascii="Times New Roman" w:hAnsi="Times New Roman" w:cs="Times New Roman"/>
          <w:b/>
          <w:i/>
          <w:color w:val="auto"/>
        </w:rPr>
        <w:t>Н</w:t>
      </w:r>
      <w:r w:rsidR="007E4F98" w:rsidRPr="0013562E">
        <w:rPr>
          <w:rFonts w:ascii="Times New Roman" w:hAnsi="Times New Roman" w:cs="Times New Roman"/>
          <w:b/>
          <w:i/>
          <w:color w:val="auto"/>
        </w:rPr>
        <w:t>етехническо резюме на екологичната оценка</w:t>
      </w:r>
      <w:bookmarkEnd w:id="71"/>
      <w:r w:rsidR="007E4F98" w:rsidRPr="0013562E">
        <w:rPr>
          <w:rFonts w:ascii="Times New Roman" w:hAnsi="Times New Roman" w:cs="Times New Roman"/>
          <w:b/>
          <w:i/>
          <w:color w:val="auto"/>
        </w:rPr>
        <w:t xml:space="preserve"> </w:t>
      </w:r>
    </w:p>
    <w:p w14:paraId="5A2593E1" w14:textId="77777777" w:rsidR="000354DD" w:rsidRPr="0013562E" w:rsidRDefault="000354DD" w:rsidP="001D33CA">
      <w:pPr>
        <w:pStyle w:val="ListParagraph"/>
        <w:spacing w:after="0" w:line="276" w:lineRule="auto"/>
        <w:jc w:val="both"/>
        <w:rPr>
          <w:rFonts w:ascii="Times New Roman" w:hAnsi="Times New Roman" w:cs="Times New Roman"/>
          <w:sz w:val="12"/>
          <w:szCs w:val="12"/>
        </w:rPr>
      </w:pPr>
    </w:p>
    <w:p w14:paraId="1BFA7B60" w14:textId="0F31B45B" w:rsidR="00105DFC" w:rsidRPr="0013562E" w:rsidRDefault="00DE1D01" w:rsidP="001D33CA">
      <w:pPr>
        <w:pStyle w:val="ListParagraph"/>
        <w:spacing w:after="0" w:line="276" w:lineRule="auto"/>
        <w:ind w:left="0" w:firstLine="709"/>
        <w:jc w:val="both"/>
        <w:rPr>
          <w:rFonts w:ascii="Times New Roman" w:hAnsi="Times New Roman" w:cs="Times New Roman"/>
          <w:i/>
          <w:sz w:val="24"/>
          <w:szCs w:val="24"/>
        </w:rPr>
      </w:pPr>
      <w:r w:rsidRPr="0013562E">
        <w:rPr>
          <w:rFonts w:ascii="Times New Roman" w:hAnsi="Times New Roman" w:cs="Times New Roman"/>
          <w:i/>
          <w:sz w:val="24"/>
          <w:szCs w:val="24"/>
        </w:rPr>
        <w:t xml:space="preserve">Като отделно приложение към Доклада за </w:t>
      </w:r>
      <w:r w:rsidR="008F6EED" w:rsidRPr="0013562E">
        <w:rPr>
          <w:rFonts w:ascii="Times New Roman" w:hAnsi="Times New Roman" w:cs="Times New Roman"/>
          <w:i/>
          <w:sz w:val="24"/>
          <w:szCs w:val="24"/>
        </w:rPr>
        <w:t>ЕО</w:t>
      </w:r>
      <w:r w:rsidRPr="0013562E">
        <w:rPr>
          <w:rFonts w:ascii="Times New Roman" w:hAnsi="Times New Roman" w:cs="Times New Roman"/>
          <w:i/>
          <w:sz w:val="24"/>
          <w:szCs w:val="24"/>
        </w:rPr>
        <w:t xml:space="preserve"> ще бъде изготвено нетехническо резюме, </w:t>
      </w:r>
      <w:r w:rsidR="00CE0534" w:rsidRPr="0013562E">
        <w:rPr>
          <w:rFonts w:ascii="Times New Roman" w:hAnsi="Times New Roman" w:cs="Times New Roman"/>
          <w:i/>
          <w:sz w:val="24"/>
          <w:szCs w:val="24"/>
        </w:rPr>
        <w:t>в което ще бъде представена съкратена информация по основните раздели на Доклада за ЕО, несъдъжаща технически термини, при спазване на разпоредбата на</w:t>
      </w:r>
      <w:r w:rsidR="008F6EED" w:rsidRPr="0013562E">
        <w:rPr>
          <w:rFonts w:ascii="Times New Roman" w:hAnsi="Times New Roman" w:cs="Times New Roman"/>
          <w:i/>
          <w:sz w:val="24"/>
          <w:szCs w:val="24"/>
        </w:rPr>
        <w:t xml:space="preserve"> чл.17, ал.3 от Наредбата за ЕО. </w:t>
      </w:r>
    </w:p>
    <w:p w14:paraId="00E0D2F7" w14:textId="77777777" w:rsidR="00CE0534" w:rsidRPr="0013562E" w:rsidRDefault="00CE0534" w:rsidP="001D33CA">
      <w:pPr>
        <w:pStyle w:val="ListParagraph"/>
        <w:spacing w:after="0" w:line="276" w:lineRule="auto"/>
        <w:ind w:left="0" w:firstLine="709"/>
        <w:jc w:val="both"/>
        <w:rPr>
          <w:rFonts w:ascii="Times New Roman" w:hAnsi="Times New Roman" w:cs="Times New Roman"/>
          <w:i/>
          <w:sz w:val="24"/>
          <w:szCs w:val="24"/>
          <w:highlight w:val="yellow"/>
        </w:rPr>
      </w:pPr>
    </w:p>
    <w:p w14:paraId="5CC2CC31" w14:textId="2AF1620B" w:rsidR="000E0DAB" w:rsidRPr="0013562E" w:rsidRDefault="003D5D2D" w:rsidP="00A67F98">
      <w:pPr>
        <w:pStyle w:val="Heading2"/>
        <w:numPr>
          <w:ilvl w:val="0"/>
          <w:numId w:val="12"/>
        </w:numPr>
        <w:shd w:val="clear" w:color="auto" w:fill="E2EFD9" w:themeFill="accent6" w:themeFillTint="33"/>
        <w:spacing w:before="0" w:line="276" w:lineRule="auto"/>
        <w:ind w:left="0" w:firstLine="709"/>
        <w:jc w:val="both"/>
        <w:rPr>
          <w:rFonts w:ascii="Times New Roman" w:hAnsi="Times New Roman" w:cs="Times New Roman"/>
          <w:b/>
          <w:i/>
          <w:color w:val="auto"/>
        </w:rPr>
      </w:pPr>
      <w:bookmarkStart w:id="72" w:name="_Toc55403806"/>
      <w:r w:rsidRPr="0013562E">
        <w:rPr>
          <w:rFonts w:ascii="Times New Roman" w:hAnsi="Times New Roman" w:cs="Times New Roman"/>
          <w:b/>
          <w:i/>
          <w:color w:val="auto"/>
        </w:rPr>
        <w:t>П</w:t>
      </w:r>
      <w:r w:rsidR="007E4F98" w:rsidRPr="0013562E">
        <w:rPr>
          <w:rFonts w:ascii="Times New Roman" w:hAnsi="Times New Roman" w:cs="Times New Roman"/>
          <w:b/>
          <w:i/>
          <w:color w:val="auto"/>
        </w:rPr>
        <w:t>риложения към доклада за екологична оценка</w:t>
      </w:r>
      <w:bookmarkEnd w:id="72"/>
      <w:r w:rsidR="007E4F98" w:rsidRPr="0013562E">
        <w:rPr>
          <w:rFonts w:ascii="Times New Roman" w:hAnsi="Times New Roman" w:cs="Times New Roman"/>
          <w:b/>
          <w:i/>
          <w:color w:val="auto"/>
        </w:rPr>
        <w:t xml:space="preserve"> </w:t>
      </w:r>
    </w:p>
    <w:p w14:paraId="1941B3A1" w14:textId="77777777" w:rsidR="005B7FDD" w:rsidRPr="0013562E" w:rsidRDefault="005B7FDD" w:rsidP="001D33CA">
      <w:pPr>
        <w:pStyle w:val="ListParagraph"/>
        <w:spacing w:after="0" w:line="276" w:lineRule="auto"/>
        <w:jc w:val="both"/>
        <w:rPr>
          <w:rFonts w:ascii="Times New Roman" w:hAnsi="Times New Roman" w:cs="Times New Roman"/>
          <w:sz w:val="12"/>
          <w:szCs w:val="12"/>
          <w:highlight w:val="yellow"/>
        </w:rPr>
      </w:pPr>
    </w:p>
    <w:p w14:paraId="17B45FF8" w14:textId="228A5BC2" w:rsidR="004B4B41" w:rsidRPr="0013562E" w:rsidRDefault="004B4B41" w:rsidP="00A67F98">
      <w:pPr>
        <w:pStyle w:val="ListParagraph"/>
        <w:numPr>
          <w:ilvl w:val="0"/>
          <w:numId w:val="11"/>
        </w:numPr>
        <w:spacing w:after="0" w:line="276" w:lineRule="auto"/>
        <w:ind w:left="993"/>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Табличен списък на експертите и ръководителя изготвили доклада за ЕО, в който всеки експерт удостоверява с подпис разработените от него раздели на доклад;</w:t>
      </w:r>
    </w:p>
    <w:p w14:paraId="7DD27E8A" w14:textId="77777777" w:rsidR="004B4B41" w:rsidRPr="0013562E" w:rsidRDefault="004B4B41" w:rsidP="00A67F98">
      <w:pPr>
        <w:pStyle w:val="ListParagraph"/>
        <w:numPr>
          <w:ilvl w:val="0"/>
          <w:numId w:val="11"/>
        </w:numPr>
        <w:spacing w:after="0" w:line="276" w:lineRule="auto"/>
        <w:ind w:left="993"/>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Собственоръчно подписани декларации съгласно изискванията на чл. 16, ал. 1 от Наредбата за ЕО;</w:t>
      </w:r>
    </w:p>
    <w:p w14:paraId="0F4D5EFC" w14:textId="1EBC4B87" w:rsidR="004B4B41" w:rsidRPr="0013562E" w:rsidRDefault="004B4B41" w:rsidP="00A67F98">
      <w:pPr>
        <w:pStyle w:val="ListParagraph"/>
        <w:numPr>
          <w:ilvl w:val="0"/>
          <w:numId w:val="11"/>
        </w:numPr>
        <w:spacing w:after="0" w:line="276" w:lineRule="auto"/>
        <w:ind w:left="993"/>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Копия на всички постъпили становища в резултат на консултациите;</w:t>
      </w:r>
    </w:p>
    <w:p w14:paraId="26419DEC" w14:textId="6CADA9CB" w:rsidR="004B4B41" w:rsidRPr="0013562E" w:rsidRDefault="004B4B41" w:rsidP="00A67F98">
      <w:pPr>
        <w:pStyle w:val="ListParagraph"/>
        <w:numPr>
          <w:ilvl w:val="0"/>
          <w:numId w:val="11"/>
        </w:numPr>
        <w:spacing w:after="0" w:line="276" w:lineRule="auto"/>
        <w:ind w:left="993"/>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Под формата на самостоятелно приложение ще бъде изготвено и представено нетехническо резюме на доклада за екологична оценка, изготвено на достъпен за обществеността език, в обем не по-малък от 10 на сто от обема на доклада. Освен текстовата част резюмето ще съдържа необходимите и налични нагледни материали (карти, снимки, схеми)</w:t>
      </w:r>
      <w:r w:rsidR="00D84D03" w:rsidRPr="0013562E">
        <w:rPr>
          <w:rFonts w:ascii="Times New Roman" w:eastAsia="Calibri" w:hAnsi="Times New Roman" w:cs="Times New Roman"/>
          <w:sz w:val="24"/>
          <w:szCs w:val="24"/>
        </w:rPr>
        <w:t>;</w:t>
      </w:r>
    </w:p>
    <w:p w14:paraId="65F8889E" w14:textId="48B0E41B" w:rsidR="00115372" w:rsidRPr="0013562E" w:rsidRDefault="00D84D03" w:rsidP="00A67F98">
      <w:pPr>
        <w:pStyle w:val="ListParagraph"/>
        <w:numPr>
          <w:ilvl w:val="0"/>
          <w:numId w:val="11"/>
        </w:numPr>
        <w:spacing w:after="0" w:line="276" w:lineRule="auto"/>
        <w:ind w:left="993"/>
        <w:jc w:val="both"/>
        <w:rPr>
          <w:rFonts w:ascii="Times New Roman" w:eastAsia="Calibri" w:hAnsi="Times New Roman" w:cs="Times New Roman"/>
          <w:sz w:val="24"/>
          <w:szCs w:val="24"/>
        </w:rPr>
      </w:pPr>
      <w:r w:rsidRPr="0013562E">
        <w:rPr>
          <w:rFonts w:ascii="Times New Roman" w:eastAsia="Calibri" w:hAnsi="Times New Roman" w:cs="Times New Roman"/>
          <w:sz w:val="24"/>
          <w:szCs w:val="24"/>
        </w:rPr>
        <w:t xml:space="preserve">Други приложения, свързани с екологичната оценка на </w:t>
      </w:r>
      <w:r w:rsidR="003D3C88">
        <w:rPr>
          <w:rFonts w:ascii="Times New Roman" w:eastAsia="Calibri" w:hAnsi="Times New Roman" w:cs="Times New Roman"/>
          <w:sz w:val="24"/>
          <w:szCs w:val="24"/>
        </w:rPr>
        <w:t>ПТС</w:t>
      </w:r>
      <w:r w:rsidRPr="0013562E">
        <w:rPr>
          <w:rFonts w:ascii="Times New Roman" w:eastAsia="Calibri" w:hAnsi="Times New Roman" w:cs="Times New Roman"/>
          <w:sz w:val="24"/>
          <w:szCs w:val="24"/>
        </w:rPr>
        <w:t xml:space="preserve"> 2021-2027 г. (при необходимост).</w:t>
      </w:r>
    </w:p>
    <w:sectPr w:rsidR="00115372" w:rsidRPr="0013562E" w:rsidSect="00A84656">
      <w:footerReference w:type="default" r:id="rId32"/>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9045C6" w14:textId="77777777" w:rsidR="00B62BCC" w:rsidRDefault="00B62BCC" w:rsidP="00A10221">
      <w:pPr>
        <w:spacing w:after="0" w:line="240" w:lineRule="auto"/>
      </w:pPr>
      <w:r>
        <w:separator/>
      </w:r>
    </w:p>
  </w:endnote>
  <w:endnote w:type="continuationSeparator" w:id="0">
    <w:p w14:paraId="55F9D31D" w14:textId="77777777" w:rsidR="00B62BCC" w:rsidRDefault="00B62BCC" w:rsidP="00A102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31398019"/>
      <w:docPartObj>
        <w:docPartGallery w:val="Page Numbers (Bottom of Page)"/>
        <w:docPartUnique/>
      </w:docPartObj>
    </w:sdtPr>
    <w:sdtEndPr>
      <w:rPr>
        <w:rFonts w:asciiTheme="minorHAnsi" w:hAnsiTheme="minorHAnsi" w:cstheme="minorBidi"/>
        <w:noProof/>
      </w:rPr>
    </w:sdtEndPr>
    <w:sdtContent>
      <w:p w14:paraId="11CBAF97" w14:textId="2B5F2BC1" w:rsidR="009D5D89" w:rsidRPr="002545ED" w:rsidRDefault="009D5D89" w:rsidP="0032099A">
        <w:pPr>
          <w:pStyle w:val="Footer"/>
          <w:jc w:val="right"/>
          <w:rPr>
            <w:rFonts w:ascii="Times New Roman" w:hAnsi="Times New Roman" w:cs="Times New Roman"/>
            <w:noProof/>
          </w:rPr>
        </w:pPr>
        <w:r w:rsidRPr="002545ED">
          <w:rPr>
            <w:rFonts w:ascii="Times New Roman" w:hAnsi="Times New Roman" w:cs="Times New Roman"/>
          </w:rPr>
          <w:fldChar w:fldCharType="begin"/>
        </w:r>
        <w:r w:rsidRPr="002545ED">
          <w:rPr>
            <w:rFonts w:ascii="Times New Roman" w:hAnsi="Times New Roman" w:cs="Times New Roman"/>
          </w:rPr>
          <w:instrText xml:space="preserve"> PAGE   \* MERGEFORMAT </w:instrText>
        </w:r>
        <w:r w:rsidRPr="002545ED">
          <w:rPr>
            <w:rFonts w:ascii="Times New Roman" w:hAnsi="Times New Roman" w:cs="Times New Roman"/>
          </w:rPr>
          <w:fldChar w:fldCharType="separate"/>
        </w:r>
        <w:r>
          <w:rPr>
            <w:rFonts w:ascii="Times New Roman" w:hAnsi="Times New Roman" w:cs="Times New Roman"/>
            <w:noProof/>
          </w:rPr>
          <w:t>19</w:t>
        </w:r>
        <w:r w:rsidRPr="002545ED">
          <w:rPr>
            <w:rFonts w:ascii="Times New Roman" w:hAnsi="Times New Roman" w:cs="Times New Roman"/>
            <w:noProof/>
          </w:rPr>
          <w:fldChar w:fldCharType="end"/>
        </w:r>
      </w:p>
      <w:p w14:paraId="6173D3FE" w14:textId="45ADC8F2" w:rsidR="009D5D89" w:rsidRDefault="009D5D89" w:rsidP="00EA7FA3">
        <w:pPr>
          <w:pStyle w:val="Footer"/>
          <w:rPr>
            <w:noProof/>
          </w:rPr>
        </w:pPr>
        <w:r w:rsidRPr="00EA7FA3">
          <w:rPr>
            <w:rFonts w:ascii="Times New Roman" w:hAnsi="Times New Roman" w:cs="Times New Roman"/>
            <w:i/>
            <w:sz w:val="24"/>
            <w:szCs w:val="24"/>
          </w:rPr>
          <w:tab/>
        </w:r>
        <w:r>
          <w:rPr>
            <w:noProof/>
          </w:rPr>
          <w:tab/>
        </w:r>
      </w:p>
    </w:sdtContent>
  </w:sdt>
  <w:p w14:paraId="12973AAA" w14:textId="49BB9785" w:rsidR="009D5D89" w:rsidRDefault="009D5D89" w:rsidP="0032099A">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14:paraId="3478326D" w14:textId="0C504BA0" w:rsidR="009D5D89" w:rsidRDefault="002B76F0" w:rsidP="00A84656">
        <w:pPr>
          <w:pStyle w:val="NoSpacing"/>
          <w:ind w:left="-1418"/>
          <w:jc w:val="center"/>
          <w:rPr>
            <w:color w:val="595959" w:themeColor="text1" w:themeTint="A6"/>
            <w:sz w:val="28"/>
            <w:szCs w:val="28"/>
          </w:rPr>
        </w:pPr>
        <w:r>
          <w:rPr>
            <w:rFonts w:ascii="Times New Roman" w:hAnsi="Times New Roman" w:cs="Times New Roman"/>
            <w:sz w:val="28"/>
            <w:szCs w:val="28"/>
          </w:rPr>
          <w:t>Iveta Koleva</w:t>
        </w:r>
      </w:p>
    </w:sdtContent>
  </w:sdt>
  <w:sdt>
    <w:sdtPr>
      <w:rPr>
        <w:rFonts w:ascii="Times New Roman" w:hAnsi="Times New Roman" w:cs="Times New Roman"/>
        <w:sz w:val="28"/>
        <w:szCs w:val="28"/>
      </w:rPr>
      <w:alias w:val="Author"/>
      <w:tag w:val=""/>
      <w:id w:val="-1826897365"/>
      <w:dataBinding w:prefixMappings="xmlns:ns0='http://purl.org/dc/elements/1.1/' xmlns:ns1='http://schemas.openxmlformats.org/package/2006/metadata/core-properties' " w:xpath="/ns1:coreProperties[1]/ns0:creator[1]" w:storeItemID="{6C3C8BC8-F283-45AE-878A-BAB7291924A1}"/>
      <w:text/>
    </w:sdtPr>
    <w:sdtEndPr/>
    <w:sdtContent>
      <w:p w14:paraId="29A3BAF3" w14:textId="0090F893" w:rsidR="009D5D89" w:rsidRDefault="002B76F0" w:rsidP="00A84656">
        <w:pPr>
          <w:pStyle w:val="NoSpacing"/>
          <w:ind w:left="-1418"/>
          <w:jc w:val="center"/>
          <w:rPr>
            <w:color w:val="595959" w:themeColor="text1" w:themeTint="A6"/>
            <w:sz w:val="28"/>
            <w:szCs w:val="28"/>
          </w:rPr>
        </w:pPr>
        <w:r>
          <w:rPr>
            <w:rFonts w:ascii="Times New Roman" w:hAnsi="Times New Roman" w:cs="Times New Roman"/>
            <w:sz w:val="28"/>
            <w:szCs w:val="28"/>
          </w:rPr>
          <w:t>Iveta Koleva</w:t>
        </w:r>
      </w:p>
    </w:sdtContent>
  </w:sdt>
  <w:p w14:paraId="2E43F992" w14:textId="283F7B30" w:rsidR="009D5D89" w:rsidRPr="00A84656" w:rsidRDefault="009D5D89">
    <w:pPr>
      <w:pStyle w:val="Footer"/>
      <w:rPr>
        <w:rFonts w:ascii="Times New Roman" w:hAnsi="Times New Roman"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1539089307"/>
      <w:docPartObj>
        <w:docPartGallery w:val="Page Numbers (Bottom of Page)"/>
        <w:docPartUnique/>
      </w:docPartObj>
    </w:sdtPr>
    <w:sdtEndPr>
      <w:rPr>
        <w:rFonts w:asciiTheme="minorHAnsi" w:hAnsiTheme="minorHAnsi" w:cstheme="minorBidi"/>
        <w:noProof/>
      </w:rPr>
    </w:sdtEndPr>
    <w:sdtContent>
      <w:p w14:paraId="7D5BE954" w14:textId="603F8B75" w:rsidR="009D5D89" w:rsidRPr="00A84656" w:rsidRDefault="009D5D89" w:rsidP="00A84656">
        <w:pPr>
          <w:pStyle w:val="Footer"/>
          <w:jc w:val="right"/>
          <w:rPr>
            <w:rFonts w:ascii="Times New Roman" w:hAnsi="Times New Roman" w:cs="Times New Roman"/>
            <w:noProof/>
          </w:rPr>
        </w:pPr>
        <w:r w:rsidRPr="002545ED">
          <w:rPr>
            <w:rFonts w:ascii="Times New Roman" w:hAnsi="Times New Roman" w:cs="Times New Roman"/>
          </w:rPr>
          <w:fldChar w:fldCharType="begin"/>
        </w:r>
        <w:r w:rsidRPr="002545ED">
          <w:rPr>
            <w:rFonts w:ascii="Times New Roman" w:hAnsi="Times New Roman" w:cs="Times New Roman"/>
          </w:rPr>
          <w:instrText xml:space="preserve"> PAGE   \* MERGEFORMAT </w:instrText>
        </w:r>
        <w:r w:rsidRPr="002545ED">
          <w:rPr>
            <w:rFonts w:ascii="Times New Roman" w:hAnsi="Times New Roman" w:cs="Times New Roman"/>
          </w:rPr>
          <w:fldChar w:fldCharType="separate"/>
        </w:r>
        <w:r w:rsidR="002B76F0">
          <w:rPr>
            <w:rFonts w:ascii="Times New Roman" w:hAnsi="Times New Roman" w:cs="Times New Roman"/>
            <w:noProof/>
          </w:rPr>
          <w:t>2</w:t>
        </w:r>
        <w:r w:rsidRPr="002545ED">
          <w:rPr>
            <w:rFonts w:ascii="Times New Roman" w:hAnsi="Times New Roman" w:cs="Times New Roman"/>
            <w:noProof/>
          </w:rPr>
          <w:fldChar w:fldCharType="end"/>
        </w:r>
      </w:p>
    </w:sdtContent>
  </w:sdt>
  <w:p w14:paraId="23F03479" w14:textId="4C3DE3E0" w:rsidR="009D5D89" w:rsidRPr="00A84656" w:rsidRDefault="009D5D89" w:rsidP="00A84656">
    <w:pPr>
      <w:pStyle w:val="Footer"/>
      <w:rPr>
        <w:rFonts w:ascii="Times New Roman" w:hAnsi="Times New Roman" w:cs="Times New Roman"/>
        <w:noProof/>
      </w:rPr>
    </w:pPr>
    <w:r w:rsidRPr="00A84656">
      <w:rPr>
        <w:rFonts w:ascii="Times New Roman" w:hAnsi="Times New Roman" w:cs="Times New Roman"/>
      </w:rPr>
      <w:t>ДЗЗД „ЕКО ТРАНС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C90157" w14:textId="77777777" w:rsidR="00B62BCC" w:rsidRDefault="00B62BCC" w:rsidP="00A10221">
      <w:pPr>
        <w:spacing w:after="0" w:line="240" w:lineRule="auto"/>
      </w:pPr>
      <w:r>
        <w:separator/>
      </w:r>
    </w:p>
  </w:footnote>
  <w:footnote w:type="continuationSeparator" w:id="0">
    <w:p w14:paraId="34FC6D9C" w14:textId="77777777" w:rsidR="00B62BCC" w:rsidRDefault="00B62BCC" w:rsidP="00A102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0A3AC1" w14:textId="6FF5B8EB" w:rsidR="009D5D89" w:rsidRPr="00EA7FA3" w:rsidRDefault="009D5D89" w:rsidP="00EA7FA3">
    <w:pPr>
      <w:pStyle w:val="Header"/>
      <w:jc w:val="center"/>
      <w:rPr>
        <w:rFonts w:ascii="Times New Roman" w:hAnsi="Times New Roman" w:cs="Times New Roman"/>
        <w:i/>
        <w:sz w:val="24"/>
        <w:szCs w:val="24"/>
      </w:rPr>
    </w:pPr>
    <w:r w:rsidRPr="00EA7FA3">
      <w:rPr>
        <w:rFonts w:ascii="Times New Roman" w:hAnsi="Times New Roman" w:cs="Times New Roman"/>
        <w:i/>
        <w:sz w:val="24"/>
        <w:szCs w:val="24"/>
      </w:rPr>
      <w:t xml:space="preserve">Задание за определяне на обхвата и съдържанието на Доклад за екологична оценка на проект на </w:t>
    </w:r>
    <w:r w:rsidR="003D3C88">
      <w:rPr>
        <w:rFonts w:ascii="Times New Roman" w:hAnsi="Times New Roman" w:cs="Times New Roman"/>
        <w:i/>
        <w:sz w:val="24"/>
        <w:szCs w:val="24"/>
      </w:rPr>
      <w:t>П</w:t>
    </w:r>
    <w:r w:rsidRPr="00DC32A3">
      <w:rPr>
        <w:rFonts w:ascii="Times New Roman" w:hAnsi="Times New Roman" w:cs="Times New Roman"/>
        <w:i/>
        <w:sz w:val="24"/>
        <w:szCs w:val="24"/>
      </w:rPr>
      <w:t xml:space="preserve">рограма „Транспортна свързаност“ 2021-2027 г. </w:t>
    </w:r>
  </w:p>
  <w:p w14:paraId="6B855D16" w14:textId="77777777" w:rsidR="009D5D89" w:rsidRPr="00EA7FA3" w:rsidRDefault="009D5D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4523"/>
    <w:multiLevelType w:val="hybridMultilevel"/>
    <w:tmpl w:val="354E6B6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07D720F"/>
    <w:multiLevelType w:val="hybridMultilevel"/>
    <w:tmpl w:val="E1FE6E7A"/>
    <w:lvl w:ilvl="0" w:tplc="04020001">
      <w:start w:val="1"/>
      <w:numFmt w:val="bullet"/>
      <w:lvlText w:val=""/>
      <w:lvlJc w:val="left"/>
      <w:pPr>
        <w:ind w:left="1440" w:hanging="360"/>
      </w:pPr>
      <w:rPr>
        <w:rFonts w:ascii="Symbol" w:hAnsi="Symbol" w:hint="default"/>
      </w:rPr>
    </w:lvl>
    <w:lvl w:ilvl="1" w:tplc="04020003">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 w15:restartNumberingAfterBreak="0">
    <w:nsid w:val="0796357D"/>
    <w:multiLevelType w:val="hybridMultilevel"/>
    <w:tmpl w:val="8F06423A"/>
    <w:lvl w:ilvl="0" w:tplc="0409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3" w15:restartNumberingAfterBreak="0">
    <w:nsid w:val="15FB615F"/>
    <w:multiLevelType w:val="hybridMultilevel"/>
    <w:tmpl w:val="9AAAE008"/>
    <w:lvl w:ilvl="0" w:tplc="0809000D">
      <w:start w:val="1"/>
      <w:numFmt w:val="bullet"/>
      <w:lvlText w:val=""/>
      <w:lvlJc w:val="left"/>
      <w:pPr>
        <w:ind w:left="1429" w:hanging="360"/>
      </w:pPr>
      <w:rPr>
        <w:rFonts w:ascii="Wingdings" w:hAnsi="Wingdings" w:hint="default"/>
      </w:rPr>
    </w:lvl>
    <w:lvl w:ilvl="1" w:tplc="0809000D">
      <w:start w:val="1"/>
      <w:numFmt w:val="bullet"/>
      <w:lvlText w:val=""/>
      <w:lvlJc w:val="left"/>
      <w:pPr>
        <w:ind w:left="2149" w:hanging="360"/>
      </w:pPr>
      <w:rPr>
        <w:rFonts w:ascii="Wingdings" w:hAnsi="Wingdings"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1B233730"/>
    <w:multiLevelType w:val="hybridMultilevel"/>
    <w:tmpl w:val="8EA84E04"/>
    <w:lvl w:ilvl="0" w:tplc="0809000B">
      <w:start w:val="1"/>
      <w:numFmt w:val="bullet"/>
      <w:lvlText w:val=""/>
      <w:lvlJc w:val="left"/>
      <w:pPr>
        <w:ind w:left="1429" w:hanging="360"/>
      </w:pPr>
      <w:rPr>
        <w:rFonts w:ascii="Wingdings" w:hAnsi="Wingdings" w:hint="default"/>
      </w:rPr>
    </w:lvl>
    <w:lvl w:ilvl="1" w:tplc="3DC86B38">
      <w:numFmt w:val="bullet"/>
      <w:lvlText w:val="-"/>
      <w:lvlJc w:val="left"/>
      <w:pPr>
        <w:ind w:left="2161" w:hanging="372"/>
      </w:pPr>
      <w:rPr>
        <w:rFonts w:ascii="Times New Roman" w:eastAsia="Times New Roman" w:hAnsi="Times New Roman" w:cs="Times New Roman"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1BD313BE"/>
    <w:multiLevelType w:val="hybridMultilevel"/>
    <w:tmpl w:val="E6F006CC"/>
    <w:lvl w:ilvl="0" w:tplc="B5807D28">
      <w:start w:val="1"/>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20D419B0"/>
    <w:multiLevelType w:val="hybridMultilevel"/>
    <w:tmpl w:val="550E8F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405088D"/>
    <w:multiLevelType w:val="multilevel"/>
    <w:tmpl w:val="2F2C2874"/>
    <w:lvl w:ilvl="0">
      <w:start w:val="1"/>
      <w:numFmt w:val="decimal"/>
      <w:lvlText w:val="%1."/>
      <w:lvlJc w:val="left"/>
      <w:pPr>
        <w:ind w:left="720" w:hanging="360"/>
      </w:pPr>
      <w:rPr>
        <w:rFonts w:hint="default"/>
        <w:color w:val="auto"/>
      </w:rPr>
    </w:lvl>
    <w:lvl w:ilvl="1">
      <w:start w:val="1"/>
      <w:numFmt w:val="decimal"/>
      <w:isLgl/>
      <w:lvlText w:val="%1.%2."/>
      <w:lvlJc w:val="left"/>
      <w:pPr>
        <w:ind w:left="1165" w:hanging="456"/>
      </w:pPr>
      <w:rPr>
        <w:rFonts w:hint="default"/>
      </w:rPr>
    </w:lvl>
    <w:lvl w:ilvl="2">
      <w:start w:val="1"/>
      <w:numFmt w:val="decimal"/>
      <w:isLgl/>
      <w:lvlText w:val="%1.%2.%3."/>
      <w:lvlJc w:val="left"/>
      <w:pPr>
        <w:ind w:left="1288" w:hanging="720"/>
      </w:pPr>
      <w:rPr>
        <w:rFonts w:hint="default"/>
        <w:b/>
        <w:bCs/>
        <w:color w:val="auto"/>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8" w15:restartNumberingAfterBreak="0">
    <w:nsid w:val="2EC339E2"/>
    <w:multiLevelType w:val="hybridMultilevel"/>
    <w:tmpl w:val="99B669AC"/>
    <w:lvl w:ilvl="0" w:tplc="0409000D">
      <w:start w:val="1"/>
      <w:numFmt w:val="bullet"/>
      <w:lvlText w:val=""/>
      <w:lvlJc w:val="left"/>
      <w:pPr>
        <w:ind w:left="2149" w:hanging="360"/>
      </w:pPr>
      <w:rPr>
        <w:rFonts w:ascii="Wingdings" w:hAnsi="Wingdings" w:hint="default"/>
      </w:rPr>
    </w:lvl>
    <w:lvl w:ilvl="1" w:tplc="04090003">
      <w:start w:val="1"/>
      <w:numFmt w:val="bullet"/>
      <w:lvlText w:val="o"/>
      <w:lvlJc w:val="left"/>
      <w:pPr>
        <w:ind w:left="2869" w:hanging="360"/>
      </w:pPr>
      <w:rPr>
        <w:rFonts w:ascii="Courier New" w:hAnsi="Courier New" w:cs="Courier New" w:hint="default"/>
      </w:rPr>
    </w:lvl>
    <w:lvl w:ilvl="2" w:tplc="04090005">
      <w:start w:val="1"/>
      <w:numFmt w:val="bullet"/>
      <w:lvlText w:val=""/>
      <w:lvlJc w:val="left"/>
      <w:pPr>
        <w:ind w:left="3589" w:hanging="360"/>
      </w:pPr>
      <w:rPr>
        <w:rFonts w:ascii="Wingdings" w:hAnsi="Wingdings" w:hint="default"/>
      </w:rPr>
    </w:lvl>
    <w:lvl w:ilvl="3" w:tplc="04090001">
      <w:start w:val="1"/>
      <w:numFmt w:val="bullet"/>
      <w:lvlText w:val=""/>
      <w:lvlJc w:val="left"/>
      <w:pPr>
        <w:ind w:left="4309" w:hanging="360"/>
      </w:pPr>
      <w:rPr>
        <w:rFonts w:ascii="Symbol" w:hAnsi="Symbol" w:hint="default"/>
      </w:rPr>
    </w:lvl>
    <w:lvl w:ilvl="4" w:tplc="04090003">
      <w:start w:val="1"/>
      <w:numFmt w:val="bullet"/>
      <w:lvlText w:val="o"/>
      <w:lvlJc w:val="left"/>
      <w:pPr>
        <w:ind w:left="5029" w:hanging="360"/>
      </w:pPr>
      <w:rPr>
        <w:rFonts w:ascii="Courier New" w:hAnsi="Courier New" w:cs="Courier New" w:hint="default"/>
      </w:rPr>
    </w:lvl>
    <w:lvl w:ilvl="5" w:tplc="04090005">
      <w:start w:val="1"/>
      <w:numFmt w:val="bullet"/>
      <w:lvlText w:val=""/>
      <w:lvlJc w:val="left"/>
      <w:pPr>
        <w:ind w:left="5749" w:hanging="360"/>
      </w:pPr>
      <w:rPr>
        <w:rFonts w:ascii="Wingdings" w:hAnsi="Wingdings" w:hint="default"/>
      </w:rPr>
    </w:lvl>
    <w:lvl w:ilvl="6" w:tplc="04090001">
      <w:start w:val="1"/>
      <w:numFmt w:val="bullet"/>
      <w:lvlText w:val=""/>
      <w:lvlJc w:val="left"/>
      <w:pPr>
        <w:ind w:left="6469" w:hanging="360"/>
      </w:pPr>
      <w:rPr>
        <w:rFonts w:ascii="Symbol" w:hAnsi="Symbol" w:hint="default"/>
      </w:rPr>
    </w:lvl>
    <w:lvl w:ilvl="7" w:tplc="04090003">
      <w:start w:val="1"/>
      <w:numFmt w:val="bullet"/>
      <w:lvlText w:val="o"/>
      <w:lvlJc w:val="left"/>
      <w:pPr>
        <w:ind w:left="7189" w:hanging="360"/>
      </w:pPr>
      <w:rPr>
        <w:rFonts w:ascii="Courier New" w:hAnsi="Courier New" w:cs="Courier New" w:hint="default"/>
      </w:rPr>
    </w:lvl>
    <w:lvl w:ilvl="8" w:tplc="04090005">
      <w:start w:val="1"/>
      <w:numFmt w:val="bullet"/>
      <w:lvlText w:val=""/>
      <w:lvlJc w:val="left"/>
      <w:pPr>
        <w:ind w:left="7909" w:hanging="360"/>
      </w:pPr>
      <w:rPr>
        <w:rFonts w:ascii="Wingdings" w:hAnsi="Wingdings" w:hint="default"/>
      </w:rPr>
    </w:lvl>
  </w:abstractNum>
  <w:abstractNum w:abstractNumId="9" w15:restartNumberingAfterBreak="0">
    <w:nsid w:val="37945F0B"/>
    <w:multiLevelType w:val="hybridMultilevel"/>
    <w:tmpl w:val="68A4D222"/>
    <w:lvl w:ilvl="0" w:tplc="04090011">
      <w:start w:val="1"/>
      <w:numFmt w:val="decimal"/>
      <w:lvlText w:val="%1)"/>
      <w:lvlJc w:val="left"/>
      <w:pPr>
        <w:ind w:left="1778"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0" w15:restartNumberingAfterBreak="0">
    <w:nsid w:val="3F822F5B"/>
    <w:multiLevelType w:val="hybridMultilevel"/>
    <w:tmpl w:val="C8482144"/>
    <w:lvl w:ilvl="0" w:tplc="0809000D">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15:restartNumberingAfterBreak="0">
    <w:nsid w:val="420800D9"/>
    <w:multiLevelType w:val="hybridMultilevel"/>
    <w:tmpl w:val="68EED21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2" w15:restartNumberingAfterBreak="0">
    <w:nsid w:val="49AB6753"/>
    <w:multiLevelType w:val="hybridMultilevel"/>
    <w:tmpl w:val="7332B8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A486C67"/>
    <w:multiLevelType w:val="hybridMultilevel"/>
    <w:tmpl w:val="066CA024"/>
    <w:lvl w:ilvl="0" w:tplc="749CE086">
      <w:start w:val="1"/>
      <w:numFmt w:val="upp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15:restartNumberingAfterBreak="0">
    <w:nsid w:val="4B03773A"/>
    <w:multiLevelType w:val="hybridMultilevel"/>
    <w:tmpl w:val="64E2CB2E"/>
    <w:lvl w:ilvl="0" w:tplc="3DC86B3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667890"/>
    <w:multiLevelType w:val="hybridMultilevel"/>
    <w:tmpl w:val="F40E5746"/>
    <w:lvl w:ilvl="0" w:tplc="04090001">
      <w:start w:val="1"/>
      <w:numFmt w:val="bullet"/>
      <w:lvlText w:val=""/>
      <w:lvlJc w:val="left"/>
      <w:pPr>
        <w:ind w:left="1429"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16" w15:restartNumberingAfterBreak="0">
    <w:nsid w:val="53F93AB6"/>
    <w:multiLevelType w:val="hybridMultilevel"/>
    <w:tmpl w:val="3D0EC27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5DB128D8"/>
    <w:multiLevelType w:val="hybridMultilevel"/>
    <w:tmpl w:val="3AB0EC26"/>
    <w:lvl w:ilvl="0" w:tplc="04020001">
      <w:start w:val="1"/>
      <w:numFmt w:val="bullet"/>
      <w:lvlText w:val=""/>
      <w:lvlJc w:val="left"/>
      <w:pPr>
        <w:ind w:left="1429" w:hanging="360"/>
      </w:pPr>
      <w:rPr>
        <w:rFonts w:ascii="Symbol" w:hAnsi="Symbol" w:hint="default"/>
      </w:rPr>
    </w:lvl>
    <w:lvl w:ilvl="1" w:tplc="04020003">
      <w:start w:val="1"/>
      <w:numFmt w:val="bullet"/>
      <w:lvlText w:val="o"/>
      <w:lvlJc w:val="left"/>
      <w:pPr>
        <w:ind w:left="2149" w:hanging="360"/>
      </w:pPr>
      <w:rPr>
        <w:rFonts w:ascii="Courier New" w:hAnsi="Courier New" w:cs="Courier New" w:hint="default"/>
      </w:rPr>
    </w:lvl>
    <w:lvl w:ilvl="2" w:tplc="04020005">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8" w15:restartNumberingAfterBreak="0">
    <w:nsid w:val="65467E90"/>
    <w:multiLevelType w:val="hybridMultilevel"/>
    <w:tmpl w:val="70D894C4"/>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19" w15:restartNumberingAfterBreak="0">
    <w:nsid w:val="6B0207AD"/>
    <w:multiLevelType w:val="hybridMultilevel"/>
    <w:tmpl w:val="3530CB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EFF75E5"/>
    <w:multiLevelType w:val="multilevel"/>
    <w:tmpl w:val="F1341E14"/>
    <w:lvl w:ilvl="0">
      <w:start w:val="1"/>
      <w:numFmt w:val="decimal"/>
      <w:lvlText w:val="%1."/>
      <w:lvlJc w:val="left"/>
      <w:pPr>
        <w:ind w:left="720" w:hanging="360"/>
      </w:pPr>
      <w:rPr>
        <w:rFonts w:hint="default"/>
        <w:color w:val="auto"/>
      </w:rPr>
    </w:lvl>
    <w:lvl w:ilvl="1">
      <w:start w:val="1"/>
      <w:numFmt w:val="decimal"/>
      <w:isLgl/>
      <w:lvlText w:val="%1.%2."/>
      <w:lvlJc w:val="left"/>
      <w:pPr>
        <w:ind w:left="1165" w:hanging="456"/>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1" w15:restartNumberingAfterBreak="0">
    <w:nsid w:val="70467B50"/>
    <w:multiLevelType w:val="hybridMultilevel"/>
    <w:tmpl w:val="08703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8939B0"/>
    <w:multiLevelType w:val="hybridMultilevel"/>
    <w:tmpl w:val="85DAA3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72BE3165"/>
    <w:multiLevelType w:val="hybridMultilevel"/>
    <w:tmpl w:val="DC3ECA9A"/>
    <w:lvl w:ilvl="0" w:tplc="FBCEB2E8">
      <w:start w:val="87"/>
      <w:numFmt w:val="bullet"/>
      <w:lvlText w:val="-"/>
      <w:lvlJc w:val="left"/>
      <w:pPr>
        <w:ind w:left="720" w:hanging="360"/>
      </w:pPr>
      <w:rPr>
        <w:rFonts w:ascii="Arial" w:eastAsia="Times New Roman" w:hAnsi="Aria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136162"/>
    <w:multiLevelType w:val="hybridMultilevel"/>
    <w:tmpl w:val="4C049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12"/>
  </w:num>
  <w:num w:numId="4">
    <w:abstractNumId w:val="1"/>
  </w:num>
  <w:num w:numId="5">
    <w:abstractNumId w:val="20"/>
  </w:num>
  <w:num w:numId="6">
    <w:abstractNumId w:val="17"/>
  </w:num>
  <w:num w:numId="7">
    <w:abstractNumId w:val="10"/>
  </w:num>
  <w:num w:numId="8">
    <w:abstractNumId w:val="4"/>
  </w:num>
  <w:num w:numId="9">
    <w:abstractNumId w:val="3"/>
  </w:num>
  <w:num w:numId="10">
    <w:abstractNumId w:val="5"/>
  </w:num>
  <w:num w:numId="11">
    <w:abstractNumId w:val="11"/>
  </w:num>
  <w:num w:numId="12">
    <w:abstractNumId w:val="7"/>
  </w:num>
  <w:num w:numId="13">
    <w:abstractNumId w:val="21"/>
  </w:num>
  <w:num w:numId="14">
    <w:abstractNumId w:val="9"/>
  </w:num>
  <w:num w:numId="15">
    <w:abstractNumId w:val="24"/>
  </w:num>
  <w:num w:numId="16">
    <w:abstractNumId w:val="6"/>
  </w:num>
  <w:num w:numId="17">
    <w:abstractNumId w:val="18"/>
  </w:num>
  <w:num w:numId="18">
    <w:abstractNumId w:val="8"/>
  </w:num>
  <w:num w:numId="19">
    <w:abstractNumId w:val="19"/>
  </w:num>
  <w:num w:numId="20">
    <w:abstractNumId w:val="0"/>
  </w:num>
  <w:num w:numId="21">
    <w:abstractNumId w:val="15"/>
  </w:num>
  <w:num w:numId="22">
    <w:abstractNumId w:val="14"/>
  </w:num>
  <w:num w:numId="23">
    <w:abstractNumId w:val="22"/>
  </w:num>
  <w:num w:numId="24">
    <w:abstractNumId w:val="2"/>
  </w:num>
  <w:num w:numId="25">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cumentProtection w:edit="forms" w:enforcement="1" w:cryptProviderType="rsaAES" w:cryptAlgorithmClass="hash" w:cryptAlgorithmType="typeAny" w:cryptAlgorithmSid="14" w:cryptSpinCount="100000" w:hash="2hs0sAoacaNEkT6FngGWLin9xi476WddGG166Nw+G1I7Z6INaxOakQ5mPPu8OG/uOGp3QjiQEwIToPczMfjP2Q==" w:salt="8IBEO1PZSEjx2AmPwOQu8Q=="/>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2C17"/>
    <w:rsid w:val="00001978"/>
    <w:rsid w:val="000078BF"/>
    <w:rsid w:val="00024142"/>
    <w:rsid w:val="00025D92"/>
    <w:rsid w:val="00031B79"/>
    <w:rsid w:val="00031C9E"/>
    <w:rsid w:val="00032563"/>
    <w:rsid w:val="000354DD"/>
    <w:rsid w:val="000402E7"/>
    <w:rsid w:val="000417AB"/>
    <w:rsid w:val="00041F4C"/>
    <w:rsid w:val="000506CC"/>
    <w:rsid w:val="0005113C"/>
    <w:rsid w:val="00053812"/>
    <w:rsid w:val="0005402C"/>
    <w:rsid w:val="00055F27"/>
    <w:rsid w:val="00062267"/>
    <w:rsid w:val="00062F90"/>
    <w:rsid w:val="00064753"/>
    <w:rsid w:val="000719C6"/>
    <w:rsid w:val="00071A05"/>
    <w:rsid w:val="000723B4"/>
    <w:rsid w:val="000773A3"/>
    <w:rsid w:val="00083436"/>
    <w:rsid w:val="0008377B"/>
    <w:rsid w:val="00086675"/>
    <w:rsid w:val="000878B4"/>
    <w:rsid w:val="000908B0"/>
    <w:rsid w:val="00093560"/>
    <w:rsid w:val="00094E7E"/>
    <w:rsid w:val="00096D73"/>
    <w:rsid w:val="0009757D"/>
    <w:rsid w:val="000A01F5"/>
    <w:rsid w:val="000A0D5C"/>
    <w:rsid w:val="000A0E0D"/>
    <w:rsid w:val="000A411D"/>
    <w:rsid w:val="000A4B02"/>
    <w:rsid w:val="000B5CC0"/>
    <w:rsid w:val="000B5E78"/>
    <w:rsid w:val="000C0862"/>
    <w:rsid w:val="000C2177"/>
    <w:rsid w:val="000C6231"/>
    <w:rsid w:val="000C6C96"/>
    <w:rsid w:val="000D0181"/>
    <w:rsid w:val="000D77CD"/>
    <w:rsid w:val="000E0DAB"/>
    <w:rsid w:val="000E27F8"/>
    <w:rsid w:val="000E3B82"/>
    <w:rsid w:val="000E55D9"/>
    <w:rsid w:val="000E787D"/>
    <w:rsid w:val="00100AFD"/>
    <w:rsid w:val="00100EC1"/>
    <w:rsid w:val="00101473"/>
    <w:rsid w:val="0010175E"/>
    <w:rsid w:val="00105DFC"/>
    <w:rsid w:val="00110099"/>
    <w:rsid w:val="00114F36"/>
    <w:rsid w:val="00115372"/>
    <w:rsid w:val="0011761A"/>
    <w:rsid w:val="00130EA0"/>
    <w:rsid w:val="0013562E"/>
    <w:rsid w:val="0014678E"/>
    <w:rsid w:val="00147112"/>
    <w:rsid w:val="00151D0E"/>
    <w:rsid w:val="00155423"/>
    <w:rsid w:val="001567C0"/>
    <w:rsid w:val="0016114D"/>
    <w:rsid w:val="00162237"/>
    <w:rsid w:val="00166422"/>
    <w:rsid w:val="00167A96"/>
    <w:rsid w:val="00167F42"/>
    <w:rsid w:val="00170E60"/>
    <w:rsid w:val="0017107C"/>
    <w:rsid w:val="00175417"/>
    <w:rsid w:val="00176EF9"/>
    <w:rsid w:val="00183DFE"/>
    <w:rsid w:val="00187E69"/>
    <w:rsid w:val="00191E7C"/>
    <w:rsid w:val="001920D0"/>
    <w:rsid w:val="0019302A"/>
    <w:rsid w:val="001A03F6"/>
    <w:rsid w:val="001A3FFD"/>
    <w:rsid w:val="001A41A6"/>
    <w:rsid w:val="001A4537"/>
    <w:rsid w:val="001B3B62"/>
    <w:rsid w:val="001B472A"/>
    <w:rsid w:val="001B5EA8"/>
    <w:rsid w:val="001C0578"/>
    <w:rsid w:val="001C1A88"/>
    <w:rsid w:val="001C3207"/>
    <w:rsid w:val="001C5A4E"/>
    <w:rsid w:val="001C5DA6"/>
    <w:rsid w:val="001C7DFA"/>
    <w:rsid w:val="001D0CE8"/>
    <w:rsid w:val="001D2E5D"/>
    <w:rsid w:val="001D33CA"/>
    <w:rsid w:val="001D7C96"/>
    <w:rsid w:val="001F5910"/>
    <w:rsid w:val="001F60E6"/>
    <w:rsid w:val="001F6776"/>
    <w:rsid w:val="001F6A45"/>
    <w:rsid w:val="001F7F36"/>
    <w:rsid w:val="0020303E"/>
    <w:rsid w:val="002049A7"/>
    <w:rsid w:val="002052ED"/>
    <w:rsid w:val="00205DAC"/>
    <w:rsid w:val="00207B90"/>
    <w:rsid w:val="00207F2F"/>
    <w:rsid w:val="0021511B"/>
    <w:rsid w:val="0021569C"/>
    <w:rsid w:val="00225E26"/>
    <w:rsid w:val="00232420"/>
    <w:rsid w:val="00233D95"/>
    <w:rsid w:val="002347E3"/>
    <w:rsid w:val="002350B7"/>
    <w:rsid w:val="00241E20"/>
    <w:rsid w:val="002431FD"/>
    <w:rsid w:val="00243A77"/>
    <w:rsid w:val="002511B6"/>
    <w:rsid w:val="00252450"/>
    <w:rsid w:val="00253B35"/>
    <w:rsid w:val="002545ED"/>
    <w:rsid w:val="00256188"/>
    <w:rsid w:val="002601CB"/>
    <w:rsid w:val="00271A9D"/>
    <w:rsid w:val="0027283F"/>
    <w:rsid w:val="00274DA4"/>
    <w:rsid w:val="00280F7F"/>
    <w:rsid w:val="00283831"/>
    <w:rsid w:val="00285B15"/>
    <w:rsid w:val="00287601"/>
    <w:rsid w:val="002907FC"/>
    <w:rsid w:val="00294649"/>
    <w:rsid w:val="00294F16"/>
    <w:rsid w:val="00295245"/>
    <w:rsid w:val="002971BD"/>
    <w:rsid w:val="002A1E06"/>
    <w:rsid w:val="002A40E5"/>
    <w:rsid w:val="002A5EFD"/>
    <w:rsid w:val="002A6BED"/>
    <w:rsid w:val="002B1AC9"/>
    <w:rsid w:val="002B1CD5"/>
    <w:rsid w:val="002B3CD2"/>
    <w:rsid w:val="002B568E"/>
    <w:rsid w:val="002B6823"/>
    <w:rsid w:val="002B76F0"/>
    <w:rsid w:val="002C0FEE"/>
    <w:rsid w:val="002C7479"/>
    <w:rsid w:val="002D129E"/>
    <w:rsid w:val="002D25F7"/>
    <w:rsid w:val="002D4080"/>
    <w:rsid w:val="002D5032"/>
    <w:rsid w:val="002D52D3"/>
    <w:rsid w:val="002D5548"/>
    <w:rsid w:val="002D5AE9"/>
    <w:rsid w:val="002D6F35"/>
    <w:rsid w:val="002E0E80"/>
    <w:rsid w:val="002E22E5"/>
    <w:rsid w:val="002E517E"/>
    <w:rsid w:val="002E693B"/>
    <w:rsid w:val="002F0506"/>
    <w:rsid w:val="002F21BC"/>
    <w:rsid w:val="002F5BD8"/>
    <w:rsid w:val="002F730A"/>
    <w:rsid w:val="0030361F"/>
    <w:rsid w:val="00305602"/>
    <w:rsid w:val="00306D0C"/>
    <w:rsid w:val="0031263C"/>
    <w:rsid w:val="00313290"/>
    <w:rsid w:val="0032099A"/>
    <w:rsid w:val="00325FE6"/>
    <w:rsid w:val="003275E1"/>
    <w:rsid w:val="00330096"/>
    <w:rsid w:val="003308DE"/>
    <w:rsid w:val="003309F5"/>
    <w:rsid w:val="0033272B"/>
    <w:rsid w:val="003344C9"/>
    <w:rsid w:val="0033746E"/>
    <w:rsid w:val="00344D2B"/>
    <w:rsid w:val="003546E2"/>
    <w:rsid w:val="00363284"/>
    <w:rsid w:val="003634B0"/>
    <w:rsid w:val="00376747"/>
    <w:rsid w:val="0037730A"/>
    <w:rsid w:val="00382119"/>
    <w:rsid w:val="00385199"/>
    <w:rsid w:val="0038655E"/>
    <w:rsid w:val="00386E12"/>
    <w:rsid w:val="00393BB0"/>
    <w:rsid w:val="00396E5D"/>
    <w:rsid w:val="003A2103"/>
    <w:rsid w:val="003A32AA"/>
    <w:rsid w:val="003A428B"/>
    <w:rsid w:val="003A6DE6"/>
    <w:rsid w:val="003A7130"/>
    <w:rsid w:val="003B0A85"/>
    <w:rsid w:val="003B0C3C"/>
    <w:rsid w:val="003C04AB"/>
    <w:rsid w:val="003C12DC"/>
    <w:rsid w:val="003C1419"/>
    <w:rsid w:val="003C1A6C"/>
    <w:rsid w:val="003C2723"/>
    <w:rsid w:val="003C33FA"/>
    <w:rsid w:val="003C3A2B"/>
    <w:rsid w:val="003C7DA5"/>
    <w:rsid w:val="003D3C88"/>
    <w:rsid w:val="003D5D2D"/>
    <w:rsid w:val="003E4A72"/>
    <w:rsid w:val="003E696E"/>
    <w:rsid w:val="003F3674"/>
    <w:rsid w:val="003F4483"/>
    <w:rsid w:val="003F5212"/>
    <w:rsid w:val="00401FAE"/>
    <w:rsid w:val="00405617"/>
    <w:rsid w:val="00406FF3"/>
    <w:rsid w:val="0040762C"/>
    <w:rsid w:val="00407F0D"/>
    <w:rsid w:val="00410268"/>
    <w:rsid w:val="00414C5C"/>
    <w:rsid w:val="00414FC6"/>
    <w:rsid w:val="00415F74"/>
    <w:rsid w:val="00417B15"/>
    <w:rsid w:val="00423D35"/>
    <w:rsid w:val="00424846"/>
    <w:rsid w:val="00431DB2"/>
    <w:rsid w:val="00437C03"/>
    <w:rsid w:val="00441BFF"/>
    <w:rsid w:val="00444880"/>
    <w:rsid w:val="00450741"/>
    <w:rsid w:val="00453CF8"/>
    <w:rsid w:val="00463839"/>
    <w:rsid w:val="00464D4C"/>
    <w:rsid w:val="00465C4D"/>
    <w:rsid w:val="00473EF8"/>
    <w:rsid w:val="004806FD"/>
    <w:rsid w:val="004839A6"/>
    <w:rsid w:val="0048535C"/>
    <w:rsid w:val="00485424"/>
    <w:rsid w:val="00486D2E"/>
    <w:rsid w:val="00492F36"/>
    <w:rsid w:val="00495D32"/>
    <w:rsid w:val="004A08B0"/>
    <w:rsid w:val="004B4B41"/>
    <w:rsid w:val="004B4D33"/>
    <w:rsid w:val="004B5FBC"/>
    <w:rsid w:val="004C1A60"/>
    <w:rsid w:val="004C7113"/>
    <w:rsid w:val="004C7E4E"/>
    <w:rsid w:val="004C7F6F"/>
    <w:rsid w:val="004D1097"/>
    <w:rsid w:val="004D461A"/>
    <w:rsid w:val="004D54A9"/>
    <w:rsid w:val="004D5A75"/>
    <w:rsid w:val="004D7BC6"/>
    <w:rsid w:val="004E296A"/>
    <w:rsid w:val="004E43C3"/>
    <w:rsid w:val="004E4E6F"/>
    <w:rsid w:val="004E7AF5"/>
    <w:rsid w:val="004F0252"/>
    <w:rsid w:val="004F0BE0"/>
    <w:rsid w:val="004F172D"/>
    <w:rsid w:val="004F2C17"/>
    <w:rsid w:val="004F71F1"/>
    <w:rsid w:val="004F7FEB"/>
    <w:rsid w:val="00501884"/>
    <w:rsid w:val="0050235A"/>
    <w:rsid w:val="00506270"/>
    <w:rsid w:val="00507763"/>
    <w:rsid w:val="00507E56"/>
    <w:rsid w:val="005114BC"/>
    <w:rsid w:val="00516012"/>
    <w:rsid w:val="00516B9D"/>
    <w:rsid w:val="00522598"/>
    <w:rsid w:val="005279D6"/>
    <w:rsid w:val="0053048C"/>
    <w:rsid w:val="00537B4E"/>
    <w:rsid w:val="00537BAA"/>
    <w:rsid w:val="00547AC5"/>
    <w:rsid w:val="00551843"/>
    <w:rsid w:val="005526A0"/>
    <w:rsid w:val="005577C5"/>
    <w:rsid w:val="005616B5"/>
    <w:rsid w:val="00563DBB"/>
    <w:rsid w:val="005646EC"/>
    <w:rsid w:val="0056536A"/>
    <w:rsid w:val="005668A1"/>
    <w:rsid w:val="0056762E"/>
    <w:rsid w:val="00570F55"/>
    <w:rsid w:val="005812D8"/>
    <w:rsid w:val="0058153E"/>
    <w:rsid w:val="005817C4"/>
    <w:rsid w:val="00581B1F"/>
    <w:rsid w:val="00582A21"/>
    <w:rsid w:val="0058596F"/>
    <w:rsid w:val="0058600E"/>
    <w:rsid w:val="00586E2A"/>
    <w:rsid w:val="0059023B"/>
    <w:rsid w:val="0059397F"/>
    <w:rsid w:val="00594F8B"/>
    <w:rsid w:val="00596C28"/>
    <w:rsid w:val="005A0484"/>
    <w:rsid w:val="005A13AC"/>
    <w:rsid w:val="005A454C"/>
    <w:rsid w:val="005B0051"/>
    <w:rsid w:val="005B7FDD"/>
    <w:rsid w:val="005C1202"/>
    <w:rsid w:val="005C5F91"/>
    <w:rsid w:val="005C62C5"/>
    <w:rsid w:val="005D0AA4"/>
    <w:rsid w:val="005D0C92"/>
    <w:rsid w:val="005D2937"/>
    <w:rsid w:val="005D3213"/>
    <w:rsid w:val="005D71AF"/>
    <w:rsid w:val="005E3E79"/>
    <w:rsid w:val="005E4A80"/>
    <w:rsid w:val="005E66C4"/>
    <w:rsid w:val="005E6E88"/>
    <w:rsid w:val="005F22A8"/>
    <w:rsid w:val="005F40CC"/>
    <w:rsid w:val="005F5500"/>
    <w:rsid w:val="005F639F"/>
    <w:rsid w:val="005F6967"/>
    <w:rsid w:val="00603056"/>
    <w:rsid w:val="00604DBD"/>
    <w:rsid w:val="0061146A"/>
    <w:rsid w:val="006124FF"/>
    <w:rsid w:val="006136CF"/>
    <w:rsid w:val="00613F3F"/>
    <w:rsid w:val="00615AE5"/>
    <w:rsid w:val="006226D5"/>
    <w:rsid w:val="00622D0C"/>
    <w:rsid w:val="00625337"/>
    <w:rsid w:val="0063196B"/>
    <w:rsid w:val="0063385A"/>
    <w:rsid w:val="00633AD4"/>
    <w:rsid w:val="00640EDB"/>
    <w:rsid w:val="0064178E"/>
    <w:rsid w:val="00642949"/>
    <w:rsid w:val="00644C43"/>
    <w:rsid w:val="00657776"/>
    <w:rsid w:val="00660387"/>
    <w:rsid w:val="00662671"/>
    <w:rsid w:val="00667B00"/>
    <w:rsid w:val="00670959"/>
    <w:rsid w:val="00673342"/>
    <w:rsid w:val="00673B4D"/>
    <w:rsid w:val="00675EC9"/>
    <w:rsid w:val="006816B2"/>
    <w:rsid w:val="006848E8"/>
    <w:rsid w:val="006852CF"/>
    <w:rsid w:val="00685827"/>
    <w:rsid w:val="00685BBB"/>
    <w:rsid w:val="00690B94"/>
    <w:rsid w:val="00690C10"/>
    <w:rsid w:val="006963A5"/>
    <w:rsid w:val="006971A7"/>
    <w:rsid w:val="006A1572"/>
    <w:rsid w:val="006A66A0"/>
    <w:rsid w:val="006B2012"/>
    <w:rsid w:val="006B5312"/>
    <w:rsid w:val="006B7EF1"/>
    <w:rsid w:val="006C0A80"/>
    <w:rsid w:val="006C4DB0"/>
    <w:rsid w:val="006D2968"/>
    <w:rsid w:val="006D6D55"/>
    <w:rsid w:val="006F1AEE"/>
    <w:rsid w:val="006F28DA"/>
    <w:rsid w:val="006F4CCB"/>
    <w:rsid w:val="006F7CAE"/>
    <w:rsid w:val="00701929"/>
    <w:rsid w:val="00702E74"/>
    <w:rsid w:val="0070315C"/>
    <w:rsid w:val="007036AA"/>
    <w:rsid w:val="0070574F"/>
    <w:rsid w:val="00705C06"/>
    <w:rsid w:val="00712D85"/>
    <w:rsid w:val="007162E7"/>
    <w:rsid w:val="00720459"/>
    <w:rsid w:val="00731AA1"/>
    <w:rsid w:val="007321D0"/>
    <w:rsid w:val="007345DA"/>
    <w:rsid w:val="00734DD1"/>
    <w:rsid w:val="00735197"/>
    <w:rsid w:val="007352D0"/>
    <w:rsid w:val="00737C0A"/>
    <w:rsid w:val="00742B8D"/>
    <w:rsid w:val="007512C8"/>
    <w:rsid w:val="007549C2"/>
    <w:rsid w:val="0076052F"/>
    <w:rsid w:val="00760B24"/>
    <w:rsid w:val="00761884"/>
    <w:rsid w:val="00764DF2"/>
    <w:rsid w:val="00766B34"/>
    <w:rsid w:val="007739F0"/>
    <w:rsid w:val="0078088F"/>
    <w:rsid w:val="0078125C"/>
    <w:rsid w:val="0078307F"/>
    <w:rsid w:val="00785508"/>
    <w:rsid w:val="007859CD"/>
    <w:rsid w:val="007866A3"/>
    <w:rsid w:val="007869DF"/>
    <w:rsid w:val="00787CAC"/>
    <w:rsid w:val="0079099C"/>
    <w:rsid w:val="007974B4"/>
    <w:rsid w:val="007977A1"/>
    <w:rsid w:val="007A03AC"/>
    <w:rsid w:val="007A1E03"/>
    <w:rsid w:val="007A1E8B"/>
    <w:rsid w:val="007A21B5"/>
    <w:rsid w:val="007A2FCF"/>
    <w:rsid w:val="007A7F37"/>
    <w:rsid w:val="007B31C0"/>
    <w:rsid w:val="007B3B61"/>
    <w:rsid w:val="007B56A0"/>
    <w:rsid w:val="007B5F54"/>
    <w:rsid w:val="007C004E"/>
    <w:rsid w:val="007C096C"/>
    <w:rsid w:val="007C0AAE"/>
    <w:rsid w:val="007C34EB"/>
    <w:rsid w:val="007C39D5"/>
    <w:rsid w:val="007C4816"/>
    <w:rsid w:val="007D515B"/>
    <w:rsid w:val="007E05A1"/>
    <w:rsid w:val="007E45CF"/>
    <w:rsid w:val="007E4821"/>
    <w:rsid w:val="007E4F98"/>
    <w:rsid w:val="007E56F0"/>
    <w:rsid w:val="007F0B07"/>
    <w:rsid w:val="007F4856"/>
    <w:rsid w:val="007F4F28"/>
    <w:rsid w:val="007F566B"/>
    <w:rsid w:val="00802B91"/>
    <w:rsid w:val="0080362C"/>
    <w:rsid w:val="00807167"/>
    <w:rsid w:val="00810A72"/>
    <w:rsid w:val="00811086"/>
    <w:rsid w:val="00811CD6"/>
    <w:rsid w:val="008151D4"/>
    <w:rsid w:val="008152D1"/>
    <w:rsid w:val="0082110E"/>
    <w:rsid w:val="008218FA"/>
    <w:rsid w:val="00826B66"/>
    <w:rsid w:val="00832143"/>
    <w:rsid w:val="00832420"/>
    <w:rsid w:val="00832AD4"/>
    <w:rsid w:val="00833369"/>
    <w:rsid w:val="00841AC3"/>
    <w:rsid w:val="00847EA8"/>
    <w:rsid w:val="00851397"/>
    <w:rsid w:val="0085382C"/>
    <w:rsid w:val="00861211"/>
    <w:rsid w:val="008630C3"/>
    <w:rsid w:val="00863C73"/>
    <w:rsid w:val="0086490C"/>
    <w:rsid w:val="0086533A"/>
    <w:rsid w:val="00867494"/>
    <w:rsid w:val="00873DD8"/>
    <w:rsid w:val="00875387"/>
    <w:rsid w:val="00877768"/>
    <w:rsid w:val="00877880"/>
    <w:rsid w:val="0088499D"/>
    <w:rsid w:val="008857E0"/>
    <w:rsid w:val="00890FA0"/>
    <w:rsid w:val="00896213"/>
    <w:rsid w:val="00896671"/>
    <w:rsid w:val="00896925"/>
    <w:rsid w:val="008A3B97"/>
    <w:rsid w:val="008A4867"/>
    <w:rsid w:val="008A71DA"/>
    <w:rsid w:val="008A7275"/>
    <w:rsid w:val="008A7F43"/>
    <w:rsid w:val="008B62FF"/>
    <w:rsid w:val="008C0FA0"/>
    <w:rsid w:val="008C76E9"/>
    <w:rsid w:val="008D6B0B"/>
    <w:rsid w:val="008E7167"/>
    <w:rsid w:val="008F1D6F"/>
    <w:rsid w:val="008F2209"/>
    <w:rsid w:val="008F2461"/>
    <w:rsid w:val="008F30F3"/>
    <w:rsid w:val="008F3452"/>
    <w:rsid w:val="008F52EB"/>
    <w:rsid w:val="008F606F"/>
    <w:rsid w:val="008F6EED"/>
    <w:rsid w:val="00903E8F"/>
    <w:rsid w:val="00904CD5"/>
    <w:rsid w:val="00905224"/>
    <w:rsid w:val="0090626D"/>
    <w:rsid w:val="00907611"/>
    <w:rsid w:val="00910DC1"/>
    <w:rsid w:val="00911E30"/>
    <w:rsid w:val="00914429"/>
    <w:rsid w:val="00914EA6"/>
    <w:rsid w:val="00914F54"/>
    <w:rsid w:val="0092149A"/>
    <w:rsid w:val="00925531"/>
    <w:rsid w:val="009255E5"/>
    <w:rsid w:val="00926677"/>
    <w:rsid w:val="00933F07"/>
    <w:rsid w:val="0093446B"/>
    <w:rsid w:val="00935087"/>
    <w:rsid w:val="009351E3"/>
    <w:rsid w:val="009374E3"/>
    <w:rsid w:val="0094471A"/>
    <w:rsid w:val="00951E5E"/>
    <w:rsid w:val="009527E8"/>
    <w:rsid w:val="00954884"/>
    <w:rsid w:val="00954C4E"/>
    <w:rsid w:val="00955A34"/>
    <w:rsid w:val="00962632"/>
    <w:rsid w:val="009635AE"/>
    <w:rsid w:val="0096371E"/>
    <w:rsid w:val="00966FE4"/>
    <w:rsid w:val="00967C1B"/>
    <w:rsid w:val="0097302A"/>
    <w:rsid w:val="00973A26"/>
    <w:rsid w:val="00982C96"/>
    <w:rsid w:val="00982D80"/>
    <w:rsid w:val="00983E56"/>
    <w:rsid w:val="00986233"/>
    <w:rsid w:val="00997B99"/>
    <w:rsid w:val="009A51DF"/>
    <w:rsid w:val="009A5E03"/>
    <w:rsid w:val="009A7151"/>
    <w:rsid w:val="009B49A5"/>
    <w:rsid w:val="009B710C"/>
    <w:rsid w:val="009C61E9"/>
    <w:rsid w:val="009D2478"/>
    <w:rsid w:val="009D5D89"/>
    <w:rsid w:val="009E1681"/>
    <w:rsid w:val="009E304A"/>
    <w:rsid w:val="009E4945"/>
    <w:rsid w:val="009F0DDB"/>
    <w:rsid w:val="009F3521"/>
    <w:rsid w:val="009F4A3A"/>
    <w:rsid w:val="009F5834"/>
    <w:rsid w:val="00A04777"/>
    <w:rsid w:val="00A051D5"/>
    <w:rsid w:val="00A063B9"/>
    <w:rsid w:val="00A10221"/>
    <w:rsid w:val="00A10ED8"/>
    <w:rsid w:val="00A1548E"/>
    <w:rsid w:val="00A16B7C"/>
    <w:rsid w:val="00A22BB6"/>
    <w:rsid w:val="00A2656C"/>
    <w:rsid w:val="00A26FC8"/>
    <w:rsid w:val="00A27335"/>
    <w:rsid w:val="00A307E2"/>
    <w:rsid w:val="00A31512"/>
    <w:rsid w:val="00A3229F"/>
    <w:rsid w:val="00A33D57"/>
    <w:rsid w:val="00A33F8E"/>
    <w:rsid w:val="00A365BB"/>
    <w:rsid w:val="00A4139E"/>
    <w:rsid w:val="00A42C27"/>
    <w:rsid w:val="00A4785E"/>
    <w:rsid w:val="00A539CE"/>
    <w:rsid w:val="00A548F3"/>
    <w:rsid w:val="00A551C5"/>
    <w:rsid w:val="00A56204"/>
    <w:rsid w:val="00A56B28"/>
    <w:rsid w:val="00A60013"/>
    <w:rsid w:val="00A63945"/>
    <w:rsid w:val="00A63D01"/>
    <w:rsid w:val="00A64283"/>
    <w:rsid w:val="00A64940"/>
    <w:rsid w:val="00A67F98"/>
    <w:rsid w:val="00A71173"/>
    <w:rsid w:val="00A72504"/>
    <w:rsid w:val="00A73BCB"/>
    <w:rsid w:val="00A754F2"/>
    <w:rsid w:val="00A77F3C"/>
    <w:rsid w:val="00A820F2"/>
    <w:rsid w:val="00A84656"/>
    <w:rsid w:val="00A861C9"/>
    <w:rsid w:val="00A86AEF"/>
    <w:rsid w:val="00A96888"/>
    <w:rsid w:val="00A96E9B"/>
    <w:rsid w:val="00A97063"/>
    <w:rsid w:val="00A974B4"/>
    <w:rsid w:val="00A97D54"/>
    <w:rsid w:val="00AA3449"/>
    <w:rsid w:val="00AA418D"/>
    <w:rsid w:val="00AA67E0"/>
    <w:rsid w:val="00AA6FC3"/>
    <w:rsid w:val="00AB0914"/>
    <w:rsid w:val="00AB0A49"/>
    <w:rsid w:val="00AB2069"/>
    <w:rsid w:val="00AB69CD"/>
    <w:rsid w:val="00AD1D54"/>
    <w:rsid w:val="00AD3BDA"/>
    <w:rsid w:val="00AD51B3"/>
    <w:rsid w:val="00AE0035"/>
    <w:rsid w:val="00AE26F9"/>
    <w:rsid w:val="00AE29E6"/>
    <w:rsid w:val="00AF137C"/>
    <w:rsid w:val="00AF3ACC"/>
    <w:rsid w:val="00AF3DFB"/>
    <w:rsid w:val="00AF7788"/>
    <w:rsid w:val="00B0206F"/>
    <w:rsid w:val="00B033D6"/>
    <w:rsid w:val="00B046BB"/>
    <w:rsid w:val="00B04B13"/>
    <w:rsid w:val="00B07D94"/>
    <w:rsid w:val="00B240F4"/>
    <w:rsid w:val="00B26166"/>
    <w:rsid w:val="00B30C7C"/>
    <w:rsid w:val="00B318ED"/>
    <w:rsid w:val="00B32812"/>
    <w:rsid w:val="00B332C2"/>
    <w:rsid w:val="00B366FC"/>
    <w:rsid w:val="00B36807"/>
    <w:rsid w:val="00B40B89"/>
    <w:rsid w:val="00B412FC"/>
    <w:rsid w:val="00B444E9"/>
    <w:rsid w:val="00B472E4"/>
    <w:rsid w:val="00B47668"/>
    <w:rsid w:val="00B47963"/>
    <w:rsid w:val="00B47A62"/>
    <w:rsid w:val="00B47DDF"/>
    <w:rsid w:val="00B54A00"/>
    <w:rsid w:val="00B56D6D"/>
    <w:rsid w:val="00B575C8"/>
    <w:rsid w:val="00B613CB"/>
    <w:rsid w:val="00B61479"/>
    <w:rsid w:val="00B62BCC"/>
    <w:rsid w:val="00B66503"/>
    <w:rsid w:val="00B67BBF"/>
    <w:rsid w:val="00B70640"/>
    <w:rsid w:val="00B72E50"/>
    <w:rsid w:val="00B73B69"/>
    <w:rsid w:val="00B80828"/>
    <w:rsid w:val="00B86B47"/>
    <w:rsid w:val="00B90977"/>
    <w:rsid w:val="00B97055"/>
    <w:rsid w:val="00BA093E"/>
    <w:rsid w:val="00BA1E74"/>
    <w:rsid w:val="00BB0F17"/>
    <w:rsid w:val="00BB2369"/>
    <w:rsid w:val="00BB4232"/>
    <w:rsid w:val="00BB515F"/>
    <w:rsid w:val="00BC0CE6"/>
    <w:rsid w:val="00BC1B9A"/>
    <w:rsid w:val="00BC425F"/>
    <w:rsid w:val="00BC4D2E"/>
    <w:rsid w:val="00BD2C7B"/>
    <w:rsid w:val="00BD4D28"/>
    <w:rsid w:val="00BD6E3F"/>
    <w:rsid w:val="00BE0F93"/>
    <w:rsid w:val="00BE22DA"/>
    <w:rsid w:val="00BE322F"/>
    <w:rsid w:val="00BE5208"/>
    <w:rsid w:val="00BE7D43"/>
    <w:rsid w:val="00BF543D"/>
    <w:rsid w:val="00BF5445"/>
    <w:rsid w:val="00BF5A2B"/>
    <w:rsid w:val="00BF61E1"/>
    <w:rsid w:val="00C013E7"/>
    <w:rsid w:val="00C063D7"/>
    <w:rsid w:val="00C075BD"/>
    <w:rsid w:val="00C1104F"/>
    <w:rsid w:val="00C117A2"/>
    <w:rsid w:val="00C13150"/>
    <w:rsid w:val="00C16F7B"/>
    <w:rsid w:val="00C2056C"/>
    <w:rsid w:val="00C212E4"/>
    <w:rsid w:val="00C26ADA"/>
    <w:rsid w:val="00C27DA8"/>
    <w:rsid w:val="00C31DAF"/>
    <w:rsid w:val="00C33231"/>
    <w:rsid w:val="00C35DBD"/>
    <w:rsid w:val="00C36535"/>
    <w:rsid w:val="00C40FC5"/>
    <w:rsid w:val="00C46C33"/>
    <w:rsid w:val="00C470AA"/>
    <w:rsid w:val="00C47AAD"/>
    <w:rsid w:val="00C50F00"/>
    <w:rsid w:val="00C543BB"/>
    <w:rsid w:val="00C5531C"/>
    <w:rsid w:val="00C56ABE"/>
    <w:rsid w:val="00C578B9"/>
    <w:rsid w:val="00C62ED3"/>
    <w:rsid w:val="00C7274E"/>
    <w:rsid w:val="00C733A5"/>
    <w:rsid w:val="00C759A0"/>
    <w:rsid w:val="00C76449"/>
    <w:rsid w:val="00C76652"/>
    <w:rsid w:val="00C77587"/>
    <w:rsid w:val="00C8154A"/>
    <w:rsid w:val="00C82655"/>
    <w:rsid w:val="00C8272D"/>
    <w:rsid w:val="00C8280F"/>
    <w:rsid w:val="00C829DA"/>
    <w:rsid w:val="00C82C12"/>
    <w:rsid w:val="00C84CA9"/>
    <w:rsid w:val="00C84EDA"/>
    <w:rsid w:val="00C8508D"/>
    <w:rsid w:val="00C902CD"/>
    <w:rsid w:val="00C933A0"/>
    <w:rsid w:val="00C943C4"/>
    <w:rsid w:val="00C9755E"/>
    <w:rsid w:val="00C97603"/>
    <w:rsid w:val="00CA4BE0"/>
    <w:rsid w:val="00CA7582"/>
    <w:rsid w:val="00CA7A66"/>
    <w:rsid w:val="00CB040B"/>
    <w:rsid w:val="00CB4D8E"/>
    <w:rsid w:val="00CB5021"/>
    <w:rsid w:val="00CB7D1A"/>
    <w:rsid w:val="00CC0C57"/>
    <w:rsid w:val="00CC246A"/>
    <w:rsid w:val="00CC4142"/>
    <w:rsid w:val="00CC4CC8"/>
    <w:rsid w:val="00CC4EFF"/>
    <w:rsid w:val="00CD2966"/>
    <w:rsid w:val="00CD5DB2"/>
    <w:rsid w:val="00CD74A2"/>
    <w:rsid w:val="00CD79DD"/>
    <w:rsid w:val="00CE0534"/>
    <w:rsid w:val="00CE26B3"/>
    <w:rsid w:val="00CE42AD"/>
    <w:rsid w:val="00CE755B"/>
    <w:rsid w:val="00CF0202"/>
    <w:rsid w:val="00CF1CC7"/>
    <w:rsid w:val="00CF24F8"/>
    <w:rsid w:val="00CF434F"/>
    <w:rsid w:val="00CF6C03"/>
    <w:rsid w:val="00CF72CA"/>
    <w:rsid w:val="00D03B63"/>
    <w:rsid w:val="00D07454"/>
    <w:rsid w:val="00D0749C"/>
    <w:rsid w:val="00D11D28"/>
    <w:rsid w:val="00D135E6"/>
    <w:rsid w:val="00D16DD8"/>
    <w:rsid w:val="00D20973"/>
    <w:rsid w:val="00D24ACB"/>
    <w:rsid w:val="00D2528B"/>
    <w:rsid w:val="00D27129"/>
    <w:rsid w:val="00D27992"/>
    <w:rsid w:val="00D4051A"/>
    <w:rsid w:val="00D457B0"/>
    <w:rsid w:val="00D45D48"/>
    <w:rsid w:val="00D47289"/>
    <w:rsid w:val="00D47730"/>
    <w:rsid w:val="00D50052"/>
    <w:rsid w:val="00D54800"/>
    <w:rsid w:val="00D54F1E"/>
    <w:rsid w:val="00D568DC"/>
    <w:rsid w:val="00D5706C"/>
    <w:rsid w:val="00D64E7D"/>
    <w:rsid w:val="00D65C21"/>
    <w:rsid w:val="00D6767E"/>
    <w:rsid w:val="00D71B79"/>
    <w:rsid w:val="00D71F99"/>
    <w:rsid w:val="00D760E8"/>
    <w:rsid w:val="00D84D03"/>
    <w:rsid w:val="00D8627E"/>
    <w:rsid w:val="00D872DE"/>
    <w:rsid w:val="00D9194D"/>
    <w:rsid w:val="00D935B6"/>
    <w:rsid w:val="00D94156"/>
    <w:rsid w:val="00D97EC9"/>
    <w:rsid w:val="00DA031D"/>
    <w:rsid w:val="00DA06F8"/>
    <w:rsid w:val="00DA1161"/>
    <w:rsid w:val="00DA7159"/>
    <w:rsid w:val="00DA761F"/>
    <w:rsid w:val="00DB08EE"/>
    <w:rsid w:val="00DB1778"/>
    <w:rsid w:val="00DB1A75"/>
    <w:rsid w:val="00DB2B48"/>
    <w:rsid w:val="00DB347D"/>
    <w:rsid w:val="00DB3D23"/>
    <w:rsid w:val="00DB474C"/>
    <w:rsid w:val="00DB48E9"/>
    <w:rsid w:val="00DC0369"/>
    <w:rsid w:val="00DC1D37"/>
    <w:rsid w:val="00DC32A3"/>
    <w:rsid w:val="00DC35AF"/>
    <w:rsid w:val="00DC7A83"/>
    <w:rsid w:val="00DD34CC"/>
    <w:rsid w:val="00DD45F4"/>
    <w:rsid w:val="00DD58B4"/>
    <w:rsid w:val="00DD70BA"/>
    <w:rsid w:val="00DE18CA"/>
    <w:rsid w:val="00DE1D01"/>
    <w:rsid w:val="00DE3EBD"/>
    <w:rsid w:val="00DE60EC"/>
    <w:rsid w:val="00DF033F"/>
    <w:rsid w:val="00DF0B77"/>
    <w:rsid w:val="00DF136C"/>
    <w:rsid w:val="00DF53DC"/>
    <w:rsid w:val="00DF6CA0"/>
    <w:rsid w:val="00DF7FAF"/>
    <w:rsid w:val="00E01B9A"/>
    <w:rsid w:val="00E169AF"/>
    <w:rsid w:val="00E20833"/>
    <w:rsid w:val="00E214F4"/>
    <w:rsid w:val="00E21B4D"/>
    <w:rsid w:val="00E24416"/>
    <w:rsid w:val="00E25D23"/>
    <w:rsid w:val="00E27B64"/>
    <w:rsid w:val="00E27FDC"/>
    <w:rsid w:val="00E316F7"/>
    <w:rsid w:val="00E35D0A"/>
    <w:rsid w:val="00E370FD"/>
    <w:rsid w:val="00E40642"/>
    <w:rsid w:val="00E4278A"/>
    <w:rsid w:val="00E43A42"/>
    <w:rsid w:val="00E640C3"/>
    <w:rsid w:val="00E647A3"/>
    <w:rsid w:val="00E7055E"/>
    <w:rsid w:val="00E7078C"/>
    <w:rsid w:val="00E72D12"/>
    <w:rsid w:val="00E73663"/>
    <w:rsid w:val="00E82928"/>
    <w:rsid w:val="00E84D70"/>
    <w:rsid w:val="00E92214"/>
    <w:rsid w:val="00E975E7"/>
    <w:rsid w:val="00E97A55"/>
    <w:rsid w:val="00EA4CA4"/>
    <w:rsid w:val="00EA6B45"/>
    <w:rsid w:val="00EA6F92"/>
    <w:rsid w:val="00EA7FA3"/>
    <w:rsid w:val="00EB22E8"/>
    <w:rsid w:val="00EB2A2B"/>
    <w:rsid w:val="00EB3001"/>
    <w:rsid w:val="00EB3C02"/>
    <w:rsid w:val="00EB3D76"/>
    <w:rsid w:val="00EB56AD"/>
    <w:rsid w:val="00EB5B74"/>
    <w:rsid w:val="00EC2DF9"/>
    <w:rsid w:val="00EC366C"/>
    <w:rsid w:val="00EC467C"/>
    <w:rsid w:val="00EC55F3"/>
    <w:rsid w:val="00EC586F"/>
    <w:rsid w:val="00ED239C"/>
    <w:rsid w:val="00ED3FAB"/>
    <w:rsid w:val="00ED59FD"/>
    <w:rsid w:val="00EE493F"/>
    <w:rsid w:val="00EE6879"/>
    <w:rsid w:val="00EF01F5"/>
    <w:rsid w:val="00F002A6"/>
    <w:rsid w:val="00F0628A"/>
    <w:rsid w:val="00F0724C"/>
    <w:rsid w:val="00F072AE"/>
    <w:rsid w:val="00F078F2"/>
    <w:rsid w:val="00F11541"/>
    <w:rsid w:val="00F1212C"/>
    <w:rsid w:val="00F15ED2"/>
    <w:rsid w:val="00F17222"/>
    <w:rsid w:val="00F17684"/>
    <w:rsid w:val="00F22055"/>
    <w:rsid w:val="00F2389B"/>
    <w:rsid w:val="00F23A00"/>
    <w:rsid w:val="00F256C8"/>
    <w:rsid w:val="00F25A14"/>
    <w:rsid w:val="00F302B0"/>
    <w:rsid w:val="00F32EBA"/>
    <w:rsid w:val="00F3394E"/>
    <w:rsid w:val="00F35149"/>
    <w:rsid w:val="00F35B86"/>
    <w:rsid w:val="00F36FE5"/>
    <w:rsid w:val="00F4164D"/>
    <w:rsid w:val="00F42617"/>
    <w:rsid w:val="00F43853"/>
    <w:rsid w:val="00F44FF3"/>
    <w:rsid w:val="00F5482E"/>
    <w:rsid w:val="00F548F3"/>
    <w:rsid w:val="00F57D1E"/>
    <w:rsid w:val="00F62BBA"/>
    <w:rsid w:val="00F76ADF"/>
    <w:rsid w:val="00F83B2E"/>
    <w:rsid w:val="00F87F8A"/>
    <w:rsid w:val="00F908B3"/>
    <w:rsid w:val="00F93CB6"/>
    <w:rsid w:val="00F95459"/>
    <w:rsid w:val="00F95580"/>
    <w:rsid w:val="00F9638E"/>
    <w:rsid w:val="00FA2E2C"/>
    <w:rsid w:val="00FA58F8"/>
    <w:rsid w:val="00FA6C48"/>
    <w:rsid w:val="00FB0472"/>
    <w:rsid w:val="00FB75C7"/>
    <w:rsid w:val="00FB765C"/>
    <w:rsid w:val="00FC09BA"/>
    <w:rsid w:val="00FC137F"/>
    <w:rsid w:val="00FC608D"/>
    <w:rsid w:val="00FC6277"/>
    <w:rsid w:val="00FC6A9C"/>
    <w:rsid w:val="00FC79E7"/>
    <w:rsid w:val="00FD1B51"/>
    <w:rsid w:val="00FD222B"/>
    <w:rsid w:val="00FE0C31"/>
    <w:rsid w:val="00FE206B"/>
    <w:rsid w:val="00FF6D3D"/>
    <w:rsid w:val="00FF74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4E178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19C6"/>
    <w:rPr>
      <w:lang w:val="bg-BG"/>
    </w:rPr>
  </w:style>
  <w:style w:type="paragraph" w:styleId="Heading1">
    <w:name w:val="heading 1"/>
    <w:basedOn w:val="Normal"/>
    <w:next w:val="Normal"/>
    <w:link w:val="Heading1Char"/>
    <w:uiPriority w:val="9"/>
    <w:qFormat/>
    <w:rsid w:val="00A548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C4EF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76EF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9397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2D6F3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48F3"/>
    <w:rPr>
      <w:rFonts w:asciiTheme="majorHAnsi" w:eastAsiaTheme="majorEastAsia" w:hAnsiTheme="majorHAnsi" w:cstheme="majorBidi"/>
      <w:color w:val="2E74B5" w:themeColor="accent1" w:themeShade="BF"/>
      <w:sz w:val="32"/>
      <w:szCs w:val="32"/>
      <w:lang w:val="bg-BG"/>
    </w:rPr>
  </w:style>
  <w:style w:type="paragraph" w:styleId="TOCHeading">
    <w:name w:val="TOC Heading"/>
    <w:basedOn w:val="Heading1"/>
    <w:next w:val="Normal"/>
    <w:uiPriority w:val="39"/>
    <w:unhideWhenUsed/>
    <w:qFormat/>
    <w:rsid w:val="00A548F3"/>
    <w:pPr>
      <w:outlineLvl w:val="9"/>
    </w:pPr>
    <w:rPr>
      <w:lang w:val="en-US"/>
    </w:rPr>
  </w:style>
  <w:style w:type="paragraph" w:styleId="ListParagraph">
    <w:name w:val="List Paragraph"/>
    <w:basedOn w:val="Normal"/>
    <w:uiPriority w:val="34"/>
    <w:qFormat/>
    <w:rsid w:val="00A548F3"/>
    <w:pPr>
      <w:ind w:left="720"/>
      <w:contextualSpacing/>
    </w:pPr>
  </w:style>
  <w:style w:type="paragraph" w:styleId="TOC1">
    <w:name w:val="toc 1"/>
    <w:basedOn w:val="Normal"/>
    <w:next w:val="Normal"/>
    <w:autoRedefine/>
    <w:uiPriority w:val="39"/>
    <w:unhideWhenUsed/>
    <w:rsid w:val="00FD1B51"/>
    <w:pPr>
      <w:spacing w:after="100"/>
    </w:pPr>
  </w:style>
  <w:style w:type="character" w:styleId="Hyperlink">
    <w:name w:val="Hyperlink"/>
    <w:basedOn w:val="DefaultParagraphFont"/>
    <w:uiPriority w:val="99"/>
    <w:unhideWhenUsed/>
    <w:rsid w:val="00FD1B51"/>
    <w:rPr>
      <w:color w:val="0563C1" w:themeColor="hyperlink"/>
      <w:u w:val="single"/>
    </w:rPr>
  </w:style>
  <w:style w:type="table" w:styleId="TableGrid">
    <w:name w:val="Table Grid"/>
    <w:basedOn w:val="TableNormal"/>
    <w:uiPriority w:val="39"/>
    <w:rsid w:val="008C0F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C4EFF"/>
    <w:rPr>
      <w:rFonts w:asciiTheme="majorHAnsi" w:eastAsiaTheme="majorEastAsia" w:hAnsiTheme="majorHAnsi" w:cstheme="majorBidi"/>
      <w:color w:val="2E74B5" w:themeColor="accent1" w:themeShade="BF"/>
      <w:sz w:val="26"/>
      <w:szCs w:val="26"/>
      <w:lang w:val="bg-BG"/>
    </w:rPr>
  </w:style>
  <w:style w:type="paragraph" w:styleId="TOC2">
    <w:name w:val="toc 2"/>
    <w:basedOn w:val="Normal"/>
    <w:next w:val="Normal"/>
    <w:autoRedefine/>
    <w:uiPriority w:val="39"/>
    <w:unhideWhenUsed/>
    <w:rsid w:val="002A1E06"/>
    <w:pPr>
      <w:spacing w:after="100"/>
      <w:ind w:left="220"/>
    </w:pPr>
  </w:style>
  <w:style w:type="character" w:customStyle="1" w:styleId="Heading3Char">
    <w:name w:val="Heading 3 Char"/>
    <w:basedOn w:val="DefaultParagraphFont"/>
    <w:link w:val="Heading3"/>
    <w:uiPriority w:val="9"/>
    <w:rsid w:val="00176EF9"/>
    <w:rPr>
      <w:rFonts w:asciiTheme="majorHAnsi" w:eastAsiaTheme="majorEastAsia" w:hAnsiTheme="majorHAnsi" w:cstheme="majorBidi"/>
      <w:color w:val="1F4D78" w:themeColor="accent1" w:themeShade="7F"/>
      <w:sz w:val="24"/>
      <w:szCs w:val="24"/>
      <w:lang w:val="bg-BG"/>
    </w:rPr>
  </w:style>
  <w:style w:type="paragraph" w:styleId="TOC3">
    <w:name w:val="toc 3"/>
    <w:basedOn w:val="Normal"/>
    <w:next w:val="Normal"/>
    <w:autoRedefine/>
    <w:uiPriority w:val="39"/>
    <w:unhideWhenUsed/>
    <w:rsid w:val="00C26ADA"/>
    <w:pPr>
      <w:spacing w:after="100"/>
      <w:ind w:left="440"/>
    </w:pPr>
  </w:style>
  <w:style w:type="character" w:customStyle="1" w:styleId="Heading4Char">
    <w:name w:val="Heading 4 Char"/>
    <w:basedOn w:val="DefaultParagraphFont"/>
    <w:link w:val="Heading4"/>
    <w:uiPriority w:val="9"/>
    <w:rsid w:val="0059397F"/>
    <w:rPr>
      <w:rFonts w:asciiTheme="majorHAnsi" w:eastAsiaTheme="majorEastAsia" w:hAnsiTheme="majorHAnsi" w:cstheme="majorBidi"/>
      <w:i/>
      <w:iCs/>
      <w:color w:val="2E74B5" w:themeColor="accent1" w:themeShade="BF"/>
      <w:lang w:val="bg-BG"/>
    </w:rPr>
  </w:style>
  <w:style w:type="character" w:styleId="CommentReference">
    <w:name w:val="annotation reference"/>
    <w:basedOn w:val="DefaultParagraphFont"/>
    <w:uiPriority w:val="99"/>
    <w:semiHidden/>
    <w:unhideWhenUsed/>
    <w:rsid w:val="00F57D1E"/>
    <w:rPr>
      <w:sz w:val="16"/>
      <w:szCs w:val="16"/>
    </w:rPr>
  </w:style>
  <w:style w:type="paragraph" w:styleId="CommentText">
    <w:name w:val="annotation text"/>
    <w:basedOn w:val="Normal"/>
    <w:link w:val="CommentTextChar"/>
    <w:uiPriority w:val="99"/>
    <w:semiHidden/>
    <w:unhideWhenUsed/>
    <w:rsid w:val="00F57D1E"/>
    <w:pPr>
      <w:spacing w:line="240" w:lineRule="auto"/>
    </w:pPr>
    <w:rPr>
      <w:sz w:val="20"/>
      <w:szCs w:val="20"/>
    </w:rPr>
  </w:style>
  <w:style w:type="character" w:customStyle="1" w:styleId="CommentTextChar">
    <w:name w:val="Comment Text Char"/>
    <w:basedOn w:val="DefaultParagraphFont"/>
    <w:link w:val="CommentText"/>
    <w:uiPriority w:val="99"/>
    <w:semiHidden/>
    <w:rsid w:val="00F57D1E"/>
    <w:rPr>
      <w:sz w:val="20"/>
      <w:szCs w:val="20"/>
      <w:lang w:val="bg-BG"/>
    </w:rPr>
  </w:style>
  <w:style w:type="paragraph" w:styleId="CommentSubject">
    <w:name w:val="annotation subject"/>
    <w:basedOn w:val="CommentText"/>
    <w:next w:val="CommentText"/>
    <w:link w:val="CommentSubjectChar"/>
    <w:uiPriority w:val="99"/>
    <w:semiHidden/>
    <w:unhideWhenUsed/>
    <w:rsid w:val="00F57D1E"/>
    <w:rPr>
      <w:b/>
      <w:bCs/>
    </w:rPr>
  </w:style>
  <w:style w:type="character" w:customStyle="1" w:styleId="CommentSubjectChar">
    <w:name w:val="Comment Subject Char"/>
    <w:basedOn w:val="CommentTextChar"/>
    <w:link w:val="CommentSubject"/>
    <w:uiPriority w:val="99"/>
    <w:semiHidden/>
    <w:rsid w:val="00F57D1E"/>
    <w:rPr>
      <w:b/>
      <w:bCs/>
      <w:sz w:val="20"/>
      <w:szCs w:val="20"/>
      <w:lang w:val="bg-BG"/>
    </w:rPr>
  </w:style>
  <w:style w:type="paragraph" w:styleId="BalloonText">
    <w:name w:val="Balloon Text"/>
    <w:basedOn w:val="Normal"/>
    <w:link w:val="BalloonTextChar"/>
    <w:uiPriority w:val="99"/>
    <w:semiHidden/>
    <w:unhideWhenUsed/>
    <w:rsid w:val="00F57D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7D1E"/>
    <w:rPr>
      <w:rFonts w:ascii="Segoe UI" w:hAnsi="Segoe UI" w:cs="Segoe UI"/>
      <w:sz w:val="18"/>
      <w:szCs w:val="18"/>
      <w:lang w:val="bg-BG"/>
    </w:rPr>
  </w:style>
  <w:style w:type="paragraph" w:styleId="Header">
    <w:name w:val="header"/>
    <w:basedOn w:val="Normal"/>
    <w:link w:val="HeaderChar"/>
    <w:uiPriority w:val="99"/>
    <w:unhideWhenUsed/>
    <w:rsid w:val="00A102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0221"/>
    <w:rPr>
      <w:lang w:val="bg-BG"/>
    </w:rPr>
  </w:style>
  <w:style w:type="paragraph" w:styleId="Footer">
    <w:name w:val="footer"/>
    <w:basedOn w:val="Normal"/>
    <w:link w:val="FooterChar"/>
    <w:uiPriority w:val="99"/>
    <w:unhideWhenUsed/>
    <w:rsid w:val="00A102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0221"/>
    <w:rPr>
      <w:lang w:val="bg-BG"/>
    </w:rPr>
  </w:style>
  <w:style w:type="character" w:customStyle="1" w:styleId="Heading5Char">
    <w:name w:val="Heading 5 Char"/>
    <w:basedOn w:val="DefaultParagraphFont"/>
    <w:link w:val="Heading5"/>
    <w:uiPriority w:val="9"/>
    <w:rsid w:val="002D6F35"/>
    <w:rPr>
      <w:rFonts w:asciiTheme="majorHAnsi" w:eastAsiaTheme="majorEastAsia" w:hAnsiTheme="majorHAnsi" w:cstheme="majorBidi"/>
      <w:color w:val="2E74B5" w:themeColor="accent1" w:themeShade="BF"/>
      <w:lang w:val="bg-BG"/>
    </w:rPr>
  </w:style>
  <w:style w:type="character" w:customStyle="1" w:styleId="UnresolvedMention1">
    <w:name w:val="Unresolved Mention1"/>
    <w:basedOn w:val="DefaultParagraphFont"/>
    <w:uiPriority w:val="99"/>
    <w:semiHidden/>
    <w:unhideWhenUsed/>
    <w:rsid w:val="00CE42AD"/>
    <w:rPr>
      <w:color w:val="605E5C"/>
      <w:shd w:val="clear" w:color="auto" w:fill="E1DFDD"/>
    </w:rPr>
  </w:style>
  <w:style w:type="character" w:styleId="FollowedHyperlink">
    <w:name w:val="FollowedHyperlink"/>
    <w:basedOn w:val="DefaultParagraphFont"/>
    <w:uiPriority w:val="99"/>
    <w:semiHidden/>
    <w:unhideWhenUsed/>
    <w:rsid w:val="00C829DA"/>
    <w:rPr>
      <w:color w:val="954F72" w:themeColor="followedHyperlink"/>
      <w:u w:val="single"/>
    </w:rPr>
  </w:style>
  <w:style w:type="paragraph" w:customStyle="1" w:styleId="Style35">
    <w:name w:val="Style35"/>
    <w:basedOn w:val="Normal"/>
    <w:uiPriority w:val="99"/>
    <w:rsid w:val="006971A7"/>
    <w:pPr>
      <w:widowControl w:val="0"/>
      <w:autoSpaceDE w:val="0"/>
      <w:autoSpaceDN w:val="0"/>
      <w:adjustRightInd w:val="0"/>
      <w:spacing w:after="0" w:line="275" w:lineRule="exact"/>
      <w:ind w:firstLine="566"/>
      <w:jc w:val="both"/>
    </w:pPr>
    <w:rPr>
      <w:rFonts w:ascii="Times New Roman" w:eastAsia="Times New Roman" w:hAnsi="Times New Roman" w:cs="Times New Roman"/>
      <w:sz w:val="24"/>
      <w:szCs w:val="24"/>
      <w:lang w:eastAsia="bg-BG"/>
    </w:rPr>
  </w:style>
  <w:style w:type="character" w:customStyle="1" w:styleId="FontStyle189">
    <w:name w:val="Font Style189"/>
    <w:basedOn w:val="DefaultParagraphFont"/>
    <w:uiPriority w:val="99"/>
    <w:rsid w:val="006971A7"/>
    <w:rPr>
      <w:rFonts w:ascii="Times New Roman" w:hAnsi="Times New Roman" w:cs="Times New Roman"/>
      <w:i/>
      <w:iCs/>
      <w:sz w:val="24"/>
      <w:szCs w:val="24"/>
    </w:rPr>
  </w:style>
  <w:style w:type="character" w:customStyle="1" w:styleId="FontStyle199">
    <w:name w:val="Font Style199"/>
    <w:basedOn w:val="DefaultParagraphFont"/>
    <w:uiPriority w:val="99"/>
    <w:rsid w:val="006971A7"/>
    <w:rPr>
      <w:rFonts w:ascii="Times New Roman" w:hAnsi="Times New Roman" w:cs="Times New Roman"/>
      <w:sz w:val="24"/>
      <w:szCs w:val="24"/>
    </w:rPr>
  </w:style>
  <w:style w:type="paragraph" w:customStyle="1" w:styleId="Style3">
    <w:name w:val="Style3"/>
    <w:basedOn w:val="Normal"/>
    <w:uiPriority w:val="99"/>
    <w:rsid w:val="006971A7"/>
    <w:pPr>
      <w:widowControl w:val="0"/>
      <w:autoSpaceDE w:val="0"/>
      <w:autoSpaceDN w:val="0"/>
      <w:adjustRightInd w:val="0"/>
      <w:spacing w:after="0" w:line="389" w:lineRule="exact"/>
      <w:jc w:val="center"/>
    </w:pPr>
    <w:rPr>
      <w:rFonts w:ascii="Times New Roman" w:eastAsia="Times New Roman" w:hAnsi="Times New Roman" w:cs="Times New Roman"/>
      <w:sz w:val="24"/>
      <w:szCs w:val="24"/>
      <w:lang w:eastAsia="bg-BG"/>
    </w:rPr>
  </w:style>
  <w:style w:type="paragraph" w:customStyle="1" w:styleId="Style45">
    <w:name w:val="Style45"/>
    <w:basedOn w:val="Normal"/>
    <w:uiPriority w:val="99"/>
    <w:rsid w:val="006971A7"/>
    <w:pPr>
      <w:widowControl w:val="0"/>
      <w:autoSpaceDE w:val="0"/>
      <w:autoSpaceDN w:val="0"/>
      <w:adjustRightInd w:val="0"/>
      <w:spacing w:after="0" w:line="240" w:lineRule="auto"/>
    </w:pPr>
    <w:rPr>
      <w:rFonts w:ascii="Times New Roman" w:eastAsia="Times New Roman" w:hAnsi="Times New Roman" w:cs="Times New Roman"/>
      <w:sz w:val="24"/>
      <w:szCs w:val="24"/>
      <w:lang w:eastAsia="bg-BG"/>
    </w:rPr>
  </w:style>
  <w:style w:type="paragraph" w:styleId="NormalWeb">
    <w:name w:val="Normal (Web)"/>
    <w:basedOn w:val="Normal"/>
    <w:uiPriority w:val="99"/>
    <w:semiHidden/>
    <w:unhideWhenUsed/>
    <w:rsid w:val="00E25D23"/>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styleId="Strong">
    <w:name w:val="Strong"/>
    <w:basedOn w:val="DefaultParagraphFont"/>
    <w:uiPriority w:val="22"/>
    <w:qFormat/>
    <w:rsid w:val="00E25D23"/>
    <w:rPr>
      <w:b/>
      <w:bCs/>
    </w:rPr>
  </w:style>
  <w:style w:type="character" w:customStyle="1" w:styleId="UnresolvedMention2">
    <w:name w:val="Unresolved Mention2"/>
    <w:basedOn w:val="DefaultParagraphFont"/>
    <w:uiPriority w:val="99"/>
    <w:semiHidden/>
    <w:unhideWhenUsed/>
    <w:rsid w:val="00E20833"/>
    <w:rPr>
      <w:color w:val="605E5C"/>
      <w:shd w:val="clear" w:color="auto" w:fill="E1DFDD"/>
    </w:rPr>
  </w:style>
  <w:style w:type="paragraph" w:styleId="NoSpacing">
    <w:name w:val="No Spacing"/>
    <w:link w:val="NoSpacingChar"/>
    <w:uiPriority w:val="1"/>
    <w:qFormat/>
    <w:rsid w:val="00A84656"/>
    <w:pPr>
      <w:spacing w:after="0" w:line="240" w:lineRule="auto"/>
    </w:pPr>
    <w:rPr>
      <w:rFonts w:eastAsiaTheme="minorEastAsia"/>
    </w:rPr>
  </w:style>
  <w:style w:type="character" w:customStyle="1" w:styleId="NoSpacingChar">
    <w:name w:val="No Spacing Char"/>
    <w:basedOn w:val="DefaultParagraphFont"/>
    <w:link w:val="NoSpacing"/>
    <w:uiPriority w:val="1"/>
    <w:rsid w:val="00A84656"/>
    <w:rPr>
      <w:rFonts w:eastAsiaTheme="minorEastAsia"/>
    </w:rPr>
  </w:style>
  <w:style w:type="paragraph" w:customStyle="1" w:styleId="Car">
    <w:name w:val="Car"/>
    <w:basedOn w:val="Normal"/>
    <w:rsid w:val="00175417"/>
    <w:pPr>
      <w:spacing w:line="240" w:lineRule="exact"/>
    </w:pPr>
    <w:rPr>
      <w:rFonts w:ascii="Tahoma" w:eastAsia="Times New Roman" w:hAnsi="Tahoma" w:cs="Times New Roman"/>
      <w:sz w:val="20"/>
      <w:szCs w:val="20"/>
      <w:lang w:val="en-US"/>
    </w:rPr>
  </w:style>
  <w:style w:type="character" w:customStyle="1" w:styleId="BodyTextChar">
    <w:name w:val="Body Text Char"/>
    <w:basedOn w:val="DefaultParagraphFont"/>
    <w:link w:val="BodyText"/>
    <w:rsid w:val="00A77F3C"/>
    <w:rPr>
      <w:rFonts w:ascii="Times New Roman" w:eastAsia="Times New Roman" w:hAnsi="Times New Roman" w:cs="Times New Roman"/>
      <w:shd w:val="clear" w:color="auto" w:fill="FFFFFF"/>
    </w:rPr>
  </w:style>
  <w:style w:type="paragraph" w:styleId="BodyText">
    <w:name w:val="Body Text"/>
    <w:basedOn w:val="Normal"/>
    <w:link w:val="BodyTextChar"/>
    <w:qFormat/>
    <w:rsid w:val="00A77F3C"/>
    <w:pPr>
      <w:widowControl w:val="0"/>
      <w:shd w:val="clear" w:color="auto" w:fill="FFFFFF"/>
      <w:spacing w:after="0" w:line="360" w:lineRule="auto"/>
      <w:ind w:firstLine="400"/>
    </w:pPr>
    <w:rPr>
      <w:rFonts w:ascii="Times New Roman" w:eastAsia="Times New Roman" w:hAnsi="Times New Roman" w:cs="Times New Roman"/>
      <w:lang w:val="en-US"/>
    </w:rPr>
  </w:style>
  <w:style w:type="character" w:customStyle="1" w:styleId="BodyTextChar1">
    <w:name w:val="Body Text Char1"/>
    <w:basedOn w:val="DefaultParagraphFont"/>
    <w:uiPriority w:val="99"/>
    <w:semiHidden/>
    <w:rsid w:val="00A77F3C"/>
    <w:rPr>
      <w:lang w:val="bg-BG"/>
    </w:rPr>
  </w:style>
  <w:style w:type="paragraph" w:styleId="Caption">
    <w:name w:val="caption"/>
    <w:basedOn w:val="Normal"/>
    <w:next w:val="Normal"/>
    <w:uiPriority w:val="35"/>
    <w:semiHidden/>
    <w:unhideWhenUsed/>
    <w:qFormat/>
    <w:rsid w:val="00F35149"/>
    <w:pPr>
      <w:spacing w:after="200" w:line="240" w:lineRule="auto"/>
    </w:pPr>
    <w:rPr>
      <w:i/>
      <w:iCs/>
      <w:color w:val="44546A" w:themeColor="text2"/>
      <w:sz w:val="18"/>
      <w:szCs w:val="18"/>
    </w:rPr>
  </w:style>
  <w:style w:type="paragraph" w:customStyle="1" w:styleId="Default">
    <w:name w:val="Default"/>
    <w:rsid w:val="00F35149"/>
    <w:pPr>
      <w:autoSpaceDE w:val="0"/>
      <w:autoSpaceDN w:val="0"/>
      <w:adjustRightInd w:val="0"/>
      <w:spacing w:after="0" w:line="240" w:lineRule="auto"/>
    </w:pPr>
    <w:rPr>
      <w:rFonts w:ascii="Times New Roman" w:hAnsi="Times New Roman" w:cs="Times New Roman"/>
      <w:color w:val="000000"/>
      <w:sz w:val="24"/>
      <w:szCs w:val="24"/>
    </w:rPr>
  </w:style>
  <w:style w:type="paragraph" w:styleId="BodyTextIndent">
    <w:name w:val="Body Text Indent"/>
    <w:basedOn w:val="Normal"/>
    <w:link w:val="BodyTextIndentChar"/>
    <w:uiPriority w:val="99"/>
    <w:semiHidden/>
    <w:unhideWhenUsed/>
    <w:rsid w:val="00062267"/>
    <w:pPr>
      <w:spacing w:after="120"/>
      <w:ind w:left="283"/>
    </w:pPr>
  </w:style>
  <w:style w:type="character" w:customStyle="1" w:styleId="BodyTextIndentChar">
    <w:name w:val="Body Text Indent Char"/>
    <w:basedOn w:val="DefaultParagraphFont"/>
    <w:link w:val="BodyTextIndent"/>
    <w:uiPriority w:val="99"/>
    <w:semiHidden/>
    <w:rsid w:val="00062267"/>
    <w:rPr>
      <w:lang w:val="bg-BG"/>
    </w:rPr>
  </w:style>
  <w:style w:type="paragraph" w:customStyle="1" w:styleId="visualclear">
    <w:name w:val="visualclear"/>
    <w:basedOn w:val="Normal"/>
    <w:uiPriority w:val="99"/>
    <w:semiHidden/>
    <w:rsid w:val="00062267"/>
    <w:pPr>
      <w:spacing w:before="100" w:beforeAutospacing="1" w:after="100" w:afterAutospacing="1" w:line="240" w:lineRule="auto"/>
    </w:pPr>
    <w:rPr>
      <w:rFonts w:ascii="Times New Roman" w:eastAsia="Times New Roman" w:hAnsi="Times New Roman" w:cs="Times New Roman"/>
      <w:sz w:val="24"/>
      <w:szCs w:val="24"/>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31908">
      <w:bodyDiv w:val="1"/>
      <w:marLeft w:val="0"/>
      <w:marRight w:val="0"/>
      <w:marTop w:val="0"/>
      <w:marBottom w:val="0"/>
      <w:divBdr>
        <w:top w:val="none" w:sz="0" w:space="0" w:color="auto"/>
        <w:left w:val="none" w:sz="0" w:space="0" w:color="auto"/>
        <w:bottom w:val="none" w:sz="0" w:space="0" w:color="auto"/>
        <w:right w:val="none" w:sz="0" w:space="0" w:color="auto"/>
      </w:divBdr>
    </w:div>
    <w:div w:id="117651562">
      <w:bodyDiv w:val="1"/>
      <w:marLeft w:val="0"/>
      <w:marRight w:val="0"/>
      <w:marTop w:val="0"/>
      <w:marBottom w:val="0"/>
      <w:divBdr>
        <w:top w:val="none" w:sz="0" w:space="0" w:color="auto"/>
        <w:left w:val="none" w:sz="0" w:space="0" w:color="auto"/>
        <w:bottom w:val="none" w:sz="0" w:space="0" w:color="auto"/>
        <w:right w:val="none" w:sz="0" w:space="0" w:color="auto"/>
      </w:divBdr>
    </w:div>
    <w:div w:id="160851140">
      <w:bodyDiv w:val="1"/>
      <w:marLeft w:val="0"/>
      <w:marRight w:val="0"/>
      <w:marTop w:val="0"/>
      <w:marBottom w:val="0"/>
      <w:divBdr>
        <w:top w:val="none" w:sz="0" w:space="0" w:color="auto"/>
        <w:left w:val="none" w:sz="0" w:space="0" w:color="auto"/>
        <w:bottom w:val="none" w:sz="0" w:space="0" w:color="auto"/>
        <w:right w:val="none" w:sz="0" w:space="0" w:color="auto"/>
      </w:divBdr>
    </w:div>
    <w:div w:id="192110202">
      <w:bodyDiv w:val="1"/>
      <w:marLeft w:val="0"/>
      <w:marRight w:val="0"/>
      <w:marTop w:val="0"/>
      <w:marBottom w:val="0"/>
      <w:divBdr>
        <w:top w:val="none" w:sz="0" w:space="0" w:color="auto"/>
        <w:left w:val="none" w:sz="0" w:space="0" w:color="auto"/>
        <w:bottom w:val="none" w:sz="0" w:space="0" w:color="auto"/>
        <w:right w:val="none" w:sz="0" w:space="0" w:color="auto"/>
      </w:divBdr>
    </w:div>
    <w:div w:id="201750048">
      <w:bodyDiv w:val="1"/>
      <w:marLeft w:val="0"/>
      <w:marRight w:val="0"/>
      <w:marTop w:val="0"/>
      <w:marBottom w:val="0"/>
      <w:divBdr>
        <w:top w:val="none" w:sz="0" w:space="0" w:color="auto"/>
        <w:left w:val="none" w:sz="0" w:space="0" w:color="auto"/>
        <w:bottom w:val="none" w:sz="0" w:space="0" w:color="auto"/>
        <w:right w:val="none" w:sz="0" w:space="0" w:color="auto"/>
      </w:divBdr>
    </w:div>
    <w:div w:id="336349478">
      <w:bodyDiv w:val="1"/>
      <w:marLeft w:val="0"/>
      <w:marRight w:val="0"/>
      <w:marTop w:val="0"/>
      <w:marBottom w:val="0"/>
      <w:divBdr>
        <w:top w:val="none" w:sz="0" w:space="0" w:color="auto"/>
        <w:left w:val="none" w:sz="0" w:space="0" w:color="auto"/>
        <w:bottom w:val="none" w:sz="0" w:space="0" w:color="auto"/>
        <w:right w:val="none" w:sz="0" w:space="0" w:color="auto"/>
      </w:divBdr>
    </w:div>
    <w:div w:id="381250720">
      <w:bodyDiv w:val="1"/>
      <w:marLeft w:val="0"/>
      <w:marRight w:val="0"/>
      <w:marTop w:val="0"/>
      <w:marBottom w:val="0"/>
      <w:divBdr>
        <w:top w:val="none" w:sz="0" w:space="0" w:color="auto"/>
        <w:left w:val="none" w:sz="0" w:space="0" w:color="auto"/>
        <w:bottom w:val="none" w:sz="0" w:space="0" w:color="auto"/>
        <w:right w:val="none" w:sz="0" w:space="0" w:color="auto"/>
      </w:divBdr>
    </w:div>
    <w:div w:id="430400254">
      <w:bodyDiv w:val="1"/>
      <w:marLeft w:val="0"/>
      <w:marRight w:val="0"/>
      <w:marTop w:val="0"/>
      <w:marBottom w:val="0"/>
      <w:divBdr>
        <w:top w:val="none" w:sz="0" w:space="0" w:color="auto"/>
        <w:left w:val="none" w:sz="0" w:space="0" w:color="auto"/>
        <w:bottom w:val="none" w:sz="0" w:space="0" w:color="auto"/>
        <w:right w:val="none" w:sz="0" w:space="0" w:color="auto"/>
      </w:divBdr>
    </w:div>
    <w:div w:id="512306807">
      <w:bodyDiv w:val="1"/>
      <w:marLeft w:val="0"/>
      <w:marRight w:val="0"/>
      <w:marTop w:val="0"/>
      <w:marBottom w:val="0"/>
      <w:divBdr>
        <w:top w:val="none" w:sz="0" w:space="0" w:color="auto"/>
        <w:left w:val="none" w:sz="0" w:space="0" w:color="auto"/>
        <w:bottom w:val="none" w:sz="0" w:space="0" w:color="auto"/>
        <w:right w:val="none" w:sz="0" w:space="0" w:color="auto"/>
      </w:divBdr>
    </w:div>
    <w:div w:id="549342810">
      <w:bodyDiv w:val="1"/>
      <w:marLeft w:val="0"/>
      <w:marRight w:val="0"/>
      <w:marTop w:val="0"/>
      <w:marBottom w:val="0"/>
      <w:divBdr>
        <w:top w:val="none" w:sz="0" w:space="0" w:color="auto"/>
        <w:left w:val="none" w:sz="0" w:space="0" w:color="auto"/>
        <w:bottom w:val="none" w:sz="0" w:space="0" w:color="auto"/>
        <w:right w:val="none" w:sz="0" w:space="0" w:color="auto"/>
      </w:divBdr>
    </w:div>
    <w:div w:id="596405308">
      <w:bodyDiv w:val="1"/>
      <w:marLeft w:val="0"/>
      <w:marRight w:val="0"/>
      <w:marTop w:val="0"/>
      <w:marBottom w:val="0"/>
      <w:divBdr>
        <w:top w:val="none" w:sz="0" w:space="0" w:color="auto"/>
        <w:left w:val="none" w:sz="0" w:space="0" w:color="auto"/>
        <w:bottom w:val="none" w:sz="0" w:space="0" w:color="auto"/>
        <w:right w:val="none" w:sz="0" w:space="0" w:color="auto"/>
      </w:divBdr>
    </w:div>
    <w:div w:id="671222019">
      <w:bodyDiv w:val="1"/>
      <w:marLeft w:val="0"/>
      <w:marRight w:val="0"/>
      <w:marTop w:val="0"/>
      <w:marBottom w:val="0"/>
      <w:divBdr>
        <w:top w:val="none" w:sz="0" w:space="0" w:color="auto"/>
        <w:left w:val="none" w:sz="0" w:space="0" w:color="auto"/>
        <w:bottom w:val="none" w:sz="0" w:space="0" w:color="auto"/>
        <w:right w:val="none" w:sz="0" w:space="0" w:color="auto"/>
      </w:divBdr>
    </w:div>
    <w:div w:id="707412045">
      <w:bodyDiv w:val="1"/>
      <w:marLeft w:val="0"/>
      <w:marRight w:val="0"/>
      <w:marTop w:val="0"/>
      <w:marBottom w:val="0"/>
      <w:divBdr>
        <w:top w:val="none" w:sz="0" w:space="0" w:color="auto"/>
        <w:left w:val="none" w:sz="0" w:space="0" w:color="auto"/>
        <w:bottom w:val="none" w:sz="0" w:space="0" w:color="auto"/>
        <w:right w:val="none" w:sz="0" w:space="0" w:color="auto"/>
      </w:divBdr>
    </w:div>
    <w:div w:id="740062784">
      <w:bodyDiv w:val="1"/>
      <w:marLeft w:val="0"/>
      <w:marRight w:val="0"/>
      <w:marTop w:val="0"/>
      <w:marBottom w:val="0"/>
      <w:divBdr>
        <w:top w:val="none" w:sz="0" w:space="0" w:color="auto"/>
        <w:left w:val="none" w:sz="0" w:space="0" w:color="auto"/>
        <w:bottom w:val="none" w:sz="0" w:space="0" w:color="auto"/>
        <w:right w:val="none" w:sz="0" w:space="0" w:color="auto"/>
      </w:divBdr>
    </w:div>
    <w:div w:id="746611012">
      <w:bodyDiv w:val="1"/>
      <w:marLeft w:val="0"/>
      <w:marRight w:val="0"/>
      <w:marTop w:val="0"/>
      <w:marBottom w:val="0"/>
      <w:divBdr>
        <w:top w:val="none" w:sz="0" w:space="0" w:color="auto"/>
        <w:left w:val="none" w:sz="0" w:space="0" w:color="auto"/>
        <w:bottom w:val="none" w:sz="0" w:space="0" w:color="auto"/>
        <w:right w:val="none" w:sz="0" w:space="0" w:color="auto"/>
      </w:divBdr>
    </w:div>
    <w:div w:id="792596660">
      <w:bodyDiv w:val="1"/>
      <w:marLeft w:val="0"/>
      <w:marRight w:val="0"/>
      <w:marTop w:val="0"/>
      <w:marBottom w:val="0"/>
      <w:divBdr>
        <w:top w:val="none" w:sz="0" w:space="0" w:color="auto"/>
        <w:left w:val="none" w:sz="0" w:space="0" w:color="auto"/>
        <w:bottom w:val="none" w:sz="0" w:space="0" w:color="auto"/>
        <w:right w:val="none" w:sz="0" w:space="0" w:color="auto"/>
      </w:divBdr>
    </w:div>
    <w:div w:id="829323881">
      <w:bodyDiv w:val="1"/>
      <w:marLeft w:val="0"/>
      <w:marRight w:val="0"/>
      <w:marTop w:val="0"/>
      <w:marBottom w:val="0"/>
      <w:divBdr>
        <w:top w:val="none" w:sz="0" w:space="0" w:color="auto"/>
        <w:left w:val="none" w:sz="0" w:space="0" w:color="auto"/>
        <w:bottom w:val="none" w:sz="0" w:space="0" w:color="auto"/>
        <w:right w:val="none" w:sz="0" w:space="0" w:color="auto"/>
      </w:divBdr>
    </w:div>
    <w:div w:id="863597923">
      <w:bodyDiv w:val="1"/>
      <w:marLeft w:val="0"/>
      <w:marRight w:val="0"/>
      <w:marTop w:val="0"/>
      <w:marBottom w:val="0"/>
      <w:divBdr>
        <w:top w:val="none" w:sz="0" w:space="0" w:color="auto"/>
        <w:left w:val="none" w:sz="0" w:space="0" w:color="auto"/>
        <w:bottom w:val="none" w:sz="0" w:space="0" w:color="auto"/>
        <w:right w:val="none" w:sz="0" w:space="0" w:color="auto"/>
      </w:divBdr>
    </w:div>
    <w:div w:id="909386946">
      <w:bodyDiv w:val="1"/>
      <w:marLeft w:val="0"/>
      <w:marRight w:val="0"/>
      <w:marTop w:val="0"/>
      <w:marBottom w:val="0"/>
      <w:divBdr>
        <w:top w:val="none" w:sz="0" w:space="0" w:color="auto"/>
        <w:left w:val="none" w:sz="0" w:space="0" w:color="auto"/>
        <w:bottom w:val="none" w:sz="0" w:space="0" w:color="auto"/>
        <w:right w:val="none" w:sz="0" w:space="0" w:color="auto"/>
      </w:divBdr>
    </w:div>
    <w:div w:id="937064363">
      <w:bodyDiv w:val="1"/>
      <w:marLeft w:val="0"/>
      <w:marRight w:val="0"/>
      <w:marTop w:val="0"/>
      <w:marBottom w:val="0"/>
      <w:divBdr>
        <w:top w:val="none" w:sz="0" w:space="0" w:color="auto"/>
        <w:left w:val="none" w:sz="0" w:space="0" w:color="auto"/>
        <w:bottom w:val="none" w:sz="0" w:space="0" w:color="auto"/>
        <w:right w:val="none" w:sz="0" w:space="0" w:color="auto"/>
      </w:divBdr>
      <w:divsChild>
        <w:div w:id="1177229381">
          <w:marLeft w:val="0"/>
          <w:marRight w:val="0"/>
          <w:marTop w:val="0"/>
          <w:marBottom w:val="0"/>
          <w:divBdr>
            <w:top w:val="none" w:sz="0" w:space="0" w:color="auto"/>
            <w:left w:val="none" w:sz="0" w:space="0" w:color="auto"/>
            <w:bottom w:val="none" w:sz="0" w:space="0" w:color="auto"/>
            <w:right w:val="none" w:sz="0" w:space="0" w:color="auto"/>
          </w:divBdr>
        </w:div>
        <w:div w:id="206188055">
          <w:marLeft w:val="0"/>
          <w:marRight w:val="0"/>
          <w:marTop w:val="0"/>
          <w:marBottom w:val="0"/>
          <w:divBdr>
            <w:top w:val="none" w:sz="0" w:space="0" w:color="auto"/>
            <w:left w:val="none" w:sz="0" w:space="0" w:color="auto"/>
            <w:bottom w:val="none" w:sz="0" w:space="0" w:color="auto"/>
            <w:right w:val="none" w:sz="0" w:space="0" w:color="auto"/>
          </w:divBdr>
        </w:div>
        <w:div w:id="1286159470">
          <w:marLeft w:val="0"/>
          <w:marRight w:val="0"/>
          <w:marTop w:val="0"/>
          <w:marBottom w:val="0"/>
          <w:divBdr>
            <w:top w:val="none" w:sz="0" w:space="0" w:color="auto"/>
            <w:left w:val="none" w:sz="0" w:space="0" w:color="auto"/>
            <w:bottom w:val="none" w:sz="0" w:space="0" w:color="auto"/>
            <w:right w:val="none" w:sz="0" w:space="0" w:color="auto"/>
          </w:divBdr>
        </w:div>
        <w:div w:id="1407679250">
          <w:marLeft w:val="0"/>
          <w:marRight w:val="0"/>
          <w:marTop w:val="0"/>
          <w:marBottom w:val="0"/>
          <w:divBdr>
            <w:top w:val="none" w:sz="0" w:space="0" w:color="auto"/>
            <w:left w:val="none" w:sz="0" w:space="0" w:color="auto"/>
            <w:bottom w:val="none" w:sz="0" w:space="0" w:color="auto"/>
            <w:right w:val="none" w:sz="0" w:space="0" w:color="auto"/>
          </w:divBdr>
        </w:div>
        <w:div w:id="212011046">
          <w:marLeft w:val="0"/>
          <w:marRight w:val="0"/>
          <w:marTop w:val="0"/>
          <w:marBottom w:val="0"/>
          <w:divBdr>
            <w:top w:val="none" w:sz="0" w:space="0" w:color="auto"/>
            <w:left w:val="none" w:sz="0" w:space="0" w:color="auto"/>
            <w:bottom w:val="none" w:sz="0" w:space="0" w:color="auto"/>
            <w:right w:val="none" w:sz="0" w:space="0" w:color="auto"/>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490679696">
          <w:marLeft w:val="0"/>
          <w:marRight w:val="0"/>
          <w:marTop w:val="0"/>
          <w:marBottom w:val="0"/>
          <w:divBdr>
            <w:top w:val="none" w:sz="0" w:space="0" w:color="auto"/>
            <w:left w:val="none" w:sz="0" w:space="0" w:color="auto"/>
            <w:bottom w:val="none" w:sz="0" w:space="0" w:color="auto"/>
            <w:right w:val="none" w:sz="0" w:space="0" w:color="auto"/>
          </w:divBdr>
        </w:div>
        <w:div w:id="32192559">
          <w:marLeft w:val="0"/>
          <w:marRight w:val="0"/>
          <w:marTop w:val="0"/>
          <w:marBottom w:val="0"/>
          <w:divBdr>
            <w:top w:val="none" w:sz="0" w:space="0" w:color="auto"/>
            <w:left w:val="none" w:sz="0" w:space="0" w:color="auto"/>
            <w:bottom w:val="none" w:sz="0" w:space="0" w:color="auto"/>
            <w:right w:val="none" w:sz="0" w:space="0" w:color="auto"/>
          </w:divBdr>
        </w:div>
        <w:div w:id="1946036341">
          <w:marLeft w:val="0"/>
          <w:marRight w:val="0"/>
          <w:marTop w:val="0"/>
          <w:marBottom w:val="0"/>
          <w:divBdr>
            <w:top w:val="none" w:sz="0" w:space="0" w:color="auto"/>
            <w:left w:val="none" w:sz="0" w:space="0" w:color="auto"/>
            <w:bottom w:val="none" w:sz="0" w:space="0" w:color="auto"/>
            <w:right w:val="none" w:sz="0" w:space="0" w:color="auto"/>
          </w:divBdr>
        </w:div>
        <w:div w:id="649678065">
          <w:marLeft w:val="0"/>
          <w:marRight w:val="0"/>
          <w:marTop w:val="0"/>
          <w:marBottom w:val="0"/>
          <w:divBdr>
            <w:top w:val="none" w:sz="0" w:space="0" w:color="auto"/>
            <w:left w:val="none" w:sz="0" w:space="0" w:color="auto"/>
            <w:bottom w:val="none" w:sz="0" w:space="0" w:color="auto"/>
            <w:right w:val="none" w:sz="0" w:space="0" w:color="auto"/>
          </w:divBdr>
        </w:div>
        <w:div w:id="1257666064">
          <w:marLeft w:val="0"/>
          <w:marRight w:val="0"/>
          <w:marTop w:val="0"/>
          <w:marBottom w:val="0"/>
          <w:divBdr>
            <w:top w:val="none" w:sz="0" w:space="0" w:color="auto"/>
            <w:left w:val="none" w:sz="0" w:space="0" w:color="auto"/>
            <w:bottom w:val="none" w:sz="0" w:space="0" w:color="auto"/>
            <w:right w:val="none" w:sz="0" w:space="0" w:color="auto"/>
          </w:divBdr>
        </w:div>
        <w:div w:id="7489483">
          <w:marLeft w:val="0"/>
          <w:marRight w:val="0"/>
          <w:marTop w:val="0"/>
          <w:marBottom w:val="0"/>
          <w:divBdr>
            <w:top w:val="none" w:sz="0" w:space="0" w:color="auto"/>
            <w:left w:val="none" w:sz="0" w:space="0" w:color="auto"/>
            <w:bottom w:val="none" w:sz="0" w:space="0" w:color="auto"/>
            <w:right w:val="none" w:sz="0" w:space="0" w:color="auto"/>
          </w:divBdr>
        </w:div>
        <w:div w:id="1167525667">
          <w:marLeft w:val="0"/>
          <w:marRight w:val="0"/>
          <w:marTop w:val="0"/>
          <w:marBottom w:val="0"/>
          <w:divBdr>
            <w:top w:val="none" w:sz="0" w:space="0" w:color="auto"/>
            <w:left w:val="none" w:sz="0" w:space="0" w:color="auto"/>
            <w:bottom w:val="none" w:sz="0" w:space="0" w:color="auto"/>
            <w:right w:val="none" w:sz="0" w:space="0" w:color="auto"/>
          </w:divBdr>
        </w:div>
        <w:div w:id="1303267434">
          <w:marLeft w:val="0"/>
          <w:marRight w:val="0"/>
          <w:marTop w:val="0"/>
          <w:marBottom w:val="0"/>
          <w:divBdr>
            <w:top w:val="none" w:sz="0" w:space="0" w:color="auto"/>
            <w:left w:val="none" w:sz="0" w:space="0" w:color="auto"/>
            <w:bottom w:val="none" w:sz="0" w:space="0" w:color="auto"/>
            <w:right w:val="none" w:sz="0" w:space="0" w:color="auto"/>
          </w:divBdr>
        </w:div>
        <w:div w:id="954211151">
          <w:marLeft w:val="0"/>
          <w:marRight w:val="0"/>
          <w:marTop w:val="0"/>
          <w:marBottom w:val="0"/>
          <w:divBdr>
            <w:top w:val="none" w:sz="0" w:space="0" w:color="auto"/>
            <w:left w:val="none" w:sz="0" w:space="0" w:color="auto"/>
            <w:bottom w:val="none" w:sz="0" w:space="0" w:color="auto"/>
            <w:right w:val="none" w:sz="0" w:space="0" w:color="auto"/>
          </w:divBdr>
        </w:div>
        <w:div w:id="1109812563">
          <w:marLeft w:val="0"/>
          <w:marRight w:val="0"/>
          <w:marTop w:val="0"/>
          <w:marBottom w:val="0"/>
          <w:divBdr>
            <w:top w:val="none" w:sz="0" w:space="0" w:color="auto"/>
            <w:left w:val="none" w:sz="0" w:space="0" w:color="auto"/>
            <w:bottom w:val="none" w:sz="0" w:space="0" w:color="auto"/>
            <w:right w:val="none" w:sz="0" w:space="0" w:color="auto"/>
          </w:divBdr>
        </w:div>
        <w:div w:id="1386946700">
          <w:marLeft w:val="0"/>
          <w:marRight w:val="0"/>
          <w:marTop w:val="0"/>
          <w:marBottom w:val="0"/>
          <w:divBdr>
            <w:top w:val="none" w:sz="0" w:space="0" w:color="auto"/>
            <w:left w:val="none" w:sz="0" w:space="0" w:color="auto"/>
            <w:bottom w:val="none" w:sz="0" w:space="0" w:color="auto"/>
            <w:right w:val="none" w:sz="0" w:space="0" w:color="auto"/>
          </w:divBdr>
        </w:div>
        <w:div w:id="1021666379">
          <w:marLeft w:val="0"/>
          <w:marRight w:val="0"/>
          <w:marTop w:val="0"/>
          <w:marBottom w:val="0"/>
          <w:divBdr>
            <w:top w:val="none" w:sz="0" w:space="0" w:color="auto"/>
            <w:left w:val="none" w:sz="0" w:space="0" w:color="auto"/>
            <w:bottom w:val="none" w:sz="0" w:space="0" w:color="auto"/>
            <w:right w:val="none" w:sz="0" w:space="0" w:color="auto"/>
          </w:divBdr>
        </w:div>
      </w:divsChild>
    </w:div>
    <w:div w:id="991518793">
      <w:bodyDiv w:val="1"/>
      <w:marLeft w:val="0"/>
      <w:marRight w:val="0"/>
      <w:marTop w:val="0"/>
      <w:marBottom w:val="0"/>
      <w:divBdr>
        <w:top w:val="none" w:sz="0" w:space="0" w:color="auto"/>
        <w:left w:val="none" w:sz="0" w:space="0" w:color="auto"/>
        <w:bottom w:val="none" w:sz="0" w:space="0" w:color="auto"/>
        <w:right w:val="none" w:sz="0" w:space="0" w:color="auto"/>
      </w:divBdr>
    </w:div>
    <w:div w:id="1279996236">
      <w:bodyDiv w:val="1"/>
      <w:marLeft w:val="0"/>
      <w:marRight w:val="0"/>
      <w:marTop w:val="0"/>
      <w:marBottom w:val="0"/>
      <w:divBdr>
        <w:top w:val="none" w:sz="0" w:space="0" w:color="auto"/>
        <w:left w:val="none" w:sz="0" w:space="0" w:color="auto"/>
        <w:bottom w:val="none" w:sz="0" w:space="0" w:color="auto"/>
        <w:right w:val="none" w:sz="0" w:space="0" w:color="auto"/>
      </w:divBdr>
    </w:div>
    <w:div w:id="1313172422">
      <w:bodyDiv w:val="1"/>
      <w:marLeft w:val="0"/>
      <w:marRight w:val="0"/>
      <w:marTop w:val="0"/>
      <w:marBottom w:val="0"/>
      <w:divBdr>
        <w:top w:val="none" w:sz="0" w:space="0" w:color="auto"/>
        <w:left w:val="none" w:sz="0" w:space="0" w:color="auto"/>
        <w:bottom w:val="none" w:sz="0" w:space="0" w:color="auto"/>
        <w:right w:val="none" w:sz="0" w:space="0" w:color="auto"/>
      </w:divBdr>
    </w:div>
    <w:div w:id="1373456966">
      <w:bodyDiv w:val="1"/>
      <w:marLeft w:val="0"/>
      <w:marRight w:val="0"/>
      <w:marTop w:val="0"/>
      <w:marBottom w:val="0"/>
      <w:divBdr>
        <w:top w:val="none" w:sz="0" w:space="0" w:color="auto"/>
        <w:left w:val="none" w:sz="0" w:space="0" w:color="auto"/>
        <w:bottom w:val="none" w:sz="0" w:space="0" w:color="auto"/>
        <w:right w:val="none" w:sz="0" w:space="0" w:color="auto"/>
      </w:divBdr>
    </w:div>
    <w:div w:id="1487624569">
      <w:bodyDiv w:val="1"/>
      <w:marLeft w:val="0"/>
      <w:marRight w:val="0"/>
      <w:marTop w:val="0"/>
      <w:marBottom w:val="0"/>
      <w:divBdr>
        <w:top w:val="none" w:sz="0" w:space="0" w:color="auto"/>
        <w:left w:val="none" w:sz="0" w:space="0" w:color="auto"/>
        <w:bottom w:val="none" w:sz="0" w:space="0" w:color="auto"/>
        <w:right w:val="none" w:sz="0" w:space="0" w:color="auto"/>
      </w:divBdr>
    </w:div>
    <w:div w:id="1541091302">
      <w:bodyDiv w:val="1"/>
      <w:marLeft w:val="0"/>
      <w:marRight w:val="0"/>
      <w:marTop w:val="0"/>
      <w:marBottom w:val="0"/>
      <w:divBdr>
        <w:top w:val="none" w:sz="0" w:space="0" w:color="auto"/>
        <w:left w:val="none" w:sz="0" w:space="0" w:color="auto"/>
        <w:bottom w:val="none" w:sz="0" w:space="0" w:color="auto"/>
        <w:right w:val="none" w:sz="0" w:space="0" w:color="auto"/>
      </w:divBdr>
    </w:div>
    <w:div w:id="1570770673">
      <w:bodyDiv w:val="1"/>
      <w:marLeft w:val="0"/>
      <w:marRight w:val="0"/>
      <w:marTop w:val="0"/>
      <w:marBottom w:val="0"/>
      <w:divBdr>
        <w:top w:val="none" w:sz="0" w:space="0" w:color="auto"/>
        <w:left w:val="none" w:sz="0" w:space="0" w:color="auto"/>
        <w:bottom w:val="none" w:sz="0" w:space="0" w:color="auto"/>
        <w:right w:val="none" w:sz="0" w:space="0" w:color="auto"/>
      </w:divBdr>
    </w:div>
    <w:div w:id="1575239379">
      <w:bodyDiv w:val="1"/>
      <w:marLeft w:val="0"/>
      <w:marRight w:val="0"/>
      <w:marTop w:val="0"/>
      <w:marBottom w:val="0"/>
      <w:divBdr>
        <w:top w:val="none" w:sz="0" w:space="0" w:color="auto"/>
        <w:left w:val="none" w:sz="0" w:space="0" w:color="auto"/>
        <w:bottom w:val="none" w:sz="0" w:space="0" w:color="auto"/>
        <w:right w:val="none" w:sz="0" w:space="0" w:color="auto"/>
      </w:divBdr>
    </w:div>
    <w:div w:id="1633747059">
      <w:bodyDiv w:val="1"/>
      <w:marLeft w:val="0"/>
      <w:marRight w:val="0"/>
      <w:marTop w:val="0"/>
      <w:marBottom w:val="0"/>
      <w:divBdr>
        <w:top w:val="none" w:sz="0" w:space="0" w:color="auto"/>
        <w:left w:val="none" w:sz="0" w:space="0" w:color="auto"/>
        <w:bottom w:val="none" w:sz="0" w:space="0" w:color="auto"/>
        <w:right w:val="none" w:sz="0" w:space="0" w:color="auto"/>
      </w:divBdr>
    </w:div>
    <w:div w:id="1664773358">
      <w:bodyDiv w:val="1"/>
      <w:marLeft w:val="0"/>
      <w:marRight w:val="0"/>
      <w:marTop w:val="0"/>
      <w:marBottom w:val="0"/>
      <w:divBdr>
        <w:top w:val="none" w:sz="0" w:space="0" w:color="auto"/>
        <w:left w:val="none" w:sz="0" w:space="0" w:color="auto"/>
        <w:bottom w:val="none" w:sz="0" w:space="0" w:color="auto"/>
        <w:right w:val="none" w:sz="0" w:space="0" w:color="auto"/>
      </w:divBdr>
    </w:div>
    <w:div w:id="1687175925">
      <w:bodyDiv w:val="1"/>
      <w:marLeft w:val="0"/>
      <w:marRight w:val="0"/>
      <w:marTop w:val="0"/>
      <w:marBottom w:val="0"/>
      <w:divBdr>
        <w:top w:val="none" w:sz="0" w:space="0" w:color="auto"/>
        <w:left w:val="none" w:sz="0" w:space="0" w:color="auto"/>
        <w:bottom w:val="none" w:sz="0" w:space="0" w:color="auto"/>
        <w:right w:val="none" w:sz="0" w:space="0" w:color="auto"/>
      </w:divBdr>
    </w:div>
    <w:div w:id="1762603317">
      <w:bodyDiv w:val="1"/>
      <w:marLeft w:val="0"/>
      <w:marRight w:val="0"/>
      <w:marTop w:val="0"/>
      <w:marBottom w:val="0"/>
      <w:divBdr>
        <w:top w:val="none" w:sz="0" w:space="0" w:color="auto"/>
        <w:left w:val="none" w:sz="0" w:space="0" w:color="auto"/>
        <w:bottom w:val="none" w:sz="0" w:space="0" w:color="auto"/>
        <w:right w:val="none" w:sz="0" w:space="0" w:color="auto"/>
      </w:divBdr>
    </w:div>
    <w:div w:id="1786341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eufunds.bg/bg/optti/node/4286" TargetMode="Externa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1.xm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10" Type="http://schemas.openxmlformats.org/officeDocument/2006/relationships/footer" Target="footer1.xml"/><Relationship Id="rId19" Type="http://schemas.openxmlformats.org/officeDocument/2006/relationships/chart" Target="charts/chart6.xm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Project\SEO%20OPTS%202021-2027\BDWM\Analisis_SW_2020.10.23_dt.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E:\Project\SEO%20OPTS%202021-2027\BDWM\Analisis_ZPW_2020.10.23_dt.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E:\Project\SEO%20OPTS%202021-2027\BDWM\Analisis_ZPW_2020.10.23_dt.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E:\Project\SEO%20OPTS%202021-2027\BDWM\Analisis_GW_2020.10.24_dt.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E:\Project\SEO%20OPTS%202021-2027\BDWM\Analisis_GW_2020.10.24_dt.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E:\Project\SEO%20OPTS%202021-2027\BDWM\Analisis_GW_2020.10.24_dt.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E:\Project\SEO%20OPTS%202021-2027\BDWM\Analisis_GW_2020.10.24_dt.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E:\Project\SEO%20OPTS%202021-2027\BDWM\Analisis_SW_2020.10.23_dt.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E:\Project\SEO%20OPTS%202021-2027\BDWM\Analisis_SW_2020.10.23_dt.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E:\Project\SEO%20OPTS%202021-2027\BDWM\Analisis_SW_2020.10.23_dt.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E:\Project\SEO%20OPTS%202021-2027\BDWM\Analisis_SW_2020.10.23_dt.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E:\Project\SEO%20OPTS%202021-2027\BDWM\Analisis_SW_2020.10.23_dt.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E:\Project\SEO%20OPTS%202021-2027\BDWM\Analisis_SW_2020.10.23_dt.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E:\Project\SEO%20OPTS%202021-2027\BDWM\Analisis_SW_2020.10.23_dt.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E:\Project\SEO%20OPTS%202021-2027\BDWM\Analisis_ZPW_2020.10.23_d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200"/>
      <c:depthPercent val="100"/>
      <c:rAngAx val="0"/>
      <c:perspective val="4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17C-48D3-A623-9FEC095427DF}"/>
              </c:ext>
            </c:extLst>
          </c:dPt>
          <c:dPt>
            <c:idx val="1"/>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3-617C-48D3-A623-9FEC095427DF}"/>
              </c:ext>
            </c:extLst>
          </c:dPt>
          <c:dPt>
            <c:idx val="2"/>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5-617C-48D3-A623-9FEC095427DF}"/>
              </c:ext>
            </c:extLst>
          </c:dPt>
          <c:dPt>
            <c:idx val="3"/>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7-617C-48D3-A623-9FEC095427DF}"/>
              </c:ext>
            </c:extLst>
          </c:dPt>
          <c:dPt>
            <c:idx val="4"/>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9-617C-48D3-A623-9FEC095427DF}"/>
              </c:ext>
            </c:extLst>
          </c:dPt>
          <c:dPt>
            <c:idx val="5"/>
            <c:bubble3D val="0"/>
            <c:spPr>
              <a:solidFill>
                <a:schemeClr val="bg1">
                  <a:lumMod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617C-48D3-A623-9FEC095427DF}"/>
              </c:ext>
            </c:extLst>
          </c:dPt>
          <c:dLbls>
            <c:dLbl>
              <c:idx val="1"/>
              <c:layout>
                <c:manualLayout>
                  <c:x val="0.11654615048118985"/>
                  <c:y val="-0.1368631525226013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17C-48D3-A623-9FEC095427DF}"/>
                </c:ext>
              </c:extLst>
            </c:dLbl>
            <c:dLbl>
              <c:idx val="2"/>
              <c:layout>
                <c:manualLayout>
                  <c:x val="-0.16248293963254593"/>
                  <c:y val="-0.1179031787693205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17C-48D3-A623-9FEC095427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'Екологичен и химичен статус'!$B$3:$B$8</c:f>
              <c:strCache>
                <c:ptCount val="6"/>
                <c:pt idx="0">
                  <c:v>Отлично</c:v>
                </c:pt>
                <c:pt idx="1">
                  <c:v>Добро</c:v>
                </c:pt>
                <c:pt idx="2">
                  <c:v>Умерено</c:v>
                </c:pt>
                <c:pt idx="3">
                  <c:v>Лошо</c:v>
                </c:pt>
                <c:pt idx="4">
                  <c:v>Много лошо</c:v>
                </c:pt>
                <c:pt idx="5">
                  <c:v>Неизвестно</c:v>
                </c:pt>
              </c:strCache>
            </c:strRef>
          </c:cat>
          <c:val>
            <c:numRef>
              <c:f>'Екологичен и химичен статус'!$G$3:$G$8</c:f>
              <c:numCache>
                <c:formatCode>General</c:formatCode>
                <c:ptCount val="6"/>
                <c:pt idx="0">
                  <c:v>51</c:v>
                </c:pt>
                <c:pt idx="1">
                  <c:v>389</c:v>
                </c:pt>
                <c:pt idx="2">
                  <c:v>303</c:v>
                </c:pt>
                <c:pt idx="3">
                  <c:v>80</c:v>
                </c:pt>
                <c:pt idx="4">
                  <c:v>47</c:v>
                </c:pt>
                <c:pt idx="5">
                  <c:v>85</c:v>
                </c:pt>
              </c:numCache>
            </c:numRef>
          </c:val>
          <c:extLst>
            <c:ext xmlns:c16="http://schemas.microsoft.com/office/drawing/2014/chart" uri="{C3380CC4-5D6E-409C-BE32-E72D297353CC}">
              <c16:uniqueId val="{0000000C-617C-48D3-A623-9FEC095427DF}"/>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00B050"/>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 РЗПРН'!$B$32:$B$50</c:f>
              <c:strCache>
                <c:ptCount val="19"/>
                <c:pt idx="0">
                  <c:v>Западно от Огоста</c:v>
                </c:pt>
                <c:pt idx="1">
                  <c:v>Вит</c:v>
                </c:pt>
                <c:pt idx="2">
                  <c:v>Дунав</c:v>
                </c:pt>
                <c:pt idx="3">
                  <c:v>Южнобългарски реки</c:v>
                </c:pt>
                <c:pt idx="4">
                  <c:v>Русенски Лом</c:v>
                </c:pt>
                <c:pt idx="5">
                  <c:v>Огоста</c:v>
                </c:pt>
                <c:pt idx="6">
                  <c:v>Искър</c:v>
                </c:pt>
                <c:pt idx="7">
                  <c:v>Осъм</c:v>
                </c:pt>
                <c:pt idx="8">
                  <c:v>Места</c:v>
                </c:pt>
                <c:pt idx="9">
                  <c:v>Тунджа</c:v>
                </c:pt>
                <c:pt idx="10">
                  <c:v>Севернобургаски реки</c:v>
                </c:pt>
                <c:pt idx="11">
                  <c:v>Мандренски реки</c:v>
                </c:pt>
                <c:pt idx="12">
                  <c:v>Провадийска</c:v>
                </c:pt>
                <c:pt idx="13">
                  <c:v>Арда</c:v>
                </c:pt>
                <c:pt idx="14">
                  <c:v>Янтра</c:v>
                </c:pt>
                <c:pt idx="15">
                  <c:v>Струма</c:v>
                </c:pt>
                <c:pt idx="16">
                  <c:v>Морски участъци</c:v>
                </c:pt>
                <c:pt idx="17">
                  <c:v>Камчия</c:v>
                </c:pt>
                <c:pt idx="18">
                  <c:v>Марица</c:v>
                </c:pt>
              </c:strCache>
            </c:strRef>
          </c:cat>
          <c:val>
            <c:numRef>
              <c:f>' РЗПРН'!$C$32:$C$50</c:f>
              <c:numCache>
                <c:formatCode>General</c:formatCode>
                <c:ptCount val="19"/>
                <c:pt idx="0">
                  <c:v>1</c:v>
                </c:pt>
                <c:pt idx="1">
                  <c:v>1</c:v>
                </c:pt>
                <c:pt idx="2">
                  <c:v>1</c:v>
                </c:pt>
                <c:pt idx="3">
                  <c:v>2</c:v>
                </c:pt>
                <c:pt idx="4">
                  <c:v>3</c:v>
                </c:pt>
                <c:pt idx="5">
                  <c:v>4</c:v>
                </c:pt>
                <c:pt idx="6">
                  <c:v>4</c:v>
                </c:pt>
                <c:pt idx="7">
                  <c:v>4</c:v>
                </c:pt>
                <c:pt idx="8">
                  <c:v>4</c:v>
                </c:pt>
                <c:pt idx="9">
                  <c:v>5</c:v>
                </c:pt>
                <c:pt idx="10">
                  <c:v>6</c:v>
                </c:pt>
                <c:pt idx="11">
                  <c:v>6</c:v>
                </c:pt>
                <c:pt idx="12">
                  <c:v>7</c:v>
                </c:pt>
                <c:pt idx="13">
                  <c:v>8</c:v>
                </c:pt>
                <c:pt idx="14">
                  <c:v>8</c:v>
                </c:pt>
                <c:pt idx="15">
                  <c:v>10</c:v>
                </c:pt>
                <c:pt idx="16">
                  <c:v>11</c:v>
                </c:pt>
                <c:pt idx="17">
                  <c:v>13</c:v>
                </c:pt>
                <c:pt idx="18">
                  <c:v>18</c:v>
                </c:pt>
              </c:numCache>
            </c:numRef>
          </c:val>
          <c:extLst>
            <c:ext xmlns:c16="http://schemas.microsoft.com/office/drawing/2014/chart" uri="{C3380CC4-5D6E-409C-BE32-E72D297353CC}">
              <c16:uniqueId val="{00000000-FB47-4B0F-A379-54DDAA826543}"/>
            </c:ext>
          </c:extLst>
        </c:ser>
        <c:dLbls>
          <c:showLegendKey val="0"/>
          <c:showVal val="1"/>
          <c:showCatName val="0"/>
          <c:showSerName val="0"/>
          <c:showPercent val="0"/>
          <c:showBubbleSize val="0"/>
        </c:dLbls>
        <c:gapWidth val="100"/>
        <c:axId val="194294960"/>
        <c:axId val="194295352"/>
      </c:barChart>
      <c:catAx>
        <c:axId val="19429496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bg-BG"/>
          </a:p>
        </c:txPr>
        <c:crossAx val="194295352"/>
        <c:crosses val="autoZero"/>
        <c:auto val="1"/>
        <c:lblAlgn val="ctr"/>
        <c:lblOffset val="100"/>
        <c:noMultiLvlLbl val="0"/>
      </c:catAx>
      <c:valAx>
        <c:axId val="194295352"/>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bg-BG"/>
          </a:p>
        </c:txPr>
        <c:crossAx val="194294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bg-BG"/>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0070C0"/>
            </a:soli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 РЗПРН'!$B$54:$B$72</c:f>
              <c:strCache>
                <c:ptCount val="19"/>
                <c:pt idx="0">
                  <c:v>Западно от Огоста</c:v>
                </c:pt>
                <c:pt idx="1">
                  <c:v>Южнобългарски реки</c:v>
                </c:pt>
                <c:pt idx="2">
                  <c:v>Вит</c:v>
                </c:pt>
                <c:pt idx="3">
                  <c:v>Осъм</c:v>
                </c:pt>
                <c:pt idx="4">
                  <c:v>Огоста</c:v>
                </c:pt>
                <c:pt idx="5">
                  <c:v>Арда</c:v>
                </c:pt>
                <c:pt idx="6">
                  <c:v>Мандренски реки</c:v>
                </c:pt>
                <c:pt idx="7">
                  <c:v>Севернобургаски реки</c:v>
                </c:pt>
                <c:pt idx="8">
                  <c:v>Места</c:v>
                </c:pt>
                <c:pt idx="9">
                  <c:v>Провадийска</c:v>
                </c:pt>
                <c:pt idx="10">
                  <c:v>Русенски Лом</c:v>
                </c:pt>
                <c:pt idx="11">
                  <c:v>Тунджа</c:v>
                </c:pt>
                <c:pt idx="12">
                  <c:v>Янтра</c:v>
                </c:pt>
                <c:pt idx="13">
                  <c:v>Морски участъци</c:v>
                </c:pt>
                <c:pt idx="14">
                  <c:v>Искър</c:v>
                </c:pt>
                <c:pt idx="15">
                  <c:v>Камчия</c:v>
                </c:pt>
                <c:pt idx="16">
                  <c:v>Дунав</c:v>
                </c:pt>
                <c:pt idx="17">
                  <c:v>Струма</c:v>
                </c:pt>
                <c:pt idx="18">
                  <c:v>Марица</c:v>
                </c:pt>
              </c:strCache>
            </c:strRef>
          </c:cat>
          <c:val>
            <c:numRef>
              <c:f>' РЗПРН'!$C$54:$C$72</c:f>
              <c:numCache>
                <c:formatCode>General</c:formatCode>
                <c:ptCount val="19"/>
                <c:pt idx="0">
                  <c:v>4.5999999999999996</c:v>
                </c:pt>
                <c:pt idx="1">
                  <c:v>11</c:v>
                </c:pt>
                <c:pt idx="2">
                  <c:v>37.700000000000003</c:v>
                </c:pt>
                <c:pt idx="3">
                  <c:v>52.9</c:v>
                </c:pt>
                <c:pt idx="4">
                  <c:v>54.6</c:v>
                </c:pt>
                <c:pt idx="5">
                  <c:v>66</c:v>
                </c:pt>
                <c:pt idx="6">
                  <c:v>88</c:v>
                </c:pt>
                <c:pt idx="7">
                  <c:v>100</c:v>
                </c:pt>
                <c:pt idx="8">
                  <c:v>110</c:v>
                </c:pt>
                <c:pt idx="9">
                  <c:v>124</c:v>
                </c:pt>
                <c:pt idx="10">
                  <c:v>133.4</c:v>
                </c:pt>
                <c:pt idx="11">
                  <c:v>206</c:v>
                </c:pt>
                <c:pt idx="12">
                  <c:v>227.9</c:v>
                </c:pt>
                <c:pt idx="13">
                  <c:v>267</c:v>
                </c:pt>
                <c:pt idx="14">
                  <c:v>271.39999999999998</c:v>
                </c:pt>
                <c:pt idx="15">
                  <c:v>325</c:v>
                </c:pt>
                <c:pt idx="16">
                  <c:v>472</c:v>
                </c:pt>
                <c:pt idx="17">
                  <c:v>531</c:v>
                </c:pt>
                <c:pt idx="18">
                  <c:v>806</c:v>
                </c:pt>
              </c:numCache>
            </c:numRef>
          </c:val>
          <c:extLst>
            <c:ext xmlns:c16="http://schemas.microsoft.com/office/drawing/2014/chart" uri="{C3380CC4-5D6E-409C-BE32-E72D297353CC}">
              <c16:uniqueId val="{00000000-2C66-4A09-B748-98B02EE1647E}"/>
            </c:ext>
          </c:extLst>
        </c:ser>
        <c:dLbls>
          <c:showLegendKey val="0"/>
          <c:showVal val="1"/>
          <c:showCatName val="0"/>
          <c:showSerName val="0"/>
          <c:showPercent val="0"/>
          <c:showBubbleSize val="0"/>
        </c:dLbls>
        <c:gapWidth val="100"/>
        <c:axId val="194296136"/>
        <c:axId val="194297312"/>
      </c:barChart>
      <c:catAx>
        <c:axId val="19429613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bg-BG"/>
          </a:p>
        </c:txPr>
        <c:crossAx val="194297312"/>
        <c:crosses val="autoZero"/>
        <c:auto val="1"/>
        <c:lblAlgn val="ctr"/>
        <c:lblOffset val="100"/>
        <c:noMultiLvlLbl val="0"/>
      </c:catAx>
      <c:valAx>
        <c:axId val="194297312"/>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bg-BG"/>
          </a:p>
        </c:txPr>
        <c:crossAx val="194296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bg-BG"/>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FF0000"/>
              </a:solidFill>
              <a:ln>
                <a:noFill/>
              </a:ln>
              <a:effectLst/>
            </c:spPr>
            <c:extLst>
              <c:ext xmlns:c16="http://schemas.microsoft.com/office/drawing/2014/chart" uri="{C3380CC4-5D6E-409C-BE32-E72D297353CC}">
                <c16:uniqueId val="{00000001-8704-4CF0-B7E6-CFEA37B485F9}"/>
              </c:ext>
            </c:extLst>
          </c:dPt>
          <c:dPt>
            <c:idx val="3"/>
            <c:invertIfNegative val="0"/>
            <c:bubble3D val="0"/>
            <c:spPr>
              <a:solidFill>
                <a:srgbClr val="FF0000"/>
              </a:solidFill>
              <a:ln>
                <a:noFill/>
              </a:ln>
              <a:effectLst/>
            </c:spPr>
            <c:extLst>
              <c:ext xmlns:c16="http://schemas.microsoft.com/office/drawing/2014/chart" uri="{C3380CC4-5D6E-409C-BE32-E72D297353CC}">
                <c16:uniqueId val="{00000003-8704-4CF0-B7E6-CFEA37B485F9}"/>
              </c:ext>
            </c:extLst>
          </c:dPt>
          <c:cat>
            <c:strRef>
              <c:f>'Количествен и химичен статус'!$B$4:$B$7</c:f>
              <c:strCache>
                <c:ptCount val="4"/>
                <c:pt idx="0">
                  <c:v>Добър количествен статус</c:v>
                </c:pt>
                <c:pt idx="1">
                  <c:v>Лош количествен статус</c:v>
                </c:pt>
                <c:pt idx="2">
                  <c:v>Добър химичен статус</c:v>
                </c:pt>
                <c:pt idx="3">
                  <c:v>Лош химичен статус</c:v>
                </c:pt>
              </c:strCache>
            </c:strRef>
          </c:cat>
          <c:val>
            <c:numRef>
              <c:f>'Количествен и химичен статус'!$G$4:$G$7</c:f>
              <c:numCache>
                <c:formatCode>General</c:formatCode>
                <c:ptCount val="4"/>
                <c:pt idx="0">
                  <c:v>163</c:v>
                </c:pt>
                <c:pt idx="1">
                  <c:v>6</c:v>
                </c:pt>
                <c:pt idx="2">
                  <c:v>116</c:v>
                </c:pt>
                <c:pt idx="3">
                  <c:v>53</c:v>
                </c:pt>
              </c:numCache>
            </c:numRef>
          </c:val>
          <c:extLst>
            <c:ext xmlns:c16="http://schemas.microsoft.com/office/drawing/2014/chart" uri="{C3380CC4-5D6E-409C-BE32-E72D297353CC}">
              <c16:uniqueId val="{00000004-8704-4CF0-B7E6-CFEA37B485F9}"/>
            </c:ext>
          </c:extLst>
        </c:ser>
        <c:dLbls>
          <c:showLegendKey val="0"/>
          <c:showVal val="0"/>
          <c:showCatName val="0"/>
          <c:showSerName val="0"/>
          <c:showPercent val="0"/>
          <c:showBubbleSize val="0"/>
        </c:dLbls>
        <c:gapWidth val="75"/>
        <c:overlap val="-25"/>
        <c:axId val="816361864"/>
        <c:axId val="816362256"/>
      </c:barChart>
      <c:catAx>
        <c:axId val="816361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816362256"/>
        <c:crosses val="autoZero"/>
        <c:auto val="1"/>
        <c:lblAlgn val="ctr"/>
        <c:lblOffset val="100"/>
        <c:noMultiLvlLbl val="0"/>
      </c:catAx>
      <c:valAx>
        <c:axId val="816362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816361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FF0000"/>
              </a:solidFill>
              <a:ln>
                <a:noFill/>
              </a:ln>
              <a:effectLst/>
            </c:spPr>
            <c:extLst>
              <c:ext xmlns:c16="http://schemas.microsoft.com/office/drawing/2014/chart" uri="{C3380CC4-5D6E-409C-BE32-E72D297353CC}">
                <c16:uniqueId val="{00000001-A0BF-487B-A435-222D87E0D71F}"/>
              </c:ext>
            </c:extLst>
          </c:dPt>
          <c:dPt>
            <c:idx val="3"/>
            <c:invertIfNegative val="0"/>
            <c:bubble3D val="0"/>
            <c:spPr>
              <a:solidFill>
                <a:srgbClr val="FF0000"/>
              </a:solidFill>
              <a:ln>
                <a:noFill/>
              </a:ln>
              <a:effectLst/>
            </c:spPr>
            <c:extLst>
              <c:ext xmlns:c16="http://schemas.microsoft.com/office/drawing/2014/chart" uri="{C3380CC4-5D6E-409C-BE32-E72D297353CC}">
                <c16:uniqueId val="{00000003-A0BF-487B-A435-222D87E0D71F}"/>
              </c:ext>
            </c:extLst>
          </c:dPt>
          <c:cat>
            <c:strRef>
              <c:f>'Анализ на риска'!$B$2:$B$5</c:f>
              <c:strCache>
                <c:ptCount val="4"/>
                <c:pt idx="0">
                  <c:v>Не в риск (количествено състояние)</c:v>
                </c:pt>
                <c:pt idx="1">
                  <c:v>В риск (количествено състояние)</c:v>
                </c:pt>
                <c:pt idx="2">
                  <c:v>Не в риск (химично състояние)</c:v>
                </c:pt>
                <c:pt idx="3">
                  <c:v>В риск (химично състояние)</c:v>
                </c:pt>
              </c:strCache>
            </c:strRef>
          </c:cat>
          <c:val>
            <c:numRef>
              <c:f>'Анализ на риска'!$G$2:$G$5</c:f>
              <c:numCache>
                <c:formatCode>General</c:formatCode>
                <c:ptCount val="4"/>
                <c:pt idx="0">
                  <c:v>135</c:v>
                </c:pt>
                <c:pt idx="1">
                  <c:v>34</c:v>
                </c:pt>
                <c:pt idx="2">
                  <c:v>89</c:v>
                </c:pt>
                <c:pt idx="3">
                  <c:v>80</c:v>
                </c:pt>
              </c:numCache>
            </c:numRef>
          </c:val>
          <c:extLst>
            <c:ext xmlns:c16="http://schemas.microsoft.com/office/drawing/2014/chart" uri="{C3380CC4-5D6E-409C-BE32-E72D297353CC}">
              <c16:uniqueId val="{00000004-A0BF-487B-A435-222D87E0D71F}"/>
            </c:ext>
          </c:extLst>
        </c:ser>
        <c:dLbls>
          <c:showLegendKey val="0"/>
          <c:showVal val="0"/>
          <c:showCatName val="0"/>
          <c:showSerName val="0"/>
          <c:showPercent val="0"/>
          <c:showBubbleSize val="0"/>
        </c:dLbls>
        <c:gapWidth val="75"/>
        <c:overlap val="-25"/>
        <c:axId val="655545368"/>
        <c:axId val="655545760"/>
      </c:barChart>
      <c:catAx>
        <c:axId val="655545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655545760"/>
        <c:crosses val="autoZero"/>
        <c:auto val="1"/>
        <c:lblAlgn val="ctr"/>
        <c:lblOffset val="100"/>
        <c:noMultiLvlLbl val="0"/>
      </c:catAx>
      <c:valAx>
        <c:axId val="655545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655545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rgbClr val="00B050"/>
              </a:solidFill>
              <a:ln>
                <a:noFill/>
              </a:ln>
              <a:effectLst/>
            </c:spPr>
            <c:extLst>
              <c:ext xmlns:c16="http://schemas.microsoft.com/office/drawing/2014/chart" uri="{C3380CC4-5D6E-409C-BE32-E72D297353CC}">
                <c16:uniqueId val="{00000001-F476-4CF0-9F48-6C7B6156E24F}"/>
              </c:ext>
            </c:extLst>
          </c:dPt>
          <c:cat>
            <c:strRef>
              <c:f>Водоползване!$B$13:$B$14</c:f>
              <c:strCache>
                <c:ptCount val="2"/>
                <c:pt idx="0">
                  <c:v>Общо водоползване</c:v>
                </c:pt>
                <c:pt idx="1">
                  <c:v>Достъпни водни ресурси</c:v>
                </c:pt>
              </c:strCache>
            </c:strRef>
          </c:cat>
          <c:val>
            <c:numRef>
              <c:f>Водоползване!$G$13:$G$14</c:f>
              <c:numCache>
                <c:formatCode>General</c:formatCode>
                <c:ptCount val="2"/>
                <c:pt idx="0">
                  <c:v>992</c:v>
                </c:pt>
                <c:pt idx="1">
                  <c:v>5086</c:v>
                </c:pt>
              </c:numCache>
            </c:numRef>
          </c:val>
          <c:extLst>
            <c:ext xmlns:c16="http://schemas.microsoft.com/office/drawing/2014/chart" uri="{C3380CC4-5D6E-409C-BE32-E72D297353CC}">
              <c16:uniqueId val="{00000002-F476-4CF0-9F48-6C7B6156E24F}"/>
            </c:ext>
          </c:extLst>
        </c:ser>
        <c:dLbls>
          <c:showLegendKey val="0"/>
          <c:showVal val="0"/>
          <c:showCatName val="0"/>
          <c:showSerName val="0"/>
          <c:showPercent val="0"/>
          <c:showBubbleSize val="0"/>
        </c:dLbls>
        <c:gapWidth val="219"/>
        <c:overlap val="-27"/>
        <c:axId val="655546544"/>
        <c:axId val="662404352"/>
      </c:barChart>
      <c:catAx>
        <c:axId val="65554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662404352"/>
        <c:crosses val="autoZero"/>
        <c:auto val="1"/>
        <c:lblAlgn val="ctr"/>
        <c:lblOffset val="100"/>
        <c:noMultiLvlLbl val="0"/>
      </c:catAx>
      <c:valAx>
        <c:axId val="662404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655546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230"/>
      <c:depthPercent val="100"/>
      <c:rAngAx val="0"/>
      <c:perspective val="4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6"/>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04C-43C2-B612-9378CAD6677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04C-43C2-B612-9378CAD6677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04C-43C2-B612-9378CAD6677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04C-43C2-B612-9378CAD6677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04C-43C2-B612-9378CAD66779}"/>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E04C-43C2-B612-9378CAD66779}"/>
              </c:ext>
            </c:extLst>
          </c:dPt>
          <c:dLbls>
            <c:dLbl>
              <c:idx val="0"/>
              <c:layout>
                <c:manualLayout>
                  <c:x val="-3.0922353455818022E-2"/>
                  <c:y val="-6.197688830562846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04C-43C2-B612-9378CAD66779}"/>
                </c:ext>
              </c:extLst>
            </c:dLbl>
            <c:dLbl>
              <c:idx val="3"/>
              <c:layout>
                <c:manualLayout>
                  <c:x val="-0.13725207786526683"/>
                  <c:y val="0.1072619568387284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04C-43C2-B612-9378CAD667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Водоползване!$B$3:$B$8</c:f>
              <c:strCache>
                <c:ptCount val="6"/>
                <c:pt idx="0">
                  <c:v>Питейно-битови нужди</c:v>
                </c:pt>
                <c:pt idx="1">
                  <c:v>Земеделие</c:v>
                </c:pt>
                <c:pt idx="2">
                  <c:v>Промишленост</c:v>
                </c:pt>
                <c:pt idx="3">
                  <c:v>Охлаждане</c:v>
                </c:pt>
                <c:pt idx="4">
                  <c:v>Задоволяване потребностите на населението</c:v>
                </c:pt>
                <c:pt idx="5">
                  <c:v>Други</c:v>
                </c:pt>
              </c:strCache>
            </c:strRef>
          </c:cat>
          <c:val>
            <c:numRef>
              <c:f>Водоползване!$G$3:$G$8</c:f>
              <c:numCache>
                <c:formatCode>General</c:formatCode>
                <c:ptCount val="6"/>
                <c:pt idx="0">
                  <c:v>506</c:v>
                </c:pt>
                <c:pt idx="1">
                  <c:v>89.1</c:v>
                </c:pt>
                <c:pt idx="2">
                  <c:v>117</c:v>
                </c:pt>
                <c:pt idx="3">
                  <c:v>104.4</c:v>
                </c:pt>
                <c:pt idx="4">
                  <c:v>99</c:v>
                </c:pt>
                <c:pt idx="5">
                  <c:v>76</c:v>
                </c:pt>
              </c:numCache>
            </c:numRef>
          </c:val>
          <c:extLst>
            <c:ext xmlns:c16="http://schemas.microsoft.com/office/drawing/2014/chart" uri="{C3380CC4-5D6E-409C-BE32-E72D297353CC}">
              <c16:uniqueId val="{0000000C-E04C-43C2-B612-9378CAD66779}"/>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210"/>
      <c:depthPercent val="100"/>
      <c:rAngAx val="0"/>
      <c:perspective val="4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4"/>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17C-4E5B-A2F1-61485661868D}"/>
              </c:ext>
            </c:extLst>
          </c:dPt>
          <c:dPt>
            <c:idx val="1"/>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3-B17C-4E5B-A2F1-61485661868D}"/>
              </c:ext>
            </c:extLst>
          </c:dPt>
          <c:dPt>
            <c:idx val="2"/>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5-B17C-4E5B-A2F1-61485661868D}"/>
              </c:ext>
            </c:extLst>
          </c:dPt>
          <c:dPt>
            <c:idx val="3"/>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7-B17C-4E5B-A2F1-61485661868D}"/>
              </c:ext>
            </c:extLst>
          </c:dPt>
          <c:dPt>
            <c:idx val="4"/>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9-B17C-4E5B-A2F1-61485661868D}"/>
              </c:ext>
            </c:extLst>
          </c:dPt>
          <c:dPt>
            <c:idx val="5"/>
            <c:bubble3D val="0"/>
            <c:spPr>
              <a:solidFill>
                <a:schemeClr val="bg1">
                  <a:lumMod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B17C-4E5B-A2F1-61485661868D}"/>
              </c:ext>
            </c:extLst>
          </c:dPt>
          <c:dLbls>
            <c:dLbl>
              <c:idx val="1"/>
              <c:layout>
                <c:manualLayout>
                  <c:x val="4.2795931758530172E-2"/>
                  <c:y val="-0.1050699912510936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17C-4E5B-A2F1-61485661868D}"/>
                </c:ext>
              </c:extLst>
            </c:dLbl>
            <c:dLbl>
              <c:idx val="2"/>
              <c:layout>
                <c:manualLayout>
                  <c:x val="-5.908027121609799E-2"/>
                  <c:y val="-0.1117884222805482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17C-4E5B-A2F1-61485661868D}"/>
                </c:ext>
              </c:extLst>
            </c:dLbl>
            <c:dLbl>
              <c:idx val="3"/>
              <c:layout>
                <c:manualLayout>
                  <c:x val="1.4650371828521434E-2"/>
                  <c:y val="4.403032954214056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17C-4E5B-A2F1-61485661868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'Екологичен и химичен статус'!$B$35:$B$40</c:f>
              <c:strCache>
                <c:ptCount val="6"/>
                <c:pt idx="0">
                  <c:v>Отлично</c:v>
                </c:pt>
                <c:pt idx="1">
                  <c:v>Добро</c:v>
                </c:pt>
                <c:pt idx="2">
                  <c:v>Умерено</c:v>
                </c:pt>
                <c:pt idx="3">
                  <c:v>Лошо</c:v>
                </c:pt>
                <c:pt idx="4">
                  <c:v>Много лошо</c:v>
                </c:pt>
                <c:pt idx="5">
                  <c:v>Неизвестно</c:v>
                </c:pt>
              </c:strCache>
            </c:strRef>
          </c:cat>
          <c:val>
            <c:numRef>
              <c:f>'Екологичен и химичен статус'!$G$35:$G$40</c:f>
              <c:numCache>
                <c:formatCode>General</c:formatCode>
                <c:ptCount val="6"/>
                <c:pt idx="0">
                  <c:v>42</c:v>
                </c:pt>
                <c:pt idx="1">
                  <c:v>337</c:v>
                </c:pt>
                <c:pt idx="2">
                  <c:v>427</c:v>
                </c:pt>
                <c:pt idx="3">
                  <c:v>75</c:v>
                </c:pt>
                <c:pt idx="4">
                  <c:v>48</c:v>
                </c:pt>
                <c:pt idx="5">
                  <c:v>26</c:v>
                </c:pt>
              </c:numCache>
            </c:numRef>
          </c:val>
          <c:extLst>
            <c:ext xmlns:c16="http://schemas.microsoft.com/office/drawing/2014/chart" uri="{C3380CC4-5D6E-409C-BE32-E72D297353CC}">
              <c16:uniqueId val="{0000000C-B17C-4E5B-A2F1-61485661868D}"/>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60"/>
      <c:depthPercent val="100"/>
      <c:rAngAx val="0"/>
      <c:perspective val="4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olidFill>
              <a:srgbClr val="FF0000"/>
            </a:solidFill>
          </c:spPr>
          <c:explosion val="12"/>
          <c:dPt>
            <c:idx val="0"/>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1-D736-428B-B31D-184D47422CE2}"/>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D736-428B-B31D-184D47422CE2}"/>
              </c:ext>
            </c:extLst>
          </c:dPt>
          <c:dPt>
            <c:idx val="2"/>
            <c:bubble3D val="0"/>
            <c:spPr>
              <a:solidFill>
                <a:schemeClr val="bg1">
                  <a:lumMod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D736-428B-B31D-184D47422CE2}"/>
              </c:ext>
            </c:extLst>
          </c:dPt>
          <c:dLbls>
            <c:dLbl>
              <c:idx val="0"/>
              <c:layout>
                <c:manualLayout>
                  <c:x val="-3.430555555555545E-2"/>
                  <c:y val="0.1146135899679206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736-428B-B31D-184D47422CE2}"/>
                </c:ext>
              </c:extLst>
            </c:dLbl>
            <c:dLbl>
              <c:idx val="2"/>
              <c:layout>
                <c:manualLayout>
                  <c:x val="5.6405730533683286E-2"/>
                  <c:y val="-8.354294254884805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736-428B-B31D-184D47422CE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'Екологичен и химичен статус'!$B$11:$B$13</c:f>
              <c:strCache>
                <c:ptCount val="3"/>
                <c:pt idx="0">
                  <c:v>Добро</c:v>
                </c:pt>
                <c:pt idx="1">
                  <c:v>Не достигащо добро</c:v>
                </c:pt>
                <c:pt idx="2">
                  <c:v>Неизвестно</c:v>
                </c:pt>
              </c:strCache>
            </c:strRef>
          </c:cat>
          <c:val>
            <c:numRef>
              <c:f>'Екологичен и химичен статус'!$G$11:$G$13</c:f>
              <c:numCache>
                <c:formatCode>General</c:formatCode>
                <c:ptCount val="3"/>
                <c:pt idx="0">
                  <c:v>321</c:v>
                </c:pt>
                <c:pt idx="1">
                  <c:v>25</c:v>
                </c:pt>
                <c:pt idx="2">
                  <c:v>609</c:v>
                </c:pt>
              </c:numCache>
            </c:numRef>
          </c:val>
          <c:extLst>
            <c:ext xmlns:c16="http://schemas.microsoft.com/office/drawing/2014/chart" uri="{C3380CC4-5D6E-409C-BE32-E72D297353CC}">
              <c16:uniqueId val="{00000006-D736-428B-B31D-184D47422CE2}"/>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320"/>
      <c:depthPercent val="100"/>
      <c:rAngAx val="0"/>
      <c:perspective val="4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olidFill>
              <a:srgbClr val="FF0000"/>
            </a:solidFill>
          </c:spPr>
          <c:explosion val="12"/>
          <c:dPt>
            <c:idx val="0"/>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1-A862-46A1-B1E8-7A492FC01B37}"/>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A862-46A1-B1E8-7A492FC01B37}"/>
              </c:ext>
            </c:extLst>
          </c:dPt>
          <c:dPt>
            <c:idx val="2"/>
            <c:bubble3D val="0"/>
            <c:spPr>
              <a:solidFill>
                <a:schemeClr val="bg1">
                  <a:lumMod val="6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A862-46A1-B1E8-7A492FC01B37}"/>
              </c:ext>
            </c:extLst>
          </c:dPt>
          <c:dLbls>
            <c:dLbl>
              <c:idx val="0"/>
              <c:layout>
                <c:manualLayout>
                  <c:x val="-8.8210848643919509E-2"/>
                  <c:y val="-0.124718576844561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862-46A1-B1E8-7A492FC01B37}"/>
                </c:ext>
              </c:extLst>
            </c:dLbl>
            <c:dLbl>
              <c:idx val="2"/>
              <c:layout>
                <c:manualLayout>
                  <c:x val="4.8416666666666663E-2"/>
                  <c:y val="-0.30714056576261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862-46A1-B1E8-7A492FC01B3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'Екологичен и химичен статус'!$B$43:$B$45</c:f>
              <c:strCache>
                <c:ptCount val="3"/>
                <c:pt idx="0">
                  <c:v>Добро</c:v>
                </c:pt>
                <c:pt idx="1">
                  <c:v>Не достигащо добро</c:v>
                </c:pt>
                <c:pt idx="2">
                  <c:v>Неизвестно</c:v>
                </c:pt>
              </c:strCache>
            </c:strRef>
          </c:cat>
          <c:val>
            <c:numRef>
              <c:f>'Екологичен и химичен статус'!$G$43:$G$45</c:f>
              <c:numCache>
                <c:formatCode>General</c:formatCode>
                <c:ptCount val="3"/>
                <c:pt idx="0">
                  <c:v>614</c:v>
                </c:pt>
                <c:pt idx="1">
                  <c:v>28</c:v>
                </c:pt>
                <c:pt idx="2">
                  <c:v>313</c:v>
                </c:pt>
              </c:numCache>
            </c:numRef>
          </c:val>
          <c:extLst>
            <c:ext xmlns:c16="http://schemas.microsoft.com/office/drawing/2014/chart" uri="{C3380CC4-5D6E-409C-BE32-E72D297353CC}">
              <c16:uniqueId val="{00000006-A862-46A1-B1E8-7A492FC01B37}"/>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90"/>
      <c:depthPercent val="100"/>
      <c:rAngAx val="0"/>
      <c:perspective val="4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2"/>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81C-4AB9-BB3C-8119C9C4FC10}"/>
              </c:ext>
            </c:extLst>
          </c:dPt>
          <c:dPt>
            <c:idx val="1"/>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3-D81C-4AB9-BB3C-8119C9C4FC10}"/>
              </c:ext>
            </c:extLst>
          </c:dPt>
          <c:dPt>
            <c:idx val="2"/>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5-D81C-4AB9-BB3C-8119C9C4FC10}"/>
              </c:ext>
            </c:extLst>
          </c:dPt>
          <c:dPt>
            <c:idx val="3"/>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7-D81C-4AB9-BB3C-8119C9C4FC10}"/>
              </c:ext>
            </c:extLst>
          </c:dPt>
          <c:dLbls>
            <c:dLbl>
              <c:idx val="0"/>
              <c:layout>
                <c:manualLayout>
                  <c:x val="-5.1705599300087488E-2"/>
                  <c:y val="7.083989501312336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81C-4AB9-BB3C-8119C9C4FC10}"/>
                </c:ext>
              </c:extLst>
            </c:dLbl>
            <c:dLbl>
              <c:idx val="2"/>
              <c:layout>
                <c:manualLayout>
                  <c:x val="2.7277777777777776E-2"/>
                  <c:y val="-0.3227376786235053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81C-4AB9-BB3C-8119C9C4FC10}"/>
                </c:ext>
              </c:extLst>
            </c:dLbl>
            <c:dLbl>
              <c:idx val="3"/>
              <c:layout>
                <c:manualLayout>
                  <c:x val="-5.583180227471566E-2"/>
                  <c:y val="-2.622812773403324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81C-4AB9-BB3C-8119C9C4FC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'Оценка на риска'!$B$3:$B$6</c:f>
              <c:strCache>
                <c:ptCount val="4"/>
                <c:pt idx="0">
                  <c:v>Не в риск</c:v>
                </c:pt>
                <c:pt idx="1">
                  <c:v>Вероятно не в риск</c:v>
                </c:pt>
                <c:pt idx="2">
                  <c:v>Вероятно в риск</c:v>
                </c:pt>
                <c:pt idx="3">
                  <c:v>В риск</c:v>
                </c:pt>
              </c:strCache>
            </c:strRef>
          </c:cat>
          <c:val>
            <c:numRef>
              <c:f>'Оценка на риска'!$G$3:$G$6</c:f>
              <c:numCache>
                <c:formatCode>General</c:formatCode>
                <c:ptCount val="4"/>
                <c:pt idx="0">
                  <c:v>326</c:v>
                </c:pt>
                <c:pt idx="1">
                  <c:v>4</c:v>
                </c:pt>
                <c:pt idx="2">
                  <c:v>212</c:v>
                </c:pt>
                <c:pt idx="3">
                  <c:v>414</c:v>
                </c:pt>
              </c:numCache>
            </c:numRef>
          </c:val>
          <c:extLst>
            <c:ext xmlns:c16="http://schemas.microsoft.com/office/drawing/2014/chart" uri="{C3380CC4-5D6E-409C-BE32-E72D297353CC}">
              <c16:uniqueId val="{00000008-D81C-4AB9-BB3C-8119C9C4FC10}"/>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180"/>
      <c:depthPercent val="100"/>
      <c:rAngAx val="0"/>
      <c:perspective val="4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6"/>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B08-4046-98A9-D344E01CEFF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B08-4046-98A9-D344E01CEFF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B08-4046-98A9-D344E01CEFF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B08-4046-98A9-D344E01CEFF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B08-4046-98A9-D344E01CEFF4}"/>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3B08-4046-98A9-D344E01CEFF4}"/>
              </c:ext>
            </c:extLst>
          </c:dPt>
          <c:dLbls>
            <c:dLbl>
              <c:idx val="1"/>
              <c:layout>
                <c:manualLayout>
                  <c:x val="6.7536089238845146E-2"/>
                  <c:y val="-0.1050215077282006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B08-4046-98A9-D344E01CEFF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'Оценка на риска'!$B$22:$B$27</c:f>
              <c:strCache>
                <c:ptCount val="6"/>
                <c:pt idx="0">
                  <c:v>Дифузно замърсяване</c:v>
                </c:pt>
                <c:pt idx="1">
                  <c:v>Земеделие</c:v>
                </c:pt>
                <c:pt idx="2">
                  <c:v>Отпадъчни води от населени места</c:v>
                </c:pt>
                <c:pt idx="3">
                  <c:v>Индустриални емитери</c:v>
                </c:pt>
                <c:pt idx="4">
                  <c:v>Стари замърсявания</c:v>
                </c:pt>
                <c:pt idx="5">
                  <c:v>Хидроморфологични промени</c:v>
                </c:pt>
              </c:strCache>
            </c:strRef>
          </c:cat>
          <c:val>
            <c:numRef>
              <c:f>'Оценка на риска'!$G$22:$G$27</c:f>
              <c:numCache>
                <c:formatCode>General</c:formatCode>
                <c:ptCount val="6"/>
                <c:pt idx="0">
                  <c:v>149</c:v>
                </c:pt>
                <c:pt idx="1">
                  <c:v>214</c:v>
                </c:pt>
                <c:pt idx="2">
                  <c:v>285</c:v>
                </c:pt>
                <c:pt idx="3">
                  <c:v>150</c:v>
                </c:pt>
                <c:pt idx="4">
                  <c:v>14</c:v>
                </c:pt>
                <c:pt idx="5">
                  <c:v>69</c:v>
                </c:pt>
              </c:numCache>
            </c:numRef>
          </c:val>
          <c:extLst>
            <c:ext xmlns:c16="http://schemas.microsoft.com/office/drawing/2014/chart" uri="{C3380CC4-5D6E-409C-BE32-E72D297353CC}">
              <c16:uniqueId val="{0000000C-3B08-4046-98A9-D344E01CEFF4}"/>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150"/>
      <c:depthPercent val="100"/>
      <c:rAngAx val="0"/>
      <c:perspective val="4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24"/>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A80-4D22-83D3-993386912BB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A80-4D22-83D3-993386912BB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A80-4D22-83D3-993386912BB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A80-4D22-83D3-993386912BB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8A80-4D22-83D3-993386912BB4}"/>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8A80-4D22-83D3-993386912BB4}"/>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8A80-4D22-83D3-993386912BB4}"/>
              </c:ext>
            </c:extLst>
          </c:dPt>
          <c:dLbls>
            <c:dLbl>
              <c:idx val="2"/>
              <c:layout>
                <c:manualLayout>
                  <c:x val="-2.8527996500437445E-2"/>
                  <c:y val="0.1195395888013998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A80-4D22-83D3-993386912BB4}"/>
                </c:ext>
              </c:extLst>
            </c:dLbl>
            <c:dLbl>
              <c:idx val="6"/>
              <c:layout>
                <c:manualLayout>
                  <c:x val="-7.8206802274715659E-2"/>
                  <c:y val="-1.717300962379702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A80-4D22-83D3-993386912BB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Транспорт!$B$3:$B$9</c:f>
              <c:strCache>
                <c:ptCount val="7"/>
                <c:pt idx="0">
                  <c:v>Антрацен</c:v>
                </c:pt>
                <c:pt idx="1">
                  <c:v>Кадмий</c:v>
                </c:pt>
                <c:pt idx="2">
                  <c:v>Мед</c:v>
                </c:pt>
                <c:pt idx="3">
                  <c:v>Флуорантен</c:v>
                </c:pt>
                <c:pt idx="4">
                  <c:v>Олово</c:v>
                </c:pt>
                <c:pt idx="5">
                  <c:v>Никел</c:v>
                </c:pt>
                <c:pt idx="6">
                  <c:v>Цинк</c:v>
                </c:pt>
              </c:strCache>
            </c:strRef>
          </c:cat>
          <c:val>
            <c:numRef>
              <c:f>Транспорт!$G$3:$G$9</c:f>
              <c:numCache>
                <c:formatCode>General</c:formatCode>
                <c:ptCount val="7"/>
                <c:pt idx="0">
                  <c:v>3.0299999999999997E-2</c:v>
                </c:pt>
                <c:pt idx="1">
                  <c:v>7.0699999999999999E-3</c:v>
                </c:pt>
                <c:pt idx="2">
                  <c:v>8.2476599999999998</c:v>
                </c:pt>
                <c:pt idx="3">
                  <c:v>0.10705999999999999</c:v>
                </c:pt>
                <c:pt idx="4">
                  <c:v>1.46753</c:v>
                </c:pt>
                <c:pt idx="5">
                  <c:v>0.32622999999999996</c:v>
                </c:pt>
                <c:pt idx="6">
                  <c:v>87.559929999999994</c:v>
                </c:pt>
              </c:numCache>
            </c:numRef>
          </c:val>
          <c:extLst>
            <c:ext xmlns:c16="http://schemas.microsoft.com/office/drawing/2014/chart" uri="{C3380CC4-5D6E-409C-BE32-E72D297353CC}">
              <c16:uniqueId val="{0000000E-8A80-4D22-83D3-993386912BB4}"/>
            </c:ext>
          </c:extLst>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180"/>
      <c:depthPercent val="100"/>
      <c:rAngAx val="0"/>
      <c:perspective val="4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611111111111113E-2"/>
          <c:y val="3.2407407407407406E-2"/>
          <c:w val="0.85138888888888886"/>
          <c:h val="0.93981481481481477"/>
        </c:manualLayout>
      </c:layout>
      <c:pie3DChart>
        <c:varyColors val="1"/>
        <c:ser>
          <c:idx val="0"/>
          <c:order val="0"/>
          <c:explosion val="18"/>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508-41F6-8D31-A04DE8F267F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508-41F6-8D31-A04DE8F267F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508-41F6-8D31-A04DE8F267F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508-41F6-8D31-A04DE8F267F0}"/>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508-41F6-8D31-A04DE8F267F0}"/>
              </c:ext>
            </c:extLst>
          </c:dPt>
          <c:dLbls>
            <c:dLbl>
              <c:idx val="3"/>
              <c:layout>
                <c:manualLayout>
                  <c:x val="8.4578521434820642E-2"/>
                  <c:y val="4.8818897637794428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508-41F6-8D31-A04DE8F267F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Водовземане!$B$8:$B$12</c:f>
              <c:strCache>
                <c:ptCount val="5"/>
                <c:pt idx="0">
                  <c:v>Питейно-битово водоснабдяване</c:v>
                </c:pt>
                <c:pt idx="1">
                  <c:v>Земеделие</c:v>
                </c:pt>
                <c:pt idx="2">
                  <c:v>Производство на електоенергия</c:v>
                </c:pt>
                <c:pt idx="3">
                  <c:v>Охлаждане</c:v>
                </c:pt>
                <c:pt idx="4">
                  <c:v>Промишленост</c:v>
                </c:pt>
              </c:strCache>
            </c:strRef>
          </c:cat>
          <c:val>
            <c:numRef>
              <c:f>Водовземане!$G$8:$G$12</c:f>
              <c:numCache>
                <c:formatCode>General</c:formatCode>
                <c:ptCount val="5"/>
                <c:pt idx="0">
                  <c:v>588.64799999999991</c:v>
                </c:pt>
                <c:pt idx="1">
                  <c:v>758.68299999999999</c:v>
                </c:pt>
                <c:pt idx="2">
                  <c:v>25209.874</c:v>
                </c:pt>
                <c:pt idx="3">
                  <c:v>3893.7850000000003</c:v>
                </c:pt>
                <c:pt idx="4">
                  <c:v>158.44399999999999</c:v>
                </c:pt>
              </c:numCache>
            </c:numRef>
          </c:val>
          <c:extLst>
            <c:ext xmlns:c16="http://schemas.microsoft.com/office/drawing/2014/chart" uri="{C3380CC4-5D6E-409C-BE32-E72D297353CC}">
              <c16:uniqueId val="{0000000A-A508-41F6-8D31-A04DE8F267F0}"/>
            </c:ext>
          </c:extLst>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70"/>
      <c:depthPercent val="100"/>
      <c:rAngAx val="0"/>
      <c:perspective val="4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2"/>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464-4302-AC56-05B6005AA91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464-4302-AC56-05B6005AA91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464-4302-AC56-05B6005AA91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464-4302-AC56-05B6005AA91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464-4302-AC56-05B6005AA91F}"/>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3464-4302-AC56-05B6005AA91F}"/>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3464-4302-AC56-05B6005AA91F}"/>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3464-4302-AC56-05B6005AA91F}"/>
              </c:ext>
            </c:extLst>
          </c:dPt>
          <c:dLbls>
            <c:dLbl>
              <c:idx val="6"/>
              <c:layout>
                <c:manualLayout>
                  <c:x val="3.0729111986001749E-2"/>
                  <c:y val="-0.1569112715077282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464-4302-AC56-05B6005AA9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'Зони за защита на водите'!$B$15:$B$22</c:f>
              <c:strCache>
                <c:ptCount val="8"/>
                <c:pt idx="0">
                  <c:v>Зони за защита на водите предназначени за питейно – битово водоснабдяване – повърхностни води</c:v>
                </c:pt>
                <c:pt idx="1">
                  <c:v>Зони за защита на водите предназначени за питейно – битово водоснабдяване
– подземни води</c:v>
                </c:pt>
                <c:pt idx="2">
                  <c:v>Зони за рекреация и къпане</c:v>
                </c:pt>
                <c:pt idx="3">
                  <c:v>Нитратно уязвими зони</c:v>
                </c:pt>
                <c:pt idx="4">
                  <c:v>Чувствителни зони</c:v>
                </c:pt>
                <c:pt idx="5">
                  <c:v>Зоните за опазване на стопански ценни видове риба и други водни организми</c:v>
                </c:pt>
                <c:pt idx="6">
                  <c:v>Защитени територии</c:v>
                </c:pt>
                <c:pt idx="7">
                  <c:v>Защитени зони</c:v>
                </c:pt>
              </c:strCache>
            </c:strRef>
          </c:cat>
          <c:val>
            <c:numRef>
              <c:f>'Зони за защита на водите'!$G$15:$G$22</c:f>
              <c:numCache>
                <c:formatCode>General</c:formatCode>
                <c:ptCount val="8"/>
                <c:pt idx="0">
                  <c:v>203</c:v>
                </c:pt>
                <c:pt idx="1">
                  <c:v>154</c:v>
                </c:pt>
                <c:pt idx="2">
                  <c:v>94</c:v>
                </c:pt>
                <c:pt idx="3">
                  <c:v>79</c:v>
                </c:pt>
                <c:pt idx="4">
                  <c:v>44</c:v>
                </c:pt>
                <c:pt idx="5">
                  <c:v>121</c:v>
                </c:pt>
                <c:pt idx="6">
                  <c:v>471</c:v>
                </c:pt>
                <c:pt idx="7">
                  <c:v>372</c:v>
                </c:pt>
              </c:numCache>
            </c:numRef>
          </c:val>
          <c:extLst>
            <c:ext xmlns:c16="http://schemas.microsoft.com/office/drawing/2014/chart" uri="{C3380CC4-5D6E-409C-BE32-E72D297353CC}">
              <c16:uniqueId val="{00000010-3464-4302-AC56-05B6005AA91F}"/>
            </c:ext>
          </c:extLst>
        </c:ser>
        <c:dLbls>
          <c:showLegendKey val="0"/>
          <c:showVal val="1"/>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bg-BG"/>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FBD10E-10D7-4711-98B1-D5769E94F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23619</Words>
  <Characters>134629</Characters>
  <Application>Microsoft Office Word</Application>
  <DocSecurity>0</DocSecurity>
  <Lines>1121</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2020-11-06T08:43:00Z</dcterms:created>
  <dcterms:modified xsi:type="dcterms:W3CDTF">2020-11-06T08:43:00Z</dcterms:modified>
</cp:coreProperties>
</file>