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686C" w14:textId="2225C164" w:rsidR="00BC6517" w:rsidRPr="00877DCC" w:rsidRDefault="00BC6517" w:rsidP="00832EB1">
      <w:pPr>
        <w:keepNext/>
        <w:tabs>
          <w:tab w:val="center" w:pos="4536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mallCaps/>
          <w:sz w:val="24"/>
          <w:szCs w:val="32"/>
          <w:lang w:val="en-GB"/>
        </w:rPr>
      </w:pPr>
      <w:bookmarkStart w:id="0" w:name="_Toc256000024"/>
      <w:r w:rsidRPr="00877DCC">
        <w:rPr>
          <w:rFonts w:ascii="Times New Roman" w:eastAsia="Times New Roman" w:hAnsi="Times New Roman" w:cs="Times New Roman"/>
          <w:b/>
          <w:bCs/>
          <w:i/>
          <w:smallCaps/>
          <w:noProof/>
          <w:sz w:val="24"/>
          <w:szCs w:val="32"/>
          <w:lang w:val="en-GB"/>
        </w:rPr>
        <w:t>РЕЗЮМЕ ЗА ГРАЖДАНИТЕ</w:t>
      </w:r>
      <w:bookmarkEnd w:id="0"/>
    </w:p>
    <w:p w14:paraId="40E55B83" w14:textId="2DDDA737" w:rsidR="00BC6517" w:rsidRPr="00E13D7F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34287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ОПТТИ през 2020 г</w:t>
      </w:r>
      <w:r w:rsidR="0081131C" w:rsidRPr="00342876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.</w:t>
      </w:r>
    </w:p>
    <w:p w14:paraId="39F47E11" w14:textId="77777777" w:rsidR="00A14B97" w:rsidRDefault="0081265E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Изпълнението на О</w:t>
      </w:r>
      <w:r w:rsidR="00BC6517" w:rsidRPr="00BC65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перативна програма </w:t>
      </w:r>
      <w:r w:rsidR="00E13D7F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BC6517" w:rsidRPr="00BC651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Транспорт и транспортна инфраструктура</w:t>
      </w:r>
      <w:r w:rsidR="00E13D7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BC6517" w:rsidRPr="00BC6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продължи устойчиво в условията </w:t>
      </w:r>
      <w:r w:rsidR="006A626B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изключително динамична среда</w:t>
      </w:r>
      <w:r w:rsidR="00BC6517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свързана с епидемичн</w:t>
      </w:r>
      <w:r w:rsidR="006A62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ото разпространение на COVID-19.</w:t>
      </w:r>
      <w:r w:rsidR="00BC6517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6A62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BC6517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тчетната 2020 г. беше изпълнена с много предизвикателства, промени и рискове за изпълнението на ОПТТИ</w:t>
      </w:r>
      <w:r w:rsidR="00A14B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39524F8" w14:textId="77777777" w:rsidR="00342876" w:rsidRPr="00342876" w:rsidRDefault="00342876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3428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Във връзка с разразяването на световната криза, свързана с епидемичното разпространение на COVID-19, през м. август 2020 г. Европейската комисия одобри 4-тото изменение на ОПТТИ. Недоговорен ресурс от бюджета на ПО 2 и ПО 4 бе прехвърлен към ОП „Иновации и конкурентоспособност“ с цел подпомагане на микро, малки и средни предприятия от различни сектори на икономиката</w:t>
      </w:r>
    </w:p>
    <w:p w14:paraId="3BB83348" w14:textId="77777777" w:rsidR="00342876" w:rsidRPr="00342876" w:rsidRDefault="00342876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7F">
        <w:rPr>
          <w:rFonts w:ascii="Times New Roman" w:eastAsia="Times New Roman" w:hAnsi="Times New Roman" w:cs="Times New Roman"/>
          <w:iCs/>
          <w:sz w:val="24"/>
          <w:szCs w:val="24"/>
        </w:rPr>
        <w:t>Предвид решаващия етап в изпълнението на п</w:t>
      </w:r>
      <w:r w:rsidRPr="00E13D7F">
        <w:rPr>
          <w:rFonts w:ascii="Times New Roman" w:eastAsia="Times New Roman" w:hAnsi="Times New Roman" w:cs="Times New Roman"/>
          <w:iCs/>
          <w:sz w:val="24"/>
          <w:szCs w:val="24"/>
          <w:lang w:val="pl-PL"/>
        </w:rPr>
        <w:t>рограмата</w:t>
      </w:r>
      <w:r w:rsidRPr="00E13D7F">
        <w:rPr>
          <w:rFonts w:ascii="Times New Roman" w:eastAsia="Times New Roman" w:hAnsi="Times New Roman" w:cs="Times New Roman"/>
          <w:iCs/>
          <w:sz w:val="24"/>
          <w:szCs w:val="24"/>
        </w:rPr>
        <w:t>, за успешно постигане на заложените цели и във връзка с акумулираното забавяне в железопътния и пътния сектор, през м. октомври 2020 г. бяха предприети действия по 5-тото изменение на ОПТТИ. Решенията за намаляване на обхвата на някои от големите жп и пътни проекти, както и за включването на алтернативни такива по ПО 1 и ПО 2, бяха насочени към осигуряване на възможност за ефективно усвояване на средствата по линия на КФ след 2020 г</w:t>
      </w:r>
      <w:r w:rsidRPr="00E13D7F">
        <w:rPr>
          <w:rFonts w:ascii="Times New Roman" w:eastAsia="Times New Roman" w:hAnsi="Times New Roman" w:cs="Times New Roman"/>
          <w:iCs/>
          <w:sz w:val="24"/>
          <w:szCs w:val="24"/>
          <w:lang w:val="pl-PL"/>
        </w:rPr>
        <w:t>.</w:t>
      </w:r>
    </w:p>
    <w:p w14:paraId="63C0C49E" w14:textId="503FEA3E" w:rsidR="00BC6517" w:rsidRPr="00E13D7F" w:rsidRDefault="007E6F01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Бюджет и финансово изпълнение</w:t>
      </w:r>
    </w:p>
    <w:p w14:paraId="7543C546" w14:textId="77777777" w:rsidR="00E318DB" w:rsidRDefault="00F7481C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Към 31.12.2020 г. 88,88% от финансовия ресурс по ОПТТИ е предоставен под формата на безвъзмездна финансова помощ, което в абсолютно изражение представлява над 1,59 млрд. евро. </w:t>
      </w:r>
      <w:r w:rsidR="00E318DB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E318DB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о ОПТТИ са подадени </w:t>
      </w:r>
      <w:r w:rsidR="00E318DB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общо </w:t>
      </w:r>
      <w:r w:rsidR="00E318DB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85 проектни предложения, от които на 60 е предоставена БФП</w:t>
      </w:r>
      <w:r w:rsidR="00E318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3F41381" w14:textId="77777777" w:rsidR="00BC6517" w:rsidRPr="00E13D7F" w:rsidRDefault="00F7481C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Стойността на сключените договори с изпълнители по проектите, допустими за финансиране от програмата, към края на 2020 г. достига почти 1,39 млрд. евро, което е 77,67% от нейния бюджет. </w:t>
      </w:r>
      <w:r w:rsidR="00F64A95" w:rsidRPr="00F64A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При плащанията също се забелязва напредък, като разплатените средства достигат близо </w:t>
      </w:r>
      <w:r w:rsidR="007E6F01">
        <w:rPr>
          <w:rFonts w:ascii="Times New Roman" w:eastAsia="Times New Roman" w:hAnsi="Times New Roman" w:cs="Times New Roman"/>
          <w:noProof/>
          <w:sz w:val="24"/>
          <w:szCs w:val="24"/>
        </w:rPr>
        <w:t>908 млн. евро</w:t>
      </w:r>
      <w:r w:rsidR="00F64A95" w:rsidRPr="00F64A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или 50,78% от ресурса на ОПТТИ, а сертифицираните разходи – над </w:t>
      </w:r>
      <w:r w:rsidR="007E6F01">
        <w:rPr>
          <w:rFonts w:ascii="Times New Roman" w:eastAsia="Times New Roman" w:hAnsi="Times New Roman" w:cs="Times New Roman"/>
          <w:noProof/>
          <w:sz w:val="24"/>
          <w:szCs w:val="24"/>
        </w:rPr>
        <w:t>783 млн. евро</w:t>
      </w:r>
      <w:r w:rsidR="00F64A95" w:rsidRPr="00F64A9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или 43,76% от бюджета на оперативната програма.</w:t>
      </w:r>
    </w:p>
    <w:p w14:paraId="740086F6" w14:textId="761797BC" w:rsidR="00E13D7F" w:rsidRPr="00113378" w:rsidRDefault="00860564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Въпреки разразяването на световната криза, свързана с епидемичното разпространение на COVID-19 и срещнатите трудности при изпълнението на ОПТТИ,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общата цел по програмата за 2020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отношение на правилото „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N+3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 постигната на 117,38% и не бе реализирана загуба на средства.</w:t>
      </w:r>
    </w:p>
    <w:p w14:paraId="534671F1" w14:textId="02325DB0" w:rsidR="00BC6517" w:rsidRPr="00E47510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475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Железопътен транспорт</w:t>
      </w:r>
    </w:p>
    <w:p w14:paraId="268AC702" w14:textId="06633775" w:rsidR="006478CA" w:rsidRPr="006478CA" w:rsidRDefault="006478CA" w:rsidP="006478C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7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Физическото изпълнение на проект </w:t>
      </w:r>
      <w:r w:rsidRPr="008F55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„Пловдив – Бургас, Фаза 2“ е 27%.</w:t>
      </w:r>
      <w:r w:rsidRPr="00647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Всички основни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договори по проекта са сключени, като се очаква д</w:t>
      </w:r>
      <w:r w:rsidRPr="00647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ейностите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тях</w:t>
      </w:r>
      <w:r w:rsidRPr="00647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 бъдат завършени до края на 2023 г. В рамките на проекта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ще</w:t>
      </w:r>
      <w:r w:rsidRPr="00647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бъд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47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възложен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и</w:t>
      </w:r>
      <w:r w:rsidRPr="00647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изпълнението на 24 пътни надлези/подлези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08E1E04" w14:textId="37B0170F" w:rsidR="00BC6517" w:rsidRDefault="008F55BB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BC6517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рез 2020 г. </w:t>
      </w:r>
      <w:r w:rsidRPr="00BC6517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бяха</w:t>
      </w:r>
      <w:r w:rsidRPr="00BC6517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en-GB"/>
        </w:rPr>
        <w:t xml:space="preserve"> сключени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 xml:space="preserve">и </w:t>
      </w:r>
      <w:r w:rsidR="00BC6517" w:rsidRPr="00BC6517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en-GB"/>
        </w:rPr>
        <w:t xml:space="preserve">всички основни договори за изпълнението на </w:t>
      </w:r>
      <w:r w:rsidR="00BC6517"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проект </w:t>
      </w:r>
      <w:r w:rsidR="00BC6517" w:rsidRPr="008F5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„Модернизация на жп линия София – Пловдив: жп участък Елин Пелин – Костенец“</w:t>
      </w:r>
      <w:r w:rsidR="00BC6517" w:rsidRPr="00BC6517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, като</w:t>
      </w:r>
      <w:r w:rsidR="00BC6517" w:rsidRPr="00BC6517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en-GB"/>
        </w:rPr>
        <w:t xml:space="preserve"> и по трите обособени позиции проектиране</w:t>
      </w:r>
      <w:r w:rsidR="00BC6517" w:rsidRPr="00BC6517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то</w:t>
      </w:r>
      <w:r w:rsidR="00BC6517" w:rsidRPr="00BC6517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en-GB"/>
        </w:rPr>
        <w:t xml:space="preserve"> е в ход</w:t>
      </w:r>
      <w:r w:rsidR="00BC6517"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. </w:t>
      </w:r>
      <w:r w:rsidR="00BC6517" w:rsidRPr="00BC65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GB"/>
        </w:rPr>
        <w:t>С пето</w:t>
      </w:r>
      <w:r w:rsidR="00C474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GB"/>
        </w:rPr>
        <w:t>то изменение на ОПТТИ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="00C474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GB"/>
        </w:rPr>
        <w:t xml:space="preserve"> се </w:t>
      </w:r>
      <w:r w:rsidR="00BC6517" w:rsidRPr="00BC65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GB"/>
        </w:rPr>
        <w:t xml:space="preserve">предвижда част от </w:t>
      </w:r>
      <w:r w:rsidR="00C474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проекта</w:t>
      </w:r>
      <w:r w:rsidR="00C474C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GB"/>
        </w:rPr>
        <w:t xml:space="preserve"> да бъде изпълнен</w:t>
      </w:r>
      <w:r w:rsidR="00BC6517" w:rsidRPr="00BC65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GB"/>
        </w:rPr>
        <w:t xml:space="preserve"> със средства от Програма „Транспортна свързаност“ 2021 – 2027 г.</w:t>
      </w:r>
      <w:r w:rsidR="00BC6517" w:rsidRPr="00BC6517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772255C4" w14:textId="638B1AC2" w:rsidR="00BC6517" w:rsidRPr="00BC6517" w:rsidRDefault="001E081C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Значителен напредък</w:t>
      </w:r>
      <w:r w:rsidR="00BC6517"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бе постигнат при реконструкцията на шестте гарови комплекса - </w:t>
      </w:r>
      <w:r w:rsidR="00BC6517" w:rsidRPr="008F55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Искър, Подуяне, Казичене, Карнобат, Стара Загора и</w:t>
      </w:r>
      <w:r w:rsidR="00BC6517" w:rsidRPr="008F5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C6517" w:rsidRPr="008F55B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Нова Загора</w:t>
      </w:r>
      <w:r w:rsidR="00BC6517"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На 22.12.2020 г. бе открит реконструираният гаров комплекс Подуяне. </w:t>
      </w:r>
      <w:r w:rsidR="00BC6517" w:rsidRPr="00BC6517">
        <w:rPr>
          <w:rFonts w:ascii="Times New Roman" w:eastAsia="Times New Roman" w:hAnsi="Times New Roman" w:cs="Times New Roman"/>
          <w:sz w:val="24"/>
          <w:szCs w:val="24"/>
        </w:rPr>
        <w:t>Гаров комплекс Карнобат е изпълнен на 99%. За га</w:t>
      </w:r>
      <w:r w:rsidR="007D554F">
        <w:rPr>
          <w:rFonts w:ascii="Times New Roman" w:eastAsia="Times New Roman" w:hAnsi="Times New Roman" w:cs="Times New Roman"/>
          <w:sz w:val="24"/>
          <w:szCs w:val="24"/>
        </w:rPr>
        <w:t xml:space="preserve">ра Казичене са изпълнени 98%, </w:t>
      </w:r>
      <w:r w:rsidR="00BC6517" w:rsidRPr="00BC6517">
        <w:rPr>
          <w:rFonts w:ascii="Times New Roman" w:eastAsia="Times New Roman" w:hAnsi="Times New Roman" w:cs="Times New Roman"/>
          <w:sz w:val="24"/>
          <w:szCs w:val="24"/>
        </w:rPr>
        <w:t>за Искър 75%</w:t>
      </w:r>
      <w:r w:rsidR="007D554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D554F">
        <w:rPr>
          <w:rFonts w:ascii="Times New Roman" w:eastAsia="Times New Roman" w:hAnsi="Times New Roman" w:cs="Times New Roman"/>
          <w:sz w:val="24"/>
          <w:szCs w:val="24"/>
        </w:rPr>
        <w:t>за Стара Загора – 15%</w:t>
      </w:r>
      <w:r w:rsidR="00BC6517" w:rsidRPr="00BC65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6517" w:rsidRPr="00BC651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C6517" w:rsidRPr="00BC6517">
        <w:rPr>
          <w:rFonts w:ascii="Times New Roman" w:eastAsia="Times New Roman" w:hAnsi="Times New Roman" w:cs="Times New Roman"/>
          <w:sz w:val="24"/>
          <w:szCs w:val="24"/>
        </w:rPr>
        <w:t>През 2020 г. бе сключен и договорът за проектиране и изпълнение на СМР за</w:t>
      </w:r>
      <w:r w:rsidR="00BC6517" w:rsidRPr="00BC65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17" w:rsidRPr="00BC6517">
        <w:rPr>
          <w:rFonts w:ascii="Times New Roman" w:eastAsia="Times New Roman" w:hAnsi="Times New Roman" w:cs="Times New Roman"/>
          <w:sz w:val="24"/>
          <w:szCs w:val="24"/>
        </w:rPr>
        <w:t>реконструкция</w:t>
      </w:r>
      <w:r w:rsidR="00BC6517" w:rsidRPr="00BC65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17" w:rsidRPr="00BC6517">
        <w:rPr>
          <w:rFonts w:ascii="Times New Roman" w:eastAsia="Times New Roman" w:hAnsi="Times New Roman" w:cs="Times New Roman"/>
          <w:sz w:val="24"/>
          <w:szCs w:val="24"/>
        </w:rPr>
        <w:t>на гаров комплекс Нова Загора.</w:t>
      </w:r>
    </w:p>
    <w:p w14:paraId="12C096FA" w14:textId="4148FF98" w:rsidR="00BC6517" w:rsidRPr="00E47510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75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Пътен транспорт</w:t>
      </w:r>
    </w:p>
    <w:p w14:paraId="016CB87C" w14:textId="77777777" w:rsidR="00BC6517" w:rsidRPr="00BC6517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517">
        <w:rPr>
          <w:rFonts w:ascii="Times New Roman" w:eastAsia="Times New Roman" w:hAnsi="Times New Roman" w:cs="Times New Roman"/>
          <w:sz w:val="24"/>
          <w:szCs w:val="24"/>
        </w:rPr>
        <w:t>През отчетната година н</w:t>
      </w:r>
      <w:r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апреднаха строителните дейности при изпълнението на </w:t>
      </w:r>
      <w:r w:rsidRPr="008F5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Лот 3.1 на АМ „Струма“</w:t>
      </w:r>
      <w:r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BC6517">
        <w:rPr>
          <w:rFonts w:ascii="Times New Roman" w:eastAsia="Times New Roman" w:hAnsi="Times New Roman" w:cs="Times New Roman"/>
          <w:sz w:val="24"/>
          <w:szCs w:val="24"/>
        </w:rPr>
        <w:t xml:space="preserve">Към края на 2020 г. физическият напредък за участък „Благоевград – Крупник“ е </w:t>
      </w:r>
      <w:r w:rsidR="00E47510" w:rsidRPr="00BC6517">
        <w:rPr>
          <w:rFonts w:ascii="Times New Roman" w:eastAsia="Times New Roman" w:hAnsi="Times New Roman" w:cs="Times New Roman"/>
          <w:sz w:val="24"/>
          <w:szCs w:val="24"/>
        </w:rPr>
        <w:t>7</w:t>
      </w:r>
      <w:r w:rsidR="00E47510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BC651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42EE2159" w14:textId="316B6AD2" w:rsidR="00BC6517" w:rsidRPr="00BC6517" w:rsidRDefault="00BC6517" w:rsidP="00E13D7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bg-BG"/>
        </w:rPr>
      </w:pPr>
      <w:r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Строителството на </w:t>
      </w:r>
      <w:r w:rsidRPr="008F55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тунел „Железница“</w:t>
      </w:r>
      <w:r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също се изпълнява с добри темпове, като бяха завършени около 50% от заложените дейности. 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>О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чаква се 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всички </w:t>
      </w:r>
      <w:r w:rsidR="000F7BD9">
        <w:rPr>
          <w:rFonts w:ascii="Times New Roman" w:eastAsia="Calibri" w:hAnsi="Times New Roman" w:cs="Times New Roman"/>
          <w:sz w:val="24"/>
          <w:szCs w:val="24"/>
          <w:lang w:eastAsia="bg-BG"/>
        </w:rPr>
        <w:t>СМР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по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 тунел „Железница“да приключ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>ат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 до края на 2022 г.</w:t>
      </w:r>
    </w:p>
    <w:p w14:paraId="4FCF9C58" w14:textId="5DE615FA" w:rsidR="00E13D7F" w:rsidRPr="00113378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Предвижда се проектът за изграждане на </w:t>
      </w:r>
      <w:r w:rsidRPr="000F7BD9">
        <w:rPr>
          <w:rFonts w:ascii="Times New Roman" w:eastAsia="Calibri" w:hAnsi="Times New Roman" w:cs="Times New Roman"/>
          <w:b/>
          <w:sz w:val="24"/>
          <w:szCs w:val="24"/>
          <w:lang w:val="en-GB" w:eastAsia="bg-BG"/>
        </w:rPr>
        <w:t>АМ „Струма, Лот 3.2”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 да бъде завършен в следващия програмен период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2021-20</w:t>
      </w:r>
      <w:r w:rsidR="003A3C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27 </w:t>
      </w:r>
      <w:r w:rsidRPr="00BC65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, като в рамките на 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настоящата програма ще 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>бъдат изпълнени подготвителни дейности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>,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 както и 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>екологични и консервационни</w:t>
      </w:r>
      <w:r w:rsidRPr="00BC6517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 мерки за смекчаване на негативното въздействие върху съществуващия път Е-79.</w:t>
      </w:r>
      <w:r w:rsidRPr="00BC651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14:paraId="6AADCCA9" w14:textId="45A57DB1" w:rsidR="00BC6517" w:rsidRPr="00E47510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4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Метро</w:t>
      </w:r>
    </w:p>
    <w:p w14:paraId="2D2ACDFD" w14:textId="7DCA3F32" w:rsidR="00C822AF" w:rsidRPr="00D73738" w:rsidRDefault="00BC6517" w:rsidP="00D7373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bg-BG"/>
        </w:rPr>
      </w:pPr>
      <w:r w:rsidRPr="003B3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3B3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/>
        </w:rPr>
        <w:t>тап I</w:t>
      </w:r>
      <w:r w:rsidRPr="003B3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линия 3 от Софийското метро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включващ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8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метро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станции и 8 км трасе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участък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BC6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bg-BG"/>
        </w:rPr>
        <w:t>„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бул. Владимир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азов –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ЦГЧ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- ул. Житница“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 пуснат в експлоатация през м. август 2020 г.</w:t>
      </w:r>
      <w:r w:rsidRPr="00BC651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E47510" w:rsidRPr="00E475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като за първи път в страната са внедрени автоматични перонни преградни врати.</w:t>
      </w:r>
      <w:r w:rsidR="00E47510" w:rsidRPr="00DD5EA1">
        <w:rPr>
          <w:color w:val="000000" w:themeColor="text1"/>
        </w:rPr>
        <w:t xml:space="preserve"> </w:t>
      </w:r>
      <w:r w:rsidR="00821BB5"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рамките на проекта беше изградено метродепо „Земляне“, което ще обслужва целия 3-ти лъч на метрото, бе извършена и доставката на 20 бр. метросъстава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Работи се усилено за финализирането и на </w:t>
      </w:r>
      <w:r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Етап IІ – участък „ул. Житница – ж.к. Овча</w:t>
      </w:r>
      <w:r w:rsidRPr="00821BB5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купел – Околовръстен път“ на линия 3</w:t>
      </w:r>
      <w:r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като се планира пускане в експлоатация </w:t>
      </w:r>
      <w:r w:rsidR="002E46A6"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24</w:t>
      </w:r>
      <w:r w:rsidR="00E47510"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0FB"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април</w:t>
      </w:r>
      <w:r w:rsidR="00E47510"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г., след успешно приключване на необходимите тестове и пробни изпитания.</w:t>
      </w:r>
      <w:r w:rsidRPr="00821BB5">
        <w:rPr>
          <w:rFonts w:ascii="Times New Roman" w:eastAsia="Calibri" w:hAnsi="Times New Roman" w:cs="Times New Roman"/>
          <w:sz w:val="24"/>
          <w:szCs w:val="24"/>
          <w:lang w:val="en-GB" w:eastAsia="bg-BG"/>
        </w:rPr>
        <w:t xml:space="preserve"> </w:t>
      </w:r>
      <w:r w:rsidR="00C822AF" w:rsidRPr="00821BB5">
        <w:rPr>
          <w:rFonts w:ascii="Times New Roman" w:hAnsi="Times New Roman" w:cs="Times New Roman"/>
          <w:sz w:val="24"/>
          <w:szCs w:val="24"/>
        </w:rPr>
        <w:t>С новите 4 станции метрото ще превозва първоначално още около 25-30 000 пътника, а прогнозно в перс</w:t>
      </w:r>
      <w:r w:rsidR="00877DCC" w:rsidRPr="00821BB5">
        <w:rPr>
          <w:rFonts w:ascii="Times New Roman" w:hAnsi="Times New Roman" w:cs="Times New Roman"/>
          <w:sz w:val="24"/>
          <w:szCs w:val="24"/>
        </w:rPr>
        <w:t>пектива тяхната бройка ще нарас</w:t>
      </w:r>
      <w:r w:rsidR="00DF5EC9" w:rsidRPr="00821BB5">
        <w:rPr>
          <w:rFonts w:ascii="Times New Roman" w:hAnsi="Times New Roman" w:cs="Times New Roman"/>
          <w:sz w:val="24"/>
          <w:szCs w:val="24"/>
        </w:rPr>
        <w:t xml:space="preserve">не на 45 </w:t>
      </w:r>
      <w:r w:rsidR="00C822AF" w:rsidRPr="00821BB5">
        <w:rPr>
          <w:rFonts w:ascii="Times New Roman" w:hAnsi="Times New Roman" w:cs="Times New Roman"/>
          <w:sz w:val="24"/>
          <w:szCs w:val="24"/>
        </w:rPr>
        <w:t xml:space="preserve">000 пътници дневно. </w:t>
      </w:r>
    </w:p>
    <w:p w14:paraId="1D240E7D" w14:textId="6EE3E6BD" w:rsidR="008C1AE7" w:rsidRDefault="008C1AE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>Иновации</w:t>
      </w:r>
    </w:p>
    <w:p w14:paraId="1539001C" w14:textId="465E60E8" w:rsidR="00E13D7F" w:rsidRPr="00113378" w:rsidRDefault="008C1AE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1A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областта на иновациите бяха сключени договорите за разработване и внедряване на интелигентна транспортна система в обхвата на АМ „Тракия“. През 2020 г. успешно приключи изпълнението на проекта за VTMIS-4. В отчетния период приключи и проучването за внедряване на интегрирана информационна система при бедствия и аварии в българския морски район, с което бяха подготвени всички необходими документи за самото разработване и внедряване на системата. По проекта за подобряване на корабоплаването по р. Дунав беше доставена част от драгажната техника, както и бяха подписани договорите за доставка на специализирано плавателно средство за драгиране и за останалото оборудване за осъществяване на тази дейност от ИАППД.</w:t>
      </w:r>
    </w:p>
    <w:p w14:paraId="46C5E892" w14:textId="07CC8804" w:rsidR="00BC6517" w:rsidRPr="008C1AE7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C1AE7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>Социологическо проучване</w:t>
      </w:r>
    </w:p>
    <w:p w14:paraId="3177FDEF" w14:textId="77777777" w:rsidR="00EF65A5" w:rsidRPr="00BC6517" w:rsidRDefault="00EF65A5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През 2020 г. се състоя втората вълна на национално-представително социологическо проучване с цел събиране на актуални данни за познаваемостта и одобрението на ОПТТИ, очакваните ползи от проектите на програмата, както и най-подходящите комуникационни канали.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517">
        <w:rPr>
          <w:rFonts w:ascii="Times New Roman" w:eastAsia="Times New Roman" w:hAnsi="Times New Roman" w:cs="Times New Roman"/>
          <w:sz w:val="24"/>
          <w:szCs w:val="24"/>
          <w:lang w:val="en-GB"/>
        </w:rPr>
        <w:t>Данните показаха, че ОПТТИ е оперативната програма в България, за която са чували най-много лица – 44,3%. Измежду тях 92% одобряват програмата и посочват проектите в нея като най-важните европейски проекти, изпълнявани в страната.</w:t>
      </w:r>
    </w:p>
    <w:p w14:paraId="63558BF2" w14:textId="484B48A6" w:rsidR="00EF65A5" w:rsidRPr="00E13D7F" w:rsidRDefault="00EF65A5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3D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 и комуникация</w:t>
      </w:r>
      <w:r w:rsidR="008A39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hyperlink r:id="rId7" w:history="1">
        <w:r w:rsidR="008A3974" w:rsidRPr="008A39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https://www.eufu</w:t>
        </w:r>
        <w:r w:rsidR="008A3974" w:rsidRPr="008A39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n</w:t>
        </w:r>
        <w:r w:rsidR="008A3974" w:rsidRPr="008A397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ds.bg/bg/optti</w:t>
        </w:r>
      </w:hyperlink>
    </w:p>
    <w:p w14:paraId="362C60BF" w14:textId="77777777" w:rsidR="00F60E17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01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През м. юли 2020 г. бе създаден профил на програмата във</w:t>
      </w:r>
      <w:r w:rsidRPr="0001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Facebook</w:t>
      </w:r>
      <w:r w:rsidRPr="0001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– най-популярната мрежа сред българските потребители според социологическите проучвания.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218B649D" w14:textId="2A830FAA" w:rsidR="00BC6517" w:rsidRPr="00B57907" w:rsidRDefault="00BC6517" w:rsidP="00B57907">
      <w:pPr>
        <w:jc w:val="both"/>
      </w:pP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YouTube каналът на програмата също вече е утвърден сред потребителите, които се интересуват от тем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ата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„Транспорт и инфраструктура“ и към края на 2020 г. има </w:t>
      </w:r>
      <w:r w:rsidR="00AE4B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1 800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абоната. </w:t>
      </w:r>
      <w:r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През м. май 2020 г. </w:t>
      </w:r>
      <w:r w:rsidR="00F60E17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60E17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YouTube канал</w:t>
      </w:r>
      <w:r w:rsidR="00F60E17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на ОПТТИ </w:t>
      </w:r>
      <w:r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стартира </w:t>
      </w:r>
      <w:r w:rsidR="00BB0ADF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авторската </w:t>
      </w:r>
      <w:r w:rsidR="00BB0ADF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рубрика на УО</w:t>
      </w:r>
      <w:r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45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bookmarkStart w:id="1" w:name="_GoBack"/>
      <w:bookmarkEnd w:id="1"/>
      <w:r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„Транспортирай се“, която отразява актуалн</w:t>
      </w:r>
      <w:r w:rsidR="00BB0ADF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="00BB0ADF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напредък по</w:t>
      </w:r>
      <w:r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проектите, финансирани по програмата</w:t>
      </w:r>
      <w:r w:rsidR="00B57907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8" w:history="1">
        <w:r w:rsidR="00B57907" w:rsidRPr="00422431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https://www.youtube.com/channel/UCreJjfFNa29mi1KMP3pRdUw/videos</w:t>
        </w:r>
      </w:hyperlink>
      <w:r w:rsidR="00B57907"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4224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14:paraId="7B9FA908" w14:textId="77777777" w:rsidR="00BC6517" w:rsidRPr="00BC6517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Към к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рая на 2020 г. платформата Instagram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>има 280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последователи. </w:t>
      </w:r>
    </w:p>
    <w:p w14:paraId="37249B7B" w14:textId="77777777" w:rsidR="00E13D7F" w:rsidRDefault="00EF65A5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</w:pPr>
      <w:r w:rsidRPr="00BC65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/>
        </w:rPr>
        <w:t xml:space="preserve">В периода 14 септември – 15 ноември 2020 г. бе проведена успешна медийна кампания за ОПТТИ в печатни медии и онлайн пространството. В кампанията бяха включени над 15 печатни издания - национални и регионални медии, новинарски и бизнес сайтове, електронни пощи, социални мрежи и платформи. </w:t>
      </w:r>
    </w:p>
    <w:p w14:paraId="126D9607" w14:textId="77777777" w:rsidR="00BC6517" w:rsidRDefault="00BC6517" w:rsidP="00E13D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C6517">
        <w:rPr>
          <w:rFonts w:ascii="Times New Roman" w:eastAsia="Times New Roman" w:hAnsi="Times New Roman" w:cs="Times New Roman"/>
          <w:sz w:val="24"/>
          <w:szCs w:val="24"/>
          <w:lang w:val="en-GB"/>
        </w:rPr>
        <w:t>В края на 2020 г. бе проведена и фотоизложба с кадри от проектите на ОПТТИ, като включените в нея пана представляваха съпоставка на избрани архивни снимки с вече изградените по програмата съоръжения и пътища.</w:t>
      </w:r>
    </w:p>
    <w:sectPr w:rsidR="00BC6517" w:rsidSect="0082130C"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41FD" w14:textId="77777777" w:rsidR="00C6717C" w:rsidRDefault="00C6717C" w:rsidP="00B57907">
      <w:pPr>
        <w:spacing w:after="0" w:line="240" w:lineRule="auto"/>
      </w:pPr>
      <w:r>
        <w:separator/>
      </w:r>
    </w:p>
  </w:endnote>
  <w:endnote w:type="continuationSeparator" w:id="0">
    <w:p w14:paraId="2D77F6D9" w14:textId="77777777" w:rsidR="00C6717C" w:rsidRDefault="00C6717C" w:rsidP="00B5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568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E943E" w14:textId="56552026" w:rsidR="00B57907" w:rsidRDefault="00B57907" w:rsidP="00B57907">
        <w:pPr>
          <w:pStyle w:val="Footer"/>
          <w:jc w:val="center"/>
        </w:pPr>
        <w:r w:rsidRPr="00B5790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5790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5790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545D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5790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713BC00" w14:textId="77777777" w:rsidR="00B57907" w:rsidRDefault="00B57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0AA08" w14:textId="77777777" w:rsidR="00C6717C" w:rsidRDefault="00C6717C" w:rsidP="00B57907">
      <w:pPr>
        <w:spacing w:after="0" w:line="240" w:lineRule="auto"/>
      </w:pPr>
      <w:r>
        <w:separator/>
      </w:r>
    </w:p>
  </w:footnote>
  <w:footnote w:type="continuationSeparator" w:id="0">
    <w:p w14:paraId="3EEEB610" w14:textId="77777777" w:rsidR="00C6717C" w:rsidRDefault="00C6717C" w:rsidP="00B57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568"/>
    <w:multiLevelType w:val="hybridMultilevel"/>
    <w:tmpl w:val="965831AC"/>
    <w:lvl w:ilvl="0" w:tplc="A3C8E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46F14"/>
    <w:multiLevelType w:val="hybridMultilevel"/>
    <w:tmpl w:val="6206E9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7"/>
    <w:rsid w:val="00017CB8"/>
    <w:rsid w:val="0003180F"/>
    <w:rsid w:val="000745A3"/>
    <w:rsid w:val="000F7BD9"/>
    <w:rsid w:val="00113378"/>
    <w:rsid w:val="00164200"/>
    <w:rsid w:val="001E081C"/>
    <w:rsid w:val="002214C4"/>
    <w:rsid w:val="00235EC2"/>
    <w:rsid w:val="00245CBE"/>
    <w:rsid w:val="002C327B"/>
    <w:rsid w:val="002E46A6"/>
    <w:rsid w:val="002F433F"/>
    <w:rsid w:val="00342876"/>
    <w:rsid w:val="003654CB"/>
    <w:rsid w:val="003725E3"/>
    <w:rsid w:val="00386236"/>
    <w:rsid w:val="003A3C5C"/>
    <w:rsid w:val="003B30FB"/>
    <w:rsid w:val="00422431"/>
    <w:rsid w:val="005040B7"/>
    <w:rsid w:val="005E7AA4"/>
    <w:rsid w:val="005F61D7"/>
    <w:rsid w:val="00604527"/>
    <w:rsid w:val="00623AFF"/>
    <w:rsid w:val="006478CA"/>
    <w:rsid w:val="006704B0"/>
    <w:rsid w:val="006A626B"/>
    <w:rsid w:val="00774363"/>
    <w:rsid w:val="007B50B7"/>
    <w:rsid w:val="007D219D"/>
    <w:rsid w:val="007D554F"/>
    <w:rsid w:val="007E6F01"/>
    <w:rsid w:val="0081131C"/>
    <w:rsid w:val="0081265E"/>
    <w:rsid w:val="008154A4"/>
    <w:rsid w:val="0082130C"/>
    <w:rsid w:val="00821BB5"/>
    <w:rsid w:val="00832EB1"/>
    <w:rsid w:val="00860564"/>
    <w:rsid w:val="00877DCC"/>
    <w:rsid w:val="008A3974"/>
    <w:rsid w:val="008C1AE7"/>
    <w:rsid w:val="008F55BB"/>
    <w:rsid w:val="009320CA"/>
    <w:rsid w:val="00962C10"/>
    <w:rsid w:val="00A14B97"/>
    <w:rsid w:val="00A547FE"/>
    <w:rsid w:val="00A65564"/>
    <w:rsid w:val="00A9037D"/>
    <w:rsid w:val="00AC0790"/>
    <w:rsid w:val="00AD0D29"/>
    <w:rsid w:val="00AE2744"/>
    <w:rsid w:val="00AE4BAA"/>
    <w:rsid w:val="00B2104C"/>
    <w:rsid w:val="00B250C0"/>
    <w:rsid w:val="00B44E21"/>
    <w:rsid w:val="00B4545D"/>
    <w:rsid w:val="00B57907"/>
    <w:rsid w:val="00BB0ADF"/>
    <w:rsid w:val="00BC6517"/>
    <w:rsid w:val="00BE0805"/>
    <w:rsid w:val="00BE6F69"/>
    <w:rsid w:val="00C022FD"/>
    <w:rsid w:val="00C05F25"/>
    <w:rsid w:val="00C34D5D"/>
    <w:rsid w:val="00C474C3"/>
    <w:rsid w:val="00C50F0A"/>
    <w:rsid w:val="00C56D0B"/>
    <w:rsid w:val="00C6717C"/>
    <w:rsid w:val="00C822AF"/>
    <w:rsid w:val="00D35A2E"/>
    <w:rsid w:val="00D372D5"/>
    <w:rsid w:val="00D603EA"/>
    <w:rsid w:val="00D73738"/>
    <w:rsid w:val="00DF5EC9"/>
    <w:rsid w:val="00E00758"/>
    <w:rsid w:val="00E13D7F"/>
    <w:rsid w:val="00E1613C"/>
    <w:rsid w:val="00E318DB"/>
    <w:rsid w:val="00E47510"/>
    <w:rsid w:val="00E84004"/>
    <w:rsid w:val="00E853FD"/>
    <w:rsid w:val="00E95157"/>
    <w:rsid w:val="00EF65A5"/>
    <w:rsid w:val="00F22676"/>
    <w:rsid w:val="00F265C5"/>
    <w:rsid w:val="00F60E17"/>
    <w:rsid w:val="00F64A95"/>
    <w:rsid w:val="00F7481C"/>
    <w:rsid w:val="00F75790"/>
    <w:rsid w:val="00F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EC0E"/>
  <w15:chartTrackingRefBased/>
  <w15:docId w15:val="{C21621EC-E6E6-4953-811D-59548D0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9D"/>
    <w:rPr>
      <w:rFonts w:ascii="Segoe UI" w:hAnsi="Segoe UI" w:cs="Segoe UI"/>
      <w:sz w:val="18"/>
      <w:szCs w:val="18"/>
    </w:rPr>
  </w:style>
  <w:style w:type="paragraph" w:customStyle="1" w:styleId="Text1">
    <w:name w:val="Text 1"/>
    <w:basedOn w:val="Normal"/>
    <w:link w:val="Text1Char"/>
    <w:rsid w:val="00C05F25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1Char">
    <w:name w:val="Text 1 Char"/>
    <w:link w:val="Text1"/>
    <w:locked/>
    <w:rsid w:val="00C05F2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2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5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5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79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90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07"/>
  </w:style>
  <w:style w:type="paragraph" w:styleId="Footer">
    <w:name w:val="footer"/>
    <w:basedOn w:val="Normal"/>
    <w:link w:val="FooterChar"/>
    <w:uiPriority w:val="99"/>
    <w:unhideWhenUsed/>
    <w:rsid w:val="00B5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eJjfFNa29mi1KMP3pRdUw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funds.bg/bg/opt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Velichka Stamenova</dc:creator>
  <cp:keywords/>
  <dc:description/>
  <cp:lastModifiedBy>Zhenya V. Petkova</cp:lastModifiedBy>
  <cp:revision>5</cp:revision>
  <dcterms:created xsi:type="dcterms:W3CDTF">2021-04-22T10:53:00Z</dcterms:created>
  <dcterms:modified xsi:type="dcterms:W3CDTF">2021-04-22T10:56:00Z</dcterms:modified>
</cp:coreProperties>
</file>