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14" w:rsidRDefault="0054038D" w:rsidP="00E61EE2">
      <w:pPr>
        <w:jc w:val="center"/>
        <w:rPr>
          <w:rFonts w:ascii="Times New Roman" w:hAnsi="Times New Roman" w:cs="Times New Roman"/>
          <w:b/>
          <w:sz w:val="24"/>
          <w:szCs w:val="24"/>
        </w:rPr>
      </w:pPr>
      <w:bookmarkStart w:id="0" w:name="_GoBack"/>
      <w:bookmarkEnd w:id="0"/>
      <w:r w:rsidRPr="00E61EE2">
        <w:rPr>
          <w:rFonts w:ascii="Times New Roman" w:hAnsi="Times New Roman" w:cs="Times New Roman"/>
          <w:b/>
          <w:sz w:val="24"/>
          <w:szCs w:val="24"/>
        </w:rPr>
        <w:t xml:space="preserve">Допълнение </w:t>
      </w:r>
      <w:r w:rsidR="00D75C14">
        <w:rPr>
          <w:rFonts w:ascii="Times New Roman" w:hAnsi="Times New Roman" w:cs="Times New Roman"/>
          <w:b/>
          <w:sz w:val="24"/>
          <w:szCs w:val="24"/>
        </w:rPr>
        <w:t>1.1.</w:t>
      </w:r>
    </w:p>
    <w:p w:rsidR="00027C97" w:rsidRPr="00E61EE2" w:rsidRDefault="00D75C14" w:rsidP="00E61EE2">
      <w:pPr>
        <w:jc w:val="center"/>
        <w:rPr>
          <w:rFonts w:ascii="Times New Roman" w:hAnsi="Times New Roman" w:cs="Times New Roman"/>
          <w:b/>
          <w:sz w:val="24"/>
          <w:szCs w:val="24"/>
        </w:rPr>
      </w:pPr>
      <w:r>
        <w:rPr>
          <w:rFonts w:ascii="Times New Roman" w:hAnsi="Times New Roman" w:cs="Times New Roman"/>
          <w:b/>
          <w:sz w:val="24"/>
          <w:szCs w:val="24"/>
        </w:rPr>
        <w:t>Т</w:t>
      </w:r>
      <w:r w:rsidR="0054038D" w:rsidRPr="00E61EE2">
        <w:rPr>
          <w:rFonts w:ascii="Times New Roman" w:hAnsi="Times New Roman" w:cs="Times New Roman"/>
          <w:b/>
          <w:sz w:val="24"/>
          <w:szCs w:val="24"/>
        </w:rPr>
        <w:t xml:space="preserve">екущо състояние по видове транспорт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Железопътен транспорт</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 xml:space="preserve">Съгласно данни на Националния статистически институт (НСИ) общата дължина на железопътните линии в България към 31.12.2019 г. е 4 030 км. От тях 990 км. са двойни линии, а електрифицираните са 2 870 км. Всички основни жп линии на територията на страната са част от TEN-T мрежата. По направлението на коридор „Ориент/Източно – Средиземноморски“ железопътното трасе включва отсечките Видин – София – Кулата и София – Пловдив – Бургас/Свиленград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турска граница</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Съгласно проекта на регламент за Механизма за свързване на Европа 2021-2027 г., отсечките „София – Сръбска граница“ и „София – Македонска граница“ също са част от коридора. В „основната“ TEN-T мрежа са включени и железопътните направления „Мездра – Горна Оряховица“ и „Русе - Димитровград“.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На база проведените задълбочени анализи на различни аспекти в железопътния транспорт са идентифицирани пропуски между съществуващите транспортни нужди и съществуващата инфраструктура, организационните и оперативните действия. Има недостатъчни връзки на морски и вътрешно-водни пристанища и летища с националната железопътна мрежа, с оглед повишаване потенциала за развитие на интермодалността. По отношение на железопътната инфраструктура се установява недостатъчна интеграция на националната железопътна мрежа в европейската железопътна система и необходимост от привеждане на техническите характеристики на основните направления в съответствие с изискванията на чл. 39 на Регламент (ЕС) № 1315/2013. Наблюдава се съществена разлика в проектната и реалната експлоатационна скорост по главните жп линии - показател за фактическото състоянието на железния път. Допустимото максимално натоварване за отделни участъци е ограничено до 22 т/ос. Средната техническа скорост за движение на пътническите влакове е една от най-ниските в Европа. При проектни скорости 120÷130 км/ч, движението на влаковете се осъществява със 75÷80 км/ч, а в определени участъци тя е ограничена до 40-60 км/ч., за да се гарантира безопасността на движението.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Значителна част от подвижния състав не отговаря на европейските стандарти по отношение на комфорт, хигиена и качество, а поддържането и ремонта на остарелия парк изисква значителни средства. Увеличените допустими скорости до 160 км/ч. за пътническите влакове и до 120 км/ч. за товарните влакове в железопътните участъци, в които са реализирани проекти за рехабилитация или модернизация, допринасят за подобряване на качеството на железопътната услуга, за което е необходимо и подобряване на техническите характеристики на подвижния състав на железопътните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отношение на енергосъоръженията основните проблеми са свързани с  моралната и физическа остарялост на контактната мрежа и на съоръженията. Сходни са проблемите и в осигурителната техника и телекомуникациите – продължителна експлоатация на релейните гарови централизации, пресъоражаването на гарите от основните линии със съвременни гарови централизации (МКЦ) се извършва с много бавни темпове, основната съоръженост на телекомуникациите е на много ниско технологично ниво, </w:t>
      </w:r>
      <w:r w:rsidRPr="00E61EE2">
        <w:rPr>
          <w:rFonts w:ascii="Times New Roman" w:hAnsi="Times New Roman" w:cs="Times New Roman"/>
          <w:sz w:val="24"/>
          <w:szCs w:val="24"/>
        </w:rPr>
        <w:lastRenderedPageBreak/>
        <w:t>предвид темповете на развитие в тази област и въведените нови технологии, магистралните кабели са морално и физически остарели, също така се налага осезаемо участие на човешкия фактор при осигуряване безопасността на движение на влаковете. Модерните системи за сигнализация и телекомуникация ERTMS (с подсистеми ETCS и GSM-R) не са въведени повсеместно за постигане на оперативна съвместимост по направление на „основната“ и „широкообхватната“ Трансевропейска железопътна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Югоизточният район е с най-ниска гъстота на жп мрежата за страната (31.6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за сметка на това 90% от жп мрежата в района е електрифицирана и почти 30% от линиите са удвоени (над средния % за страната - 24.6). Другият крайморски район – Североизточният, също е с гъстота под средната за страната (33,1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Относителният дял на електрифицираните линии в района надхвърля средния за България. Половината от жп линиите са удвоени, с най-висок за страната относителен дял. Железопътната мрежа в Северозападния район е с по-добра изграденост и е по-хомогенно развита в сравнение с пътната мрежа. Повечето области тук имат близки показатели, но под средните за страната. В Южния централен район изградеността на жп мрежата не се характеризира с добри показатели, което до голяма степен се дължи на планинския релеф в южната му част. Гъстотата за района, макар и близка, е под средната за България, степента на удвоеност на жп линиите е една от най-ниските, най-нисък за цялата страна е и относителният дял на електрифицираните жп линии. Най-добра изграденост на жп мрежата има област Пловдив, с най-висока гъстота за страната, а също и област Пазарджик, с гъстота над средната за България. В Югозападния район, също с преобладаващ планински релеф, изградеността на жп мрежата се характеризира с по-добри показатели - гъстота (42.5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електрифицираност на линиите над средните стойности за страната, но степента на удвоеност на линиите е под средния показател. Северният централен район е с най-висока за страната гъстота на жп мрежата (44.5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електрифицираност, близка до средната. В същото време, степента на удвоеност на жп линиите в района е най-ниска за страната.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Нивото на безопасност в железопътния транспорт е устойчиво. Понижаването на скоростите за движение е превантивна мярка за намаляване на броя на произшествията, но се отразява негативно на конкурентноспособността на услугата.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Превозените пътници с железопътен транспорт постепенно намаляват. Данните на НСИ сочат, че през 2012 г. техният брой е бил 26,5 млн., докато през 2019 г. превозените пътници са 21,3 млн., основно във вътрешно съобщение. Същевременно се наблюдава ръст на товарните превози с железопътен транспорт. По данни на НСИ през 2019 г. са превозени 14,95 млн. тона товари. За сравнение, превозените товари през 2012 г. са 12,47 млн. тона. Извършената работа с железопътен товарен транспорт през 2019 г. в т.ч. вътрешни и международни превози е 3 901,6 млн. ткм.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 xml:space="preserve">Автомобилен транспорт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данни на НСИ общата дължина на пътищата в България към 31.12.2019 г. е 19 879 км. От тях автомагистралите са едва 3,9 %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790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а първокласните пътища – 14,6 %</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2 900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 най-голям относителен дял от 61,2 % са третокласните пътища и пътни връзки при кръстовища и възли (12 170 км.). Второкласните пътища (4 019 км.) </w:t>
      </w:r>
      <w:r w:rsidRPr="00E61EE2">
        <w:rPr>
          <w:rFonts w:ascii="Times New Roman" w:hAnsi="Times New Roman" w:cs="Times New Roman"/>
          <w:sz w:val="24"/>
          <w:szCs w:val="24"/>
        </w:rPr>
        <w:lastRenderedPageBreak/>
        <w:t>представляват 20,2 % от общата дължина на пътищата в България. Развитието на пътната мрежа е в посока увеличаване на общата й дължина. За периода 2012-2019 г. тя се е увеличила с 277 км. Дължината на автомагистралите се е увеличила с 249 км., а на третокласните пътища и пътни връзки при кръстовища и възли със 119 км. Незначителна е промяната в дължината на второкласните пътища – тя намалява с 16 км. Дължината на първокласните пътища е намаляла със 75 км. Автомагистралите и пътищата първи клас, с европейско и национално значение, чиято дължина представлява 18,6% за 2019 г. от общата дължина на пътната мрежа в страната, са част от TEN-T мрежата на територията на страната. Освен пътното трасе по направлението на коридор „Ориент/Източно – Средиземноморски“, в „основната“ TEN-T мрежа се включват и пътните направления „София – Велико Търново – Русе“ и „София – Велико Търново – Стара Загора – Димитровград – АМ Марица“.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Покритието на страната с автомагистрали и първокласни пътища е неравномерно. Пътните направления изток-запад са по-добре развити от тези в посока север-юг, което се обуславя и от релефа на страната. Въпреки мащабните инвестиции за развитие на пътната инфраструктура, съществуват голям брой пътни участъци с интензивност на движението близка до максималната им пропускателна способност.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Най-ниска е гъстотата на пътната мрежа в Югозападния и Югоизточния район, но двата района имат добре развита пътна мрежа от висок клас, пренасяща международните и национални транспортни потоци. На обратната позиция е Северният централен район, който има най-висока обща гъстота на пътната мрежа, дължаща се на добре развита регионална мрежа (с най-висока гъстота), но все още без завършени автомагистрали. Транзитните потоци се пренасят от първокласните пътища и често се налага регионалната пътна мрежа да поема и техните функции. В Северозападния район ниската изграденост се дължи основно на слабо развита пътна мрежа от висок клас, а за Югоизточния район недостатъчно развита е регионалната пътна мрежа. Южният централен район има най-ниска изграденост на първокласната пътна мрежа от всички райони. Това в известна степен се компенсира от изградената автомагистрала в северната му част, но преобладаващата територия се обслужва единствено от регионалната 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Основният дял от пътищата в страната (97,5 %) са с асфалтова настилка, а без настилка са едва 1,6 %. Въпреки предприетите през последните години мерки и извършените инвестиции, няма значимо подобрение на цялостното състояние на пътищата. Около 1/3 от републиканската пътна мрежа остава с лошо качество на настилката. Необходимо е увеличаване на товароносимостта на пътната настилка по основните транспортни направления и привеждането й в съответствие с европейските изисквания.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Анализите сочат, че средно на година, броя на автомобилите в страната нараства с около 100 000. Така през 2011 г. автомобилите са били малко над 3,4 милиона, а през 2019 г. те са 3,8 млн. броя. С нарастването на броя на моторните превозни средства се увеличава интензивността на автомобилното движение, както и рискът от пътнотранспортни произшествия.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Данните на НСИ сочат, че през 2019 г. по пътищата на страната са</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регистрирани 6 730 пътнотранспортни</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произшествия.</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 xml:space="preserve">За сравнение през 2011 г. броят на произшествията е бил 6 639. Най-голям дял на произшествията, извън населените места, имат </w:t>
      </w:r>
      <w:r w:rsidRPr="00E61EE2">
        <w:rPr>
          <w:rFonts w:ascii="Times New Roman" w:hAnsi="Times New Roman" w:cs="Times New Roman"/>
          <w:sz w:val="24"/>
          <w:szCs w:val="24"/>
        </w:rPr>
        <w:lastRenderedPageBreak/>
        <w:t xml:space="preserve">първокласните пътища, следвани от третокласните и второкласните пътища. Най-малко ПТП са възникнали на автомагистралите.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Данните показват увеличение на трафика по всички класове пътища. От 2016 г. се използват единствено автоматични преброителни уреди. Увеличението на транспортните потоци по автомагистралите за 2019 г. спрямо 2016 г. е 5,24 %, по пътищата </w:t>
      </w:r>
      <w:r w:rsidRPr="00E61EE2">
        <w:rPr>
          <w:rFonts w:ascii="Times New Roman" w:hAnsi="Times New Roman" w:cs="Times New Roman"/>
          <w:sz w:val="24"/>
          <w:szCs w:val="24"/>
          <w:lang w:val="en-US"/>
        </w:rPr>
        <w:t>I</w:t>
      </w:r>
      <w:r w:rsidRPr="00E61EE2">
        <w:rPr>
          <w:rFonts w:ascii="Times New Roman" w:hAnsi="Times New Roman" w:cs="Times New Roman"/>
          <w:sz w:val="24"/>
          <w:szCs w:val="24"/>
        </w:rPr>
        <w:t xml:space="preserve">-ви клас е 3,99 %, по пътищата </w:t>
      </w:r>
      <w:r w:rsidRPr="00E61EE2">
        <w:rPr>
          <w:rFonts w:ascii="Times New Roman" w:hAnsi="Times New Roman" w:cs="Times New Roman"/>
          <w:sz w:val="24"/>
          <w:szCs w:val="24"/>
          <w:lang w:val="en-US"/>
        </w:rPr>
        <w:t>II</w:t>
      </w:r>
      <w:r w:rsidRPr="00E61EE2">
        <w:rPr>
          <w:rFonts w:ascii="Times New Roman" w:hAnsi="Times New Roman" w:cs="Times New Roman"/>
          <w:sz w:val="24"/>
          <w:szCs w:val="24"/>
        </w:rPr>
        <w:t xml:space="preserve">-ри клас – 11,02 %, а по пътищата </w:t>
      </w:r>
      <w:r w:rsidRPr="00E61EE2">
        <w:rPr>
          <w:rFonts w:ascii="Times New Roman" w:hAnsi="Times New Roman" w:cs="Times New Roman"/>
          <w:sz w:val="24"/>
          <w:szCs w:val="24"/>
          <w:lang w:val="en-US"/>
        </w:rPr>
        <w:t>III</w:t>
      </w:r>
      <w:r w:rsidRPr="00E61EE2">
        <w:rPr>
          <w:rFonts w:ascii="Times New Roman" w:hAnsi="Times New Roman" w:cs="Times New Roman"/>
          <w:sz w:val="24"/>
          <w:szCs w:val="24"/>
        </w:rPr>
        <w:t xml:space="preserve">-ти клас – 2,69 %. </w:t>
      </w:r>
    </w:p>
    <w:p w:rsidR="00E61EE2" w:rsidRDefault="00E61EE2" w:rsidP="00E61EE2">
      <w:pPr>
        <w:jc w:val="both"/>
        <w:rPr>
          <w:rFonts w:ascii="Times New Roman" w:hAnsi="Times New Roman" w:cs="Times New Roman"/>
          <w:bCs/>
          <w:sz w:val="24"/>
          <w:szCs w:val="24"/>
        </w:rPr>
      </w:pPr>
      <w:r w:rsidRPr="00E61EE2">
        <w:rPr>
          <w:rFonts w:ascii="Times New Roman" w:hAnsi="Times New Roman" w:cs="Times New Roman"/>
          <w:sz w:val="24"/>
          <w:szCs w:val="24"/>
        </w:rPr>
        <w:t xml:space="preserve">Наблюдава се намаление на превозените товари и на извършената работа с автомобилен транспорт. По данни на НСИ превозените товари през 2019 г. са </w:t>
      </w:r>
      <w:r w:rsidRPr="00E61EE2">
        <w:rPr>
          <w:rFonts w:ascii="Times New Roman" w:hAnsi="Times New Roman" w:cs="Times New Roman"/>
          <w:bCs/>
          <w:sz w:val="24"/>
          <w:szCs w:val="24"/>
        </w:rPr>
        <w:t>115,0 млн. тона, а извършената работа в т.ч. вътрешни и международни превози е 20 613,5</w:t>
      </w:r>
      <w:r w:rsidRPr="00E61EE2">
        <w:rPr>
          <w:rFonts w:ascii="Times New Roman" w:hAnsi="Times New Roman" w:cs="Times New Roman"/>
          <w:sz w:val="24"/>
          <w:szCs w:val="24"/>
        </w:rPr>
        <w:t xml:space="preserve"> </w:t>
      </w:r>
      <w:r w:rsidRPr="00E61EE2">
        <w:rPr>
          <w:rFonts w:ascii="Times New Roman" w:hAnsi="Times New Roman" w:cs="Times New Roman"/>
          <w:bCs/>
          <w:sz w:val="24"/>
          <w:szCs w:val="24"/>
        </w:rPr>
        <w:t>млн. ткм. За сравнение през 2012 г. превозените товари са 140,4 млн. тона.</w:t>
      </w:r>
    </w:p>
    <w:p w:rsidR="00C32367" w:rsidRPr="00BD4712"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Отбелязан</w:t>
      </w:r>
      <w:r w:rsidR="00C32367" w:rsidRPr="00BD4712">
        <w:rPr>
          <w:rFonts w:ascii="Times New Roman" w:hAnsi="Times New Roman" w:cs="Times New Roman"/>
          <w:sz w:val="24"/>
          <w:szCs w:val="24"/>
        </w:rPr>
        <w:t xml:space="preserve"> е ръст на продажбите на електромобили, но с бавни темпове. Продажбите на нови хибридни автомобили в Е</w:t>
      </w:r>
      <w:r w:rsidR="006E2893">
        <w:rPr>
          <w:rFonts w:ascii="Times New Roman" w:hAnsi="Times New Roman" w:cs="Times New Roman"/>
          <w:sz w:val="24"/>
          <w:szCs w:val="24"/>
        </w:rPr>
        <w:t>С</w:t>
      </w:r>
      <w:r w:rsidR="00C32367" w:rsidRPr="00BD4712">
        <w:rPr>
          <w:rFonts w:ascii="Times New Roman" w:hAnsi="Times New Roman" w:cs="Times New Roman"/>
          <w:sz w:val="24"/>
          <w:szCs w:val="24"/>
        </w:rPr>
        <w:t xml:space="preserve"> през 2021 г. за първи път са се изравнили с тези на дизеловите. В България продажбите се увеличават с 48,3 % до 636 броя. При презареждащите се хибриди, които имат двигател с вътрешно г</w:t>
      </w:r>
      <w:r w:rsidRPr="00BD4712">
        <w:rPr>
          <w:rFonts w:ascii="Times New Roman" w:hAnsi="Times New Roman" w:cs="Times New Roman"/>
          <w:sz w:val="24"/>
          <w:szCs w:val="24"/>
        </w:rPr>
        <w:t>орене и малък електромотор</w:t>
      </w:r>
      <w:r w:rsidR="00C32367" w:rsidRPr="00BD4712">
        <w:rPr>
          <w:rFonts w:ascii="Times New Roman" w:hAnsi="Times New Roman" w:cs="Times New Roman"/>
          <w:sz w:val="24"/>
          <w:szCs w:val="24"/>
        </w:rPr>
        <w:t xml:space="preserve"> има ръст за </w:t>
      </w:r>
      <w:r w:rsidR="00117C74" w:rsidRPr="00BD4712">
        <w:rPr>
          <w:rFonts w:ascii="Times New Roman" w:hAnsi="Times New Roman" w:cs="Times New Roman"/>
          <w:sz w:val="24"/>
          <w:szCs w:val="24"/>
          <w:lang w:val="en-US"/>
        </w:rPr>
        <w:t xml:space="preserve">2021 </w:t>
      </w:r>
      <w:r w:rsidR="00117C74" w:rsidRPr="00BD4712">
        <w:rPr>
          <w:rFonts w:ascii="Times New Roman" w:hAnsi="Times New Roman" w:cs="Times New Roman"/>
          <w:sz w:val="24"/>
          <w:szCs w:val="24"/>
        </w:rPr>
        <w:t>г.</w:t>
      </w:r>
      <w:r w:rsidR="00C32367" w:rsidRPr="00BD4712">
        <w:rPr>
          <w:rFonts w:ascii="Times New Roman" w:hAnsi="Times New Roman" w:cs="Times New Roman"/>
          <w:sz w:val="24"/>
          <w:szCs w:val="24"/>
        </w:rPr>
        <w:t xml:space="preserve"> от 70,7 % и пазарен дял от</w:t>
      </w:r>
      <w:r w:rsidRPr="00BD4712">
        <w:rPr>
          <w:rFonts w:ascii="Times New Roman" w:hAnsi="Times New Roman" w:cs="Times New Roman"/>
          <w:sz w:val="24"/>
          <w:szCs w:val="24"/>
        </w:rPr>
        <w:t xml:space="preserve"> 8,9 %. В България те</w:t>
      </w:r>
      <w:r w:rsidR="00C32367" w:rsidRPr="00BD4712">
        <w:rPr>
          <w:rFonts w:ascii="Times New Roman" w:hAnsi="Times New Roman" w:cs="Times New Roman"/>
          <w:sz w:val="24"/>
          <w:szCs w:val="24"/>
        </w:rPr>
        <w:t xml:space="preserve"> нарастват със 136,6 %, но бройката </w:t>
      </w:r>
      <w:r w:rsidRPr="00BD4712">
        <w:rPr>
          <w:rFonts w:ascii="Times New Roman" w:hAnsi="Times New Roman" w:cs="Times New Roman"/>
          <w:sz w:val="24"/>
          <w:szCs w:val="24"/>
        </w:rPr>
        <w:t xml:space="preserve">отново </w:t>
      </w:r>
      <w:r w:rsidR="00C32367" w:rsidRPr="00BD4712">
        <w:rPr>
          <w:rFonts w:ascii="Times New Roman" w:hAnsi="Times New Roman" w:cs="Times New Roman"/>
          <w:sz w:val="24"/>
          <w:szCs w:val="24"/>
        </w:rPr>
        <w:t xml:space="preserve">е малка – 97. Все по-голяма популярност набират изцяло електрическите автомобили. Продажбите за ЕС са се увеличи с 63,1 %. </w:t>
      </w:r>
      <w:r w:rsidR="00BD4712">
        <w:rPr>
          <w:rFonts w:ascii="Times New Roman" w:hAnsi="Times New Roman" w:cs="Times New Roman"/>
          <w:sz w:val="24"/>
          <w:szCs w:val="24"/>
        </w:rPr>
        <w:t>В</w:t>
      </w:r>
      <w:r w:rsidR="00C32367" w:rsidRPr="00BD4712">
        <w:rPr>
          <w:rFonts w:ascii="Times New Roman" w:hAnsi="Times New Roman" w:cs="Times New Roman"/>
          <w:sz w:val="24"/>
          <w:szCs w:val="24"/>
        </w:rPr>
        <w:t xml:space="preserve"> България </w:t>
      </w:r>
      <w:r w:rsidR="00BD4712">
        <w:rPr>
          <w:rFonts w:ascii="Times New Roman" w:hAnsi="Times New Roman" w:cs="Times New Roman"/>
          <w:sz w:val="24"/>
          <w:szCs w:val="24"/>
        </w:rPr>
        <w:t xml:space="preserve">ръстът е </w:t>
      </w:r>
      <w:r w:rsidR="00C32367" w:rsidRPr="00BD4712">
        <w:rPr>
          <w:rFonts w:ascii="Times New Roman" w:hAnsi="Times New Roman" w:cs="Times New Roman"/>
          <w:sz w:val="24"/>
          <w:szCs w:val="24"/>
        </w:rPr>
        <w:t xml:space="preserve">със 130,9 %, но с малко бройки – 321. </w:t>
      </w:r>
    </w:p>
    <w:p w:rsidR="00C32367" w:rsidRPr="00C32367"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 xml:space="preserve">В България </w:t>
      </w:r>
      <w:r w:rsidR="00C32367" w:rsidRPr="00BD4712">
        <w:rPr>
          <w:rFonts w:ascii="Times New Roman" w:hAnsi="Times New Roman" w:cs="Times New Roman"/>
          <w:sz w:val="24"/>
          <w:szCs w:val="24"/>
        </w:rPr>
        <w:t>е възможна промяна на пазара, въпреки че все още се купуват предимно бензинови и дизелови автомобили. 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w:t>
      </w:r>
      <w:r w:rsidR="00C32367" w:rsidRPr="00C32367">
        <w:rPr>
          <w:rFonts w:ascii="Times New Roman" w:hAnsi="Times New Roman" w:cs="Times New Roman"/>
          <w:sz w:val="24"/>
          <w:szCs w:val="24"/>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Пристанищна инфраструктура и вътрешни водни пътища</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Пристанищната система на Република България е съставена от два типа пристанища – морски (разположени на черноморския бряг, представляващ източната граница на страната) и речни (разположени по протежението на българския участък от река Дунав, представляващ северната граница на страната). В „основната“ TEN-T мрежа на страната са включени морското пристанище Бургас и вътрешноводните пристанища Русе и Видин. В „широкобхватната“ TEN-T мрежа попадат морското пристанище Варна и вътрешноводните пристанища Лом, Оряхово, Свищов и Силистра. Националната пристанищна система на Република България към момента разполага с 14 628 м. обща дължина на кейовия фронт в морските пристанища за обществен транспорт и 13 964 м. в речните пристанища за обществен транспорт. Гъстотата на съществуващата пристанищна инфраструктура е висока и е наличен свободен пристанищен капацитет. Повечето български пристанища обаче са построени в началото на миналия век, което влияе отрицателно върху тяхното техническо състояние.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 най-голяма обща пропускателна способност са пристанищните терминали за обществен транспорт в Бургас, като тя е с около 5% по голяма от тази на пристанищните терминали </w:t>
      </w:r>
      <w:r w:rsidR="006811D2">
        <w:rPr>
          <w:rFonts w:ascii="Times New Roman" w:hAnsi="Times New Roman" w:cs="Times New Roman"/>
          <w:sz w:val="24"/>
          <w:szCs w:val="24"/>
        </w:rPr>
        <w:t>за обществен транспорт във</w:t>
      </w:r>
      <w:r w:rsidRPr="00B10E09">
        <w:rPr>
          <w:rFonts w:ascii="Times New Roman" w:hAnsi="Times New Roman" w:cs="Times New Roman"/>
          <w:sz w:val="24"/>
          <w:szCs w:val="24"/>
        </w:rPr>
        <w:t xml:space="preserve"> Варна (около 50% от пропускателните възможности на пристанище Бургас се осигуряват от специализирания терминал за наливни товари Росенец).</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lastRenderedPageBreak/>
        <w:t>Развитието на речни</w:t>
      </w:r>
      <w:r w:rsidR="008C4320">
        <w:rPr>
          <w:rFonts w:ascii="Times New Roman" w:hAnsi="Times New Roman" w:cs="Times New Roman"/>
          <w:sz w:val="24"/>
          <w:szCs w:val="24"/>
        </w:rPr>
        <w:t>те</w:t>
      </w:r>
      <w:r w:rsidRPr="00B10E09">
        <w:rPr>
          <w:rFonts w:ascii="Times New Roman" w:hAnsi="Times New Roman" w:cs="Times New Roman"/>
          <w:sz w:val="24"/>
          <w:szCs w:val="24"/>
        </w:rPr>
        <w:t xml:space="preserve"> и морски пристанища </w:t>
      </w:r>
      <w:r w:rsidR="008C4320">
        <w:rPr>
          <w:rFonts w:ascii="Times New Roman" w:hAnsi="Times New Roman" w:cs="Times New Roman"/>
          <w:sz w:val="24"/>
          <w:szCs w:val="24"/>
        </w:rPr>
        <w:t>за обществен транспорт</w:t>
      </w:r>
      <w:r w:rsidRPr="00B10E09">
        <w:rPr>
          <w:rFonts w:ascii="Times New Roman" w:hAnsi="Times New Roman" w:cs="Times New Roman"/>
          <w:sz w:val="24"/>
          <w:szCs w:val="24"/>
        </w:rPr>
        <w:t xml:space="preserve"> се осъществява посредством концесионирането им.</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През последните години бяха изградени модерни логистични, навигационни и информационни системи за Черно море и река Дунав, което допринася за подобряване на условията за корабоплаване и намалява риска от инциденти. </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Основните рискове за корабоплаването по река Дунав са случаите на малки дълбочини на талвега, особено в периоди на ниски води, когато се създават условия, които могат да предизвикат засядане на кораби и инциденти. Това може да доведе до изпускане на отпадъчни води и до замърсяване с нефт и/или корабно гориво. Подобряването на дълбочината в критичните участъци ще намали вероятността за възникване на инциденти от подобен характер. За подобряване на навигационната безопасност и достъпност на каналите се закупуват специализирани плавателни съдове за осигуряване на корабоплавателния път по река Дунав.</w:t>
      </w:r>
      <w:r w:rsidRPr="00E61EE2">
        <w:rPr>
          <w:rFonts w:ascii="Times New Roman" w:hAnsi="Times New Roman" w:cs="Times New Roman"/>
          <w:sz w:val="24"/>
          <w:szCs w:val="24"/>
          <w:lang w:val="en-US"/>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Въздушен транспорт</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Въздушният транспорт има все по-нарастващо значение за пътуванията до и от страната. Засиленото търсене се обслужва предимно от международните летища София, Варна и Бургас и в по-малка степен от Пловдив и Горна Оряховица. На пазара на чартърните превози и в пътуванията по редовните международни линии оперират, както български, така и чуждестранни въздушни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Летище София</w:t>
      </w:r>
      <w:r w:rsidRPr="00E61EE2">
        <w:rPr>
          <w:rFonts w:ascii="Times New Roman" w:hAnsi="Times New Roman" w:cs="Times New Roman"/>
          <w:b/>
          <w:sz w:val="24"/>
          <w:szCs w:val="24"/>
        </w:rPr>
        <w:t xml:space="preserve"> </w:t>
      </w:r>
      <w:r w:rsidRPr="00E61EE2">
        <w:rPr>
          <w:rFonts w:ascii="Times New Roman" w:hAnsi="Times New Roman" w:cs="Times New Roman"/>
          <w:sz w:val="24"/>
          <w:szCs w:val="24"/>
        </w:rPr>
        <w:t>е включено в „основната“ ТEN-T мрежа като част от коридор „</w:t>
      </w:r>
      <w:r w:rsidRPr="00E61EE2">
        <w:rPr>
          <w:rFonts w:ascii="Times New Roman" w:hAnsi="Times New Roman" w:cs="Times New Roman"/>
          <w:iCs/>
          <w:sz w:val="24"/>
          <w:szCs w:val="24"/>
        </w:rPr>
        <w:t>Ориент/Източно-Средиземноморски</w:t>
      </w:r>
      <w:r w:rsidRPr="00E61EE2">
        <w:rPr>
          <w:rFonts w:ascii="Times New Roman" w:hAnsi="Times New Roman" w:cs="Times New Roman"/>
          <w:sz w:val="24"/>
          <w:szCs w:val="24"/>
        </w:rPr>
        <w:t xml:space="preserve">”. Летището има два пътнически терминала с общ годишен капацитет 4 400 000 пътника. Карго зоната обработва товарни пратки, както с обикновен режим, така и със специален режим на обработка. Транспортната връзка до летището е с автомобилен транспорт и с метро. Летищата Бургас, Варна, Пловдив и Горна Оряховица са включени в „широкообхватната“ ТEN-T мрежа като допълващи функциите на определените за интермодални превози възли от „основната“ ТEN-T мрежа. Летищата Варна и Бургас са със силно изразена лятна сезонност, като основната част от дейностите по обслужване на пътници се извършва между месеците юни и септември. Липсват жп връзки към летище Бургас и летище Пловдив. Летище Пловдив се използва като резервно на летище София и приема трафика (на Летище София) в периодите на затваряне поради ниска видимост или при друга причина. Летището обслужва пътнически, карго и бизнес полети. През зимния сезон летището обслужва ежедневни чартърни туристически полети за българските ски-курорти в Банско, Пампорово и Боровец. Летище Горна Оряховица се използва за вътрешни полети. Полети по редовни линии не се изпълняват, а чартърни полети се изпълняват при необходимост. Летището се използва и за тренировъчни полети на частни авиокомпании, има и товарна дейност.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Ключов момент за развитието на един от приоритетните проекти за нашата страна в областта на въздушния транспорт – DANUBE FAB, е успешното въвеждане в края на 2014 г. на два трансгранични сектора между България и Румъния. Това е първото установяване на трансгранични сектори в рамките на функционалните блокове от въздушното пространство в Европа. Тази инициатива допълнително оптимизира мрежата от въздушни трасета, носи реални икономии на гориво, спестява полетно </w:t>
      </w:r>
      <w:r w:rsidRPr="00E61EE2">
        <w:rPr>
          <w:rFonts w:ascii="Times New Roman" w:hAnsi="Times New Roman" w:cs="Times New Roman"/>
          <w:sz w:val="24"/>
          <w:szCs w:val="24"/>
        </w:rPr>
        <w:lastRenderedPageBreak/>
        <w:t>време и намалява вредното въздействие върху околната среда. Продължава внедряването на елементи на въздушно пространство за свободно планиране на маршрута и обслужването на линии за предаване на данни между пилотите и земята, като част от програмата за разгръщане на SESAR.</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Въздушният транспорт в страната допринася за повишаване на мобилността на населението и за развитие на интермодалността. Необходима е подкрепа за подобряване на свързаността на летищата с другите видове транспорт, както и да се осигури последващо развитие и внедряване на интелигентни транспортни системи във въздушния транспорт. </w:t>
      </w:r>
    </w:p>
    <w:p w:rsidR="00E61EE2" w:rsidRPr="00B10E09" w:rsidRDefault="00E61EE2" w:rsidP="00E61EE2">
      <w:pPr>
        <w:jc w:val="both"/>
        <w:rPr>
          <w:rFonts w:ascii="Times New Roman" w:hAnsi="Times New Roman" w:cs="Times New Roman"/>
          <w:i/>
          <w:sz w:val="24"/>
          <w:szCs w:val="24"/>
        </w:rPr>
      </w:pPr>
      <w:r w:rsidRPr="00B10E09">
        <w:rPr>
          <w:rFonts w:ascii="Times New Roman" w:hAnsi="Times New Roman" w:cs="Times New Roman"/>
          <w:i/>
          <w:sz w:val="24"/>
          <w:szCs w:val="24"/>
        </w:rPr>
        <w:t xml:space="preserve">Интермодален транспорт и терминали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Основните маршрути за вътрешни и международни интермодални превози  съвпадат с направленията на българските участъци, включени в AGTC и направленията от „основната“ и „широкообхватната“ Трансевропейска транспортна мрежа. По тези направления не съществуват лимитиращи габаритни ограничения, свързани с тунели, мостове и др. при използване на подходящ подвижен състав.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Състоянието на железопътната инфраструктура за осъществяване на комбинирани превози като цяло не удовлетворява изискванията за извършване на съвременни товаро-превозни услуги. През последните години се модернизират ключови железопътни гарови комплекси. В района на град Пловдив беше изграден интермодален терминал, който в последствие бе предоставен на концесия. Ограничено е развитието на интермодалните терминали, свързващи пристанищата с железопътната мрежа. Наличните терминали за контейнерни превози са изградени през 70-те и 80-те години на миналия век и не отговарят на изискванията за извършване на съвременни товаро-превозни услуги. Липсва национална мрежа от съвременни интермодални терминали, която да обслужва нуждите на железопътния и водния товарен транспорт. П</w:t>
      </w:r>
      <w:r w:rsidR="000A4A64" w:rsidRPr="00B10E09">
        <w:rPr>
          <w:rFonts w:ascii="Times New Roman" w:hAnsi="Times New Roman" w:cs="Times New Roman"/>
          <w:sz w:val="24"/>
          <w:szCs w:val="24"/>
        </w:rPr>
        <w:t>ланиран</w:t>
      </w:r>
      <w:r w:rsidRPr="00B10E09">
        <w:rPr>
          <w:rFonts w:ascii="Times New Roman" w:hAnsi="Times New Roman" w:cs="Times New Roman"/>
          <w:sz w:val="24"/>
          <w:szCs w:val="24"/>
        </w:rPr>
        <w:t xml:space="preserve"> е проект за изграждане на интермодален терминал във Варна, който да съчетава воден, железопътен и автомобилен транспорт. Друг проблем е не доброто оборудване със специализиран подвижен състав на операторите. Съществуват само няколко директни оперативни/логистични интермодални връзки.</w:t>
      </w:r>
    </w:p>
    <w:p w:rsidR="00EB16F6" w:rsidRPr="00EB16F6" w:rsidRDefault="00EB16F6" w:rsidP="00EB16F6">
      <w:pPr>
        <w:spacing w:before="120" w:after="120"/>
        <w:jc w:val="both"/>
        <w:rPr>
          <w:rFonts w:ascii="Times New Roman" w:eastAsia="Times New Roman" w:hAnsi="Times New Roman" w:cs="Times New Roman"/>
          <w:b/>
          <w:noProof/>
          <w:sz w:val="24"/>
          <w:szCs w:val="20"/>
        </w:rPr>
      </w:pPr>
      <w:r w:rsidRPr="00EB16F6">
        <w:rPr>
          <w:rFonts w:ascii="Times New Roman" w:eastAsia="Times New Roman" w:hAnsi="Times New Roman" w:cs="Times New Roman"/>
          <w:b/>
          <w:noProof/>
          <w:sz w:val="24"/>
          <w:szCs w:val="20"/>
        </w:rPr>
        <w:t>Основни идентифицирани проблеми и неравенства,</w:t>
      </w:r>
      <w:r w:rsidRPr="00EB16F6">
        <w:rPr>
          <w:rFonts w:ascii="Times New Roman" w:hAnsi="Times New Roman" w:cs="Times New Roman"/>
          <w:bCs/>
          <w:noProof/>
          <w:sz w:val="24"/>
          <w:szCs w:val="20"/>
        </w:rPr>
        <w:t xml:space="preserve"> </w:t>
      </w:r>
      <w:r w:rsidRPr="00EB16F6">
        <w:rPr>
          <w:rFonts w:ascii="Times New Roman" w:eastAsia="Times New Roman" w:hAnsi="Times New Roman" w:cs="Times New Roman"/>
          <w:b/>
          <w:bCs/>
          <w:noProof/>
          <w:sz w:val="24"/>
          <w:szCs w:val="20"/>
        </w:rPr>
        <w:t>в сравнение с развитите страни от ЕС</w:t>
      </w:r>
      <w:r w:rsidRPr="00EB16F6">
        <w:rPr>
          <w:rFonts w:ascii="Times New Roman" w:eastAsia="Times New Roman" w:hAnsi="Times New Roman" w:cs="Times New Roman"/>
          <w:b/>
          <w:noProof/>
          <w:sz w:val="24"/>
          <w:szCs w:val="20"/>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Железопътен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идентифицирани проблеми във връзка с развитието на железопътния транспорт са следните:</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Незадоволително състояние на железопътната инфраструктура и на подвижния състав, което е предпоставка за относително ниската скорост и ниво на обслужване на пътническия и товарен транспорт;</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Недостатъчна интеграция на националната железопътната мрежа в европейската железопътна мрежа и необходимост от привеждане на техническите характеристики на основните направления в съответствие с изискванията на чл. 39 на Регламент (ЕС) № 1315/2013;</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lastRenderedPageBreak/>
        <w:t>Липса на повсеместно въведени в експлоатация модерни системи за сигнализация и телекомуникация - ET</w:t>
      </w:r>
      <w:r w:rsidRPr="00EB16F6">
        <w:rPr>
          <w:rFonts w:ascii="Times New Roman" w:eastAsia="Times New Roman" w:hAnsi="Times New Roman" w:cs="Times New Roman"/>
          <w:noProof/>
          <w:sz w:val="24"/>
          <w:szCs w:val="20"/>
          <w:lang w:val="en-US"/>
        </w:rPr>
        <w:t>C</w:t>
      </w:r>
      <w:r w:rsidRPr="00EB16F6">
        <w:rPr>
          <w:rFonts w:ascii="Times New Roman" w:eastAsia="Times New Roman" w:hAnsi="Times New Roman" w:cs="Times New Roman"/>
          <w:noProof/>
          <w:sz w:val="24"/>
          <w:szCs w:val="20"/>
        </w:rPr>
        <w:t>S система и GSM-R мрежа за постигане на оперативна съвместимост по направление на основната и широкообхватната трансевропейска железопътна мрежа;</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Недостатъчно развити връзки на морските и вътрешно-водни пристанища и летища с националната железопътна мрежа за постигане на повишена интермодалност.</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Автомобилен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По отношение състоянието на пътната инфраструктура могат да бъдат дефинирани следните проблеми: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Висока интензивност на движението по пътната инфраструктура в сравнение с други мрежи и голям брой пътни участъци с интензивност на движението близка до максималната им пропускателна способност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Недовършена автомагистрална мрежа за осигуряване на качествени, високоскоростни връзки между България и съседните страни, както и между част от главните населени центрове в България</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Незадоволително състояние на част от пътната инфраструктура, което не отговаря на условията за непрекъснат, удобен и безопасен транспорт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Липса на обходни пътища на населени места по направленията с висока интензивност на лек</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и товарн</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w:t>
      </w:r>
      <w:r w:rsidRPr="00EB16F6">
        <w:rPr>
          <w:rFonts w:ascii="Times New Roman" w:eastAsia="Times New Roman" w:hAnsi="Times New Roman" w:cs="Times New Roman"/>
          <w:noProof/>
          <w:sz w:val="24"/>
          <w:szCs w:val="20"/>
        </w:rPr>
        <w:t>движение;</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Ниски показатели за безопасност на автомобилното движение спрямо средните за ЕС</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Нарастване на броя на автомобилите и остарял автомобилен парк.</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Пристанищна инфраструктура и вътрешни водни пътища</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рискове за плаването по река Дунав са незадоволителните параметри на корабоплавателния път и лошите навигационни условия (мъгла, ниски водни нива и други препятствия). Не е приключен процесът по подобряване на параметрите на корабоплавателния път и по повишаване на безопасността на корабоплаването по река Дунав и в морските пространства на България. Липсва зарядна  инфраструктура за алтернативни горива в пристанищата.</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Въздушен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Недостатъчна свързаност на летища с транспортната мрежа. Не е приключено развитието и внедряването на интелигентни транспортни системи във въздушния транспорт</w:t>
      </w:r>
      <w:r w:rsidRPr="00EB16F6">
        <w:rPr>
          <w:rFonts w:ascii="Times New Roman" w:eastAsia="Times New Roman" w:hAnsi="Times New Roman" w:cs="Times New Roman"/>
          <w:noProof/>
          <w:sz w:val="24"/>
          <w:szCs w:val="20"/>
          <w:lang w:val="ru-RU"/>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 xml:space="preserve">Интермодален транспорт и терминали </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проблеми са свързани с:</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липса на мрежа от терминали, отговарящи на изискванията за съвременни товаро-превозни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недобра координация между отделните видове транспорт в посока развитието на интермодалните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lastRenderedPageBreak/>
        <w:t>недостатъчно развити интермодални връзки между пристанища и летища и железопътната мрежа, с оглед насърчаване на потенциалния растеж на търговията и транзитните превози;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недостатъчни складови площи на много от товарните терминали.</w:t>
      </w:r>
    </w:p>
    <w:p w:rsidR="00E61EE2" w:rsidRDefault="00E61EE2" w:rsidP="00E61EE2">
      <w:pPr>
        <w:jc w:val="both"/>
        <w:rPr>
          <w:rFonts w:ascii="Times New Roman" w:hAnsi="Times New Roman" w:cs="Times New Roman"/>
          <w:sz w:val="24"/>
          <w:szCs w:val="24"/>
        </w:rPr>
      </w:pPr>
    </w:p>
    <w:p w:rsid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Допълнение 1.2.</w:t>
      </w:r>
    </w:p>
    <w:p w:rsidR="0053404C" w:rsidRDefault="0053404C" w:rsidP="007912D0">
      <w:pPr>
        <w:jc w:val="center"/>
        <w:rPr>
          <w:rFonts w:ascii="Times New Roman" w:hAnsi="Times New Roman" w:cs="Times New Roman"/>
          <w:b/>
          <w:sz w:val="24"/>
          <w:szCs w:val="24"/>
        </w:rPr>
      </w:pPr>
      <w:r>
        <w:rPr>
          <w:rFonts w:ascii="Times New Roman" w:hAnsi="Times New Roman" w:cs="Times New Roman"/>
          <w:b/>
          <w:sz w:val="24"/>
          <w:szCs w:val="24"/>
        </w:rPr>
        <w:t>Допълняемост на инвестициите</w:t>
      </w:r>
    </w:p>
    <w:p w:rsidR="0053404C" w:rsidRPr="00937A25" w:rsidRDefault="0053404C" w:rsidP="0053404C">
      <w:pPr>
        <w:spacing w:before="120" w:after="120"/>
        <w:jc w:val="both"/>
        <w:rPr>
          <w:rFonts w:ascii="Times New Roman" w:eastAsia="Times New Roman" w:hAnsi="Times New Roman" w:cs="Times New Roman"/>
          <w:noProof/>
          <w:sz w:val="24"/>
          <w:szCs w:val="20"/>
          <w:highlight w:val="yellow"/>
        </w:rPr>
      </w:pPr>
      <w:r w:rsidRPr="00C50047">
        <w:rPr>
          <w:rFonts w:ascii="Times New Roman" w:eastAsia="Times New Roman" w:hAnsi="Times New Roman" w:cs="Times New Roman"/>
          <w:noProof/>
          <w:sz w:val="24"/>
          <w:szCs w:val="20"/>
        </w:rPr>
        <w:t>По ПТС се предвижда</w:t>
      </w:r>
      <w:r>
        <w:rPr>
          <w:rFonts w:ascii="Times New Roman" w:eastAsia="Times New Roman" w:hAnsi="Times New Roman" w:cs="Times New Roman"/>
          <w:noProof/>
          <w:sz w:val="24"/>
          <w:szCs w:val="20"/>
        </w:rPr>
        <w:t xml:space="preserve"> да бъде завършена модернизацията на жп отсечките Елин Пелин – Костенец и Волуяк - Драгоман, да бъде модернизирана отсечката София-Перник-Радомир, да бъде изградена жп връзка между България и Р. Северна Македония, както и да бъдат доизградени съоръженията по жп линия Карнобат-Синдел. Ключови </w:t>
      </w:r>
      <w:r w:rsidRPr="00744E36">
        <w:rPr>
          <w:rFonts w:ascii="Times New Roman" w:eastAsia="Times New Roman" w:hAnsi="Times New Roman" w:cs="Times New Roman"/>
          <w:noProof/>
          <w:sz w:val="24"/>
          <w:szCs w:val="20"/>
        </w:rPr>
        <w:t>жп гари</w:t>
      </w:r>
      <w:r>
        <w:rPr>
          <w:rFonts w:ascii="Times New Roman" w:eastAsia="Times New Roman" w:hAnsi="Times New Roman" w:cs="Times New Roman"/>
          <w:noProof/>
          <w:sz w:val="24"/>
          <w:szCs w:val="20"/>
        </w:rPr>
        <w:t xml:space="preserve"> по жп линиите София – Перник – Радомир и София – сръбска граница, също ще бъдат модернизирани. Предвижда се да бъдат изградени нови жп гари, да бъдат извършени необходимите подготвителни дейности за реализацията на градска железница в Пловдив,</w:t>
      </w:r>
      <w:r w:rsidRPr="00655E63">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да бъдат изградени ж.п. връзки към летище Пловдив и летище Бургас</w:t>
      </w:r>
      <w:r w:rsidRPr="007C441C">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Със средства по програмата ще бъде осигурено развитието на </w:t>
      </w:r>
      <w:r w:rsidRPr="00D9079B">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Горна Оряховица,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Русе и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Варна. </w:t>
      </w:r>
      <w:r w:rsidRPr="007C441C">
        <w:rPr>
          <w:rFonts w:ascii="Times New Roman" w:eastAsia="Times New Roman" w:hAnsi="Times New Roman" w:cs="Times New Roman"/>
          <w:noProof/>
          <w:sz w:val="24"/>
          <w:szCs w:val="20"/>
        </w:rPr>
        <w:t xml:space="preserve">В допълнение се предвижда, по Механизма за свързаност на Европа </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МСЕ</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 xml:space="preserve">, да бъдат предложени за финансиране проекти за модернизация на жп линиите Радомир – Гюешево, Видин – </w:t>
      </w:r>
      <w:r w:rsidR="004661D2">
        <w:rPr>
          <w:rFonts w:ascii="Times New Roman" w:eastAsia="Times New Roman" w:hAnsi="Times New Roman" w:cs="Times New Roman"/>
          <w:noProof/>
          <w:sz w:val="24"/>
          <w:szCs w:val="20"/>
        </w:rPr>
        <w:t>София</w:t>
      </w:r>
      <w:r w:rsidRPr="007C441C">
        <w:rPr>
          <w:rFonts w:ascii="Times New Roman" w:eastAsia="Times New Roman" w:hAnsi="Times New Roman" w:cs="Times New Roman"/>
          <w:noProof/>
          <w:sz w:val="24"/>
          <w:szCs w:val="20"/>
        </w:rPr>
        <w:t xml:space="preserve"> и жп връзката между България и Сърбия в участъка Драгоман – граница с Република Сърбия</w:t>
      </w:r>
      <w:r w:rsidRPr="00213F7E">
        <w:rPr>
          <w:rFonts w:ascii="Times New Roman" w:eastAsia="Times New Roman" w:hAnsi="Times New Roman" w:cs="Times New Roman"/>
          <w:noProof/>
          <w:sz w:val="24"/>
          <w:szCs w:val="20"/>
        </w:rPr>
        <w:t xml:space="preserve">. </w:t>
      </w:r>
      <w:r w:rsidRPr="000D4AFB">
        <w:rPr>
          <w:rFonts w:ascii="Times New Roman" w:eastAsia="Times New Roman" w:hAnsi="Times New Roman" w:cs="Times New Roman"/>
          <w:noProof/>
          <w:sz w:val="24"/>
          <w:szCs w:val="20"/>
        </w:rPr>
        <w:t>С национални средства се осигурява закупуване на нов подвижен състав за нуждите на „БДЖ – Пътнически превози“.</w:t>
      </w:r>
      <w:r>
        <w:rPr>
          <w:rFonts w:ascii="Times New Roman" w:eastAsia="Times New Roman" w:hAnsi="Times New Roman" w:cs="Times New Roman"/>
          <w:noProof/>
          <w:sz w:val="24"/>
          <w:szCs w:val="20"/>
        </w:rPr>
        <w:t xml:space="preserve"> За развитие на пътната инфраструктура, по програмата се предвижда приключването на </w:t>
      </w:r>
      <w:r w:rsidRPr="00606B36">
        <w:rPr>
          <w:rFonts w:ascii="Times New Roman" w:eastAsia="Times New Roman" w:hAnsi="Times New Roman" w:cs="Times New Roman"/>
          <w:noProof/>
          <w:sz w:val="24"/>
          <w:szCs w:val="20"/>
        </w:rPr>
        <w:t>АМ „Струма“</w:t>
      </w:r>
      <w:r>
        <w:rPr>
          <w:rFonts w:ascii="Times New Roman" w:eastAsia="Times New Roman" w:hAnsi="Times New Roman" w:cs="Times New Roman"/>
          <w:noProof/>
          <w:sz w:val="24"/>
          <w:szCs w:val="20"/>
        </w:rPr>
        <w:t xml:space="preserve">, изграждането на АМ „Русе – Велико Търново“ и на </w:t>
      </w:r>
      <w:r w:rsidRPr="00841CCF">
        <w:rPr>
          <w:rFonts w:ascii="Times New Roman" w:eastAsia="Times New Roman" w:hAnsi="Times New Roman" w:cs="Times New Roman"/>
          <w:noProof/>
          <w:sz w:val="24"/>
          <w:szCs w:val="20"/>
        </w:rPr>
        <w:t>тунела под „Шипка“</w:t>
      </w:r>
      <w:r>
        <w:rPr>
          <w:rFonts w:ascii="Times New Roman" w:eastAsia="Times New Roman" w:hAnsi="Times New Roman" w:cs="Times New Roman"/>
          <w:noProof/>
          <w:sz w:val="24"/>
          <w:szCs w:val="20"/>
        </w:rPr>
        <w:t xml:space="preserve">, изграждането и модернизацията на пътни връзки към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и основни икономически центрове </w:t>
      </w:r>
      <w:r w:rsidRPr="008C1B80">
        <w:rPr>
          <w:rFonts w:ascii="Times New Roman" w:eastAsia="Times New Roman" w:hAnsi="Times New Roman" w:cs="Times New Roman"/>
          <w:noProof/>
          <w:sz w:val="24"/>
          <w:szCs w:val="20"/>
          <w:lang w:val="en-US"/>
        </w:rPr>
        <w:t>(</w:t>
      </w:r>
      <w:r w:rsidRPr="008C1B80">
        <w:rPr>
          <w:rFonts w:ascii="Times New Roman" w:eastAsia="Times New Roman" w:hAnsi="Times New Roman" w:cs="Times New Roman"/>
          <w:noProof/>
          <w:sz w:val="24"/>
          <w:szCs w:val="20"/>
        </w:rPr>
        <w:t>обекти на транспортната инфраструктура, индустриални зони и др.</w:t>
      </w:r>
      <w:r w:rsidRPr="008C1B80">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Средства от държавния бюджет са предвидени за изграждането на </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скоростен път Видин – Ботевград </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част от пътя Видин – София по коридор Ориент-Източно Средиземноморски</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 С национални средства</w:t>
      </w:r>
      <w:r w:rsidRPr="00213F7E">
        <w:rPr>
          <w:rFonts w:ascii="Times New Roman" w:hAnsi="Times New Roman" w:cs="Times New Roman"/>
          <w:noProof/>
          <w:sz w:val="24"/>
          <w:szCs w:val="20"/>
        </w:rPr>
        <w:t xml:space="preserve"> се предвижда също изграждането </w:t>
      </w:r>
      <w:r w:rsidRPr="00213F7E">
        <w:rPr>
          <w:rFonts w:ascii="Times New Roman" w:eastAsia="Times New Roman" w:hAnsi="Times New Roman" w:cs="Times New Roman"/>
          <w:noProof/>
          <w:sz w:val="24"/>
          <w:szCs w:val="20"/>
        </w:rPr>
        <w:t xml:space="preserve">на автомагистрала „Черно море“ и  завършването на АМ „Хемус“.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 МСЕ ще бъдат предложени и проекти за внедряване на интелигентни транспортни системи, извън обхвата на проектите по програмата, </w:t>
      </w:r>
      <w:r w:rsidRPr="000252DC">
        <w:rPr>
          <w:rFonts w:ascii="Times New Roman" w:eastAsia="Times New Roman" w:hAnsi="Times New Roman" w:cs="Times New Roman"/>
          <w:noProof/>
          <w:sz w:val="24"/>
          <w:szCs w:val="20"/>
        </w:rPr>
        <w:t>включително интелигентни транспортни системи в областта на въздушния транспорт</w:t>
      </w:r>
      <w:r>
        <w:rPr>
          <w:rFonts w:ascii="Times New Roman" w:eastAsia="Times New Roman" w:hAnsi="Times New Roman" w:cs="Times New Roman"/>
          <w:noProof/>
          <w:sz w:val="24"/>
          <w:szCs w:val="20"/>
        </w:rPr>
        <w:t xml:space="preserve">. Със средства </w:t>
      </w:r>
      <w:r w:rsidRPr="00213F7E">
        <w:rPr>
          <w:rFonts w:ascii="Times New Roman" w:eastAsia="Times New Roman" w:hAnsi="Times New Roman" w:cs="Times New Roman"/>
          <w:noProof/>
          <w:sz w:val="24"/>
          <w:szCs w:val="20"/>
        </w:rPr>
        <w:t>о</w:t>
      </w:r>
      <w:r>
        <w:rPr>
          <w:rFonts w:ascii="Times New Roman" w:eastAsia="Times New Roman" w:hAnsi="Times New Roman" w:cs="Times New Roman"/>
          <w:noProof/>
          <w:sz w:val="24"/>
          <w:szCs w:val="20"/>
        </w:rPr>
        <w:t>т</w:t>
      </w:r>
      <w:r w:rsidRPr="00213F7E">
        <w:rPr>
          <w:rFonts w:ascii="Times New Roman" w:eastAsia="Times New Roman" w:hAnsi="Times New Roman" w:cs="Times New Roman"/>
          <w:noProof/>
          <w:sz w:val="24"/>
          <w:szCs w:val="20"/>
        </w:rPr>
        <w:t xml:space="preserve"> МСЕ се предвижда да бъдат финансирани и проекти за подобряване на корабоплаването по река Дунав. </w:t>
      </w:r>
      <w:r>
        <w:rPr>
          <w:rFonts w:ascii="Times New Roman" w:eastAsia="Times New Roman" w:hAnsi="Times New Roman" w:cs="Times New Roman"/>
          <w:noProof/>
          <w:sz w:val="24"/>
          <w:szCs w:val="20"/>
        </w:rPr>
        <w:t xml:space="preserve">В допълнение по </w:t>
      </w:r>
      <w:r w:rsidRPr="00E43501">
        <w:rPr>
          <w:rFonts w:ascii="Times New Roman" w:eastAsia="Times New Roman" w:hAnsi="Times New Roman" w:cs="Times New Roman"/>
          <w:noProof/>
          <w:sz w:val="24"/>
          <w:szCs w:val="20"/>
        </w:rPr>
        <w:t>програма „Транспортна свързаност“</w:t>
      </w:r>
      <w:r>
        <w:rPr>
          <w:rFonts w:ascii="Times New Roman" w:eastAsia="Times New Roman" w:hAnsi="Times New Roman" w:cs="Times New Roman"/>
          <w:noProof/>
          <w:sz w:val="24"/>
          <w:szCs w:val="20"/>
        </w:rPr>
        <w:t xml:space="preserve"> за подобряване на корабоплаването са планирани инвестиции за </w:t>
      </w:r>
      <w:r w:rsidRPr="005A32C4">
        <w:rPr>
          <w:rFonts w:ascii="Times New Roman" w:eastAsia="Times New Roman" w:hAnsi="Times New Roman" w:cs="Times New Roman"/>
          <w:noProof/>
          <w:sz w:val="24"/>
          <w:szCs w:val="20"/>
        </w:rPr>
        <w:t>развитие на информационни системи, надграждащи съществуващите системи, доставка на мултифункционални плавателни съдове, модернизация и изграждане на съоръжения за повишаване на безопасността на транспорта и опазване на околната среда, включително пристанищни съоръжения за безопасен, ефективен и сигурен вътрешно-воден и морски транспорт.</w:t>
      </w:r>
    </w:p>
    <w:p w:rsidR="001554A8" w:rsidRPr="004D54FE" w:rsidRDefault="001554A8" w:rsidP="001554A8">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 xml:space="preserve">Предвидените инвестиции са с национално значение и следват Трансевропейската транспортна мрежа на територията на страната </w:t>
      </w:r>
      <w:r>
        <w:rPr>
          <w:rFonts w:ascii="Times New Roman" w:eastAsia="Times New Roman" w:hAnsi="Times New Roman" w:cs="Times New Roman"/>
          <w:noProof/>
          <w:sz w:val="24"/>
          <w:szCs w:val="20"/>
          <w:lang w:val="en-US"/>
        </w:rPr>
        <w:t>(</w:t>
      </w:r>
      <w:r w:rsidRPr="00EB18D3">
        <w:rPr>
          <w:rFonts w:ascii="Times New Roman" w:eastAsia="Times New Roman" w:hAnsi="Times New Roman" w:cs="Times New Roman"/>
          <w:noProof/>
          <w:sz w:val="24"/>
          <w:szCs w:val="20"/>
        </w:rPr>
        <w:t>нямат регионален или териториален характер</w:t>
      </w:r>
      <w:r>
        <w:rPr>
          <w:rFonts w:ascii="Times New Roman" w:eastAsia="Times New Roman" w:hAnsi="Times New Roman" w:cs="Times New Roman"/>
          <w:noProof/>
          <w:sz w:val="24"/>
          <w:szCs w:val="20"/>
        </w:rPr>
        <w:t xml:space="preserve">, въпреки ползите за населените места, през които преминават отсечките, в </w:t>
      </w:r>
      <w:r>
        <w:rPr>
          <w:rFonts w:ascii="Times New Roman" w:eastAsia="Times New Roman" w:hAnsi="Times New Roman" w:cs="Times New Roman"/>
          <w:noProof/>
          <w:sz w:val="24"/>
          <w:szCs w:val="20"/>
        </w:rPr>
        <w:lastRenderedPageBreak/>
        <w:t>които се инвестира</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Те са дефинирани на базата на нуждите и проектната готовност за реализацията им. Инвестициите за развитие на железопътната инфраструктура в по-голямата си част са концентрирани по протежение на участъка на коридор Ориент-Източно Средиземноморски, преминаващ хоризонтално през средата на страната и имат за цел завършване на направлението, в което вече е инвестирано в предходните програмни периоди, с оглед постигането на оперативна съвместимост и повишаване на ефективността на инвестициите. </w:t>
      </w:r>
      <w:r w:rsidRPr="000D7623">
        <w:rPr>
          <w:rFonts w:ascii="Times New Roman" w:eastAsia="Times New Roman" w:hAnsi="Times New Roman" w:cs="Times New Roman"/>
          <w:noProof/>
          <w:sz w:val="24"/>
          <w:szCs w:val="20"/>
        </w:rPr>
        <w:t xml:space="preserve">Планираните интервенции </w:t>
      </w:r>
      <w:r>
        <w:rPr>
          <w:rFonts w:ascii="Times New Roman" w:eastAsia="Times New Roman" w:hAnsi="Times New Roman" w:cs="Times New Roman"/>
          <w:noProof/>
          <w:sz w:val="24"/>
          <w:szCs w:val="20"/>
        </w:rPr>
        <w:t xml:space="preserve">имат за цел да се завърши </w:t>
      </w:r>
      <w:r w:rsidRPr="000D7623">
        <w:rPr>
          <w:rFonts w:ascii="Times New Roman" w:eastAsia="Times New Roman" w:hAnsi="Times New Roman" w:cs="Times New Roman"/>
          <w:noProof/>
          <w:sz w:val="24"/>
          <w:szCs w:val="20"/>
        </w:rPr>
        <w:t xml:space="preserve">железопътният коридор от турската граница до сръбската граница и да </w:t>
      </w:r>
      <w:r>
        <w:rPr>
          <w:rFonts w:ascii="Times New Roman" w:eastAsia="Times New Roman" w:hAnsi="Times New Roman" w:cs="Times New Roman"/>
          <w:noProof/>
          <w:sz w:val="24"/>
          <w:szCs w:val="20"/>
        </w:rPr>
        <w:t xml:space="preserve">се </w:t>
      </w:r>
      <w:r w:rsidRPr="000D7623">
        <w:rPr>
          <w:rFonts w:ascii="Times New Roman" w:eastAsia="Times New Roman" w:hAnsi="Times New Roman" w:cs="Times New Roman"/>
          <w:noProof/>
          <w:sz w:val="24"/>
          <w:szCs w:val="20"/>
        </w:rPr>
        <w:t xml:space="preserve">осигури свързването на </w:t>
      </w:r>
      <w:r>
        <w:rPr>
          <w:rFonts w:ascii="Times New Roman" w:eastAsia="Times New Roman" w:hAnsi="Times New Roman" w:cs="Times New Roman"/>
          <w:noProof/>
          <w:sz w:val="24"/>
          <w:szCs w:val="20"/>
        </w:rPr>
        <w:t xml:space="preserve">жп </w:t>
      </w:r>
      <w:r w:rsidRPr="000D7623">
        <w:rPr>
          <w:rFonts w:ascii="Times New Roman" w:eastAsia="Times New Roman" w:hAnsi="Times New Roman" w:cs="Times New Roman"/>
          <w:noProof/>
          <w:sz w:val="24"/>
          <w:szCs w:val="20"/>
        </w:rPr>
        <w:t>мрежите на България и Северна Македония.</w:t>
      </w:r>
      <w:r>
        <w:rPr>
          <w:rFonts w:ascii="Times New Roman" w:eastAsia="Times New Roman" w:hAnsi="Times New Roman" w:cs="Times New Roman"/>
          <w:noProof/>
          <w:sz w:val="24"/>
          <w:szCs w:val="20"/>
        </w:rPr>
        <w:t xml:space="preserve"> Въпреки че са ситуирани в Юго-западния район за планиране, тези инвестиции допринасят за развитието на железопътния транспорт като цяло. Инвестиции в железопътна инфраструктура са предвидени и в северна България. По програмата такива са проектът за доизграждане на съоръженията по жп линия Карнобат – Синдел, както </w:t>
      </w:r>
      <w:r w:rsidRPr="0090225A">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проектите за </w:t>
      </w:r>
      <w:r w:rsidRPr="0090225A">
        <w:rPr>
          <w:rFonts w:ascii="Times New Roman" w:eastAsia="Times New Roman" w:hAnsi="Times New Roman" w:cs="Times New Roman"/>
          <w:noProof/>
          <w:sz w:val="24"/>
          <w:szCs w:val="20"/>
        </w:rPr>
        <w:t xml:space="preserve">развитие на жп възел </w:t>
      </w:r>
      <w:r>
        <w:rPr>
          <w:rFonts w:ascii="Times New Roman" w:eastAsia="Times New Roman" w:hAnsi="Times New Roman" w:cs="Times New Roman"/>
          <w:noProof/>
          <w:sz w:val="24"/>
          <w:szCs w:val="20"/>
        </w:rPr>
        <w:t xml:space="preserve">Горна Оряховица, жп възел Русе </w:t>
      </w:r>
      <w:r w:rsidRPr="0090225A">
        <w:rPr>
          <w:rFonts w:ascii="Times New Roman" w:eastAsia="Times New Roman" w:hAnsi="Times New Roman" w:cs="Times New Roman"/>
          <w:noProof/>
          <w:sz w:val="24"/>
          <w:szCs w:val="20"/>
        </w:rPr>
        <w:t>и жп възел Варна</w:t>
      </w:r>
      <w:r>
        <w:rPr>
          <w:rFonts w:ascii="Times New Roman" w:eastAsia="Times New Roman" w:hAnsi="Times New Roman" w:cs="Times New Roman"/>
          <w:noProof/>
          <w:sz w:val="24"/>
          <w:szCs w:val="20"/>
        </w:rPr>
        <w:t>.</w:t>
      </w:r>
      <w:r w:rsidRPr="0090225A">
        <w:rPr>
          <w:rFonts w:ascii="Times New Roman" w:eastAsia="Times New Roman" w:hAnsi="Times New Roman" w:cs="Times New Roman"/>
          <w:noProof/>
          <w:sz w:val="24"/>
          <w:szCs w:val="20"/>
        </w:rPr>
        <w:t xml:space="preserve"> </w:t>
      </w:r>
      <w:r w:rsidRPr="00B077A1">
        <w:rPr>
          <w:rFonts w:ascii="Times New Roman" w:eastAsia="Times New Roman" w:hAnsi="Times New Roman" w:cs="Times New Roman"/>
          <w:noProof/>
          <w:sz w:val="24"/>
          <w:szCs w:val="20"/>
        </w:rPr>
        <w:t xml:space="preserve">Предвидени са и проекти за </w:t>
      </w:r>
      <w:r w:rsidRPr="00B077A1">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w:t>
      </w:r>
      <w:r w:rsidRPr="004A68F4">
        <w:rPr>
          <w:rFonts w:ascii="Times New Roman" w:hAnsi="Times New Roman" w:cs="Times New Roman"/>
          <w:sz w:val="24"/>
          <w:szCs w:val="24"/>
        </w:rPr>
        <w:t xml:space="preserve"> </w:t>
      </w:r>
      <w:r w:rsidRPr="004A68F4">
        <w:rPr>
          <w:rFonts w:ascii="Times New Roman" w:eastAsia="Times New Roman" w:hAnsi="Times New Roman" w:cs="Times New Roman"/>
          <w:noProof/>
          <w:sz w:val="24"/>
          <w:szCs w:val="20"/>
        </w:rPr>
        <w:t xml:space="preserve">извън обхвата на </w:t>
      </w:r>
      <w:r>
        <w:rPr>
          <w:rFonts w:ascii="Times New Roman" w:eastAsia="Times New Roman" w:hAnsi="Times New Roman" w:cs="Times New Roman"/>
          <w:noProof/>
          <w:sz w:val="24"/>
          <w:szCs w:val="20"/>
        </w:rPr>
        <w:t xml:space="preserve">планираните проекти за </w:t>
      </w:r>
      <w:r w:rsidRPr="004A68F4">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п</w:t>
      </w:r>
      <w:r w:rsidRPr="004A68F4">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инфраструктура</w:t>
      </w:r>
      <w:r w:rsidRPr="00C5004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Мащабен проект за развитие на железопътната инфраструктура в северна България е проектът за модернизация на жп линията </w:t>
      </w:r>
      <w:r w:rsidRPr="009B7B17">
        <w:rPr>
          <w:rFonts w:ascii="Times New Roman" w:eastAsia="Times New Roman" w:hAnsi="Times New Roman" w:cs="Times New Roman"/>
          <w:noProof/>
          <w:sz w:val="24"/>
          <w:szCs w:val="20"/>
        </w:rPr>
        <w:t xml:space="preserve">Видин – </w:t>
      </w:r>
      <w:r w:rsidR="0073718F" w:rsidRPr="00C50047">
        <w:rPr>
          <w:rFonts w:ascii="Times New Roman" w:eastAsia="Times New Roman" w:hAnsi="Times New Roman" w:cs="Times New Roman"/>
          <w:noProof/>
          <w:sz w:val="24"/>
          <w:szCs w:val="20"/>
        </w:rPr>
        <w:t>София</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 xml:space="preserve">по коридор Ориент-Източно Средиземноморски, предвиден за финансиране по МСЕ, който ще допринесе за подобряване на транспортните връзки с Румъния. </w:t>
      </w:r>
      <w:r w:rsidRPr="00435D0E">
        <w:rPr>
          <w:rFonts w:ascii="Times New Roman" w:eastAsia="Times New Roman" w:hAnsi="Times New Roman" w:cs="Times New Roman"/>
          <w:noProof/>
          <w:sz w:val="24"/>
          <w:szCs w:val="20"/>
        </w:rPr>
        <w:t xml:space="preserve">Инвестициите за развитие на пътната инфраструктура </w:t>
      </w:r>
      <w:r>
        <w:rPr>
          <w:rFonts w:ascii="Times New Roman" w:eastAsia="Times New Roman" w:hAnsi="Times New Roman" w:cs="Times New Roman"/>
          <w:noProof/>
          <w:sz w:val="24"/>
          <w:szCs w:val="20"/>
        </w:rPr>
        <w:t xml:space="preserve">по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w:t>
      </w:r>
      <w:r w:rsidRPr="00435D0E">
        <w:rPr>
          <w:rFonts w:ascii="Times New Roman" w:eastAsia="Times New Roman" w:hAnsi="Times New Roman" w:cs="Times New Roman"/>
          <w:noProof/>
          <w:sz w:val="24"/>
          <w:szCs w:val="20"/>
        </w:rPr>
        <w:t>са концентрирани основно в северна България</w:t>
      </w:r>
      <w:r>
        <w:rPr>
          <w:rFonts w:ascii="Times New Roman" w:eastAsia="Times New Roman" w:hAnsi="Times New Roman" w:cs="Times New Roman"/>
          <w:noProof/>
          <w:sz w:val="24"/>
          <w:szCs w:val="20"/>
        </w:rPr>
        <w:t>, където все още липсват</w:t>
      </w:r>
      <w:r w:rsidRPr="00DB67C9">
        <w:rPr>
          <w:rFonts w:ascii="Times New Roman" w:eastAsia="Times New Roman" w:hAnsi="Times New Roman" w:cs="Times New Roman"/>
          <w:noProof/>
          <w:sz w:val="24"/>
          <w:szCs w:val="20"/>
        </w:rPr>
        <w:t xml:space="preserve"> завършени автомагистрали</w:t>
      </w:r>
      <w:r>
        <w:rPr>
          <w:rFonts w:ascii="Times New Roman" w:eastAsia="Times New Roman" w:hAnsi="Times New Roman" w:cs="Times New Roman"/>
          <w:noProof/>
          <w:sz w:val="24"/>
          <w:szCs w:val="20"/>
        </w:rPr>
        <w:t xml:space="preserve"> </w:t>
      </w:r>
      <w:r w:rsidRPr="00DB67C9">
        <w:rPr>
          <w:rFonts w:ascii="Times New Roman" w:eastAsia="Times New Roman" w:hAnsi="Times New Roman" w:cs="Times New Roman"/>
          <w:noProof/>
          <w:sz w:val="24"/>
          <w:szCs w:val="20"/>
        </w:rPr>
        <w:t xml:space="preserve">и регионалната пътна мрежа </w:t>
      </w:r>
      <w:r>
        <w:rPr>
          <w:rFonts w:ascii="Times New Roman" w:eastAsia="Times New Roman" w:hAnsi="Times New Roman" w:cs="Times New Roman"/>
          <w:noProof/>
          <w:sz w:val="24"/>
          <w:szCs w:val="20"/>
        </w:rPr>
        <w:t>е допълнително натоварена</w:t>
      </w:r>
      <w:r w:rsidRPr="00435D0E">
        <w:rPr>
          <w:rFonts w:ascii="Times New Roman" w:eastAsia="Times New Roman" w:hAnsi="Times New Roman" w:cs="Times New Roman"/>
          <w:noProof/>
          <w:sz w:val="24"/>
          <w:szCs w:val="20"/>
        </w:rPr>
        <w:t>, докато в южна България е само проектът за завършване на АМ Струма</w:t>
      </w:r>
      <w:r>
        <w:rPr>
          <w:rFonts w:ascii="Times New Roman" w:eastAsia="Times New Roman" w:hAnsi="Times New Roman" w:cs="Times New Roman"/>
          <w:noProof/>
          <w:sz w:val="24"/>
          <w:szCs w:val="20"/>
        </w:rPr>
        <w:t>, лот 3.2</w:t>
      </w:r>
      <w:r w:rsidRPr="00435D0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Pr="00435D0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rsidR="001554A8" w:rsidRPr="00B4355D"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Предвижда се използването на ПЧП основно за развитието на летища и пристанища, както и за изграждане на интермодални терминали.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Pr="00CC2A49">
        <w:rPr>
          <w:rFonts w:ascii="Times New Roman" w:eastAsia="Times New Roman" w:hAnsi="Times New Roman" w:cs="Times New Roman"/>
          <w:noProof/>
          <w:sz w:val="24"/>
          <w:szCs w:val="20"/>
        </w:rPr>
        <w:t>родължа</w:t>
      </w:r>
      <w:r>
        <w:rPr>
          <w:rFonts w:ascii="Times New Roman" w:eastAsia="Times New Roman" w:hAnsi="Times New Roman" w:cs="Times New Roman"/>
          <w:noProof/>
          <w:sz w:val="24"/>
          <w:szCs w:val="20"/>
        </w:rPr>
        <w:t>ва</w:t>
      </w:r>
      <w:r w:rsidRPr="00CC2A49">
        <w:rPr>
          <w:rFonts w:ascii="Times New Roman" w:eastAsia="Times New Roman" w:hAnsi="Times New Roman" w:cs="Times New Roman"/>
          <w:noProof/>
          <w:sz w:val="24"/>
          <w:szCs w:val="20"/>
        </w:rPr>
        <w:t>т разговорите с румънската страна за постигане на споразумение относно изграждането на нови мостови връзки на р. Дунав.</w:t>
      </w:r>
    </w:p>
    <w:p w:rsidR="00E00115" w:rsidRPr="00010059" w:rsidRDefault="00E00115" w:rsidP="00E00115">
      <w:pPr>
        <w:spacing w:before="120" w:after="120"/>
        <w:jc w:val="both"/>
        <w:rPr>
          <w:rFonts w:ascii="Times New Roman" w:eastAsia="Times New Roman" w:hAnsi="Times New Roman" w:cs="Times New Roman"/>
          <w:b/>
          <w:noProof/>
          <w:sz w:val="24"/>
          <w:szCs w:val="20"/>
        </w:rPr>
      </w:pPr>
      <w:r w:rsidRPr="004867EC">
        <w:rPr>
          <w:rFonts w:ascii="Times New Roman" w:eastAsia="Times New Roman" w:hAnsi="Times New Roman" w:cs="Times New Roman"/>
          <w:b/>
          <w:noProof/>
          <w:sz w:val="24"/>
          <w:szCs w:val="20"/>
        </w:rPr>
        <w:t>Други програми за периода 2021-2027 г</w:t>
      </w:r>
      <w:r w:rsidRPr="00010059">
        <w:rPr>
          <w:rFonts w:ascii="Times New Roman" w:eastAsia="Times New Roman" w:hAnsi="Times New Roman" w:cs="Times New Roman"/>
          <w:b/>
          <w:noProof/>
          <w:sz w:val="24"/>
          <w:szCs w:val="20"/>
        </w:rPr>
        <w:t>.</w:t>
      </w:r>
    </w:p>
    <w:p w:rsidR="00E00115" w:rsidRDefault="00E00115" w:rsidP="00E00115">
      <w:pPr>
        <w:spacing w:line="276" w:lineRule="auto"/>
        <w:jc w:val="both"/>
        <w:rPr>
          <w:rFonts w:ascii="Times New Roman" w:eastAsia="Times New Roman" w:hAnsi="Times New Roman" w:cs="Times New Roman"/>
          <w:noProof/>
          <w:sz w:val="24"/>
          <w:szCs w:val="20"/>
        </w:rPr>
      </w:pPr>
      <w:r w:rsidRPr="00C520E0">
        <w:rPr>
          <w:rFonts w:ascii="Times New Roman" w:eastAsia="Times New Roman" w:hAnsi="Times New Roman" w:cs="Times New Roman"/>
          <w:noProof/>
          <w:sz w:val="24"/>
          <w:szCs w:val="20"/>
        </w:rPr>
        <w:t xml:space="preserve">В допълнение, по програмата за развитие на регионите </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ПРР</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 се предвиждат инвестиции за интегриран градски транспорт, както и за</w:t>
      </w:r>
      <w:r w:rsidRPr="00C520E0">
        <w:rPr>
          <w:rFonts w:ascii="Times New Roman" w:hAnsi="Times New Roman" w:cs="Times New Roman"/>
          <w:color w:val="000000"/>
          <w:sz w:val="24"/>
          <w:szCs w:val="20"/>
          <w:lang w:eastAsia="en-GB"/>
        </w:rPr>
        <w:t xml:space="preserve"> </w:t>
      </w:r>
      <w:r w:rsidRPr="00C520E0">
        <w:rPr>
          <w:rFonts w:ascii="Times New Roman" w:eastAsia="Times New Roman" w:hAnsi="Times New Roman" w:cs="Times New Roman"/>
          <w:noProof/>
          <w:sz w:val="24"/>
          <w:szCs w:val="20"/>
        </w:rPr>
        <w:t>подобряване на свързаността на мрежата от градове.</w:t>
      </w:r>
      <w:r w:rsidRPr="00C520E0">
        <w:rPr>
          <w:rFonts w:ascii="Times New Roman" w:hAnsi="Times New Roman" w:cs="Times New Roman"/>
          <w:bCs/>
          <w:iCs/>
          <w:noProof/>
        </w:rPr>
        <w:t xml:space="preserve"> </w:t>
      </w:r>
      <w:r w:rsidRPr="00C520E0">
        <w:rPr>
          <w:rFonts w:ascii="Times New Roman" w:hAnsi="Times New Roman" w:cs="Times New Roman"/>
          <w:bCs/>
          <w:iCs/>
          <w:noProof/>
          <w:sz w:val="24"/>
          <w:szCs w:val="24"/>
        </w:rPr>
        <w:t>Инвестициите за устойчива градска мобилност по ПРР 2021-2027 г. включват п</w:t>
      </w:r>
      <w:r w:rsidRPr="00C520E0">
        <w:rPr>
          <w:rFonts w:ascii="Times New Roman" w:eastAsia="Times New Roman" w:hAnsi="Times New Roman" w:cs="Times New Roman"/>
          <w:bCs/>
          <w:iCs/>
          <w:noProof/>
          <w:sz w:val="24"/>
          <w:szCs w:val="20"/>
        </w:rPr>
        <w:t xml:space="preserve">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 на интермодални превози — обновяване на общински автогари и съответните предгарови пространства общинска собственост, автобусни спирки на градския транспорт, осигуряващи лесен трансфер към следващия по вид транспорт и логични връзки между елементите на инфраструктурата. </w:t>
      </w:r>
      <w:r>
        <w:rPr>
          <w:rFonts w:ascii="Times New Roman" w:eastAsia="Times New Roman" w:hAnsi="Times New Roman" w:cs="Times New Roman"/>
          <w:bCs/>
          <w:iCs/>
          <w:noProof/>
          <w:sz w:val="24"/>
          <w:szCs w:val="20"/>
        </w:rPr>
        <w:t>Предвидено е р</w:t>
      </w:r>
      <w:r w:rsidRPr="00C520E0">
        <w:rPr>
          <w:rFonts w:ascii="Times New Roman" w:hAnsi="Times New Roman" w:cs="Times New Roman"/>
          <w:bCs/>
          <w:iCs/>
          <w:noProof/>
          <w:sz w:val="24"/>
          <w:szCs w:val="24"/>
        </w:rPr>
        <w:t xml:space="preserve">азработване и подобряване на системи за обществен градски транспорт, в това число закупуване на нов, екологосъобразен подвижен състав за нуждите на градския транспорт, който отговаря на европейската нормативна уредба за вредни емисии от двигателите и използване на възобновяеми/алтернативни енергийни източници в градския транспорт. </w:t>
      </w:r>
      <w:r w:rsidRPr="006959E4">
        <w:rPr>
          <w:rFonts w:ascii="Times New Roman" w:eastAsia="Times New Roman" w:hAnsi="Times New Roman" w:cs="Times New Roman"/>
          <w:noProof/>
          <w:sz w:val="24"/>
          <w:szCs w:val="20"/>
        </w:rPr>
        <w:t>Предвижда се финансиране на първи, втори и трети клас пътища, извън TEN-T мрежата</w:t>
      </w:r>
      <w:r>
        <w:rPr>
          <w:rFonts w:ascii="Times New Roman" w:eastAsia="Times New Roman" w:hAnsi="Times New Roman" w:cs="Times New Roman"/>
          <w:noProof/>
          <w:sz w:val="24"/>
          <w:szCs w:val="20"/>
        </w:rPr>
        <w:t>, п</w:t>
      </w:r>
      <w:r w:rsidRPr="00F1619F">
        <w:rPr>
          <w:rFonts w:ascii="Times New Roman" w:eastAsia="Times New Roman" w:hAnsi="Times New Roman" w:cs="Times New Roman"/>
          <w:noProof/>
          <w:sz w:val="24"/>
          <w:szCs w:val="20"/>
        </w:rPr>
        <w:t xml:space="preserve">ътища </w:t>
      </w:r>
      <w:r>
        <w:rPr>
          <w:rFonts w:ascii="Times New Roman" w:eastAsia="Times New Roman" w:hAnsi="Times New Roman" w:cs="Times New Roman"/>
          <w:noProof/>
          <w:sz w:val="24"/>
          <w:szCs w:val="20"/>
          <w:lang w:val="en-US"/>
        </w:rPr>
        <w:t>четвърти</w:t>
      </w:r>
      <w:r w:rsidRPr="00F1619F">
        <w:rPr>
          <w:rFonts w:ascii="Times New Roman" w:eastAsia="Times New Roman" w:hAnsi="Times New Roman" w:cs="Times New Roman"/>
          <w:noProof/>
          <w:sz w:val="24"/>
          <w:szCs w:val="20"/>
          <w:lang w:val="en-US"/>
        </w:rPr>
        <w:t xml:space="preserve"> </w:t>
      </w:r>
      <w:r w:rsidRPr="00F1619F">
        <w:rPr>
          <w:rFonts w:ascii="Times New Roman" w:eastAsia="Times New Roman" w:hAnsi="Times New Roman" w:cs="Times New Roman"/>
          <w:noProof/>
          <w:sz w:val="24"/>
          <w:szCs w:val="20"/>
        </w:rPr>
        <w:t>клас на територията на градски общини</w:t>
      </w:r>
      <w:r>
        <w:rPr>
          <w:rFonts w:ascii="Times New Roman" w:eastAsia="Times New Roman" w:hAnsi="Times New Roman" w:cs="Times New Roman"/>
          <w:noProof/>
          <w:sz w:val="24"/>
          <w:szCs w:val="20"/>
        </w:rPr>
        <w:t>,</w:t>
      </w:r>
      <w:r w:rsidRPr="00F1619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мерки за пътна безопасност</w:t>
      </w:r>
      <w:r w:rsidRPr="006959E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p>
    <w:p w:rsidR="00E00115" w:rsidRDefault="00E00115" w:rsidP="00E0011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 xml:space="preserve">Също така, в </w:t>
      </w:r>
      <w:r w:rsidRPr="001B1A8A">
        <w:rPr>
          <w:rFonts w:ascii="Times New Roman" w:eastAsia="Times New Roman" w:hAnsi="Times New Roman" w:cs="Times New Roman"/>
          <w:noProof/>
          <w:sz w:val="24"/>
          <w:szCs w:val="20"/>
        </w:rPr>
        <w:t>Стратегическия план за развитие на земеделието и селските райони</w:t>
      </w:r>
      <w:r>
        <w:rPr>
          <w:rFonts w:ascii="Times New Roman" w:eastAsia="Times New Roman" w:hAnsi="Times New Roman" w:cs="Times New Roman"/>
          <w:noProof/>
          <w:sz w:val="24"/>
          <w:szCs w:val="20"/>
        </w:rPr>
        <w:t>, са предвидени мерки</w:t>
      </w:r>
      <w:r w:rsidRPr="001B1A8A">
        <w:rPr>
          <w:rFonts w:ascii="Times New Roman" w:eastAsia="Times New Roman" w:hAnsi="Times New Roman" w:cs="Times New Roman"/>
          <w:noProof/>
          <w:sz w:val="24"/>
          <w:szCs w:val="20"/>
        </w:rPr>
        <w:t xml:space="preserve"> за осигуряване на свързаност и работна мобилност на селските територии чрез поддържане и изграждане на общинска пътна инфраструктура.</w:t>
      </w:r>
      <w:r>
        <w:rPr>
          <w:rFonts w:ascii="Times New Roman" w:eastAsia="Times New Roman" w:hAnsi="Times New Roman" w:cs="Times New Roman"/>
          <w:noProof/>
          <w:sz w:val="24"/>
          <w:szCs w:val="20"/>
        </w:rPr>
        <w:t xml:space="preserve"> </w:t>
      </w:r>
    </w:p>
    <w:p w:rsidR="00E00115" w:rsidRPr="00FB4621" w:rsidRDefault="00E00115" w:rsidP="00E00115">
      <w:pPr>
        <w:spacing w:before="120" w:after="120"/>
        <w:jc w:val="both"/>
        <w:rPr>
          <w:rFonts w:ascii="Times New Roman" w:eastAsia="Times New Roman" w:hAnsi="Times New Roman" w:cs="Times New Roman"/>
          <w:noProof/>
          <w:sz w:val="24"/>
          <w:szCs w:val="20"/>
        </w:rPr>
      </w:pPr>
      <w:r w:rsidRPr="00B87CA5">
        <w:rPr>
          <w:rFonts w:ascii="Times New Roman" w:eastAsia="Times New Roman" w:hAnsi="Times New Roman" w:cs="Times New Roman"/>
          <w:noProof/>
          <w:sz w:val="24"/>
          <w:szCs w:val="20"/>
        </w:rPr>
        <w:t xml:space="preserve">По </w:t>
      </w:r>
      <w:r w:rsidRPr="003B057C">
        <w:rPr>
          <w:rFonts w:ascii="Times New Roman" w:eastAsia="Times New Roman" w:hAnsi="Times New Roman" w:cs="Times New Roman"/>
          <w:noProof/>
          <w:sz w:val="24"/>
          <w:szCs w:val="20"/>
        </w:rPr>
        <w:t xml:space="preserve"> програмата за развитие на регионите </w:t>
      </w:r>
      <w:r>
        <w:rPr>
          <w:rFonts w:ascii="Times New Roman" w:eastAsia="Times New Roman" w:hAnsi="Times New Roman" w:cs="Times New Roman"/>
          <w:noProof/>
          <w:sz w:val="24"/>
          <w:szCs w:val="20"/>
        </w:rPr>
        <w:t xml:space="preserve">и по </w:t>
      </w:r>
      <w:r w:rsidRPr="00B87CA5">
        <w:rPr>
          <w:rFonts w:ascii="Times New Roman" w:eastAsia="Times New Roman" w:hAnsi="Times New Roman" w:cs="Times New Roman"/>
          <w:noProof/>
          <w:sz w:val="24"/>
          <w:szCs w:val="20"/>
        </w:rPr>
        <w:t>програмата за околна среда за периода 2021-2</w:t>
      </w:r>
      <w:r>
        <w:rPr>
          <w:rFonts w:ascii="Times New Roman" w:eastAsia="Times New Roman" w:hAnsi="Times New Roman" w:cs="Times New Roman"/>
          <w:noProof/>
          <w:sz w:val="24"/>
          <w:szCs w:val="20"/>
        </w:rPr>
        <w:t xml:space="preserve">027 г. са предвидени стъпки за подмяна </w:t>
      </w:r>
      <w:r w:rsidRPr="00EE6AE4">
        <w:rPr>
          <w:rFonts w:ascii="Times New Roman" w:eastAsia="Times New Roman" w:hAnsi="Times New Roman" w:cs="Times New Roman"/>
          <w:bCs/>
          <w:noProof/>
          <w:sz w:val="24"/>
          <w:szCs w:val="20"/>
        </w:rPr>
        <w:t>на високоемисионните автомобили с електрически</w:t>
      </w:r>
      <w:r>
        <w:rPr>
          <w:rFonts w:ascii="Times New Roman" w:eastAsia="Times New Roman" w:hAnsi="Times New Roman" w:cs="Times New Roman"/>
          <w:bCs/>
          <w:noProof/>
          <w:sz w:val="24"/>
          <w:szCs w:val="20"/>
        </w:rPr>
        <w:t>, което ще допълни инвестициите по ПТС за</w:t>
      </w:r>
      <w:r>
        <w:rPr>
          <w:rFonts w:ascii="Times New Roman" w:eastAsia="Times New Roman" w:hAnsi="Times New Roman" w:cs="Times New Roman"/>
          <w:noProof/>
          <w:sz w:val="24"/>
          <w:szCs w:val="20"/>
        </w:rPr>
        <w:t xml:space="preserve"> изграждане</w:t>
      </w:r>
      <w:r w:rsidRPr="00B87CA5">
        <w:rPr>
          <w:rFonts w:ascii="Times New Roman" w:eastAsia="Times New Roman" w:hAnsi="Times New Roman" w:cs="Times New Roman"/>
          <w:noProof/>
          <w:sz w:val="24"/>
          <w:szCs w:val="20"/>
        </w:rPr>
        <w:t xml:space="preserve"> на</w:t>
      </w:r>
      <w:r>
        <w:rPr>
          <w:rFonts w:ascii="Times New Roman" w:eastAsia="Times New Roman" w:hAnsi="Times New Roman" w:cs="Times New Roman"/>
          <w:noProof/>
          <w:sz w:val="24"/>
          <w:szCs w:val="20"/>
        </w:rPr>
        <w:t xml:space="preserve"> инфраструктура за алтернативни горива по основните направления на републиканската пътна мрежа</w:t>
      </w:r>
      <w:r w:rsidRPr="00B87CA5">
        <w:rPr>
          <w:rFonts w:ascii="Times New Roman" w:eastAsia="Times New Roman" w:hAnsi="Times New Roman" w:cs="Times New Roman"/>
          <w:noProof/>
          <w:sz w:val="24"/>
          <w:szCs w:val="20"/>
        </w:rPr>
        <w:t>.</w:t>
      </w:r>
      <w:r w:rsidRPr="00EE6AE4">
        <w:rPr>
          <w:rFonts w:ascii="Times New Roman" w:hAnsi="Times New Roman" w:cs="Times New Roman"/>
          <w:bCs/>
          <w:noProof/>
          <w:sz w:val="24"/>
          <w:szCs w:val="20"/>
        </w:rPr>
        <w:t xml:space="preserve"> </w:t>
      </w:r>
    </w:p>
    <w:p w:rsidR="0053404C" w:rsidRPr="00C50047" w:rsidRDefault="000D4F80" w:rsidP="0053404C">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rPr>
        <w:t>За подобряване на транспортната свързаност между България и съседните й страни ще допринесат и</w:t>
      </w:r>
      <w:r w:rsidRPr="00C50047">
        <w:rPr>
          <w:rFonts w:ascii="Times New Roman" w:eastAsia="Times New Roman" w:hAnsi="Times New Roman" w:cs="Times New Roman"/>
          <w:noProof/>
          <w:sz w:val="24"/>
          <w:szCs w:val="20"/>
          <w:lang w:val="en-US"/>
        </w:rPr>
        <w:t xml:space="preserve"> </w:t>
      </w:r>
      <w:r w:rsidRPr="00C50047">
        <w:rPr>
          <w:rFonts w:ascii="Times New Roman" w:eastAsia="Times New Roman" w:hAnsi="Times New Roman" w:cs="Times New Roman"/>
          <w:noProof/>
          <w:sz w:val="24"/>
          <w:szCs w:val="20"/>
        </w:rPr>
        <w:t>програмите за трансгранично сътрудничество</w:t>
      </w:r>
      <w:r w:rsidRPr="00C50047">
        <w:t xml:space="preserve"> </w:t>
      </w:r>
      <w:r w:rsidRPr="00C50047">
        <w:rPr>
          <w:rFonts w:ascii="Times New Roman" w:eastAsia="Times New Roman" w:hAnsi="Times New Roman" w:cs="Times New Roman"/>
          <w:noProof/>
          <w:sz w:val="24"/>
          <w:szCs w:val="20"/>
        </w:rPr>
        <w:t>чрез проекти за междурегионално, трансгранично и/или транснационално сътрудничество. Проектите в обхвата на ПТС  ще допринесат за този вид сътрудничество, посредством развитието на Трансевропейската транспортна мрежа на територията на страната.</w:t>
      </w:r>
    </w:p>
    <w:p w:rsidR="0051568B" w:rsidRPr="00AF7825" w:rsidRDefault="0051568B" w:rsidP="0051568B">
      <w:pPr>
        <w:spacing w:before="120" w:after="120"/>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lang w:val="en-US"/>
        </w:rPr>
        <w:t>П</w:t>
      </w:r>
      <w:r w:rsidRPr="00C50047">
        <w:rPr>
          <w:rFonts w:ascii="Times New Roman" w:eastAsia="Times New Roman" w:hAnsi="Times New Roman" w:cs="Times New Roman"/>
          <w:noProof/>
          <w:sz w:val="24"/>
          <w:szCs w:val="20"/>
        </w:rPr>
        <w:t>о Програмата за морско дело, рибарство и аквакултури се предвиждат проекти за рибарство, аквакултури и устойчива синя икономика в съответствие с общата политика на ЕС в областта, които са извън обхвата на ПТС.</w:t>
      </w:r>
      <w:r w:rsidRPr="00C50047">
        <w:rPr>
          <w:rFonts w:ascii="Times New Roman" w:hAnsi="Times New Roman" w:cs="Times New Roman"/>
          <w:color w:val="000000"/>
          <w:sz w:val="24"/>
          <w:szCs w:val="20"/>
          <w:lang w:eastAsia="en-GB"/>
        </w:rPr>
        <w:t xml:space="preserve"> Д</w:t>
      </w:r>
      <w:r w:rsidRPr="00C50047">
        <w:rPr>
          <w:rFonts w:ascii="Times New Roman" w:eastAsia="Times New Roman" w:hAnsi="Times New Roman" w:cs="Times New Roman"/>
          <w:noProof/>
          <w:sz w:val="24"/>
          <w:szCs w:val="20"/>
        </w:rPr>
        <w:t>вете програми нямат припокриване на инвестиции и мерки.</w:t>
      </w:r>
      <w:r>
        <w:rPr>
          <w:rFonts w:ascii="Times New Roman" w:eastAsia="Times New Roman" w:hAnsi="Times New Roman" w:cs="Times New Roman"/>
          <w:noProof/>
          <w:sz w:val="24"/>
          <w:szCs w:val="20"/>
        </w:rPr>
        <w:t xml:space="preserve"> </w:t>
      </w:r>
    </w:p>
    <w:p w:rsidR="00137D85" w:rsidRDefault="00FF37BC" w:rsidP="003D5FCB">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b/>
          <w:noProof/>
          <w:sz w:val="24"/>
          <w:szCs w:val="20"/>
        </w:rPr>
        <w:t>План за възстановяване и устойчивост на РБ</w:t>
      </w:r>
    </w:p>
    <w:p w:rsidR="003D5FCB" w:rsidRDefault="00137D85" w:rsidP="003D5FCB">
      <w:pPr>
        <w:jc w:val="both"/>
        <w:rPr>
          <w:rFonts w:ascii="Times New Roman" w:eastAsia="Arial" w:hAnsi="Times New Roman" w:cs="Times New Roman"/>
          <w:sz w:val="24"/>
          <w:szCs w:val="24"/>
          <w:lang w:eastAsia="bg-BG"/>
        </w:rPr>
      </w:pPr>
      <w:r>
        <w:rPr>
          <w:rFonts w:ascii="Times New Roman" w:eastAsia="Times New Roman" w:hAnsi="Times New Roman" w:cs="Times New Roman"/>
          <w:noProof/>
          <w:sz w:val="24"/>
          <w:szCs w:val="20"/>
        </w:rPr>
        <w:t>Планира</w:t>
      </w:r>
      <w:r w:rsidR="00FF37BC">
        <w:rPr>
          <w:rFonts w:ascii="Times New Roman" w:eastAsia="Times New Roman" w:hAnsi="Times New Roman" w:cs="Times New Roman"/>
          <w:noProof/>
          <w:sz w:val="24"/>
          <w:szCs w:val="20"/>
        </w:rPr>
        <w:t xml:space="preserve"> се </w:t>
      </w:r>
      <w:r w:rsidR="00FF37BC" w:rsidRPr="008F31D1">
        <w:rPr>
          <w:rFonts w:ascii="Times New Roman" w:eastAsia="Times New Roman" w:hAnsi="Times New Roman" w:cs="Times New Roman"/>
          <w:noProof/>
          <w:sz w:val="24"/>
          <w:szCs w:val="20"/>
        </w:rPr>
        <w:t xml:space="preserve">изграждане на </w:t>
      </w:r>
      <w:r w:rsidR="003D5FCB">
        <w:rPr>
          <w:rFonts w:ascii="Times New Roman" w:eastAsia="Times New Roman" w:hAnsi="Times New Roman" w:cs="Times New Roman"/>
          <w:noProof/>
          <w:sz w:val="24"/>
          <w:szCs w:val="20"/>
        </w:rPr>
        <w:t>интермодален терминал Русе.</w:t>
      </w:r>
      <w:r w:rsidR="00FF37BC">
        <w:rPr>
          <w:rFonts w:ascii="Times New Roman" w:eastAsia="Times New Roman" w:hAnsi="Times New Roman" w:cs="Times New Roman"/>
          <w:noProof/>
          <w:sz w:val="24"/>
          <w:szCs w:val="20"/>
        </w:rPr>
        <w:t xml:space="preserve"> </w:t>
      </w:r>
      <w:r w:rsidR="003D5FCB">
        <w:rPr>
          <w:rFonts w:ascii="Times New Roman" w:eastAsia="Times New Roman" w:hAnsi="Times New Roman" w:cs="Times New Roman"/>
          <w:noProof/>
          <w:sz w:val="24"/>
          <w:szCs w:val="20"/>
        </w:rPr>
        <w:t xml:space="preserve">Предвидено е </w:t>
      </w:r>
      <w:r w:rsidR="003D5FCB" w:rsidRPr="0057713E">
        <w:rPr>
          <w:rFonts w:ascii="Times New Roman" w:eastAsia="Arial" w:hAnsi="Times New Roman" w:cs="Times New Roman"/>
          <w:sz w:val="24"/>
          <w:szCs w:val="24"/>
          <w:lang w:eastAsia="bg-BG"/>
        </w:rPr>
        <w:t>закупуване на нов подвижен състав</w:t>
      </w:r>
      <w:r w:rsidR="003D5FCB">
        <w:rPr>
          <w:rFonts w:ascii="Times New Roman" w:eastAsia="Arial" w:hAnsi="Times New Roman" w:cs="Times New Roman"/>
          <w:sz w:val="24"/>
          <w:szCs w:val="24"/>
          <w:lang w:eastAsia="bg-BG"/>
        </w:rPr>
        <w:t xml:space="preserve"> - </w:t>
      </w:r>
      <w:r w:rsidR="003D5FCB" w:rsidRPr="00CB2D62">
        <w:rPr>
          <w:rFonts w:ascii="Times New Roman" w:eastAsia="Arial" w:hAnsi="Times New Roman" w:cs="Times New Roman"/>
          <w:sz w:val="24"/>
          <w:szCs w:val="24"/>
          <w:lang w:eastAsia="bg-BG"/>
        </w:rPr>
        <w:t xml:space="preserve">едноетажни и двуетажни оперативно съвместими електрически мотрисни влакове с максимална скорост 160 км/ч, оборудвани с </w:t>
      </w:r>
      <w:r w:rsidR="003D5FCB" w:rsidRPr="00CB2D62">
        <w:rPr>
          <w:rFonts w:ascii="Times New Roman" w:eastAsia="Arial" w:hAnsi="Times New Roman" w:cs="Times New Roman"/>
          <w:sz w:val="24"/>
          <w:szCs w:val="24"/>
          <w:lang w:val="en-US" w:eastAsia="bg-BG"/>
        </w:rPr>
        <w:t>ERTMS</w:t>
      </w:r>
      <w:r w:rsidR="003D5FCB">
        <w:rPr>
          <w:rFonts w:ascii="Times New Roman" w:eastAsia="Arial" w:hAnsi="Times New Roman" w:cs="Times New Roman"/>
          <w:sz w:val="24"/>
          <w:szCs w:val="24"/>
          <w:lang w:eastAsia="bg-BG"/>
        </w:rPr>
        <w:t xml:space="preserve">; </w:t>
      </w:r>
      <w:r w:rsidR="003D5FCB" w:rsidRPr="00CB2D62">
        <w:rPr>
          <w:rFonts w:ascii="Times New Roman" w:eastAsia="Arial" w:hAnsi="Times New Roman" w:cs="Times New Roman"/>
          <w:sz w:val="24"/>
          <w:szCs w:val="24"/>
          <w:lang w:eastAsia="bg-BG"/>
        </w:rPr>
        <w:t xml:space="preserve">едноетажни оперативно съвместими електрически </w:t>
      </w:r>
      <w:r w:rsidR="003D5FCB" w:rsidRPr="00CB2D62">
        <w:rPr>
          <w:rFonts w:ascii="Times New Roman" w:eastAsia="Arial" w:hAnsi="Times New Roman" w:cs="Times New Roman"/>
          <w:sz w:val="24"/>
          <w:szCs w:val="24"/>
          <w:lang w:val="en-US" w:eastAsia="bg-BG"/>
        </w:rPr>
        <w:t xml:space="preserve">push-pull </w:t>
      </w:r>
      <w:r w:rsidR="003D5FCB" w:rsidRPr="00CB2D62">
        <w:rPr>
          <w:rFonts w:ascii="Times New Roman" w:eastAsia="Arial" w:hAnsi="Times New Roman" w:cs="Times New Roman"/>
          <w:sz w:val="24"/>
          <w:szCs w:val="24"/>
          <w:lang w:eastAsia="bg-BG"/>
        </w:rPr>
        <w:t xml:space="preserve">влакове (локомотив, вагони и команден вагон) с максимална скорост 200 км/ч, оборудвани с </w:t>
      </w:r>
      <w:r w:rsidR="003D5FCB" w:rsidRPr="00CB2D62">
        <w:rPr>
          <w:rFonts w:ascii="Times New Roman" w:eastAsia="Arial" w:hAnsi="Times New Roman" w:cs="Times New Roman"/>
          <w:sz w:val="24"/>
          <w:szCs w:val="24"/>
          <w:lang w:val="en-US" w:eastAsia="bg-BG"/>
        </w:rPr>
        <w:t>ERTMS</w:t>
      </w:r>
      <w:r w:rsidR="003D5FCB">
        <w:rPr>
          <w:rFonts w:ascii="Times New Roman" w:eastAsia="Arial" w:hAnsi="Times New Roman" w:cs="Times New Roman"/>
          <w:sz w:val="24"/>
          <w:szCs w:val="24"/>
          <w:lang w:eastAsia="bg-BG"/>
        </w:rPr>
        <w:t xml:space="preserve">; </w:t>
      </w:r>
      <w:r w:rsidR="003D5FCB" w:rsidRPr="00CB2D62">
        <w:rPr>
          <w:rFonts w:ascii="Times New Roman" w:eastAsia="Arial" w:hAnsi="Times New Roman" w:cs="Times New Roman"/>
          <w:sz w:val="24"/>
          <w:szCs w:val="24"/>
          <w:lang w:eastAsia="bg-BG"/>
        </w:rPr>
        <w:t>електрически акумулаторни маневрени локомотиви</w:t>
      </w:r>
      <w:r w:rsidR="003D5FCB">
        <w:rPr>
          <w:rFonts w:ascii="Times New Roman" w:eastAsia="Arial" w:hAnsi="Times New Roman" w:cs="Times New Roman"/>
          <w:sz w:val="24"/>
          <w:szCs w:val="24"/>
          <w:lang w:eastAsia="bg-BG"/>
        </w:rPr>
        <w:t>.</w:t>
      </w:r>
      <w:r w:rsidR="00DB413F">
        <w:rPr>
          <w:rFonts w:ascii="Times New Roman" w:eastAsia="Arial" w:hAnsi="Times New Roman" w:cs="Times New Roman"/>
          <w:sz w:val="24"/>
          <w:szCs w:val="24"/>
          <w:lang w:eastAsia="bg-BG"/>
        </w:rPr>
        <w:t xml:space="preserve"> Планът включва и мерки за д</w:t>
      </w:r>
      <w:r w:rsidR="00DB413F" w:rsidRPr="00DB413F">
        <w:rPr>
          <w:rFonts w:ascii="Times New Roman" w:eastAsia="Arial" w:hAnsi="Times New Roman" w:cs="Times New Roman"/>
          <w:sz w:val="24"/>
          <w:szCs w:val="24"/>
          <w:lang w:eastAsia="bg-BG"/>
        </w:rPr>
        <w:t>игитализация и постигане на оперативна съвместимост с инфраструктурната мрежа чрез инсталиране на бордово оборудване</w:t>
      </w:r>
      <w:r w:rsidR="00DB413F">
        <w:rPr>
          <w:rFonts w:ascii="Times New Roman" w:eastAsia="Arial" w:hAnsi="Times New Roman" w:cs="Times New Roman"/>
          <w:sz w:val="24"/>
          <w:szCs w:val="24"/>
          <w:lang w:eastAsia="bg-BG"/>
        </w:rPr>
        <w:t xml:space="preserve"> ETCS на подвижния състав. К</w:t>
      </w:r>
      <w:r w:rsidR="00DB413F" w:rsidRPr="00DB413F">
        <w:rPr>
          <w:rFonts w:ascii="Times New Roman" w:eastAsia="Arial" w:hAnsi="Times New Roman" w:cs="Times New Roman"/>
          <w:sz w:val="24"/>
          <w:szCs w:val="24"/>
          <w:lang w:eastAsia="bg-BG"/>
        </w:rPr>
        <w:t>омпонент</w:t>
      </w:r>
      <w:r w:rsidR="00DB413F">
        <w:rPr>
          <w:rFonts w:ascii="Times New Roman" w:eastAsia="Arial" w:hAnsi="Times New Roman" w:cs="Times New Roman"/>
          <w:sz w:val="24"/>
          <w:szCs w:val="24"/>
          <w:lang w:eastAsia="bg-BG"/>
        </w:rPr>
        <w:t>ът</w:t>
      </w:r>
      <w:r w:rsidR="00DB413F" w:rsidRPr="00DB413F">
        <w:rPr>
          <w:rFonts w:ascii="Times New Roman" w:eastAsia="Arial" w:hAnsi="Times New Roman" w:cs="Times New Roman"/>
          <w:sz w:val="24"/>
          <w:szCs w:val="24"/>
          <w:lang w:eastAsia="bg-BG"/>
        </w:rPr>
        <w:t xml:space="preserve"> има за цел да постигне оперативна съвместимост на подвижния състав, работещ в мрежа, оборудвана с релсови системи ERTMS.</w:t>
      </w:r>
      <w:r w:rsidR="008E1AE1" w:rsidRPr="008E1AE1">
        <w:t xml:space="preserve"> </w:t>
      </w:r>
      <w:r w:rsidR="008E1AE1" w:rsidRPr="008E1AE1">
        <w:rPr>
          <w:rFonts w:ascii="Times New Roman" w:hAnsi="Times New Roman" w:cs="Times New Roman"/>
          <w:sz w:val="24"/>
          <w:szCs w:val="24"/>
        </w:rPr>
        <w:t>Предвидено е</w:t>
      </w:r>
      <w:r w:rsidR="008E1AE1">
        <w:t xml:space="preserve"> </w:t>
      </w:r>
      <w:r w:rsidR="008E1AE1" w:rsidRPr="008E1AE1">
        <w:rPr>
          <w:rFonts w:ascii="Times New Roman" w:eastAsia="Arial" w:hAnsi="Times New Roman" w:cs="Times New Roman"/>
          <w:sz w:val="24"/>
          <w:szCs w:val="24"/>
          <w:lang w:eastAsia="bg-BG"/>
        </w:rPr>
        <w:t>внедряване на ERTMS ниво 2 на жп участък Русе – Касп</w:t>
      </w:r>
      <w:r w:rsidR="008E1AE1">
        <w:rPr>
          <w:rFonts w:ascii="Times New Roman" w:eastAsia="Arial" w:hAnsi="Times New Roman" w:cs="Times New Roman"/>
          <w:sz w:val="24"/>
          <w:szCs w:val="24"/>
          <w:lang w:eastAsia="bg-BG"/>
        </w:rPr>
        <w:t xml:space="preserve">ичан. </w:t>
      </w:r>
      <w:r w:rsidR="008E1AE1" w:rsidRPr="008E1AE1">
        <w:rPr>
          <w:rFonts w:ascii="Times New Roman" w:eastAsia="Arial" w:hAnsi="Times New Roman" w:cs="Times New Roman"/>
          <w:sz w:val="24"/>
          <w:szCs w:val="24"/>
          <w:lang w:eastAsia="bg-BG"/>
        </w:rPr>
        <w:t>Инсталиране</w:t>
      </w:r>
      <w:r w:rsidR="008E1AE1">
        <w:rPr>
          <w:rFonts w:ascii="Times New Roman" w:eastAsia="Arial" w:hAnsi="Times New Roman" w:cs="Times New Roman"/>
          <w:sz w:val="24"/>
          <w:szCs w:val="24"/>
          <w:lang w:eastAsia="bg-BG"/>
        </w:rPr>
        <w:t>то</w:t>
      </w:r>
      <w:r w:rsidR="008E1AE1" w:rsidRPr="008E1AE1">
        <w:rPr>
          <w:rFonts w:ascii="Times New Roman" w:eastAsia="Arial" w:hAnsi="Times New Roman" w:cs="Times New Roman"/>
          <w:sz w:val="24"/>
          <w:szCs w:val="24"/>
          <w:lang w:eastAsia="bg-BG"/>
        </w:rPr>
        <w:t xml:space="preserve"> на релсово оборудване ERTMS на главния транзитен кор</w:t>
      </w:r>
      <w:r w:rsidR="008E1AE1">
        <w:rPr>
          <w:rFonts w:ascii="Times New Roman" w:eastAsia="Arial" w:hAnsi="Times New Roman" w:cs="Times New Roman"/>
          <w:sz w:val="24"/>
          <w:szCs w:val="24"/>
          <w:lang w:eastAsia="bg-BG"/>
        </w:rPr>
        <w:t>идор север-юг на България</w:t>
      </w:r>
      <w:r w:rsidR="008E1AE1" w:rsidRPr="008E1AE1">
        <w:rPr>
          <w:rFonts w:ascii="Times New Roman" w:eastAsia="Arial" w:hAnsi="Times New Roman" w:cs="Times New Roman"/>
          <w:sz w:val="24"/>
          <w:szCs w:val="24"/>
          <w:lang w:eastAsia="bg-BG"/>
        </w:rPr>
        <w:t xml:space="preserve"> ще допълни работите по рехабилитация на коловозите, които се извършват в момента.</w:t>
      </w:r>
    </w:p>
    <w:p w:rsidR="00671FE8" w:rsidRDefault="00FF37BC" w:rsidP="00F705B8">
      <w:pPr>
        <w:spacing w:before="120" w:after="120"/>
        <w:jc w:val="both"/>
        <w:rPr>
          <w:rFonts w:ascii="Times New Roman" w:eastAsia="Times New Roman" w:hAnsi="Times New Roman" w:cs="Times New Roman"/>
          <w:noProof/>
          <w:sz w:val="24"/>
          <w:szCs w:val="20"/>
        </w:rPr>
      </w:pPr>
      <w:r w:rsidRPr="00F658B7">
        <w:rPr>
          <w:rFonts w:ascii="Times New Roman" w:eastAsia="Times New Roman" w:hAnsi="Times New Roman" w:cs="Times New Roman"/>
          <w:noProof/>
          <w:sz w:val="24"/>
          <w:szCs w:val="20"/>
        </w:rPr>
        <w:t xml:space="preserve">Предвидени са мерки за подобряване на безопасността на движението по пътищата – софтуерни приложения за пътна безопасност, изграждане на национална електронна система за подаване и обработване на сигнали, набавяне на оборудване за нуждите по текущ ремонт и поддръжка и за оценка на състоянието на пътната безопасност при обследване на пътища, въвеждане на специализирано мобилно приложение за подобряване на движението в районите на ГКПП. </w:t>
      </w:r>
    </w:p>
    <w:p w:rsidR="00855C22" w:rsidRDefault="00FF37BC" w:rsidP="00F705B8">
      <w:pPr>
        <w:spacing w:before="120" w:after="120"/>
        <w:jc w:val="both"/>
        <w:rPr>
          <w:rFonts w:ascii="Times New Roman" w:hAnsi="Times New Roman" w:cs="Times New Roman"/>
          <w:b/>
          <w:sz w:val="24"/>
          <w:szCs w:val="24"/>
        </w:rPr>
      </w:pPr>
      <w:r w:rsidRPr="00F658B7">
        <w:rPr>
          <w:rFonts w:ascii="Times New Roman" w:eastAsia="Times New Roman" w:hAnsi="Times New Roman" w:cs="Times New Roman"/>
          <w:bCs/>
          <w:noProof/>
          <w:sz w:val="24"/>
          <w:szCs w:val="20"/>
        </w:rPr>
        <w:t xml:space="preserve">Предвижда се също така осигуряване на устойчива транспортна свързаност чрез изграждане на участъци от Линия 3 на метрото в София, както и доставка на нов екологичен подвижен състав </w:t>
      </w:r>
      <w:r w:rsidR="003362D7">
        <w:rPr>
          <w:rFonts w:ascii="Times New Roman" w:eastAsia="Times New Roman" w:hAnsi="Times New Roman" w:cs="Times New Roman"/>
          <w:bCs/>
          <w:noProof/>
          <w:sz w:val="24"/>
          <w:szCs w:val="20"/>
        </w:rPr>
        <w:t xml:space="preserve">и превозни средства </w:t>
      </w:r>
      <w:r w:rsidRPr="00F658B7">
        <w:rPr>
          <w:rFonts w:ascii="Times New Roman" w:eastAsia="Times New Roman" w:hAnsi="Times New Roman" w:cs="Times New Roman"/>
          <w:bCs/>
          <w:noProof/>
          <w:sz w:val="24"/>
          <w:szCs w:val="20"/>
        </w:rPr>
        <w:t xml:space="preserve">за обществения транспорт, изграждане на зарядни станции и </w:t>
      </w:r>
      <w:r w:rsidRPr="001213DE">
        <w:rPr>
          <w:rFonts w:ascii="Times New Roman" w:eastAsia="Times New Roman" w:hAnsi="Times New Roman" w:cs="Times New Roman"/>
          <w:bCs/>
          <w:noProof/>
          <w:sz w:val="24"/>
          <w:szCs w:val="20"/>
        </w:rPr>
        <w:t>изпълнение на инфраструктурни мерки за безопасна градска мобилност</w:t>
      </w:r>
      <w:r>
        <w:rPr>
          <w:rFonts w:ascii="Times New Roman" w:eastAsia="Times New Roman" w:hAnsi="Times New Roman" w:cs="Times New Roman"/>
          <w:bCs/>
          <w:noProof/>
          <w:sz w:val="24"/>
          <w:szCs w:val="20"/>
        </w:rPr>
        <w:t>.</w:t>
      </w:r>
      <w:r w:rsidRPr="001213DE" w:rsidDel="006144D5">
        <w:rPr>
          <w:rFonts w:ascii="Times New Roman" w:eastAsia="Times New Roman" w:hAnsi="Times New Roman" w:cs="Times New Roman"/>
          <w:bCs/>
          <w:noProof/>
          <w:sz w:val="24"/>
          <w:szCs w:val="20"/>
        </w:rPr>
        <w:t xml:space="preserve"> </w:t>
      </w:r>
      <w:r>
        <w:rPr>
          <w:rFonts w:ascii="Times New Roman" w:eastAsia="Times New Roman" w:hAnsi="Times New Roman" w:cs="Times New Roman"/>
          <w:bCs/>
          <w:noProof/>
          <w:sz w:val="24"/>
          <w:szCs w:val="20"/>
        </w:rPr>
        <w:t xml:space="preserve"> </w:t>
      </w:r>
    </w:p>
    <w:p w:rsidR="0053404C" w:rsidRDefault="0053404C" w:rsidP="0053404C">
      <w:pPr>
        <w:jc w:val="both"/>
        <w:rPr>
          <w:rFonts w:ascii="Times New Roman" w:hAnsi="Times New Roman" w:cs="Times New Roman"/>
          <w:b/>
          <w:sz w:val="24"/>
          <w:szCs w:val="24"/>
        </w:rPr>
      </w:pPr>
    </w:p>
    <w:p w:rsidR="0053404C" w:rsidRPr="007912D0" w:rsidRDefault="0053404C" w:rsidP="007912D0">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p w:rsidR="007912D0" w:rsidRP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Поддържане на транспортната инфраструктура</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В областта на </w:t>
      </w:r>
      <w:r w:rsidRPr="007912D0">
        <w:rPr>
          <w:rFonts w:ascii="Times New Roman" w:hAnsi="Times New Roman" w:cs="Times New Roman"/>
          <w:i/>
          <w:sz w:val="24"/>
          <w:szCs w:val="24"/>
        </w:rPr>
        <w:t>железопътния транспорт</w:t>
      </w:r>
      <w:r w:rsidRPr="007912D0">
        <w:rPr>
          <w:rFonts w:ascii="Times New Roman" w:hAnsi="Times New Roman" w:cs="Times New Roman"/>
          <w:sz w:val="24"/>
          <w:szCs w:val="24"/>
        </w:rPr>
        <w:t>, съгласно разпоредбите на ЗЖТ, чл. 26, ал.1, финансирането на дейностите по текущото поддържане и експлоатацията на железопътната инфраструктура се извършва от държавния бюджет, приходите от инфраструктурни такси, събирани от превозвачите, приходите от търговската дейност на управителя на инфраструктурата, кредити и приходи от услуги по ценова листа. Процедурата за планирането и разходването на средствата включва всички аспекти на поддържане, планиране, проектиране, изграждане, рехабилитация и други дейности, свързани с осигуряването на нормалната експлоатация на жп инфраструктурата. За целта управителят на железопътната инфраструктура (ДП НКЖИ) подписва дългосрочен петгодишен договор с Държавата, представлявана от Министъра на транспорта, информационните технологии и съобщенията и Министъра на финансите. В този договор средствата за поддържане и експлоатация, необходими от Държавния бюджет, се планират чрез тригодишната бюджетна рамка, съгласно закона за ДБ, а отпускането на средствата за съответната година в конкретен размер се залагат в закона за ДБ за съответната година.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и съобщенията. Приходите от инфраструктурни такси се разходват изцяло за поддържането на железопътната инфраструктура, като се покриват част от разходите на управителя на инфраструктурата, извършвани за осъществяването на превозите от железопътните превозвачи. Превозвачите заплащат на управителя на железопътната инфраструктура цена за разпределение на тягова електрическа енергия по разпределителните мрежи на железопътния транспорт, утвърдена от Комисията за енергийно и водно регулиране.</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Съгласно закона за пътищата, чл. 44, ал.1, източниците за финансиране на агенция „Пътна инфраструктура“ са субсидии от държавния бюджет и трансфери, предвиждани ежегодно в закона за държавния бюджет на Република България за съответната година, такси, лихви, дарения, помощи и други средства, привлечени от местни и чуждестранни физически и юридически лица или определени със закон или с акт на Министерския съвета. В ал. 2 се посочва, че те се разходват изграждане на нова пътна инфраструктура, за експлоатация, поддържане, ремонт и реконструкция на републиканските пътища и за административно-стопански и други разходи. За преминаване по платената пътна мрежа се въвежда смесена система за таксуване на различните категории пътни превозни средства и такси на база време и на база изминато разстояние. Винетната такса за пътни превозни средства с обща технически допустима максимална маса до или равна на 3,5 тона дава право на едно пътно превозно средство да ползва за определен срок платената пътна мрежа. Таксата за изминато разстояние - тол такса за пътни превозни средства с обща технически допустима максимална маса над 3,5 тона дава право да се измине определено разстояние между две точки от съответния път или пътен участък. Таксата за изминато разстояние се определя в зависимост от техническите характеристики на пътя или пътния участък, от изминатото разстояние, </w:t>
      </w:r>
      <w:r w:rsidRPr="007912D0">
        <w:rPr>
          <w:rFonts w:ascii="Times New Roman" w:hAnsi="Times New Roman" w:cs="Times New Roman"/>
          <w:sz w:val="24"/>
          <w:szCs w:val="24"/>
        </w:rPr>
        <w:lastRenderedPageBreak/>
        <w:t xml:space="preserve">от категорията на пътното превозно средство, броя на осите и от екологичните му характеристики и се определя за всеки отделен път или пътен участък. </w:t>
      </w:r>
    </w:p>
    <w:p w:rsid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В областта на речния транспорт, текущото поддържане на корабоплавателния път, вкл. навигационно-пътевата обстановка по река Дунав, се осъществява от ИА „Проучване и поддържане на река Дунав” (ИАППД) по правилата на Конвенция за режима на корабоплаването (ДВ бр. 112/1949 г.) и Споразумение между правителствата на Р. България и Румъния от 1955 г. в изпълнение на чл. 39 от конвенцията и съгласно чл. чл. 77, 82 и 83, ал.2 от Закон за морските пространства, вътрешните водни пътища и пристанищата на Република България. Според конвенцията не се установяват никакви такси за транзит на кораби, като разходите за поддържането се финансират от Републиканския бюджет.</w:t>
      </w:r>
    </w:p>
    <w:p w:rsidR="00F705B8" w:rsidRDefault="00F705B8" w:rsidP="007912D0">
      <w:pPr>
        <w:jc w:val="both"/>
        <w:rPr>
          <w:rFonts w:ascii="Times New Roman" w:hAnsi="Times New Roman" w:cs="Times New Roman"/>
          <w:sz w:val="24"/>
          <w:szCs w:val="24"/>
        </w:rPr>
      </w:pPr>
    </w:p>
    <w:p w:rsidR="00994CFA" w:rsidRPr="00F705B8" w:rsidRDefault="00F705B8" w:rsidP="00F705B8">
      <w:pPr>
        <w:jc w:val="center"/>
        <w:rPr>
          <w:rFonts w:ascii="Times New Roman" w:hAnsi="Times New Roman" w:cs="Times New Roman"/>
          <w:b/>
          <w:sz w:val="24"/>
          <w:szCs w:val="24"/>
        </w:rPr>
      </w:pPr>
      <w:r w:rsidRPr="00F705B8">
        <w:rPr>
          <w:rFonts w:ascii="Times New Roman" w:hAnsi="Times New Roman" w:cs="Times New Roman"/>
          <w:b/>
          <w:sz w:val="24"/>
          <w:szCs w:val="24"/>
        </w:rPr>
        <w:t>1.4</w:t>
      </w:r>
    </w:p>
    <w:p w:rsidR="00F705B8" w:rsidRDefault="00F705B8" w:rsidP="00F705B8">
      <w:pPr>
        <w:spacing w:before="120" w:after="120"/>
        <w:jc w:val="center"/>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 xml:space="preserve">Препоръки </w:t>
      </w:r>
      <w:r w:rsidR="00DB4F45">
        <w:rPr>
          <w:rFonts w:ascii="Times New Roman" w:eastAsia="Times New Roman" w:hAnsi="Times New Roman" w:cs="Times New Roman"/>
          <w:b/>
          <w:noProof/>
          <w:sz w:val="24"/>
          <w:szCs w:val="20"/>
        </w:rPr>
        <w:t xml:space="preserve">на ЕК </w:t>
      </w:r>
      <w:r w:rsidRPr="00655A97">
        <w:rPr>
          <w:rFonts w:ascii="Times New Roman" w:eastAsia="Times New Roman" w:hAnsi="Times New Roman" w:cs="Times New Roman"/>
          <w:b/>
          <w:noProof/>
          <w:sz w:val="24"/>
          <w:szCs w:val="20"/>
        </w:rPr>
        <w:t>към страната</w:t>
      </w:r>
    </w:p>
    <w:p w:rsidR="00F705B8" w:rsidRDefault="00F705B8" w:rsidP="00F705B8">
      <w:pPr>
        <w:jc w:val="center"/>
        <w:rPr>
          <w:rFonts w:ascii="Times New Roman" w:hAnsi="Times New Roman" w:cs="Times New Roman"/>
          <w:sz w:val="24"/>
          <w:szCs w:val="24"/>
        </w:rPr>
      </w:pPr>
    </w:p>
    <w:p w:rsidR="00F705B8" w:rsidRPr="00EC6115"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препоръките се посочва, че п</w:t>
      </w:r>
      <w:r w:rsidRPr="00EC6115">
        <w:rPr>
          <w:rFonts w:ascii="Times New Roman" w:eastAsia="Times New Roman" w:hAnsi="Times New Roman" w:cs="Times New Roman"/>
          <w:noProof/>
          <w:sz w:val="24"/>
          <w:szCs w:val="20"/>
        </w:rPr>
        <w:t>онастоящем намиращият се в България коридор на трансевропейската транспортна мрежа за железопътния и автомобилния транспорт все още не е завършен, особено в Северна България. В областта на железопътния транспорт</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е необходимо допълнително развитие, а пътните участъци се нуждаят от подобрения</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посредством интелигентна транспортна система. Поради това </w:t>
      </w:r>
      <w:r>
        <w:rPr>
          <w:rFonts w:ascii="Times New Roman" w:eastAsia="Times New Roman" w:hAnsi="Times New Roman" w:cs="Times New Roman"/>
          <w:noProof/>
          <w:sz w:val="24"/>
          <w:szCs w:val="20"/>
        </w:rPr>
        <w:t>с</w:t>
      </w:r>
      <w:r w:rsidRPr="00EC6115">
        <w:rPr>
          <w:rFonts w:ascii="Times New Roman" w:eastAsia="Times New Roman" w:hAnsi="Times New Roman" w:cs="Times New Roman"/>
          <w:noProof/>
          <w:sz w:val="24"/>
          <w:szCs w:val="20"/>
        </w:rPr>
        <w:t>а набелязани нужди от инвестиции с висок приоритет с цел изграждане на стабилна, устойчива на изменението на климата, интелигентна, сигурна и интермодална трансевропейска транспортна мрежа, и по-специално:</w:t>
      </w:r>
    </w:p>
    <w:p w:rsidR="00F705B8" w:rsidRPr="00626C31"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изграждане на железопътни линии и пътища в основните и широкообхватните мрежи, които</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са част от трансевропейската транспортна мрежа, включително на трансгранични участъци,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да се премахнат местата с недостатъчен капацитет и липсващите връзки в трансевропейската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транспортна мрежа, да се направи връзка със съседните мрежи и също така националните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участъци от мрежата да се приведат в съответствие със стандартите на ЕС</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инвестициите за р</w:t>
      </w:r>
      <w:r w:rsidRPr="00626C31">
        <w:rPr>
          <w:rFonts w:ascii="Times New Roman" w:eastAsia="Times New Roman" w:hAnsi="Times New Roman" w:cs="Times New Roman"/>
          <w:noProof/>
          <w:sz w:val="24"/>
          <w:szCs w:val="20"/>
        </w:rPr>
        <w:t>азвитие на железопътната инфраструктура по „основната“ и „широкообхватната“ Трансевропейска транспортна мрежа</w:t>
      </w:r>
      <w:r>
        <w:rPr>
          <w:rFonts w:ascii="Times New Roman" w:eastAsia="Times New Roman" w:hAnsi="Times New Roman" w:cs="Times New Roman"/>
          <w:noProof/>
          <w:sz w:val="24"/>
          <w:szCs w:val="20"/>
        </w:rPr>
        <w:t xml:space="preserve"> и за р</w:t>
      </w:r>
      <w:r w:rsidRPr="00626C31">
        <w:rPr>
          <w:rFonts w:ascii="Times New Roman" w:eastAsia="Times New Roman" w:hAnsi="Times New Roman" w:cs="Times New Roman"/>
          <w:noProof/>
          <w:sz w:val="24"/>
          <w:szCs w:val="20"/>
        </w:rPr>
        <w:t>азвитие на пътната инфраструктура по „основната“ Трансевропейска транспортна мрежа;</w:t>
      </w:r>
    </w:p>
    <w:p w:rsidR="00F705B8" w:rsidRPr="00EC6115"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създаване на интелигентна система за транспорт и пътно движение, предназначена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ефикасно и оптимизирано използване на инфраструктурата, включително за електронни</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системи за пътно таксуване</w:t>
      </w:r>
      <w:r>
        <w:rPr>
          <w:rFonts w:ascii="Times New Roman" w:eastAsia="Times New Roman" w:hAnsi="Times New Roman" w:cs="Times New Roman"/>
          <w:noProof/>
          <w:sz w:val="24"/>
          <w:szCs w:val="20"/>
        </w:rPr>
        <w:t xml:space="preserve"> – за изпълнение на препоръката ще допринесат инвестициите за внедряване на 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EC6115">
        <w:rPr>
          <w:rFonts w:ascii="Times New Roman" w:eastAsia="Times New Roman" w:hAnsi="Times New Roman" w:cs="Times New Roman"/>
          <w:noProof/>
          <w:sz w:val="24"/>
          <w:szCs w:val="20"/>
        </w:rPr>
        <w:t>;</w:t>
      </w:r>
    </w:p>
    <w:p w:rsidR="00F705B8"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подобряване на условията за корабоплаване по река Дунав, въвеждане на речните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информационни услуги и прилагане на мерки за защита на околната среда по</w:t>
      </w:r>
      <w:r w:rsidRPr="001608B6">
        <w:rPr>
          <w:rFonts w:ascii="Times New Roman" w:eastAsia="Times New Roman" w:hAnsi="Times New Roman" w:cs="Times New Roman"/>
          <w:noProof/>
          <w:sz w:val="24"/>
          <w:szCs w:val="20"/>
        </w:rPr>
        <w:t>протежението на коридора в сътрудничество с държавите членки от Дунавския регион</w:t>
      </w:r>
      <w:r>
        <w:rPr>
          <w:rFonts w:ascii="Times New Roman" w:eastAsia="Times New Roman" w:hAnsi="Times New Roman" w:cs="Times New Roman"/>
          <w:noProof/>
          <w:sz w:val="24"/>
          <w:szCs w:val="20"/>
        </w:rPr>
        <w:t xml:space="preserve"> – за изпълнение на препоръките ще допринесат инвестициите за внедряване на </w:t>
      </w:r>
      <w:r>
        <w:rPr>
          <w:rFonts w:ascii="Times New Roman" w:eastAsia="Times New Roman" w:hAnsi="Times New Roman" w:cs="Times New Roman"/>
          <w:noProof/>
          <w:sz w:val="24"/>
          <w:szCs w:val="20"/>
        </w:rPr>
        <w:lastRenderedPageBreak/>
        <w:t>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1608B6">
        <w:rPr>
          <w:rFonts w:ascii="Times New Roman" w:eastAsia="Times New Roman" w:hAnsi="Times New Roman" w:cs="Times New Roman"/>
          <w:noProof/>
          <w:sz w:val="24"/>
          <w:szCs w:val="20"/>
        </w:rPr>
        <w:t>.</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Железопътните връзки с линии от широкообхватните мрежи и изграждането на интермодални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 xml:space="preserve">терминали с пътни и железопътни връзки с </w:t>
      </w:r>
      <w:r>
        <w:rPr>
          <w:rFonts w:ascii="Times New Roman" w:eastAsia="Times New Roman" w:hAnsi="Times New Roman" w:cs="Times New Roman"/>
          <w:noProof/>
          <w:sz w:val="24"/>
          <w:szCs w:val="20"/>
        </w:rPr>
        <w:t>„</w:t>
      </w:r>
      <w:r w:rsidRPr="00965834">
        <w:rPr>
          <w:rFonts w:ascii="Times New Roman" w:eastAsia="Times New Roman" w:hAnsi="Times New Roman" w:cs="Times New Roman"/>
          <w:noProof/>
          <w:sz w:val="24"/>
          <w:szCs w:val="20"/>
        </w:rPr>
        <w:t>основната</w:t>
      </w:r>
      <w:r>
        <w:rPr>
          <w:rFonts w:ascii="Times New Roman" w:eastAsia="Times New Roman" w:hAnsi="Times New Roman" w:cs="Times New Roman"/>
          <w:noProof/>
          <w:sz w:val="24"/>
          <w:szCs w:val="20"/>
        </w:rPr>
        <w:t>“ мрежа на Т</w:t>
      </w:r>
      <w:r w:rsidRPr="00965834">
        <w:rPr>
          <w:rFonts w:ascii="Times New Roman" w:eastAsia="Times New Roman" w:hAnsi="Times New Roman" w:cs="Times New Roman"/>
          <w:noProof/>
          <w:sz w:val="24"/>
          <w:szCs w:val="20"/>
        </w:rPr>
        <w:t>рансевропейската транспортна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мрежа са от съществено значение за подобряване на безопасността на пътническия и товарния</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транспорт с по-малко емисии и по-ма</w:t>
      </w:r>
      <w:r>
        <w:rPr>
          <w:rFonts w:ascii="Times New Roman" w:eastAsia="Times New Roman" w:hAnsi="Times New Roman" w:cs="Times New Roman"/>
          <w:noProof/>
          <w:sz w:val="24"/>
          <w:szCs w:val="20"/>
        </w:rPr>
        <w:t>лко замърсяване. Поради това с</w:t>
      </w:r>
      <w:r w:rsidRPr="00965834">
        <w:rPr>
          <w:rFonts w:ascii="Times New Roman" w:eastAsia="Times New Roman" w:hAnsi="Times New Roman" w:cs="Times New Roman"/>
          <w:noProof/>
          <w:sz w:val="24"/>
          <w:szCs w:val="20"/>
        </w:rPr>
        <w:t>а набелязани нужди от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инвестиции с висок приоритет с цел създаване на стабилна, устойчива на изменението 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климата, интелигентна и интермодална национална, регионална и местна мобилност,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включително по-добър достъп до трансевропейската транспортна мрежа и по-добра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трансгранична мобилност, и по-специално:</w:t>
      </w:r>
    </w:p>
    <w:p w:rsidR="00F705B8" w:rsidRPr="00E86BBF"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развитие</w:t>
      </w:r>
      <w:r w:rsidRPr="00965834">
        <w:rPr>
          <w:rFonts w:ascii="Times New Roman" w:eastAsia="Times New Roman" w:hAnsi="Times New Roman" w:cs="Times New Roman"/>
          <w:noProof/>
          <w:sz w:val="24"/>
          <w:szCs w:val="20"/>
        </w:rPr>
        <w:t xml:space="preserve"> на мултимодалността и интермодалните терминали, подобряващи свързаността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на различните устойчиви видове транспорт</w:t>
      </w:r>
      <w:r>
        <w:rPr>
          <w:rFonts w:ascii="Times New Roman" w:eastAsia="Times New Roman" w:hAnsi="Times New Roman" w:cs="Times New Roman"/>
          <w:noProof/>
          <w:sz w:val="24"/>
          <w:szCs w:val="20"/>
        </w:rPr>
        <w:t xml:space="preserve"> – за изпълнение на препоръката ще допринесат инвестициите за</w:t>
      </w:r>
      <w:r w:rsidRPr="00E86BB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w:t>
      </w:r>
      <w:r w:rsidRPr="00E86BBF">
        <w:rPr>
          <w:rFonts w:ascii="Times New Roman" w:eastAsia="Times New Roman" w:hAnsi="Times New Roman" w:cs="Times New Roman"/>
          <w:noProof/>
          <w:sz w:val="24"/>
          <w:szCs w:val="20"/>
        </w:rPr>
        <w:t>одобряване на интермодалността;</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намаляване на настоящите отрицателни вторични ефекти от транспорта (задръствания, емисии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 т.н.) и подобряване на достъпа до мрежите от трансевропейската транспортна мрежа, когато</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може да бъде доказано положителното въздействие върху регионалното развитие</w:t>
      </w:r>
      <w:r>
        <w:rPr>
          <w:rFonts w:ascii="Times New Roman" w:eastAsia="Times New Roman" w:hAnsi="Times New Roman" w:cs="Times New Roman"/>
          <w:noProof/>
          <w:sz w:val="24"/>
          <w:szCs w:val="20"/>
        </w:rPr>
        <w:t xml:space="preserve"> – предвидените по програмата инвестиции имат за цел оптимизиране на движението и намаляване на отрицателните ефекти от транспорта; за подобряване на достъпа до мрежите ще допринесат инвестициите за п</w:t>
      </w:r>
      <w:r w:rsidRPr="00B327B2">
        <w:rPr>
          <w:rFonts w:ascii="Times New Roman" w:eastAsia="Times New Roman" w:hAnsi="Times New Roman" w:cs="Times New Roman"/>
          <w:noProof/>
          <w:sz w:val="24"/>
          <w:szCs w:val="20"/>
        </w:rPr>
        <w:t>одобряване на интермодалността</w:t>
      </w:r>
      <w:r w:rsidRPr="00965834">
        <w:rPr>
          <w:rFonts w:ascii="Times New Roman" w:eastAsia="Times New Roman" w:hAnsi="Times New Roman" w:cs="Times New Roman"/>
          <w:noProof/>
          <w:sz w:val="24"/>
          <w:szCs w:val="20"/>
        </w:rPr>
        <w:t>;</w:t>
      </w:r>
      <w:r w:rsidRPr="00C3055A">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в допълнение на инвестициите по ПТС </w:t>
      </w:r>
      <w:r w:rsidRPr="00CB41EF">
        <w:rPr>
          <w:rFonts w:ascii="Times New Roman" w:eastAsia="Times New Roman" w:hAnsi="Times New Roman" w:cs="Times New Roman"/>
          <w:bCs/>
          <w:noProof/>
          <w:sz w:val="24"/>
          <w:szCs w:val="20"/>
        </w:rPr>
        <w:t>за</w:t>
      </w:r>
      <w:r w:rsidRPr="00CB41EF">
        <w:rPr>
          <w:rFonts w:ascii="Times New Roman" w:eastAsia="Times New Roman" w:hAnsi="Times New Roman" w:cs="Times New Roman"/>
          <w:noProof/>
          <w:sz w:val="24"/>
          <w:szCs w:val="20"/>
        </w:rPr>
        <w:t xml:space="preserve"> изграждане на </w:t>
      </w:r>
      <w:r>
        <w:rPr>
          <w:rFonts w:ascii="Times New Roman" w:eastAsia="Times New Roman" w:hAnsi="Times New Roman" w:cs="Times New Roman"/>
          <w:noProof/>
          <w:sz w:val="24"/>
          <w:szCs w:val="20"/>
        </w:rPr>
        <w:t xml:space="preserve">зарядна </w:t>
      </w:r>
      <w:r w:rsidRPr="00CB41EF">
        <w:rPr>
          <w:rFonts w:ascii="Times New Roman" w:eastAsia="Times New Roman" w:hAnsi="Times New Roman" w:cs="Times New Roman"/>
          <w:noProof/>
          <w:sz w:val="24"/>
          <w:szCs w:val="20"/>
        </w:rPr>
        <w:t xml:space="preserve">инфраструктура за алтернативни горива </w:t>
      </w:r>
      <w:r>
        <w:rPr>
          <w:rFonts w:ascii="Times New Roman" w:eastAsia="Times New Roman" w:hAnsi="Times New Roman" w:cs="Times New Roman"/>
          <w:noProof/>
          <w:sz w:val="24"/>
          <w:szCs w:val="20"/>
        </w:rPr>
        <w:t xml:space="preserve">в пристанищата за обществен транспорт и </w:t>
      </w:r>
      <w:r w:rsidRPr="00CB41EF">
        <w:rPr>
          <w:rFonts w:ascii="Times New Roman" w:eastAsia="Times New Roman" w:hAnsi="Times New Roman" w:cs="Times New Roman"/>
          <w:noProof/>
          <w:sz w:val="24"/>
          <w:szCs w:val="20"/>
        </w:rPr>
        <w:t>по основните направления на републиканската пътна мрежа</w:t>
      </w:r>
      <w:r>
        <w:rPr>
          <w:rFonts w:ascii="Times New Roman" w:eastAsia="Times New Roman" w:hAnsi="Times New Roman" w:cs="Times New Roman"/>
          <w:noProof/>
          <w:sz w:val="24"/>
          <w:szCs w:val="20"/>
        </w:rPr>
        <w:t>,</w:t>
      </w:r>
      <w:r w:rsidRPr="00CB41E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w:t>
      </w:r>
      <w:r w:rsidRPr="00C3055A">
        <w:rPr>
          <w:rFonts w:ascii="Times New Roman" w:eastAsia="Times New Roman" w:hAnsi="Times New Roman" w:cs="Times New Roman"/>
          <w:noProof/>
          <w:sz w:val="24"/>
          <w:szCs w:val="20"/>
        </w:rPr>
        <w:t xml:space="preserve">о програмата за околна среда </w:t>
      </w:r>
      <w:r>
        <w:rPr>
          <w:rFonts w:ascii="Times New Roman" w:eastAsia="Times New Roman" w:hAnsi="Times New Roman" w:cs="Times New Roman"/>
          <w:noProof/>
          <w:sz w:val="24"/>
          <w:szCs w:val="20"/>
        </w:rPr>
        <w:t xml:space="preserve">и по регионалната програма </w:t>
      </w:r>
      <w:r w:rsidRPr="00C3055A">
        <w:rPr>
          <w:rFonts w:ascii="Times New Roman" w:eastAsia="Times New Roman" w:hAnsi="Times New Roman" w:cs="Times New Roman"/>
          <w:noProof/>
          <w:sz w:val="24"/>
          <w:szCs w:val="20"/>
        </w:rPr>
        <w:t>за периода 2021-2027 г.</w:t>
      </w:r>
      <w:r w:rsidR="0036324A">
        <w:rPr>
          <w:rFonts w:ascii="Times New Roman" w:eastAsia="Times New Roman" w:hAnsi="Times New Roman" w:cs="Times New Roman"/>
          <w:noProof/>
          <w:sz w:val="24"/>
          <w:szCs w:val="20"/>
        </w:rPr>
        <w:t>, както и по Плана за възстановяване и устойчивост,</w:t>
      </w:r>
      <w:r w:rsidRPr="00C3055A">
        <w:rPr>
          <w:rFonts w:ascii="Times New Roman" w:eastAsia="Times New Roman" w:hAnsi="Times New Roman" w:cs="Times New Roman"/>
          <w:noProof/>
          <w:sz w:val="24"/>
          <w:szCs w:val="20"/>
        </w:rPr>
        <w:t xml:space="preserve"> </w:t>
      </w:r>
      <w:r w:rsidRPr="00CB41EF">
        <w:rPr>
          <w:rFonts w:ascii="Times New Roman" w:eastAsia="Times New Roman" w:hAnsi="Times New Roman" w:cs="Times New Roman"/>
          <w:noProof/>
          <w:sz w:val="24"/>
          <w:szCs w:val="20"/>
        </w:rPr>
        <w:t xml:space="preserve">са предвидени </w:t>
      </w:r>
      <w:r>
        <w:rPr>
          <w:rFonts w:ascii="Times New Roman" w:eastAsia="Times New Roman" w:hAnsi="Times New Roman" w:cs="Times New Roman"/>
          <w:noProof/>
          <w:sz w:val="24"/>
          <w:szCs w:val="20"/>
        </w:rPr>
        <w:t xml:space="preserve">допълнителни </w:t>
      </w:r>
      <w:r w:rsidRPr="00CB41EF">
        <w:rPr>
          <w:rFonts w:ascii="Times New Roman" w:eastAsia="Times New Roman" w:hAnsi="Times New Roman" w:cs="Times New Roman"/>
          <w:noProof/>
          <w:sz w:val="24"/>
          <w:szCs w:val="20"/>
        </w:rPr>
        <w:t xml:space="preserve">стъпки за подмяна </w:t>
      </w:r>
      <w:r w:rsidRPr="00CB41EF">
        <w:rPr>
          <w:rFonts w:ascii="Times New Roman" w:eastAsia="Times New Roman" w:hAnsi="Times New Roman" w:cs="Times New Roman"/>
          <w:bCs/>
          <w:noProof/>
          <w:sz w:val="24"/>
          <w:szCs w:val="20"/>
        </w:rPr>
        <w:t>на високоемисионните автомобили с електрически, което ще допълни инвестициите по ПТС</w:t>
      </w:r>
      <w:r w:rsidRPr="00CB41EF">
        <w:rPr>
          <w:rFonts w:ascii="Times New Roman" w:eastAsia="Times New Roman" w:hAnsi="Times New Roman" w:cs="Times New Roman"/>
          <w:noProof/>
          <w:sz w:val="24"/>
          <w:szCs w:val="20"/>
        </w:rPr>
        <w:t>.</w:t>
      </w:r>
      <w:r w:rsidRPr="00CB41EF">
        <w:rPr>
          <w:rFonts w:ascii="Times New Roman" w:eastAsia="Times New Roman" w:hAnsi="Times New Roman" w:cs="Times New Roman"/>
          <w:bCs/>
          <w:noProof/>
          <w:sz w:val="24"/>
          <w:szCs w:val="20"/>
        </w:rPr>
        <w:t xml:space="preserve"> </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предприемане на мерки във връзка с безопасността (по-специално необходимите</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актуализации и контролни мерки за намаляване на смъртните случаи в пътнотранспортни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произшествия), енергийната ефективност, внедряването на чисти горива и други въпроси,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свързани с околната среда, във всички видове транспорт</w:t>
      </w:r>
      <w:r>
        <w:rPr>
          <w:rFonts w:ascii="Times New Roman" w:eastAsia="Times New Roman" w:hAnsi="Times New Roman" w:cs="Times New Roman"/>
          <w:noProof/>
          <w:sz w:val="24"/>
          <w:szCs w:val="20"/>
        </w:rPr>
        <w:t xml:space="preserve"> - </w:t>
      </w:r>
      <w:r w:rsidRPr="00D11B0C">
        <w:rPr>
          <w:rFonts w:ascii="Times New Roman" w:eastAsia="Times New Roman" w:hAnsi="Times New Roman" w:cs="Times New Roman"/>
          <w:noProof/>
          <w:sz w:val="24"/>
          <w:szCs w:val="20"/>
        </w:rPr>
        <w:t>предвидените по програмата инвестиции имат за цел</w:t>
      </w:r>
      <w:r>
        <w:rPr>
          <w:rFonts w:ascii="Times New Roman" w:eastAsia="Times New Roman" w:hAnsi="Times New Roman" w:cs="Times New Roman"/>
          <w:noProof/>
          <w:sz w:val="24"/>
          <w:szCs w:val="20"/>
        </w:rPr>
        <w:t xml:space="preserve"> подобряване на безопасността на транспорта</w:t>
      </w:r>
      <w:r w:rsidRPr="0096583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намаляване на пътнотранспортните произшествия ще допринесат инвестициите за развитие на пътната инфраструктура и внедряването на интелигентни транспортни системи</w:t>
      </w:r>
      <w:r w:rsidRPr="00126927">
        <w:rPr>
          <w:rFonts w:ascii="Times New Roman" w:eastAsia="Times New Roman" w:hAnsi="Times New Roman" w:cs="Times New Roman"/>
          <w:noProof/>
          <w:sz w:val="24"/>
          <w:szCs w:val="20"/>
        </w:rPr>
        <w:t xml:space="preserve">, </w:t>
      </w:r>
      <w:r w:rsidRPr="004057B6">
        <w:rPr>
          <w:rFonts w:ascii="Times New Roman" w:eastAsia="Times New Roman" w:hAnsi="Times New Roman" w:cs="Times New Roman"/>
          <w:noProof/>
          <w:sz w:val="24"/>
          <w:szCs w:val="20"/>
        </w:rPr>
        <w:t>както и предвидените „меки“ мерки по техническата помощ на програмата;</w:t>
      </w:r>
      <w:r>
        <w:rPr>
          <w:rFonts w:ascii="Times New Roman" w:eastAsia="Times New Roman" w:hAnsi="Times New Roman" w:cs="Times New Roman"/>
          <w:noProof/>
          <w:sz w:val="24"/>
          <w:szCs w:val="20"/>
        </w:rPr>
        <w:t xml:space="preserve"> предвидени са инвестиции за насърчаване използването на алтернативни горива.</w:t>
      </w:r>
    </w:p>
    <w:p w:rsidR="00F705B8"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xml:space="preserve"> </w:t>
      </w:r>
      <w:r w:rsidRPr="001729AE">
        <w:rPr>
          <w:rFonts w:ascii="Times New Roman" w:eastAsia="Times New Roman" w:hAnsi="Times New Roman" w:cs="Times New Roman"/>
          <w:noProof/>
          <w:sz w:val="24"/>
          <w:szCs w:val="20"/>
        </w:rPr>
        <w:t>подобряване на трансграничната свързаност чрез осигуряване на допълнителни транспортни връзки през река Дунав чрез изграждане на нови мостове или подобряване на фериботните връзки</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 за подобряване на корабоплаването и за развитие на транспортните връзки към река Дунав и изградените мостове и пристанищни терминали</w:t>
      </w:r>
      <w:r w:rsidRPr="00965834">
        <w:rPr>
          <w:rFonts w:ascii="Times New Roman" w:eastAsia="Times New Roman" w:hAnsi="Times New Roman" w:cs="Times New Roman"/>
          <w:noProof/>
          <w:sz w:val="24"/>
          <w:szCs w:val="20"/>
        </w:rPr>
        <w:t>.</w:t>
      </w:r>
    </w:p>
    <w:p w:rsidR="00F705B8" w:rsidRPr="00F9584A"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още, че </w:t>
      </w:r>
      <w:r w:rsidRPr="004C2722">
        <w:rPr>
          <w:rFonts w:ascii="Times New Roman" w:eastAsia="Times New Roman" w:hAnsi="Times New Roman" w:cs="Times New Roman"/>
          <w:noProof/>
          <w:sz w:val="24"/>
          <w:szCs w:val="20"/>
        </w:rPr>
        <w:t>необходимостта от по-устойчив градски транспорт</w:t>
      </w:r>
      <w:r w:rsidRPr="00F9584A">
        <w:rPr>
          <w:rFonts w:ascii="Times New Roman" w:eastAsia="Times New Roman" w:hAnsi="Times New Roman" w:cs="Times New Roman"/>
          <w:noProof/>
          <w:sz w:val="24"/>
          <w:szCs w:val="20"/>
        </w:rPr>
        <w:t xml:space="preserve"> и високата зависимост от автомобили са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 xml:space="preserve">проблем в повечето големи градове и техните </w:t>
      </w:r>
      <w:r w:rsidRPr="00F9584A">
        <w:rPr>
          <w:rFonts w:ascii="Times New Roman" w:eastAsia="Times New Roman" w:hAnsi="Times New Roman" w:cs="Times New Roman"/>
          <w:noProof/>
          <w:sz w:val="24"/>
          <w:szCs w:val="20"/>
        </w:rPr>
        <w:lastRenderedPageBreak/>
        <w:t>околности, което налага да бъдат изготвени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w:t>
      </w:r>
      <w:r>
        <w:rPr>
          <w:rFonts w:ascii="Times New Roman" w:eastAsia="Times New Roman" w:hAnsi="Times New Roman" w:cs="Times New Roman"/>
          <w:noProof/>
          <w:sz w:val="24"/>
          <w:szCs w:val="20"/>
        </w:rPr>
        <w:t>адска мобилност. Поради това с</w:t>
      </w:r>
      <w:r w:rsidRPr="00F9584A">
        <w:rPr>
          <w:rFonts w:ascii="Times New Roman" w:eastAsia="Times New Roman" w:hAnsi="Times New Roman" w:cs="Times New Roman"/>
          <w:noProof/>
          <w:sz w:val="24"/>
          <w:szCs w:val="20"/>
        </w:rPr>
        <w:t>а набелязани приоритетни нужди от инвестиции</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с цел насърчаване на устойчивата мултимодална градска мобилност, и по-специално:</w:t>
      </w:r>
    </w:p>
    <w:p w:rsidR="00F705B8" w:rsidRPr="00F9584A" w:rsidRDefault="00F705B8" w:rsidP="00F705B8">
      <w:pPr>
        <w:spacing w:before="120" w:after="120"/>
        <w:jc w:val="both"/>
        <w:rPr>
          <w:rFonts w:ascii="Times New Roman" w:eastAsia="Times New Roman" w:hAnsi="Times New Roman" w:cs="Times New Roman"/>
          <w:noProof/>
          <w:sz w:val="24"/>
          <w:szCs w:val="20"/>
        </w:rPr>
      </w:pPr>
      <w:r w:rsidRPr="00F9584A">
        <w:rPr>
          <w:rFonts w:ascii="Times New Roman" w:eastAsia="Times New Roman" w:hAnsi="Times New Roman" w:cs="Times New Roman"/>
          <w:noProof/>
          <w:sz w:val="24"/>
          <w:szCs w:val="20"/>
        </w:rPr>
        <w:t> изграждане на устойчиви мултимодални градски транспортни системи въз основа на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градска мобилност (които за предпочитане са част от интегрирани стратегии за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териториално развитие), за да се намали зависимостта от автомобили и да се подпомогне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преминаването към по-чист обществен транспорт и активни начини на мобилност</w:t>
      </w:r>
      <w:r>
        <w:rPr>
          <w:rFonts w:ascii="Times New Roman" w:eastAsia="Times New Roman" w:hAnsi="Times New Roman" w:cs="Times New Roman"/>
          <w:noProof/>
          <w:sz w:val="24"/>
          <w:szCs w:val="20"/>
        </w:rPr>
        <w:t xml:space="preserve"> – за изпълнение на препоръката ще допринесат инвестициите по </w:t>
      </w:r>
      <w:r w:rsidRPr="002E0905">
        <w:rPr>
          <w:rFonts w:ascii="Times New Roman" w:eastAsia="Times New Roman" w:hAnsi="Times New Roman" w:cs="Times New Roman"/>
          <w:noProof/>
          <w:sz w:val="24"/>
          <w:szCs w:val="20"/>
        </w:rPr>
        <w:t>ПРР</w:t>
      </w:r>
      <w:r>
        <w:rPr>
          <w:rFonts w:ascii="Times New Roman" w:eastAsia="Times New Roman" w:hAnsi="Times New Roman" w:cs="Times New Roman"/>
          <w:noProof/>
          <w:sz w:val="24"/>
          <w:szCs w:val="20"/>
        </w:rPr>
        <w:t xml:space="preserve"> 2021-2027 г.</w:t>
      </w:r>
      <w:r w:rsidRPr="002E0905">
        <w:rPr>
          <w:rFonts w:ascii="Times New Roman" w:eastAsia="Times New Roman" w:hAnsi="Times New Roman" w:cs="Times New Roman"/>
          <w:noProof/>
          <w:sz w:val="24"/>
          <w:szCs w:val="20"/>
        </w:rPr>
        <w:t xml:space="preserve"> за интегриран градски транспорт, както и за подобряване на свързаността на мрежата от градове.</w:t>
      </w:r>
      <w:r w:rsidRPr="002E0905">
        <w:rPr>
          <w:rFonts w:ascii="Times New Roman" w:eastAsia="Times New Roman" w:hAnsi="Times New Roman" w:cs="Times New Roman"/>
          <w:bCs/>
          <w:iCs/>
          <w:noProof/>
          <w:sz w:val="24"/>
          <w:szCs w:val="20"/>
        </w:rPr>
        <w:t xml:space="preserve"> Инвестициите за устойчива градска мобилност по ПРР 2021-2027 г. включват подобряване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w:t>
      </w:r>
      <w:r>
        <w:rPr>
          <w:rFonts w:ascii="Times New Roman" w:eastAsia="Times New Roman" w:hAnsi="Times New Roman" w:cs="Times New Roman"/>
          <w:bCs/>
          <w:iCs/>
          <w:noProof/>
          <w:sz w:val="24"/>
          <w:szCs w:val="20"/>
        </w:rPr>
        <w:t>то</w:t>
      </w:r>
      <w:r w:rsidRPr="002E0905">
        <w:rPr>
          <w:rFonts w:ascii="Times New Roman" w:eastAsia="Times New Roman" w:hAnsi="Times New Roman" w:cs="Times New Roman"/>
          <w:bCs/>
          <w:iCs/>
          <w:noProof/>
          <w:sz w:val="24"/>
          <w:szCs w:val="20"/>
        </w:rPr>
        <w:t xml:space="preserve"> на интермодални превози</w:t>
      </w:r>
      <w:r>
        <w:rPr>
          <w:rFonts w:ascii="Times New Roman" w:eastAsia="Times New Roman" w:hAnsi="Times New Roman" w:cs="Times New Roman"/>
          <w:bCs/>
          <w:iCs/>
          <w:noProof/>
          <w:sz w:val="24"/>
          <w:szCs w:val="20"/>
        </w:rPr>
        <w:t>; за изпълнение на препоръката ще допринесат и</w:t>
      </w:r>
      <w:r>
        <w:rPr>
          <w:rFonts w:ascii="Times New Roman" w:eastAsia="Times New Roman" w:hAnsi="Times New Roman" w:cs="Times New Roman"/>
          <w:noProof/>
          <w:sz w:val="24"/>
          <w:szCs w:val="20"/>
        </w:rPr>
        <w:t xml:space="preserve"> инвестициите за </w:t>
      </w:r>
      <w:r w:rsidRPr="00E8372E">
        <w:rPr>
          <w:rFonts w:ascii="Times New Roman" w:eastAsia="Times New Roman" w:hAnsi="Times New Roman" w:cs="Times New Roman"/>
          <w:noProof/>
          <w:sz w:val="24"/>
          <w:szCs w:val="20"/>
        </w:rPr>
        <w:t>подобряване на интермодалността</w:t>
      </w:r>
      <w:r w:rsidRPr="002E0905">
        <w:rPr>
          <w:rFonts w:ascii="Times New Roman" w:eastAsia="Times New Roman" w:hAnsi="Times New Roman" w:cs="Times New Roman"/>
          <w:noProof/>
          <w:sz w:val="24"/>
          <w:szCs w:val="20"/>
        </w:rPr>
        <w:t xml:space="preserve"> по ПТС 2021-2027 г.;</w:t>
      </w:r>
    </w:p>
    <w:p w:rsidR="00F705B8" w:rsidRPr="00EC6115" w:rsidRDefault="00F705B8" w:rsidP="00F705B8">
      <w:pPr>
        <w:spacing w:before="120" w:after="120"/>
        <w:jc w:val="both"/>
        <w:rPr>
          <w:rFonts w:ascii="Times New Roman" w:eastAsia="Times New Roman" w:hAnsi="Times New Roman" w:cs="Times New Roman"/>
          <w:noProof/>
          <w:sz w:val="24"/>
          <w:szCs w:val="20"/>
          <w:highlight w:val="yellow"/>
        </w:rPr>
      </w:pPr>
      <w:r w:rsidRPr="00F9584A">
        <w:rPr>
          <w:rFonts w:ascii="Times New Roman" w:eastAsia="Times New Roman" w:hAnsi="Times New Roman" w:cs="Times New Roman"/>
          <w:noProof/>
          <w:sz w:val="24"/>
          <w:szCs w:val="20"/>
        </w:rPr>
        <w:t> подпомагане на устойчивия и достъпен градски и крайградски транспорт и увеличаване на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дела на възобновяемите източници на енергия в транспорта</w:t>
      </w:r>
      <w:r>
        <w:rPr>
          <w:rFonts w:ascii="Times New Roman" w:eastAsia="Times New Roman" w:hAnsi="Times New Roman" w:cs="Times New Roman"/>
          <w:noProof/>
          <w:sz w:val="24"/>
          <w:szCs w:val="20"/>
        </w:rPr>
        <w:t xml:space="preserve"> </w:t>
      </w:r>
      <w:r w:rsidRPr="00E8372E">
        <w:rPr>
          <w:rFonts w:ascii="Times New Roman" w:eastAsia="Times New Roman" w:hAnsi="Times New Roman" w:cs="Times New Roman"/>
          <w:noProof/>
          <w:sz w:val="24"/>
          <w:szCs w:val="20"/>
        </w:rPr>
        <w:t xml:space="preserve">– за изпълнение на препоръката ще допринесат инвестициите </w:t>
      </w:r>
      <w:r>
        <w:rPr>
          <w:rFonts w:ascii="Times New Roman" w:eastAsia="Times New Roman" w:hAnsi="Times New Roman" w:cs="Times New Roman"/>
          <w:noProof/>
          <w:sz w:val="24"/>
          <w:szCs w:val="20"/>
        </w:rPr>
        <w:t xml:space="preserve">по ПРР 2021-2027 г. и инвесттициите по ПТС 2021-2027 г. </w:t>
      </w:r>
      <w:r w:rsidRPr="00E8372E">
        <w:rPr>
          <w:rFonts w:ascii="Times New Roman" w:eastAsia="Times New Roman" w:hAnsi="Times New Roman" w:cs="Times New Roman"/>
          <w:noProof/>
          <w:sz w:val="24"/>
          <w:szCs w:val="20"/>
        </w:rPr>
        <w:t>за подобряване на интермодалността</w:t>
      </w:r>
      <w:r w:rsidRPr="00F9584A">
        <w:rPr>
          <w:rFonts w:ascii="Times New Roman" w:eastAsia="Times New Roman" w:hAnsi="Times New Roman" w:cs="Times New Roman"/>
          <w:noProof/>
          <w:sz w:val="24"/>
          <w:szCs w:val="20"/>
        </w:rPr>
        <w:t>.</w:t>
      </w:r>
    </w:p>
    <w:p w:rsidR="00F705B8" w:rsidRDefault="00F705B8" w:rsidP="00F705B8">
      <w:pPr>
        <w:jc w:val="center"/>
        <w:rPr>
          <w:rFonts w:ascii="Times New Roman" w:hAnsi="Times New Roman" w:cs="Times New Roman"/>
          <w:sz w:val="24"/>
          <w:szCs w:val="24"/>
        </w:rPr>
      </w:pPr>
    </w:p>
    <w:p w:rsidR="00F705B8" w:rsidRPr="007A1DF0" w:rsidRDefault="007A1DF0" w:rsidP="00F705B8">
      <w:pPr>
        <w:jc w:val="center"/>
        <w:rPr>
          <w:rFonts w:ascii="Times New Roman" w:hAnsi="Times New Roman" w:cs="Times New Roman"/>
          <w:b/>
          <w:sz w:val="24"/>
          <w:szCs w:val="24"/>
        </w:rPr>
      </w:pPr>
      <w:r w:rsidRPr="007A1DF0">
        <w:rPr>
          <w:rFonts w:ascii="Times New Roman" w:hAnsi="Times New Roman" w:cs="Times New Roman"/>
          <w:b/>
          <w:sz w:val="24"/>
          <w:szCs w:val="24"/>
        </w:rPr>
        <w:t>1.5</w:t>
      </w:r>
    </w:p>
    <w:p w:rsidR="007A1DF0" w:rsidRDefault="007A1DF0" w:rsidP="007A1DF0">
      <w:pPr>
        <w:spacing w:before="120" w:after="120"/>
        <w:jc w:val="center"/>
        <w:rPr>
          <w:rFonts w:ascii="Times New Roman" w:eastAsia="Times New Roman" w:hAnsi="Times New Roman" w:cs="Times New Roman"/>
          <w:b/>
          <w:noProof/>
          <w:sz w:val="24"/>
          <w:szCs w:val="20"/>
        </w:rPr>
      </w:pPr>
      <w:r w:rsidRPr="007A1DF0">
        <w:rPr>
          <w:rFonts w:ascii="Times New Roman" w:eastAsia="Times New Roman" w:hAnsi="Times New Roman" w:cs="Times New Roman"/>
          <w:b/>
          <w:noProof/>
          <w:sz w:val="24"/>
          <w:szCs w:val="20"/>
        </w:rPr>
        <w:t>„Научени уроци“</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При планирането на инвестициите е удачно критерият за „зрялост“ на проекта да бъде с по-висока тежест. Във времевите графици за реализация на проектите следва да бъдат отчетени възможните рискове, свързани със съгласувателните процедури и с процедурите за възлагане на обществените поръчки. За минимизиране на рисковете за успешното усвояване на средствата, е удачно да има по-голям брой проекти в обхвата на програмата, като бюджетите им се съобразят с размера на средствата по програмата. Необходимо е да се подготвят и алтернативни проекти, които отговарят на изискванията за финансиране от КФ и ЕФРР и допринасят за постигане на целите на националните и европейски политики в сектора.</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Сред добрите практики е оценката на въздействието върху околната среда (ОВОС), използвана като превантивен инструмент за идентифициране на евентуалните въздействия върху околната среда и човешкото здраве от строителството и експлоатацията на инвестиционните предложения за развитие на транспортната инфраструктура, на ранния етап от тяхното проучване и разработване, преди да е взето решение за реализацията им на конкретно място при съответната технология, начин на строителство и др. Резултатите от ОВОС се вземат предвид при проектирането, изграждането и експлоатацията на инвестиционните предложения. Транспортната инфраструктура ще бъде изграждана при спазване на принципа за ненанасяне на значителна вреда /</w:t>
      </w:r>
      <w:r w:rsidRPr="007A1DF0">
        <w:rPr>
          <w:rFonts w:ascii="Times New Roman" w:eastAsia="Times New Roman" w:hAnsi="Times New Roman" w:cs="Times New Roman"/>
          <w:noProof/>
          <w:sz w:val="24"/>
          <w:szCs w:val="20"/>
          <w:lang w:val="en-US"/>
        </w:rPr>
        <w:t>DNSH</w:t>
      </w:r>
      <w:r w:rsidRPr="007A1DF0">
        <w:rPr>
          <w:rFonts w:ascii="Times New Roman" w:eastAsia="Times New Roman" w:hAnsi="Times New Roman" w:cs="Times New Roman"/>
          <w:noProof/>
          <w:sz w:val="24"/>
          <w:szCs w:val="20"/>
        </w:rPr>
        <w:t xml:space="preserve"> принцип/, като се осигури ограничаване на отрицателните ефекти върху околната среда и климата. </w:t>
      </w:r>
      <w:r w:rsidRPr="007A1DF0">
        <w:rPr>
          <w:rFonts w:ascii="Times New Roman" w:eastAsia="Times New Roman" w:hAnsi="Times New Roman" w:cs="Times New Roman"/>
          <w:bCs/>
          <w:noProof/>
          <w:sz w:val="24"/>
          <w:szCs w:val="20"/>
        </w:rPr>
        <w:t xml:space="preserve">Планове, програми, проекти и инвестиционни предложения, произтичащи от програмата, попадащи в обхвата на приложение 1 и приложение 2 към ЗООС или извън тях и попадащи под разпоредбите на чл. 31 от ЗБР, </w:t>
      </w:r>
      <w:r w:rsidRPr="007A1DF0">
        <w:rPr>
          <w:rFonts w:ascii="Times New Roman" w:eastAsia="Times New Roman" w:hAnsi="Times New Roman" w:cs="Times New Roman"/>
          <w:bCs/>
          <w:noProof/>
          <w:sz w:val="24"/>
          <w:szCs w:val="20"/>
        </w:rPr>
        <w:lastRenderedPageBreak/>
        <w:t>подлежат на оценка за съвместимостта им с предмета и целите на опазване на защитените зони и могат да бъдат одобрени само след положително решение/становище по ОВОС/ЕО/ОС за одобряване/съгласуване и при съобразяване с препоръките в извършените оценки, както и с условията, изискванията и мерките, разписани в решението/становището.</w:t>
      </w:r>
      <w:r w:rsidRPr="007A1DF0">
        <w:rPr>
          <w:rFonts w:ascii="Times New Roman" w:eastAsia="Times New Roman" w:hAnsi="Times New Roman" w:cs="Times New Roman"/>
          <w:noProof/>
          <w:sz w:val="24"/>
          <w:szCs w:val="20"/>
        </w:rPr>
        <w:t xml:space="preserve">И през програмен период 2021-2027 г. ще продължи изпълнението на мерки за опазване, поддържане и възстановяване на екосистемите и характерното им биологично разнообразие.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Също така е необходимо опростяване на процедурите и намаляване на административната тежест за Управляващия орган и бенефициентите, включително чрез разширяване използването на информационните системи и ограничаване на кореспонденцията „на хартия“.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Добра практика е използването на консултантска помощ от </w:t>
      </w:r>
      <w:r w:rsidRPr="007A1DF0">
        <w:rPr>
          <w:rFonts w:ascii="Times New Roman" w:eastAsia="Times New Roman" w:hAnsi="Times New Roman" w:cs="Times New Roman"/>
          <w:noProof/>
          <w:sz w:val="24"/>
          <w:szCs w:val="20"/>
          <w:lang w:val="en-US"/>
        </w:rPr>
        <w:t>JASPERS</w:t>
      </w:r>
      <w:r w:rsidRPr="007A1DF0">
        <w:rPr>
          <w:rFonts w:ascii="Times New Roman" w:eastAsia="Times New Roman" w:hAnsi="Times New Roman" w:cs="Times New Roman"/>
          <w:noProof/>
          <w:sz w:val="24"/>
          <w:szCs w:val="20"/>
        </w:rPr>
        <w:t xml:space="preserve"> при подготовката на формулярите за кандидатстване за инфраструктурните проекти. </w:t>
      </w:r>
    </w:p>
    <w:p w:rsidR="003255EE" w:rsidRPr="003255EE" w:rsidRDefault="003255EE" w:rsidP="003255EE">
      <w:pPr>
        <w:spacing w:before="120" w:after="120"/>
        <w:jc w:val="both"/>
        <w:rPr>
          <w:rFonts w:ascii="Times New Roman" w:eastAsia="Times New Roman" w:hAnsi="Times New Roman" w:cs="Times New Roman"/>
          <w:noProof/>
          <w:sz w:val="24"/>
          <w:szCs w:val="20"/>
        </w:rPr>
      </w:pPr>
      <w:r w:rsidRPr="003255EE">
        <w:rPr>
          <w:rFonts w:ascii="Times New Roman" w:eastAsia="Times New Roman" w:hAnsi="Times New Roman" w:cs="Times New Roman"/>
          <w:noProof/>
          <w:sz w:val="24"/>
          <w:szCs w:val="20"/>
        </w:rPr>
        <w:t xml:space="preserve">Необходимо е да продължи изпълнението на проекти за укрепване на административния капацитет на Управляващия орган и на бенефициентите. </w:t>
      </w:r>
    </w:p>
    <w:p w:rsidR="007A1DF0" w:rsidRPr="007A1DF0" w:rsidRDefault="007A1DF0" w:rsidP="007A1DF0">
      <w:pPr>
        <w:spacing w:before="120" w:after="120"/>
        <w:jc w:val="center"/>
        <w:rPr>
          <w:rFonts w:ascii="Times New Roman" w:eastAsia="Times New Roman" w:hAnsi="Times New Roman" w:cs="Times New Roman"/>
          <w:b/>
          <w:noProof/>
          <w:sz w:val="24"/>
          <w:szCs w:val="20"/>
        </w:rPr>
      </w:pPr>
    </w:p>
    <w:p w:rsidR="007A1DF0" w:rsidRDefault="007A1DF0" w:rsidP="007A1DF0">
      <w:pPr>
        <w:rPr>
          <w:rFonts w:ascii="Times New Roman" w:hAnsi="Times New Roman" w:cs="Times New Roman"/>
          <w:sz w:val="24"/>
          <w:szCs w:val="24"/>
        </w:rPr>
      </w:pPr>
    </w:p>
    <w:p w:rsidR="00994CFA" w:rsidRPr="00994CFA" w:rsidRDefault="00994CFA" w:rsidP="00B10E09">
      <w:pPr>
        <w:jc w:val="center"/>
        <w:rPr>
          <w:rFonts w:ascii="Times New Roman" w:hAnsi="Times New Roman" w:cs="Times New Roman"/>
          <w:sz w:val="24"/>
          <w:szCs w:val="24"/>
          <w:lang w:bidi="bg-BG"/>
        </w:rPr>
      </w:pPr>
      <w:r w:rsidRPr="00B10E09">
        <w:rPr>
          <w:rFonts w:ascii="Times New Roman" w:hAnsi="Times New Roman" w:cs="Times New Roman"/>
          <w:b/>
          <w:sz w:val="24"/>
          <w:szCs w:val="24"/>
        </w:rPr>
        <w:t>Допълнение 1.</w:t>
      </w:r>
      <w:r w:rsidR="007A1DF0">
        <w:rPr>
          <w:rFonts w:ascii="Times New Roman" w:hAnsi="Times New Roman" w:cs="Times New Roman"/>
          <w:b/>
          <w:sz w:val="24"/>
          <w:szCs w:val="24"/>
        </w:rPr>
        <w:t>6</w:t>
      </w:r>
      <w:r w:rsidRPr="00B10E09">
        <w:rPr>
          <w:rFonts w:ascii="Times New Roman" w:hAnsi="Times New Roman" w:cs="Times New Roman"/>
          <w:b/>
          <w:sz w:val="24"/>
          <w:szCs w:val="24"/>
        </w:rPr>
        <w:t xml:space="preserve"> към</w:t>
      </w:r>
      <w:r>
        <w:rPr>
          <w:rFonts w:ascii="Times New Roman" w:hAnsi="Times New Roman" w:cs="Times New Roman"/>
          <w:sz w:val="24"/>
          <w:szCs w:val="24"/>
        </w:rPr>
        <w:t xml:space="preserve"> </w:t>
      </w:r>
      <w:r w:rsidRPr="00B10E09">
        <w:rPr>
          <w:rFonts w:ascii="Times New Roman" w:hAnsi="Times New Roman" w:cs="Times New Roman"/>
          <w:b/>
          <w:sz w:val="24"/>
          <w:szCs w:val="24"/>
          <w:lang w:bidi="bg-BG"/>
        </w:rPr>
        <w:t xml:space="preserve">Списък на планираните операции от </w:t>
      </w:r>
      <w:r w:rsidR="00C16787">
        <w:rPr>
          <w:rFonts w:ascii="Times New Roman" w:hAnsi="Times New Roman" w:cs="Times New Roman"/>
          <w:b/>
          <w:sz w:val="24"/>
          <w:szCs w:val="24"/>
          <w:lang w:bidi="bg-BG"/>
        </w:rPr>
        <w:t>стратегическо значение и график</w:t>
      </w:r>
    </w:p>
    <w:p w:rsidR="00E64501" w:rsidRDefault="00E64501" w:rsidP="00E64501">
      <w:pPr>
        <w:spacing w:before="120" w:after="120"/>
        <w:jc w:val="both"/>
        <w:rPr>
          <w:rFonts w:ascii="Times New Roman" w:hAnsi="Times New Roman" w:cs="Times New Roman"/>
          <w:noProof/>
          <w:sz w:val="24"/>
          <w:szCs w:val="20"/>
        </w:rPr>
      </w:pPr>
    </w:p>
    <w:p w:rsidR="00E64501" w:rsidRPr="000C7221" w:rsidRDefault="00E64501" w:rsidP="00E64501">
      <w:pPr>
        <w:spacing w:before="120" w:after="120"/>
        <w:jc w:val="both"/>
        <w:rPr>
          <w:rFonts w:ascii="Times New Roman" w:hAnsi="Times New Roman" w:cs="Times New Roman"/>
          <w:noProof/>
          <w:sz w:val="24"/>
          <w:szCs w:val="20"/>
          <w:lang w:bidi="bg-BG"/>
        </w:rPr>
      </w:pPr>
      <w:r w:rsidRPr="000C7221">
        <w:rPr>
          <w:rFonts w:ascii="Times New Roman" w:hAnsi="Times New Roman" w:cs="Times New Roman"/>
          <w:noProof/>
          <w:sz w:val="24"/>
          <w:szCs w:val="20"/>
        </w:rPr>
        <w:t xml:space="preserve">Планираните операции от стратегическо значение по </w:t>
      </w:r>
      <w:r>
        <w:rPr>
          <w:rFonts w:ascii="Times New Roman" w:hAnsi="Times New Roman" w:cs="Times New Roman"/>
          <w:noProof/>
          <w:sz w:val="24"/>
          <w:szCs w:val="20"/>
        </w:rPr>
        <w:t>ПТС</w:t>
      </w:r>
      <w:r w:rsidRPr="000C7221">
        <w:rPr>
          <w:rFonts w:ascii="Times New Roman" w:hAnsi="Times New Roman" w:cs="Times New Roman"/>
          <w:noProof/>
          <w:sz w:val="24"/>
          <w:szCs w:val="20"/>
        </w:rPr>
        <w:t xml:space="preserve"> са:</w:t>
      </w:r>
      <w:r w:rsidRPr="000C7221">
        <w:rPr>
          <w:rFonts w:ascii="Times New Roman" w:hAnsi="Times New Roman" w:cs="Times New Roman"/>
          <w:noProof/>
          <w:sz w:val="24"/>
          <w:szCs w:val="20"/>
          <w:lang w:bidi="bg-BG"/>
        </w:rPr>
        <w:t xml:space="preserve"> </w:t>
      </w:r>
    </w:p>
    <w:p w:rsidR="005121D7" w:rsidRDefault="00743883" w:rsidP="005121D7">
      <w:pPr>
        <w:spacing w:after="0" w:line="240" w:lineRule="auto"/>
        <w:jc w:val="both"/>
        <w:rPr>
          <w:rFonts w:ascii="Times New Roman" w:hAnsi="Times New Roman" w:cs="Times New Roman"/>
          <w:noProof/>
          <w:sz w:val="24"/>
          <w:szCs w:val="24"/>
        </w:rPr>
      </w:pPr>
      <w:r w:rsidRPr="00C636F1">
        <w:rPr>
          <w:rFonts w:ascii="Times New Roman" w:eastAsia="Calibri" w:hAnsi="Times New Roman" w:cs="Times New Roman"/>
          <w:sz w:val="24"/>
          <w:szCs w:val="24"/>
          <w:lang w:eastAsia="en-GB"/>
        </w:rPr>
        <w:t>1. Изграждане и модернизация на железопътни участъци по направлението на</w:t>
      </w:r>
      <w:r w:rsidR="005121D7">
        <w:rPr>
          <w:rFonts w:ascii="Times New Roman" w:eastAsia="Calibri" w:hAnsi="Times New Roman" w:cs="Times New Roman"/>
          <w:sz w:val="24"/>
          <w:szCs w:val="24"/>
          <w:lang w:eastAsia="en-GB"/>
        </w:rPr>
        <w:t xml:space="preserve"> </w:t>
      </w:r>
      <w:r w:rsidRPr="00C636F1">
        <w:rPr>
          <w:rFonts w:ascii="Times New Roman" w:eastAsia="Calibri" w:hAnsi="Times New Roman" w:cs="Times New Roman"/>
          <w:sz w:val="24"/>
          <w:szCs w:val="24"/>
          <w:lang w:eastAsia="en-GB"/>
        </w:rPr>
        <w:t xml:space="preserve">коридор </w:t>
      </w:r>
      <w:r w:rsidRPr="00C636F1">
        <w:rPr>
          <w:rFonts w:ascii="Times New Roman" w:hAnsi="Times New Roman" w:cs="Times New Roman"/>
          <w:noProof/>
          <w:sz w:val="24"/>
          <w:szCs w:val="24"/>
        </w:rPr>
        <w:t>Ориент/Източно-Средиземноморски</w:t>
      </w:r>
      <w:r w:rsidR="005121D7">
        <w:rPr>
          <w:rFonts w:ascii="Times New Roman" w:hAnsi="Times New Roman" w:cs="Times New Roman"/>
          <w:noProof/>
          <w:sz w:val="24"/>
          <w:szCs w:val="24"/>
        </w:rPr>
        <w:t xml:space="preserve"> </w:t>
      </w:r>
    </w:p>
    <w:p w:rsidR="00743883" w:rsidRPr="00C636F1" w:rsidRDefault="00743883" w:rsidP="005121D7">
      <w:pPr>
        <w:spacing w:after="0" w:line="240" w:lineRule="auto"/>
        <w:jc w:val="both"/>
        <w:rPr>
          <w:rFonts w:ascii="Times New Roman" w:hAnsi="Times New Roman" w:cs="Times New Roman"/>
          <w:sz w:val="24"/>
          <w:szCs w:val="24"/>
          <w:lang w:bidi="bg-BG"/>
        </w:rPr>
      </w:pPr>
      <w:r>
        <w:rPr>
          <w:rFonts w:ascii="Times New Roman" w:hAnsi="Times New Roman" w:cs="Times New Roman"/>
          <w:noProof/>
          <w:sz w:val="24"/>
          <w:szCs w:val="20"/>
        </w:rPr>
        <w:t xml:space="preserve">2. </w:t>
      </w:r>
      <w:r w:rsidRPr="00C636F1">
        <w:rPr>
          <w:rFonts w:ascii="Times New Roman" w:eastAsia="Calibri" w:hAnsi="Times New Roman" w:cs="Times New Roman"/>
          <w:sz w:val="24"/>
          <w:szCs w:val="24"/>
          <w:lang w:eastAsia="en-GB"/>
        </w:rPr>
        <w:t xml:space="preserve">Изграждане на пътен участък по направлението на  коридор </w:t>
      </w:r>
      <w:r w:rsidRPr="00C636F1">
        <w:rPr>
          <w:rFonts w:ascii="Times New Roman" w:hAnsi="Times New Roman" w:cs="Times New Roman"/>
          <w:noProof/>
          <w:sz w:val="24"/>
          <w:szCs w:val="24"/>
        </w:rPr>
        <w:t xml:space="preserve">Ориент/Източно-Средиземноморски и подобряване на свързаността между коридор </w:t>
      </w:r>
      <w:r w:rsidRPr="00C636F1">
        <w:rPr>
          <w:rFonts w:ascii="Times New Roman" w:hAnsi="Times New Roman" w:cs="Times New Roman"/>
          <w:sz w:val="24"/>
          <w:szCs w:val="24"/>
          <w:lang w:bidi="bg-BG"/>
        </w:rPr>
        <w:t xml:space="preserve">Рейнско – Дунавски и </w:t>
      </w:r>
      <w:r>
        <w:rPr>
          <w:rFonts w:ascii="Times New Roman" w:hAnsi="Times New Roman" w:cs="Times New Roman"/>
          <w:sz w:val="24"/>
          <w:szCs w:val="24"/>
        </w:rPr>
        <w:t xml:space="preserve">коридор </w:t>
      </w:r>
      <w:r w:rsidRPr="00C636F1">
        <w:rPr>
          <w:rFonts w:ascii="Times New Roman" w:hAnsi="Times New Roman" w:cs="Times New Roman"/>
          <w:sz w:val="24"/>
          <w:szCs w:val="24"/>
          <w:lang w:bidi="bg-BG"/>
        </w:rPr>
        <w:t xml:space="preserve">Ориент/Източно Средиземноморски в направление Север-Юг. </w:t>
      </w:r>
    </w:p>
    <w:p w:rsidR="00B10E09" w:rsidRDefault="00B10E09" w:rsidP="00B10E09">
      <w:pPr>
        <w:spacing w:before="240" w:after="240" w:line="240" w:lineRule="auto"/>
        <w:jc w:val="both"/>
        <w:rPr>
          <w:rFonts w:ascii="Times New Roman" w:eastAsia="Calibri" w:hAnsi="Times New Roman" w:cs="Times New Roman"/>
          <w:b/>
          <w:i/>
          <w:noProof/>
          <w:sz w:val="24"/>
          <w:szCs w:val="20"/>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r w:rsidR="005121D7">
        <w:rPr>
          <w:rFonts w:ascii="Times New Roman" w:eastAsia="Calibri" w:hAnsi="Times New Roman" w:cs="Times New Roman"/>
          <w:b/>
          <w:i/>
          <w:noProof/>
          <w:sz w:val="24"/>
          <w:szCs w:val="20"/>
          <w:lang w:eastAsia="bg-BG" w:bidi="bg-BG"/>
        </w:rPr>
        <w:t>, операция от стратегическо значение „</w:t>
      </w:r>
      <w:r w:rsidR="005121D7" w:rsidRPr="005121D7">
        <w:rPr>
          <w:rFonts w:ascii="Times New Roman" w:eastAsia="Calibri" w:hAnsi="Times New Roman" w:cs="Times New Roman"/>
          <w:b/>
          <w:i/>
          <w:sz w:val="24"/>
          <w:szCs w:val="24"/>
          <w:lang w:eastAsia="en-GB"/>
        </w:rPr>
        <w:t xml:space="preserve">Изграждане и модернизация на железопътни участъци по направлението на коридор </w:t>
      </w:r>
      <w:r w:rsidR="005121D7" w:rsidRPr="005121D7">
        <w:rPr>
          <w:rFonts w:ascii="Times New Roman" w:hAnsi="Times New Roman" w:cs="Times New Roman"/>
          <w:b/>
          <w:i/>
          <w:noProof/>
          <w:sz w:val="24"/>
          <w:szCs w:val="24"/>
        </w:rPr>
        <w:t>Ориент/Източно-Средиземноморски</w:t>
      </w:r>
      <w:r w:rsidR="005121D7">
        <w:rPr>
          <w:rFonts w:ascii="Times New Roman" w:hAnsi="Times New Roman" w:cs="Times New Roman"/>
          <w:b/>
          <w:i/>
          <w:noProof/>
          <w:sz w:val="24"/>
          <w:szCs w:val="24"/>
        </w:rPr>
        <w:t>”</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noProof/>
          <w:sz w:val="24"/>
          <w:szCs w:val="20"/>
        </w:rPr>
        <w:t xml:space="preserve">Планираните </w:t>
      </w:r>
      <w:r w:rsidR="00743883">
        <w:rPr>
          <w:rFonts w:ascii="Times New Roman" w:hAnsi="Times New Roman" w:cs="Times New Roman"/>
          <w:noProof/>
          <w:sz w:val="24"/>
          <w:szCs w:val="20"/>
        </w:rPr>
        <w:t>проекти</w:t>
      </w:r>
      <w:r w:rsidRPr="000C7221">
        <w:rPr>
          <w:rFonts w:ascii="Times New Roman" w:hAnsi="Times New Roman" w:cs="Times New Roman"/>
          <w:noProof/>
          <w:sz w:val="24"/>
          <w:szCs w:val="20"/>
        </w:rPr>
        <w:t xml:space="preserve"> </w:t>
      </w:r>
      <w:r w:rsidR="0065057E">
        <w:rPr>
          <w:rFonts w:ascii="Times New Roman" w:hAnsi="Times New Roman" w:cs="Times New Roman"/>
          <w:noProof/>
          <w:sz w:val="24"/>
          <w:szCs w:val="20"/>
        </w:rPr>
        <w:t xml:space="preserve">в обхвата на операцията от стратегическо значение </w:t>
      </w:r>
      <w:r w:rsidRPr="000C7221">
        <w:rPr>
          <w:rFonts w:ascii="Times New Roman" w:hAnsi="Times New Roman" w:cs="Times New Roman"/>
          <w:noProof/>
          <w:sz w:val="24"/>
          <w:szCs w:val="20"/>
        </w:rPr>
        <w:t>по приоритета допринасят за ефективната свързаност, премахването на „тесните“ места, насърчаването на ефективното и устойчиво използване на железопътната инфраструктура, увеличаването на капацитета й, подобряването на безопасността, сигурността, качеството на услугите и осигуряването на непрекъснатост на железопътния трафик. Посредством изпълнението на проектите, ще се допринесе за оперативната съвместимост на Трансевропейската транспортна мрежа и</w:t>
      </w:r>
      <w:r w:rsidRPr="000C7221">
        <w:rPr>
          <w:rFonts w:ascii="Times New Roman" w:hAnsi="Times New Roman" w:cs="Times New Roman"/>
          <w:bCs/>
          <w:noProof/>
          <w:sz w:val="24"/>
          <w:szCs w:val="20"/>
        </w:rPr>
        <w:t xml:space="preserve"> ще се създадат по-добри условия за операторите и за пренасочване на товарните и пътническите превози от автомобилния към железопътния транспорт, което ще спомогне за намаляване на емисиите на парникови газове, отделяни от автомобилния транспорт. </w:t>
      </w:r>
      <w:r w:rsidRPr="000C7221">
        <w:rPr>
          <w:rFonts w:ascii="Times New Roman" w:hAnsi="Times New Roman" w:cs="Times New Roman"/>
          <w:noProof/>
          <w:sz w:val="24"/>
          <w:szCs w:val="20"/>
        </w:rPr>
        <w:t xml:space="preserve"> Реализацията на проектите ще допринесе за постигането на специфична цел: </w:t>
      </w:r>
      <w:r w:rsidRPr="000C7221">
        <w:rPr>
          <w:rFonts w:ascii="Times New Roman" w:hAnsi="Times New Roman" w:cs="Times New Roman"/>
          <w:bCs/>
          <w:iCs/>
          <w:noProof/>
          <w:sz w:val="24"/>
          <w:szCs w:val="20"/>
        </w:rPr>
        <w:t xml:space="preserve">„Развитие на стабилна, устойчива на изменението на климата, интелигентна, сигурна и </w:t>
      </w:r>
      <w:r w:rsidRPr="000C7221">
        <w:rPr>
          <w:rFonts w:ascii="Times New Roman" w:hAnsi="Times New Roman" w:cs="Times New Roman"/>
          <w:bCs/>
          <w:iCs/>
          <w:noProof/>
          <w:sz w:val="24"/>
          <w:szCs w:val="20"/>
        </w:rPr>
        <w:lastRenderedPageBreak/>
        <w:t xml:space="preserve">интермодална </w:t>
      </w:r>
      <w:r w:rsidRPr="000C7221">
        <w:rPr>
          <w:rFonts w:ascii="Times New Roman" w:hAnsi="Times New Roman" w:cs="Times New Roman"/>
          <w:bCs/>
          <w:iCs/>
          <w:noProof/>
          <w:sz w:val="24"/>
          <w:szCs w:val="20"/>
          <w:lang w:val="en-US"/>
        </w:rPr>
        <w:t>TEN-T</w:t>
      </w:r>
      <w:r w:rsidRPr="000C7221">
        <w:rPr>
          <w:rFonts w:ascii="Times New Roman" w:hAnsi="Times New Roman" w:cs="Times New Roman"/>
          <w:bCs/>
          <w:iCs/>
          <w:noProof/>
          <w:sz w:val="24"/>
          <w:szCs w:val="20"/>
        </w:rPr>
        <w:t>“</w:t>
      </w:r>
      <w:r w:rsidRPr="000C7221">
        <w:rPr>
          <w:rFonts w:ascii="Times New Roman" w:hAnsi="Times New Roman" w:cs="Times New Roman"/>
          <w:noProof/>
          <w:sz w:val="24"/>
          <w:szCs w:val="20"/>
        </w:rPr>
        <w:t xml:space="preserve"> по Ц</w:t>
      </w:r>
      <w:r w:rsidRPr="000C7221">
        <w:rPr>
          <w:rFonts w:ascii="Times New Roman" w:hAnsi="Times New Roman" w:cs="Times New Roman"/>
          <w:bCs/>
          <w:noProof/>
          <w:sz w:val="24"/>
          <w:szCs w:val="20"/>
        </w:rPr>
        <w:t>ел на политиката 3</w:t>
      </w:r>
      <w:r w:rsidRPr="000C7221">
        <w:rPr>
          <w:rFonts w:ascii="Times New Roman" w:hAnsi="Times New Roman" w:cs="Times New Roman"/>
          <w:b/>
          <w:bCs/>
          <w:noProof/>
          <w:sz w:val="24"/>
          <w:szCs w:val="20"/>
        </w:rPr>
        <w:t xml:space="preserve"> – </w:t>
      </w:r>
      <w:r w:rsidRPr="000C7221">
        <w:rPr>
          <w:rFonts w:ascii="Times New Roman" w:hAnsi="Times New Roman" w:cs="Times New Roman"/>
          <w:noProof/>
          <w:sz w:val="24"/>
          <w:szCs w:val="20"/>
        </w:rPr>
        <w:t>„По-добре свързана Европа чрез подобряване на мобилността и регионалната свързаност на ИКТ“, съгласно регламент</w:t>
      </w:r>
      <w:r w:rsidRPr="000C7221">
        <w:rPr>
          <w:rFonts w:ascii="Times New Roman" w:hAnsi="Times New Roman" w:cs="Times New Roman"/>
          <w:noProof/>
          <w:sz w:val="24"/>
          <w:szCs w:val="20"/>
          <w:lang w:bidi="bg-BG"/>
        </w:rPr>
        <w:t>а</w:t>
      </w:r>
      <w:r w:rsidRPr="000C7221">
        <w:rPr>
          <w:rFonts w:ascii="Times New Roman" w:hAnsi="Times New Roman" w:cs="Times New Roman"/>
          <w:noProof/>
          <w:sz w:val="24"/>
          <w:szCs w:val="20"/>
        </w:rPr>
        <w:t>.</w:t>
      </w:r>
      <w:r w:rsidRPr="000C7221">
        <w:rPr>
          <w:rFonts w:ascii="Times New Roman" w:hAnsi="Times New Roman" w:cs="Times New Roman"/>
          <w:bCs/>
          <w:noProof/>
          <w:sz w:val="24"/>
          <w:szCs w:val="20"/>
        </w:rPr>
        <w:t xml:space="preserve">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1. Модернизация на железопътната линия София – Пловдив: жп участък Елин Пелин-Костенец, фаза 2: </w:t>
      </w:r>
      <w:r w:rsidRPr="000C7221">
        <w:rPr>
          <w:rFonts w:ascii="Times New Roman" w:hAnsi="Times New Roman" w:cs="Times New Roman"/>
          <w:noProof/>
          <w:sz w:val="24"/>
          <w:szCs w:val="20"/>
        </w:rPr>
        <w:t xml:space="preserve">железопътният участък ще бъде приведен в съответствие с изискванията към железопътната инфраструктура на „основната” TEN-T и ще се допринесе за развитието на коридор Ориент/Източно-Средиземноморски. </w:t>
      </w:r>
    </w:p>
    <w:p w:rsidR="00B10E09" w:rsidRPr="000C7221"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
          <w:noProof/>
          <w:sz w:val="24"/>
          <w:szCs w:val="20"/>
        </w:rPr>
        <w:t xml:space="preserve">2. Модернизация на железопътната линия София – Пeрник – Радомир: жп участък Перник-Радомир: </w:t>
      </w:r>
      <w:r w:rsidRPr="000C7221">
        <w:rPr>
          <w:rFonts w:ascii="Times New Roman" w:hAnsi="Times New Roman" w:cs="Times New Roman"/>
          <w:noProof/>
          <w:sz w:val="24"/>
          <w:szCs w:val="20"/>
        </w:rPr>
        <w:t>отсечката също е част от коридор Ориент/Източно-Средиземноморски</w:t>
      </w:r>
      <w:r w:rsidRPr="000C7221">
        <w:rPr>
          <w:rFonts w:ascii="Times New Roman" w:hAnsi="Times New Roman" w:cs="Times New Roman"/>
          <w:bCs/>
          <w:noProof/>
          <w:sz w:val="24"/>
          <w:szCs w:val="20"/>
        </w:rPr>
        <w:t xml:space="preserve"> и предложеният проект ще допринесе за премахване на тесните места и за подобряване на качеството на железопътната инфраструктура.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3. Изграждане на жп връзка между България и Северна Македония: </w:t>
      </w:r>
      <w:r w:rsidRPr="000C7221">
        <w:rPr>
          <w:rFonts w:ascii="Times New Roman" w:hAnsi="Times New Roman" w:cs="Times New Roman"/>
          <w:noProof/>
          <w:sz w:val="24"/>
          <w:szCs w:val="20"/>
        </w:rPr>
        <w:t xml:space="preserve"> железопътната линия Гюешево – граница с</w:t>
      </w:r>
      <w:r w:rsidR="00B229D9">
        <w:rPr>
          <w:rFonts w:ascii="Times New Roman" w:hAnsi="Times New Roman" w:cs="Times New Roman"/>
          <w:noProof/>
          <w:sz w:val="24"/>
          <w:szCs w:val="20"/>
        </w:rPr>
        <w:t>ъс</w:t>
      </w:r>
      <w:r w:rsidRPr="000C7221">
        <w:rPr>
          <w:rFonts w:ascii="Times New Roman" w:hAnsi="Times New Roman" w:cs="Times New Roman"/>
          <w:noProof/>
          <w:sz w:val="24"/>
          <w:szCs w:val="20"/>
        </w:rPr>
        <w:t xml:space="preserve"> Северна Македония е част от</w:t>
      </w:r>
      <w:r w:rsidRPr="000C7221">
        <w:rPr>
          <w:rFonts w:ascii="Times New Roman" w:hAnsi="Times New Roman" w:cs="Times New Roman"/>
          <w:bCs/>
          <w:noProof/>
          <w:sz w:val="24"/>
          <w:szCs w:val="20"/>
        </w:rPr>
        <w:t xml:space="preserve"> коридор </w:t>
      </w:r>
      <w:r w:rsidRPr="000C7221">
        <w:rPr>
          <w:rFonts w:ascii="Times New Roman" w:hAnsi="Times New Roman" w:cs="Times New Roman"/>
          <w:noProof/>
          <w:sz w:val="24"/>
          <w:szCs w:val="20"/>
        </w:rPr>
        <w:t>Ориент/Източно-Средиземноморски и с изграждането на липсващия участък до границата с</w:t>
      </w:r>
      <w:r w:rsidR="00B229D9">
        <w:rPr>
          <w:rFonts w:ascii="Times New Roman" w:hAnsi="Times New Roman" w:cs="Times New Roman"/>
          <w:noProof/>
          <w:sz w:val="24"/>
          <w:szCs w:val="20"/>
        </w:rPr>
        <w:t>ъс</w:t>
      </w:r>
      <w:r w:rsidRPr="000C7221">
        <w:rPr>
          <w:rFonts w:ascii="Times New Roman" w:hAnsi="Times New Roman" w:cs="Times New Roman"/>
          <w:noProof/>
          <w:sz w:val="24"/>
          <w:szCs w:val="20"/>
        </w:rPr>
        <w:t xml:space="preserve"> Северна Македония, частта от трансграничния тунел Деве баир и осигурителните системи, ще се премахнат съществуващите ограничения и ще се осигури оперативна съвместимост. </w:t>
      </w:r>
    </w:p>
    <w:p w:rsidR="00B10E09" w:rsidRDefault="00052589" w:rsidP="00B10E09">
      <w:pPr>
        <w:spacing w:before="120" w:after="120"/>
        <w:jc w:val="both"/>
        <w:rPr>
          <w:rFonts w:ascii="Times New Roman" w:hAnsi="Times New Roman" w:cs="Times New Roman"/>
          <w:bCs/>
          <w:noProof/>
          <w:sz w:val="24"/>
          <w:szCs w:val="20"/>
        </w:rPr>
      </w:pPr>
      <w:r>
        <w:rPr>
          <w:rFonts w:ascii="Times New Roman" w:hAnsi="Times New Roman" w:cs="Times New Roman"/>
          <w:b/>
          <w:noProof/>
          <w:sz w:val="24"/>
          <w:szCs w:val="20"/>
        </w:rPr>
        <w:t>4</w:t>
      </w:r>
      <w:r w:rsidR="00B10E09" w:rsidRPr="000C7221">
        <w:rPr>
          <w:rFonts w:ascii="Times New Roman" w:hAnsi="Times New Roman" w:cs="Times New Roman"/>
          <w:b/>
          <w:noProof/>
          <w:sz w:val="24"/>
          <w:szCs w:val="20"/>
        </w:rPr>
        <w:t>. Модернизация на железопътната линия София – Пeрник – Радомир: жп участък София-Перник:</w:t>
      </w:r>
      <w:r w:rsidR="00B10E09" w:rsidRPr="000C7221">
        <w:rPr>
          <w:rFonts w:ascii="Times New Roman" w:hAnsi="Times New Roman" w:cs="Times New Roman"/>
          <w:bCs/>
          <w:noProof/>
          <w:sz w:val="24"/>
          <w:szCs w:val="20"/>
        </w:rPr>
        <w:t xml:space="preserve"> предложеният проект ще допринесе за премахване на тесните места и за подобряване на качеството на железопътната инфраструктура по коридор Ориент/Източно-Средиземноморски. </w:t>
      </w:r>
    </w:p>
    <w:p w:rsidR="002004BD" w:rsidRPr="002004BD" w:rsidRDefault="00052589" w:rsidP="002004BD">
      <w:pPr>
        <w:spacing w:before="120" w:after="120"/>
        <w:jc w:val="both"/>
        <w:rPr>
          <w:rFonts w:ascii="Times New Roman" w:hAnsi="Times New Roman" w:cs="Times New Roman"/>
          <w:bCs/>
          <w:noProof/>
          <w:sz w:val="24"/>
          <w:szCs w:val="20"/>
        </w:rPr>
      </w:pPr>
      <w:r>
        <w:rPr>
          <w:rFonts w:ascii="Times New Roman" w:hAnsi="Times New Roman" w:cs="Times New Roman"/>
          <w:b/>
          <w:bCs/>
          <w:noProof/>
          <w:sz w:val="24"/>
          <w:szCs w:val="20"/>
        </w:rPr>
        <w:t>5</w:t>
      </w:r>
      <w:r w:rsidR="002004BD" w:rsidRPr="002004BD">
        <w:rPr>
          <w:rFonts w:ascii="Times New Roman" w:hAnsi="Times New Roman" w:cs="Times New Roman"/>
          <w:b/>
          <w:bCs/>
          <w:noProof/>
          <w:sz w:val="24"/>
          <w:szCs w:val="20"/>
          <w:lang w:val="en-US"/>
        </w:rPr>
        <w:t xml:space="preserve">. </w:t>
      </w:r>
      <w:r w:rsidR="002004BD" w:rsidRPr="002004BD">
        <w:rPr>
          <w:rFonts w:ascii="Times New Roman" w:hAnsi="Times New Roman" w:cs="Times New Roman"/>
          <w:b/>
          <w:bCs/>
          <w:noProof/>
          <w:sz w:val="24"/>
          <w:szCs w:val="20"/>
        </w:rPr>
        <w:t>Модернизация на железопътната линия София – Драгоман – Сръбска граница: жп участък Волуяк-Драгоман</w:t>
      </w:r>
      <w:r w:rsidR="002004BD">
        <w:rPr>
          <w:rFonts w:ascii="Times New Roman" w:hAnsi="Times New Roman" w:cs="Times New Roman"/>
          <w:bCs/>
          <w:noProof/>
          <w:sz w:val="24"/>
          <w:szCs w:val="20"/>
        </w:rPr>
        <w:t xml:space="preserve">: </w:t>
      </w:r>
      <w:r w:rsidR="00EB7DD7">
        <w:rPr>
          <w:rFonts w:ascii="Times New Roman" w:hAnsi="Times New Roman" w:cs="Times New Roman"/>
          <w:bCs/>
          <w:noProof/>
          <w:sz w:val="24"/>
          <w:szCs w:val="20"/>
        </w:rPr>
        <w:t xml:space="preserve">ще допринесе за развитието на </w:t>
      </w:r>
      <w:r w:rsidR="00EB7DD7" w:rsidRPr="00EB7DD7">
        <w:rPr>
          <w:rFonts w:ascii="Times New Roman" w:hAnsi="Times New Roman" w:cs="Times New Roman"/>
          <w:bCs/>
          <w:noProof/>
          <w:sz w:val="24"/>
          <w:szCs w:val="20"/>
        </w:rPr>
        <w:t>коридор Ориент/Източно-Средиземноморски</w:t>
      </w:r>
      <w:r w:rsidR="00EB7DD7">
        <w:rPr>
          <w:rFonts w:ascii="Times New Roman" w:hAnsi="Times New Roman" w:cs="Times New Roman"/>
          <w:bCs/>
          <w:noProof/>
          <w:sz w:val="24"/>
          <w:szCs w:val="20"/>
        </w:rPr>
        <w:t xml:space="preserve"> и за транс-граничната свързаност; у</w:t>
      </w:r>
      <w:r w:rsidR="002004BD" w:rsidRPr="002004BD">
        <w:rPr>
          <w:rFonts w:ascii="Times New Roman" w:hAnsi="Times New Roman" w:cs="Times New Roman"/>
          <w:bCs/>
          <w:noProof/>
          <w:sz w:val="24"/>
          <w:szCs w:val="20"/>
        </w:rPr>
        <w:t>част</w:t>
      </w:r>
      <w:r w:rsidR="00EB7DD7">
        <w:rPr>
          <w:rFonts w:ascii="Times New Roman" w:hAnsi="Times New Roman" w:cs="Times New Roman"/>
          <w:bCs/>
          <w:noProof/>
          <w:sz w:val="24"/>
          <w:szCs w:val="20"/>
        </w:rPr>
        <w:t>ък</w:t>
      </w:r>
      <w:r w:rsidR="002004BD" w:rsidRPr="002004BD">
        <w:rPr>
          <w:rFonts w:ascii="Times New Roman" w:hAnsi="Times New Roman" w:cs="Times New Roman"/>
          <w:bCs/>
          <w:noProof/>
          <w:sz w:val="24"/>
          <w:szCs w:val="20"/>
        </w:rPr>
        <w:t xml:space="preserve"> „София-Волуяк“ се изпълнява с ф</w:t>
      </w:r>
      <w:r w:rsidR="00EB7DD7">
        <w:rPr>
          <w:rFonts w:ascii="Times New Roman" w:hAnsi="Times New Roman" w:cs="Times New Roman"/>
          <w:bCs/>
          <w:noProof/>
          <w:sz w:val="24"/>
          <w:szCs w:val="20"/>
        </w:rPr>
        <w:t>инансиране от MCE;</w:t>
      </w:r>
      <w:r w:rsidR="002004BD" w:rsidRPr="002004BD">
        <w:rPr>
          <w:rFonts w:ascii="Times New Roman" w:hAnsi="Times New Roman" w:cs="Times New Roman"/>
          <w:bCs/>
          <w:noProof/>
          <w:sz w:val="24"/>
          <w:szCs w:val="20"/>
        </w:rPr>
        <w:t xml:space="preserve"> участък „Волуяк - Драгоман” е разделен на две фази - фаза I </w:t>
      </w:r>
      <w:r w:rsidR="00EB7DD7">
        <w:rPr>
          <w:rFonts w:ascii="Times New Roman" w:hAnsi="Times New Roman" w:cs="Times New Roman"/>
          <w:bCs/>
          <w:noProof/>
          <w:sz w:val="24"/>
          <w:szCs w:val="20"/>
        </w:rPr>
        <w:t xml:space="preserve">/по ОПТТИ 2014-2020/ </w:t>
      </w:r>
      <w:r w:rsidR="002004BD" w:rsidRPr="002004BD">
        <w:rPr>
          <w:rFonts w:ascii="Times New Roman" w:hAnsi="Times New Roman" w:cs="Times New Roman"/>
          <w:bCs/>
          <w:noProof/>
          <w:sz w:val="24"/>
          <w:szCs w:val="20"/>
        </w:rPr>
        <w:t xml:space="preserve">обхваща модернизация на железопътната линия с всички физически работи, касаещи трасето и проектните параметри и фаза II </w:t>
      </w:r>
      <w:r w:rsidR="00EB7DD7">
        <w:rPr>
          <w:rFonts w:ascii="Times New Roman" w:hAnsi="Times New Roman" w:cs="Times New Roman"/>
          <w:bCs/>
          <w:noProof/>
          <w:sz w:val="24"/>
          <w:szCs w:val="20"/>
        </w:rPr>
        <w:t xml:space="preserve">/ПТС 2021-2027/ </w:t>
      </w:r>
      <w:r w:rsidR="002004BD" w:rsidRPr="002004BD">
        <w:rPr>
          <w:rFonts w:ascii="Times New Roman" w:hAnsi="Times New Roman" w:cs="Times New Roman"/>
          <w:bCs/>
          <w:noProof/>
          <w:sz w:val="24"/>
          <w:szCs w:val="20"/>
        </w:rPr>
        <w:t>- завършване на строителството и разработване и внедряване на дейностите по сигнализация, които включват и изпълнението на ERTMS.</w:t>
      </w:r>
    </w:p>
    <w:p w:rsidR="00B10E09" w:rsidRPr="007912D0" w:rsidRDefault="00B10E09" w:rsidP="00B10E09">
      <w:pPr>
        <w:jc w:val="both"/>
        <w:rPr>
          <w:rFonts w:ascii="Times New Roman" w:hAnsi="Times New Roman" w:cs="Times New Roman"/>
          <w:sz w:val="24"/>
          <w:szCs w:val="24"/>
        </w:rPr>
      </w:pPr>
      <w:r w:rsidRPr="000C7221">
        <w:rPr>
          <w:rFonts w:ascii="Times New Roman" w:hAnsi="Times New Roman" w:cs="Times New Roman"/>
          <w:noProof/>
          <w:sz w:val="24"/>
          <w:szCs w:val="20"/>
        </w:rPr>
        <w:t xml:space="preserve">За подбора на </w:t>
      </w:r>
      <w:r w:rsidR="00052589">
        <w:rPr>
          <w:rFonts w:ascii="Times New Roman" w:hAnsi="Times New Roman" w:cs="Times New Roman"/>
          <w:noProof/>
          <w:sz w:val="24"/>
          <w:szCs w:val="20"/>
        </w:rPr>
        <w:t>проектите</w:t>
      </w:r>
      <w:r w:rsidRPr="000C7221">
        <w:rPr>
          <w:rFonts w:ascii="Times New Roman" w:hAnsi="Times New Roman" w:cs="Times New Roman"/>
          <w:noProof/>
          <w:sz w:val="24"/>
          <w:szCs w:val="20"/>
        </w:rPr>
        <w:t xml:space="preserve">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0C7221">
        <w:rPr>
          <w:rFonts w:ascii="Times New Roman" w:hAnsi="Times New Roman" w:cs="Times New Roman"/>
          <w:noProof/>
          <w:sz w:val="24"/>
          <w:szCs w:val="20"/>
          <w:lang w:val="en-US"/>
        </w:rPr>
        <w:t>TEN-T</w:t>
      </w:r>
      <w:r w:rsidRPr="000C7221">
        <w:rPr>
          <w:rFonts w:ascii="Times New Roman" w:hAnsi="Times New Roman" w:cs="Times New Roman"/>
          <w:noProof/>
          <w:sz w:val="24"/>
          <w:szCs w:val="20"/>
        </w:rPr>
        <w:t xml:space="preserve"> мрежата и секторните политики, социалните, икономическите, финансовите и екологичните аспекти на проектите.</w:t>
      </w:r>
    </w:p>
    <w:p w:rsidR="00052589" w:rsidRPr="000C7221" w:rsidRDefault="00052589" w:rsidP="00052589">
      <w:pPr>
        <w:spacing w:before="120" w:after="120"/>
        <w:jc w:val="both"/>
        <w:rPr>
          <w:rFonts w:ascii="Times New Roman" w:hAnsi="Times New Roman" w:cs="Times New Roman"/>
          <w:bCs/>
          <w:noProof/>
          <w:sz w:val="24"/>
          <w:szCs w:val="20"/>
        </w:rPr>
      </w:pPr>
      <w:r>
        <w:rPr>
          <w:rFonts w:ascii="Times New Roman" w:hAnsi="Times New Roman" w:cs="Times New Roman"/>
          <w:sz w:val="24"/>
          <w:szCs w:val="24"/>
        </w:rPr>
        <w:t xml:space="preserve">В допълнение ще бъде реализиран проект </w:t>
      </w:r>
      <w:r>
        <w:rPr>
          <w:rFonts w:ascii="Times New Roman" w:hAnsi="Times New Roman" w:cs="Times New Roman"/>
          <w:b/>
          <w:noProof/>
          <w:sz w:val="24"/>
          <w:szCs w:val="20"/>
        </w:rPr>
        <w:t>„</w:t>
      </w:r>
      <w:r w:rsidRPr="000C7221">
        <w:rPr>
          <w:rFonts w:ascii="Times New Roman" w:hAnsi="Times New Roman" w:cs="Times New Roman"/>
          <w:b/>
          <w:noProof/>
          <w:sz w:val="24"/>
          <w:szCs w:val="20"/>
        </w:rPr>
        <w:t>Доизграждане на съоръженията по жп линия Карнобат-Синдел</w:t>
      </w:r>
      <w:r>
        <w:rPr>
          <w:rFonts w:ascii="Times New Roman" w:hAnsi="Times New Roman" w:cs="Times New Roman"/>
          <w:b/>
          <w:noProof/>
          <w:sz w:val="24"/>
          <w:szCs w:val="20"/>
        </w:rPr>
        <w:t>”</w:t>
      </w:r>
      <w:r w:rsidRPr="000C7221">
        <w:rPr>
          <w:rFonts w:ascii="Times New Roman" w:hAnsi="Times New Roman" w:cs="Times New Roman"/>
          <w:b/>
          <w:noProof/>
          <w:sz w:val="24"/>
          <w:szCs w:val="20"/>
        </w:rPr>
        <w:t xml:space="preserve">: </w:t>
      </w:r>
      <w:r w:rsidRPr="000C7221">
        <w:rPr>
          <w:rFonts w:ascii="Times New Roman" w:hAnsi="Times New Roman" w:cs="Times New Roman"/>
          <w:bCs/>
          <w:noProof/>
          <w:sz w:val="24"/>
          <w:szCs w:val="20"/>
        </w:rPr>
        <w:t xml:space="preserve">част от „широкообхватната“ TEN-T мрежа. Завършването на проекта ще допринесе за свързването на двете най-големи пристанища в България </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Бургас и Варна</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 xml:space="preserve"> и ще насърчи интермодалността. </w:t>
      </w:r>
    </w:p>
    <w:p w:rsidR="007912D0" w:rsidRPr="007912D0" w:rsidRDefault="007912D0" w:rsidP="007912D0">
      <w:pPr>
        <w:jc w:val="both"/>
        <w:rPr>
          <w:rFonts w:ascii="Times New Roman" w:hAnsi="Times New Roman" w:cs="Times New Roman"/>
          <w:sz w:val="24"/>
          <w:szCs w:val="24"/>
        </w:rPr>
      </w:pPr>
    </w:p>
    <w:p w:rsidR="00D14DCF" w:rsidRPr="009C675B" w:rsidRDefault="00D14DCF" w:rsidP="00D14DCF">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Pr>
          <w:rFonts w:ascii="Times New Roman" w:eastAsia="Calibri" w:hAnsi="Times New Roman" w:cs="Times New Roman"/>
          <w:b/>
          <w:i/>
          <w:noProof/>
          <w:sz w:val="24"/>
          <w:szCs w:val="20"/>
          <w:lang w:eastAsia="bg-BG" w:bidi="bg-BG"/>
        </w:rPr>
        <w:t xml:space="preserve"> и пътни връзки</w:t>
      </w:r>
      <w:r w:rsidRPr="004B6E3C">
        <w:rPr>
          <w:rFonts w:ascii="Times New Roman" w:eastAsia="Calibri" w:hAnsi="Times New Roman" w:cs="Times New Roman"/>
          <w:b/>
          <w:i/>
          <w:noProof/>
          <w:sz w:val="24"/>
          <w:szCs w:val="20"/>
          <w:lang w:eastAsia="bg-BG" w:bidi="bg-BG"/>
        </w:rPr>
        <w:t>“</w:t>
      </w:r>
      <w:r w:rsidR="009C675B">
        <w:rPr>
          <w:rFonts w:ascii="Times New Roman" w:eastAsia="Calibri" w:hAnsi="Times New Roman" w:cs="Times New Roman"/>
          <w:b/>
          <w:i/>
          <w:noProof/>
          <w:sz w:val="24"/>
          <w:szCs w:val="20"/>
          <w:lang w:eastAsia="bg-BG" w:bidi="bg-BG"/>
        </w:rPr>
        <w:t>, операция от стратегическо значение „</w:t>
      </w:r>
      <w:r w:rsidR="009C675B" w:rsidRPr="009C675B">
        <w:rPr>
          <w:rFonts w:ascii="Times New Roman" w:eastAsia="Calibri" w:hAnsi="Times New Roman" w:cs="Times New Roman"/>
          <w:b/>
          <w:i/>
          <w:sz w:val="24"/>
          <w:szCs w:val="24"/>
          <w:lang w:eastAsia="en-GB"/>
        </w:rPr>
        <w:t xml:space="preserve">Изграждане на пътен участък по направлението на  коридор </w:t>
      </w:r>
      <w:r w:rsidR="009C675B" w:rsidRPr="009C675B">
        <w:rPr>
          <w:rFonts w:ascii="Times New Roman" w:hAnsi="Times New Roman" w:cs="Times New Roman"/>
          <w:b/>
          <w:i/>
          <w:noProof/>
          <w:sz w:val="24"/>
          <w:szCs w:val="24"/>
        </w:rPr>
        <w:t xml:space="preserve">Ориент/Източно-Средиземноморски и подобряване на свързаността </w:t>
      </w:r>
      <w:r w:rsidR="009C675B" w:rsidRPr="009C675B">
        <w:rPr>
          <w:rFonts w:ascii="Times New Roman" w:hAnsi="Times New Roman" w:cs="Times New Roman"/>
          <w:b/>
          <w:i/>
          <w:noProof/>
          <w:sz w:val="24"/>
          <w:szCs w:val="24"/>
        </w:rPr>
        <w:lastRenderedPageBreak/>
        <w:t xml:space="preserve">между коридор </w:t>
      </w:r>
      <w:r w:rsidR="009C675B" w:rsidRPr="009C675B">
        <w:rPr>
          <w:rFonts w:ascii="Times New Roman" w:hAnsi="Times New Roman" w:cs="Times New Roman"/>
          <w:b/>
          <w:i/>
          <w:sz w:val="24"/>
          <w:szCs w:val="24"/>
          <w:lang w:bidi="bg-BG"/>
        </w:rPr>
        <w:t xml:space="preserve">Рейнско – Дунавски и </w:t>
      </w:r>
      <w:r w:rsidR="009C675B" w:rsidRPr="009C675B">
        <w:rPr>
          <w:rFonts w:ascii="Times New Roman" w:hAnsi="Times New Roman" w:cs="Times New Roman"/>
          <w:b/>
          <w:i/>
          <w:sz w:val="24"/>
          <w:szCs w:val="24"/>
        </w:rPr>
        <w:t xml:space="preserve">коридор </w:t>
      </w:r>
      <w:r w:rsidR="009C675B" w:rsidRPr="009C675B">
        <w:rPr>
          <w:rFonts w:ascii="Times New Roman" w:hAnsi="Times New Roman" w:cs="Times New Roman"/>
          <w:b/>
          <w:i/>
          <w:sz w:val="24"/>
          <w:szCs w:val="24"/>
          <w:lang w:bidi="bg-BG"/>
        </w:rPr>
        <w:t>Ориент/Източно Средиземноморски в направление Север-Юг”</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Планираните </w:t>
      </w:r>
      <w:r w:rsidR="00743883">
        <w:rPr>
          <w:rFonts w:ascii="Times New Roman" w:hAnsi="Times New Roman" w:cs="Times New Roman"/>
          <w:sz w:val="24"/>
          <w:szCs w:val="24"/>
          <w:lang w:bidi="bg-BG"/>
        </w:rPr>
        <w:t>проекти</w:t>
      </w:r>
      <w:r w:rsidRPr="00D14DCF">
        <w:rPr>
          <w:rFonts w:ascii="Times New Roman" w:hAnsi="Times New Roman" w:cs="Times New Roman"/>
          <w:sz w:val="24"/>
          <w:szCs w:val="24"/>
          <w:lang w:bidi="bg-BG"/>
        </w:rPr>
        <w:t xml:space="preserve"> </w:t>
      </w:r>
      <w:r w:rsidR="001C66E2">
        <w:rPr>
          <w:rFonts w:ascii="Times New Roman" w:hAnsi="Times New Roman" w:cs="Times New Roman"/>
          <w:sz w:val="24"/>
          <w:szCs w:val="24"/>
          <w:lang w:bidi="bg-BG"/>
        </w:rPr>
        <w:t xml:space="preserve">в обхвата на операцията от стратегическо значение </w:t>
      </w:r>
      <w:r w:rsidRPr="00D14DCF">
        <w:rPr>
          <w:rFonts w:ascii="Times New Roman" w:hAnsi="Times New Roman" w:cs="Times New Roman"/>
          <w:sz w:val="24"/>
          <w:szCs w:val="24"/>
          <w:lang w:bidi="bg-BG"/>
        </w:rPr>
        <w:t xml:space="preserve">по приоритета допринасят за ефективната свързаност, премахването на „тесните“ места, насърчаването на ефективното и устойчиво използване на пътната инфраструктура, увеличаването на капацитета й, подобряването на безопасността и сигурността на автомобилния трафик. Посредством изпълнението на проектите, ще се допринесе за подобряване на пътната инфраструктура по Трансевропейската транспортна мрежа. С извеждането на трафика от населените места и с подобрените експлоатационни характеристики на пътната мрежа, ще се избегнат задръстванията и ще се намалят шума и отделяните вредни емисии от автомобилния транспорт. Реализацията на проектите ще допринесе за постигането на специфична цел: </w:t>
      </w:r>
      <w:r w:rsidRPr="00D14DCF">
        <w:rPr>
          <w:rFonts w:ascii="Times New Roman" w:hAnsi="Times New Roman" w:cs="Times New Roman"/>
          <w:bCs/>
          <w:iCs/>
          <w:sz w:val="24"/>
          <w:szCs w:val="24"/>
          <w:lang w:bidi="bg-BG"/>
        </w:rPr>
        <w:t xml:space="preserve">„Развитие на стабилна, устойчива на изменението на климата, интелигентна, сигурна и интермодална </w:t>
      </w:r>
      <w:r w:rsidRPr="00D14DCF">
        <w:rPr>
          <w:rFonts w:ascii="Times New Roman" w:hAnsi="Times New Roman" w:cs="Times New Roman"/>
          <w:bCs/>
          <w:iCs/>
          <w:sz w:val="24"/>
          <w:szCs w:val="24"/>
          <w:lang w:val="en-US"/>
        </w:rPr>
        <w:t>TEN-T</w:t>
      </w:r>
      <w:r w:rsidRPr="00D14DCF">
        <w:rPr>
          <w:rFonts w:ascii="Times New Roman" w:hAnsi="Times New Roman" w:cs="Times New Roman"/>
          <w:bCs/>
          <w:iCs/>
          <w:sz w:val="24"/>
          <w:szCs w:val="24"/>
          <w:lang w:bidi="bg-BG"/>
        </w:rPr>
        <w:t>“</w:t>
      </w:r>
      <w:r w:rsidRPr="00D14DCF">
        <w:rPr>
          <w:rFonts w:ascii="Times New Roman" w:hAnsi="Times New Roman" w:cs="Times New Roman"/>
          <w:sz w:val="24"/>
          <w:szCs w:val="24"/>
          <w:lang w:bidi="bg-BG"/>
        </w:rPr>
        <w:t xml:space="preserve"> по Ц</w:t>
      </w:r>
      <w:r w:rsidRPr="00D14DCF">
        <w:rPr>
          <w:rFonts w:ascii="Times New Roman" w:hAnsi="Times New Roman" w:cs="Times New Roman"/>
          <w:bCs/>
          <w:sz w:val="24"/>
          <w:szCs w:val="24"/>
          <w:lang w:bidi="bg-BG"/>
        </w:rPr>
        <w:t>ел на политиката 3</w:t>
      </w:r>
      <w:r w:rsidRPr="00D14DCF">
        <w:rPr>
          <w:rFonts w:ascii="Times New Roman" w:hAnsi="Times New Roman" w:cs="Times New Roman"/>
          <w:b/>
          <w:bCs/>
          <w:sz w:val="24"/>
          <w:szCs w:val="24"/>
          <w:lang w:bidi="bg-BG"/>
        </w:rPr>
        <w:t xml:space="preserve"> – </w:t>
      </w:r>
      <w:r w:rsidRPr="00D14DCF">
        <w:rPr>
          <w:rFonts w:ascii="Times New Roman" w:hAnsi="Times New Roman" w:cs="Times New Roman"/>
          <w:sz w:val="24"/>
          <w:szCs w:val="24"/>
          <w:lang w:bidi="bg-BG"/>
        </w:rPr>
        <w:t>„По-добре свързана Европа чрез подобряване на мобилността и регионалната свързаност на ИКТ“, съгласно предложението за регламент.</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1. Автомагистрала „Струма“, лот 3.2</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АМ „Струма“ е част от коридор Ориент/Източно-средиземноморски. Автомагистралата осигурява пряк маршрут през България към Егейско море.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2. Обход на град Габрово, включително тунел под връх Шипка</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Проектът е част от „основната“ Трансевропейска транспортна мрежа на територията на страната. Реализацията му ще допринесе за изграждането на връзката между  Рейнско-Дунавски и Ориент/Източно Средиземноморски Трансевропейски транспортни коридори в направление Север-Юг.</w:t>
      </w:r>
      <w:r w:rsidRPr="00D14DCF">
        <w:rPr>
          <w:rFonts w:ascii="Times New Roman" w:hAnsi="Times New Roman" w:cs="Times New Roman"/>
          <w:sz w:val="24"/>
          <w:szCs w:val="24"/>
        </w:rPr>
        <w:t xml:space="preserve">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3. Изграждане на АМ „Русе – Велико Търново“</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проекта за изграждане на АМ ,,Русе-Велико Търново“ е част от „основната“ Трансевропейска транспортна мрежа на територията на страната. Реализирането на проекта ще допринесе за изграждането на връзката между Рейнско – Дунавски и Ориент/Източно Средиземноморски Трансевропейски транспортни коридори в направление Север-Юг. </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За подбора на </w:t>
      </w:r>
      <w:r w:rsidR="00052589">
        <w:rPr>
          <w:rFonts w:ascii="Times New Roman" w:hAnsi="Times New Roman" w:cs="Times New Roman"/>
          <w:sz w:val="24"/>
          <w:szCs w:val="24"/>
          <w:lang w:bidi="bg-BG"/>
        </w:rPr>
        <w:t>проектите</w:t>
      </w:r>
      <w:r w:rsidRPr="00D14DCF">
        <w:rPr>
          <w:rFonts w:ascii="Times New Roman" w:hAnsi="Times New Roman" w:cs="Times New Roman"/>
          <w:sz w:val="24"/>
          <w:szCs w:val="24"/>
          <w:lang w:bidi="bg-BG"/>
        </w:rPr>
        <w:t xml:space="preserve">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D14DCF">
        <w:rPr>
          <w:rFonts w:ascii="Times New Roman" w:hAnsi="Times New Roman" w:cs="Times New Roman"/>
          <w:sz w:val="24"/>
          <w:szCs w:val="24"/>
          <w:lang w:val="en-US"/>
        </w:rPr>
        <w:t>TEN-T</w:t>
      </w:r>
      <w:r w:rsidRPr="00D14DCF">
        <w:rPr>
          <w:rFonts w:ascii="Times New Roman" w:hAnsi="Times New Roman" w:cs="Times New Roman"/>
          <w:sz w:val="24"/>
          <w:szCs w:val="24"/>
          <w:lang w:bidi="bg-BG"/>
        </w:rPr>
        <w:t xml:space="preserve"> мрежата и секторните политики, социалните, икономическите, финансовите и екологичните аспекти на проектите. </w:t>
      </w:r>
    </w:p>
    <w:p w:rsidR="007912D0" w:rsidRPr="00E61EE2" w:rsidRDefault="007912D0" w:rsidP="00E61EE2">
      <w:pPr>
        <w:jc w:val="both"/>
        <w:rPr>
          <w:rFonts w:ascii="Times New Roman" w:hAnsi="Times New Roman" w:cs="Times New Roman"/>
          <w:sz w:val="24"/>
          <w:szCs w:val="24"/>
        </w:rPr>
      </w:pPr>
    </w:p>
    <w:p w:rsidR="0054038D" w:rsidRPr="00E61EE2" w:rsidRDefault="0054038D" w:rsidP="00E61EE2">
      <w:pPr>
        <w:jc w:val="both"/>
        <w:rPr>
          <w:rFonts w:ascii="Times New Roman" w:hAnsi="Times New Roman" w:cs="Times New Roman"/>
          <w:sz w:val="24"/>
          <w:szCs w:val="24"/>
        </w:rPr>
      </w:pPr>
    </w:p>
    <w:sectPr w:rsidR="0054038D" w:rsidRPr="00E61EE2" w:rsidSect="007F5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DE" w:rsidRDefault="00877BDE" w:rsidP="00E61EE2">
      <w:pPr>
        <w:spacing w:after="0" w:line="240" w:lineRule="auto"/>
      </w:pPr>
      <w:r>
        <w:separator/>
      </w:r>
    </w:p>
  </w:endnote>
  <w:endnote w:type="continuationSeparator" w:id="0">
    <w:p w:rsidR="00877BDE" w:rsidRDefault="00877BDE" w:rsidP="00E6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03811"/>
      <w:docPartObj>
        <w:docPartGallery w:val="Page Numbers (Bottom of Page)"/>
        <w:docPartUnique/>
      </w:docPartObj>
    </w:sdtPr>
    <w:sdtEndPr/>
    <w:sdtContent>
      <w:p w:rsidR="00E61EE2" w:rsidRDefault="007F56C1">
        <w:pPr>
          <w:pStyle w:val="Footer"/>
          <w:jc w:val="right"/>
        </w:pPr>
        <w:r>
          <w:fldChar w:fldCharType="begin"/>
        </w:r>
        <w:r w:rsidR="00E61EE2">
          <w:instrText>PAGE   \* MERGEFORMAT</w:instrText>
        </w:r>
        <w:r>
          <w:fldChar w:fldCharType="separate"/>
        </w:r>
        <w:r w:rsidR="006F2162">
          <w:rPr>
            <w:noProof/>
          </w:rPr>
          <w:t>1</w:t>
        </w:r>
        <w:r>
          <w:fldChar w:fldCharType="end"/>
        </w:r>
      </w:p>
    </w:sdtContent>
  </w:sdt>
  <w:p w:rsidR="00E61EE2" w:rsidRDefault="00E6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DE" w:rsidRDefault="00877BDE" w:rsidP="00E61EE2">
      <w:pPr>
        <w:spacing w:after="0" w:line="240" w:lineRule="auto"/>
      </w:pPr>
      <w:r>
        <w:separator/>
      </w:r>
    </w:p>
  </w:footnote>
  <w:footnote w:type="continuationSeparator" w:id="0">
    <w:p w:rsidR="00877BDE" w:rsidRDefault="00877BDE" w:rsidP="00E6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5F749D7"/>
    <w:multiLevelType w:val="hybridMultilevel"/>
    <w:tmpl w:val="23DA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038D"/>
    <w:rsid w:val="00027C97"/>
    <w:rsid w:val="00052589"/>
    <w:rsid w:val="000A4A64"/>
    <w:rsid w:val="000C18EA"/>
    <w:rsid w:val="000D4F80"/>
    <w:rsid w:val="000F0394"/>
    <w:rsid w:val="0010717D"/>
    <w:rsid w:val="00107FE8"/>
    <w:rsid w:val="00117C74"/>
    <w:rsid w:val="00123A0E"/>
    <w:rsid w:val="00137D85"/>
    <w:rsid w:val="00140330"/>
    <w:rsid w:val="00150626"/>
    <w:rsid w:val="001554A8"/>
    <w:rsid w:val="001A6A54"/>
    <w:rsid w:val="001C66E2"/>
    <w:rsid w:val="001E5AD7"/>
    <w:rsid w:val="002004BD"/>
    <w:rsid w:val="00223FAF"/>
    <w:rsid w:val="00237E79"/>
    <w:rsid w:val="002676C6"/>
    <w:rsid w:val="002B4019"/>
    <w:rsid w:val="002B6713"/>
    <w:rsid w:val="002E3BB7"/>
    <w:rsid w:val="002F1C68"/>
    <w:rsid w:val="003255EE"/>
    <w:rsid w:val="003362D7"/>
    <w:rsid w:val="0036324A"/>
    <w:rsid w:val="00374E76"/>
    <w:rsid w:val="003D5FCB"/>
    <w:rsid w:val="0041422A"/>
    <w:rsid w:val="004661D2"/>
    <w:rsid w:val="00473BD3"/>
    <w:rsid w:val="004D41CB"/>
    <w:rsid w:val="004D62AC"/>
    <w:rsid w:val="004F094E"/>
    <w:rsid w:val="00506837"/>
    <w:rsid w:val="005121D7"/>
    <w:rsid w:val="0051568B"/>
    <w:rsid w:val="0053404C"/>
    <w:rsid w:val="0054038D"/>
    <w:rsid w:val="00583268"/>
    <w:rsid w:val="005D161A"/>
    <w:rsid w:val="0060553D"/>
    <w:rsid w:val="0065057E"/>
    <w:rsid w:val="00671049"/>
    <w:rsid w:val="00671FE8"/>
    <w:rsid w:val="006811D2"/>
    <w:rsid w:val="006E2893"/>
    <w:rsid w:val="006E5AF7"/>
    <w:rsid w:val="006F07BC"/>
    <w:rsid w:val="006F2162"/>
    <w:rsid w:val="00712977"/>
    <w:rsid w:val="007276E0"/>
    <w:rsid w:val="0073718F"/>
    <w:rsid w:val="00743883"/>
    <w:rsid w:val="007912D0"/>
    <w:rsid w:val="00794443"/>
    <w:rsid w:val="00794F95"/>
    <w:rsid w:val="007A1DF0"/>
    <w:rsid w:val="007F0CC1"/>
    <w:rsid w:val="007F56C1"/>
    <w:rsid w:val="008163BE"/>
    <w:rsid w:val="00855C22"/>
    <w:rsid w:val="00877BDE"/>
    <w:rsid w:val="008C4320"/>
    <w:rsid w:val="008E1AE1"/>
    <w:rsid w:val="009646BB"/>
    <w:rsid w:val="00994CFA"/>
    <w:rsid w:val="009C675B"/>
    <w:rsid w:val="00A2305E"/>
    <w:rsid w:val="00A82912"/>
    <w:rsid w:val="00A902F4"/>
    <w:rsid w:val="00A90B20"/>
    <w:rsid w:val="00AB2C91"/>
    <w:rsid w:val="00B10E09"/>
    <w:rsid w:val="00B229D9"/>
    <w:rsid w:val="00BC0E9E"/>
    <w:rsid w:val="00BD106A"/>
    <w:rsid w:val="00BD4712"/>
    <w:rsid w:val="00C16787"/>
    <w:rsid w:val="00C32367"/>
    <w:rsid w:val="00C50047"/>
    <w:rsid w:val="00C75F74"/>
    <w:rsid w:val="00CC5574"/>
    <w:rsid w:val="00CD4527"/>
    <w:rsid w:val="00D13F6A"/>
    <w:rsid w:val="00D14DCF"/>
    <w:rsid w:val="00D75C14"/>
    <w:rsid w:val="00DB413F"/>
    <w:rsid w:val="00DB4F45"/>
    <w:rsid w:val="00E00115"/>
    <w:rsid w:val="00E01718"/>
    <w:rsid w:val="00E17B0D"/>
    <w:rsid w:val="00E61EE2"/>
    <w:rsid w:val="00E64501"/>
    <w:rsid w:val="00EB16F6"/>
    <w:rsid w:val="00EB7DD7"/>
    <w:rsid w:val="00F01DBE"/>
    <w:rsid w:val="00F22F1F"/>
    <w:rsid w:val="00F35666"/>
    <w:rsid w:val="00F705B8"/>
    <w:rsid w:val="00FB0969"/>
    <w:rsid w:val="00FF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74D81-B9A1-409B-8E44-862883E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E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1EE2"/>
  </w:style>
  <w:style w:type="paragraph" w:styleId="Footer">
    <w:name w:val="footer"/>
    <w:basedOn w:val="Normal"/>
    <w:link w:val="FooterChar"/>
    <w:uiPriority w:val="99"/>
    <w:unhideWhenUsed/>
    <w:rsid w:val="00E61E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1EE2"/>
  </w:style>
  <w:style w:type="paragraph" w:styleId="BalloonText">
    <w:name w:val="Balloon Text"/>
    <w:basedOn w:val="Normal"/>
    <w:link w:val="BalloonTextChar"/>
    <w:uiPriority w:val="99"/>
    <w:semiHidden/>
    <w:unhideWhenUsed/>
    <w:rsid w:val="007F0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17</Pages>
  <Words>7575</Words>
  <Characters>43184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Chervenkova</dc:creator>
  <cp:keywords/>
  <dc:description/>
  <cp:lastModifiedBy>Iva Chervenkova</cp:lastModifiedBy>
  <cp:revision>77</cp:revision>
  <dcterms:created xsi:type="dcterms:W3CDTF">2020-08-27T08:29:00Z</dcterms:created>
  <dcterms:modified xsi:type="dcterms:W3CDTF">2022-06-28T12:23:00Z</dcterms:modified>
</cp:coreProperties>
</file>