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07008" w14:textId="77777777" w:rsidR="00B03A7C" w:rsidRPr="00791AE3" w:rsidRDefault="00B03A7C" w:rsidP="007D78AE">
      <w:pPr>
        <w:tabs>
          <w:tab w:val="num" w:pos="0"/>
        </w:tabs>
        <w:jc w:val="center"/>
        <w:rPr>
          <w:b/>
          <w:sz w:val="20"/>
          <w:szCs w:val="20"/>
        </w:rPr>
      </w:pPr>
      <w:r w:rsidRPr="00791AE3">
        <w:rPr>
          <w:b/>
          <w:sz w:val="20"/>
          <w:szCs w:val="20"/>
        </w:rPr>
        <w:t>КОНТРОЛЕН ЛИСТ</w:t>
      </w:r>
    </w:p>
    <w:p w14:paraId="6EE6EE1F" w14:textId="77777777" w:rsidR="00B03A7C" w:rsidRPr="00791AE3" w:rsidRDefault="00B03A7C" w:rsidP="007D78AE">
      <w:pPr>
        <w:tabs>
          <w:tab w:val="num" w:pos="0"/>
        </w:tabs>
        <w:jc w:val="center"/>
        <w:rPr>
          <w:b/>
          <w:sz w:val="20"/>
          <w:szCs w:val="20"/>
        </w:rPr>
      </w:pPr>
      <w:r w:rsidRPr="00791AE3">
        <w:rPr>
          <w:b/>
          <w:sz w:val="20"/>
          <w:szCs w:val="20"/>
        </w:rPr>
        <w:t xml:space="preserve">за проверка на обществени поръчки, възложени след </w:t>
      </w:r>
      <w:r w:rsidR="00F06ACE">
        <w:rPr>
          <w:b/>
          <w:sz w:val="20"/>
          <w:szCs w:val="20"/>
        </w:rPr>
        <w:t xml:space="preserve">проведена процедура на </w:t>
      </w:r>
      <w:r w:rsidR="004F1731">
        <w:rPr>
          <w:b/>
          <w:sz w:val="20"/>
          <w:szCs w:val="20"/>
        </w:rPr>
        <w:t>публично състезание</w:t>
      </w:r>
      <w:r w:rsidRPr="00791AE3">
        <w:rPr>
          <w:b/>
          <w:sz w:val="20"/>
          <w:szCs w:val="20"/>
        </w:rPr>
        <w:t xml:space="preserve"> по </w:t>
      </w:r>
      <w:r w:rsidR="004F1731">
        <w:rPr>
          <w:b/>
          <w:sz w:val="20"/>
          <w:szCs w:val="20"/>
        </w:rPr>
        <w:t>чл. 18, ал. 1, т. 12</w:t>
      </w:r>
      <w:r w:rsidR="00F75A22" w:rsidRPr="00FC4248">
        <w:rPr>
          <w:b/>
          <w:sz w:val="20"/>
          <w:szCs w:val="20"/>
        </w:rPr>
        <w:t xml:space="preserve"> от</w:t>
      </w:r>
      <w:r w:rsidRPr="00791AE3">
        <w:rPr>
          <w:b/>
          <w:sz w:val="20"/>
          <w:szCs w:val="20"/>
        </w:rPr>
        <w:t xml:space="preserve"> Закона за обществените поръчки</w:t>
      </w:r>
    </w:p>
    <w:p w14:paraId="2C4A07FC" w14:textId="77777777" w:rsidR="00B03A7C" w:rsidRPr="00791AE3" w:rsidRDefault="00B03A7C" w:rsidP="007D78AE">
      <w:pPr>
        <w:tabs>
          <w:tab w:val="num" w:pos="0"/>
        </w:tabs>
        <w:jc w:val="center"/>
        <w:rPr>
          <w:b/>
          <w:sz w:val="20"/>
          <w:szCs w:val="20"/>
        </w:rPr>
      </w:pPr>
    </w:p>
    <w:p w14:paraId="2F21179A" w14:textId="77777777" w:rsidR="00B03A7C" w:rsidRPr="00791AE3" w:rsidRDefault="00480B59" w:rsidP="007D78AE">
      <w:pPr>
        <w:tabs>
          <w:tab w:val="num" w:pos="0"/>
        </w:tabs>
        <w:jc w:val="center"/>
        <w:rPr>
          <w:b/>
          <w:sz w:val="20"/>
          <w:szCs w:val="20"/>
        </w:rPr>
      </w:pPr>
      <w:r w:rsidRPr="00791AE3">
        <w:rPr>
          <w:b/>
          <w:sz w:val="20"/>
          <w:szCs w:val="20"/>
        </w:rPr>
        <w:t xml:space="preserve">АКТУАЛЕН КЪМ ДВ, </w:t>
      </w:r>
      <w:r w:rsidR="00F75A22" w:rsidRPr="00385BAB">
        <w:rPr>
          <w:b/>
          <w:sz w:val="20"/>
          <w:szCs w:val="20"/>
        </w:rPr>
        <w:t>БР. 34/2016 Г.</w:t>
      </w:r>
    </w:p>
    <w:p w14:paraId="23934C9C" w14:textId="77777777" w:rsidR="00B03A7C" w:rsidRPr="00791AE3" w:rsidRDefault="00B03A7C" w:rsidP="007D78AE">
      <w:pPr>
        <w:tabs>
          <w:tab w:val="num" w:pos="0"/>
        </w:tabs>
        <w:jc w:val="center"/>
        <w:rPr>
          <w:b/>
          <w:sz w:val="20"/>
          <w:szCs w:val="20"/>
        </w:rPr>
      </w:pPr>
    </w:p>
    <w:p w14:paraId="64EEB218" w14:textId="77777777" w:rsidR="00B03A7C"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tbl>
      <w:tblPr>
        <w:tblW w:w="1423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234"/>
        <w:gridCol w:w="6588"/>
      </w:tblGrid>
      <w:tr w:rsidR="0004627C" w:rsidRPr="0031144F" w14:paraId="51E7BBC0" w14:textId="77777777" w:rsidTr="00182414">
        <w:trPr>
          <w:jc w:val="center"/>
        </w:trPr>
        <w:tc>
          <w:tcPr>
            <w:tcW w:w="416" w:type="dxa"/>
            <w:shd w:val="clear" w:color="auto" w:fill="CCFFFF"/>
          </w:tcPr>
          <w:p w14:paraId="3433301D" w14:textId="77777777" w:rsidR="0004627C" w:rsidRPr="0031144F" w:rsidRDefault="0004627C" w:rsidP="00585926">
            <w:pPr>
              <w:rPr>
                <w:b/>
                <w:bCs/>
                <w:sz w:val="20"/>
                <w:szCs w:val="20"/>
              </w:rPr>
            </w:pPr>
            <w:r w:rsidRPr="0031144F">
              <w:rPr>
                <w:b/>
                <w:bCs/>
                <w:sz w:val="20"/>
                <w:szCs w:val="20"/>
              </w:rPr>
              <w:t>1</w:t>
            </w:r>
          </w:p>
        </w:tc>
        <w:tc>
          <w:tcPr>
            <w:tcW w:w="7234" w:type="dxa"/>
            <w:shd w:val="clear" w:color="auto" w:fill="CCFFFF"/>
          </w:tcPr>
          <w:p w14:paraId="2AC9A9DE" w14:textId="77777777" w:rsidR="0004627C" w:rsidRPr="0031144F" w:rsidRDefault="0004627C" w:rsidP="00585926">
            <w:pPr>
              <w:rPr>
                <w:b/>
                <w:bCs/>
                <w:sz w:val="20"/>
                <w:szCs w:val="20"/>
              </w:rPr>
            </w:pPr>
            <w:r w:rsidRPr="0031144F">
              <w:rPr>
                <w:b/>
                <w:bCs/>
                <w:sz w:val="20"/>
                <w:szCs w:val="20"/>
              </w:rPr>
              <w:t xml:space="preserve">Наименование на проверката </w:t>
            </w:r>
          </w:p>
          <w:p w14:paraId="1586819E" w14:textId="77777777" w:rsidR="0004627C" w:rsidRPr="0031144F" w:rsidRDefault="0004627C" w:rsidP="00585926">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6588" w:type="dxa"/>
          </w:tcPr>
          <w:p w14:paraId="64274750" w14:textId="6377390C" w:rsidR="0004627C" w:rsidRPr="00462CA3" w:rsidRDefault="0004627C" w:rsidP="00621863">
            <w:pPr>
              <w:rPr>
                <w:sz w:val="20"/>
                <w:szCs w:val="20"/>
                <w:lang w:val="en-US"/>
              </w:rPr>
            </w:pPr>
          </w:p>
        </w:tc>
      </w:tr>
      <w:tr w:rsidR="0004627C" w:rsidRPr="0031144F" w14:paraId="77B5AB97" w14:textId="77777777" w:rsidTr="00182414">
        <w:trPr>
          <w:jc w:val="center"/>
        </w:trPr>
        <w:tc>
          <w:tcPr>
            <w:tcW w:w="416" w:type="dxa"/>
            <w:shd w:val="clear" w:color="auto" w:fill="CCFFFF"/>
          </w:tcPr>
          <w:p w14:paraId="421A9FF9" w14:textId="77777777" w:rsidR="0004627C" w:rsidRPr="0031144F" w:rsidRDefault="0004627C" w:rsidP="00585926">
            <w:pPr>
              <w:rPr>
                <w:b/>
                <w:bCs/>
                <w:sz w:val="20"/>
                <w:szCs w:val="20"/>
              </w:rPr>
            </w:pPr>
            <w:r w:rsidRPr="0031144F">
              <w:rPr>
                <w:b/>
                <w:bCs/>
                <w:sz w:val="20"/>
                <w:szCs w:val="20"/>
              </w:rPr>
              <w:t>2</w:t>
            </w:r>
          </w:p>
        </w:tc>
        <w:tc>
          <w:tcPr>
            <w:tcW w:w="7234" w:type="dxa"/>
            <w:shd w:val="clear" w:color="auto" w:fill="CCFFFF"/>
          </w:tcPr>
          <w:p w14:paraId="1277EA87" w14:textId="77777777" w:rsidR="0004627C" w:rsidRPr="0031144F" w:rsidRDefault="0004627C" w:rsidP="00585926">
            <w:pPr>
              <w:rPr>
                <w:b/>
                <w:bCs/>
                <w:sz w:val="20"/>
                <w:szCs w:val="20"/>
              </w:rPr>
            </w:pPr>
            <w:r w:rsidRPr="0031144F">
              <w:rPr>
                <w:b/>
                <w:bCs/>
                <w:sz w:val="20"/>
                <w:szCs w:val="20"/>
              </w:rPr>
              <w:t xml:space="preserve">Проект:  </w:t>
            </w:r>
          </w:p>
        </w:tc>
        <w:tc>
          <w:tcPr>
            <w:tcW w:w="6588" w:type="dxa"/>
          </w:tcPr>
          <w:p w14:paraId="1D6CF312" w14:textId="6ED4990E" w:rsidR="0004627C" w:rsidRPr="006268E8" w:rsidRDefault="0004627C" w:rsidP="00585926">
            <w:pPr>
              <w:rPr>
                <w:i/>
                <w:sz w:val="20"/>
                <w:szCs w:val="20"/>
                <w:lang w:val="en-US"/>
              </w:rPr>
            </w:pPr>
          </w:p>
        </w:tc>
      </w:tr>
      <w:tr w:rsidR="0004627C" w:rsidRPr="0031144F" w14:paraId="671998FE" w14:textId="77777777" w:rsidTr="00182414">
        <w:trPr>
          <w:jc w:val="center"/>
        </w:trPr>
        <w:tc>
          <w:tcPr>
            <w:tcW w:w="416" w:type="dxa"/>
            <w:shd w:val="clear" w:color="auto" w:fill="CCFFFF"/>
          </w:tcPr>
          <w:p w14:paraId="0F84A696" w14:textId="77777777" w:rsidR="0004627C" w:rsidRPr="0031144F" w:rsidRDefault="0004627C" w:rsidP="00585926">
            <w:pPr>
              <w:rPr>
                <w:b/>
                <w:bCs/>
                <w:sz w:val="20"/>
                <w:szCs w:val="20"/>
              </w:rPr>
            </w:pPr>
            <w:r w:rsidRPr="0031144F">
              <w:rPr>
                <w:b/>
                <w:bCs/>
                <w:sz w:val="20"/>
                <w:szCs w:val="20"/>
              </w:rPr>
              <w:t>3</w:t>
            </w:r>
          </w:p>
        </w:tc>
        <w:tc>
          <w:tcPr>
            <w:tcW w:w="7234" w:type="dxa"/>
            <w:shd w:val="clear" w:color="auto" w:fill="CCFFFF"/>
          </w:tcPr>
          <w:p w14:paraId="6EF77D2A" w14:textId="77777777" w:rsidR="0004627C" w:rsidRPr="0031144F" w:rsidRDefault="0004627C" w:rsidP="00585926">
            <w:pPr>
              <w:rPr>
                <w:b/>
                <w:bCs/>
                <w:sz w:val="20"/>
                <w:szCs w:val="20"/>
              </w:rPr>
            </w:pPr>
            <w:r w:rsidRPr="0031144F">
              <w:rPr>
                <w:b/>
                <w:bCs/>
                <w:sz w:val="20"/>
                <w:szCs w:val="20"/>
              </w:rPr>
              <w:t xml:space="preserve">Възложител: </w:t>
            </w:r>
          </w:p>
        </w:tc>
        <w:tc>
          <w:tcPr>
            <w:tcW w:w="6588" w:type="dxa"/>
          </w:tcPr>
          <w:p w14:paraId="2789A8B3" w14:textId="6D00ABF7" w:rsidR="0004627C" w:rsidRPr="0031144F" w:rsidRDefault="0004627C" w:rsidP="00585926">
            <w:pPr>
              <w:jc w:val="both"/>
              <w:rPr>
                <w:sz w:val="20"/>
                <w:szCs w:val="20"/>
              </w:rPr>
            </w:pPr>
          </w:p>
        </w:tc>
      </w:tr>
      <w:tr w:rsidR="0004627C" w:rsidRPr="0031144F" w14:paraId="5D1D54AC" w14:textId="77777777" w:rsidTr="00182414">
        <w:trPr>
          <w:jc w:val="center"/>
        </w:trPr>
        <w:tc>
          <w:tcPr>
            <w:tcW w:w="416" w:type="dxa"/>
            <w:shd w:val="clear" w:color="auto" w:fill="CCFFFF"/>
          </w:tcPr>
          <w:p w14:paraId="5C0F2A6E" w14:textId="77777777" w:rsidR="0004627C" w:rsidRPr="0031144F" w:rsidRDefault="0004627C" w:rsidP="00585926">
            <w:pPr>
              <w:rPr>
                <w:b/>
                <w:bCs/>
                <w:sz w:val="20"/>
                <w:szCs w:val="20"/>
              </w:rPr>
            </w:pPr>
            <w:r w:rsidRPr="0031144F">
              <w:rPr>
                <w:b/>
                <w:bCs/>
                <w:sz w:val="20"/>
                <w:szCs w:val="20"/>
              </w:rPr>
              <w:t>4</w:t>
            </w:r>
          </w:p>
        </w:tc>
        <w:tc>
          <w:tcPr>
            <w:tcW w:w="7234" w:type="dxa"/>
            <w:shd w:val="clear" w:color="auto" w:fill="CCFFFF"/>
          </w:tcPr>
          <w:p w14:paraId="4CDB95DA" w14:textId="77777777" w:rsidR="0004627C" w:rsidRPr="0031144F" w:rsidRDefault="0004627C" w:rsidP="00585926">
            <w:pPr>
              <w:rPr>
                <w:b/>
                <w:bCs/>
                <w:sz w:val="20"/>
                <w:szCs w:val="20"/>
              </w:rPr>
            </w:pPr>
            <w:r w:rsidRPr="0031144F">
              <w:rPr>
                <w:b/>
                <w:bCs/>
                <w:sz w:val="20"/>
                <w:szCs w:val="20"/>
              </w:rPr>
              <w:t>Номер на поръчката в РОП:</w:t>
            </w:r>
          </w:p>
        </w:tc>
        <w:tc>
          <w:tcPr>
            <w:tcW w:w="6588" w:type="dxa"/>
          </w:tcPr>
          <w:p w14:paraId="1F10A882" w14:textId="4DD20290" w:rsidR="0004627C" w:rsidRPr="0031144F" w:rsidRDefault="0004627C" w:rsidP="00585926">
            <w:pPr>
              <w:jc w:val="both"/>
              <w:rPr>
                <w:sz w:val="20"/>
                <w:szCs w:val="20"/>
              </w:rPr>
            </w:pPr>
          </w:p>
        </w:tc>
      </w:tr>
      <w:tr w:rsidR="0004627C" w:rsidRPr="005D3F00" w14:paraId="5200E740" w14:textId="77777777" w:rsidTr="00182414">
        <w:trPr>
          <w:jc w:val="center"/>
        </w:trPr>
        <w:tc>
          <w:tcPr>
            <w:tcW w:w="416" w:type="dxa"/>
            <w:shd w:val="clear" w:color="auto" w:fill="CCFFFF"/>
          </w:tcPr>
          <w:p w14:paraId="49463555" w14:textId="77777777" w:rsidR="0004627C" w:rsidRPr="005D3F00" w:rsidRDefault="0004627C" w:rsidP="00585926">
            <w:pPr>
              <w:rPr>
                <w:b/>
                <w:bCs/>
                <w:sz w:val="20"/>
                <w:szCs w:val="20"/>
              </w:rPr>
            </w:pPr>
            <w:r w:rsidRPr="005D3F00">
              <w:rPr>
                <w:b/>
                <w:bCs/>
                <w:sz w:val="20"/>
                <w:szCs w:val="20"/>
              </w:rPr>
              <w:t>5</w:t>
            </w:r>
          </w:p>
        </w:tc>
        <w:tc>
          <w:tcPr>
            <w:tcW w:w="7234" w:type="dxa"/>
            <w:shd w:val="clear" w:color="auto" w:fill="CCFFFF"/>
          </w:tcPr>
          <w:p w14:paraId="2578D878" w14:textId="77777777" w:rsidR="0004627C" w:rsidRPr="005D3F00" w:rsidRDefault="0004627C" w:rsidP="00585926">
            <w:pPr>
              <w:rPr>
                <w:rFonts w:ascii="Palatino Linotype" w:hAnsi="Palatino Linotype"/>
                <w:b/>
                <w:bCs/>
                <w:sz w:val="20"/>
                <w:szCs w:val="20"/>
              </w:rPr>
            </w:pPr>
            <w:r w:rsidRPr="005D3F00">
              <w:rPr>
                <w:b/>
                <w:bCs/>
                <w:sz w:val="20"/>
                <w:szCs w:val="20"/>
              </w:rPr>
              <w:t>Решение за откриване:</w:t>
            </w:r>
          </w:p>
        </w:tc>
        <w:tc>
          <w:tcPr>
            <w:tcW w:w="6588" w:type="dxa"/>
          </w:tcPr>
          <w:p w14:paraId="28153E39" w14:textId="0CB93471" w:rsidR="0004627C" w:rsidRPr="005D3F00" w:rsidRDefault="0004627C" w:rsidP="00585926">
            <w:pPr>
              <w:spacing w:before="100" w:beforeAutospacing="1" w:after="100" w:afterAutospacing="1"/>
              <w:jc w:val="both"/>
              <w:rPr>
                <w:sz w:val="20"/>
                <w:szCs w:val="20"/>
              </w:rPr>
            </w:pPr>
          </w:p>
        </w:tc>
      </w:tr>
      <w:tr w:rsidR="0004627C" w:rsidRPr="0031144F" w14:paraId="054D1AC3" w14:textId="77777777" w:rsidTr="00182414">
        <w:trPr>
          <w:jc w:val="center"/>
        </w:trPr>
        <w:tc>
          <w:tcPr>
            <w:tcW w:w="416" w:type="dxa"/>
            <w:shd w:val="clear" w:color="auto" w:fill="CCFFFF"/>
          </w:tcPr>
          <w:p w14:paraId="07B4543A" w14:textId="77777777" w:rsidR="0004627C" w:rsidRPr="0031144F" w:rsidRDefault="0004627C" w:rsidP="00585926">
            <w:pPr>
              <w:rPr>
                <w:b/>
                <w:bCs/>
                <w:sz w:val="20"/>
                <w:szCs w:val="20"/>
              </w:rPr>
            </w:pPr>
            <w:r w:rsidRPr="0031144F">
              <w:rPr>
                <w:b/>
                <w:bCs/>
                <w:sz w:val="20"/>
                <w:szCs w:val="20"/>
              </w:rPr>
              <w:t>6</w:t>
            </w:r>
          </w:p>
        </w:tc>
        <w:tc>
          <w:tcPr>
            <w:tcW w:w="7234" w:type="dxa"/>
            <w:shd w:val="clear" w:color="auto" w:fill="CCFFFF"/>
          </w:tcPr>
          <w:p w14:paraId="2C0FDD9C" w14:textId="77777777" w:rsidR="0004627C" w:rsidRPr="0031144F" w:rsidRDefault="0004627C" w:rsidP="00585926">
            <w:pPr>
              <w:rPr>
                <w:rFonts w:ascii="Palatino Linotype" w:hAnsi="Palatino Linotype"/>
                <w:b/>
                <w:bCs/>
                <w:sz w:val="20"/>
                <w:szCs w:val="20"/>
              </w:rPr>
            </w:pPr>
            <w:r w:rsidRPr="0031144F">
              <w:rPr>
                <w:b/>
                <w:bCs/>
                <w:sz w:val="20"/>
                <w:szCs w:val="20"/>
              </w:rPr>
              <w:t>Прогнозна стойност на поръчката (без ДДС):</w:t>
            </w:r>
          </w:p>
        </w:tc>
        <w:tc>
          <w:tcPr>
            <w:tcW w:w="6588" w:type="dxa"/>
          </w:tcPr>
          <w:p w14:paraId="77B56769" w14:textId="381D9CA2" w:rsidR="0004627C" w:rsidRPr="0031144F" w:rsidRDefault="0004627C" w:rsidP="00585926">
            <w:pPr>
              <w:rPr>
                <w:sz w:val="20"/>
                <w:szCs w:val="20"/>
              </w:rPr>
            </w:pPr>
          </w:p>
        </w:tc>
      </w:tr>
      <w:tr w:rsidR="0004627C" w:rsidRPr="0031144F" w14:paraId="188AF750" w14:textId="77777777" w:rsidTr="00182414">
        <w:trPr>
          <w:jc w:val="center"/>
        </w:trPr>
        <w:tc>
          <w:tcPr>
            <w:tcW w:w="416" w:type="dxa"/>
            <w:shd w:val="clear" w:color="auto" w:fill="CCFFFF"/>
          </w:tcPr>
          <w:p w14:paraId="7A0868CD" w14:textId="77777777" w:rsidR="0004627C" w:rsidRPr="0031144F" w:rsidRDefault="0004627C" w:rsidP="00585926">
            <w:pPr>
              <w:rPr>
                <w:b/>
                <w:bCs/>
                <w:sz w:val="20"/>
                <w:szCs w:val="20"/>
              </w:rPr>
            </w:pPr>
            <w:r w:rsidRPr="0031144F">
              <w:rPr>
                <w:b/>
                <w:bCs/>
                <w:sz w:val="20"/>
                <w:szCs w:val="20"/>
              </w:rPr>
              <w:t>7</w:t>
            </w:r>
          </w:p>
        </w:tc>
        <w:tc>
          <w:tcPr>
            <w:tcW w:w="7234" w:type="dxa"/>
            <w:shd w:val="clear" w:color="auto" w:fill="CCFFFF"/>
          </w:tcPr>
          <w:p w14:paraId="2FA988FE" w14:textId="77777777" w:rsidR="0004627C" w:rsidRPr="0031144F" w:rsidRDefault="0004627C" w:rsidP="00585926">
            <w:pPr>
              <w:rPr>
                <w:b/>
                <w:bCs/>
                <w:sz w:val="20"/>
                <w:szCs w:val="20"/>
              </w:rPr>
            </w:pPr>
            <w:r w:rsidRPr="0031144F">
              <w:rPr>
                <w:b/>
                <w:bCs/>
                <w:sz w:val="20"/>
                <w:szCs w:val="20"/>
              </w:rPr>
              <w:t>Акт, с който е приключила процедурата:</w:t>
            </w:r>
          </w:p>
        </w:tc>
        <w:tc>
          <w:tcPr>
            <w:tcW w:w="6588" w:type="dxa"/>
          </w:tcPr>
          <w:p w14:paraId="15F95051" w14:textId="630EB490" w:rsidR="0004627C" w:rsidRPr="0031144F" w:rsidRDefault="0004627C" w:rsidP="00585926">
            <w:pPr>
              <w:rPr>
                <w:sz w:val="20"/>
                <w:szCs w:val="20"/>
              </w:rPr>
            </w:pPr>
          </w:p>
        </w:tc>
      </w:tr>
      <w:tr w:rsidR="0004627C" w:rsidRPr="005D3F00" w14:paraId="1F02995F" w14:textId="77777777" w:rsidTr="00182414">
        <w:trPr>
          <w:jc w:val="center"/>
        </w:trPr>
        <w:tc>
          <w:tcPr>
            <w:tcW w:w="416" w:type="dxa"/>
            <w:shd w:val="clear" w:color="auto" w:fill="CCFFFF"/>
          </w:tcPr>
          <w:p w14:paraId="263E8145" w14:textId="77777777" w:rsidR="0004627C" w:rsidRPr="005D3F00" w:rsidRDefault="0004627C" w:rsidP="00585926">
            <w:pPr>
              <w:rPr>
                <w:b/>
                <w:bCs/>
                <w:iCs/>
                <w:sz w:val="20"/>
                <w:szCs w:val="20"/>
              </w:rPr>
            </w:pPr>
            <w:r w:rsidRPr="005D3F00">
              <w:rPr>
                <w:b/>
                <w:bCs/>
                <w:iCs/>
                <w:sz w:val="20"/>
                <w:szCs w:val="20"/>
              </w:rPr>
              <w:t>8</w:t>
            </w:r>
          </w:p>
        </w:tc>
        <w:tc>
          <w:tcPr>
            <w:tcW w:w="7234" w:type="dxa"/>
            <w:shd w:val="clear" w:color="auto" w:fill="CCFFFF"/>
          </w:tcPr>
          <w:p w14:paraId="4BF5D284" w14:textId="721D53CB" w:rsidR="000911F6" w:rsidRPr="007055AB" w:rsidRDefault="0004627C" w:rsidP="00585926">
            <w:pPr>
              <w:rPr>
                <w:b/>
                <w:bCs/>
                <w:iCs/>
                <w:sz w:val="20"/>
                <w:szCs w:val="20"/>
              </w:rPr>
            </w:pPr>
            <w:r w:rsidRPr="005D3F00">
              <w:rPr>
                <w:b/>
                <w:bCs/>
                <w:iCs/>
                <w:sz w:val="20"/>
                <w:szCs w:val="20"/>
              </w:rPr>
              <w:t>Актове на АОП по чл. 229, ал. 1, т. 6 и чл. 233 от ЗОП</w:t>
            </w:r>
            <w:r w:rsidR="00C81250">
              <w:rPr>
                <w:b/>
                <w:bCs/>
                <w:iCs/>
                <w:sz w:val="20"/>
                <w:szCs w:val="20"/>
                <w:lang w:val="en-US"/>
              </w:rPr>
              <w:t xml:space="preserve"> </w:t>
            </w:r>
            <w:r w:rsidRPr="005D3F00">
              <w:rPr>
                <w:b/>
                <w:bCs/>
                <w:iCs/>
                <w:sz w:val="20"/>
                <w:szCs w:val="20"/>
              </w:rPr>
              <w:t xml:space="preserve">(ако е приложимо): </w:t>
            </w:r>
          </w:p>
        </w:tc>
        <w:tc>
          <w:tcPr>
            <w:tcW w:w="6588" w:type="dxa"/>
          </w:tcPr>
          <w:p w14:paraId="309A0019" w14:textId="4631DD9E" w:rsidR="0004627C" w:rsidRPr="005D3F00" w:rsidRDefault="0004627C" w:rsidP="00585926">
            <w:pPr>
              <w:rPr>
                <w:sz w:val="20"/>
                <w:szCs w:val="20"/>
              </w:rPr>
            </w:pPr>
          </w:p>
        </w:tc>
      </w:tr>
      <w:tr w:rsidR="0004627C" w:rsidRPr="00AE54D1" w14:paraId="583F2795" w14:textId="77777777" w:rsidTr="00182414">
        <w:trPr>
          <w:jc w:val="center"/>
        </w:trPr>
        <w:tc>
          <w:tcPr>
            <w:tcW w:w="416" w:type="dxa"/>
            <w:shd w:val="clear" w:color="auto" w:fill="CCFFFF"/>
          </w:tcPr>
          <w:p w14:paraId="41C2A6A1" w14:textId="77777777" w:rsidR="0004627C" w:rsidRPr="00AE54D1" w:rsidRDefault="0004627C" w:rsidP="00585926">
            <w:pPr>
              <w:rPr>
                <w:b/>
                <w:sz w:val="20"/>
                <w:szCs w:val="20"/>
                <w:lang w:eastAsia="fr-FR"/>
              </w:rPr>
            </w:pPr>
            <w:r w:rsidRPr="00AE54D1">
              <w:rPr>
                <w:b/>
                <w:sz w:val="20"/>
                <w:szCs w:val="20"/>
                <w:lang w:eastAsia="fr-FR"/>
              </w:rPr>
              <w:t>9</w:t>
            </w:r>
          </w:p>
        </w:tc>
        <w:tc>
          <w:tcPr>
            <w:tcW w:w="7234" w:type="dxa"/>
            <w:shd w:val="clear" w:color="auto" w:fill="CCFFFF"/>
          </w:tcPr>
          <w:p w14:paraId="637F5583" w14:textId="5EF64885" w:rsidR="0004627C" w:rsidRPr="00AE54D1" w:rsidRDefault="0004627C" w:rsidP="007055AB">
            <w:pPr>
              <w:rPr>
                <w:b/>
                <w:bCs/>
                <w:sz w:val="20"/>
                <w:szCs w:val="20"/>
              </w:rPr>
            </w:pPr>
            <w:r w:rsidRPr="00AE54D1">
              <w:rPr>
                <w:b/>
                <w:sz w:val="20"/>
                <w:szCs w:val="20"/>
                <w:lang w:eastAsia="fr-FR"/>
              </w:rPr>
              <w:t xml:space="preserve">Доклади от други органи (ЕК, ЕСП, ОЛАФ, СП, АДФИ, </w:t>
            </w:r>
            <w:r w:rsidR="007055AB">
              <w:rPr>
                <w:b/>
                <w:sz w:val="20"/>
                <w:szCs w:val="20"/>
                <w:lang w:eastAsia="fr-FR"/>
              </w:rPr>
              <w:t>ЗВО и</w:t>
            </w:r>
            <w:r w:rsidRPr="00AE54D1">
              <w:rPr>
                <w:b/>
                <w:sz w:val="20"/>
                <w:szCs w:val="20"/>
                <w:lang w:eastAsia="fr-FR"/>
              </w:rPr>
              <w:t xml:space="preserve"> др.): </w:t>
            </w:r>
          </w:p>
        </w:tc>
        <w:tc>
          <w:tcPr>
            <w:tcW w:w="6588" w:type="dxa"/>
          </w:tcPr>
          <w:p w14:paraId="2700796E" w14:textId="020FC00F" w:rsidR="0004627C" w:rsidRPr="00AE54D1" w:rsidRDefault="0004627C" w:rsidP="00585926">
            <w:pPr>
              <w:rPr>
                <w:sz w:val="20"/>
                <w:szCs w:val="20"/>
              </w:rPr>
            </w:pPr>
          </w:p>
        </w:tc>
      </w:tr>
      <w:tr w:rsidR="0004627C" w:rsidRPr="00AE54D1" w14:paraId="6FED73A1" w14:textId="77777777" w:rsidTr="00182414">
        <w:trPr>
          <w:jc w:val="center"/>
        </w:trPr>
        <w:tc>
          <w:tcPr>
            <w:tcW w:w="416" w:type="dxa"/>
            <w:shd w:val="clear" w:color="auto" w:fill="CCFFFF"/>
          </w:tcPr>
          <w:p w14:paraId="09DE68EE" w14:textId="77777777" w:rsidR="0004627C" w:rsidRPr="00AE54D1" w:rsidRDefault="0004627C" w:rsidP="00585926">
            <w:pPr>
              <w:rPr>
                <w:b/>
                <w:sz w:val="20"/>
                <w:szCs w:val="20"/>
                <w:lang w:eastAsia="fr-FR"/>
              </w:rPr>
            </w:pPr>
            <w:r w:rsidRPr="00AE54D1">
              <w:rPr>
                <w:b/>
                <w:sz w:val="20"/>
                <w:szCs w:val="20"/>
                <w:lang w:eastAsia="fr-FR"/>
              </w:rPr>
              <w:t>10</w:t>
            </w:r>
          </w:p>
        </w:tc>
        <w:tc>
          <w:tcPr>
            <w:tcW w:w="7234" w:type="dxa"/>
            <w:shd w:val="clear" w:color="auto" w:fill="CCFFFF"/>
          </w:tcPr>
          <w:p w14:paraId="346C3838" w14:textId="77777777" w:rsidR="0004627C" w:rsidRPr="00AE54D1" w:rsidRDefault="0004627C" w:rsidP="00585926">
            <w:pPr>
              <w:rPr>
                <w:b/>
                <w:bCs/>
                <w:sz w:val="20"/>
                <w:szCs w:val="20"/>
              </w:rPr>
            </w:pPr>
            <w:r w:rsidRPr="00AE54D1">
              <w:rPr>
                <w:b/>
                <w:sz w:val="20"/>
                <w:szCs w:val="20"/>
                <w:lang w:eastAsia="fr-FR"/>
              </w:rPr>
              <w:t xml:space="preserve">Актове на КЗК и ВАС: </w:t>
            </w:r>
          </w:p>
        </w:tc>
        <w:tc>
          <w:tcPr>
            <w:tcW w:w="6588" w:type="dxa"/>
          </w:tcPr>
          <w:p w14:paraId="36B59A4E" w14:textId="3147A1C5" w:rsidR="0004627C" w:rsidRPr="00AE54D1" w:rsidRDefault="0004627C" w:rsidP="00861A50">
            <w:pPr>
              <w:rPr>
                <w:sz w:val="20"/>
                <w:szCs w:val="20"/>
              </w:rPr>
            </w:pPr>
          </w:p>
        </w:tc>
      </w:tr>
      <w:tr w:rsidR="0004627C" w:rsidRPr="00AE54D1" w14:paraId="6EACE285" w14:textId="77777777" w:rsidTr="00182414">
        <w:trPr>
          <w:jc w:val="center"/>
        </w:trPr>
        <w:tc>
          <w:tcPr>
            <w:tcW w:w="416" w:type="dxa"/>
            <w:shd w:val="clear" w:color="auto" w:fill="CCFFFF"/>
          </w:tcPr>
          <w:p w14:paraId="0379EAC4" w14:textId="77777777" w:rsidR="0004627C" w:rsidRPr="00AE54D1" w:rsidRDefault="0004627C" w:rsidP="00585926">
            <w:pPr>
              <w:rPr>
                <w:b/>
                <w:sz w:val="20"/>
                <w:szCs w:val="20"/>
                <w:lang w:eastAsia="fr-FR"/>
              </w:rPr>
            </w:pPr>
            <w:r w:rsidRPr="00AE54D1">
              <w:rPr>
                <w:b/>
                <w:sz w:val="20"/>
                <w:szCs w:val="20"/>
                <w:lang w:eastAsia="fr-FR"/>
              </w:rPr>
              <w:t>11</w:t>
            </w:r>
          </w:p>
        </w:tc>
        <w:tc>
          <w:tcPr>
            <w:tcW w:w="7234" w:type="dxa"/>
            <w:shd w:val="clear" w:color="auto" w:fill="CCFFFF"/>
          </w:tcPr>
          <w:p w14:paraId="77301DAB" w14:textId="77777777" w:rsidR="0004627C" w:rsidRPr="00AE54D1" w:rsidRDefault="0004627C" w:rsidP="00585926">
            <w:pPr>
              <w:rPr>
                <w:b/>
                <w:sz w:val="20"/>
                <w:szCs w:val="20"/>
                <w:lang w:eastAsia="fr-FR"/>
              </w:rPr>
            </w:pPr>
            <w:r w:rsidRPr="00AE54D1">
              <w:rPr>
                <w:b/>
                <w:sz w:val="20"/>
                <w:szCs w:val="20"/>
                <w:lang w:eastAsia="fr-FR"/>
              </w:rPr>
              <w:t>Интернет адрес, на който е била налична ДУ:</w:t>
            </w:r>
          </w:p>
        </w:tc>
        <w:tc>
          <w:tcPr>
            <w:tcW w:w="6588" w:type="dxa"/>
          </w:tcPr>
          <w:p w14:paraId="0BEF195E" w14:textId="2415BD64" w:rsidR="0004627C" w:rsidRPr="006268E8" w:rsidRDefault="0004627C" w:rsidP="00585926">
            <w:pPr>
              <w:rPr>
                <w:sz w:val="20"/>
                <w:szCs w:val="20"/>
                <w:lang w:val="en-US" w:eastAsia="fr-FR"/>
              </w:rPr>
            </w:pPr>
          </w:p>
        </w:tc>
      </w:tr>
      <w:tr w:rsidR="0004627C" w:rsidRPr="00AE54D1" w14:paraId="6243E23C" w14:textId="77777777" w:rsidTr="00182414">
        <w:trPr>
          <w:jc w:val="center"/>
        </w:trPr>
        <w:tc>
          <w:tcPr>
            <w:tcW w:w="416" w:type="dxa"/>
            <w:shd w:val="clear" w:color="auto" w:fill="CCFFFF"/>
          </w:tcPr>
          <w:p w14:paraId="797AEB12" w14:textId="77777777" w:rsidR="0004627C" w:rsidRPr="00AE54D1" w:rsidRDefault="0004627C" w:rsidP="00585926">
            <w:pPr>
              <w:rPr>
                <w:b/>
                <w:sz w:val="20"/>
                <w:szCs w:val="20"/>
                <w:lang w:eastAsia="fr-FR"/>
              </w:rPr>
            </w:pPr>
            <w:r w:rsidRPr="00AE54D1">
              <w:rPr>
                <w:b/>
                <w:sz w:val="20"/>
                <w:szCs w:val="20"/>
                <w:lang w:eastAsia="fr-FR"/>
              </w:rPr>
              <w:t>12</w:t>
            </w:r>
          </w:p>
        </w:tc>
        <w:tc>
          <w:tcPr>
            <w:tcW w:w="7234" w:type="dxa"/>
            <w:shd w:val="clear" w:color="auto" w:fill="CCFFFF"/>
          </w:tcPr>
          <w:p w14:paraId="7B98FAF6" w14:textId="77777777" w:rsidR="0004627C" w:rsidRPr="00AE54D1" w:rsidRDefault="0004627C" w:rsidP="00585926">
            <w:pPr>
              <w:rPr>
                <w:b/>
                <w:sz w:val="20"/>
                <w:szCs w:val="20"/>
                <w:lang w:eastAsia="fr-FR"/>
              </w:rPr>
            </w:pPr>
            <w:r w:rsidRPr="00AE54D1">
              <w:rPr>
                <w:b/>
                <w:sz w:val="20"/>
                <w:szCs w:val="20"/>
                <w:lang w:eastAsia="fr-FR"/>
              </w:rPr>
              <w:t>Брой получени оферти (вкл. за всяка обособена позиция):</w:t>
            </w:r>
          </w:p>
        </w:tc>
        <w:tc>
          <w:tcPr>
            <w:tcW w:w="6588" w:type="dxa"/>
          </w:tcPr>
          <w:p w14:paraId="36E09F16" w14:textId="710F5FFF" w:rsidR="0004627C" w:rsidRPr="006268E8" w:rsidRDefault="0004627C" w:rsidP="00585926">
            <w:pPr>
              <w:rPr>
                <w:sz w:val="20"/>
                <w:szCs w:val="20"/>
                <w:lang w:eastAsia="fr-FR"/>
              </w:rPr>
            </w:pPr>
          </w:p>
        </w:tc>
      </w:tr>
      <w:tr w:rsidR="0004627C" w:rsidRPr="00AE54D1" w14:paraId="62490F1E" w14:textId="77777777" w:rsidTr="00182414">
        <w:trPr>
          <w:jc w:val="center"/>
        </w:trPr>
        <w:tc>
          <w:tcPr>
            <w:tcW w:w="416" w:type="dxa"/>
            <w:shd w:val="clear" w:color="auto" w:fill="CCFFFF"/>
          </w:tcPr>
          <w:p w14:paraId="614B106E" w14:textId="77777777" w:rsidR="0004627C" w:rsidRPr="00AE54D1" w:rsidRDefault="0004627C" w:rsidP="00585926">
            <w:pPr>
              <w:rPr>
                <w:b/>
                <w:sz w:val="20"/>
                <w:szCs w:val="20"/>
                <w:lang w:eastAsia="fr-FR"/>
              </w:rPr>
            </w:pPr>
            <w:r w:rsidRPr="00AE54D1">
              <w:rPr>
                <w:b/>
                <w:sz w:val="20"/>
                <w:szCs w:val="20"/>
                <w:lang w:eastAsia="fr-FR"/>
              </w:rPr>
              <w:t>13</w:t>
            </w:r>
          </w:p>
        </w:tc>
        <w:tc>
          <w:tcPr>
            <w:tcW w:w="7234" w:type="dxa"/>
            <w:shd w:val="clear" w:color="auto" w:fill="CCFFFF"/>
          </w:tcPr>
          <w:p w14:paraId="17C236BD" w14:textId="77777777" w:rsidR="0004627C" w:rsidRPr="00AE54D1" w:rsidRDefault="0004627C" w:rsidP="00585926">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6588" w:type="dxa"/>
          </w:tcPr>
          <w:p w14:paraId="10BA9DEC" w14:textId="75E29C17" w:rsidR="0004627C" w:rsidRPr="00AE54D1" w:rsidRDefault="0004627C" w:rsidP="00585926">
            <w:pPr>
              <w:rPr>
                <w:sz w:val="20"/>
                <w:szCs w:val="20"/>
                <w:lang w:eastAsia="fr-FR"/>
              </w:rPr>
            </w:pPr>
          </w:p>
        </w:tc>
      </w:tr>
    </w:tbl>
    <w:p w14:paraId="27D5EE6E" w14:textId="77777777" w:rsidR="0004627C" w:rsidRPr="00791AE3" w:rsidRDefault="0004627C" w:rsidP="001F5D5A">
      <w:pPr>
        <w:tabs>
          <w:tab w:val="num" w:pos="0"/>
        </w:tabs>
        <w:jc w:val="both"/>
        <w:rPr>
          <w:sz w:val="20"/>
          <w:szCs w:val="20"/>
        </w:rPr>
      </w:pPr>
    </w:p>
    <w:p w14:paraId="5528C774" w14:textId="77777777" w:rsidR="00E27F35" w:rsidRPr="00765DF0" w:rsidRDefault="00E27F35" w:rsidP="00E27F35">
      <w:pPr>
        <w:ind w:right="426"/>
        <w:rPr>
          <w:b/>
          <w:sz w:val="16"/>
          <w:szCs w:val="16"/>
        </w:rPr>
      </w:pPr>
      <w:r w:rsidRPr="00765DF0">
        <w:rPr>
          <w:b/>
          <w:sz w:val="16"/>
          <w:szCs w:val="16"/>
        </w:rPr>
        <w:t>УКАЗАНИЯ:</w:t>
      </w:r>
    </w:p>
    <w:p w14:paraId="187890A6" w14:textId="77777777" w:rsidR="00E27F35" w:rsidRPr="00314C70" w:rsidRDefault="00E27F35" w:rsidP="00E27F35">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14:paraId="6451EC2C" w14:textId="77777777" w:rsidR="00E27F35" w:rsidRPr="00C44CA0" w:rsidRDefault="00E27F35" w:rsidP="00E27F35">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14:paraId="53FE203F"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обявления за предварителна информация (ако има такива) (по отделно от ОВ и от АОП),</w:t>
      </w:r>
    </w:p>
    <w:p w14:paraId="57280600"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обявления за обществената поръчка (по отделно от ОВ и от АОП),</w:t>
      </w:r>
    </w:p>
    <w:p w14:paraId="357B042B"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документация за участие, вкл. разясненията на възложителя,</w:t>
      </w:r>
    </w:p>
    <w:p w14:paraId="4B5BBB1D"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актове на АОП по чл.229, ал.1, т.8 и т.14 и чл.232 от ЗОП (ако има такива),</w:t>
      </w:r>
    </w:p>
    <w:p w14:paraId="19262B0B" w14:textId="77777777" w:rsidR="00462CA3" w:rsidRPr="00462CA3" w:rsidRDefault="00462CA3" w:rsidP="00462CA3">
      <w:pPr>
        <w:numPr>
          <w:ilvl w:val="0"/>
          <w:numId w:val="29"/>
        </w:numPr>
        <w:rPr>
          <w:bCs/>
          <w:sz w:val="16"/>
          <w:szCs w:val="16"/>
        </w:rPr>
      </w:pPr>
      <w:r w:rsidRPr="00462CA3">
        <w:rPr>
          <w:bCs/>
          <w:sz w:val="16"/>
          <w:szCs w:val="16"/>
        </w:rPr>
        <w:t>решение за одобряване на обявление за изменение или допълнителна информация (ако има такова) (по отделно от ОВ и от АОП),</w:t>
      </w:r>
    </w:p>
    <w:p w14:paraId="684E00DD"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протоколи за работата на комисията, вкл. оценителни листове и др. подобни (ако има такива),</w:t>
      </w:r>
    </w:p>
    <w:p w14:paraId="1383FD26"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решение за определяне на изпълнител,</w:t>
      </w:r>
    </w:p>
    <w:p w14:paraId="49934CA2"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договор за обществена поръчка/рамково споразумение и договор по него,</w:t>
      </w:r>
    </w:p>
    <w:p w14:paraId="32EFB4AD"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актове на КЗК и ВАС във връзка с процедурата.</w:t>
      </w:r>
    </w:p>
    <w:p w14:paraId="30F311D0"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 от този КЛ),</w:t>
      </w:r>
    </w:p>
    <w:p w14:paraId="77FF1E8B"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други документи, извън горните – при необходимост, когато се обосновават установени отклонения.</w:t>
      </w:r>
    </w:p>
    <w:p w14:paraId="1143AD5D" w14:textId="77777777" w:rsidR="00462CA3" w:rsidRPr="00462CA3" w:rsidRDefault="00462CA3" w:rsidP="00462CA3">
      <w:pPr>
        <w:rPr>
          <w:sz w:val="16"/>
          <w:szCs w:val="16"/>
        </w:rPr>
      </w:pPr>
    </w:p>
    <w:p w14:paraId="6C5E8DCB" w14:textId="77777777" w:rsidR="00462CA3" w:rsidRPr="00462CA3" w:rsidRDefault="00462CA3" w:rsidP="00462CA3">
      <w:pPr>
        <w:rPr>
          <w:b/>
          <w:sz w:val="16"/>
          <w:szCs w:val="16"/>
        </w:rPr>
      </w:pPr>
      <w:r w:rsidRPr="00462CA3">
        <w:rPr>
          <w:b/>
          <w:sz w:val="16"/>
          <w:szCs w:val="16"/>
        </w:rPr>
        <w:t>2. Задължително се дава отговор в колона „Да/Не/НП”.</w:t>
      </w:r>
    </w:p>
    <w:p w14:paraId="027289C1" w14:textId="77777777" w:rsidR="00462CA3" w:rsidRPr="00462CA3" w:rsidRDefault="00462CA3" w:rsidP="00462CA3">
      <w:pPr>
        <w:rPr>
          <w:b/>
          <w:sz w:val="16"/>
          <w:szCs w:val="16"/>
        </w:rPr>
      </w:pPr>
    </w:p>
    <w:p w14:paraId="7F1B5EE4" w14:textId="77777777" w:rsidR="00462CA3" w:rsidRPr="00462CA3" w:rsidRDefault="00462CA3" w:rsidP="00462CA3">
      <w:pPr>
        <w:rPr>
          <w:b/>
          <w:i/>
          <w:sz w:val="16"/>
          <w:szCs w:val="16"/>
        </w:rPr>
      </w:pPr>
      <w:r w:rsidRPr="00462CA3">
        <w:rPr>
          <w:b/>
          <w:sz w:val="16"/>
          <w:szCs w:val="16"/>
        </w:rPr>
        <w:t>3. Попълват се таблици № 1 - 4.</w:t>
      </w:r>
    </w:p>
    <w:p w14:paraId="5814505B" w14:textId="77777777" w:rsidR="00462CA3" w:rsidRPr="00462CA3" w:rsidRDefault="00462CA3" w:rsidP="00462CA3">
      <w:pPr>
        <w:jc w:val="both"/>
        <w:rPr>
          <w:b/>
          <w:i/>
          <w:sz w:val="16"/>
          <w:szCs w:val="16"/>
        </w:rPr>
      </w:pPr>
    </w:p>
    <w:p w14:paraId="1E5BA9D3" w14:textId="77777777" w:rsidR="00462CA3" w:rsidRPr="00462CA3" w:rsidRDefault="00462CA3" w:rsidP="00462CA3">
      <w:pPr>
        <w:jc w:val="both"/>
        <w:rPr>
          <w:sz w:val="16"/>
          <w:szCs w:val="16"/>
        </w:rPr>
      </w:pPr>
      <w:r w:rsidRPr="00462CA3">
        <w:rPr>
          <w:b/>
          <w:sz w:val="16"/>
          <w:szCs w:val="16"/>
        </w:rPr>
        <w:t>4.</w:t>
      </w:r>
      <w:r w:rsidRPr="00462CA3">
        <w:rPr>
          <w:sz w:val="16"/>
          <w:szCs w:val="16"/>
        </w:rPr>
        <w:t xml:space="preserve"> Колона</w:t>
      </w:r>
      <w:r w:rsidRPr="00462CA3">
        <w:rPr>
          <w:i/>
          <w:sz w:val="16"/>
          <w:szCs w:val="16"/>
        </w:rPr>
        <w:t xml:space="preserve"> </w:t>
      </w:r>
      <w:r w:rsidRPr="00462CA3">
        <w:rPr>
          <w:sz w:val="16"/>
          <w:szCs w:val="16"/>
        </w:rPr>
        <w:t>„Коментари/Референции”</w:t>
      </w:r>
      <w:r w:rsidRPr="00462CA3">
        <w:rPr>
          <w:i/>
          <w:sz w:val="16"/>
          <w:szCs w:val="16"/>
        </w:rPr>
        <w:t xml:space="preserve"> </w:t>
      </w:r>
      <w:r w:rsidRPr="00462CA3">
        <w:rPr>
          <w:sz w:val="16"/>
          <w:szCs w:val="16"/>
        </w:rPr>
        <w:t xml:space="preserve">задължително се попълва само в случай, че отговорът на въпроса в предходната колона показва </w:t>
      </w:r>
      <w:r w:rsidRPr="00462CA3">
        <w:rPr>
          <w:b/>
          <w:sz w:val="16"/>
          <w:szCs w:val="16"/>
        </w:rPr>
        <w:t xml:space="preserve">УСТАНОВЕНО НАРУШЕНИЕ /“нарушение“ е отклонение от приложимата норма/ </w:t>
      </w:r>
      <w:r w:rsidRPr="00462CA3">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3D8EB34F" w14:textId="77777777" w:rsidR="00462CA3" w:rsidRPr="00462CA3" w:rsidRDefault="00462CA3" w:rsidP="00462CA3">
      <w:pPr>
        <w:jc w:val="both"/>
        <w:rPr>
          <w:b/>
          <w:bCs/>
          <w:sz w:val="16"/>
          <w:szCs w:val="16"/>
        </w:rPr>
      </w:pPr>
      <w:r w:rsidRPr="00462CA3">
        <w:rPr>
          <w:sz w:val="16"/>
          <w:szCs w:val="16"/>
        </w:rPr>
        <w:t>а) Цитира се</w:t>
      </w:r>
      <w:r w:rsidRPr="00462CA3">
        <w:rPr>
          <w:b/>
          <w:bCs/>
          <w:sz w:val="16"/>
          <w:szCs w:val="16"/>
        </w:rPr>
        <w:t xml:space="preserve"> приложимата правна норма </w:t>
      </w:r>
      <w:r w:rsidRPr="00462CA3">
        <w:rPr>
          <w:bCs/>
          <w:sz w:val="16"/>
          <w:szCs w:val="16"/>
        </w:rPr>
        <w:t>(</w:t>
      </w:r>
      <w:r w:rsidRPr="00462CA3">
        <w:rPr>
          <w:sz w:val="16"/>
          <w:szCs w:val="16"/>
        </w:rPr>
        <w:t>съкратено винаги, когато е възможно) - тя</w:t>
      </w:r>
      <w:r w:rsidRPr="00462CA3">
        <w:rPr>
          <w:bCs/>
          <w:sz w:val="16"/>
          <w:szCs w:val="16"/>
        </w:rPr>
        <w:t xml:space="preserve"> представлява критерия/изискването, спрямо което оценяваме фактите.</w:t>
      </w:r>
    </w:p>
    <w:p w14:paraId="2681A542" w14:textId="77777777" w:rsidR="00462CA3" w:rsidRPr="00462CA3" w:rsidRDefault="00462CA3" w:rsidP="00462CA3">
      <w:pPr>
        <w:jc w:val="both"/>
        <w:rPr>
          <w:b/>
          <w:sz w:val="16"/>
          <w:szCs w:val="16"/>
        </w:rPr>
      </w:pPr>
      <w:r w:rsidRPr="00462CA3">
        <w:rPr>
          <w:sz w:val="16"/>
          <w:szCs w:val="16"/>
        </w:rPr>
        <w:t xml:space="preserve">б) </w:t>
      </w:r>
      <w:r w:rsidRPr="00462CA3">
        <w:rPr>
          <w:b/>
          <w:sz w:val="16"/>
          <w:szCs w:val="16"/>
        </w:rPr>
        <w:t>Установените относими факти</w:t>
      </w:r>
      <w:r w:rsidRPr="00462CA3">
        <w:rPr>
          <w:sz w:val="16"/>
          <w:szCs w:val="16"/>
        </w:rPr>
        <w:t xml:space="preserve"> - те</w:t>
      </w:r>
      <w:r w:rsidRPr="00462CA3">
        <w:rPr>
          <w:b/>
          <w:sz w:val="16"/>
          <w:szCs w:val="16"/>
        </w:rPr>
        <w:t xml:space="preserve"> </w:t>
      </w:r>
      <w:r w:rsidRPr="00462CA3">
        <w:rPr>
          <w:sz w:val="16"/>
          <w:szCs w:val="16"/>
        </w:rPr>
        <w:t>не съответстват на а) и затова представляват</w:t>
      </w:r>
      <w:r w:rsidRPr="00462CA3">
        <w:rPr>
          <w:b/>
          <w:sz w:val="16"/>
          <w:szCs w:val="16"/>
        </w:rPr>
        <w:t xml:space="preserve"> отклонение.</w:t>
      </w:r>
    </w:p>
    <w:p w14:paraId="56AD9A5C" w14:textId="77777777" w:rsidR="00462CA3" w:rsidRPr="00462CA3" w:rsidRDefault="00462CA3" w:rsidP="00462CA3">
      <w:pPr>
        <w:jc w:val="both"/>
        <w:rPr>
          <w:sz w:val="16"/>
          <w:szCs w:val="16"/>
        </w:rPr>
      </w:pPr>
      <w:r w:rsidRPr="00462CA3">
        <w:rPr>
          <w:b/>
          <w:sz w:val="16"/>
          <w:szCs w:val="16"/>
        </w:rPr>
        <w:t xml:space="preserve">- </w:t>
      </w:r>
      <w:r w:rsidRPr="00462CA3">
        <w:rPr>
          <w:sz w:val="16"/>
          <w:szCs w:val="16"/>
        </w:rPr>
        <w:t>експертът</w:t>
      </w:r>
      <w:r w:rsidRPr="00462CA3">
        <w:rPr>
          <w:b/>
          <w:sz w:val="16"/>
          <w:szCs w:val="16"/>
        </w:rPr>
        <w:t xml:space="preserve"> </w:t>
      </w:r>
      <w:r w:rsidRPr="00462CA3">
        <w:rPr>
          <w:sz w:val="16"/>
          <w:szCs w:val="16"/>
        </w:rPr>
        <w:t>ги</w:t>
      </w:r>
      <w:r w:rsidRPr="00462CA3">
        <w:rPr>
          <w:b/>
          <w:sz w:val="16"/>
          <w:szCs w:val="16"/>
        </w:rPr>
        <w:t xml:space="preserve"> </w:t>
      </w:r>
      <w:r w:rsidRPr="00462CA3">
        <w:rPr>
          <w:sz w:val="16"/>
          <w:szCs w:val="16"/>
        </w:rPr>
        <w:t>излага пълно, кратко, точно и ясно,</w:t>
      </w:r>
      <w:r w:rsidRPr="00462CA3">
        <w:rPr>
          <w:b/>
          <w:sz w:val="16"/>
          <w:szCs w:val="16"/>
        </w:rPr>
        <w:t xml:space="preserve"> </w:t>
      </w:r>
      <w:r w:rsidRPr="00462CA3">
        <w:rPr>
          <w:sz w:val="16"/>
          <w:szCs w:val="16"/>
        </w:rPr>
        <w:t xml:space="preserve">като взима предвид конкретните указания към съответния въпрос за проверка.  </w:t>
      </w:r>
    </w:p>
    <w:p w14:paraId="5D079CE7" w14:textId="77777777" w:rsidR="00462CA3" w:rsidRPr="00462CA3" w:rsidRDefault="00462CA3" w:rsidP="00462CA3">
      <w:pPr>
        <w:jc w:val="both"/>
        <w:rPr>
          <w:sz w:val="16"/>
          <w:szCs w:val="16"/>
        </w:rPr>
      </w:pPr>
      <w:r w:rsidRPr="00462CA3">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081B2FD3" w14:textId="77777777" w:rsidR="00462CA3" w:rsidRPr="00462CA3" w:rsidRDefault="00462CA3" w:rsidP="00462CA3">
      <w:pPr>
        <w:jc w:val="both"/>
        <w:rPr>
          <w:sz w:val="16"/>
          <w:szCs w:val="16"/>
        </w:rPr>
      </w:pPr>
      <w:r w:rsidRPr="00462CA3">
        <w:rPr>
          <w:sz w:val="16"/>
          <w:szCs w:val="16"/>
        </w:rPr>
        <w:t xml:space="preserve">ВНИМАНИЕ! </w:t>
      </w:r>
      <w:r w:rsidRPr="00462CA3">
        <w:rPr>
          <w:bCs/>
          <w:sz w:val="16"/>
          <w:szCs w:val="16"/>
        </w:rPr>
        <w:t xml:space="preserve">Отклонение има </w:t>
      </w:r>
      <w:r w:rsidRPr="00462CA3">
        <w:rPr>
          <w:b/>
          <w:bCs/>
          <w:sz w:val="16"/>
          <w:szCs w:val="16"/>
        </w:rPr>
        <w:t>само</w:t>
      </w:r>
      <w:r w:rsidRPr="00462CA3">
        <w:rPr>
          <w:bCs/>
          <w:sz w:val="16"/>
          <w:szCs w:val="16"/>
        </w:rPr>
        <w:t xml:space="preserve"> при несъответствие между установените факти и приложимата норма/критерий за допустимост/за оценка; </w:t>
      </w:r>
      <w:r w:rsidRPr="00462CA3">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16066654" w14:textId="77777777" w:rsidR="00462CA3" w:rsidRPr="00462CA3" w:rsidRDefault="00462CA3" w:rsidP="00462CA3">
      <w:pPr>
        <w:jc w:val="both"/>
        <w:rPr>
          <w:bCs/>
          <w:sz w:val="16"/>
          <w:szCs w:val="16"/>
        </w:rPr>
      </w:pPr>
      <w:r w:rsidRPr="00462CA3">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462CA3">
        <w:rPr>
          <w:b/>
          <w:bCs/>
          <w:sz w:val="16"/>
          <w:szCs w:val="16"/>
        </w:rPr>
        <w:t xml:space="preserve"> представляват отклонение и по този въпрос за проверка</w:t>
      </w:r>
      <w:r w:rsidRPr="00462CA3">
        <w:rPr>
          <w:bCs/>
          <w:sz w:val="16"/>
          <w:szCs w:val="16"/>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14:paraId="0E907298" w14:textId="77777777" w:rsidR="00462CA3" w:rsidRPr="00462CA3" w:rsidRDefault="00462CA3" w:rsidP="00462CA3">
      <w:pPr>
        <w:jc w:val="both"/>
        <w:rPr>
          <w:bCs/>
          <w:sz w:val="16"/>
          <w:szCs w:val="16"/>
        </w:rPr>
      </w:pPr>
      <w:r w:rsidRPr="00462CA3">
        <w:rPr>
          <w:bCs/>
          <w:sz w:val="16"/>
          <w:szCs w:val="16"/>
        </w:rPr>
        <w:t xml:space="preserve">г) </w:t>
      </w:r>
      <w:r w:rsidRPr="00462CA3">
        <w:rPr>
          <w:b/>
          <w:bCs/>
          <w:sz w:val="16"/>
          <w:szCs w:val="16"/>
        </w:rPr>
        <w:t>Ефект на отклонението</w:t>
      </w:r>
      <w:r w:rsidRPr="00462CA3">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462CA3">
        <w:rPr>
          <w:bCs/>
          <w:sz w:val="16"/>
          <w:szCs w:val="16"/>
          <w:vertAlign w:val="superscript"/>
        </w:rPr>
        <w:footnoteReference w:id="1"/>
      </w:r>
      <w:r w:rsidRPr="00462CA3">
        <w:rPr>
          <w:bCs/>
          <w:sz w:val="16"/>
          <w:szCs w:val="16"/>
        </w:rPr>
        <w:t xml:space="preserve">, експертът обосновава установеното отклонение има ли финансово влияние или не. </w:t>
      </w:r>
    </w:p>
    <w:p w14:paraId="5688EF09" w14:textId="77777777" w:rsidR="00462CA3" w:rsidRPr="00462CA3" w:rsidRDefault="00462CA3" w:rsidP="00462CA3">
      <w:pPr>
        <w:jc w:val="both"/>
        <w:rPr>
          <w:b/>
          <w:bCs/>
          <w:sz w:val="16"/>
          <w:szCs w:val="16"/>
        </w:rPr>
      </w:pPr>
      <w:r w:rsidRPr="00462CA3">
        <w:rPr>
          <w:b/>
          <w:bCs/>
          <w:sz w:val="16"/>
          <w:szCs w:val="16"/>
        </w:rPr>
        <w:t xml:space="preserve">Следва да се има предвид че </w:t>
      </w:r>
      <w:r w:rsidRPr="00462CA3">
        <w:rPr>
          <w:b/>
          <w:bCs/>
          <w:i/>
          <w:sz w:val="16"/>
          <w:szCs w:val="16"/>
        </w:rPr>
        <w:t>съществено нарушение</w:t>
      </w:r>
      <w:r w:rsidRPr="00462CA3">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14:paraId="5E47007D" w14:textId="77777777" w:rsidR="00462CA3" w:rsidRPr="00462CA3" w:rsidRDefault="00462CA3" w:rsidP="00462CA3">
      <w:pPr>
        <w:jc w:val="both"/>
        <w:rPr>
          <w:bCs/>
          <w:sz w:val="16"/>
          <w:szCs w:val="16"/>
        </w:rPr>
      </w:pPr>
      <w:r w:rsidRPr="00462CA3">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14:paraId="64EA9B8B" w14:textId="77777777" w:rsidR="00462CA3" w:rsidRPr="00462CA3" w:rsidRDefault="00462CA3" w:rsidP="00462CA3">
      <w:pPr>
        <w:jc w:val="both"/>
        <w:rPr>
          <w:sz w:val="16"/>
          <w:szCs w:val="16"/>
        </w:rPr>
      </w:pPr>
    </w:p>
    <w:p w14:paraId="175DFF10" w14:textId="77777777" w:rsidR="00462CA3" w:rsidRPr="00462CA3" w:rsidRDefault="00462CA3" w:rsidP="00462CA3">
      <w:pPr>
        <w:jc w:val="both"/>
        <w:rPr>
          <w:b/>
          <w:bCs/>
          <w:sz w:val="16"/>
          <w:szCs w:val="16"/>
        </w:rPr>
      </w:pPr>
      <w:r w:rsidRPr="00462CA3">
        <w:rPr>
          <w:b/>
          <w:bCs/>
          <w:sz w:val="16"/>
          <w:szCs w:val="16"/>
        </w:rPr>
        <w:t>ІI. ЗА НАЧАЛНИКА НА ОТДЕЛ „КОП“</w:t>
      </w:r>
    </w:p>
    <w:p w14:paraId="0C0EBAF1" w14:textId="77777777" w:rsidR="00462CA3" w:rsidRPr="00462CA3" w:rsidRDefault="00462CA3" w:rsidP="00462CA3">
      <w:pPr>
        <w:jc w:val="both"/>
        <w:rPr>
          <w:bCs/>
          <w:sz w:val="16"/>
          <w:szCs w:val="16"/>
        </w:rPr>
      </w:pPr>
      <w:r w:rsidRPr="00462CA3">
        <w:rPr>
          <w:bCs/>
          <w:sz w:val="16"/>
          <w:szCs w:val="16"/>
        </w:rPr>
        <w:t>Началника на отдел „КОП“ извършва преглед на контролния лист (КЛ) и документите за поръчката и потвърждава, че:</w:t>
      </w:r>
    </w:p>
    <w:p w14:paraId="2C2676E2" w14:textId="77777777" w:rsidR="00462CA3" w:rsidRPr="00462CA3" w:rsidRDefault="00462CA3" w:rsidP="00462CA3">
      <w:pPr>
        <w:jc w:val="both"/>
        <w:rPr>
          <w:bCs/>
          <w:sz w:val="16"/>
          <w:szCs w:val="16"/>
        </w:rPr>
      </w:pPr>
      <w:r w:rsidRPr="00462CA3">
        <w:rPr>
          <w:bCs/>
          <w:sz w:val="16"/>
          <w:szCs w:val="16"/>
        </w:rPr>
        <w:t xml:space="preserve">1. Експертът е попълнил: общата информация за поръчката, </w:t>
      </w:r>
      <w:r w:rsidRPr="00462CA3">
        <w:rPr>
          <w:sz w:val="16"/>
          <w:szCs w:val="16"/>
        </w:rPr>
        <w:t>колона „Да/Не/НП” за всички въпроси</w:t>
      </w:r>
      <w:r w:rsidRPr="00462CA3">
        <w:rPr>
          <w:bCs/>
          <w:sz w:val="16"/>
          <w:szCs w:val="16"/>
        </w:rPr>
        <w:t>;</w:t>
      </w:r>
    </w:p>
    <w:p w14:paraId="5AAB92F1" w14:textId="77777777" w:rsidR="00462CA3" w:rsidRPr="00462CA3" w:rsidRDefault="00462CA3" w:rsidP="00462CA3">
      <w:pPr>
        <w:jc w:val="both"/>
        <w:rPr>
          <w:sz w:val="16"/>
          <w:szCs w:val="16"/>
        </w:rPr>
      </w:pPr>
      <w:r w:rsidRPr="00462CA3">
        <w:rPr>
          <w:bCs/>
          <w:sz w:val="16"/>
          <w:szCs w:val="16"/>
        </w:rPr>
        <w:t>2. Установените отклонения експертът е документирал в колона „</w:t>
      </w:r>
      <w:r w:rsidRPr="00462CA3">
        <w:rPr>
          <w:sz w:val="16"/>
          <w:szCs w:val="16"/>
        </w:rPr>
        <w:t>Коментари/Референции” в съответствие с изискванията по-горе;</w:t>
      </w:r>
    </w:p>
    <w:p w14:paraId="03311566" w14:textId="77777777" w:rsidR="00462CA3" w:rsidRPr="00462CA3" w:rsidRDefault="00462CA3" w:rsidP="00462CA3">
      <w:pPr>
        <w:jc w:val="both"/>
        <w:rPr>
          <w:bCs/>
          <w:sz w:val="16"/>
          <w:szCs w:val="16"/>
        </w:rPr>
      </w:pPr>
      <w:r w:rsidRPr="00462CA3">
        <w:rPr>
          <w:sz w:val="16"/>
          <w:szCs w:val="16"/>
        </w:rPr>
        <w:t>3. О</w:t>
      </w:r>
      <w:r w:rsidRPr="00462CA3">
        <w:rPr>
          <w:bCs/>
          <w:sz w:val="16"/>
          <w:szCs w:val="16"/>
        </w:rPr>
        <w:t>тклоненията се подкрепят от събраните доказателства;</w:t>
      </w:r>
    </w:p>
    <w:p w14:paraId="0D0EA879" w14:textId="77777777" w:rsidR="00462CA3" w:rsidRPr="00462CA3" w:rsidRDefault="00462CA3" w:rsidP="00462CA3">
      <w:pPr>
        <w:jc w:val="both"/>
        <w:rPr>
          <w:bCs/>
          <w:sz w:val="16"/>
          <w:szCs w:val="16"/>
        </w:rPr>
      </w:pPr>
      <w:r w:rsidRPr="00462CA3">
        <w:rPr>
          <w:bCs/>
          <w:sz w:val="16"/>
          <w:szCs w:val="16"/>
        </w:rPr>
        <w:t xml:space="preserve">4. Всички събрани доказателства са прикачени в досието (в електронен вид или на хартиен носител); </w:t>
      </w:r>
    </w:p>
    <w:p w14:paraId="0661E934" w14:textId="77777777" w:rsidR="00462CA3" w:rsidRPr="00462CA3" w:rsidRDefault="00462CA3" w:rsidP="00462CA3">
      <w:pPr>
        <w:jc w:val="both"/>
        <w:rPr>
          <w:bCs/>
          <w:sz w:val="16"/>
          <w:szCs w:val="16"/>
        </w:rPr>
      </w:pPr>
      <w:r w:rsidRPr="00462CA3">
        <w:rPr>
          <w:bCs/>
          <w:sz w:val="16"/>
          <w:szCs w:val="16"/>
        </w:rPr>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14:paraId="753C1FAF" w14:textId="77777777" w:rsidR="00462CA3" w:rsidRPr="00462CA3" w:rsidRDefault="00462CA3" w:rsidP="00462CA3">
      <w:pPr>
        <w:jc w:val="both"/>
        <w:rPr>
          <w:bCs/>
          <w:sz w:val="16"/>
          <w:szCs w:val="16"/>
        </w:rPr>
      </w:pPr>
      <w:r w:rsidRPr="00462CA3">
        <w:rPr>
          <w:bCs/>
          <w:sz w:val="16"/>
          <w:szCs w:val="16"/>
        </w:rPr>
        <w:t>За да потвърди качеството на изпълнената работа, началника на отдела извършва за всяка поръчка повторна проверка по всички въпроси от секция І „Откриване и обявяване на процедурата“ и секция ІІ.4. „Работа на комисията за провеждане на процедурата“. Ако при повторната проверка се установят неправилно отразени факти, Началника на отдела ги описва преди финализиране на КЛ.</w:t>
      </w:r>
    </w:p>
    <w:p w14:paraId="0E7FFAE7" w14:textId="77777777" w:rsidR="00745537" w:rsidRPr="00745537" w:rsidRDefault="00745537" w:rsidP="00745537">
      <w:pPr>
        <w:tabs>
          <w:tab w:val="num" w:pos="0"/>
        </w:tabs>
        <w:spacing w:before="120"/>
        <w:jc w:val="both"/>
        <w:rPr>
          <w:b/>
          <w:bCs/>
          <w:sz w:val="16"/>
          <w:szCs w:val="16"/>
        </w:rPr>
      </w:pPr>
      <w:r w:rsidRPr="00745537">
        <w:rPr>
          <w:b/>
          <w:bCs/>
          <w:sz w:val="16"/>
          <w:szCs w:val="16"/>
        </w:rPr>
        <w:t>ІII. ЗА</w:t>
      </w:r>
      <w:r w:rsidRPr="00745537">
        <w:rPr>
          <w:b/>
          <w:bCs/>
          <w:sz w:val="20"/>
          <w:szCs w:val="20"/>
        </w:rPr>
        <w:t xml:space="preserve"> </w:t>
      </w:r>
      <w:r w:rsidRPr="00745537">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5EC936CC" w14:textId="77777777" w:rsidR="00745537" w:rsidRPr="00745537" w:rsidRDefault="00745537" w:rsidP="00745537">
      <w:pPr>
        <w:jc w:val="both"/>
        <w:rPr>
          <w:bCs/>
          <w:sz w:val="16"/>
          <w:szCs w:val="16"/>
        </w:rPr>
      </w:pPr>
      <w:r w:rsidRPr="00745537">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684829DE" w14:textId="77777777" w:rsidR="00745537" w:rsidRPr="00745537" w:rsidRDefault="00745537" w:rsidP="00745537">
      <w:pPr>
        <w:jc w:val="both"/>
        <w:rPr>
          <w:bCs/>
          <w:sz w:val="16"/>
          <w:szCs w:val="16"/>
        </w:rPr>
      </w:pPr>
      <w:r w:rsidRPr="00745537">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w:t>
      </w:r>
      <w:r w:rsidR="00CA21C8">
        <w:rPr>
          <w:bCs/>
          <w:sz w:val="16"/>
          <w:szCs w:val="16"/>
        </w:rPr>
        <w:t xml:space="preserve"> </w:t>
      </w:r>
      <w:r w:rsidRPr="00745537">
        <w:rPr>
          <w:bCs/>
          <w:sz w:val="16"/>
          <w:szCs w:val="16"/>
        </w:rPr>
        <w:t>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w:t>
      </w:r>
      <w:r w:rsidR="00A55672">
        <w:rPr>
          <w:bCs/>
          <w:sz w:val="16"/>
          <w:szCs w:val="16"/>
        </w:rPr>
        <w:t>ТИ</w:t>
      </w:r>
      <w:r w:rsidRPr="00745537">
        <w:rPr>
          <w:bCs/>
          <w:sz w:val="16"/>
          <w:szCs w:val="16"/>
        </w:rPr>
        <w:t xml:space="preserve"> и Информационната бележка на ЕК относно индикаторите за измами във връзка с ЕФРР, ЕСФ и  КФ.</w:t>
      </w:r>
    </w:p>
    <w:p w14:paraId="337B09DC" w14:textId="77777777" w:rsidR="00745537" w:rsidRPr="00745537" w:rsidRDefault="00745537" w:rsidP="00745537">
      <w:pPr>
        <w:jc w:val="both"/>
        <w:rPr>
          <w:bCs/>
          <w:sz w:val="16"/>
          <w:szCs w:val="16"/>
        </w:rPr>
      </w:pPr>
      <w:r w:rsidRPr="00745537">
        <w:rPr>
          <w:bCs/>
          <w:sz w:val="16"/>
          <w:szCs w:val="16"/>
        </w:rPr>
        <w:lastRenderedPageBreak/>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1235F918" w14:textId="77777777" w:rsidR="00745537" w:rsidRPr="00745537" w:rsidRDefault="00745537" w:rsidP="00745537">
      <w:pPr>
        <w:jc w:val="both"/>
        <w:rPr>
          <w:bCs/>
          <w:sz w:val="16"/>
          <w:szCs w:val="16"/>
        </w:rPr>
      </w:pPr>
      <w:r w:rsidRPr="00745537">
        <w:rPr>
          <w:bCs/>
          <w:sz w:val="16"/>
          <w:szCs w:val="16"/>
        </w:rPr>
        <w:t>За целта експертът проверява дали са налице някои от следните ситуации:</w:t>
      </w:r>
    </w:p>
    <w:p w14:paraId="3BA1BBBA" w14:textId="77777777" w:rsidR="00745537" w:rsidRPr="00745537" w:rsidRDefault="00745537" w:rsidP="00745537">
      <w:pPr>
        <w:jc w:val="both"/>
        <w:rPr>
          <w:bCs/>
          <w:sz w:val="16"/>
          <w:szCs w:val="16"/>
        </w:rPr>
      </w:pPr>
      <w:r w:rsidRPr="00745537">
        <w:rPr>
          <w:bCs/>
          <w:sz w:val="16"/>
          <w:szCs w:val="16"/>
        </w:rPr>
        <w:t>1. Индикатори за измама при конфликт на интереси:</w:t>
      </w:r>
    </w:p>
    <w:p w14:paraId="46AB9647" w14:textId="77777777" w:rsidR="00745537" w:rsidRPr="00FC4521" w:rsidRDefault="00745537" w:rsidP="003E6D61">
      <w:pPr>
        <w:pStyle w:val="ListParagraph"/>
        <w:numPr>
          <w:ilvl w:val="0"/>
          <w:numId w:val="20"/>
        </w:numPr>
        <w:jc w:val="both"/>
        <w:rPr>
          <w:bCs/>
          <w:sz w:val="16"/>
          <w:szCs w:val="16"/>
        </w:rPr>
      </w:pPr>
      <w:r w:rsidRPr="00FC4521">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3FB0F51D" w14:textId="77777777" w:rsidR="00745537" w:rsidRPr="00FC4521" w:rsidRDefault="00745537" w:rsidP="003E6D61">
      <w:pPr>
        <w:pStyle w:val="ListParagraph"/>
        <w:numPr>
          <w:ilvl w:val="0"/>
          <w:numId w:val="20"/>
        </w:numPr>
        <w:jc w:val="both"/>
        <w:rPr>
          <w:bCs/>
          <w:sz w:val="16"/>
          <w:szCs w:val="16"/>
        </w:rPr>
      </w:pPr>
      <w:r w:rsidRPr="00FC4521">
        <w:rPr>
          <w:bCs/>
          <w:sz w:val="16"/>
          <w:szCs w:val="16"/>
        </w:rPr>
        <w:t>Съмнение за наличие на конфликт на интереси може да възникне, ако са налице едно или няколко от следните обстоятелства:</w:t>
      </w:r>
    </w:p>
    <w:p w14:paraId="02B832C7"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FC4521">
        <w:rPr>
          <w:sz w:val="20"/>
          <w:szCs w:val="20"/>
          <w:lang w:eastAsia="fr-FR"/>
        </w:rPr>
        <w:t xml:space="preserve"> </w:t>
      </w:r>
      <w:r w:rsidRPr="00FC4521">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от ЗОП).</w:t>
      </w:r>
    </w:p>
    <w:p w14:paraId="6F80BC94"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38CF7420"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09A6D1DC" w14:textId="77777777" w:rsidR="00745537" w:rsidRPr="00FC4521" w:rsidRDefault="00745537" w:rsidP="003E6D61">
      <w:pPr>
        <w:pStyle w:val="ListParagraph"/>
        <w:numPr>
          <w:ilvl w:val="0"/>
          <w:numId w:val="20"/>
        </w:numPr>
        <w:jc w:val="both"/>
        <w:rPr>
          <w:bCs/>
          <w:sz w:val="16"/>
          <w:szCs w:val="16"/>
        </w:rPr>
      </w:pPr>
      <w:r w:rsidRPr="00FC4521">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14:paraId="5FCD9D6B"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е промяна на оферта след нейното подаване след изтичане на срока за получаване на офертите;</w:t>
      </w:r>
    </w:p>
    <w:p w14:paraId="6E1CEA0F"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са възражения/жалби/ сигнали от други участници с твърдение за някои от индикаторите за измама;</w:t>
      </w:r>
    </w:p>
    <w:p w14:paraId="664C39A2"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154BE32E" w14:textId="77777777" w:rsidR="00745537" w:rsidRPr="00FC4521" w:rsidRDefault="00745537" w:rsidP="003E6D61">
      <w:pPr>
        <w:pStyle w:val="ListParagraph"/>
        <w:numPr>
          <w:ilvl w:val="0"/>
          <w:numId w:val="20"/>
        </w:numPr>
        <w:jc w:val="both"/>
        <w:rPr>
          <w:bCs/>
          <w:sz w:val="16"/>
          <w:szCs w:val="16"/>
        </w:rPr>
      </w:pPr>
      <w:r w:rsidRPr="00FC4521">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14:paraId="1B5721B2" w14:textId="77777777" w:rsidR="00745537" w:rsidRPr="00745537" w:rsidRDefault="00745537" w:rsidP="00745537">
      <w:pPr>
        <w:jc w:val="both"/>
        <w:rPr>
          <w:bCs/>
          <w:sz w:val="16"/>
          <w:szCs w:val="16"/>
        </w:rPr>
      </w:pPr>
    </w:p>
    <w:p w14:paraId="78B4762A" w14:textId="77777777" w:rsidR="00745537" w:rsidRPr="00745537" w:rsidRDefault="00745537" w:rsidP="00745537">
      <w:pPr>
        <w:jc w:val="both"/>
        <w:rPr>
          <w:bCs/>
          <w:sz w:val="16"/>
          <w:szCs w:val="16"/>
        </w:rPr>
      </w:pPr>
      <w:r w:rsidRPr="00745537">
        <w:rPr>
          <w:bCs/>
          <w:sz w:val="16"/>
          <w:szCs w:val="16"/>
        </w:rPr>
        <w:t>2.  Индикатори за измама при договаряне при офериране:</w:t>
      </w:r>
    </w:p>
    <w:p w14:paraId="3E26148E" w14:textId="77777777" w:rsidR="00745537" w:rsidRPr="00745537" w:rsidRDefault="00745537" w:rsidP="00745537">
      <w:pPr>
        <w:jc w:val="both"/>
        <w:rPr>
          <w:bCs/>
          <w:sz w:val="16"/>
          <w:szCs w:val="16"/>
        </w:rPr>
      </w:pPr>
      <w:r w:rsidRPr="00745537">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5EF699F" w14:textId="77777777" w:rsidR="00745537" w:rsidRPr="00A03247" w:rsidRDefault="00745537" w:rsidP="003E6D61">
      <w:pPr>
        <w:pStyle w:val="ListParagraph"/>
        <w:numPr>
          <w:ilvl w:val="0"/>
          <w:numId w:val="26"/>
        </w:numPr>
        <w:ind w:left="360"/>
        <w:jc w:val="both"/>
        <w:rPr>
          <w:bCs/>
          <w:sz w:val="16"/>
          <w:szCs w:val="16"/>
        </w:rPr>
      </w:pPr>
      <w:r w:rsidRPr="00A03247">
        <w:rPr>
          <w:bCs/>
          <w:sz w:val="16"/>
          <w:szCs w:val="16"/>
        </w:rPr>
        <w:t>Допълващо офериране</w:t>
      </w:r>
    </w:p>
    <w:p w14:paraId="5CB3D107" w14:textId="77777777" w:rsidR="00745537" w:rsidRPr="00745537" w:rsidRDefault="00745537" w:rsidP="00745537">
      <w:pPr>
        <w:jc w:val="both"/>
        <w:rPr>
          <w:bCs/>
          <w:sz w:val="16"/>
          <w:szCs w:val="16"/>
        </w:rPr>
      </w:pPr>
      <w:r w:rsidRPr="00745537">
        <w:rPr>
          <w:sz w:val="20"/>
          <w:szCs w:val="20"/>
          <w:lang w:eastAsia="fr-FR"/>
        </w:rPr>
        <w:t xml:space="preserve">С </w:t>
      </w:r>
      <w:r w:rsidRPr="00745537">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7966D254" w14:textId="77777777" w:rsidR="00745537" w:rsidRPr="00745537" w:rsidRDefault="00745537" w:rsidP="00745537">
      <w:pPr>
        <w:jc w:val="both"/>
        <w:rPr>
          <w:bCs/>
          <w:sz w:val="16"/>
          <w:szCs w:val="16"/>
        </w:rPr>
      </w:pPr>
      <w:r w:rsidRPr="00745537">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89FEA15" w14:textId="77777777" w:rsidR="00745537" w:rsidRPr="00745537" w:rsidRDefault="00745537" w:rsidP="00745537">
      <w:pPr>
        <w:jc w:val="both"/>
        <w:rPr>
          <w:bCs/>
          <w:sz w:val="16"/>
          <w:szCs w:val="16"/>
        </w:rPr>
      </w:pPr>
      <w:r w:rsidRPr="00745537">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29E4145A" w14:textId="77777777" w:rsidR="00745537" w:rsidRPr="00091410" w:rsidRDefault="00745537" w:rsidP="00745537">
      <w:pPr>
        <w:jc w:val="both"/>
        <w:rPr>
          <w:bCs/>
          <w:sz w:val="16"/>
          <w:szCs w:val="16"/>
        </w:rPr>
      </w:pPr>
      <w:r w:rsidRPr="00091410">
        <w:rPr>
          <w:bCs/>
          <w:sz w:val="16"/>
          <w:szCs w:val="16"/>
        </w:rPr>
        <w:t>Допълващи оферти могат да бъдат представени и от дъщерни дружества или свързани лица.</w:t>
      </w:r>
    </w:p>
    <w:p w14:paraId="2DED89C0" w14:textId="77777777" w:rsidR="00745537" w:rsidRPr="00A03247" w:rsidRDefault="00745537" w:rsidP="003E6D61">
      <w:pPr>
        <w:pStyle w:val="ListParagraph"/>
        <w:numPr>
          <w:ilvl w:val="0"/>
          <w:numId w:val="26"/>
        </w:numPr>
        <w:ind w:left="360"/>
        <w:jc w:val="both"/>
        <w:rPr>
          <w:bCs/>
          <w:sz w:val="16"/>
          <w:szCs w:val="16"/>
        </w:rPr>
      </w:pPr>
      <w:r w:rsidRPr="00A03247">
        <w:rPr>
          <w:bCs/>
          <w:sz w:val="16"/>
          <w:szCs w:val="16"/>
        </w:rPr>
        <w:t>Участие на ротационен принцип</w:t>
      </w:r>
    </w:p>
    <w:p w14:paraId="0CCA686A" w14:textId="77777777" w:rsidR="00745537" w:rsidRPr="00745537" w:rsidRDefault="00745537" w:rsidP="00745537">
      <w:pPr>
        <w:jc w:val="both"/>
        <w:rPr>
          <w:bCs/>
          <w:sz w:val="16"/>
          <w:szCs w:val="16"/>
        </w:rPr>
      </w:pPr>
      <w:r w:rsidRPr="00745537">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4C145FEE" w14:textId="77777777" w:rsidR="00745537" w:rsidRPr="00745537" w:rsidRDefault="00745537" w:rsidP="00745537">
      <w:pPr>
        <w:jc w:val="both"/>
        <w:rPr>
          <w:bCs/>
          <w:sz w:val="16"/>
          <w:szCs w:val="16"/>
        </w:rPr>
      </w:pPr>
      <w:r w:rsidRPr="00745537">
        <w:rPr>
          <w:bCs/>
          <w:sz w:val="16"/>
          <w:szCs w:val="16"/>
        </w:rPr>
        <w:t>Съмнение за наличие на договаряне може да възникне, ако са налице едно или няколко от следните обстоятелства:</w:t>
      </w:r>
    </w:p>
    <w:p w14:paraId="44B11ADB"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596024E4"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трайно завишени цени при всички участници; </w:t>
      </w:r>
    </w:p>
    <w:p w14:paraId="587416CB"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89B4D06"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78E6D2DE"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част от обединение/консорциум/АД и друго лице, спечелило процедурата, участва и самостоятелно в същата процедура;</w:t>
      </w:r>
    </w:p>
    <w:p w14:paraId="4A3479DF"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участници, които не са определени за изпълнители, се наемат като подизпълнители, вкл. неформално или скрито; </w:t>
      </w:r>
    </w:p>
    <w:p w14:paraId="5A343727"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lastRenderedPageBreak/>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2034B686"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очевидни връзки между отделни участници, напр. съвпадащи адреси, персонал, телефонни номера и т.н.;</w:t>
      </w:r>
    </w:p>
    <w:p w14:paraId="214B06FA"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5657658F" w14:textId="77777777" w:rsidR="00745537" w:rsidRPr="00745537" w:rsidRDefault="00745537" w:rsidP="00745537">
      <w:pPr>
        <w:jc w:val="both"/>
        <w:rPr>
          <w:bCs/>
          <w:sz w:val="16"/>
          <w:szCs w:val="16"/>
        </w:rPr>
      </w:pPr>
      <w:r w:rsidRPr="00745537">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71DFF663" w14:textId="77777777" w:rsidR="00745537" w:rsidRPr="00745537" w:rsidRDefault="00745537" w:rsidP="00745537">
      <w:pPr>
        <w:ind w:left="360"/>
        <w:jc w:val="both"/>
        <w:rPr>
          <w:sz w:val="20"/>
          <w:szCs w:val="20"/>
          <w:lang w:eastAsia="fr-FR"/>
        </w:rPr>
      </w:pPr>
    </w:p>
    <w:p w14:paraId="37FC3332" w14:textId="77777777" w:rsidR="00745537" w:rsidRPr="00745537" w:rsidRDefault="00745537" w:rsidP="00745537">
      <w:pPr>
        <w:jc w:val="both"/>
        <w:rPr>
          <w:bCs/>
          <w:sz w:val="16"/>
          <w:szCs w:val="16"/>
        </w:rPr>
      </w:pPr>
      <w:r w:rsidRPr="00745537">
        <w:rPr>
          <w:b/>
          <w:sz w:val="20"/>
          <w:szCs w:val="20"/>
          <w:lang w:eastAsia="fr-FR"/>
        </w:rPr>
        <w:t>3</w:t>
      </w:r>
      <w:r w:rsidRPr="00745537">
        <w:rPr>
          <w:bCs/>
          <w:sz w:val="16"/>
          <w:szCs w:val="16"/>
        </w:rPr>
        <w:t>. Индикатори за измама при неоснователно възлагане на един изпълнител:</w:t>
      </w:r>
    </w:p>
    <w:p w14:paraId="6144C91F" w14:textId="77777777" w:rsidR="00745537" w:rsidRPr="00745537" w:rsidRDefault="00745537" w:rsidP="00745537">
      <w:pPr>
        <w:jc w:val="both"/>
        <w:rPr>
          <w:bCs/>
          <w:sz w:val="16"/>
          <w:szCs w:val="16"/>
        </w:rPr>
      </w:pPr>
      <w:r w:rsidRPr="00745537">
        <w:rPr>
          <w:bCs/>
          <w:sz w:val="16"/>
          <w:szCs w:val="16"/>
        </w:rPr>
        <w:t xml:space="preserve">Тази схема често възниква в резултат на корупция, особено ако характерните белези се повтарят и са подозрителни. </w:t>
      </w:r>
    </w:p>
    <w:p w14:paraId="26E4A0CD" w14:textId="77777777" w:rsidR="00745537" w:rsidRPr="00745537" w:rsidRDefault="00745537" w:rsidP="00745537">
      <w:pPr>
        <w:jc w:val="both"/>
        <w:rPr>
          <w:bCs/>
          <w:sz w:val="16"/>
          <w:szCs w:val="16"/>
        </w:rPr>
      </w:pPr>
      <w:r w:rsidRPr="00745537">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14:paraId="2BF99996"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2185E36A"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няколко поръчки на стойност, която е близка до праговете за провеждане на процедура за възлагане на обществена поръчка; </w:t>
      </w:r>
    </w:p>
    <w:p w14:paraId="28721DC5"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незаконосъобразно разделяне на предмета на една поръчка, което е довело до не</w:t>
      </w:r>
      <w:r w:rsidR="00777565" w:rsidRPr="00DD27D6">
        <w:rPr>
          <w:bCs/>
          <w:sz w:val="16"/>
          <w:szCs w:val="16"/>
        </w:rPr>
        <w:t xml:space="preserve"> </w:t>
      </w:r>
      <w:r w:rsidRPr="00DD27D6">
        <w:rPr>
          <w:bCs/>
          <w:sz w:val="16"/>
          <w:szCs w:val="16"/>
        </w:rPr>
        <w:t>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14:paraId="3CECD440"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незаконосъобразен вид процедура за възлагане – проведена е процедура по договаряне без обявление без наличие на предпоставките, визирани в от ЗОП.</w:t>
      </w:r>
    </w:p>
    <w:p w14:paraId="6497723D" w14:textId="77777777" w:rsidR="00745537" w:rsidRPr="00745537" w:rsidRDefault="00745537" w:rsidP="00745537">
      <w:pPr>
        <w:ind w:left="709" w:hanging="425"/>
        <w:jc w:val="both"/>
        <w:rPr>
          <w:bCs/>
          <w:sz w:val="16"/>
          <w:szCs w:val="16"/>
        </w:rPr>
      </w:pPr>
    </w:p>
    <w:tbl>
      <w:tblPr>
        <w:tblpPr w:leftFromText="141" w:rightFromText="141" w:vertAnchor="text" w:tblpX="-185" w:tblpY="1"/>
        <w:tblOverlap w:val="never"/>
        <w:tblW w:w="14861" w:type="dxa"/>
        <w:tblLayout w:type="fixed"/>
        <w:tblCellMar>
          <w:left w:w="70" w:type="dxa"/>
          <w:right w:w="70" w:type="dxa"/>
        </w:tblCellMar>
        <w:tblLook w:val="0000" w:firstRow="0" w:lastRow="0" w:firstColumn="0" w:lastColumn="0" w:noHBand="0" w:noVBand="0"/>
      </w:tblPr>
      <w:tblGrid>
        <w:gridCol w:w="540"/>
        <w:gridCol w:w="7107"/>
        <w:gridCol w:w="540"/>
        <w:gridCol w:w="6674"/>
      </w:tblGrid>
      <w:tr w:rsidR="000B0165" w:rsidRPr="003F74AD" w14:paraId="5C4BB3B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99"/>
            <w:vAlign w:val="center"/>
          </w:tcPr>
          <w:p w14:paraId="210689F2" w14:textId="77777777" w:rsidR="000B0165" w:rsidRPr="00FA7E84" w:rsidRDefault="000B0165" w:rsidP="004D0A67">
            <w:pPr>
              <w:rPr>
                <w:b/>
                <w:bCs/>
                <w:sz w:val="20"/>
                <w:szCs w:val="20"/>
                <w:lang w:eastAsia="en-US"/>
              </w:rPr>
            </w:pPr>
            <w:r w:rsidRPr="00FA7E84">
              <w:rPr>
                <w:b/>
                <w:bCs/>
                <w:sz w:val="20"/>
                <w:szCs w:val="20"/>
                <w:lang w:eastAsia="en-US"/>
              </w:rPr>
              <w:t>№</w:t>
            </w:r>
          </w:p>
        </w:tc>
        <w:tc>
          <w:tcPr>
            <w:tcW w:w="7107" w:type="dxa"/>
            <w:tcBorders>
              <w:top w:val="single" w:sz="4" w:space="0" w:color="auto"/>
              <w:left w:val="nil"/>
              <w:bottom w:val="single" w:sz="4" w:space="0" w:color="auto"/>
              <w:right w:val="single" w:sz="4" w:space="0" w:color="auto"/>
            </w:tcBorders>
            <w:shd w:val="clear" w:color="auto" w:fill="FFFF99"/>
            <w:noWrap/>
            <w:vAlign w:val="center"/>
          </w:tcPr>
          <w:p w14:paraId="12E6BF17" w14:textId="77777777" w:rsidR="00A76D33" w:rsidRDefault="00A76D33" w:rsidP="004D0A67">
            <w:pPr>
              <w:jc w:val="center"/>
              <w:rPr>
                <w:b/>
                <w:bCs/>
                <w:sz w:val="20"/>
                <w:szCs w:val="20"/>
              </w:rPr>
            </w:pPr>
          </w:p>
          <w:p w14:paraId="393D9558" w14:textId="77777777" w:rsidR="000B0165" w:rsidRDefault="000B0165" w:rsidP="004D0A67">
            <w:pPr>
              <w:jc w:val="center"/>
              <w:rPr>
                <w:b/>
                <w:bCs/>
                <w:sz w:val="20"/>
                <w:szCs w:val="20"/>
              </w:rPr>
            </w:pPr>
            <w:r w:rsidRPr="00C75AB9">
              <w:rPr>
                <w:b/>
                <w:bCs/>
                <w:sz w:val="20"/>
                <w:szCs w:val="20"/>
              </w:rPr>
              <w:t>Въпроси</w:t>
            </w:r>
          </w:p>
          <w:p w14:paraId="0A972F75" w14:textId="77777777" w:rsidR="00A76D33" w:rsidRPr="003F74AD" w:rsidRDefault="00A76D33" w:rsidP="004D0A67">
            <w:pPr>
              <w:rPr>
                <w:b/>
                <w:bCs/>
                <w:sz w:val="20"/>
                <w:szCs w:val="20"/>
                <w:lang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650450DA" w14:textId="77777777" w:rsidR="000B0165" w:rsidRPr="003F74AD" w:rsidRDefault="000B0165" w:rsidP="004D0A67">
            <w:pPr>
              <w:jc w:val="center"/>
              <w:rPr>
                <w:b/>
                <w:sz w:val="18"/>
                <w:szCs w:val="18"/>
                <w:lang w:eastAsia="en-US"/>
              </w:rPr>
            </w:pPr>
            <w:r w:rsidRPr="00C75AB9">
              <w:rPr>
                <w:b/>
                <w:bCs/>
                <w:sz w:val="20"/>
                <w:szCs w:val="20"/>
              </w:rPr>
              <w:t>Да/Не/НП</w:t>
            </w:r>
          </w:p>
        </w:tc>
        <w:tc>
          <w:tcPr>
            <w:tcW w:w="6674" w:type="dxa"/>
            <w:tcBorders>
              <w:top w:val="single" w:sz="4" w:space="0" w:color="auto"/>
              <w:left w:val="single" w:sz="4" w:space="0" w:color="auto"/>
              <w:bottom w:val="single" w:sz="4" w:space="0" w:color="auto"/>
              <w:right w:val="single" w:sz="4" w:space="0" w:color="auto"/>
            </w:tcBorders>
            <w:shd w:val="clear" w:color="auto" w:fill="FFFF99"/>
          </w:tcPr>
          <w:p w14:paraId="719EA19F" w14:textId="77777777" w:rsidR="00A76D33" w:rsidRDefault="00A76D33" w:rsidP="004D0A67">
            <w:pPr>
              <w:rPr>
                <w:b/>
                <w:sz w:val="18"/>
                <w:szCs w:val="18"/>
                <w:lang w:eastAsia="en-US"/>
              </w:rPr>
            </w:pPr>
          </w:p>
          <w:p w14:paraId="6DAB3636" w14:textId="77777777" w:rsidR="000B0165" w:rsidRPr="003F74AD" w:rsidRDefault="000B0165" w:rsidP="004D0A67">
            <w:pPr>
              <w:rPr>
                <w:b/>
                <w:sz w:val="18"/>
                <w:szCs w:val="18"/>
                <w:lang w:eastAsia="en-US"/>
              </w:rPr>
            </w:pPr>
            <w:r w:rsidRPr="003F74AD">
              <w:rPr>
                <w:b/>
                <w:sz w:val="18"/>
                <w:szCs w:val="18"/>
                <w:lang w:eastAsia="en-US"/>
              </w:rPr>
              <w:t>Референция/Коментар</w:t>
            </w:r>
          </w:p>
        </w:tc>
      </w:tr>
      <w:tr w:rsidR="000B0165" w:rsidRPr="003F74AD" w14:paraId="6B27066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99"/>
            <w:vAlign w:val="center"/>
          </w:tcPr>
          <w:p w14:paraId="5F3A8EA8" w14:textId="77777777" w:rsidR="000B0165" w:rsidRPr="00FA7E84" w:rsidRDefault="000B0165" w:rsidP="004D0A67">
            <w:pPr>
              <w:rPr>
                <w:b/>
                <w:bCs/>
                <w:sz w:val="20"/>
                <w:szCs w:val="20"/>
                <w:lang w:eastAsia="en-US"/>
              </w:rPr>
            </w:pPr>
            <w:r w:rsidRPr="00FA7E84">
              <w:rPr>
                <w:b/>
                <w:bCs/>
                <w:sz w:val="20"/>
                <w:szCs w:val="20"/>
                <w:lang w:eastAsia="en-US"/>
              </w:rPr>
              <w:t>I.</w:t>
            </w:r>
          </w:p>
        </w:tc>
        <w:tc>
          <w:tcPr>
            <w:tcW w:w="7107" w:type="dxa"/>
            <w:tcBorders>
              <w:top w:val="single" w:sz="4" w:space="0" w:color="auto"/>
              <w:left w:val="nil"/>
              <w:bottom w:val="single" w:sz="4" w:space="0" w:color="auto"/>
              <w:right w:val="single" w:sz="4" w:space="0" w:color="auto"/>
            </w:tcBorders>
            <w:shd w:val="clear" w:color="auto" w:fill="FFFF99"/>
            <w:noWrap/>
          </w:tcPr>
          <w:p w14:paraId="647FA3B0" w14:textId="77777777" w:rsidR="000B0165" w:rsidRPr="003F74AD" w:rsidRDefault="000B0165" w:rsidP="004D0A67">
            <w:pPr>
              <w:jc w:val="both"/>
              <w:rPr>
                <w:b/>
                <w:bCs/>
                <w:sz w:val="20"/>
                <w:szCs w:val="20"/>
                <w:lang w:eastAsia="en-US"/>
              </w:rPr>
            </w:pPr>
            <w:r w:rsidRPr="003F74AD">
              <w:rPr>
                <w:b/>
                <w:bCs/>
                <w:sz w:val="20"/>
                <w:szCs w:val="20"/>
                <w:lang w:eastAsia="en-US"/>
              </w:rPr>
              <w:t xml:space="preserve">ОТКРИВАНЕ И ОБЯВЯВАНЕ НА ПРОЦЕДУРАТА ЗА ОБЩЕСТВЕНА ПОРЪЧКА </w:t>
            </w:r>
          </w:p>
        </w:tc>
        <w:tc>
          <w:tcPr>
            <w:tcW w:w="540"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0FB77CEB"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99"/>
          </w:tcPr>
          <w:p w14:paraId="0D3FFF04" w14:textId="77777777" w:rsidR="000B0165" w:rsidRPr="003F74AD" w:rsidRDefault="000B0165" w:rsidP="004D0A67">
            <w:pPr>
              <w:rPr>
                <w:b/>
                <w:sz w:val="20"/>
                <w:szCs w:val="20"/>
                <w:lang w:eastAsia="en-US"/>
              </w:rPr>
            </w:pPr>
          </w:p>
        </w:tc>
      </w:tr>
      <w:tr w:rsidR="000B0165" w:rsidRPr="003F74AD" w14:paraId="08CDE4A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99"/>
            <w:vAlign w:val="center"/>
          </w:tcPr>
          <w:p w14:paraId="532DA856" w14:textId="77777777" w:rsidR="000B0165" w:rsidRPr="00FA7E84" w:rsidRDefault="000B0165" w:rsidP="004D0A67">
            <w:pPr>
              <w:rPr>
                <w:b/>
                <w:bCs/>
                <w:sz w:val="20"/>
                <w:szCs w:val="20"/>
                <w:lang w:eastAsia="en-US"/>
              </w:rPr>
            </w:pPr>
            <w:r w:rsidRPr="00FA7E84">
              <w:rPr>
                <w:b/>
                <w:bCs/>
                <w:iCs/>
                <w:sz w:val="20"/>
                <w:szCs w:val="20"/>
                <w:lang w:eastAsia="en-US"/>
              </w:rPr>
              <w:t>I.1.</w:t>
            </w:r>
          </w:p>
        </w:tc>
        <w:tc>
          <w:tcPr>
            <w:tcW w:w="7107" w:type="dxa"/>
            <w:tcBorders>
              <w:top w:val="single" w:sz="4" w:space="0" w:color="auto"/>
              <w:left w:val="nil"/>
              <w:bottom w:val="single" w:sz="4" w:space="0" w:color="auto"/>
              <w:right w:val="single" w:sz="4" w:space="0" w:color="auto"/>
            </w:tcBorders>
            <w:shd w:val="clear" w:color="auto" w:fill="FFFF99"/>
            <w:noWrap/>
          </w:tcPr>
          <w:p w14:paraId="199FBC18" w14:textId="77777777" w:rsidR="000B0165" w:rsidRPr="003F74AD" w:rsidRDefault="000B0165" w:rsidP="004D0A67">
            <w:pPr>
              <w:jc w:val="both"/>
              <w:rPr>
                <w:b/>
                <w:bCs/>
                <w:sz w:val="20"/>
                <w:szCs w:val="20"/>
                <w:lang w:eastAsia="en-US"/>
              </w:rPr>
            </w:pPr>
            <w:r w:rsidRPr="003F74AD">
              <w:rPr>
                <w:b/>
                <w:bCs/>
                <w:iCs/>
                <w:sz w:val="20"/>
                <w:szCs w:val="20"/>
                <w:lang w:eastAsia="en-US"/>
              </w:rPr>
              <w:t>Обявяване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1FFF97D2"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99"/>
          </w:tcPr>
          <w:p w14:paraId="2B70287C" w14:textId="77777777" w:rsidR="000B0165" w:rsidRPr="003F74AD" w:rsidRDefault="000B0165" w:rsidP="004D0A67">
            <w:pPr>
              <w:rPr>
                <w:b/>
                <w:sz w:val="20"/>
                <w:szCs w:val="20"/>
                <w:lang w:eastAsia="en-US"/>
              </w:rPr>
            </w:pPr>
          </w:p>
        </w:tc>
      </w:tr>
      <w:tr w:rsidR="000B0165" w:rsidRPr="003F74AD" w14:paraId="73B05556"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DCAB390" w14:textId="77777777" w:rsidR="000B0165" w:rsidRPr="00FA7E84" w:rsidRDefault="000B0165" w:rsidP="004D0A67">
            <w:pPr>
              <w:numPr>
                <w:ilvl w:val="0"/>
                <w:numId w:val="15"/>
              </w:numPr>
              <w:ind w:left="2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45778AC" w14:textId="77777777" w:rsidR="000B0165" w:rsidRPr="003F74AD" w:rsidRDefault="000B0165" w:rsidP="004D0A67">
            <w:pPr>
              <w:jc w:val="both"/>
              <w:rPr>
                <w:b/>
                <w:sz w:val="18"/>
                <w:szCs w:val="20"/>
                <w:lang w:val="en-GB" w:eastAsia="fr-FR"/>
              </w:rPr>
            </w:pPr>
            <w:r w:rsidRPr="003F74AD">
              <w:rPr>
                <w:b/>
                <w:sz w:val="18"/>
                <w:szCs w:val="20"/>
                <w:lang w:val="en-GB" w:eastAsia="fr-FR"/>
              </w:rPr>
              <w:t>Законосъобразен ли е приложеният ред за възлагане</w:t>
            </w:r>
            <w:r w:rsidRPr="003F74AD">
              <w:rPr>
                <w:b/>
                <w:sz w:val="18"/>
                <w:szCs w:val="20"/>
                <w:lang w:eastAsia="fr-FR"/>
              </w:rPr>
              <w:t>, съобразно предвидените дейности по проекта</w:t>
            </w:r>
            <w:r w:rsidRPr="003F74AD">
              <w:rPr>
                <w:b/>
                <w:sz w:val="18"/>
                <w:szCs w:val="20"/>
                <w:lang w:val="en-GB" w:eastAsia="fr-FR"/>
              </w:rPr>
              <w:t>?</w:t>
            </w:r>
          </w:p>
          <w:p w14:paraId="6ABD44C2" w14:textId="77777777" w:rsidR="000B0165" w:rsidRPr="003F74AD" w:rsidRDefault="000B0165" w:rsidP="004D0A67">
            <w:pPr>
              <w:jc w:val="both"/>
              <w:rPr>
                <w:sz w:val="20"/>
                <w:szCs w:val="20"/>
                <w:lang w:val="en-GB" w:eastAsia="fr-FR"/>
              </w:rPr>
            </w:pPr>
            <w:r w:rsidRPr="003F74AD">
              <w:rPr>
                <w:b/>
                <w:sz w:val="18"/>
                <w:szCs w:val="20"/>
                <w:lang w:val="en-GB" w:eastAsia="fr-FR"/>
              </w:rPr>
              <w:t xml:space="preserve">Спазени ли са правилата за определяне на прогнозната стойност на поръчката, включително на </w:t>
            </w:r>
            <w:r w:rsidRPr="003F74AD">
              <w:rPr>
                <w:b/>
                <w:sz w:val="20"/>
                <w:szCs w:val="20"/>
                <w:lang w:val="en-GB" w:eastAsia="fr-FR"/>
              </w:rPr>
              <w:t xml:space="preserve">чл. </w:t>
            </w:r>
            <w:r w:rsidRPr="003F74AD">
              <w:rPr>
                <w:b/>
                <w:sz w:val="20"/>
                <w:szCs w:val="20"/>
                <w:lang w:val="ru-RU" w:eastAsia="fr-FR"/>
              </w:rPr>
              <w:t>2</w:t>
            </w:r>
            <w:r w:rsidRPr="003F74AD">
              <w:rPr>
                <w:b/>
                <w:sz w:val="20"/>
                <w:szCs w:val="20"/>
                <w:lang w:val="en-GB" w:eastAsia="fr-FR"/>
              </w:rPr>
              <w:t>1, ал. 4</w:t>
            </w:r>
            <w:r w:rsidRPr="003F74AD">
              <w:rPr>
                <w:b/>
                <w:sz w:val="20"/>
                <w:szCs w:val="20"/>
                <w:lang w:val="ru-RU" w:eastAsia="fr-FR"/>
              </w:rPr>
              <w:t xml:space="preserve">, </w:t>
            </w:r>
            <w:r w:rsidRPr="003F74AD">
              <w:rPr>
                <w:b/>
                <w:sz w:val="20"/>
                <w:szCs w:val="20"/>
                <w:lang w:val="en-US" w:eastAsia="fr-FR"/>
              </w:rPr>
              <w:t>a</w:t>
            </w:r>
            <w:r w:rsidRPr="003F74AD">
              <w:rPr>
                <w:b/>
                <w:sz w:val="20"/>
                <w:szCs w:val="20"/>
                <w:lang w:val="en-GB" w:eastAsia="fr-FR"/>
              </w:rPr>
              <w:t>л. 5</w:t>
            </w:r>
            <w:r w:rsidR="00DD27D6">
              <w:rPr>
                <w:b/>
                <w:sz w:val="20"/>
                <w:szCs w:val="20"/>
                <w:lang w:eastAsia="fr-FR"/>
              </w:rPr>
              <w:t>,</w:t>
            </w:r>
            <w:r w:rsidRPr="003F74AD">
              <w:rPr>
                <w:b/>
                <w:sz w:val="20"/>
                <w:szCs w:val="20"/>
                <w:lang w:val="en-GB" w:eastAsia="fr-FR"/>
              </w:rPr>
              <w:t xml:space="preserve"> ал. 15 и 16 ЗОП</w:t>
            </w:r>
            <w:r w:rsidRPr="003F74AD">
              <w:rPr>
                <w:b/>
                <w:sz w:val="20"/>
                <w:szCs w:val="20"/>
                <w:lang w:eastAsia="fr-FR"/>
              </w:rPr>
              <w:t xml:space="preserve">? </w:t>
            </w:r>
            <w:r w:rsidRPr="003F74AD">
              <w:rPr>
                <w:sz w:val="20"/>
                <w:szCs w:val="20"/>
                <w:lang w:val="en-GB" w:eastAsia="fr-FR"/>
              </w:rPr>
              <w:t xml:space="preserve">Възложителят прилага процедурите, регламентирани в ЗОП, когато прогнозната стойност на ОП е в рамките на праговете по чл. </w:t>
            </w:r>
            <w:r w:rsidRPr="003F74AD">
              <w:rPr>
                <w:sz w:val="20"/>
                <w:szCs w:val="20"/>
                <w:lang w:eastAsia="fr-FR"/>
              </w:rPr>
              <w:t xml:space="preserve">20 </w:t>
            </w:r>
            <w:r w:rsidRPr="003F74AD">
              <w:rPr>
                <w:sz w:val="20"/>
                <w:szCs w:val="20"/>
                <w:lang w:val="en-GB" w:eastAsia="fr-FR"/>
              </w:rPr>
              <w:t xml:space="preserve">от ЗОП Възложителят е длъжен да не разделя предмета на поръчката на части, за да заобиколи приложимия ред за възлагане по силата на чл. </w:t>
            </w:r>
            <w:r w:rsidRPr="003F74AD">
              <w:rPr>
                <w:sz w:val="20"/>
                <w:szCs w:val="20"/>
                <w:lang w:eastAsia="fr-FR"/>
              </w:rPr>
              <w:t>21</w:t>
            </w:r>
            <w:r w:rsidRPr="003F74AD">
              <w:rPr>
                <w:sz w:val="20"/>
                <w:szCs w:val="20"/>
                <w:lang w:val="en-GB" w:eastAsia="fr-FR"/>
              </w:rPr>
              <w:t xml:space="preserve">, ал. </w:t>
            </w:r>
            <w:r w:rsidRPr="003F74AD">
              <w:rPr>
                <w:sz w:val="20"/>
                <w:szCs w:val="20"/>
                <w:lang w:eastAsia="fr-FR"/>
              </w:rPr>
              <w:t>15</w:t>
            </w:r>
            <w:r w:rsidRPr="003F74AD">
              <w:rPr>
                <w:sz w:val="20"/>
                <w:szCs w:val="20"/>
                <w:lang w:val="en-GB"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sidRPr="003F74AD">
              <w:rPr>
                <w:sz w:val="20"/>
                <w:szCs w:val="20"/>
                <w:lang w:eastAsia="fr-FR"/>
              </w:rPr>
              <w:t xml:space="preserve"> – чл.21, ал.5 от ЗОП</w:t>
            </w:r>
            <w:r w:rsidRPr="003F74AD">
              <w:rPr>
                <w:sz w:val="20"/>
                <w:szCs w:val="20"/>
                <w:lang w:val="en-GB" w:eastAsia="fr-FR"/>
              </w:rPr>
              <w:t>.</w:t>
            </w:r>
          </w:p>
          <w:p w14:paraId="1E4F924F" w14:textId="77777777" w:rsidR="001A6550" w:rsidRDefault="000B0165" w:rsidP="004D0A67">
            <w:pPr>
              <w:jc w:val="both"/>
              <w:rPr>
                <w:b/>
                <w:sz w:val="20"/>
                <w:szCs w:val="20"/>
                <w:lang w:eastAsia="en-US"/>
              </w:rPr>
            </w:pPr>
            <w:r w:rsidRPr="003F74AD">
              <w:rPr>
                <w:b/>
                <w:sz w:val="20"/>
                <w:szCs w:val="20"/>
                <w:lang w:val="en" w:eastAsia="en-US"/>
              </w:rPr>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w:t>
            </w:r>
            <w:r w:rsidR="00175314">
              <w:rPr>
                <w:b/>
                <w:sz w:val="20"/>
                <w:szCs w:val="20"/>
                <w:lang w:eastAsia="en-US"/>
              </w:rPr>
              <w:t>,</w:t>
            </w:r>
            <w:r w:rsidRPr="003F74AD">
              <w:rPr>
                <w:b/>
                <w:sz w:val="20"/>
                <w:szCs w:val="20"/>
                <w:lang w:val="en" w:eastAsia="en-US"/>
              </w:rPr>
              <w:t xml:space="preserve"> за доставки и услуги и 1 000 000 лв.</w:t>
            </w:r>
            <w:r w:rsidR="00175314">
              <w:rPr>
                <w:b/>
                <w:sz w:val="20"/>
                <w:szCs w:val="20"/>
                <w:lang w:eastAsia="en-US"/>
              </w:rPr>
              <w:t>,</w:t>
            </w:r>
            <w:r w:rsidRPr="003F74AD">
              <w:rPr>
                <w:b/>
                <w:sz w:val="20"/>
                <w:szCs w:val="20"/>
                <w:lang w:val="en" w:eastAsia="en-US"/>
              </w:rPr>
              <w:t xml:space="preserve"> за строителство, и общата стойност на обособените позиции, възложени по този начин, не надхвърля 20 на сто от общата стойност на поръчката. В тези случаи независимо от остатъчната стойност </w:t>
            </w:r>
            <w:r w:rsidRPr="003F74AD">
              <w:rPr>
                <w:b/>
                <w:sz w:val="20"/>
                <w:szCs w:val="20"/>
                <w:lang w:val="en" w:eastAsia="en-US"/>
              </w:rPr>
              <w:lastRenderedPageBreak/>
              <w:t>на поръчката тя се възлага по реда, приложим към общата стойност на цялата поръчка.</w:t>
            </w:r>
            <w:r w:rsidR="00DD27D6">
              <w:rPr>
                <w:b/>
                <w:sz w:val="20"/>
                <w:szCs w:val="20"/>
                <w:lang w:eastAsia="en-US"/>
              </w:rPr>
              <w:t xml:space="preserve"> </w:t>
            </w:r>
          </w:p>
          <w:p w14:paraId="7A03C45A" w14:textId="495A4FE0" w:rsidR="000B0165" w:rsidRPr="003F74AD" w:rsidRDefault="000B0165" w:rsidP="004D0A67">
            <w:pPr>
              <w:jc w:val="both"/>
              <w:rPr>
                <w:b/>
                <w:color w:val="333399"/>
                <w:sz w:val="20"/>
                <w:szCs w:val="20"/>
                <w:lang w:eastAsia="en-US"/>
              </w:rPr>
            </w:pPr>
            <w:r w:rsidRPr="003F74AD">
              <w:rPr>
                <w:b/>
                <w:color w:val="333399"/>
                <w:sz w:val="20"/>
                <w:szCs w:val="20"/>
                <w:lang w:val="en-GB" w:eastAsia="en-US"/>
              </w:rPr>
              <w:t>т. 1 или 2 от Насоките</w:t>
            </w:r>
            <w:r w:rsidR="001A6550">
              <w:rPr>
                <w:b/>
                <w:color w:val="333399"/>
                <w:sz w:val="20"/>
                <w:szCs w:val="20"/>
                <w:lang w:val="en-GB" w:eastAsia="en-US"/>
              </w:rPr>
              <w:t xml:space="preserve">/ </w:t>
            </w:r>
            <w:r w:rsidR="001A6550" w:rsidRPr="001A6550">
              <w:rPr>
                <w:b/>
                <w:color w:val="333399"/>
                <w:sz w:val="20"/>
                <w:szCs w:val="20"/>
                <w:lang w:eastAsia="en-US"/>
              </w:rPr>
              <w:t>Наредбата, Приложение №1</w:t>
            </w:r>
          </w:p>
          <w:p w14:paraId="7D90B6E3" w14:textId="77777777" w:rsidR="000B0165" w:rsidRPr="003F74AD" w:rsidRDefault="000B0165" w:rsidP="004D0A67">
            <w:pPr>
              <w:jc w:val="both"/>
              <w:rPr>
                <w:bCs/>
                <w:color w:val="C0504D"/>
                <w:sz w:val="20"/>
                <w:szCs w:val="20"/>
                <w:lang w:eastAsia="en-US"/>
              </w:rPr>
            </w:pPr>
            <w:r w:rsidRPr="003F74AD">
              <w:rPr>
                <w:b/>
                <w:bCs/>
                <w:color w:val="C0504D"/>
                <w:sz w:val="20"/>
                <w:szCs w:val="20"/>
                <w:lang w:val="en-GB" w:eastAsia="en-US"/>
              </w:rPr>
              <w:t xml:space="preserve">Насочващи източници на информация: </w:t>
            </w:r>
            <w:r w:rsidRPr="003F74AD">
              <w:rPr>
                <w:bCs/>
                <w:color w:val="C0504D"/>
                <w:sz w:val="20"/>
                <w:szCs w:val="20"/>
                <w:lang w:val="en-GB" w:eastAsia="en-US"/>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w:t>
            </w:r>
          </w:p>
          <w:p w14:paraId="33C52EF5" w14:textId="77777777" w:rsidR="000B0165" w:rsidRPr="003F74AD" w:rsidRDefault="000B0165" w:rsidP="004D0A67">
            <w:pPr>
              <w:jc w:val="both"/>
              <w:rPr>
                <w:color w:val="008000"/>
                <w:sz w:val="20"/>
                <w:szCs w:val="20"/>
                <w:lang w:val="en-GB" w:eastAsia="fr-FR"/>
              </w:rPr>
            </w:pPr>
            <w:r w:rsidRPr="003F74AD">
              <w:rPr>
                <w:color w:val="008000"/>
                <w:sz w:val="20"/>
                <w:szCs w:val="20"/>
                <w:lang w:val="en-GB" w:eastAsia="fr-FR"/>
              </w:rPr>
              <w:t xml:space="preserve">Анализирайте дали прогнозната стойност на поръчката попада в рамките на праговете по чл. </w:t>
            </w:r>
            <w:r w:rsidRPr="003F74AD">
              <w:rPr>
                <w:color w:val="008000"/>
                <w:sz w:val="20"/>
                <w:szCs w:val="20"/>
                <w:lang w:eastAsia="fr-FR"/>
              </w:rPr>
              <w:t>20</w:t>
            </w:r>
            <w:r w:rsidRPr="003F74AD">
              <w:rPr>
                <w:color w:val="008000"/>
                <w:sz w:val="20"/>
                <w:szCs w:val="20"/>
                <w:lang w:val="en-GB" w:eastAsia="fr-FR"/>
              </w:rPr>
              <w:t xml:space="preserve"> </w:t>
            </w:r>
            <w:r w:rsidRPr="003F74AD">
              <w:rPr>
                <w:color w:val="008000"/>
                <w:sz w:val="20"/>
                <w:szCs w:val="20"/>
                <w:lang w:eastAsia="fr-FR"/>
              </w:rPr>
              <w:t xml:space="preserve">, ал.2, </w:t>
            </w:r>
            <w:r w:rsidRPr="003F74AD">
              <w:rPr>
                <w:color w:val="008000"/>
                <w:sz w:val="20"/>
                <w:szCs w:val="20"/>
                <w:lang w:val="en-GB" w:eastAsia="fr-FR"/>
              </w:rPr>
              <w:t xml:space="preserve">от ЗОП </w:t>
            </w:r>
            <w:r w:rsidRPr="003F74AD" w:rsidDel="000A638F">
              <w:rPr>
                <w:color w:val="008000"/>
                <w:sz w:val="20"/>
                <w:szCs w:val="20"/>
                <w:lang w:val="en-GB" w:eastAsia="fr-FR"/>
              </w:rPr>
              <w:t xml:space="preserve"> </w:t>
            </w:r>
          </w:p>
          <w:p w14:paraId="2EA736A9" w14:textId="718164E6" w:rsidR="000B0165" w:rsidRPr="003F74AD" w:rsidRDefault="000B0165" w:rsidP="004D0A67">
            <w:pPr>
              <w:jc w:val="both"/>
              <w:rPr>
                <w:color w:val="008000"/>
                <w:sz w:val="20"/>
                <w:szCs w:val="20"/>
                <w:lang w:eastAsia="fr-FR"/>
              </w:rPr>
            </w:pPr>
            <w:r w:rsidRPr="003F74AD">
              <w:rPr>
                <w:color w:val="008000"/>
                <w:sz w:val="20"/>
                <w:szCs w:val="20"/>
                <w:lang w:val="en-GB" w:eastAsia="fr-FR"/>
              </w:rPr>
              <w:t xml:space="preserve">Анализирайте възложените от възложителя дейности с подобен характер </w:t>
            </w:r>
            <w:r w:rsidRPr="003F74AD">
              <w:rPr>
                <w:color w:val="008000"/>
                <w:sz w:val="20"/>
                <w:szCs w:val="20"/>
                <w:lang w:eastAsia="fr-FR"/>
              </w:rPr>
              <w:t xml:space="preserve"> в рамките на предходните 12 календарни месеца</w:t>
            </w:r>
            <w:r w:rsidRPr="003F74AD">
              <w:rPr>
                <w:color w:val="008000"/>
                <w:sz w:val="20"/>
                <w:szCs w:val="20"/>
                <w:lang w:val="ru-RU" w:eastAsia="fr-FR"/>
              </w:rPr>
              <w:t xml:space="preserve">, </w:t>
            </w:r>
            <w:r w:rsidRPr="003F74AD">
              <w:rPr>
                <w:b/>
                <w:bCs/>
                <w:color w:val="008000"/>
                <w:sz w:val="20"/>
                <w:szCs w:val="20"/>
                <w:lang w:val="ru-RU" w:eastAsia="fr-FR"/>
              </w:rPr>
              <w:t>считано от датата на решението за откриване на процедурата,</w:t>
            </w:r>
            <w:r w:rsidRPr="003F74AD">
              <w:rPr>
                <w:color w:val="008000"/>
                <w:sz w:val="20"/>
                <w:szCs w:val="20"/>
                <w:lang w:val="en-GB" w:eastAsia="fr-FR"/>
              </w:rPr>
              <w:t xml:space="preserve"> с цел да установите дали са спазени изискванията на чл. </w:t>
            </w:r>
            <w:r w:rsidRPr="003F74AD">
              <w:rPr>
                <w:color w:val="008000"/>
                <w:sz w:val="20"/>
                <w:szCs w:val="20"/>
                <w:lang w:eastAsia="fr-FR"/>
              </w:rPr>
              <w:t>21</w:t>
            </w:r>
            <w:r w:rsidRPr="003F74AD">
              <w:rPr>
                <w:color w:val="008000"/>
                <w:sz w:val="20"/>
                <w:szCs w:val="20"/>
                <w:lang w:val="en-GB" w:eastAsia="fr-FR"/>
              </w:rPr>
              <w:t xml:space="preserve">, ал. </w:t>
            </w:r>
            <w:r w:rsidRPr="003F74AD">
              <w:rPr>
                <w:color w:val="008000"/>
                <w:sz w:val="20"/>
                <w:szCs w:val="20"/>
                <w:lang w:eastAsia="fr-FR"/>
              </w:rPr>
              <w:t>15</w:t>
            </w:r>
            <w:r w:rsidRPr="003F74AD">
              <w:rPr>
                <w:color w:val="008000"/>
                <w:sz w:val="20"/>
                <w:szCs w:val="20"/>
                <w:lang w:val="en-GB" w:eastAsia="fr-FR"/>
              </w:rPr>
              <w:t xml:space="preserve"> от ЗОП. При анализа използвайте информацията, съдържаща се в попълнената от бенефициента Справка.</w:t>
            </w:r>
          </w:p>
          <w:p w14:paraId="5FE8BA13" w14:textId="77777777" w:rsidR="000B0165" w:rsidRPr="00DD27D6" w:rsidRDefault="000B0165" w:rsidP="004D0A67">
            <w:pPr>
              <w:jc w:val="both"/>
              <w:textAlignment w:val="center"/>
              <w:rPr>
                <w:sz w:val="20"/>
                <w:szCs w:val="20"/>
                <w:lang w:val="en"/>
              </w:rPr>
            </w:pPr>
            <w:r w:rsidRPr="003F74AD">
              <w:rPr>
                <w:color w:val="008000"/>
                <w:sz w:val="20"/>
                <w:szCs w:val="20"/>
                <w:lang w:eastAsia="fr-FR"/>
              </w:rPr>
              <w:t xml:space="preserve">Съгластно чл.21, ал. 16 от ЗОП - </w:t>
            </w:r>
            <w:r w:rsidRPr="003F74AD">
              <w:rPr>
                <w:sz w:val="20"/>
                <w:szCs w:val="20"/>
                <w:lang w:val="en"/>
              </w:rPr>
              <w:t>Не се смята за разделяне възлагането в рамките на 12 месеца на две или повече поръчки:</w:t>
            </w:r>
            <w:r w:rsidRPr="003F74AD">
              <w:rPr>
                <w:sz w:val="20"/>
                <w:szCs w:val="20"/>
              </w:rPr>
              <w:t xml:space="preserve"> </w:t>
            </w:r>
            <w:r w:rsidRPr="003F74AD">
              <w:rPr>
                <w:sz w:val="20"/>
                <w:szCs w:val="20"/>
                <w:lang w:val="en"/>
              </w:rPr>
              <w:t>1. с обект изпълнение на строеж или проектиране и изпълнение на строеж;</w:t>
            </w:r>
            <w:r w:rsidRPr="003F74AD">
              <w:rPr>
                <w:sz w:val="20"/>
                <w:szCs w:val="20"/>
              </w:rPr>
              <w:t xml:space="preserve"> </w:t>
            </w:r>
            <w:r w:rsidRPr="003F74AD">
              <w:rPr>
                <w:sz w:val="20"/>
                <w:szCs w:val="20"/>
                <w:lang w:val="en"/>
              </w:rPr>
              <w:t>2. с идентичен или сходен предмет, които не са били известни на възложителя към момента, в който са стартирали действия по възлагането на предходна обществена поръчка с такъв предмет.</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374C15" w14:textId="443727F4"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A6EB206" w14:textId="1F48BAE8" w:rsidR="00B10F1C" w:rsidRPr="005D26C5" w:rsidRDefault="00B10F1C" w:rsidP="004D0A67">
            <w:pPr>
              <w:rPr>
                <w:sz w:val="20"/>
                <w:szCs w:val="20"/>
                <w:lang w:eastAsia="en-US"/>
              </w:rPr>
            </w:pPr>
          </w:p>
        </w:tc>
      </w:tr>
      <w:tr w:rsidR="000B0165" w:rsidRPr="003F74AD" w14:paraId="7999C59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EC6B72E" w14:textId="77777777" w:rsidR="000B0165" w:rsidRPr="00FA7E84" w:rsidRDefault="000B0165" w:rsidP="004D0A67">
            <w:pPr>
              <w:numPr>
                <w:ilvl w:val="0"/>
                <w:numId w:val="15"/>
              </w:numPr>
              <w:ind w:left="11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86E5221" w14:textId="77777777" w:rsidR="000B0165" w:rsidRPr="003F74AD" w:rsidRDefault="000B0165" w:rsidP="004D0A67">
            <w:pPr>
              <w:jc w:val="both"/>
              <w:rPr>
                <w:bCs/>
                <w:sz w:val="20"/>
                <w:szCs w:val="20"/>
                <w:lang w:eastAsia="en-US"/>
              </w:rPr>
            </w:pPr>
            <w:r w:rsidRPr="003F74AD">
              <w:rPr>
                <w:b/>
                <w:bCs/>
                <w:sz w:val="20"/>
                <w:szCs w:val="20"/>
                <w:lang w:val="en-GB" w:eastAsia="en-US"/>
              </w:rPr>
              <w:t xml:space="preserve">Изпратено ли е обявление за обществената поръчка до </w:t>
            </w:r>
            <w:r w:rsidRPr="003F74AD">
              <w:rPr>
                <w:b/>
                <w:bCs/>
                <w:sz w:val="20"/>
                <w:szCs w:val="20"/>
                <w:lang w:eastAsia="en-US"/>
              </w:rPr>
              <w:t xml:space="preserve">АОП </w:t>
            </w:r>
            <w:r w:rsidRPr="003F74AD">
              <w:rPr>
                <w:b/>
                <w:bCs/>
                <w:sz w:val="20"/>
                <w:szCs w:val="20"/>
                <w:lang w:val="en-GB" w:eastAsia="en-US"/>
              </w:rPr>
              <w:t>за поръчки -на стойност</w:t>
            </w:r>
            <w:r w:rsidRPr="003F74AD">
              <w:rPr>
                <w:bCs/>
                <w:sz w:val="20"/>
                <w:szCs w:val="20"/>
                <w:lang w:val="en-GB" w:eastAsia="en-US"/>
              </w:rPr>
              <w:t xml:space="preserve"> по чл. 20, ал. </w:t>
            </w:r>
            <w:r w:rsidRPr="003F74AD">
              <w:rPr>
                <w:bCs/>
                <w:sz w:val="20"/>
                <w:szCs w:val="20"/>
                <w:lang w:eastAsia="en-US"/>
              </w:rPr>
              <w:t>2</w:t>
            </w:r>
            <w:r w:rsidRPr="003F74AD">
              <w:rPr>
                <w:bCs/>
                <w:sz w:val="20"/>
                <w:szCs w:val="20"/>
                <w:lang w:val="en-GB" w:eastAsia="en-US"/>
              </w:rPr>
              <w:t xml:space="preserve"> от ЗОП</w:t>
            </w:r>
            <w:r w:rsidRPr="003F74AD">
              <w:rPr>
                <w:bCs/>
                <w:sz w:val="20"/>
                <w:szCs w:val="20"/>
                <w:lang w:eastAsia="en-US"/>
              </w:rPr>
              <w:t>:</w:t>
            </w:r>
          </w:p>
          <w:p w14:paraId="7B517D79" w14:textId="77777777" w:rsidR="000B0165" w:rsidRPr="003F74AD" w:rsidRDefault="000B0165" w:rsidP="004D0A67">
            <w:pPr>
              <w:jc w:val="both"/>
              <w:textAlignment w:val="center"/>
              <w:rPr>
                <w:sz w:val="20"/>
                <w:szCs w:val="20"/>
                <w:lang w:val="en"/>
              </w:rPr>
            </w:pPr>
            <w:r w:rsidRPr="003F74AD">
              <w:rPr>
                <w:sz w:val="20"/>
                <w:szCs w:val="20"/>
                <w:lang w:val="en"/>
              </w:rPr>
              <w:t>Възложителите прилагат процедур</w:t>
            </w:r>
            <w:r w:rsidRPr="003F74AD">
              <w:rPr>
                <w:sz w:val="20"/>
                <w:szCs w:val="20"/>
              </w:rPr>
              <w:t>а</w:t>
            </w:r>
            <w:r w:rsidRPr="003F74AD">
              <w:rPr>
                <w:sz w:val="20"/>
                <w:szCs w:val="20"/>
                <w:lang w:val="en"/>
              </w:rPr>
              <w:t>т</w:t>
            </w:r>
            <w:r w:rsidRPr="003F74AD">
              <w:rPr>
                <w:sz w:val="20"/>
                <w:szCs w:val="20"/>
              </w:rPr>
              <w:t>а</w:t>
            </w:r>
            <w:r w:rsidRPr="003F74AD">
              <w:rPr>
                <w:sz w:val="20"/>
                <w:szCs w:val="20"/>
                <w:lang w:val="en"/>
              </w:rPr>
              <w:t xml:space="preserve"> по </w:t>
            </w:r>
            <w:r w:rsidRPr="003F74AD">
              <w:rPr>
                <w:color w:val="8B0000"/>
                <w:sz w:val="20"/>
                <w:szCs w:val="20"/>
                <w:u w:val="single"/>
                <w:lang w:val="en"/>
              </w:rPr>
              <w:t>чл. 18, ал. 1, т. 12</w:t>
            </w:r>
            <w:r w:rsidRPr="003F74AD">
              <w:rPr>
                <w:color w:val="8B0000"/>
                <w:sz w:val="20"/>
                <w:szCs w:val="20"/>
                <w:u w:val="single"/>
              </w:rPr>
              <w:t xml:space="preserve"> – публично състезание</w:t>
            </w:r>
            <w:r w:rsidRPr="003F74AD">
              <w:rPr>
                <w:sz w:val="20"/>
                <w:szCs w:val="20"/>
                <w:lang w:val="en"/>
              </w:rPr>
              <w:t>, когато обществените поръчки имат прогнозна стойност:</w:t>
            </w:r>
          </w:p>
          <w:p w14:paraId="004781B9" w14:textId="77777777" w:rsidR="000B0165" w:rsidRPr="00A03247" w:rsidRDefault="000B0165" w:rsidP="004D0A67">
            <w:pPr>
              <w:pStyle w:val="ListParagraph"/>
              <w:numPr>
                <w:ilvl w:val="0"/>
                <w:numId w:val="27"/>
              </w:numPr>
              <w:jc w:val="both"/>
              <w:textAlignment w:val="center"/>
              <w:rPr>
                <w:sz w:val="20"/>
                <w:szCs w:val="20"/>
                <w:lang w:val="en"/>
              </w:rPr>
            </w:pPr>
            <w:r w:rsidRPr="00A03247">
              <w:rPr>
                <w:sz w:val="20"/>
                <w:szCs w:val="20"/>
                <w:lang w:val="en"/>
              </w:rPr>
              <w:t>при строителство - от 270 000 лв. до 5 000 000 лв.;</w:t>
            </w:r>
          </w:p>
          <w:p w14:paraId="524845F0" w14:textId="77777777" w:rsidR="000B0165" w:rsidRPr="00A03247" w:rsidRDefault="000B0165" w:rsidP="004D0A67">
            <w:pPr>
              <w:pStyle w:val="ListParagraph"/>
              <w:numPr>
                <w:ilvl w:val="0"/>
                <w:numId w:val="27"/>
              </w:numPr>
              <w:jc w:val="both"/>
              <w:textAlignment w:val="center"/>
              <w:rPr>
                <w:sz w:val="20"/>
                <w:szCs w:val="20"/>
              </w:rPr>
            </w:pPr>
            <w:r w:rsidRPr="00A03247">
              <w:rPr>
                <w:sz w:val="20"/>
                <w:szCs w:val="20"/>
                <w:lang w:val="en"/>
              </w:rPr>
              <w:t>при доставки и услуги</w:t>
            </w:r>
            <w:r w:rsidRPr="00A03247">
              <w:rPr>
                <w:sz w:val="20"/>
                <w:szCs w:val="20"/>
              </w:rPr>
              <w:t xml:space="preserve"> - </w:t>
            </w:r>
            <w:r w:rsidRPr="00A03247">
              <w:rPr>
                <w:sz w:val="20"/>
                <w:szCs w:val="20"/>
                <w:lang w:val="en"/>
              </w:rPr>
              <w:t>от 70 000 лв</w:t>
            </w:r>
            <w:r w:rsidRPr="00A03247">
              <w:rPr>
                <w:sz w:val="20"/>
                <w:szCs w:val="20"/>
              </w:rPr>
              <w:t>. до 264 033 лв.</w:t>
            </w:r>
          </w:p>
          <w:p w14:paraId="39AFD6B7" w14:textId="77777777" w:rsidR="000B0165" w:rsidRPr="00A03247" w:rsidRDefault="000B0165" w:rsidP="004D0A67">
            <w:pPr>
              <w:pStyle w:val="ListParagraph"/>
              <w:numPr>
                <w:ilvl w:val="1"/>
                <w:numId w:val="27"/>
              </w:numPr>
              <w:ind w:left="1100"/>
              <w:jc w:val="both"/>
              <w:textAlignment w:val="center"/>
              <w:rPr>
                <w:sz w:val="20"/>
                <w:szCs w:val="20"/>
              </w:rPr>
            </w:pPr>
            <w:r w:rsidRPr="00A03247">
              <w:rPr>
                <w:sz w:val="20"/>
                <w:szCs w:val="20"/>
              </w:rPr>
              <w:t xml:space="preserve">при </w:t>
            </w:r>
            <w:r w:rsidRPr="00A03247">
              <w:rPr>
                <w:sz w:val="20"/>
                <w:szCs w:val="20"/>
                <w:lang w:val="en"/>
              </w:rPr>
              <w:t xml:space="preserve">услугите по </w:t>
            </w:r>
            <w:r w:rsidRPr="00A03247">
              <w:rPr>
                <w:color w:val="8B0000"/>
                <w:sz w:val="20"/>
                <w:szCs w:val="20"/>
                <w:u w:val="single"/>
                <w:lang w:val="en"/>
              </w:rPr>
              <w:t>приложение № 2</w:t>
            </w:r>
            <w:r w:rsidRPr="00A03247">
              <w:rPr>
                <w:sz w:val="20"/>
                <w:szCs w:val="20"/>
                <w:lang w:val="en"/>
              </w:rPr>
              <w:t xml:space="preserve"> - от 70 000 лв. до </w:t>
            </w:r>
            <w:r w:rsidRPr="00A03247">
              <w:rPr>
                <w:sz w:val="20"/>
                <w:szCs w:val="20"/>
              </w:rPr>
              <w:t>500 000 лв.</w:t>
            </w:r>
          </w:p>
          <w:p w14:paraId="29CCFA22" w14:textId="77777777" w:rsidR="000B0165" w:rsidRPr="003F74AD" w:rsidRDefault="000148B2" w:rsidP="004D0A67">
            <w:pPr>
              <w:jc w:val="both"/>
              <w:textAlignment w:val="center"/>
              <w:rPr>
                <w:bCs/>
                <w:color w:val="008000"/>
                <w:sz w:val="20"/>
                <w:szCs w:val="20"/>
                <w:lang w:val="en-GB" w:eastAsia="en-US"/>
              </w:rPr>
            </w:pPr>
            <w:r>
              <w:rPr>
                <w:sz w:val="20"/>
                <w:szCs w:val="20"/>
                <w:lang w:val="en"/>
              </w:rPr>
              <w:t xml:space="preserve">(всички стойности </w:t>
            </w:r>
            <w:r w:rsidR="000B0165" w:rsidRPr="000148B2">
              <w:rPr>
                <w:sz w:val="20"/>
                <w:szCs w:val="20"/>
                <w:lang w:val="en"/>
              </w:rPr>
              <w:t>са без ДДС)</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4A10D" w14:textId="31D62222"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1C33A20" w14:textId="13049508" w:rsidR="000B0165" w:rsidRPr="00A03247" w:rsidRDefault="000B0165" w:rsidP="004D0A67">
            <w:pPr>
              <w:rPr>
                <w:sz w:val="20"/>
                <w:szCs w:val="20"/>
                <w:lang w:eastAsia="en-US"/>
              </w:rPr>
            </w:pPr>
          </w:p>
        </w:tc>
      </w:tr>
      <w:tr w:rsidR="000B0165" w:rsidRPr="003F74AD" w14:paraId="11D3F44D"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B3F6976" w14:textId="77777777" w:rsidR="000B0165" w:rsidRPr="00FA7E84" w:rsidRDefault="000B0165" w:rsidP="004D0A67">
            <w:pPr>
              <w:numPr>
                <w:ilvl w:val="0"/>
                <w:numId w:val="15"/>
              </w:numPr>
              <w:ind w:left="11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ABDA1B7" w14:textId="77777777" w:rsidR="000B0165" w:rsidRPr="003F74AD" w:rsidRDefault="000B0165" w:rsidP="004D0A67">
            <w:pPr>
              <w:jc w:val="both"/>
              <w:rPr>
                <w:b/>
                <w:bCs/>
                <w:sz w:val="20"/>
                <w:szCs w:val="20"/>
                <w:lang w:eastAsia="en-US"/>
              </w:rPr>
            </w:pPr>
            <w:r w:rsidRPr="003F74AD">
              <w:rPr>
                <w:b/>
                <w:bCs/>
                <w:sz w:val="20"/>
                <w:szCs w:val="20"/>
                <w:lang w:eastAsia="en-US"/>
              </w:rPr>
              <w:t>В случай, че на разглежданата в този контролен лист процедура е осъществен контрол чрез случаен избор за законосъобразност от АОП</w:t>
            </w:r>
            <w:r w:rsidRPr="003F74AD">
              <w:rPr>
                <w:b/>
                <w:bCs/>
                <w:sz w:val="20"/>
                <w:szCs w:val="20"/>
                <w:lang w:val="en-US" w:eastAsia="en-US"/>
              </w:rPr>
              <w:t>,</w:t>
            </w:r>
            <w:r w:rsidRPr="003F74AD">
              <w:rPr>
                <w:b/>
                <w:bCs/>
                <w:sz w:val="20"/>
                <w:szCs w:val="20"/>
                <w:lang w:eastAsia="en-US"/>
              </w:rPr>
              <w:t xml:space="preserve"> съгласно чл. 232</w:t>
            </w:r>
            <w:r w:rsidRPr="003F74AD">
              <w:rPr>
                <w:b/>
                <w:bCs/>
                <w:sz w:val="20"/>
                <w:szCs w:val="20"/>
                <w:lang w:val="en-US" w:eastAsia="en-US"/>
              </w:rPr>
              <w:t xml:space="preserve"> </w:t>
            </w:r>
            <w:r w:rsidRPr="003F74AD">
              <w:rPr>
                <w:b/>
                <w:bCs/>
                <w:sz w:val="20"/>
                <w:szCs w:val="20"/>
                <w:lang w:eastAsia="en-US"/>
              </w:rPr>
              <w:t>от ЗОП</w:t>
            </w:r>
            <w:r w:rsidRPr="003F74AD">
              <w:rPr>
                <w:b/>
                <w:bCs/>
                <w:sz w:val="20"/>
                <w:szCs w:val="20"/>
                <w:lang w:val="en-US" w:eastAsia="en-US"/>
              </w:rPr>
              <w:t xml:space="preserve"> (</w:t>
            </w:r>
            <w:r w:rsidRPr="003F74AD">
              <w:rPr>
                <w:b/>
                <w:bCs/>
                <w:sz w:val="20"/>
                <w:szCs w:val="20"/>
                <w:lang w:eastAsia="en-US"/>
              </w:rPr>
              <w:t>в сила от 01.09.2016 г.), окончателният доклад за законосъобразност на АОП съдържа ли констатации за допуснати съществени нарушения при обявяване на процедурата?</w:t>
            </w:r>
          </w:p>
          <w:p w14:paraId="07F1DF1F" w14:textId="77777777" w:rsidR="000B0165" w:rsidRPr="003F74AD" w:rsidRDefault="000B0165" w:rsidP="004D0A67">
            <w:pPr>
              <w:outlineLvl w:val="1"/>
              <w:rPr>
                <w:b/>
                <w:color w:val="008000"/>
                <w:sz w:val="20"/>
                <w:szCs w:val="20"/>
                <w:lang w:eastAsia="en-US"/>
              </w:rPr>
            </w:pPr>
            <w:r w:rsidRPr="003F74AD">
              <w:rPr>
                <w:b/>
                <w:color w:val="008000"/>
                <w:sz w:val="20"/>
                <w:szCs w:val="20"/>
                <w:lang w:val="en-GB" w:eastAsia="en-US"/>
              </w:rPr>
              <w:t xml:space="preserve">Насочващи източници на информация: </w:t>
            </w:r>
            <w:r w:rsidRPr="003F74AD">
              <w:rPr>
                <w:sz w:val="20"/>
                <w:szCs w:val="20"/>
                <w:lang w:val="en" w:eastAsia="en-US"/>
              </w:rPr>
              <w:t xml:space="preserve">окончателен доклад </w:t>
            </w:r>
            <w:r w:rsidRPr="003F74AD">
              <w:rPr>
                <w:sz w:val="20"/>
                <w:szCs w:val="20"/>
                <w:lang w:eastAsia="en-US"/>
              </w:rPr>
              <w:t xml:space="preserve">на АОП </w:t>
            </w:r>
            <w:r w:rsidRPr="003F74AD">
              <w:rPr>
                <w:sz w:val="20"/>
                <w:szCs w:val="20"/>
                <w:lang w:val="en" w:eastAsia="en-US"/>
              </w:rPr>
              <w:t>за законосъобразност</w:t>
            </w:r>
            <w:r w:rsidRPr="003F74AD">
              <w:rPr>
                <w:sz w:val="20"/>
                <w:szCs w:val="20"/>
                <w:lang w:eastAsia="en-US"/>
              </w:rPr>
              <w:t xml:space="preserve"> по чл. 123, ал. 3  от ППЗОП.</w:t>
            </w:r>
          </w:p>
          <w:p w14:paraId="6509627B" w14:textId="77777777" w:rsidR="000B0165" w:rsidRPr="003F74AD" w:rsidRDefault="000B0165" w:rsidP="004D0A67">
            <w:pPr>
              <w:outlineLvl w:val="1"/>
              <w:rPr>
                <w:color w:val="008000"/>
                <w:sz w:val="20"/>
                <w:szCs w:val="20"/>
                <w:lang w:val="en-GB" w:eastAsia="en-US"/>
              </w:rPr>
            </w:pPr>
            <w:r w:rsidRPr="003F74AD">
              <w:rPr>
                <w:color w:val="008000"/>
                <w:sz w:val="20"/>
                <w:szCs w:val="20"/>
                <w:lang w:val="en-GB" w:eastAsia="en-US"/>
              </w:rPr>
              <w:t>Анализирайте:</w:t>
            </w:r>
          </w:p>
          <w:p w14:paraId="3413E7B2" w14:textId="77777777" w:rsidR="000B0165" w:rsidRPr="003F74AD" w:rsidRDefault="000B0165" w:rsidP="004D0A67">
            <w:pPr>
              <w:outlineLvl w:val="1"/>
              <w:rPr>
                <w:color w:val="008000"/>
                <w:sz w:val="20"/>
                <w:szCs w:val="20"/>
                <w:lang w:eastAsia="en-US"/>
              </w:rPr>
            </w:pPr>
            <w:r w:rsidRPr="003F74AD">
              <w:rPr>
                <w:color w:val="008000"/>
                <w:sz w:val="20"/>
                <w:szCs w:val="20"/>
                <w:lang w:val="en-GB" w:eastAsia="en-US"/>
              </w:rPr>
              <w:lastRenderedPageBreak/>
              <w:t xml:space="preserve">- </w:t>
            </w:r>
            <w:r w:rsidRPr="003F74AD">
              <w:rPr>
                <w:color w:val="008000"/>
                <w:sz w:val="20"/>
                <w:szCs w:val="20"/>
                <w:lang w:eastAsia="en-US"/>
              </w:rPr>
              <w:t xml:space="preserve">Направените констатации от </w:t>
            </w:r>
            <w:r w:rsidRPr="003F74AD">
              <w:rPr>
                <w:sz w:val="20"/>
                <w:szCs w:val="20"/>
                <w:lang w:eastAsia="en-US"/>
              </w:rPr>
              <w:t>О</w:t>
            </w:r>
            <w:r w:rsidRPr="003F74AD">
              <w:rPr>
                <w:sz w:val="20"/>
                <w:szCs w:val="20"/>
                <w:lang w:val="en" w:eastAsia="en-US"/>
              </w:rPr>
              <w:t>кончателно</w:t>
            </w:r>
            <w:r w:rsidRPr="003F74AD">
              <w:rPr>
                <w:sz w:val="20"/>
                <w:szCs w:val="20"/>
                <w:lang w:eastAsia="en-US"/>
              </w:rPr>
              <w:t>то</w:t>
            </w:r>
            <w:r w:rsidRPr="003F74AD">
              <w:rPr>
                <w:sz w:val="20"/>
                <w:szCs w:val="20"/>
                <w:lang w:val="en" w:eastAsia="en-US"/>
              </w:rPr>
              <w:t xml:space="preserve"> становище за законосъобразност</w:t>
            </w:r>
            <w:r w:rsidRPr="003F74AD">
              <w:rPr>
                <w:color w:val="008000"/>
                <w:sz w:val="20"/>
                <w:szCs w:val="20"/>
                <w:lang w:eastAsia="en-US"/>
              </w:rPr>
              <w:t xml:space="preserve"> на осъществения контрол чрез случаен избор по чл. 123, ал. 3, от ППЗОП, които водят до установяване на съществени нарушения.</w:t>
            </w:r>
          </w:p>
          <w:p w14:paraId="7AAC576D" w14:textId="77777777" w:rsidR="000B0165" w:rsidRPr="003F74AD" w:rsidRDefault="000B0165" w:rsidP="004D0A67">
            <w:pPr>
              <w:outlineLvl w:val="1"/>
              <w:rPr>
                <w:color w:val="008000"/>
                <w:sz w:val="20"/>
                <w:szCs w:val="20"/>
                <w:lang w:eastAsia="en-US"/>
              </w:rPr>
            </w:pPr>
            <w:r w:rsidRPr="003F74AD">
              <w:rPr>
                <w:color w:val="008000"/>
                <w:sz w:val="20"/>
                <w:szCs w:val="20"/>
                <w:lang w:eastAsia="en-US"/>
              </w:rPr>
              <w:t xml:space="preserve">- Има ли Обявление за промяна по чл. 25 от ЗОП, с което са отстранени констатираните съществени нарушения при обявяване на процедурата.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A2E08A" w14:textId="2EA35DCA"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38CF65C" w14:textId="7EE83E1A" w:rsidR="000B0165" w:rsidRPr="00A03247" w:rsidRDefault="000B0165" w:rsidP="004D0A67">
            <w:pPr>
              <w:rPr>
                <w:sz w:val="20"/>
                <w:szCs w:val="20"/>
                <w:lang w:eastAsia="en-US"/>
              </w:rPr>
            </w:pPr>
          </w:p>
        </w:tc>
      </w:tr>
      <w:tr w:rsidR="000B0165" w:rsidRPr="003F74AD" w14:paraId="00FD1D39" w14:textId="77777777" w:rsidTr="004D0A67">
        <w:trPr>
          <w:trHeight w:val="422"/>
        </w:trPr>
        <w:tc>
          <w:tcPr>
            <w:tcW w:w="540" w:type="dxa"/>
            <w:tcBorders>
              <w:top w:val="single" w:sz="4" w:space="0" w:color="auto"/>
              <w:left w:val="single" w:sz="4" w:space="0" w:color="auto"/>
              <w:bottom w:val="single" w:sz="4" w:space="0" w:color="auto"/>
              <w:right w:val="single" w:sz="4" w:space="0" w:color="auto"/>
            </w:tcBorders>
            <w:shd w:val="clear" w:color="auto" w:fill="FFFF00"/>
            <w:vAlign w:val="center"/>
          </w:tcPr>
          <w:p w14:paraId="0B4FEF63" w14:textId="77777777" w:rsidR="000B0165" w:rsidRPr="00FA7E84" w:rsidRDefault="000B0165" w:rsidP="004D0A67">
            <w:pPr>
              <w:rPr>
                <w:sz w:val="20"/>
                <w:szCs w:val="20"/>
                <w:lang w:eastAsia="en-US"/>
              </w:rPr>
            </w:pPr>
            <w:r w:rsidRPr="00FA7E84">
              <w:rPr>
                <w:b/>
                <w:bCs/>
                <w:iCs/>
                <w:sz w:val="20"/>
                <w:szCs w:val="20"/>
                <w:lang w:val="en-GB" w:eastAsia="en-US"/>
              </w:rPr>
              <w:t>I.</w:t>
            </w:r>
            <w:r w:rsidRPr="00FA7E84">
              <w:rPr>
                <w:b/>
                <w:sz w:val="20"/>
                <w:szCs w:val="20"/>
                <w:lang w:val="en-GB" w:eastAsia="en-US"/>
              </w:rPr>
              <w:t>2.</w:t>
            </w:r>
          </w:p>
        </w:tc>
        <w:tc>
          <w:tcPr>
            <w:tcW w:w="7107" w:type="dxa"/>
            <w:tcBorders>
              <w:top w:val="single" w:sz="4" w:space="0" w:color="auto"/>
              <w:left w:val="nil"/>
              <w:bottom w:val="single" w:sz="4" w:space="0" w:color="auto"/>
              <w:right w:val="single" w:sz="4" w:space="0" w:color="auto"/>
            </w:tcBorders>
            <w:shd w:val="clear" w:color="auto" w:fill="FFFF00"/>
            <w:noWrap/>
          </w:tcPr>
          <w:p w14:paraId="149F7266" w14:textId="77777777" w:rsidR="000B0165" w:rsidRPr="003F74AD" w:rsidDel="00DA1A75" w:rsidRDefault="000B0165" w:rsidP="004D0A67">
            <w:pPr>
              <w:outlineLvl w:val="1"/>
              <w:rPr>
                <w:b/>
                <w:sz w:val="20"/>
                <w:szCs w:val="20"/>
                <w:lang w:val="en-GB" w:eastAsia="en-US"/>
              </w:rPr>
            </w:pPr>
            <w:r w:rsidRPr="003F74AD">
              <w:rPr>
                <w:b/>
                <w:sz w:val="20"/>
                <w:szCs w:val="20"/>
                <w:lang w:val="en-GB" w:eastAsia="en-US"/>
              </w:rPr>
              <w:t>Срок за получаване на офертите</w:t>
            </w:r>
          </w:p>
        </w:tc>
        <w:tc>
          <w:tcPr>
            <w:tcW w:w="540"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43F466D5"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00"/>
          </w:tcPr>
          <w:p w14:paraId="1219C090" w14:textId="77777777" w:rsidR="000B0165" w:rsidRPr="003F74AD" w:rsidRDefault="000B0165" w:rsidP="004D0A67">
            <w:pPr>
              <w:rPr>
                <w:b/>
                <w:sz w:val="20"/>
                <w:szCs w:val="20"/>
                <w:lang w:eastAsia="en-US"/>
              </w:rPr>
            </w:pPr>
          </w:p>
        </w:tc>
      </w:tr>
      <w:tr w:rsidR="000B0165" w:rsidRPr="003F74AD" w14:paraId="623DDA00"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956BD12" w14:textId="77777777" w:rsidR="000B0165" w:rsidRPr="00FA7E84" w:rsidRDefault="000B0165" w:rsidP="004D0A67">
            <w:pPr>
              <w:numPr>
                <w:ilvl w:val="0"/>
                <w:numId w:val="15"/>
              </w:numPr>
              <w:ind w:left="2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FA01934" w14:textId="77777777" w:rsidR="000B0165" w:rsidRPr="003F74AD" w:rsidRDefault="000B0165" w:rsidP="004D0A67">
            <w:pPr>
              <w:jc w:val="both"/>
              <w:rPr>
                <w:b/>
                <w:sz w:val="20"/>
                <w:szCs w:val="20"/>
                <w:lang w:val="en-GB" w:eastAsia="en-US"/>
              </w:rPr>
            </w:pPr>
            <w:r w:rsidRPr="003F74AD">
              <w:rPr>
                <w:b/>
                <w:sz w:val="20"/>
                <w:szCs w:val="20"/>
                <w:lang w:val="en-GB" w:eastAsia="en-US"/>
              </w:rPr>
              <w:t>Срокът за получаване на офертите законосъобразен ли е, включително спазени ли са условията за намаляването му, ако има такова?</w:t>
            </w:r>
          </w:p>
          <w:p w14:paraId="1BF3D80A" w14:textId="77777777" w:rsidR="000B0165" w:rsidRPr="003F74AD" w:rsidRDefault="000B0165" w:rsidP="004D0A67">
            <w:pPr>
              <w:jc w:val="both"/>
              <w:rPr>
                <w:sz w:val="20"/>
                <w:szCs w:val="20"/>
                <w:lang w:eastAsia="en-US"/>
              </w:rPr>
            </w:pPr>
            <w:r w:rsidRPr="003F74AD">
              <w:rPr>
                <w:sz w:val="20"/>
                <w:szCs w:val="20"/>
                <w:lang w:val="en-GB" w:eastAsia="en-US"/>
              </w:rPr>
              <w:t xml:space="preserve">Ако срокът за получаване на офертите не е намаляван, между датата на </w:t>
            </w:r>
            <w:r w:rsidRPr="003F74AD">
              <w:rPr>
                <w:b/>
                <w:sz w:val="20"/>
                <w:szCs w:val="20"/>
                <w:lang w:val="en-GB" w:eastAsia="en-US"/>
              </w:rPr>
              <w:t>ИЗПРАЩАНЕ</w:t>
            </w:r>
            <w:r w:rsidRPr="003F74AD">
              <w:rPr>
                <w:sz w:val="20"/>
                <w:szCs w:val="20"/>
                <w:lang w:val="en-GB" w:eastAsia="en-US"/>
              </w:rPr>
              <w:t xml:space="preserve"> на обявлението за обществената поръчка и крайната дата за получаване на офертите следва да има минимум </w:t>
            </w:r>
            <w:r w:rsidRPr="003F74AD">
              <w:rPr>
                <w:sz w:val="20"/>
                <w:szCs w:val="20"/>
                <w:lang w:eastAsia="en-US"/>
              </w:rPr>
              <w:t>21</w:t>
            </w:r>
            <w:r w:rsidRPr="003F74AD">
              <w:rPr>
                <w:sz w:val="20"/>
                <w:szCs w:val="20"/>
                <w:lang w:val="en-GB" w:eastAsia="en-US"/>
              </w:rPr>
              <w:t xml:space="preserve"> дни</w:t>
            </w:r>
            <w:r w:rsidRPr="003F74AD">
              <w:rPr>
                <w:sz w:val="20"/>
                <w:szCs w:val="20"/>
                <w:lang w:eastAsia="en-US"/>
              </w:rPr>
              <w:t xml:space="preserve"> за доставки и услуги и 28 дни при предмет на поръчката – строителство – чл. 178, ал. 1 от ЗОП</w:t>
            </w:r>
            <w:r w:rsidRPr="003F74AD">
              <w:rPr>
                <w:sz w:val="20"/>
                <w:szCs w:val="20"/>
                <w:lang w:val="en-GB" w:eastAsia="en-US"/>
              </w:rPr>
              <w:t xml:space="preserve">. </w:t>
            </w:r>
          </w:p>
          <w:p w14:paraId="74B3C841" w14:textId="77777777" w:rsidR="000B0165" w:rsidRPr="003F74AD" w:rsidRDefault="000B0165" w:rsidP="004D0A67">
            <w:pPr>
              <w:jc w:val="both"/>
              <w:rPr>
                <w:sz w:val="20"/>
                <w:szCs w:val="20"/>
                <w:lang w:eastAsia="en-US"/>
              </w:rPr>
            </w:pPr>
            <w:r w:rsidRPr="003F74AD">
              <w:rPr>
                <w:sz w:val="20"/>
                <w:szCs w:val="20"/>
                <w:lang w:val="en" w:eastAsia="en-US"/>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r w:rsidRPr="003F74AD">
              <w:rPr>
                <w:sz w:val="20"/>
                <w:szCs w:val="20"/>
                <w:lang w:eastAsia="en-US"/>
              </w:rPr>
              <w:t xml:space="preserve"> – чл.45, ал.2</w:t>
            </w:r>
          </w:p>
          <w:p w14:paraId="3016508A" w14:textId="77777777" w:rsidR="000B0165" w:rsidRPr="003F74AD" w:rsidRDefault="000B0165" w:rsidP="004D0A67">
            <w:pPr>
              <w:jc w:val="both"/>
              <w:rPr>
                <w:sz w:val="20"/>
                <w:szCs w:val="20"/>
                <w:lang w:eastAsia="en-US"/>
              </w:rPr>
            </w:pPr>
            <w:r w:rsidRPr="003F74AD">
              <w:rPr>
                <w:b/>
                <w:sz w:val="20"/>
                <w:szCs w:val="20"/>
                <w:lang w:val="en-GB" w:eastAsia="en-US"/>
              </w:rPr>
              <w:t>Внимание!</w:t>
            </w:r>
            <w:r w:rsidRPr="003F74AD">
              <w:rPr>
                <w:sz w:val="20"/>
                <w:szCs w:val="20"/>
                <w:lang w:val="en-GB" w:eastAsia="en-US"/>
              </w:rPr>
              <w:t xml:space="preserve"> Датата, на която е </w:t>
            </w:r>
            <w:r w:rsidRPr="003F74AD">
              <w:rPr>
                <w:b/>
                <w:sz w:val="20"/>
                <w:szCs w:val="20"/>
                <w:lang w:val="en-GB" w:eastAsia="en-US"/>
              </w:rPr>
              <w:t>публикувано</w:t>
            </w:r>
            <w:r w:rsidRPr="003F74AD">
              <w:rPr>
                <w:sz w:val="20"/>
                <w:szCs w:val="20"/>
                <w:lang w:val="en-GB" w:eastAsia="en-US"/>
              </w:rPr>
              <w:t xml:space="preserve"> обявлението в РОП е </w:t>
            </w:r>
            <w:r w:rsidRPr="003F74AD">
              <w:rPr>
                <w:b/>
                <w:sz w:val="20"/>
                <w:szCs w:val="20"/>
                <w:lang w:val="en-GB" w:eastAsia="en-US"/>
              </w:rPr>
              <w:t>БЕЗ ЗНАЧЕНИЕ</w:t>
            </w:r>
            <w:r w:rsidRPr="003F74AD">
              <w:rPr>
                <w:sz w:val="20"/>
                <w:szCs w:val="20"/>
                <w:lang w:val="en-GB" w:eastAsia="en-US"/>
              </w:rPr>
              <w:t xml:space="preserve"> за изчисляване срока за получаване на офертите.</w:t>
            </w:r>
          </w:p>
          <w:p w14:paraId="47CAD47D" w14:textId="77777777" w:rsidR="001A6550" w:rsidRDefault="000B0165" w:rsidP="004D0A67">
            <w:pPr>
              <w:jc w:val="both"/>
              <w:textAlignment w:val="center"/>
              <w:rPr>
                <w:sz w:val="20"/>
                <w:szCs w:val="20"/>
              </w:rPr>
            </w:pPr>
            <w:r w:rsidRPr="003F74AD">
              <w:rPr>
                <w:sz w:val="20"/>
                <w:szCs w:val="20"/>
                <w:lang w:val="en"/>
              </w:rPr>
              <w:t xml:space="preserve">При възникване на обстоятелства, които изискват спешно възлагане на поръчка, поради което е невъзможно спазването на срока по </w:t>
            </w:r>
            <w:r w:rsidRPr="003F74AD">
              <w:rPr>
                <w:sz w:val="20"/>
                <w:szCs w:val="20"/>
                <w:lang w:val="en-GB"/>
              </w:rPr>
              <w:t>чл.</w:t>
            </w:r>
            <w:r w:rsidRPr="003F74AD">
              <w:rPr>
                <w:sz w:val="20"/>
                <w:szCs w:val="20"/>
              </w:rPr>
              <w:t>1</w:t>
            </w:r>
            <w:r w:rsidRPr="003F74AD">
              <w:rPr>
                <w:sz w:val="20"/>
                <w:szCs w:val="20"/>
                <w:lang w:val="en-GB"/>
              </w:rPr>
              <w:t>7</w:t>
            </w:r>
            <w:r w:rsidRPr="003F74AD">
              <w:rPr>
                <w:sz w:val="20"/>
                <w:szCs w:val="20"/>
              </w:rPr>
              <w:t>8</w:t>
            </w:r>
            <w:r w:rsidRPr="003F74AD">
              <w:rPr>
                <w:sz w:val="20"/>
                <w:szCs w:val="20"/>
                <w:lang w:val="en-GB"/>
              </w:rPr>
              <w:t xml:space="preserve">, </w:t>
            </w:r>
            <w:r w:rsidRPr="003F74AD">
              <w:rPr>
                <w:sz w:val="20"/>
                <w:szCs w:val="20"/>
                <w:lang w:val="en"/>
              </w:rPr>
              <w:t xml:space="preserve">ал. </w:t>
            </w:r>
            <w:r w:rsidRPr="003F74AD">
              <w:rPr>
                <w:sz w:val="20"/>
                <w:szCs w:val="20"/>
              </w:rPr>
              <w:t>2</w:t>
            </w:r>
            <w:r w:rsidRPr="003F74AD">
              <w:rPr>
                <w:sz w:val="20"/>
                <w:szCs w:val="20"/>
                <w:lang w:val="en"/>
              </w:rPr>
              <w:t>, възложителите могат да определят срок за получаване на оферти, не по-кратък от 1</w:t>
            </w:r>
            <w:r w:rsidRPr="003F74AD">
              <w:rPr>
                <w:sz w:val="20"/>
                <w:szCs w:val="20"/>
              </w:rPr>
              <w:t>0</w:t>
            </w:r>
            <w:r w:rsidRPr="003F74AD">
              <w:rPr>
                <w:sz w:val="20"/>
                <w:szCs w:val="20"/>
                <w:lang w:val="en"/>
              </w:rPr>
              <w:t xml:space="preserve"> дни от датата на изпращане на обявлението за обществена поръчка за публикуване. </w:t>
            </w:r>
            <w:r w:rsidRPr="003F74AD">
              <w:rPr>
                <w:sz w:val="20"/>
                <w:szCs w:val="20"/>
                <w:lang w:val="en-GB"/>
              </w:rPr>
              <w:t>Въ</w:t>
            </w:r>
            <w:r w:rsidRPr="003F74AD">
              <w:rPr>
                <w:sz w:val="20"/>
                <w:szCs w:val="20"/>
                <w:lang w:val="en"/>
              </w:rPr>
              <w:t xml:space="preserve">зложителят мотивира прилагането </w:t>
            </w:r>
            <w:r w:rsidRPr="003F74AD">
              <w:rPr>
                <w:sz w:val="20"/>
                <w:szCs w:val="20"/>
                <w:lang w:val="en-GB"/>
              </w:rPr>
              <w:t>на тази хипотеза в</w:t>
            </w:r>
            <w:r w:rsidRPr="003F74AD">
              <w:rPr>
                <w:sz w:val="20"/>
                <w:szCs w:val="20"/>
                <w:lang w:val="en"/>
              </w:rPr>
              <w:t xml:space="preserve"> обявлението за обществена поръчка</w:t>
            </w:r>
            <w:r w:rsidRPr="003F74AD">
              <w:rPr>
                <w:sz w:val="20"/>
                <w:szCs w:val="20"/>
                <w:lang w:val="en-GB"/>
              </w:rPr>
              <w:t>.</w:t>
            </w:r>
            <w:r w:rsidR="00DD27D6">
              <w:rPr>
                <w:sz w:val="20"/>
                <w:szCs w:val="20"/>
              </w:rPr>
              <w:t xml:space="preserve"> </w:t>
            </w:r>
          </w:p>
          <w:p w14:paraId="631C7966" w14:textId="0B0BA9ED" w:rsidR="000B0165" w:rsidRPr="003F74AD" w:rsidRDefault="00FC4521" w:rsidP="004D0A67">
            <w:pPr>
              <w:jc w:val="both"/>
              <w:textAlignment w:val="center"/>
              <w:rPr>
                <w:b/>
                <w:color w:val="333399"/>
                <w:sz w:val="20"/>
                <w:szCs w:val="20"/>
                <w:lang w:eastAsia="en-US"/>
              </w:rPr>
            </w:pPr>
            <w:r>
              <w:rPr>
                <w:b/>
                <w:color w:val="333399"/>
                <w:sz w:val="20"/>
                <w:szCs w:val="20"/>
                <w:lang w:val="en-GB" w:eastAsia="en-US"/>
              </w:rPr>
              <w:t>т. 3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p w14:paraId="566A31E5" w14:textId="77777777" w:rsidR="00FC4521" w:rsidRDefault="000B0165" w:rsidP="004D0A67">
            <w:pPr>
              <w:jc w:val="both"/>
              <w:rPr>
                <w:bCs/>
                <w:color w:val="C0504D"/>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срока за получаване на офертите (т. ІV. 3.4.)</w:t>
            </w:r>
            <w:r w:rsidRPr="003F74AD">
              <w:rPr>
                <w:color w:val="C0504D"/>
                <w:sz w:val="20"/>
                <w:szCs w:val="20"/>
                <w:lang w:eastAsia="en-US"/>
              </w:rPr>
              <w:t xml:space="preserve"> и</w:t>
            </w:r>
            <w:r w:rsidRPr="003F74AD">
              <w:rPr>
                <w:color w:val="C0504D"/>
                <w:sz w:val="20"/>
                <w:szCs w:val="20"/>
                <w:lang w:val="en-GB" w:eastAsia="en-US"/>
              </w:rPr>
              <w:t xml:space="preserve"> датата на изпращане на документа </w:t>
            </w:r>
            <w:r w:rsidRPr="003F74AD">
              <w:rPr>
                <w:bCs/>
                <w:color w:val="C0504D"/>
                <w:sz w:val="20"/>
                <w:szCs w:val="20"/>
                <w:lang w:val="en-GB" w:eastAsia="en-US"/>
              </w:rPr>
              <w:t xml:space="preserve">(т. VІ.5), </w:t>
            </w:r>
          </w:p>
          <w:p w14:paraId="4308F0FD" w14:textId="77777777" w:rsidR="000B0165" w:rsidRPr="003F74AD" w:rsidRDefault="000B0165" w:rsidP="004D0A67">
            <w:pPr>
              <w:jc w:val="both"/>
              <w:rPr>
                <w:b/>
                <w:color w:val="548DD4"/>
                <w:sz w:val="20"/>
                <w:szCs w:val="20"/>
                <w:lang w:val="en-GB" w:eastAsia="en-US"/>
              </w:rPr>
            </w:pPr>
            <w:r w:rsidRPr="003F74AD">
              <w:rPr>
                <w:b/>
                <w:color w:val="548DD4"/>
                <w:sz w:val="20"/>
                <w:szCs w:val="20"/>
                <w:lang w:val="en-GB" w:eastAsia="en-US"/>
              </w:rPr>
              <w:t>Използвайте таблица № 1</w:t>
            </w:r>
          </w:p>
          <w:p w14:paraId="4911E8BC" w14:textId="77777777" w:rsidR="000B0165" w:rsidRPr="003F74AD" w:rsidRDefault="000B0165" w:rsidP="004D0A67">
            <w:pPr>
              <w:outlineLvl w:val="1"/>
              <w:rPr>
                <w:color w:val="008000"/>
                <w:sz w:val="20"/>
                <w:szCs w:val="20"/>
                <w:lang w:val="en-GB" w:eastAsia="en-US"/>
              </w:rPr>
            </w:pPr>
            <w:r w:rsidRPr="003F74AD">
              <w:rPr>
                <w:color w:val="008000"/>
                <w:sz w:val="20"/>
                <w:szCs w:val="20"/>
                <w:lang w:val="en-GB" w:eastAsia="en-US"/>
              </w:rPr>
              <w:t>Анализирайте:</w:t>
            </w:r>
          </w:p>
          <w:p w14:paraId="4F1A516F" w14:textId="77777777" w:rsidR="000B0165" w:rsidRPr="00D34D3B" w:rsidRDefault="000B0165" w:rsidP="004D0A67">
            <w:pPr>
              <w:pStyle w:val="ListParagraph"/>
              <w:numPr>
                <w:ilvl w:val="0"/>
                <w:numId w:val="17"/>
              </w:numPr>
              <w:ind w:left="380" w:hanging="340"/>
              <w:outlineLvl w:val="1"/>
              <w:rPr>
                <w:color w:val="008000"/>
                <w:sz w:val="20"/>
                <w:szCs w:val="20"/>
                <w:lang w:val="en-GB" w:eastAsia="en-US"/>
              </w:rPr>
            </w:pPr>
            <w:r w:rsidRPr="00D34D3B">
              <w:rPr>
                <w:color w:val="008000"/>
                <w:sz w:val="20"/>
                <w:szCs w:val="20"/>
                <w:lang w:val="en-GB" w:eastAsia="en-US"/>
              </w:rPr>
              <w:t xml:space="preserve">дата на изпращане на обявлението за ОП; </w:t>
            </w:r>
          </w:p>
          <w:p w14:paraId="3FB2E0B2" w14:textId="77777777" w:rsidR="000B0165" w:rsidRPr="00D34D3B" w:rsidRDefault="000B0165" w:rsidP="004D0A67">
            <w:pPr>
              <w:pStyle w:val="ListParagraph"/>
              <w:numPr>
                <w:ilvl w:val="0"/>
                <w:numId w:val="17"/>
              </w:numPr>
              <w:ind w:left="380" w:hanging="340"/>
              <w:outlineLvl w:val="1"/>
              <w:rPr>
                <w:color w:val="008000"/>
                <w:sz w:val="20"/>
                <w:szCs w:val="20"/>
                <w:lang w:val="en-GB" w:eastAsia="en-US"/>
              </w:rPr>
            </w:pPr>
            <w:r w:rsidRPr="00D34D3B">
              <w:rPr>
                <w:color w:val="008000"/>
                <w:sz w:val="20"/>
                <w:szCs w:val="20"/>
                <w:lang w:val="en-GB" w:eastAsia="en-US"/>
              </w:rPr>
              <w:t>крайната дата за получаване на офертите;</w:t>
            </w:r>
          </w:p>
          <w:p w14:paraId="4C62F08B" w14:textId="77777777" w:rsidR="000B0165" w:rsidRPr="00D34D3B" w:rsidRDefault="000B0165" w:rsidP="004D0A67">
            <w:pPr>
              <w:pStyle w:val="ListParagraph"/>
              <w:numPr>
                <w:ilvl w:val="0"/>
                <w:numId w:val="26"/>
              </w:numPr>
              <w:ind w:left="380" w:hanging="340"/>
              <w:jc w:val="both"/>
              <w:rPr>
                <w:sz w:val="20"/>
                <w:szCs w:val="20"/>
                <w:lang w:eastAsia="en-US"/>
              </w:rPr>
            </w:pPr>
            <w:r w:rsidRPr="00D34D3B">
              <w:rPr>
                <w:color w:val="008000"/>
                <w:sz w:val="20"/>
                <w:szCs w:val="20"/>
                <w:lang w:val="en-GB" w:eastAsia="en-US"/>
              </w:rPr>
              <w:t>броя на календарните дни между двете дати.</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B2E336" w14:textId="4C51C90D" w:rsidR="000B0165" w:rsidRPr="003F74AD" w:rsidRDefault="000B0165" w:rsidP="004D0A67">
            <w:pP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1DC79E9" w14:textId="77777777" w:rsidR="00B06A30" w:rsidRPr="003F74AD" w:rsidRDefault="00B06A30" w:rsidP="004D0A67">
            <w:pPr>
              <w:outlineLvl w:val="1"/>
              <w:rPr>
                <w:sz w:val="20"/>
                <w:szCs w:val="20"/>
                <w:lang w:val="en-GB" w:eastAsia="en-US"/>
              </w:rPr>
            </w:pPr>
          </w:p>
        </w:tc>
      </w:tr>
      <w:tr w:rsidR="000B0165" w:rsidRPr="003F74AD" w14:paraId="5674887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9E12397"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D1F3FC8" w14:textId="77777777" w:rsidR="000B0165" w:rsidRPr="003F74AD" w:rsidRDefault="000B0165" w:rsidP="004D0A67">
            <w:pPr>
              <w:jc w:val="both"/>
              <w:rPr>
                <w:b/>
                <w:sz w:val="20"/>
                <w:szCs w:val="20"/>
                <w:lang w:eastAsia="en-US"/>
              </w:rPr>
            </w:pPr>
            <w:r w:rsidRPr="003F74AD">
              <w:rPr>
                <w:b/>
                <w:sz w:val="20"/>
                <w:szCs w:val="20"/>
                <w:lang w:eastAsia="en-US"/>
              </w:rPr>
              <w:t>Възложителят предоставил ли е неограничен, пълен, безплатен и пряк достъп чрез електронни средства до документацията за обществената поръчка?</w:t>
            </w:r>
          </w:p>
          <w:p w14:paraId="42DEB319" w14:textId="77777777" w:rsidR="000B0165" w:rsidRPr="003F74AD" w:rsidRDefault="000B0165" w:rsidP="004D0A67">
            <w:pPr>
              <w:jc w:val="both"/>
              <w:rPr>
                <w:sz w:val="20"/>
                <w:szCs w:val="20"/>
                <w:lang w:eastAsia="en-US"/>
              </w:rPr>
            </w:pPr>
            <w:r w:rsidRPr="003F74AD">
              <w:rPr>
                <w:sz w:val="20"/>
                <w:szCs w:val="20"/>
                <w:lang w:val="en-GB" w:eastAsia="en-US"/>
              </w:rPr>
              <w:t>Достъпът до документацията е съгласно чл. 32 от ЗОП.</w:t>
            </w:r>
          </w:p>
          <w:p w14:paraId="74899EF2" w14:textId="6D31EEF9" w:rsidR="000B0165" w:rsidRPr="003F74AD" w:rsidRDefault="000B0165" w:rsidP="004D0A67">
            <w:pPr>
              <w:jc w:val="both"/>
              <w:rPr>
                <w:b/>
                <w:sz w:val="20"/>
                <w:szCs w:val="20"/>
                <w:u w:val="single"/>
                <w:lang w:eastAsia="en-US"/>
              </w:rPr>
            </w:pPr>
            <w:r w:rsidRPr="003F74AD">
              <w:rPr>
                <w:sz w:val="20"/>
                <w:szCs w:val="20"/>
                <w:lang w:eastAsia="en-US"/>
              </w:rPr>
              <w:t>Документ</w:t>
            </w:r>
            <w:r w:rsidR="00983F1E" w:rsidRPr="003F74AD">
              <w:rPr>
                <w:sz w:val="20"/>
                <w:szCs w:val="20"/>
                <w:lang w:eastAsia="en-US"/>
              </w:rPr>
              <w:t>а</w:t>
            </w:r>
            <w:r w:rsidRPr="003F74AD">
              <w:rPr>
                <w:sz w:val="20"/>
                <w:szCs w:val="20"/>
                <w:lang w:eastAsia="en-US"/>
              </w:rPr>
              <w:t>цията се предоставя от момента на публикуване на обявлението в РОП.</w:t>
            </w:r>
            <w:r w:rsidR="00FA7E84">
              <w:rPr>
                <w:sz w:val="20"/>
                <w:szCs w:val="20"/>
                <w:lang w:eastAsia="en-US"/>
              </w:rPr>
              <w:t xml:space="preserve"> </w:t>
            </w:r>
            <w:r w:rsidRPr="003F74AD">
              <w:rPr>
                <w:b/>
                <w:color w:val="333399"/>
                <w:sz w:val="20"/>
                <w:szCs w:val="20"/>
                <w:lang w:val="en-GB" w:eastAsia="en-US"/>
              </w:rPr>
              <w:t>т. 4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A39416" w14:textId="67B0E41C" w:rsidR="000B0165" w:rsidRPr="003F74AD" w:rsidRDefault="000B0165" w:rsidP="004D0A67">
            <w:pP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474F8AB" w14:textId="789ADA2D" w:rsidR="000B0165" w:rsidRPr="00CA5A23" w:rsidRDefault="000B0165" w:rsidP="004D0A67">
            <w:pPr>
              <w:rPr>
                <w:sz w:val="20"/>
                <w:szCs w:val="20"/>
                <w:lang w:eastAsia="en-US"/>
              </w:rPr>
            </w:pPr>
          </w:p>
        </w:tc>
      </w:tr>
      <w:tr w:rsidR="000B0165" w:rsidRPr="003F74AD" w14:paraId="0C24095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FA34C76"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6B93CE8" w14:textId="77777777" w:rsidR="000B0165" w:rsidRPr="003F74AD" w:rsidRDefault="000B0165" w:rsidP="004D0A67">
            <w:pPr>
              <w:jc w:val="both"/>
              <w:rPr>
                <w:b/>
                <w:sz w:val="20"/>
                <w:szCs w:val="20"/>
                <w:lang w:val="en-GB" w:eastAsia="en-US"/>
              </w:rPr>
            </w:pPr>
            <w:r w:rsidRPr="003F74AD">
              <w:rPr>
                <w:b/>
                <w:sz w:val="20"/>
                <w:szCs w:val="20"/>
                <w:lang w:val="en-GB" w:eastAsia="en-US"/>
              </w:rPr>
              <w:t>В случай, че е извършена промяна в обявлението за ОП и/ или документацията за участие, същата законосъобразна ли е по отношение на:</w:t>
            </w:r>
          </w:p>
          <w:p w14:paraId="4B627BA7" w14:textId="77777777" w:rsidR="000B0165" w:rsidRPr="0037663E" w:rsidRDefault="000B0165" w:rsidP="004D0A67">
            <w:pPr>
              <w:pStyle w:val="ListParagraph"/>
              <w:numPr>
                <w:ilvl w:val="0"/>
                <w:numId w:val="17"/>
              </w:numPr>
              <w:ind w:left="290" w:hanging="250"/>
              <w:jc w:val="both"/>
              <w:rPr>
                <w:b/>
                <w:sz w:val="20"/>
                <w:szCs w:val="20"/>
                <w:lang w:val="en-GB" w:eastAsia="en-US"/>
              </w:rPr>
            </w:pPr>
            <w:r w:rsidRPr="0037663E">
              <w:rPr>
                <w:b/>
                <w:sz w:val="20"/>
                <w:szCs w:val="20"/>
                <w:lang w:val="en-GB" w:eastAsia="en-US"/>
              </w:rPr>
              <w:t>обхвата и</w:t>
            </w:r>
          </w:p>
          <w:p w14:paraId="1C2E9AAC" w14:textId="77777777" w:rsidR="000B0165" w:rsidRPr="0037663E" w:rsidRDefault="000B0165" w:rsidP="004D0A67">
            <w:pPr>
              <w:pStyle w:val="ListParagraph"/>
              <w:numPr>
                <w:ilvl w:val="0"/>
                <w:numId w:val="17"/>
              </w:numPr>
              <w:ind w:left="290" w:hanging="250"/>
              <w:jc w:val="both"/>
              <w:rPr>
                <w:b/>
                <w:sz w:val="20"/>
                <w:szCs w:val="20"/>
                <w:lang w:val="en-GB" w:eastAsia="en-US"/>
              </w:rPr>
            </w:pPr>
            <w:r w:rsidRPr="0037663E">
              <w:rPr>
                <w:b/>
                <w:sz w:val="20"/>
                <w:szCs w:val="20"/>
                <w:lang w:val="en-GB" w:eastAsia="en-US"/>
              </w:rPr>
              <w:t>начин на обявяване – до РОП</w:t>
            </w:r>
            <w:r w:rsidRPr="0037663E">
              <w:rPr>
                <w:b/>
                <w:sz w:val="20"/>
                <w:szCs w:val="20"/>
                <w:lang w:eastAsia="en-US"/>
              </w:rPr>
              <w:t xml:space="preserve"> (чл.</w:t>
            </w:r>
            <w:r w:rsidR="00FA7E84" w:rsidRPr="0037663E">
              <w:rPr>
                <w:b/>
                <w:sz w:val="20"/>
                <w:szCs w:val="20"/>
                <w:lang w:eastAsia="en-US"/>
              </w:rPr>
              <w:t xml:space="preserve"> </w:t>
            </w:r>
            <w:r w:rsidRPr="0037663E">
              <w:rPr>
                <w:b/>
                <w:sz w:val="20"/>
                <w:szCs w:val="20"/>
                <w:lang w:eastAsia="en-US"/>
              </w:rPr>
              <w:t>100, ал.</w:t>
            </w:r>
            <w:r w:rsidR="00FA7E84" w:rsidRPr="0037663E">
              <w:rPr>
                <w:b/>
                <w:sz w:val="20"/>
                <w:szCs w:val="20"/>
                <w:lang w:eastAsia="en-US"/>
              </w:rPr>
              <w:t xml:space="preserve"> </w:t>
            </w:r>
            <w:r w:rsidRPr="0037663E">
              <w:rPr>
                <w:b/>
                <w:sz w:val="20"/>
                <w:szCs w:val="20"/>
                <w:lang w:eastAsia="en-US"/>
              </w:rPr>
              <w:t>3 от ЗОП)</w:t>
            </w:r>
            <w:r w:rsidRPr="0037663E">
              <w:rPr>
                <w:b/>
                <w:sz w:val="20"/>
                <w:szCs w:val="20"/>
                <w:lang w:val="en-GB" w:eastAsia="en-US"/>
              </w:rPr>
              <w:t>?</w:t>
            </w:r>
          </w:p>
          <w:p w14:paraId="42F08CA1" w14:textId="77777777" w:rsidR="000B0165" w:rsidRPr="003F74AD" w:rsidRDefault="000B0165" w:rsidP="004D0A67">
            <w:pPr>
              <w:jc w:val="both"/>
              <w:rPr>
                <w:sz w:val="20"/>
                <w:szCs w:val="20"/>
                <w:lang w:val="en-US" w:eastAsia="en-US"/>
              </w:rPr>
            </w:pPr>
            <w:r w:rsidRPr="003F74AD">
              <w:rPr>
                <w:sz w:val="20"/>
                <w:szCs w:val="20"/>
                <w:lang w:val="en-GB" w:eastAsia="en-US"/>
              </w:rPr>
              <w:t xml:space="preserve">Съгласно чл. </w:t>
            </w:r>
            <w:r w:rsidRPr="003F74AD">
              <w:rPr>
                <w:sz w:val="20"/>
                <w:szCs w:val="20"/>
                <w:lang w:eastAsia="en-US"/>
              </w:rPr>
              <w:t>100, ал. 1</w:t>
            </w:r>
            <w:r w:rsidRPr="003F74AD">
              <w:rPr>
                <w:sz w:val="20"/>
                <w:szCs w:val="20"/>
                <w:lang w:val="en-US" w:eastAsia="en-US"/>
              </w:rPr>
              <w:t xml:space="preserve"> </w:t>
            </w:r>
            <w:r w:rsidRPr="003F74AD">
              <w:rPr>
                <w:sz w:val="20"/>
                <w:szCs w:val="20"/>
                <w:lang w:val="en-GB" w:eastAsia="en-US"/>
              </w:rPr>
              <w:t xml:space="preserve">от ЗОП възложителят може да направи </w:t>
            </w:r>
            <w:r w:rsidRPr="003F74AD">
              <w:rPr>
                <w:b/>
                <w:sz w:val="20"/>
                <w:szCs w:val="20"/>
                <w:lang w:val="en-GB" w:eastAsia="en-US"/>
              </w:rPr>
              <w:t>еднократно</w:t>
            </w:r>
            <w:r w:rsidRPr="003F74AD">
              <w:rPr>
                <w:sz w:val="20"/>
                <w:szCs w:val="20"/>
                <w:lang w:val="en-GB" w:eastAsia="en-US"/>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r w:rsidRPr="003F74AD">
              <w:rPr>
                <w:sz w:val="20"/>
                <w:szCs w:val="20"/>
                <w:lang w:eastAsia="en-US"/>
              </w:rPr>
              <w:t xml:space="preserve"> </w:t>
            </w:r>
          </w:p>
          <w:p w14:paraId="214FD5A8" w14:textId="77777777" w:rsidR="000B0165" w:rsidRPr="003F74AD" w:rsidRDefault="000B0165" w:rsidP="004D0A67">
            <w:pPr>
              <w:jc w:val="both"/>
              <w:rPr>
                <w:sz w:val="20"/>
                <w:szCs w:val="20"/>
                <w:lang w:eastAsia="en-US"/>
              </w:rPr>
            </w:pPr>
            <w:r w:rsidRPr="003F74AD">
              <w:rPr>
                <w:sz w:val="20"/>
                <w:szCs w:val="20"/>
                <w:lang w:eastAsia="en-US"/>
              </w:rPr>
              <w:t>Когато промените внасят съществени изменения в условията по обявената поръчка</w:t>
            </w:r>
            <w:r w:rsidRPr="003F74AD">
              <w:rPr>
                <w:sz w:val="20"/>
                <w:szCs w:val="20"/>
                <w:lang w:val="en-GB" w:eastAsia="en-US"/>
              </w:rPr>
              <w:t>,</w:t>
            </w:r>
            <w:r w:rsidRPr="003F74AD">
              <w:rPr>
                <w:sz w:val="20"/>
                <w:szCs w:val="20"/>
                <w:lang w:eastAsia="en-US"/>
              </w:rPr>
              <w:t xml:space="preserve"> които налагат промяна в офертите на участниците, </w:t>
            </w:r>
            <w:r w:rsidRPr="003F74AD">
              <w:rPr>
                <w:b/>
                <w:sz w:val="20"/>
                <w:szCs w:val="20"/>
                <w:lang w:eastAsia="en-US"/>
              </w:rPr>
              <w:t xml:space="preserve">не е допустимо възложителят да въвежда условия, които биха променили кръга на заинтересованите лица </w:t>
            </w:r>
            <w:r w:rsidRPr="003F74AD">
              <w:rPr>
                <w:sz w:val="20"/>
                <w:szCs w:val="20"/>
                <w:lang w:val="en-US" w:eastAsia="en-US"/>
              </w:rPr>
              <w:t>(</w:t>
            </w:r>
            <w:r w:rsidRPr="003F74AD">
              <w:rPr>
                <w:sz w:val="20"/>
                <w:szCs w:val="20"/>
                <w:lang w:eastAsia="en-US"/>
              </w:rPr>
              <w:t>чл.100, ал.10 във вр. с чл.100, ал.7 от ЗОП</w:t>
            </w:r>
            <w:r w:rsidRPr="003F74AD">
              <w:rPr>
                <w:sz w:val="20"/>
                <w:szCs w:val="20"/>
                <w:lang w:val="en-US" w:eastAsia="en-US"/>
              </w:rPr>
              <w:t>)</w:t>
            </w:r>
            <w:r w:rsidRPr="003F74AD">
              <w:rPr>
                <w:sz w:val="20"/>
                <w:szCs w:val="20"/>
                <w:lang w:eastAsia="en-US"/>
              </w:rPr>
              <w:t>.</w:t>
            </w:r>
          </w:p>
          <w:p w14:paraId="0EC4475B" w14:textId="77777777" w:rsidR="000B0165" w:rsidRPr="003F74AD" w:rsidRDefault="000B0165" w:rsidP="004D0A67">
            <w:pPr>
              <w:jc w:val="both"/>
              <w:rPr>
                <w:sz w:val="20"/>
                <w:szCs w:val="20"/>
                <w:lang w:eastAsia="en-US"/>
              </w:rPr>
            </w:pPr>
            <w:r w:rsidRPr="003F74AD">
              <w:rPr>
                <w:sz w:val="20"/>
                <w:szCs w:val="20"/>
                <w:lang w:val="en-GB" w:eastAsia="en-US"/>
              </w:rPr>
              <w:t>С решение</w:t>
            </w:r>
            <w:r w:rsidRPr="003F74AD">
              <w:rPr>
                <w:sz w:val="20"/>
                <w:szCs w:val="20"/>
                <w:lang w:eastAsia="en-US"/>
              </w:rPr>
              <w:t xml:space="preserve"> и обявление </w:t>
            </w:r>
            <w:r w:rsidRPr="003F74AD">
              <w:rPr>
                <w:sz w:val="20"/>
                <w:szCs w:val="20"/>
                <w:lang w:val="en-GB" w:eastAsia="en-US"/>
              </w:rPr>
              <w:t xml:space="preserve">за промяна </w:t>
            </w:r>
            <w:r w:rsidRPr="003F74AD">
              <w:rPr>
                <w:sz w:val="20"/>
                <w:szCs w:val="20"/>
                <w:lang w:eastAsia="en-US"/>
              </w:rPr>
              <w:t xml:space="preserve">е допустимо да </w:t>
            </w:r>
            <w:r w:rsidRPr="003F74AD">
              <w:rPr>
                <w:sz w:val="20"/>
                <w:szCs w:val="20"/>
                <w:lang w:val="en-GB" w:eastAsia="en-US"/>
              </w:rPr>
              <w:t xml:space="preserve">се удължават и </w:t>
            </w:r>
            <w:r w:rsidRPr="003F74AD">
              <w:rPr>
                <w:sz w:val="20"/>
                <w:szCs w:val="20"/>
                <w:lang w:eastAsia="en-US"/>
              </w:rPr>
              <w:t xml:space="preserve">обявените </w:t>
            </w:r>
            <w:r w:rsidRPr="003F74AD">
              <w:rPr>
                <w:sz w:val="20"/>
                <w:szCs w:val="20"/>
                <w:lang w:val="en-GB" w:eastAsia="en-US"/>
              </w:rPr>
              <w:t xml:space="preserve">срокове </w:t>
            </w:r>
            <w:r w:rsidRPr="003F74AD">
              <w:rPr>
                <w:sz w:val="20"/>
                <w:szCs w:val="20"/>
                <w:lang w:eastAsia="en-US"/>
              </w:rPr>
              <w:t xml:space="preserve">– </w:t>
            </w:r>
            <w:r w:rsidRPr="003F74AD">
              <w:rPr>
                <w:b/>
                <w:sz w:val="20"/>
                <w:szCs w:val="20"/>
                <w:lang w:eastAsia="en-US"/>
              </w:rPr>
              <w:t>многократно</w:t>
            </w:r>
            <w:r w:rsidRPr="003F74AD">
              <w:rPr>
                <w:sz w:val="20"/>
                <w:szCs w:val="20"/>
                <w:lang w:eastAsia="en-US"/>
              </w:rPr>
              <w:t xml:space="preserve"> </w:t>
            </w:r>
            <w:r w:rsidRPr="003F74AD">
              <w:rPr>
                <w:sz w:val="20"/>
                <w:szCs w:val="20"/>
                <w:lang w:val="en-GB" w:eastAsia="en-US"/>
              </w:rPr>
              <w:t>(срок за получаване на офертите, дата за публично отваряне на офертите).</w:t>
            </w:r>
          </w:p>
          <w:p w14:paraId="1AF21FD0" w14:textId="77777777" w:rsidR="000B0165" w:rsidRPr="003F74AD" w:rsidRDefault="000B0165" w:rsidP="004D0A67">
            <w:pPr>
              <w:jc w:val="both"/>
              <w:rPr>
                <w:sz w:val="20"/>
                <w:szCs w:val="20"/>
                <w:highlight w:val="white"/>
                <w:shd w:val="clear" w:color="auto" w:fill="FEFEFE"/>
                <w:lang w:val="en-GB" w:eastAsia="en-US"/>
              </w:rPr>
            </w:pPr>
            <w:r w:rsidRPr="003F74AD">
              <w:rPr>
                <w:sz w:val="20"/>
                <w:szCs w:val="20"/>
                <w:lang w:eastAsia="en-US"/>
              </w:rPr>
              <w:t xml:space="preserve">Промените се инициират от </w:t>
            </w:r>
            <w:r w:rsidRPr="003F74AD">
              <w:rPr>
                <w:b/>
                <w:sz w:val="20"/>
                <w:szCs w:val="20"/>
                <w:lang w:eastAsia="en-US"/>
              </w:rPr>
              <w:t>възложителя</w:t>
            </w:r>
            <w:r w:rsidRPr="003F74AD">
              <w:rPr>
                <w:sz w:val="20"/>
                <w:szCs w:val="20"/>
                <w:lang w:eastAsia="en-US"/>
              </w:rPr>
              <w:t xml:space="preserve"> или от </w:t>
            </w:r>
            <w:r w:rsidRPr="003F74AD">
              <w:rPr>
                <w:b/>
                <w:sz w:val="20"/>
                <w:szCs w:val="20"/>
                <w:lang w:eastAsia="en-US"/>
              </w:rPr>
              <w:t>заинтересованото лице</w:t>
            </w:r>
            <w:r w:rsidRPr="003F74AD">
              <w:rPr>
                <w:sz w:val="20"/>
                <w:szCs w:val="20"/>
                <w:lang w:eastAsia="en-US"/>
              </w:rPr>
              <w:t xml:space="preserve">, което може да направи предложение в 10-дневен срок от публикуването на обявлението в РОП </w:t>
            </w:r>
            <w:r w:rsidRPr="003F74AD">
              <w:rPr>
                <w:sz w:val="20"/>
                <w:szCs w:val="20"/>
                <w:lang w:val="en-US" w:eastAsia="en-US"/>
              </w:rPr>
              <w:t>(</w:t>
            </w:r>
            <w:r w:rsidRPr="003F74AD">
              <w:rPr>
                <w:sz w:val="20"/>
                <w:szCs w:val="20"/>
                <w:lang w:eastAsia="en-US"/>
              </w:rPr>
              <w:t>п</w:t>
            </w:r>
            <w:r w:rsidRPr="003F74AD">
              <w:rPr>
                <w:sz w:val="20"/>
                <w:szCs w:val="20"/>
                <w:shd w:val="clear" w:color="auto" w:fill="FEFEFE"/>
                <w:lang w:val="en-GB" w:eastAsia="en-US"/>
              </w:rPr>
              <w:t>ри съкра</w:t>
            </w:r>
            <w:r w:rsidRPr="003F74AD">
              <w:rPr>
                <w:sz w:val="20"/>
                <w:szCs w:val="20"/>
                <w:shd w:val="clear" w:color="auto" w:fill="FEFEFE"/>
                <w:lang w:eastAsia="en-US"/>
              </w:rPr>
              <w:t>тени</w:t>
            </w:r>
            <w:r w:rsidRPr="003F74AD">
              <w:rPr>
                <w:sz w:val="20"/>
                <w:szCs w:val="20"/>
                <w:shd w:val="clear" w:color="auto" w:fill="FEFEFE"/>
                <w:lang w:val="en-GB" w:eastAsia="en-US"/>
              </w:rPr>
              <w:t xml:space="preserve"> </w:t>
            </w:r>
            <w:r w:rsidRPr="003F74AD">
              <w:rPr>
                <w:sz w:val="20"/>
                <w:szCs w:val="20"/>
                <w:highlight w:val="white"/>
                <w:shd w:val="clear" w:color="auto" w:fill="FEFEFE"/>
                <w:lang w:val="en-GB" w:eastAsia="en-US"/>
              </w:rPr>
              <w:t xml:space="preserve">срокове за получаване на оферти в съответствие с чл.74, ал.2 и ал.4, </w:t>
            </w:r>
            <w:r w:rsidRPr="003F74AD">
              <w:rPr>
                <w:b/>
                <w:sz w:val="20"/>
                <w:szCs w:val="20"/>
                <w:lang w:eastAsia="en-US"/>
              </w:rPr>
              <w:t>заинтересованото лице</w:t>
            </w:r>
            <w:r w:rsidRPr="003F74AD">
              <w:rPr>
                <w:sz w:val="20"/>
                <w:szCs w:val="20"/>
                <w:lang w:eastAsia="en-US"/>
              </w:rPr>
              <w:t xml:space="preserve"> може да направи предложение за промяна в</w:t>
            </w:r>
            <w:r w:rsidRPr="003F74AD">
              <w:rPr>
                <w:sz w:val="20"/>
                <w:szCs w:val="20"/>
                <w:highlight w:val="white"/>
                <w:shd w:val="clear" w:color="auto" w:fill="FEFEFE"/>
                <w:lang w:val="en-GB" w:eastAsia="en-US"/>
              </w:rPr>
              <w:t xml:space="preserve"> </w:t>
            </w:r>
            <w:r w:rsidRPr="003F74AD">
              <w:rPr>
                <w:b/>
                <w:sz w:val="20"/>
                <w:szCs w:val="20"/>
                <w:highlight w:val="white"/>
                <w:shd w:val="clear" w:color="auto" w:fill="FEFEFE"/>
                <w:lang w:val="en-GB" w:eastAsia="en-US"/>
              </w:rPr>
              <w:t>3-дневен</w:t>
            </w:r>
            <w:r w:rsidRPr="003F74AD">
              <w:rPr>
                <w:b/>
                <w:sz w:val="20"/>
                <w:szCs w:val="20"/>
                <w:highlight w:val="white"/>
                <w:shd w:val="clear" w:color="auto" w:fill="FEFEFE"/>
                <w:lang w:eastAsia="en-US"/>
              </w:rPr>
              <w:t xml:space="preserve"> срок</w:t>
            </w:r>
            <w:r w:rsidRPr="003F74AD">
              <w:rPr>
                <w:sz w:val="20"/>
                <w:szCs w:val="20"/>
                <w:lang w:eastAsia="en-US"/>
              </w:rPr>
              <w:t xml:space="preserve"> от публикуването на обявлението в РОП</w:t>
            </w:r>
            <w:r w:rsidRPr="003F74AD">
              <w:rPr>
                <w:sz w:val="20"/>
                <w:szCs w:val="20"/>
                <w:lang w:val="en-US" w:eastAsia="en-US"/>
              </w:rPr>
              <w:t>)</w:t>
            </w:r>
            <w:r w:rsidRPr="003F74AD">
              <w:rPr>
                <w:b/>
                <w:sz w:val="20"/>
                <w:szCs w:val="20"/>
                <w:highlight w:val="white"/>
                <w:shd w:val="clear" w:color="auto" w:fill="FEFEFE"/>
                <w:lang w:eastAsia="en-US"/>
              </w:rPr>
              <w:t>.</w:t>
            </w:r>
          </w:p>
          <w:p w14:paraId="55BB396A" w14:textId="77777777" w:rsidR="000B0165" w:rsidRPr="003F74AD" w:rsidRDefault="000B0165" w:rsidP="004D0A67">
            <w:pPr>
              <w:jc w:val="both"/>
              <w:rPr>
                <w:sz w:val="20"/>
                <w:szCs w:val="20"/>
                <w:lang w:eastAsia="en-US"/>
              </w:rPr>
            </w:pPr>
            <w:r w:rsidRPr="003F74AD">
              <w:rPr>
                <w:b/>
                <w:sz w:val="20"/>
                <w:szCs w:val="20"/>
                <w:lang w:val="en-GB" w:eastAsia="en-US"/>
              </w:rPr>
              <w:t xml:space="preserve">Внимание! </w:t>
            </w:r>
            <w:r w:rsidRPr="003F74AD">
              <w:rPr>
                <w:sz w:val="20"/>
                <w:szCs w:val="20"/>
                <w:lang w:val="en-GB" w:eastAsia="en-US"/>
              </w:rPr>
              <w:t>Повече от една промяна не се допуска</w:t>
            </w:r>
            <w:r w:rsidRPr="003F74AD">
              <w:rPr>
                <w:sz w:val="20"/>
                <w:szCs w:val="20"/>
                <w:lang w:eastAsia="en-US"/>
              </w:rPr>
              <w:t xml:space="preserve">, с изключение на случаите на удължаване на обявените срокове </w:t>
            </w:r>
            <w:r w:rsidRPr="003F74AD">
              <w:rPr>
                <w:sz w:val="20"/>
                <w:szCs w:val="20"/>
                <w:lang w:val="en-US" w:eastAsia="en-US"/>
              </w:rPr>
              <w:t>(</w:t>
            </w:r>
            <w:r w:rsidRPr="003F74AD">
              <w:rPr>
                <w:sz w:val="20"/>
                <w:szCs w:val="20"/>
                <w:lang w:eastAsia="en-US"/>
              </w:rPr>
              <w:t>чл.100, ал. 6 във вр. с чл.100, ал.1</w:t>
            </w:r>
            <w:r w:rsidRPr="003F74AD">
              <w:rPr>
                <w:sz w:val="20"/>
                <w:szCs w:val="20"/>
                <w:lang w:val="en-US" w:eastAsia="en-US"/>
              </w:rPr>
              <w:t>)</w:t>
            </w:r>
            <w:r w:rsidRPr="003F74AD">
              <w:rPr>
                <w:sz w:val="20"/>
                <w:szCs w:val="20"/>
                <w:lang w:val="en-GB" w:eastAsia="en-US"/>
              </w:rPr>
              <w:t xml:space="preserve">. </w:t>
            </w:r>
          </w:p>
          <w:p w14:paraId="0A9682F5" w14:textId="77777777" w:rsidR="000B0165" w:rsidRPr="003F74AD" w:rsidRDefault="000B0165" w:rsidP="004D0A67">
            <w:pPr>
              <w:jc w:val="both"/>
              <w:rPr>
                <w:sz w:val="20"/>
                <w:szCs w:val="20"/>
                <w:lang w:eastAsia="en-US"/>
              </w:rPr>
            </w:pPr>
            <w:r w:rsidRPr="003F74AD">
              <w:rPr>
                <w:sz w:val="20"/>
                <w:szCs w:val="20"/>
                <w:lang w:val="en-GB" w:eastAsia="en-US"/>
              </w:rPr>
              <w:t>Акт</w:t>
            </w:r>
            <w:r w:rsidRPr="003F74AD">
              <w:rPr>
                <w:sz w:val="20"/>
                <w:szCs w:val="20"/>
                <w:lang w:eastAsia="en-US"/>
              </w:rPr>
              <w:t>ът</w:t>
            </w:r>
            <w:r w:rsidRPr="003F74AD">
              <w:rPr>
                <w:sz w:val="20"/>
                <w:szCs w:val="20"/>
                <w:lang w:val="en-GB" w:eastAsia="en-US"/>
              </w:rPr>
              <w:t>, с ко</w:t>
            </w:r>
            <w:r w:rsidRPr="003F74AD">
              <w:rPr>
                <w:sz w:val="20"/>
                <w:szCs w:val="20"/>
                <w:lang w:eastAsia="en-US"/>
              </w:rPr>
              <w:t>й</w:t>
            </w:r>
            <w:r w:rsidRPr="003F74AD">
              <w:rPr>
                <w:sz w:val="20"/>
                <w:szCs w:val="20"/>
                <w:lang w:val="en-GB" w:eastAsia="en-US"/>
              </w:rPr>
              <w:t xml:space="preserve">то се прави промяната, </w:t>
            </w:r>
            <w:r w:rsidRPr="003F74AD">
              <w:rPr>
                <w:sz w:val="20"/>
                <w:szCs w:val="20"/>
                <w:lang w:eastAsia="en-US"/>
              </w:rPr>
              <w:t xml:space="preserve">е: </w:t>
            </w:r>
            <w:r w:rsidRPr="003F74AD">
              <w:rPr>
                <w:sz w:val="20"/>
                <w:szCs w:val="20"/>
                <w:lang w:val="en-GB" w:eastAsia="en-US"/>
              </w:rPr>
              <w:t xml:space="preserve"> </w:t>
            </w:r>
            <w:r w:rsidRPr="003F74AD">
              <w:rPr>
                <w:b/>
                <w:sz w:val="20"/>
                <w:szCs w:val="20"/>
                <w:lang w:val="en-GB" w:eastAsia="en-US"/>
              </w:rPr>
              <w:t>решение</w:t>
            </w:r>
            <w:r w:rsidRPr="003F74AD">
              <w:rPr>
                <w:sz w:val="20"/>
                <w:szCs w:val="20"/>
                <w:lang w:eastAsia="en-US"/>
              </w:rPr>
              <w:t>, с което се одобрява</w:t>
            </w:r>
            <w:r w:rsidRPr="003F74AD">
              <w:rPr>
                <w:b/>
                <w:sz w:val="20"/>
                <w:szCs w:val="20"/>
                <w:lang w:eastAsia="en-US"/>
              </w:rPr>
              <w:t xml:space="preserve"> обявление</w:t>
            </w:r>
            <w:r w:rsidRPr="003F74AD">
              <w:rPr>
                <w:sz w:val="20"/>
                <w:szCs w:val="20"/>
                <w:lang w:eastAsia="en-US"/>
              </w:rPr>
              <w:t xml:space="preserve"> за изменение или допълнителна информация.</w:t>
            </w:r>
          </w:p>
          <w:p w14:paraId="4B2AB69D" w14:textId="77777777" w:rsidR="000B0165" w:rsidRPr="003F74AD" w:rsidRDefault="000B0165" w:rsidP="004D0A67">
            <w:pPr>
              <w:jc w:val="both"/>
              <w:rPr>
                <w:sz w:val="20"/>
                <w:szCs w:val="20"/>
                <w:lang w:val="en-US" w:eastAsia="en-US"/>
              </w:rPr>
            </w:pPr>
            <w:r w:rsidRPr="003F74AD">
              <w:rPr>
                <w:b/>
                <w:sz w:val="20"/>
                <w:szCs w:val="20"/>
                <w:lang w:val="en-GB" w:eastAsia="en-US"/>
              </w:rPr>
              <w:t xml:space="preserve">Промяната може да обхваща всички изисквания за възлагане на поръчката с изключение на </w:t>
            </w:r>
            <w:r w:rsidRPr="003F74AD">
              <w:rPr>
                <w:b/>
                <w:sz w:val="20"/>
                <w:szCs w:val="20"/>
                <w:lang w:eastAsia="en-US"/>
              </w:rPr>
              <w:t xml:space="preserve">условията, които биха променили кръга на заинтересованите </w:t>
            </w:r>
            <w:r w:rsidRPr="003F74AD">
              <w:rPr>
                <w:sz w:val="20"/>
                <w:szCs w:val="20"/>
                <w:lang w:eastAsia="en-US"/>
              </w:rPr>
              <w:t>лица</w:t>
            </w:r>
            <w:r w:rsidRPr="003F74AD">
              <w:rPr>
                <w:sz w:val="20"/>
                <w:szCs w:val="20"/>
                <w:lang w:val="en-GB" w:eastAsia="en-US"/>
              </w:rPr>
              <w:t xml:space="preserve">, когато се прави </w:t>
            </w:r>
            <w:r w:rsidRPr="003F74AD">
              <w:rPr>
                <w:b/>
                <w:sz w:val="20"/>
                <w:szCs w:val="20"/>
                <w:lang w:val="en-GB" w:eastAsia="en-US"/>
              </w:rPr>
              <w:t>до 14 дни</w:t>
            </w:r>
            <w:r w:rsidRPr="003F74AD">
              <w:rPr>
                <w:sz w:val="20"/>
                <w:szCs w:val="20"/>
                <w:lang w:val="en-GB" w:eastAsia="en-US"/>
              </w:rPr>
              <w:t xml:space="preserve"> от публикуване на обявлението </w:t>
            </w:r>
            <w:r w:rsidRPr="003F74AD">
              <w:rPr>
                <w:sz w:val="20"/>
                <w:szCs w:val="20"/>
                <w:lang w:eastAsia="en-US"/>
              </w:rPr>
              <w:t xml:space="preserve">за откриване на процедурата </w:t>
            </w:r>
            <w:r w:rsidRPr="003F74AD">
              <w:rPr>
                <w:sz w:val="20"/>
                <w:szCs w:val="20"/>
                <w:lang w:val="en-US" w:eastAsia="en-US"/>
              </w:rPr>
              <w:t>(</w:t>
            </w:r>
            <w:r w:rsidRPr="003F74AD">
              <w:rPr>
                <w:sz w:val="20"/>
                <w:szCs w:val="20"/>
                <w:lang w:eastAsia="en-US"/>
              </w:rPr>
              <w:t>в случай че сроковете за получаване на оферти са съкратени на основание чл.</w:t>
            </w:r>
            <w:r w:rsidR="00135E50">
              <w:rPr>
                <w:sz w:val="20"/>
                <w:szCs w:val="20"/>
                <w:lang w:eastAsia="en-US"/>
              </w:rPr>
              <w:t xml:space="preserve"> </w:t>
            </w:r>
            <w:r w:rsidRPr="003F74AD">
              <w:rPr>
                <w:sz w:val="20"/>
                <w:szCs w:val="20"/>
                <w:lang w:eastAsia="en-US"/>
              </w:rPr>
              <w:t>74, ал.</w:t>
            </w:r>
            <w:r w:rsidR="00135E50">
              <w:rPr>
                <w:sz w:val="20"/>
                <w:szCs w:val="20"/>
                <w:lang w:eastAsia="en-US"/>
              </w:rPr>
              <w:t xml:space="preserve"> </w:t>
            </w:r>
            <w:r w:rsidRPr="003F74AD">
              <w:rPr>
                <w:sz w:val="20"/>
                <w:szCs w:val="20"/>
                <w:lang w:eastAsia="en-US"/>
              </w:rPr>
              <w:t>2 или ал.</w:t>
            </w:r>
            <w:r w:rsidR="00135E50">
              <w:rPr>
                <w:sz w:val="20"/>
                <w:szCs w:val="20"/>
                <w:lang w:eastAsia="en-US"/>
              </w:rPr>
              <w:t xml:space="preserve"> </w:t>
            </w:r>
            <w:r w:rsidRPr="003F74AD">
              <w:rPr>
                <w:sz w:val="20"/>
                <w:szCs w:val="20"/>
                <w:lang w:eastAsia="en-US"/>
              </w:rPr>
              <w:t>4 от ЗОП, срокът за п</w:t>
            </w:r>
            <w:r w:rsidRPr="003F74AD">
              <w:rPr>
                <w:sz w:val="20"/>
                <w:szCs w:val="20"/>
                <w:lang w:val="en-GB" w:eastAsia="en-US"/>
              </w:rPr>
              <w:t xml:space="preserve">ромяната </w:t>
            </w:r>
            <w:r w:rsidRPr="003F74AD">
              <w:rPr>
                <w:sz w:val="20"/>
                <w:szCs w:val="20"/>
                <w:lang w:eastAsia="en-US"/>
              </w:rPr>
              <w:t xml:space="preserve">в </w:t>
            </w:r>
            <w:r w:rsidRPr="003F74AD">
              <w:rPr>
                <w:sz w:val="20"/>
                <w:szCs w:val="20"/>
                <w:lang w:val="en-GB" w:eastAsia="en-US"/>
              </w:rPr>
              <w:t xml:space="preserve">изисквания </w:t>
            </w:r>
            <w:r w:rsidRPr="003F74AD">
              <w:rPr>
                <w:sz w:val="20"/>
                <w:szCs w:val="20"/>
                <w:lang w:eastAsia="en-US"/>
              </w:rPr>
              <w:t xml:space="preserve">е </w:t>
            </w:r>
            <w:r w:rsidRPr="003F74AD">
              <w:rPr>
                <w:b/>
                <w:sz w:val="20"/>
                <w:szCs w:val="20"/>
                <w:lang w:eastAsia="en-US"/>
              </w:rPr>
              <w:t>до 5 дни</w:t>
            </w:r>
            <w:r w:rsidRPr="003F74AD">
              <w:rPr>
                <w:sz w:val="20"/>
                <w:szCs w:val="20"/>
                <w:lang w:eastAsia="en-US"/>
              </w:rPr>
              <w:t xml:space="preserve"> от публикуване на обявлението</w:t>
            </w:r>
            <w:r w:rsidRPr="003F74AD">
              <w:rPr>
                <w:sz w:val="20"/>
                <w:szCs w:val="20"/>
                <w:lang w:val="en-US" w:eastAsia="en-US"/>
              </w:rPr>
              <w:t>)</w:t>
            </w:r>
            <w:r w:rsidRPr="003F74AD">
              <w:rPr>
                <w:sz w:val="20"/>
                <w:szCs w:val="20"/>
                <w:lang w:val="en-GB" w:eastAsia="en-US"/>
              </w:rPr>
              <w:t>.</w:t>
            </w:r>
          </w:p>
          <w:p w14:paraId="40AC750F" w14:textId="77777777" w:rsidR="000B0165" w:rsidRPr="003F74AD" w:rsidRDefault="000B0165" w:rsidP="004D0A67">
            <w:pPr>
              <w:jc w:val="both"/>
              <w:rPr>
                <w:sz w:val="20"/>
                <w:szCs w:val="20"/>
                <w:lang w:val="en-GB" w:eastAsia="en-US"/>
              </w:rPr>
            </w:pPr>
            <w:r w:rsidRPr="003F74AD">
              <w:rPr>
                <w:sz w:val="20"/>
                <w:szCs w:val="20"/>
                <w:lang w:val="en-GB" w:eastAsia="en-US"/>
              </w:rPr>
              <w:lastRenderedPageBreak/>
              <w:t xml:space="preserve">След изтичането на </w:t>
            </w:r>
            <w:r w:rsidRPr="003F74AD">
              <w:rPr>
                <w:sz w:val="20"/>
                <w:szCs w:val="20"/>
                <w:lang w:eastAsia="en-US"/>
              </w:rPr>
              <w:t xml:space="preserve">14-дневния (съответно 5-дневния) </w:t>
            </w:r>
            <w:r w:rsidRPr="003F74AD">
              <w:rPr>
                <w:sz w:val="20"/>
                <w:szCs w:val="20"/>
                <w:lang w:val="en-GB" w:eastAsia="en-US"/>
              </w:rPr>
              <w:t>срок</w:t>
            </w:r>
            <w:r w:rsidRPr="003F74AD">
              <w:rPr>
                <w:sz w:val="20"/>
                <w:szCs w:val="20"/>
                <w:lang w:eastAsia="en-US"/>
              </w:rPr>
              <w:t>,</w:t>
            </w:r>
            <w:r w:rsidRPr="003F74AD">
              <w:rPr>
                <w:sz w:val="20"/>
                <w:szCs w:val="20"/>
                <w:lang w:val="en-GB" w:eastAsia="en-US"/>
              </w:rPr>
              <w:t xml:space="preserve"> изменението може да обхваща само </w:t>
            </w:r>
            <w:r w:rsidRPr="003F74AD">
              <w:rPr>
                <w:sz w:val="20"/>
                <w:szCs w:val="20"/>
                <w:lang w:eastAsia="en-US"/>
              </w:rPr>
              <w:t xml:space="preserve">удължаване на обявените срокове </w:t>
            </w:r>
            <w:r w:rsidRPr="003F74AD">
              <w:rPr>
                <w:sz w:val="20"/>
                <w:szCs w:val="20"/>
                <w:lang w:val="en-GB" w:eastAsia="en-US"/>
              </w:rPr>
              <w:t>(чл.  </w:t>
            </w:r>
            <w:r w:rsidRPr="003F74AD">
              <w:rPr>
                <w:sz w:val="20"/>
                <w:szCs w:val="20"/>
                <w:lang w:eastAsia="en-US"/>
              </w:rPr>
              <w:t xml:space="preserve">100, ал.6 </w:t>
            </w:r>
            <w:r w:rsidRPr="003F74AD">
              <w:rPr>
                <w:sz w:val="20"/>
                <w:szCs w:val="20"/>
                <w:lang w:val="en-GB" w:eastAsia="en-US"/>
              </w:rPr>
              <w:t>от ЗОП).</w:t>
            </w:r>
          </w:p>
          <w:p w14:paraId="31A3868D" w14:textId="77777777" w:rsidR="001A6550" w:rsidRDefault="000B0165" w:rsidP="004D0A67">
            <w:pPr>
              <w:jc w:val="both"/>
              <w:rPr>
                <w:b/>
                <w:sz w:val="20"/>
                <w:szCs w:val="20"/>
                <w:shd w:val="clear" w:color="auto" w:fill="FEFEFE"/>
                <w:lang w:eastAsia="en-US"/>
              </w:rPr>
            </w:pPr>
            <w:r w:rsidRPr="003F74AD">
              <w:rPr>
                <w:b/>
                <w:sz w:val="20"/>
                <w:szCs w:val="20"/>
                <w:lang w:val="en-GB" w:eastAsia="en-US"/>
              </w:rPr>
              <w:t>(</w:t>
            </w:r>
            <w:r w:rsidRPr="003F74AD">
              <w:rPr>
                <w:b/>
                <w:sz w:val="20"/>
                <w:szCs w:val="20"/>
                <w:shd w:val="clear" w:color="auto" w:fill="FEFEFE"/>
                <w:lang w:eastAsia="en-US"/>
              </w:rPr>
              <w:t>чл.100 от ЗОП)</w:t>
            </w:r>
            <w:r w:rsidR="00DD27D6">
              <w:rPr>
                <w:b/>
                <w:sz w:val="20"/>
                <w:szCs w:val="20"/>
                <w:shd w:val="clear" w:color="auto" w:fill="FEFEFE"/>
                <w:lang w:eastAsia="en-US"/>
              </w:rPr>
              <w:t xml:space="preserve">, </w:t>
            </w:r>
          </w:p>
          <w:p w14:paraId="331399FD" w14:textId="087CFBF6" w:rsidR="000B0165" w:rsidRPr="003F74AD" w:rsidRDefault="00983F1E" w:rsidP="004D0A67">
            <w:pPr>
              <w:jc w:val="both"/>
              <w:rPr>
                <w:b/>
                <w:color w:val="333399"/>
                <w:sz w:val="20"/>
                <w:szCs w:val="20"/>
                <w:lang w:eastAsia="en-US"/>
              </w:rPr>
            </w:pPr>
            <w:r>
              <w:rPr>
                <w:b/>
                <w:color w:val="333399"/>
                <w:sz w:val="20"/>
                <w:szCs w:val="20"/>
                <w:lang w:val="en-GB" w:eastAsia="en-US"/>
              </w:rPr>
              <w:t>т. 3, 4 и 5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p w14:paraId="12075B13" w14:textId="26382487" w:rsidR="000B0165" w:rsidRPr="003F74AD" w:rsidRDefault="000B0165" w:rsidP="004D0A67">
            <w:pPr>
              <w:jc w:val="both"/>
              <w:rPr>
                <w:color w:val="C0504D"/>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решението за </w:t>
            </w:r>
            <w:r w:rsidR="00462CA3">
              <w:t xml:space="preserve"> </w:t>
            </w:r>
            <w:r w:rsidR="00462CA3" w:rsidRPr="00462CA3">
              <w:rPr>
                <w:color w:val="C0504D"/>
                <w:sz w:val="20"/>
                <w:szCs w:val="20"/>
                <w:lang w:val="en-GB" w:eastAsia="en-US"/>
              </w:rPr>
              <w:t>одобряване на обявление за изменение ил</w:t>
            </w:r>
            <w:r w:rsidR="00462CA3">
              <w:rPr>
                <w:color w:val="C0504D"/>
                <w:sz w:val="20"/>
                <w:szCs w:val="20"/>
                <w:lang w:val="en-GB" w:eastAsia="en-US"/>
              </w:rPr>
              <w:t>и за допълнителна информация</w:t>
            </w:r>
            <w:r w:rsidRPr="003F74AD">
              <w:rPr>
                <w:color w:val="C0504D"/>
                <w:sz w:val="20"/>
                <w:szCs w:val="20"/>
                <w:lang w:val="en-GB" w:eastAsia="en-US"/>
              </w:rPr>
              <w:t>, ако има такова.</w:t>
            </w:r>
          </w:p>
          <w:p w14:paraId="3F3DAB6A" w14:textId="77777777" w:rsidR="000B0165" w:rsidRPr="003F74AD" w:rsidRDefault="000B0165" w:rsidP="004D0A67">
            <w:pPr>
              <w:outlineLvl w:val="1"/>
              <w:rPr>
                <w:color w:val="008000"/>
                <w:sz w:val="20"/>
                <w:szCs w:val="20"/>
                <w:lang w:val="en-GB" w:eastAsia="en-US"/>
              </w:rPr>
            </w:pPr>
            <w:r w:rsidRPr="003F74AD">
              <w:rPr>
                <w:color w:val="008000"/>
                <w:sz w:val="20"/>
                <w:szCs w:val="20"/>
                <w:lang w:val="en-GB" w:eastAsia="en-US"/>
              </w:rPr>
              <w:t>Анализирайте:</w:t>
            </w:r>
          </w:p>
          <w:p w14:paraId="3BE5CE3C" w14:textId="77777777" w:rsidR="000B0165" w:rsidRPr="003F74AD" w:rsidRDefault="000B0165" w:rsidP="004D0A67">
            <w:pPr>
              <w:numPr>
                <w:ilvl w:val="0"/>
                <w:numId w:val="10"/>
              </w:numPr>
              <w:ind w:left="380" w:hanging="340"/>
              <w:contextualSpacing/>
              <w:outlineLvl w:val="1"/>
              <w:rPr>
                <w:color w:val="008000"/>
                <w:sz w:val="20"/>
                <w:szCs w:val="20"/>
              </w:rPr>
            </w:pPr>
            <w:r w:rsidRPr="003F74AD">
              <w:rPr>
                <w:color w:val="008000"/>
                <w:sz w:val="20"/>
                <w:szCs w:val="20"/>
              </w:rPr>
              <w:t>актовете, с който е направена промяната, и дали същите са изпратени до РОП.;</w:t>
            </w:r>
          </w:p>
          <w:p w14:paraId="7A25ADA2" w14:textId="77777777" w:rsidR="000B0165" w:rsidRPr="003F74AD" w:rsidRDefault="000B0165" w:rsidP="004D0A67">
            <w:pPr>
              <w:numPr>
                <w:ilvl w:val="0"/>
                <w:numId w:val="10"/>
              </w:numPr>
              <w:ind w:left="380" w:hanging="340"/>
              <w:contextualSpacing/>
              <w:outlineLvl w:val="1"/>
              <w:rPr>
                <w:color w:val="008000"/>
                <w:sz w:val="20"/>
                <w:szCs w:val="20"/>
              </w:rPr>
            </w:pPr>
            <w:r w:rsidRPr="003F74AD">
              <w:rPr>
                <w:color w:val="008000"/>
                <w:sz w:val="20"/>
                <w:szCs w:val="20"/>
              </w:rPr>
              <w:t>датата, на която е направена промяната;</w:t>
            </w:r>
          </w:p>
          <w:p w14:paraId="128317E4" w14:textId="77777777" w:rsidR="000B0165" w:rsidRPr="003F74AD" w:rsidRDefault="000B0165" w:rsidP="004D0A67">
            <w:pPr>
              <w:numPr>
                <w:ilvl w:val="0"/>
                <w:numId w:val="10"/>
              </w:numPr>
              <w:ind w:left="380" w:hanging="340"/>
              <w:contextualSpacing/>
              <w:outlineLvl w:val="1"/>
              <w:rPr>
                <w:color w:val="008000"/>
                <w:sz w:val="20"/>
                <w:szCs w:val="20"/>
              </w:rPr>
            </w:pPr>
            <w:r w:rsidRPr="003F74AD">
              <w:rPr>
                <w:color w:val="008000"/>
                <w:sz w:val="20"/>
                <w:szCs w:val="20"/>
              </w:rPr>
              <w:t>обхвата на промяната;</w:t>
            </w:r>
          </w:p>
          <w:p w14:paraId="4A383901" w14:textId="77777777" w:rsidR="000B0165" w:rsidRPr="003F74AD" w:rsidRDefault="000B0165" w:rsidP="004D0A67">
            <w:pPr>
              <w:numPr>
                <w:ilvl w:val="0"/>
                <w:numId w:val="10"/>
              </w:numPr>
              <w:ind w:left="380" w:hanging="340"/>
              <w:contextualSpacing/>
              <w:jc w:val="both"/>
              <w:outlineLvl w:val="1"/>
              <w:rPr>
                <w:b/>
                <w:sz w:val="20"/>
                <w:szCs w:val="20"/>
              </w:rPr>
            </w:pPr>
            <w:r w:rsidRPr="003F74AD">
              <w:rPr>
                <w:color w:val="008000"/>
                <w:sz w:val="20"/>
                <w:szCs w:val="20"/>
              </w:rPr>
              <w:t>сроковете за провеждане на процедурата след промяната – срок за получаване на офертите, дата за първо публично заседание на комисията за провеждане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EFB786" w14:textId="19E6BA9B"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C60798E" w14:textId="082BF871" w:rsidR="000B0165" w:rsidRPr="00CA5A23" w:rsidRDefault="000B0165" w:rsidP="004D0A67">
            <w:pPr>
              <w:rPr>
                <w:sz w:val="20"/>
                <w:szCs w:val="20"/>
                <w:lang w:eastAsia="en-US"/>
              </w:rPr>
            </w:pPr>
          </w:p>
        </w:tc>
      </w:tr>
      <w:tr w:rsidR="000B0165" w:rsidRPr="003F74AD" w14:paraId="723BC61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D861BE6" w14:textId="77777777" w:rsidR="000B0165" w:rsidRPr="00FA7E84" w:rsidRDefault="000B0165" w:rsidP="004D0A67">
            <w:pPr>
              <w:numPr>
                <w:ilvl w:val="0"/>
                <w:numId w:val="15"/>
              </w:numPr>
              <w:ind w:left="200" w:hanging="1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CE93E96" w14:textId="77777777" w:rsidR="000B0165" w:rsidRPr="003F74AD" w:rsidRDefault="000B0165" w:rsidP="004D0A67">
            <w:pPr>
              <w:jc w:val="both"/>
              <w:rPr>
                <w:b/>
                <w:sz w:val="20"/>
                <w:szCs w:val="20"/>
                <w:lang w:eastAsia="en-US"/>
              </w:rPr>
            </w:pPr>
            <w:r w:rsidRPr="003F74AD">
              <w:rPr>
                <w:b/>
                <w:sz w:val="20"/>
                <w:szCs w:val="20"/>
                <w:lang w:val="en-GB" w:eastAsia="en-US"/>
              </w:rPr>
              <w:t xml:space="preserve">В случай че е удължаван срокът за </w:t>
            </w:r>
            <w:r w:rsidRPr="003F74AD">
              <w:rPr>
                <w:b/>
                <w:sz w:val="20"/>
                <w:szCs w:val="20"/>
                <w:lang w:eastAsia="en-US"/>
              </w:rPr>
              <w:t xml:space="preserve">получаване </w:t>
            </w:r>
            <w:r w:rsidRPr="003F74AD">
              <w:rPr>
                <w:b/>
                <w:sz w:val="20"/>
                <w:szCs w:val="20"/>
                <w:lang w:val="en-GB" w:eastAsia="en-US"/>
              </w:rPr>
              <w:t>на оферти</w:t>
            </w:r>
            <w:r w:rsidRPr="003F74AD">
              <w:rPr>
                <w:b/>
                <w:sz w:val="20"/>
                <w:szCs w:val="20"/>
                <w:lang w:eastAsia="en-US"/>
              </w:rPr>
              <w:t>,</w:t>
            </w:r>
            <w:r w:rsidRPr="003F74AD">
              <w:rPr>
                <w:b/>
                <w:sz w:val="20"/>
                <w:szCs w:val="20"/>
                <w:lang w:val="en-GB" w:eastAsia="en-US"/>
              </w:rPr>
              <w:t xml:space="preserve"> изпратен</w:t>
            </w:r>
            <w:r w:rsidRPr="003F74AD">
              <w:rPr>
                <w:b/>
                <w:sz w:val="20"/>
                <w:szCs w:val="20"/>
                <w:lang w:eastAsia="en-US"/>
              </w:rPr>
              <w:t>и</w:t>
            </w:r>
            <w:r w:rsidRPr="003F74AD">
              <w:rPr>
                <w:b/>
                <w:sz w:val="20"/>
                <w:szCs w:val="20"/>
                <w:lang w:val="en-GB" w:eastAsia="en-US"/>
              </w:rPr>
              <w:t xml:space="preserve"> ли </w:t>
            </w:r>
            <w:r w:rsidRPr="003F74AD">
              <w:rPr>
                <w:b/>
                <w:sz w:val="20"/>
                <w:szCs w:val="20"/>
                <w:lang w:eastAsia="en-US"/>
              </w:rPr>
              <w:t>са</w:t>
            </w:r>
            <w:r w:rsidRPr="003F74AD">
              <w:rPr>
                <w:b/>
                <w:sz w:val="20"/>
                <w:szCs w:val="20"/>
                <w:lang w:val="en-GB" w:eastAsia="en-US"/>
              </w:rPr>
              <w:t xml:space="preserve"> </w:t>
            </w:r>
            <w:r w:rsidRPr="003F74AD">
              <w:rPr>
                <w:b/>
                <w:sz w:val="20"/>
                <w:szCs w:val="20"/>
                <w:lang w:eastAsia="en-US"/>
              </w:rPr>
              <w:t xml:space="preserve">до РОП обявлението за изменение или допълнителна информация и </w:t>
            </w:r>
            <w:r w:rsidRPr="003F74AD">
              <w:rPr>
                <w:b/>
                <w:sz w:val="20"/>
                <w:szCs w:val="20"/>
                <w:lang w:val="en-GB" w:eastAsia="en-US"/>
              </w:rPr>
              <w:t>решението</w:t>
            </w:r>
            <w:r w:rsidRPr="003F74AD">
              <w:rPr>
                <w:b/>
                <w:sz w:val="20"/>
                <w:szCs w:val="20"/>
                <w:lang w:eastAsia="en-US"/>
              </w:rPr>
              <w:t>, с което то се одобрява</w:t>
            </w:r>
            <w:r w:rsidRPr="003F74AD">
              <w:rPr>
                <w:b/>
                <w:sz w:val="20"/>
                <w:szCs w:val="20"/>
                <w:lang w:val="en-GB" w:eastAsia="en-US"/>
              </w:rPr>
              <w:t>?</w:t>
            </w:r>
          </w:p>
          <w:p w14:paraId="1B13003F" w14:textId="77777777" w:rsidR="000B0165" w:rsidRPr="003F74AD" w:rsidRDefault="000B0165" w:rsidP="004D0A67">
            <w:pPr>
              <w:jc w:val="both"/>
              <w:rPr>
                <w:b/>
                <w:sz w:val="20"/>
                <w:szCs w:val="20"/>
                <w:lang w:eastAsia="en-US"/>
              </w:rPr>
            </w:pPr>
            <w:r w:rsidRPr="003F74AD">
              <w:rPr>
                <w:b/>
                <w:sz w:val="20"/>
                <w:szCs w:val="20"/>
                <w:lang w:val="en-US" w:eastAsia="en-US"/>
              </w:rPr>
              <w:t>(</w:t>
            </w:r>
            <w:r w:rsidRPr="003F74AD">
              <w:rPr>
                <w:b/>
                <w:sz w:val="20"/>
                <w:szCs w:val="20"/>
                <w:lang w:eastAsia="en-US"/>
              </w:rPr>
              <w:t>чл. 36, ал.1, т.3 от ЗОП, чл. 100, ал.3 от ЗОП</w:t>
            </w:r>
            <w:r w:rsidRPr="003F74AD">
              <w:rPr>
                <w:b/>
                <w:sz w:val="20"/>
                <w:szCs w:val="20"/>
                <w:lang w:val="en-US" w:eastAsia="en-US"/>
              </w:rPr>
              <w:t>)</w:t>
            </w:r>
          </w:p>
          <w:p w14:paraId="0C65E9FE"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решение </w:t>
            </w:r>
            <w:r w:rsidRPr="003F74AD">
              <w:rPr>
                <w:color w:val="C0504D"/>
                <w:sz w:val="20"/>
                <w:szCs w:val="20"/>
                <w:lang w:eastAsia="en-US"/>
              </w:rPr>
              <w:t xml:space="preserve">и обявление </w:t>
            </w:r>
            <w:r w:rsidRPr="003F74AD">
              <w:rPr>
                <w:color w:val="C0504D"/>
                <w:sz w:val="20"/>
                <w:szCs w:val="20"/>
                <w:lang w:val="en-GB" w:eastAsia="en-US"/>
              </w:rPr>
              <w:t>за удължаване на срока за получаване на офертите, както и други документи, обосноваващи взетото решение – докладни записки, извлечения от регистри за получените оферти, писма на заинтересовани лица.</w:t>
            </w:r>
            <w:r w:rsidR="00DD27D6">
              <w:rPr>
                <w:color w:val="C0504D"/>
                <w:sz w:val="20"/>
                <w:szCs w:val="20"/>
                <w:lang w:eastAsia="en-US"/>
              </w:rPr>
              <w:t xml:space="preserve"> </w:t>
            </w:r>
          </w:p>
          <w:p w14:paraId="42FD3F30" w14:textId="4671B9C1" w:rsidR="000B0165" w:rsidRPr="003F74AD" w:rsidRDefault="000B0165" w:rsidP="004D0A67">
            <w:pPr>
              <w:jc w:val="both"/>
              <w:rPr>
                <w:b/>
                <w:color w:val="333399"/>
                <w:sz w:val="20"/>
                <w:szCs w:val="20"/>
                <w:lang w:eastAsia="en-US"/>
              </w:rPr>
            </w:pPr>
            <w:r w:rsidRPr="003F74AD">
              <w:rPr>
                <w:b/>
                <w:color w:val="333399"/>
                <w:sz w:val="20"/>
                <w:szCs w:val="20"/>
                <w:lang w:val="en-GB" w:eastAsia="en-US"/>
              </w:rPr>
              <w:t>т. 3, 4 и 5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p w14:paraId="086DE729" w14:textId="77777777" w:rsidR="000B0165" w:rsidRPr="003F74AD" w:rsidRDefault="000B0165" w:rsidP="004D0A67">
            <w:pPr>
              <w:jc w:val="both"/>
              <w:outlineLvl w:val="1"/>
              <w:rPr>
                <w:color w:val="008000"/>
                <w:sz w:val="20"/>
                <w:szCs w:val="20"/>
                <w:lang w:val="en-GB" w:eastAsia="en-US"/>
              </w:rPr>
            </w:pPr>
            <w:r w:rsidRPr="003F74AD">
              <w:rPr>
                <w:color w:val="008000"/>
                <w:sz w:val="20"/>
                <w:szCs w:val="20"/>
                <w:lang w:val="en-GB" w:eastAsia="en-US"/>
              </w:rPr>
              <w:t>Анализирайте:</w:t>
            </w:r>
          </w:p>
          <w:p w14:paraId="7B49D7BF" w14:textId="77777777" w:rsidR="000B0165" w:rsidRPr="0037663E" w:rsidRDefault="000B0165" w:rsidP="004D0A67">
            <w:pPr>
              <w:pStyle w:val="ListParagraph"/>
              <w:numPr>
                <w:ilvl w:val="0"/>
                <w:numId w:val="10"/>
              </w:numPr>
              <w:ind w:left="380" w:hanging="340"/>
              <w:jc w:val="both"/>
              <w:outlineLvl w:val="1"/>
              <w:rPr>
                <w:color w:val="008000"/>
                <w:sz w:val="20"/>
                <w:szCs w:val="20"/>
                <w:lang w:val="en-GB" w:eastAsia="en-US"/>
              </w:rPr>
            </w:pPr>
            <w:r w:rsidRPr="0037663E">
              <w:rPr>
                <w:color w:val="008000"/>
                <w:sz w:val="20"/>
                <w:szCs w:val="20"/>
                <w:lang w:val="en-GB" w:eastAsia="en-US"/>
              </w:rPr>
              <w:t>дали решението за удължаване на срока за получаване на оферти е издадено преди изтичане на срока за получаване на офертите;</w:t>
            </w:r>
          </w:p>
          <w:p w14:paraId="5AE6C201" w14:textId="77777777" w:rsidR="000B0165" w:rsidRPr="0037663E" w:rsidRDefault="000B0165" w:rsidP="004D0A67">
            <w:pPr>
              <w:pStyle w:val="ListParagraph"/>
              <w:numPr>
                <w:ilvl w:val="0"/>
                <w:numId w:val="10"/>
              </w:numPr>
              <w:ind w:left="380" w:hanging="340"/>
              <w:jc w:val="both"/>
              <w:outlineLvl w:val="1"/>
              <w:rPr>
                <w:color w:val="008000"/>
                <w:sz w:val="20"/>
                <w:szCs w:val="20"/>
                <w:lang w:val="en-GB" w:eastAsia="en-US"/>
              </w:rPr>
            </w:pPr>
            <w:r w:rsidRPr="0037663E">
              <w:rPr>
                <w:color w:val="008000"/>
                <w:sz w:val="20"/>
                <w:szCs w:val="20"/>
                <w:lang w:val="en-GB" w:eastAsia="en-US"/>
              </w:rPr>
              <w:t>с колко календарни дни е удължен срока за получаване на офертите;</w:t>
            </w:r>
          </w:p>
          <w:p w14:paraId="61AD97DF" w14:textId="77777777" w:rsidR="000B0165" w:rsidRPr="0037663E" w:rsidRDefault="000B0165" w:rsidP="004D0A67">
            <w:pPr>
              <w:pStyle w:val="ListParagraph"/>
              <w:numPr>
                <w:ilvl w:val="0"/>
                <w:numId w:val="10"/>
              </w:numPr>
              <w:ind w:left="380" w:hanging="340"/>
              <w:jc w:val="both"/>
              <w:outlineLvl w:val="1"/>
              <w:rPr>
                <w:color w:val="008000"/>
                <w:sz w:val="20"/>
                <w:szCs w:val="20"/>
                <w:lang w:val="en-GB" w:eastAsia="en-US"/>
              </w:rPr>
            </w:pPr>
            <w:r w:rsidRPr="0037663E">
              <w:rPr>
                <w:color w:val="008000"/>
                <w:sz w:val="20"/>
                <w:szCs w:val="20"/>
                <w:lang w:val="en-GB" w:eastAsia="en-US"/>
              </w:rPr>
              <w:t>дати, на които решението за удължаване е изпратено до РОП;</w:t>
            </w:r>
          </w:p>
          <w:p w14:paraId="5BA83B59" w14:textId="77777777" w:rsidR="000B0165" w:rsidRPr="0037663E" w:rsidRDefault="000B0165" w:rsidP="004D0A67">
            <w:pPr>
              <w:pStyle w:val="ListParagraph"/>
              <w:numPr>
                <w:ilvl w:val="0"/>
                <w:numId w:val="10"/>
              </w:numPr>
              <w:ind w:left="380" w:hanging="340"/>
              <w:jc w:val="both"/>
              <w:rPr>
                <w:color w:val="008000"/>
                <w:sz w:val="20"/>
                <w:szCs w:val="20"/>
                <w:lang w:val="en-GB" w:eastAsia="en-US"/>
              </w:rPr>
            </w:pPr>
            <w:r w:rsidRPr="0037663E">
              <w:rPr>
                <w:color w:val="008000"/>
                <w:sz w:val="20"/>
                <w:szCs w:val="20"/>
                <w:lang w:val="en-GB" w:eastAsia="en-US"/>
              </w:rPr>
              <w:t>дали в срока за получаване на офертите има постъпили оферти и ако да, колко и на кои участници;</w:t>
            </w:r>
          </w:p>
          <w:p w14:paraId="5FF9B067" w14:textId="77777777" w:rsidR="000B0165" w:rsidRPr="0037663E" w:rsidRDefault="000B0165" w:rsidP="004D0A67">
            <w:pPr>
              <w:pStyle w:val="ListParagraph"/>
              <w:numPr>
                <w:ilvl w:val="0"/>
                <w:numId w:val="24"/>
              </w:numPr>
              <w:ind w:left="380" w:hanging="340"/>
              <w:jc w:val="both"/>
              <w:rPr>
                <w:b/>
                <w:sz w:val="20"/>
                <w:szCs w:val="20"/>
                <w:u w:val="single"/>
                <w:lang w:val="en-GB" w:eastAsia="en-US"/>
              </w:rPr>
            </w:pPr>
            <w:r w:rsidRPr="0037663E">
              <w:rPr>
                <w:color w:val="008000"/>
                <w:sz w:val="20"/>
                <w:szCs w:val="20"/>
                <w:lang w:val="en-GB" w:eastAsia="en-US"/>
              </w:rPr>
              <w:t>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r w:rsidRPr="0037663E">
              <w:rPr>
                <w:color w:val="008000"/>
                <w:sz w:val="20"/>
                <w:szCs w:val="20"/>
                <w:lang w:eastAsia="en-US"/>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F14EEA" w14:textId="3FB215C3"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C6D2546" w14:textId="43917E96" w:rsidR="000B0165" w:rsidRPr="005E2485" w:rsidRDefault="000B0165" w:rsidP="004D0A67">
            <w:pPr>
              <w:rPr>
                <w:sz w:val="20"/>
                <w:szCs w:val="20"/>
                <w:lang w:eastAsia="en-US"/>
              </w:rPr>
            </w:pPr>
          </w:p>
        </w:tc>
      </w:tr>
      <w:tr w:rsidR="000B0165" w:rsidRPr="003F74AD" w14:paraId="10A99D9D"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2B747C" w14:textId="77777777" w:rsidR="000B0165" w:rsidRPr="00FA7E84" w:rsidRDefault="000B0165" w:rsidP="004D0A67">
            <w:pPr>
              <w:numPr>
                <w:ilvl w:val="0"/>
                <w:numId w:val="15"/>
              </w:numPr>
              <w:ind w:left="20" w:right="10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E008EBA" w14:textId="77777777" w:rsidR="004D0A67" w:rsidRPr="004D0A67" w:rsidRDefault="004D0A67" w:rsidP="004D0A67">
            <w:pPr>
              <w:jc w:val="both"/>
              <w:rPr>
                <w:b/>
                <w:bCs/>
                <w:sz w:val="20"/>
                <w:szCs w:val="20"/>
                <w:lang w:eastAsia="en-US"/>
              </w:rPr>
            </w:pPr>
            <w:r w:rsidRPr="004D0A67">
              <w:rPr>
                <w:b/>
                <w:bCs/>
                <w:sz w:val="20"/>
                <w:szCs w:val="20"/>
                <w:lang w:eastAsia="en-US"/>
              </w:rPr>
              <w:t>Целта на проверката е да се установи дали за възложителя е възникнало задължение за удължаване на срока за получаване на офертите.</w:t>
            </w:r>
          </w:p>
          <w:p w14:paraId="76707818" w14:textId="77777777" w:rsidR="004D0A67" w:rsidRPr="004D0A67" w:rsidRDefault="004D0A67" w:rsidP="004D0A67">
            <w:pPr>
              <w:jc w:val="both"/>
              <w:rPr>
                <w:b/>
                <w:bCs/>
                <w:sz w:val="20"/>
                <w:szCs w:val="20"/>
                <w:lang w:eastAsia="en-US"/>
              </w:rPr>
            </w:pPr>
            <w:r w:rsidRPr="004D0A67">
              <w:rPr>
                <w:b/>
                <w:bCs/>
                <w:sz w:val="20"/>
                <w:szCs w:val="20"/>
                <w:lang w:eastAsia="en-US"/>
              </w:rPr>
              <w:lastRenderedPageBreak/>
              <w:t>(чл. 100, ал.7  и ал.11 от ЗОП)</w:t>
            </w:r>
          </w:p>
          <w:p w14:paraId="53BC1ABE" w14:textId="77777777" w:rsidR="004D0A67" w:rsidRPr="004D0A67" w:rsidRDefault="004D0A67" w:rsidP="004D0A67">
            <w:pPr>
              <w:jc w:val="both"/>
              <w:rPr>
                <w:b/>
                <w:bCs/>
                <w:sz w:val="20"/>
                <w:szCs w:val="20"/>
                <w:lang w:eastAsia="en-US"/>
              </w:rPr>
            </w:pPr>
            <w:r w:rsidRPr="004D0A67">
              <w:rPr>
                <w:b/>
                <w:bCs/>
                <w:sz w:val="20"/>
                <w:szCs w:val="20"/>
                <w:lang w:eastAsia="en-US"/>
              </w:rPr>
              <w:t>Важно: Когато възложителят удължава сроковете в процедурата на основание обжалване, общата продължителност на всеки от сроковете, изтекли до момента на спирането на процедурата, заедно с новоопределените удължени срокове не може да е по-кратка от първоначалния срок, определен от възложителя (чл.28, ал.5 от ППЗОП).</w:t>
            </w:r>
          </w:p>
          <w:p w14:paraId="6571E815" w14:textId="39AB4E52" w:rsidR="001A6550" w:rsidRDefault="001A6550" w:rsidP="004D0A67">
            <w:pPr>
              <w:jc w:val="both"/>
              <w:rPr>
                <w:b/>
                <w:bCs/>
                <w:sz w:val="20"/>
                <w:szCs w:val="20"/>
                <w:lang w:eastAsia="en-US"/>
              </w:rPr>
            </w:pPr>
            <w:r w:rsidRPr="001A6550">
              <w:rPr>
                <w:b/>
                <w:bCs/>
                <w:sz w:val="20"/>
                <w:szCs w:val="20"/>
                <w:lang w:eastAsia="en-US"/>
              </w:rPr>
              <w:t>Съгласно чл.100, ал.7 от ЗОП сроковете се удължават задължително от Възложителя, когато са внесени съществени изменения в условията по обявената поръчка с решението за одобряване на обявление за изменение или допълнителна информация  които налагат промяна в офертите на участниците или са поискани своевременно разяснения по условията на процедурата и те не могат да бъдат представени в срока по чл. 33, ал. 2 от ЗОП.</w:t>
            </w:r>
          </w:p>
          <w:p w14:paraId="03E37143" w14:textId="77777777" w:rsidR="001A6550" w:rsidRDefault="001A6550" w:rsidP="004D0A67">
            <w:pPr>
              <w:jc w:val="both"/>
              <w:rPr>
                <w:b/>
                <w:bCs/>
                <w:sz w:val="20"/>
                <w:szCs w:val="20"/>
                <w:lang w:eastAsia="en-US"/>
              </w:rPr>
            </w:pPr>
          </w:p>
          <w:p w14:paraId="725AC5C2" w14:textId="1E642B72" w:rsidR="004D0A67" w:rsidRPr="004D0A67" w:rsidRDefault="004D0A67" w:rsidP="004D0A67">
            <w:pPr>
              <w:jc w:val="both"/>
              <w:rPr>
                <w:b/>
                <w:bCs/>
                <w:sz w:val="20"/>
                <w:szCs w:val="20"/>
                <w:lang w:eastAsia="en-US"/>
              </w:rPr>
            </w:pPr>
            <w:r w:rsidRPr="004D0A67">
              <w:rPr>
                <w:b/>
                <w:bCs/>
                <w:sz w:val="20"/>
                <w:szCs w:val="20"/>
                <w:lang w:eastAsia="en-US"/>
              </w:rPr>
              <w:t>Основания за удължаване на сроковете са:</w:t>
            </w:r>
          </w:p>
          <w:p w14:paraId="1F61A268" w14:textId="77777777" w:rsidR="004D0A67" w:rsidRPr="004D0A67" w:rsidRDefault="004D0A67" w:rsidP="004D0A67">
            <w:pPr>
              <w:jc w:val="both"/>
              <w:rPr>
                <w:b/>
                <w:bCs/>
                <w:sz w:val="20"/>
                <w:szCs w:val="20"/>
                <w:lang w:eastAsia="en-US"/>
              </w:rPr>
            </w:pPr>
          </w:p>
          <w:p w14:paraId="7FA03E3A" w14:textId="77777777" w:rsidR="004D0A67" w:rsidRPr="004D0A67" w:rsidRDefault="004D0A67" w:rsidP="004D0A67">
            <w:pPr>
              <w:jc w:val="both"/>
              <w:rPr>
                <w:b/>
                <w:bCs/>
                <w:sz w:val="20"/>
                <w:szCs w:val="20"/>
                <w:lang w:eastAsia="en-US"/>
              </w:rPr>
            </w:pPr>
            <w:r w:rsidRPr="004D0A67">
              <w:rPr>
                <w:b/>
                <w:bCs/>
                <w:sz w:val="20"/>
                <w:szCs w:val="20"/>
                <w:lang w:eastAsia="en-US"/>
              </w:rPr>
              <w:t>- поради липса на неограничен, пълен, безплатен и пряк достъп чрез електронни средства до документацията за обществената поръчка;</w:t>
            </w:r>
          </w:p>
          <w:p w14:paraId="41803E17" w14:textId="77777777" w:rsidR="004D0A67" w:rsidRPr="004D0A67" w:rsidRDefault="004D0A67" w:rsidP="004D0A67">
            <w:pPr>
              <w:jc w:val="both"/>
              <w:rPr>
                <w:b/>
                <w:bCs/>
                <w:sz w:val="20"/>
                <w:szCs w:val="20"/>
                <w:lang w:eastAsia="en-US"/>
              </w:rPr>
            </w:pPr>
          </w:p>
          <w:p w14:paraId="6FDADE7B" w14:textId="77777777" w:rsidR="004D0A67" w:rsidRPr="004D0A67" w:rsidRDefault="004D0A67" w:rsidP="004D0A67">
            <w:pPr>
              <w:jc w:val="both"/>
              <w:rPr>
                <w:b/>
                <w:bCs/>
                <w:sz w:val="20"/>
                <w:szCs w:val="20"/>
                <w:lang w:eastAsia="en-US"/>
              </w:rPr>
            </w:pPr>
            <w:r w:rsidRPr="004D0A67">
              <w:rPr>
                <w:b/>
                <w:bCs/>
                <w:sz w:val="20"/>
                <w:szCs w:val="20"/>
                <w:lang w:eastAsia="en-US"/>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3A9604A1" w14:textId="77777777" w:rsidR="004D0A67" w:rsidRPr="004D0A67" w:rsidRDefault="004D0A67" w:rsidP="004D0A67">
            <w:pPr>
              <w:jc w:val="both"/>
              <w:rPr>
                <w:b/>
                <w:bCs/>
                <w:sz w:val="20"/>
                <w:szCs w:val="20"/>
                <w:lang w:eastAsia="en-US"/>
              </w:rPr>
            </w:pPr>
          </w:p>
          <w:p w14:paraId="283C565A" w14:textId="77777777" w:rsidR="004D0A67" w:rsidRPr="004D0A67" w:rsidRDefault="004D0A67" w:rsidP="004D0A67">
            <w:pPr>
              <w:jc w:val="both"/>
              <w:rPr>
                <w:b/>
                <w:bCs/>
                <w:sz w:val="20"/>
                <w:szCs w:val="20"/>
                <w:lang w:eastAsia="en-US"/>
              </w:rPr>
            </w:pPr>
            <w:r w:rsidRPr="004D0A67">
              <w:rPr>
                <w:b/>
                <w:bCs/>
                <w:sz w:val="20"/>
                <w:szCs w:val="20"/>
                <w:lang w:eastAsia="en-US"/>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14:paraId="2DC98793" w14:textId="77777777" w:rsidR="004D0A67" w:rsidRPr="004D0A67" w:rsidRDefault="004D0A67" w:rsidP="004D0A67">
            <w:pPr>
              <w:jc w:val="both"/>
              <w:rPr>
                <w:b/>
                <w:bCs/>
                <w:sz w:val="20"/>
                <w:szCs w:val="20"/>
                <w:lang w:eastAsia="en-US"/>
              </w:rPr>
            </w:pPr>
          </w:p>
          <w:p w14:paraId="2762D3D1" w14:textId="77777777" w:rsidR="004D0A67" w:rsidRPr="004D0A67" w:rsidRDefault="004D0A67" w:rsidP="004D0A67">
            <w:pPr>
              <w:jc w:val="both"/>
              <w:rPr>
                <w:b/>
                <w:bCs/>
                <w:sz w:val="20"/>
                <w:szCs w:val="20"/>
                <w:lang w:eastAsia="en-US"/>
              </w:rPr>
            </w:pPr>
            <w:r w:rsidRPr="004D0A67">
              <w:rPr>
                <w:b/>
                <w:bCs/>
                <w:sz w:val="20"/>
                <w:szCs w:val="20"/>
                <w:lang w:eastAsia="en-US"/>
              </w:rPr>
              <w:t>- проведени са пазарни консултации и/или е налице участие на външни лица при подготовка на документацията за процедурата;</w:t>
            </w:r>
          </w:p>
          <w:p w14:paraId="1564C25C" w14:textId="77777777" w:rsidR="004D0A67" w:rsidRPr="004D0A67" w:rsidRDefault="004D0A67" w:rsidP="004D0A67">
            <w:pPr>
              <w:jc w:val="both"/>
              <w:rPr>
                <w:b/>
                <w:bCs/>
                <w:sz w:val="20"/>
                <w:szCs w:val="20"/>
                <w:lang w:eastAsia="en-US"/>
              </w:rPr>
            </w:pPr>
          </w:p>
          <w:p w14:paraId="5580F732" w14:textId="77777777" w:rsidR="004D0A67" w:rsidRPr="004D0A67" w:rsidRDefault="004D0A67" w:rsidP="004D0A67">
            <w:pPr>
              <w:jc w:val="both"/>
              <w:rPr>
                <w:b/>
                <w:bCs/>
                <w:sz w:val="20"/>
                <w:szCs w:val="20"/>
                <w:lang w:eastAsia="en-US"/>
              </w:rPr>
            </w:pPr>
            <w:r w:rsidRPr="004D0A67">
              <w:rPr>
                <w:b/>
                <w:bCs/>
                <w:sz w:val="20"/>
                <w:szCs w:val="20"/>
                <w:lang w:eastAsia="en-US"/>
              </w:rPr>
              <w:t>- използвано е съкращаване на сроковете за получаване на оферти;</w:t>
            </w:r>
          </w:p>
          <w:p w14:paraId="4F9826B5" w14:textId="77777777" w:rsidR="004D0A67" w:rsidRPr="004D0A67" w:rsidRDefault="004D0A67" w:rsidP="004D0A67">
            <w:pPr>
              <w:jc w:val="both"/>
              <w:rPr>
                <w:b/>
                <w:bCs/>
                <w:sz w:val="20"/>
                <w:szCs w:val="20"/>
                <w:lang w:eastAsia="en-US"/>
              </w:rPr>
            </w:pPr>
          </w:p>
          <w:p w14:paraId="1B11DD06" w14:textId="77777777" w:rsidR="004D0A67" w:rsidRPr="004D0A67" w:rsidRDefault="004D0A67" w:rsidP="004D0A67">
            <w:pPr>
              <w:jc w:val="both"/>
              <w:rPr>
                <w:b/>
                <w:bCs/>
                <w:sz w:val="20"/>
                <w:szCs w:val="20"/>
                <w:lang w:eastAsia="en-US"/>
              </w:rPr>
            </w:pPr>
            <w:r w:rsidRPr="004D0A67">
              <w:rPr>
                <w:b/>
                <w:bCs/>
                <w:sz w:val="20"/>
                <w:szCs w:val="20"/>
                <w:lang w:eastAsia="en-US"/>
              </w:rPr>
              <w:t>-получена е само една оферта от лице, участвало в пазарните консултации и/или в подготовката на документацията за процедурата</w:t>
            </w:r>
          </w:p>
          <w:p w14:paraId="1758FEE8" w14:textId="77777777" w:rsidR="004D0A67" w:rsidRPr="004D0A67" w:rsidRDefault="004D0A67" w:rsidP="004D0A67">
            <w:pPr>
              <w:jc w:val="both"/>
              <w:rPr>
                <w:b/>
                <w:bCs/>
                <w:sz w:val="20"/>
                <w:szCs w:val="20"/>
                <w:lang w:eastAsia="en-US"/>
              </w:rPr>
            </w:pPr>
          </w:p>
          <w:p w14:paraId="4C37C7F2" w14:textId="77777777" w:rsidR="004D0A67" w:rsidRPr="004D0A67" w:rsidRDefault="004D0A67" w:rsidP="004D0A67">
            <w:pPr>
              <w:jc w:val="both"/>
              <w:rPr>
                <w:b/>
                <w:bCs/>
                <w:sz w:val="20"/>
                <w:szCs w:val="20"/>
                <w:lang w:eastAsia="en-US"/>
              </w:rPr>
            </w:pPr>
            <w:r w:rsidRPr="004D0A67">
              <w:rPr>
                <w:b/>
                <w:bCs/>
                <w:sz w:val="20"/>
                <w:szCs w:val="20"/>
                <w:lang w:eastAsia="en-US"/>
              </w:rPr>
              <w:lastRenderedPageBreak/>
              <w:t>Възложителят удължава обявените срокове в процедурата, когато това се налага във връзка с производство по обжалване.</w:t>
            </w:r>
          </w:p>
          <w:p w14:paraId="12FE7B90" w14:textId="77777777" w:rsidR="004D0A67" w:rsidRPr="004D0A67" w:rsidRDefault="004D0A67" w:rsidP="004D0A67">
            <w:pPr>
              <w:jc w:val="both"/>
              <w:rPr>
                <w:b/>
                <w:bCs/>
                <w:sz w:val="20"/>
                <w:szCs w:val="20"/>
                <w:lang w:eastAsia="en-US"/>
              </w:rPr>
            </w:pPr>
            <w:r w:rsidRPr="004D0A67">
              <w:rPr>
                <w:b/>
                <w:bCs/>
                <w:sz w:val="20"/>
                <w:szCs w:val="20"/>
                <w:lang w:eastAsia="en-US"/>
              </w:rPr>
              <w:t>Възложителят може да удължи обявените срокове в процедурата, когато:</w:t>
            </w:r>
          </w:p>
          <w:p w14:paraId="47D70553" w14:textId="77777777" w:rsidR="004D0A67" w:rsidRPr="004D0A67" w:rsidRDefault="004D0A67" w:rsidP="004D0A67">
            <w:pPr>
              <w:jc w:val="both"/>
              <w:rPr>
                <w:b/>
                <w:bCs/>
                <w:sz w:val="20"/>
                <w:szCs w:val="20"/>
                <w:lang w:eastAsia="en-US"/>
              </w:rPr>
            </w:pPr>
            <w:r w:rsidRPr="004D0A67">
              <w:rPr>
                <w:b/>
                <w:bCs/>
                <w:sz w:val="20"/>
                <w:szCs w:val="20"/>
                <w:lang w:eastAsia="en-US"/>
              </w:rPr>
              <w:t>1. в първоначално определения срок няма постъпили заявления или оферти или е получено само едно заявление или оферта;</w:t>
            </w:r>
          </w:p>
          <w:p w14:paraId="1EF41BF8" w14:textId="77777777" w:rsidR="004D0A67" w:rsidRPr="004D0A67" w:rsidRDefault="004D0A67" w:rsidP="004D0A67">
            <w:pPr>
              <w:jc w:val="both"/>
              <w:rPr>
                <w:b/>
                <w:bCs/>
                <w:sz w:val="20"/>
                <w:szCs w:val="20"/>
                <w:lang w:eastAsia="en-US"/>
              </w:rPr>
            </w:pPr>
            <w:r w:rsidRPr="004D0A67">
              <w:rPr>
                <w:b/>
                <w:bCs/>
                <w:sz w:val="20"/>
                <w:szCs w:val="20"/>
                <w:lang w:eastAsia="en-US"/>
              </w:rPr>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p>
          <w:p w14:paraId="15E1B244" w14:textId="77777777" w:rsidR="004D0A67" w:rsidRPr="004D0A67" w:rsidRDefault="004D0A67" w:rsidP="004D0A67">
            <w:pPr>
              <w:jc w:val="both"/>
              <w:rPr>
                <w:b/>
                <w:bCs/>
                <w:sz w:val="20"/>
                <w:szCs w:val="20"/>
                <w:lang w:eastAsia="en-US"/>
              </w:rPr>
            </w:pPr>
          </w:p>
          <w:p w14:paraId="0E80A4E3" w14:textId="77777777" w:rsidR="004D0A67" w:rsidRPr="004D0A67" w:rsidRDefault="004D0A67" w:rsidP="004D0A67">
            <w:pPr>
              <w:jc w:val="both"/>
              <w:rPr>
                <w:b/>
                <w:bCs/>
                <w:sz w:val="20"/>
                <w:szCs w:val="20"/>
                <w:lang w:eastAsia="en-US"/>
              </w:rPr>
            </w:pPr>
            <w:r w:rsidRPr="004D0A67">
              <w:rPr>
                <w:b/>
                <w:bCs/>
                <w:sz w:val="20"/>
                <w:szCs w:val="20"/>
                <w:lang w:eastAsia="en-US"/>
              </w:rPr>
              <w:t>Насочващи източници на информация: документи, сочещи необходимост от удължаване на сроковете; дадени разяснения от възложителя.</w:t>
            </w:r>
          </w:p>
          <w:p w14:paraId="78424532" w14:textId="77777777" w:rsidR="004D0A67" w:rsidRPr="001A6550" w:rsidRDefault="004D0A67" w:rsidP="004D0A67">
            <w:pPr>
              <w:jc w:val="both"/>
              <w:rPr>
                <w:b/>
                <w:bCs/>
                <w:color w:val="548DD4" w:themeColor="text2" w:themeTint="99"/>
                <w:sz w:val="20"/>
                <w:szCs w:val="20"/>
                <w:lang w:eastAsia="en-US"/>
              </w:rPr>
            </w:pPr>
            <w:r w:rsidRPr="001A6550">
              <w:rPr>
                <w:b/>
                <w:bCs/>
                <w:color w:val="548DD4" w:themeColor="text2" w:themeTint="99"/>
                <w:sz w:val="20"/>
                <w:szCs w:val="20"/>
                <w:lang w:eastAsia="en-US"/>
              </w:rPr>
              <w:t>т. 3, 4 и 5 от  Насоките/ Наредбата, Приложение №1</w:t>
            </w:r>
          </w:p>
          <w:p w14:paraId="216579DD" w14:textId="77777777" w:rsidR="004D0A67" w:rsidRPr="004D0A67" w:rsidRDefault="004D0A67" w:rsidP="004D0A67">
            <w:pPr>
              <w:jc w:val="both"/>
              <w:rPr>
                <w:b/>
                <w:bCs/>
                <w:sz w:val="20"/>
                <w:szCs w:val="20"/>
                <w:lang w:eastAsia="en-US"/>
              </w:rPr>
            </w:pPr>
            <w:r w:rsidRPr="004D0A67">
              <w:rPr>
                <w:b/>
                <w:bCs/>
                <w:sz w:val="20"/>
                <w:szCs w:val="20"/>
                <w:lang w:eastAsia="en-US"/>
              </w:rPr>
              <w:t>Анализирайте:</w:t>
            </w:r>
          </w:p>
          <w:p w14:paraId="4D00DFF0" w14:textId="77777777" w:rsidR="004D0A67" w:rsidRPr="004D0A67" w:rsidRDefault="004D0A67" w:rsidP="004D0A67">
            <w:pPr>
              <w:jc w:val="both"/>
              <w:rPr>
                <w:b/>
                <w:bCs/>
                <w:sz w:val="20"/>
                <w:szCs w:val="20"/>
                <w:lang w:eastAsia="en-US"/>
              </w:rPr>
            </w:pPr>
            <w:r w:rsidRPr="004D0A67">
              <w:rPr>
                <w:b/>
                <w:bCs/>
                <w:sz w:val="20"/>
                <w:szCs w:val="20"/>
                <w:lang w:eastAsia="en-US"/>
              </w:rPr>
              <w:t>За чл.100, ал.7, т.2 от ЗОП:</w:t>
            </w:r>
          </w:p>
          <w:p w14:paraId="359BCD0F" w14:textId="77777777" w:rsidR="004D0A67" w:rsidRPr="004D0A67" w:rsidRDefault="004D0A67" w:rsidP="004D0A67">
            <w:pPr>
              <w:jc w:val="both"/>
              <w:rPr>
                <w:b/>
                <w:bCs/>
                <w:sz w:val="20"/>
                <w:szCs w:val="20"/>
                <w:lang w:eastAsia="en-US"/>
              </w:rPr>
            </w:pPr>
            <w:r w:rsidRPr="004D0A67">
              <w:rPr>
                <w:b/>
                <w:bCs/>
                <w:sz w:val="20"/>
                <w:szCs w:val="20"/>
                <w:lang w:eastAsia="en-US"/>
              </w:rPr>
              <w:t>- дата, на която са изпратени разясненията по документацията за участие;</w:t>
            </w:r>
          </w:p>
          <w:p w14:paraId="519C560C" w14:textId="35168E3E" w:rsidR="000B0165" w:rsidRPr="003F74AD" w:rsidRDefault="004D0A67" w:rsidP="004D0A67">
            <w:pPr>
              <w:jc w:val="both"/>
              <w:rPr>
                <w:sz w:val="20"/>
                <w:szCs w:val="20"/>
                <w:lang w:eastAsia="en-US"/>
              </w:rPr>
            </w:pPr>
            <w:r w:rsidRPr="004D0A67">
              <w:rPr>
                <w:b/>
                <w:bCs/>
                <w:sz w:val="20"/>
                <w:szCs w:val="20"/>
                <w:lang w:eastAsia="en-US"/>
              </w:rPr>
              <w:t>- броят на дните между датата на изпращане на разяснението и датата, на която изтича срокът за получаване на офертите.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DF4E8" w14:textId="5DBFBF48"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7C94D5C" w14:textId="2DF9A871" w:rsidR="000B0165" w:rsidRPr="003F74AD" w:rsidRDefault="000B0165" w:rsidP="004D0A67">
            <w:pPr>
              <w:rPr>
                <w:b/>
                <w:sz w:val="20"/>
                <w:szCs w:val="20"/>
                <w:lang w:eastAsia="en-US"/>
              </w:rPr>
            </w:pPr>
          </w:p>
        </w:tc>
      </w:tr>
      <w:tr w:rsidR="000B0165" w:rsidRPr="003F74AD" w14:paraId="559E3D9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00"/>
            <w:vAlign w:val="center"/>
          </w:tcPr>
          <w:p w14:paraId="561045AF" w14:textId="77777777" w:rsidR="000B0165" w:rsidRPr="00FA7E84" w:rsidRDefault="000B0165" w:rsidP="004D0A67">
            <w:pPr>
              <w:rPr>
                <w:sz w:val="20"/>
                <w:szCs w:val="20"/>
                <w:lang w:eastAsia="en-US"/>
              </w:rPr>
            </w:pPr>
            <w:r w:rsidRPr="00FA7E84">
              <w:rPr>
                <w:b/>
                <w:bCs/>
                <w:iCs/>
                <w:sz w:val="20"/>
                <w:szCs w:val="20"/>
                <w:lang w:val="en-GB" w:eastAsia="en-US"/>
              </w:rPr>
              <w:lastRenderedPageBreak/>
              <w:t>I.3</w:t>
            </w:r>
          </w:p>
        </w:tc>
        <w:tc>
          <w:tcPr>
            <w:tcW w:w="7107" w:type="dxa"/>
            <w:tcBorders>
              <w:top w:val="single" w:sz="4" w:space="0" w:color="auto"/>
              <w:left w:val="nil"/>
              <w:bottom w:val="single" w:sz="4" w:space="0" w:color="auto"/>
              <w:right w:val="single" w:sz="4" w:space="0" w:color="auto"/>
            </w:tcBorders>
            <w:shd w:val="clear" w:color="auto" w:fill="FFFF00"/>
            <w:noWrap/>
          </w:tcPr>
          <w:p w14:paraId="494E2683" w14:textId="77777777" w:rsidR="000B0165" w:rsidRDefault="000B0165" w:rsidP="004D0A67">
            <w:pPr>
              <w:outlineLvl w:val="1"/>
              <w:rPr>
                <w:b/>
                <w:bCs/>
                <w:iCs/>
                <w:sz w:val="20"/>
                <w:szCs w:val="20"/>
                <w:lang w:val="en-GB" w:eastAsia="en-US"/>
              </w:rPr>
            </w:pPr>
            <w:r w:rsidRPr="003F74AD">
              <w:rPr>
                <w:b/>
                <w:bCs/>
                <w:iCs/>
                <w:sz w:val="20"/>
                <w:szCs w:val="20"/>
                <w:lang w:val="en-GB" w:eastAsia="en-US"/>
              </w:rPr>
              <w:t xml:space="preserve">Условия за възлагане на обществената поръчка </w:t>
            </w:r>
          </w:p>
          <w:p w14:paraId="5628448F" w14:textId="77777777" w:rsidR="000C02F5" w:rsidRPr="003F74AD" w:rsidRDefault="000C02F5" w:rsidP="004D0A67">
            <w:pPr>
              <w:outlineLvl w:val="1"/>
              <w:rPr>
                <w:b/>
                <w:sz w:val="20"/>
                <w:szCs w:val="20"/>
                <w:lang w:val="en-GB"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61DAFB0A"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00"/>
          </w:tcPr>
          <w:p w14:paraId="28DD875A" w14:textId="77777777" w:rsidR="000B0165" w:rsidRPr="003F74AD" w:rsidRDefault="000B0165" w:rsidP="004D0A67">
            <w:pPr>
              <w:rPr>
                <w:b/>
                <w:sz w:val="20"/>
                <w:szCs w:val="20"/>
                <w:lang w:eastAsia="en-US"/>
              </w:rPr>
            </w:pPr>
          </w:p>
        </w:tc>
      </w:tr>
      <w:tr w:rsidR="000B0165" w:rsidRPr="003F74AD" w14:paraId="3904F12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2ACD485" w14:textId="77777777" w:rsidR="000B0165" w:rsidRPr="00FA7E84" w:rsidRDefault="000B0165" w:rsidP="004D0A67">
            <w:pPr>
              <w:numPr>
                <w:ilvl w:val="0"/>
                <w:numId w:val="15"/>
              </w:numPr>
              <w:ind w:left="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B61BAEC" w14:textId="77777777" w:rsidR="000B0165" w:rsidRPr="004750A2" w:rsidRDefault="000B0165" w:rsidP="004D0A67">
            <w:pPr>
              <w:jc w:val="both"/>
              <w:rPr>
                <w:b/>
                <w:sz w:val="20"/>
                <w:szCs w:val="20"/>
                <w:lang w:val="en-GB" w:eastAsia="fr-FR"/>
              </w:rPr>
            </w:pPr>
            <w:r w:rsidRPr="004750A2">
              <w:rPr>
                <w:b/>
                <w:sz w:val="20"/>
                <w:szCs w:val="20"/>
                <w:lang w:val="en-GB" w:eastAsia="fr-FR"/>
              </w:rPr>
              <w:t xml:space="preserve">Обявлението за обществена поръчка съдържа ли изискуемата информация </w:t>
            </w:r>
            <w:r w:rsidRPr="004750A2">
              <w:rPr>
                <w:b/>
                <w:sz w:val="20"/>
                <w:szCs w:val="20"/>
                <w:lang w:eastAsia="fr-FR"/>
              </w:rPr>
              <w:t xml:space="preserve">съгласно </w:t>
            </w:r>
            <w:r w:rsidRPr="004750A2">
              <w:rPr>
                <w:b/>
                <w:sz w:val="20"/>
                <w:szCs w:val="20"/>
                <w:lang w:val="en-GB" w:eastAsia="fr-FR"/>
              </w:rPr>
              <w:t xml:space="preserve">Част </w:t>
            </w:r>
            <w:r w:rsidR="00400E5D" w:rsidRPr="004750A2">
              <w:rPr>
                <w:b/>
                <w:sz w:val="20"/>
                <w:szCs w:val="20"/>
                <w:lang w:eastAsia="fr-FR"/>
              </w:rPr>
              <w:t>Г</w:t>
            </w:r>
            <w:r w:rsidR="00400E5D" w:rsidRPr="004750A2">
              <w:rPr>
                <w:b/>
                <w:sz w:val="20"/>
                <w:szCs w:val="20"/>
                <w:lang w:val="en-GB" w:eastAsia="fr-FR"/>
              </w:rPr>
              <w:t xml:space="preserve"> </w:t>
            </w:r>
            <w:r w:rsidRPr="004750A2">
              <w:rPr>
                <w:b/>
                <w:sz w:val="20"/>
                <w:szCs w:val="20"/>
                <w:lang w:val="en-GB" w:eastAsia="fr-FR"/>
              </w:rPr>
              <w:t xml:space="preserve">от Приложение № </w:t>
            </w:r>
            <w:r w:rsidR="00400E5D" w:rsidRPr="004750A2">
              <w:rPr>
                <w:b/>
                <w:sz w:val="20"/>
                <w:szCs w:val="20"/>
                <w:lang w:eastAsia="fr-FR"/>
              </w:rPr>
              <w:t>19</w:t>
            </w:r>
            <w:r w:rsidR="00400E5D" w:rsidRPr="004750A2">
              <w:rPr>
                <w:b/>
                <w:sz w:val="20"/>
                <w:szCs w:val="20"/>
                <w:lang w:val="en-GB" w:eastAsia="fr-FR"/>
              </w:rPr>
              <w:t xml:space="preserve"> </w:t>
            </w:r>
            <w:r w:rsidRPr="004750A2">
              <w:rPr>
                <w:b/>
                <w:sz w:val="20"/>
                <w:szCs w:val="20"/>
                <w:lang w:val="en-GB" w:eastAsia="fr-FR"/>
              </w:rPr>
              <w:t>към ЗОП и попълнен ли е Образец</w:t>
            </w:r>
            <w:r w:rsidRPr="004750A2">
              <w:rPr>
                <w:b/>
                <w:sz w:val="20"/>
                <w:szCs w:val="20"/>
                <w:lang w:eastAsia="fr-FR"/>
              </w:rPr>
              <w:t>а за</w:t>
            </w:r>
            <w:r w:rsidRPr="004750A2">
              <w:rPr>
                <w:b/>
                <w:sz w:val="20"/>
                <w:szCs w:val="20"/>
                <w:lang w:val="en-GB" w:eastAsia="fr-FR"/>
              </w:rPr>
              <w:t xml:space="preserve"> </w:t>
            </w:r>
            <w:r w:rsidRPr="004750A2">
              <w:rPr>
                <w:b/>
                <w:sz w:val="20"/>
                <w:szCs w:val="20"/>
                <w:lang w:eastAsia="fr-FR"/>
              </w:rPr>
              <w:t>о</w:t>
            </w:r>
            <w:r w:rsidRPr="004750A2">
              <w:rPr>
                <w:b/>
                <w:sz w:val="20"/>
                <w:szCs w:val="20"/>
                <w:lang w:val="en-GB" w:eastAsia="fr-FR"/>
              </w:rPr>
              <w:t>бявление за поръчка:</w:t>
            </w:r>
          </w:p>
          <w:p w14:paraId="5F4CC9F2"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Наименование и адрес на възложителя.</w:t>
            </w:r>
          </w:p>
          <w:p w14:paraId="1FEC3D6E"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Обект на поръчката, прогнозна стойност и източник на финансиране.</w:t>
            </w:r>
          </w:p>
          <w:p w14:paraId="44FD69BF" w14:textId="77777777" w:rsidR="00DD1B52" w:rsidRPr="004750A2" w:rsidRDefault="00DD1B52" w:rsidP="004D0A67">
            <w:pPr>
              <w:pStyle w:val="BodyText1"/>
              <w:numPr>
                <w:ilvl w:val="0"/>
                <w:numId w:val="19"/>
              </w:numPr>
              <w:shd w:val="clear" w:color="auto" w:fill="auto"/>
              <w:spacing w:line="240" w:lineRule="auto"/>
              <w:ind w:left="456" w:hanging="450"/>
              <w:jc w:val="left"/>
              <w:rPr>
                <w:sz w:val="20"/>
                <w:szCs w:val="20"/>
              </w:rPr>
            </w:pPr>
            <w:r w:rsidRPr="004750A2">
              <w:rPr>
                <w:color w:val="000000"/>
                <w:sz w:val="20"/>
                <w:szCs w:val="20"/>
              </w:rPr>
              <w:t>Кратко описание на предмета на поръчката, а когато е приложимо - и количество или обем.</w:t>
            </w:r>
          </w:p>
          <w:p w14:paraId="48CE947C"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Данни за обособените позиции, когато е приложимо.</w:t>
            </w:r>
          </w:p>
          <w:p w14:paraId="3823398E"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Изисквания към личното състояние на участниците.</w:t>
            </w:r>
          </w:p>
          <w:p w14:paraId="3A63D4A1"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Критерии за подбор, които се отнасят до годността за упражняване на професионалната дейност, икономическото и финансовото състояние и техническите и професионалните способности.</w:t>
            </w:r>
          </w:p>
          <w:p w14:paraId="22E0E860"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Критерия за възлагане, а когато е приложимо, и показателите за оценка на офертите.</w:t>
            </w:r>
          </w:p>
          <w:p w14:paraId="293F7415"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Допълнителна информация и други изисквания към изпълнението на поръчката, когато е приложимо.</w:t>
            </w:r>
          </w:p>
          <w:p w14:paraId="02550EDE"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lastRenderedPageBreak/>
              <w:t>Срок за подаване и място за получаване на офертите.</w:t>
            </w:r>
          </w:p>
          <w:p w14:paraId="142807D5"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Дата, час и място на отваряне на офертите.</w:t>
            </w:r>
          </w:p>
          <w:p w14:paraId="5EC13E29"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Обособени позиции.</w:t>
            </w:r>
          </w:p>
          <w:p w14:paraId="367A9C30"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Орган, отговорен за процедурите по обжалване.</w:t>
            </w:r>
          </w:p>
          <w:p w14:paraId="35721DE7" w14:textId="77777777" w:rsidR="001A6550" w:rsidRDefault="000B0165" w:rsidP="004D0A67">
            <w:pPr>
              <w:jc w:val="both"/>
              <w:rPr>
                <w:bCs/>
                <w:color w:val="C0504D"/>
                <w:sz w:val="20"/>
                <w:szCs w:val="20"/>
                <w:lang w:eastAsia="en-US"/>
              </w:rPr>
            </w:pPr>
            <w:r w:rsidRPr="004750A2">
              <w:rPr>
                <w:b/>
                <w:color w:val="C0504D"/>
                <w:sz w:val="20"/>
                <w:szCs w:val="20"/>
                <w:lang w:val="en-GB" w:eastAsia="en-US"/>
              </w:rPr>
              <w:t xml:space="preserve">Насочващи източници на информация: </w:t>
            </w:r>
            <w:r w:rsidRPr="004750A2">
              <w:rPr>
                <w:color w:val="C0504D"/>
                <w:sz w:val="20"/>
                <w:szCs w:val="20"/>
                <w:lang w:val="en-GB" w:eastAsia="en-US"/>
              </w:rPr>
              <w:t>прегледайте обявлението за обществената поръчка</w:t>
            </w:r>
            <w:r w:rsidRPr="004750A2">
              <w:rPr>
                <w:bCs/>
                <w:color w:val="C0504D"/>
                <w:sz w:val="20"/>
                <w:szCs w:val="20"/>
                <w:lang w:eastAsia="en-US"/>
              </w:rPr>
              <w:t>.</w:t>
            </w:r>
            <w:r w:rsidR="001D2AFD" w:rsidRPr="004750A2">
              <w:rPr>
                <w:bCs/>
                <w:color w:val="C0504D"/>
                <w:sz w:val="20"/>
                <w:szCs w:val="20"/>
                <w:lang w:eastAsia="en-US"/>
              </w:rPr>
              <w:t xml:space="preserve"> </w:t>
            </w:r>
          </w:p>
          <w:p w14:paraId="18C6A97E" w14:textId="6D24D50F" w:rsidR="000B0165" w:rsidRPr="004750A2" w:rsidRDefault="000B0165" w:rsidP="004D0A67">
            <w:pPr>
              <w:jc w:val="both"/>
              <w:rPr>
                <w:color w:val="C2D69B"/>
                <w:sz w:val="20"/>
                <w:szCs w:val="20"/>
                <w:lang w:eastAsia="fr-FR"/>
              </w:rPr>
            </w:pPr>
            <w:r w:rsidRPr="004750A2">
              <w:rPr>
                <w:b/>
                <w:color w:val="333399"/>
                <w:sz w:val="20"/>
                <w:szCs w:val="20"/>
                <w:lang w:val="en-GB" w:eastAsia="en-US"/>
              </w:rPr>
              <w:t>т. 8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B07DE6" w14:textId="201A0AE5" w:rsidR="005E2485" w:rsidRPr="003F74AD" w:rsidRDefault="005E248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9DAC6AE" w14:textId="77777777" w:rsidR="000B0165" w:rsidRPr="003F74AD" w:rsidRDefault="000B0165" w:rsidP="004D0A67">
            <w:pPr>
              <w:rPr>
                <w:b/>
                <w:sz w:val="20"/>
                <w:szCs w:val="20"/>
                <w:lang w:eastAsia="en-US"/>
              </w:rPr>
            </w:pPr>
          </w:p>
        </w:tc>
      </w:tr>
      <w:tr w:rsidR="000B0165" w:rsidRPr="003F74AD" w14:paraId="1A8AE52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DA44D3F" w14:textId="77777777" w:rsidR="000B0165" w:rsidRPr="00FA7E84" w:rsidRDefault="000B0165" w:rsidP="004D0A67">
            <w:pPr>
              <w:numPr>
                <w:ilvl w:val="0"/>
                <w:numId w:val="15"/>
              </w:numPr>
              <w:ind w:left="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33428D3" w14:textId="77777777" w:rsidR="000B0165" w:rsidRPr="003F74AD" w:rsidRDefault="000B0165" w:rsidP="004D0A67">
            <w:pPr>
              <w:jc w:val="both"/>
              <w:rPr>
                <w:b/>
                <w:sz w:val="20"/>
                <w:szCs w:val="20"/>
                <w:lang w:val="en-GB" w:eastAsia="fr-FR"/>
              </w:rPr>
            </w:pPr>
            <w:r w:rsidRPr="003F74AD">
              <w:rPr>
                <w:b/>
                <w:sz w:val="20"/>
                <w:szCs w:val="20"/>
                <w:lang w:val="en-GB" w:eastAsia="fr-FR"/>
              </w:rPr>
              <w:t>Законосъобраз</w:t>
            </w:r>
            <w:r w:rsidRPr="003F74AD">
              <w:rPr>
                <w:b/>
                <w:sz w:val="20"/>
                <w:szCs w:val="20"/>
                <w:lang w:eastAsia="fr-FR"/>
              </w:rPr>
              <w:t>ен</w:t>
            </w:r>
            <w:r w:rsidRPr="003F74AD">
              <w:rPr>
                <w:b/>
                <w:sz w:val="20"/>
                <w:szCs w:val="20"/>
                <w:lang w:val="en-GB" w:eastAsia="fr-FR"/>
              </w:rPr>
              <w:t xml:space="preserve"> ли </w:t>
            </w:r>
            <w:r w:rsidRPr="003F74AD">
              <w:rPr>
                <w:b/>
                <w:sz w:val="20"/>
                <w:szCs w:val="20"/>
                <w:lang w:eastAsia="fr-FR"/>
              </w:rPr>
              <w:t>е</w:t>
            </w:r>
            <w:r w:rsidRPr="003F74AD">
              <w:rPr>
                <w:b/>
                <w:sz w:val="20"/>
                <w:szCs w:val="20"/>
                <w:lang w:val="en-GB" w:eastAsia="fr-FR"/>
              </w:rPr>
              <w:t xml:space="preserve"> размер</w:t>
            </w:r>
            <w:r w:rsidRPr="003F74AD">
              <w:rPr>
                <w:b/>
                <w:sz w:val="20"/>
                <w:szCs w:val="20"/>
                <w:lang w:eastAsia="fr-FR"/>
              </w:rPr>
              <w:t>ът</w:t>
            </w:r>
            <w:r w:rsidRPr="003F74AD">
              <w:rPr>
                <w:b/>
                <w:sz w:val="20"/>
                <w:szCs w:val="20"/>
                <w:lang w:val="en-GB" w:eastAsia="fr-FR"/>
              </w:rPr>
              <w:t xml:space="preserve"> на гаранцията за изпълнение, посочен</w:t>
            </w:r>
            <w:r w:rsidRPr="003F74AD">
              <w:rPr>
                <w:b/>
                <w:sz w:val="20"/>
                <w:szCs w:val="20"/>
                <w:lang w:eastAsia="fr-FR"/>
              </w:rPr>
              <w:t>а</w:t>
            </w:r>
            <w:r w:rsidRPr="003F74AD">
              <w:rPr>
                <w:b/>
                <w:sz w:val="20"/>
                <w:szCs w:val="20"/>
                <w:lang w:val="en-GB" w:eastAsia="fr-FR"/>
              </w:rPr>
              <w:t xml:space="preserve"> в обявлението за ОП?</w:t>
            </w:r>
          </w:p>
          <w:p w14:paraId="330F16AC" w14:textId="77777777" w:rsidR="000B0165" w:rsidRPr="003F74AD" w:rsidRDefault="000B0165" w:rsidP="004D0A67">
            <w:pPr>
              <w:jc w:val="both"/>
              <w:rPr>
                <w:sz w:val="20"/>
                <w:szCs w:val="20"/>
                <w:lang w:eastAsia="fr-FR"/>
              </w:rPr>
            </w:pPr>
            <w:r w:rsidRPr="003F74AD">
              <w:rPr>
                <w:sz w:val="20"/>
                <w:szCs w:val="20"/>
                <w:lang w:val="en-GB" w:eastAsia="fr-FR"/>
              </w:rPr>
              <w:t>Гаранцията за изпълнение следва да не надвишава повече от 5% от стойността на договора.</w:t>
            </w:r>
          </w:p>
          <w:p w14:paraId="5CB28FCA" w14:textId="77777777" w:rsidR="001A6550" w:rsidRDefault="000B0165" w:rsidP="004D0A67">
            <w:pPr>
              <w:jc w:val="both"/>
              <w:rPr>
                <w:b/>
                <w:sz w:val="20"/>
                <w:szCs w:val="20"/>
                <w:lang w:eastAsia="fr-FR"/>
              </w:rPr>
            </w:pPr>
            <w:r w:rsidRPr="003F74AD">
              <w:rPr>
                <w:sz w:val="20"/>
                <w:szCs w:val="20"/>
                <w:lang w:val="en" w:eastAsia="en-US"/>
              </w:rPr>
              <w:t xml:space="preserve">Когато поръчката се възлага на специализирани предприятия или кооперации на хора с увреждания, гаранцията за изпълнение на договора не може да надвишава </w:t>
            </w:r>
            <w:r w:rsidRPr="003F74AD">
              <w:rPr>
                <w:sz w:val="20"/>
                <w:szCs w:val="20"/>
                <w:lang w:eastAsia="en-US"/>
              </w:rPr>
              <w:t>2%</w:t>
            </w:r>
            <w:r w:rsidRPr="003F74AD">
              <w:rPr>
                <w:sz w:val="20"/>
                <w:szCs w:val="20"/>
                <w:lang w:val="en" w:eastAsia="en-US"/>
              </w:rPr>
              <w:t xml:space="preserve"> от стойността на договора.</w:t>
            </w:r>
            <w:r w:rsidR="001D2AFD">
              <w:rPr>
                <w:sz w:val="20"/>
                <w:szCs w:val="20"/>
                <w:lang w:eastAsia="en-US"/>
              </w:rPr>
              <w:t xml:space="preserve"> </w:t>
            </w:r>
            <w:r w:rsidRPr="003F74AD">
              <w:rPr>
                <w:b/>
                <w:sz w:val="20"/>
                <w:szCs w:val="20"/>
                <w:lang w:val="en-GB" w:eastAsia="fr-FR"/>
              </w:rPr>
              <w:t xml:space="preserve">(чл. </w:t>
            </w:r>
            <w:r w:rsidRPr="003F74AD">
              <w:rPr>
                <w:b/>
                <w:sz w:val="20"/>
                <w:szCs w:val="20"/>
                <w:lang w:eastAsia="fr-FR"/>
              </w:rPr>
              <w:t>111</w:t>
            </w:r>
            <w:r w:rsidRPr="003F74AD">
              <w:rPr>
                <w:b/>
                <w:sz w:val="20"/>
                <w:szCs w:val="20"/>
                <w:lang w:val="en-GB" w:eastAsia="fr-FR"/>
              </w:rPr>
              <w:t xml:space="preserve"> от ЗОП)</w:t>
            </w:r>
            <w:r w:rsidR="00233E01">
              <w:rPr>
                <w:b/>
                <w:sz w:val="20"/>
                <w:szCs w:val="20"/>
                <w:lang w:eastAsia="fr-FR"/>
              </w:rPr>
              <w:t xml:space="preserve">, </w:t>
            </w:r>
          </w:p>
          <w:p w14:paraId="64E58D3D" w14:textId="43A0DB5E" w:rsidR="000B0165" w:rsidRPr="003F74AD" w:rsidRDefault="000B0165" w:rsidP="004D0A67">
            <w:pPr>
              <w:jc w:val="both"/>
              <w:rPr>
                <w:sz w:val="20"/>
                <w:szCs w:val="20"/>
                <w:lang w:val="en-GB" w:eastAsia="fr-FR"/>
              </w:rPr>
            </w:pPr>
            <w:r w:rsidRPr="003F74AD">
              <w:rPr>
                <w:b/>
                <w:color w:val="000080"/>
                <w:sz w:val="20"/>
                <w:szCs w:val="20"/>
                <w:lang w:val="en-GB" w:eastAsia="en-US"/>
              </w:rPr>
              <w:t>т. 9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5568454F" w14:textId="77777777" w:rsidR="000B0165" w:rsidRPr="003F74AD" w:rsidRDefault="000B0165" w:rsidP="004D0A67">
            <w:pPr>
              <w:jc w:val="both"/>
              <w:rPr>
                <w:sz w:val="20"/>
                <w:szCs w:val="20"/>
                <w:lang w:val="en-GB" w:eastAsia="fr-FR"/>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(ІІІ.1.1)</w:t>
            </w:r>
            <w:r w:rsidRPr="003F74AD">
              <w:rPr>
                <w:bCs/>
                <w:color w:val="C0504D"/>
                <w:sz w:val="20"/>
                <w:szCs w:val="20"/>
                <w:lang w:val="en-GB" w:eastAsia="en-US"/>
              </w:rPr>
              <w:t>.</w:t>
            </w:r>
          </w:p>
          <w:p w14:paraId="1C37D3F9" w14:textId="77777777" w:rsidR="009F0169" w:rsidRPr="003F74AD" w:rsidRDefault="000B0165" w:rsidP="004D0A67">
            <w:pPr>
              <w:jc w:val="both"/>
              <w:rPr>
                <w:b/>
                <w:color w:val="008000"/>
                <w:sz w:val="20"/>
                <w:szCs w:val="20"/>
                <w:lang w:eastAsia="fr-FR"/>
              </w:rPr>
            </w:pPr>
            <w:r w:rsidRPr="003F74AD">
              <w:rPr>
                <w:color w:val="008000"/>
                <w:sz w:val="20"/>
                <w:szCs w:val="20"/>
                <w:lang w:val="en-GB" w:eastAsia="fr-FR"/>
              </w:rPr>
              <w:t xml:space="preserve">Преценете дали гаранцията за изпълнение </w:t>
            </w:r>
            <w:r w:rsidRPr="003F74AD">
              <w:rPr>
                <w:color w:val="008000"/>
                <w:sz w:val="20"/>
                <w:szCs w:val="20"/>
                <w:lang w:eastAsia="fr-FR"/>
              </w:rPr>
              <w:t>е</w:t>
            </w:r>
            <w:r w:rsidRPr="003F74AD">
              <w:rPr>
                <w:color w:val="008000"/>
                <w:sz w:val="20"/>
                <w:szCs w:val="20"/>
                <w:lang w:val="en-GB" w:eastAsia="fr-FR"/>
              </w:rPr>
              <w:t xml:space="preserve"> определен</w:t>
            </w:r>
            <w:r w:rsidRPr="003F74AD">
              <w:rPr>
                <w:color w:val="008000"/>
                <w:sz w:val="20"/>
                <w:szCs w:val="20"/>
                <w:lang w:eastAsia="fr-FR"/>
              </w:rPr>
              <w:t>а</w:t>
            </w:r>
            <w:r w:rsidRPr="003F74AD">
              <w:rPr>
                <w:color w:val="008000"/>
                <w:sz w:val="20"/>
                <w:szCs w:val="20"/>
                <w:lang w:val="en-GB" w:eastAsia="fr-FR"/>
              </w:rPr>
              <w:t xml:space="preserve"> в допустимите размери по чл. </w:t>
            </w:r>
            <w:r w:rsidRPr="003F74AD">
              <w:rPr>
                <w:color w:val="008000"/>
                <w:sz w:val="20"/>
                <w:szCs w:val="20"/>
                <w:lang w:eastAsia="fr-FR"/>
              </w:rPr>
              <w:t>111</w:t>
            </w:r>
            <w:r w:rsidRPr="003F74AD">
              <w:rPr>
                <w:color w:val="008000"/>
                <w:sz w:val="20"/>
                <w:szCs w:val="20"/>
                <w:lang w:val="en-GB" w:eastAsia="fr-FR"/>
              </w:rPr>
              <w:t xml:space="preserve"> от ЗОП. Преценката за законосъобразността на размера </w:t>
            </w:r>
            <w:r w:rsidRPr="003F74AD">
              <w:rPr>
                <w:color w:val="008000"/>
                <w:sz w:val="20"/>
                <w:szCs w:val="20"/>
                <w:lang w:eastAsia="fr-FR"/>
              </w:rPr>
              <w:t>й</w:t>
            </w:r>
            <w:r w:rsidRPr="003F74AD">
              <w:rPr>
                <w:color w:val="008000"/>
                <w:sz w:val="20"/>
                <w:szCs w:val="20"/>
                <w:lang w:val="en-GB" w:eastAsia="fr-FR"/>
              </w:rPr>
              <w:t xml:space="preserve"> се прави по всяка обособена позиция поотделно (ако има такива).</w:t>
            </w:r>
            <w:r w:rsidRPr="003F74AD">
              <w:rPr>
                <w:color w:val="008000"/>
                <w:sz w:val="20"/>
                <w:szCs w:val="20"/>
                <w:lang w:eastAsia="fr-FR"/>
              </w:rPr>
              <w:t xml:space="preserve"> Гаранцията може да бъде предоставена в една от следните форми: парична сума, банкова гаранция и застраховка, </w:t>
            </w:r>
            <w:r w:rsidRPr="003F74AD">
              <w:rPr>
                <w:color w:val="4F6228"/>
                <w:sz w:val="20"/>
                <w:szCs w:val="20"/>
                <w:lang w:eastAsia="fr-FR"/>
              </w:rPr>
              <w:t xml:space="preserve">обезпечаваща </w:t>
            </w:r>
            <w:r w:rsidRPr="003F74AD">
              <w:rPr>
                <w:color w:val="4F6228"/>
                <w:sz w:val="20"/>
                <w:szCs w:val="20"/>
                <w:lang w:val="en" w:eastAsia="en-US"/>
              </w:rPr>
              <w:t>изпълнението чрез покритие на отговорността на изпълнителя</w:t>
            </w:r>
            <w:r w:rsidRPr="003F74AD">
              <w:rPr>
                <w:sz w:val="20"/>
                <w:szCs w:val="20"/>
                <w:lang w:eastAsia="en-US"/>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BBCFE" w14:textId="5AFCD067" w:rsidR="000B0165" w:rsidRPr="005724E8"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371E2554" w14:textId="2220AF96" w:rsidR="000B0165" w:rsidRPr="005724E8" w:rsidRDefault="000B0165" w:rsidP="004D0A67">
            <w:pPr>
              <w:rPr>
                <w:sz w:val="20"/>
                <w:szCs w:val="20"/>
                <w:lang w:eastAsia="en-US"/>
              </w:rPr>
            </w:pPr>
          </w:p>
        </w:tc>
      </w:tr>
      <w:tr w:rsidR="000B0165" w:rsidRPr="003F74AD" w14:paraId="0A1F4E7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D86CB22" w14:textId="77777777" w:rsidR="000B0165" w:rsidRPr="00FA7E84" w:rsidRDefault="000B0165" w:rsidP="004D0A67">
            <w:pPr>
              <w:numPr>
                <w:ilvl w:val="0"/>
                <w:numId w:val="15"/>
              </w:numPr>
              <w:ind w:left="2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172BC4C0" w14:textId="72FD3A20" w:rsidR="000B0165" w:rsidRPr="00B46C75" w:rsidRDefault="000B0165" w:rsidP="004D0A67">
            <w:pPr>
              <w:jc w:val="both"/>
              <w:rPr>
                <w:b/>
                <w:sz w:val="20"/>
                <w:szCs w:val="20"/>
                <w:lang w:val="en-GB" w:eastAsia="fr-FR"/>
              </w:rPr>
            </w:pPr>
            <w:r w:rsidRPr="00B46C75">
              <w:rPr>
                <w:b/>
                <w:sz w:val="20"/>
                <w:szCs w:val="20"/>
                <w:lang w:val="en-GB" w:eastAsia="fr-FR"/>
              </w:rPr>
              <w:t xml:space="preserve">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w:t>
            </w:r>
            <w:r w:rsidR="00E7554E">
              <w:rPr>
                <w:b/>
                <w:sz w:val="20"/>
                <w:szCs w:val="20"/>
                <w:lang w:eastAsia="fr-FR"/>
              </w:rPr>
              <w:t xml:space="preserve">за пропорционалност, </w:t>
            </w:r>
            <w:r w:rsidRPr="00B46C75">
              <w:rPr>
                <w:b/>
                <w:sz w:val="20"/>
                <w:szCs w:val="20"/>
                <w:lang w:val="en-GB" w:eastAsia="fr-FR"/>
              </w:rPr>
              <w:t>за свободна и лоялна конкуренция, равен достъп и недопускане на дискриминация на лицата?</w:t>
            </w:r>
          </w:p>
          <w:p w14:paraId="0527B4B9" w14:textId="77777777" w:rsidR="000B0165" w:rsidRPr="00B46C75" w:rsidRDefault="000B0165" w:rsidP="004D0A67">
            <w:pPr>
              <w:jc w:val="both"/>
              <w:rPr>
                <w:sz w:val="20"/>
                <w:szCs w:val="20"/>
                <w:lang w:val="en-GB" w:eastAsia="fr-FR"/>
              </w:rPr>
            </w:pPr>
            <w:r w:rsidRPr="00B46C75">
              <w:rPr>
                <w:sz w:val="20"/>
                <w:szCs w:val="20"/>
                <w:lang w:val="en-GB"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5F4CCECF" w14:textId="77777777" w:rsidR="000B0165" w:rsidRPr="00B46C75" w:rsidRDefault="000B0165" w:rsidP="004D0A67">
            <w:pPr>
              <w:jc w:val="both"/>
              <w:rPr>
                <w:sz w:val="20"/>
                <w:szCs w:val="20"/>
                <w:lang w:val="en-GB" w:eastAsia="fr-FR"/>
              </w:rPr>
            </w:pPr>
            <w:r w:rsidRPr="00B46C75">
              <w:rPr>
                <w:b/>
                <w:sz w:val="20"/>
                <w:szCs w:val="20"/>
                <w:lang w:val="en-GB" w:eastAsia="fr-FR"/>
              </w:rPr>
              <w:t xml:space="preserve">Внимание! </w:t>
            </w:r>
            <w:r w:rsidRPr="00B46C75">
              <w:rPr>
                <w:sz w:val="20"/>
                <w:szCs w:val="20"/>
                <w:lang w:val="en-GB" w:eastAsia="fr-FR"/>
              </w:rPr>
              <w:t xml:space="preserve">Когато предметът е обособен в позиции, е необходимо да се направи задълбочен анализ доколко групирането на дейностите по позициите (и в рамките </w:t>
            </w:r>
            <w:r w:rsidRPr="00B46C75">
              <w:rPr>
                <w:sz w:val="20"/>
                <w:szCs w:val="20"/>
                <w:lang w:val="en-GB" w:eastAsia="fr-FR"/>
              </w:rPr>
              <w:lastRenderedPageBreak/>
              <w:t>на една позиция също) е дискриминационно.</w:t>
            </w:r>
            <w:r w:rsidRPr="00B46C75">
              <w:rPr>
                <w:sz w:val="20"/>
                <w:szCs w:val="20"/>
                <w:lang w:val="en" w:eastAsia="en-US"/>
              </w:rPr>
              <w:t xml:space="preserve"> Когато реши, че не е целесъобразно разделянето на обществената поръчка на обособени позиции, в решението за откриване на процедурата възложителят посочва причините за това.</w:t>
            </w:r>
          </w:p>
          <w:p w14:paraId="20A6BE7B" w14:textId="77777777" w:rsidR="000B0165" w:rsidRPr="00B46C75" w:rsidRDefault="000B0165" w:rsidP="004D0A67">
            <w:pPr>
              <w:jc w:val="both"/>
              <w:rPr>
                <w:b/>
                <w:sz w:val="20"/>
                <w:szCs w:val="20"/>
                <w:lang w:val="en-GB" w:eastAsia="fr-FR"/>
              </w:rPr>
            </w:pPr>
            <w:r w:rsidRPr="00B46C75">
              <w:rPr>
                <w:sz w:val="20"/>
                <w:szCs w:val="20"/>
                <w:lang w:val="en-GB" w:eastAsia="fr-FR"/>
              </w:rPr>
              <w:t xml:space="preserve">Възложителят трябва да определи техническите спецификации, съобразявайки се с изискванията на чл. </w:t>
            </w:r>
            <w:r w:rsidRPr="00B46C75">
              <w:rPr>
                <w:sz w:val="20"/>
                <w:szCs w:val="20"/>
                <w:lang w:eastAsia="fr-FR"/>
              </w:rPr>
              <w:t>48</w:t>
            </w:r>
            <w:r w:rsidRPr="00B46C75">
              <w:rPr>
                <w:sz w:val="20"/>
                <w:szCs w:val="20"/>
                <w:lang w:val="en-GB" w:eastAsia="fr-FR"/>
              </w:rPr>
              <w:t xml:space="preserve"> от ЗОП и § </w:t>
            </w:r>
            <w:r w:rsidRPr="00B46C75">
              <w:rPr>
                <w:sz w:val="20"/>
                <w:szCs w:val="20"/>
                <w:lang w:eastAsia="fr-FR"/>
              </w:rPr>
              <w:t>2</w:t>
            </w:r>
            <w:r w:rsidR="004750A2" w:rsidRPr="00B46C75">
              <w:rPr>
                <w:sz w:val="20"/>
                <w:szCs w:val="20"/>
                <w:lang w:val="en-GB" w:eastAsia="fr-FR"/>
              </w:rPr>
              <w:t>, т.</w:t>
            </w:r>
            <w:r w:rsidRPr="00B46C75">
              <w:rPr>
                <w:sz w:val="20"/>
                <w:szCs w:val="20"/>
                <w:lang w:val="en-GB" w:eastAsia="fr-FR"/>
              </w:rPr>
              <w:t xml:space="preserve"> т. 31</w:t>
            </w:r>
            <w:r w:rsidRPr="00B46C75">
              <w:rPr>
                <w:sz w:val="20"/>
                <w:szCs w:val="20"/>
                <w:lang w:eastAsia="fr-FR"/>
              </w:rPr>
              <w:t>, 53 и 54</w:t>
            </w:r>
            <w:r w:rsidRPr="00B46C75">
              <w:rPr>
                <w:sz w:val="20"/>
                <w:szCs w:val="20"/>
                <w:lang w:val="en-GB" w:eastAsia="fr-FR"/>
              </w:rPr>
              <w:t xml:space="preserve"> от ДР на ЗОП.</w:t>
            </w:r>
          </w:p>
          <w:p w14:paraId="37E64203" w14:textId="77777777" w:rsidR="000B0165" w:rsidRPr="00B46C75" w:rsidRDefault="000B0165" w:rsidP="004D0A67">
            <w:pPr>
              <w:jc w:val="both"/>
              <w:rPr>
                <w:sz w:val="20"/>
                <w:szCs w:val="20"/>
                <w:lang w:val="en-GB" w:eastAsia="fr-FR"/>
              </w:rPr>
            </w:pPr>
            <w:r w:rsidRPr="00B46C75">
              <w:rPr>
                <w:sz w:val="20"/>
                <w:szCs w:val="20"/>
                <w:lang w:val="en-GB"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177F31F4" w14:textId="77777777" w:rsidR="000B0165" w:rsidRPr="00B46C75" w:rsidRDefault="000B0165" w:rsidP="004D0A67">
            <w:pPr>
              <w:jc w:val="both"/>
              <w:rPr>
                <w:sz w:val="20"/>
                <w:szCs w:val="20"/>
                <w:lang w:val="en-GB" w:eastAsia="fr-FR"/>
              </w:rPr>
            </w:pPr>
            <w:r w:rsidRPr="00B46C75">
              <w:rPr>
                <w:sz w:val="20"/>
                <w:szCs w:val="20"/>
                <w:lang w:val="en-GB"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05AC0E59" w14:textId="77777777" w:rsidR="000B0165" w:rsidRPr="00B46C75" w:rsidRDefault="000B0165" w:rsidP="004D0A67">
            <w:pPr>
              <w:jc w:val="both"/>
              <w:rPr>
                <w:b/>
                <w:sz w:val="20"/>
                <w:szCs w:val="20"/>
                <w:lang w:val="en-GB" w:eastAsia="fr-FR"/>
              </w:rPr>
            </w:pPr>
            <w:r w:rsidRPr="00B46C75">
              <w:rPr>
                <w:b/>
                <w:sz w:val="20"/>
                <w:szCs w:val="20"/>
                <w:lang w:val="en-GB" w:eastAsia="fr-FR"/>
              </w:rPr>
              <w:t xml:space="preserve">Важно! </w:t>
            </w:r>
            <w:r w:rsidRPr="00B46C75">
              <w:rPr>
                <w:sz w:val="20"/>
                <w:szCs w:val="20"/>
                <w:lang w:val="en-GB" w:eastAsia="fr-FR"/>
              </w:rPr>
              <w:t xml:space="preserve">Технически спецификации се изготвят при всички обекти обществени поръчки – доставки, услуги и строителство. </w:t>
            </w:r>
            <w:r w:rsidRPr="00B46C75">
              <w:rPr>
                <w:b/>
                <w:sz w:val="20"/>
                <w:szCs w:val="20"/>
                <w:lang w:val="en-GB" w:eastAsia="fr-FR"/>
              </w:rPr>
              <w:t xml:space="preserve">(чл. 2 във връзка с чл. </w:t>
            </w:r>
            <w:r w:rsidRPr="00B46C75">
              <w:rPr>
                <w:b/>
                <w:sz w:val="20"/>
                <w:szCs w:val="20"/>
                <w:lang w:eastAsia="fr-FR"/>
              </w:rPr>
              <w:t>49 и чл. 50</w:t>
            </w:r>
            <w:r w:rsidRPr="00B46C75">
              <w:rPr>
                <w:b/>
                <w:sz w:val="20"/>
                <w:szCs w:val="20"/>
                <w:lang w:val="en-GB" w:eastAsia="fr-FR"/>
              </w:rPr>
              <w:t xml:space="preserve"> от ЗОП)</w:t>
            </w:r>
            <w:r w:rsidR="00233E01" w:rsidRPr="00B46C75">
              <w:rPr>
                <w:b/>
                <w:sz w:val="20"/>
                <w:szCs w:val="20"/>
                <w:lang w:eastAsia="fr-FR"/>
              </w:rPr>
              <w:t xml:space="preserve">, </w:t>
            </w:r>
            <w:r w:rsidRPr="00B46C75">
              <w:rPr>
                <w:b/>
                <w:sz w:val="20"/>
                <w:szCs w:val="20"/>
                <w:lang w:val="en-GB" w:eastAsia="fr-FR"/>
              </w:rPr>
              <w:t xml:space="preserve">(чл. </w:t>
            </w:r>
            <w:r w:rsidRPr="00B46C75">
              <w:rPr>
                <w:b/>
                <w:sz w:val="20"/>
                <w:szCs w:val="20"/>
                <w:lang w:eastAsia="fr-FR"/>
              </w:rPr>
              <w:t>48</w:t>
            </w:r>
            <w:r w:rsidRPr="00B46C75">
              <w:rPr>
                <w:b/>
                <w:sz w:val="20"/>
                <w:szCs w:val="20"/>
                <w:lang w:val="en-GB" w:eastAsia="fr-FR"/>
              </w:rPr>
              <w:t xml:space="preserve"> от ЗОП и § </w:t>
            </w:r>
            <w:r w:rsidRPr="00B46C75">
              <w:rPr>
                <w:b/>
                <w:sz w:val="20"/>
                <w:szCs w:val="20"/>
                <w:lang w:eastAsia="fr-FR"/>
              </w:rPr>
              <w:t>2</w:t>
            </w:r>
            <w:r w:rsidRPr="00B46C75">
              <w:rPr>
                <w:b/>
                <w:sz w:val="20"/>
                <w:szCs w:val="20"/>
                <w:lang w:val="en-GB" w:eastAsia="fr-FR"/>
              </w:rPr>
              <w:t xml:space="preserve">, т.  </w:t>
            </w:r>
            <w:r w:rsidRPr="00B46C75">
              <w:rPr>
                <w:b/>
                <w:sz w:val="20"/>
                <w:szCs w:val="20"/>
                <w:lang w:eastAsia="fr-FR"/>
              </w:rPr>
              <w:t>53</w:t>
            </w:r>
            <w:r w:rsidRPr="00B46C75">
              <w:rPr>
                <w:b/>
                <w:sz w:val="20"/>
                <w:szCs w:val="20"/>
                <w:lang w:val="en-GB" w:eastAsia="fr-FR"/>
              </w:rPr>
              <w:t xml:space="preserve"> и т. </w:t>
            </w:r>
            <w:r w:rsidRPr="00B46C75">
              <w:rPr>
                <w:b/>
                <w:sz w:val="20"/>
                <w:szCs w:val="20"/>
                <w:lang w:eastAsia="fr-FR"/>
              </w:rPr>
              <w:t>54</w:t>
            </w:r>
            <w:r w:rsidRPr="00B46C75">
              <w:rPr>
                <w:b/>
                <w:sz w:val="20"/>
                <w:szCs w:val="20"/>
                <w:lang w:val="en-GB" w:eastAsia="fr-FR"/>
              </w:rPr>
              <w:t xml:space="preserve"> от ДР на ЗОП)</w:t>
            </w:r>
          </w:p>
          <w:p w14:paraId="075C1B6E" w14:textId="77777777" w:rsidR="001A6550" w:rsidRDefault="000B0165" w:rsidP="004D0A67">
            <w:pPr>
              <w:jc w:val="both"/>
              <w:rPr>
                <w:color w:val="C0504D"/>
                <w:sz w:val="20"/>
                <w:szCs w:val="20"/>
                <w:lang w:eastAsia="en-US"/>
              </w:rPr>
            </w:pPr>
            <w:r w:rsidRPr="00B46C75">
              <w:rPr>
                <w:b/>
                <w:color w:val="C0504D"/>
                <w:sz w:val="20"/>
                <w:szCs w:val="20"/>
                <w:lang w:val="en-GB" w:eastAsia="en-US"/>
              </w:rPr>
              <w:t xml:space="preserve">Насочващи източници на информация: </w:t>
            </w:r>
            <w:r w:rsidRPr="00B46C75">
              <w:rPr>
                <w:color w:val="C0504D"/>
                <w:sz w:val="20"/>
                <w:szCs w:val="20"/>
                <w:lang w:val="en-GB" w:eastAsia="en-US"/>
              </w:rPr>
              <w:t>прегледайте обявлението за обществената поръчка в частта относно</w:t>
            </w:r>
            <w:r w:rsidR="004750A2" w:rsidRPr="00B46C75">
              <w:rPr>
                <w:color w:val="C0504D"/>
                <w:sz w:val="20"/>
                <w:szCs w:val="20"/>
                <w:lang w:val="en-GB" w:eastAsia="en-US"/>
              </w:rPr>
              <w:t xml:space="preserve"> обекта на поръчката (т. ІІ.1.1, ІІ.</w:t>
            </w:r>
            <w:r w:rsidRPr="00B46C75">
              <w:rPr>
                <w:color w:val="C0504D"/>
                <w:sz w:val="20"/>
                <w:szCs w:val="20"/>
                <w:lang w:val="en-GB" w:eastAsia="en-US"/>
              </w:rPr>
              <w:t>1.2</w:t>
            </w:r>
            <w:r w:rsidR="004750A2" w:rsidRPr="00B46C75">
              <w:rPr>
                <w:color w:val="C0504D"/>
                <w:sz w:val="20"/>
                <w:szCs w:val="20"/>
                <w:lang w:val="en-GB" w:eastAsia="en-US"/>
              </w:rPr>
              <w:t>, ІІ.2.1</w:t>
            </w:r>
            <w:r w:rsidRPr="00B46C75">
              <w:rPr>
                <w:color w:val="C0504D"/>
                <w:sz w:val="20"/>
                <w:szCs w:val="20"/>
                <w:lang w:val="en-GB" w:eastAsia="en-US"/>
              </w:rPr>
              <w:t>), както и документацията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r w:rsidR="004750A2" w:rsidRPr="00B46C75">
              <w:rPr>
                <w:color w:val="C0504D"/>
                <w:sz w:val="20"/>
                <w:szCs w:val="20"/>
                <w:lang w:eastAsia="en-US"/>
              </w:rPr>
              <w:t xml:space="preserve"> </w:t>
            </w:r>
          </w:p>
          <w:p w14:paraId="34AF225B" w14:textId="0E5FAC27" w:rsidR="000B0165" w:rsidRPr="00B46C75" w:rsidRDefault="000B0165" w:rsidP="004D0A67">
            <w:pPr>
              <w:jc w:val="both"/>
              <w:rPr>
                <w:b/>
                <w:sz w:val="20"/>
                <w:szCs w:val="20"/>
                <w:lang w:eastAsia="fr-FR"/>
              </w:rPr>
            </w:pPr>
            <w:r w:rsidRPr="00B46C75">
              <w:rPr>
                <w:b/>
                <w:color w:val="000080"/>
                <w:sz w:val="20"/>
                <w:szCs w:val="20"/>
                <w:lang w:val="en-GB" w:eastAsia="en-US"/>
              </w:rPr>
              <w:t>т. 11 и 12 от  Насоките</w:t>
            </w:r>
            <w:r w:rsidRPr="00B46C75">
              <w:rPr>
                <w:b/>
                <w:color w:val="333399"/>
                <w:sz w:val="20"/>
                <w:szCs w:val="20"/>
                <w:lang w:val="en-GB" w:eastAsia="en-US"/>
              </w:rPr>
              <w:t xml:space="preserve"> </w:t>
            </w:r>
            <w:r w:rsidRPr="00B46C75">
              <w:rPr>
                <w:b/>
                <w:color w:val="333399"/>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3DC5D579" w14:textId="77777777" w:rsidR="000B0165" w:rsidRPr="00B46C75" w:rsidRDefault="000B0165" w:rsidP="004D0A67">
            <w:pPr>
              <w:jc w:val="both"/>
              <w:rPr>
                <w:color w:val="008000"/>
                <w:sz w:val="20"/>
                <w:szCs w:val="20"/>
                <w:lang w:val="en-GB" w:eastAsia="en-US"/>
              </w:rPr>
            </w:pPr>
            <w:r w:rsidRPr="00B46C75">
              <w:rPr>
                <w:color w:val="008000"/>
                <w:sz w:val="20"/>
                <w:szCs w:val="20"/>
                <w:lang w:val="en-GB" w:eastAsia="en-US"/>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699B69AE" w14:textId="77777777" w:rsidR="000B0165" w:rsidRPr="00B46C75" w:rsidRDefault="000B0165" w:rsidP="004D0A67">
            <w:pPr>
              <w:jc w:val="both"/>
              <w:rPr>
                <w:b/>
                <w:sz w:val="20"/>
                <w:szCs w:val="20"/>
                <w:lang w:val="en-GB" w:eastAsia="fr-FR"/>
              </w:rPr>
            </w:pPr>
            <w:r w:rsidRPr="00B46C75">
              <w:rPr>
                <w:color w:val="008000"/>
                <w:sz w:val="20"/>
                <w:szCs w:val="20"/>
                <w:lang w:val="en-GB" w:eastAsia="en-US"/>
              </w:rPr>
              <w:t xml:space="preserve">Анализирайте техническите спецификации, за да оцените дали са приложени изискванията на цитираните правни норми.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2398A" w14:textId="2FD3E120" w:rsidR="000B0165" w:rsidRPr="00B46C75"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3D62A3D" w14:textId="77777777" w:rsidR="000B0165" w:rsidRPr="00B46C75" w:rsidRDefault="000B0165" w:rsidP="004D0A67">
            <w:pPr>
              <w:outlineLvl w:val="1"/>
              <w:rPr>
                <w:sz w:val="20"/>
                <w:szCs w:val="20"/>
                <w:lang w:eastAsia="en-US"/>
              </w:rPr>
            </w:pPr>
          </w:p>
        </w:tc>
      </w:tr>
      <w:tr w:rsidR="000B0165" w:rsidRPr="003F74AD" w14:paraId="3E301A20"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E11D8B6" w14:textId="77777777" w:rsidR="000B0165" w:rsidRPr="00FA7E84" w:rsidRDefault="000B0165" w:rsidP="004D0A67">
            <w:pPr>
              <w:numPr>
                <w:ilvl w:val="0"/>
                <w:numId w:val="15"/>
              </w:numPr>
              <w:ind w:left="110" w:hanging="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DB3A1C6" w14:textId="77777777" w:rsidR="000B0165" w:rsidRPr="003F74AD" w:rsidRDefault="000B0165" w:rsidP="004D0A67">
            <w:pPr>
              <w:jc w:val="both"/>
              <w:rPr>
                <w:b/>
                <w:sz w:val="20"/>
                <w:szCs w:val="20"/>
                <w:u w:val="single"/>
                <w:lang w:val="en-GB" w:eastAsia="fr-FR"/>
              </w:rPr>
            </w:pPr>
            <w:r w:rsidRPr="003F74AD">
              <w:rPr>
                <w:b/>
                <w:sz w:val="20"/>
                <w:szCs w:val="20"/>
                <w:u w:val="single"/>
                <w:lang w:val="en-GB" w:eastAsia="fr-FR"/>
              </w:rPr>
              <w:t>За процедури, приключващи с рамково споразумение:</w:t>
            </w:r>
          </w:p>
          <w:p w14:paraId="2F51F2E3" w14:textId="77777777" w:rsidR="000B0165" w:rsidRPr="003F74AD" w:rsidRDefault="000B0165" w:rsidP="004D0A67">
            <w:pPr>
              <w:jc w:val="both"/>
              <w:rPr>
                <w:b/>
                <w:sz w:val="20"/>
                <w:szCs w:val="20"/>
                <w:lang w:val="en-GB" w:eastAsia="en-US"/>
              </w:rPr>
            </w:pPr>
            <w:r w:rsidRPr="003F74AD">
              <w:rPr>
                <w:b/>
                <w:sz w:val="20"/>
                <w:szCs w:val="20"/>
                <w:lang w:val="en-GB" w:eastAsia="en-US"/>
              </w:rPr>
              <w:t>Сключването на рамково споразумение осигурява ли свободна конкуренция между участниците?</w:t>
            </w:r>
          </w:p>
          <w:p w14:paraId="75DFACA7" w14:textId="77777777" w:rsidR="000B0165" w:rsidRPr="003F74AD" w:rsidRDefault="000B0165" w:rsidP="004D0A67">
            <w:pPr>
              <w:jc w:val="both"/>
              <w:rPr>
                <w:sz w:val="20"/>
                <w:szCs w:val="20"/>
                <w:lang w:val="en-GB" w:eastAsia="fr-FR"/>
              </w:rPr>
            </w:pPr>
            <w:r w:rsidRPr="003F74AD">
              <w:rPr>
                <w:sz w:val="20"/>
                <w:szCs w:val="20"/>
                <w:lang w:val="en-GB" w:eastAsia="fr-FR"/>
              </w:rPr>
              <w:t xml:space="preserve">Възложителят е длъжен да не сключва рамково споразумение, ако предотвратява, ограничава или нарушава конкуренцията по силата на чл. </w:t>
            </w:r>
            <w:r w:rsidRPr="003F74AD">
              <w:rPr>
                <w:sz w:val="20"/>
                <w:szCs w:val="20"/>
                <w:lang w:eastAsia="fr-FR"/>
              </w:rPr>
              <w:t>81</w:t>
            </w:r>
            <w:r w:rsidRPr="003F74AD">
              <w:rPr>
                <w:sz w:val="20"/>
                <w:szCs w:val="20"/>
                <w:lang w:val="en-GB" w:eastAsia="fr-FR"/>
              </w:rPr>
              <w:t xml:space="preserve">, ал. </w:t>
            </w:r>
            <w:r w:rsidRPr="003F74AD">
              <w:rPr>
                <w:sz w:val="20"/>
                <w:szCs w:val="20"/>
                <w:lang w:eastAsia="fr-FR"/>
              </w:rPr>
              <w:t>7</w:t>
            </w:r>
            <w:r w:rsidRPr="003F74AD">
              <w:rPr>
                <w:sz w:val="20"/>
                <w:szCs w:val="20"/>
                <w:lang w:val="en-GB" w:eastAsia="fr-FR"/>
              </w:rPr>
              <w:t xml:space="preserve"> от ЗОП. Забраната се отнася не само до предмета на поръчката, но и до всички останали изисквания на възложителя.</w:t>
            </w:r>
          </w:p>
          <w:p w14:paraId="20EF79BB" w14:textId="77777777" w:rsidR="000B0165" w:rsidRPr="003F74AD" w:rsidRDefault="000B0165" w:rsidP="004D0A67">
            <w:pPr>
              <w:jc w:val="both"/>
              <w:rPr>
                <w:b/>
                <w:sz w:val="20"/>
                <w:szCs w:val="20"/>
                <w:lang w:val="en-GB" w:eastAsia="fr-FR"/>
              </w:rPr>
            </w:pPr>
            <w:r w:rsidRPr="003F74AD">
              <w:rPr>
                <w:b/>
                <w:sz w:val="20"/>
                <w:szCs w:val="20"/>
                <w:lang w:val="en-GB" w:eastAsia="fr-FR"/>
              </w:rPr>
              <w:lastRenderedPageBreak/>
              <w:t xml:space="preserve">Внимание! </w:t>
            </w:r>
            <w:r w:rsidRPr="003F74AD">
              <w:rPr>
                <w:sz w:val="20"/>
                <w:szCs w:val="20"/>
                <w:lang w:val="en-GB"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r w:rsidR="004750A2">
              <w:rPr>
                <w:sz w:val="20"/>
                <w:szCs w:val="20"/>
                <w:lang w:eastAsia="fr-FR"/>
              </w:rPr>
              <w:t xml:space="preserve"> </w:t>
            </w:r>
            <w:r w:rsidRPr="003F74AD">
              <w:rPr>
                <w:b/>
                <w:sz w:val="20"/>
                <w:szCs w:val="20"/>
                <w:lang w:val="en-GB" w:eastAsia="fr-FR"/>
              </w:rPr>
              <w:t xml:space="preserve">(чл. </w:t>
            </w:r>
            <w:r w:rsidRPr="003F74AD">
              <w:rPr>
                <w:b/>
                <w:sz w:val="20"/>
                <w:szCs w:val="20"/>
                <w:lang w:eastAsia="fr-FR"/>
              </w:rPr>
              <w:t>81</w:t>
            </w:r>
            <w:r w:rsidRPr="003F74AD">
              <w:rPr>
                <w:b/>
                <w:sz w:val="20"/>
                <w:szCs w:val="20"/>
                <w:lang w:val="en-GB" w:eastAsia="fr-FR"/>
              </w:rPr>
              <w:t xml:space="preserve">, ал. </w:t>
            </w:r>
            <w:r w:rsidRPr="003F74AD">
              <w:rPr>
                <w:b/>
                <w:sz w:val="20"/>
                <w:szCs w:val="20"/>
                <w:lang w:eastAsia="fr-FR"/>
              </w:rPr>
              <w:t>7</w:t>
            </w:r>
            <w:r w:rsidRPr="003F74AD">
              <w:rPr>
                <w:b/>
                <w:sz w:val="20"/>
                <w:szCs w:val="20"/>
                <w:lang w:val="en-GB" w:eastAsia="fr-FR"/>
              </w:rPr>
              <w:t xml:space="preserve"> от ЗОП)</w:t>
            </w:r>
          </w:p>
          <w:p w14:paraId="1E1DC68A" w14:textId="77777777" w:rsidR="004750A2"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обекта на поръчката</w:t>
            </w:r>
            <w:r w:rsidR="00736AEF">
              <w:rPr>
                <w:color w:val="C0504D"/>
                <w:sz w:val="20"/>
                <w:szCs w:val="20"/>
                <w:lang w:eastAsia="en-US"/>
              </w:rPr>
              <w:t>,</w:t>
            </w:r>
            <w:r w:rsidR="00233E01">
              <w:rPr>
                <w:color w:val="C0504D"/>
                <w:sz w:val="20"/>
                <w:szCs w:val="20"/>
                <w:lang w:eastAsia="en-US"/>
              </w:rPr>
              <w:t xml:space="preserve"> </w:t>
            </w:r>
            <w:r w:rsidRPr="003F74AD">
              <w:rPr>
                <w:color w:val="C0504D"/>
                <w:sz w:val="20"/>
                <w:szCs w:val="20"/>
                <w:lang w:val="en-GB" w:eastAsia="en-US"/>
              </w:rPr>
              <w:t>условията за участие</w:t>
            </w:r>
            <w:r w:rsidR="00736AEF">
              <w:rPr>
                <w:color w:val="C0504D"/>
                <w:sz w:val="20"/>
                <w:szCs w:val="20"/>
                <w:lang w:eastAsia="en-US"/>
              </w:rPr>
              <w:t xml:space="preserve">, </w:t>
            </w:r>
            <w:r w:rsidRPr="003F74AD">
              <w:rPr>
                <w:color w:val="C0504D"/>
                <w:sz w:val="20"/>
                <w:szCs w:val="20"/>
                <w:lang w:val="en-GB" w:eastAsia="en-US"/>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r w:rsidR="00233E01">
              <w:rPr>
                <w:color w:val="C0504D"/>
                <w:sz w:val="20"/>
                <w:szCs w:val="20"/>
                <w:lang w:eastAsia="en-US"/>
              </w:rPr>
              <w:t xml:space="preserve"> </w:t>
            </w:r>
          </w:p>
          <w:p w14:paraId="77565A2C" w14:textId="319AD81F" w:rsidR="000B0165" w:rsidRPr="003F74AD" w:rsidRDefault="001A6550" w:rsidP="004D0A67">
            <w:pPr>
              <w:jc w:val="both"/>
              <w:rPr>
                <w:color w:val="008000"/>
                <w:sz w:val="20"/>
                <w:szCs w:val="20"/>
                <w:lang w:val="en-GB" w:eastAsia="en-US"/>
              </w:rPr>
            </w:pPr>
            <w:r>
              <w:rPr>
                <w:b/>
                <w:color w:val="000080"/>
                <w:sz w:val="20"/>
                <w:szCs w:val="20"/>
                <w:lang w:val="en-GB" w:eastAsia="en-US"/>
              </w:rPr>
              <w:t xml:space="preserve">т. 9, 11 и 12 от </w:t>
            </w:r>
            <w:r w:rsidR="000B0165" w:rsidRPr="003F74AD">
              <w:rPr>
                <w:b/>
                <w:color w:val="000080"/>
                <w:sz w:val="20"/>
                <w:szCs w:val="20"/>
                <w:lang w:val="en-GB" w:eastAsia="en-US"/>
              </w:rPr>
              <w:t>Насоките</w:t>
            </w:r>
            <w:r>
              <w:rPr>
                <w:b/>
                <w:color w:val="000080"/>
                <w:sz w:val="20"/>
                <w:szCs w:val="20"/>
                <w:lang w:val="en-GB" w:eastAsia="en-US"/>
              </w:rPr>
              <w:t>/</w:t>
            </w:r>
            <w:r>
              <w:t xml:space="preserve"> </w:t>
            </w:r>
            <w:r w:rsidRPr="001A6550">
              <w:rPr>
                <w:b/>
                <w:color w:val="000080"/>
                <w:sz w:val="20"/>
                <w:szCs w:val="20"/>
                <w:lang w:val="en-GB" w:eastAsia="en-US"/>
              </w:rPr>
              <w:t>Наредбата, Приложение №1</w:t>
            </w:r>
          </w:p>
          <w:p w14:paraId="46CE331C" w14:textId="77777777" w:rsidR="000B0165" w:rsidRPr="003F74AD" w:rsidRDefault="000B0165" w:rsidP="004D0A67">
            <w:pPr>
              <w:jc w:val="both"/>
              <w:rPr>
                <w:b/>
                <w:sz w:val="20"/>
                <w:szCs w:val="20"/>
                <w:lang w:val="en-GB" w:eastAsia="fr-FR"/>
              </w:rPr>
            </w:pPr>
            <w:r w:rsidRPr="003F74AD">
              <w:rPr>
                <w:color w:val="008000"/>
                <w:sz w:val="20"/>
                <w:szCs w:val="20"/>
                <w:lang w:val="en-GB" w:eastAsia="en-US"/>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sidRPr="003F74AD">
              <w:rPr>
                <w:color w:val="008000"/>
                <w:sz w:val="20"/>
                <w:szCs w:val="20"/>
                <w:lang w:eastAsia="en-US"/>
              </w:rPr>
              <w:t>81</w:t>
            </w:r>
            <w:r w:rsidRPr="003F74AD">
              <w:rPr>
                <w:color w:val="008000"/>
                <w:sz w:val="20"/>
                <w:szCs w:val="20"/>
                <w:lang w:val="en-GB" w:eastAsia="en-US"/>
              </w:rPr>
              <w:t xml:space="preserve">, ал. </w:t>
            </w:r>
            <w:r w:rsidRPr="003F74AD">
              <w:rPr>
                <w:color w:val="008000"/>
                <w:sz w:val="20"/>
                <w:szCs w:val="20"/>
                <w:lang w:eastAsia="en-US"/>
              </w:rPr>
              <w:t>7</w:t>
            </w:r>
            <w:r w:rsidRPr="003F74AD">
              <w:rPr>
                <w:color w:val="008000"/>
                <w:sz w:val="20"/>
                <w:szCs w:val="20"/>
                <w:lang w:val="en-GB" w:eastAsia="en-US"/>
              </w:rPr>
              <w:t xml:space="preserve"> от ЗОП.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8B8D04" w14:textId="67AF4A36"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7ADB61B" w14:textId="6E705D11" w:rsidR="000B0165" w:rsidRPr="00D83654" w:rsidRDefault="000B0165" w:rsidP="004D0A67">
            <w:pPr>
              <w:rPr>
                <w:sz w:val="20"/>
                <w:szCs w:val="20"/>
                <w:lang w:eastAsia="en-US"/>
              </w:rPr>
            </w:pPr>
          </w:p>
        </w:tc>
      </w:tr>
      <w:tr w:rsidR="000B0165" w:rsidRPr="003F74AD" w14:paraId="4A17EEC2"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667222D" w14:textId="77777777" w:rsidR="000B0165" w:rsidRPr="00FA7E84" w:rsidRDefault="000B0165" w:rsidP="004D0A67">
            <w:pPr>
              <w:numPr>
                <w:ilvl w:val="0"/>
                <w:numId w:val="15"/>
              </w:numPr>
              <w:ind w:left="110" w:hanging="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D970F69" w14:textId="77777777" w:rsidR="000B0165" w:rsidRPr="003F74AD" w:rsidRDefault="000B0165" w:rsidP="004D0A67">
            <w:pPr>
              <w:jc w:val="both"/>
              <w:rPr>
                <w:b/>
                <w:sz w:val="20"/>
                <w:szCs w:val="20"/>
                <w:u w:val="single"/>
                <w:lang w:val="en-GB" w:eastAsia="fr-FR"/>
              </w:rPr>
            </w:pPr>
            <w:r w:rsidRPr="003F74AD">
              <w:rPr>
                <w:b/>
                <w:sz w:val="20"/>
                <w:szCs w:val="20"/>
                <w:u w:val="single"/>
                <w:lang w:val="en-GB" w:eastAsia="fr-FR"/>
              </w:rPr>
              <w:t>При поръчки с обект строителство:</w:t>
            </w:r>
          </w:p>
          <w:p w14:paraId="3736FAAC" w14:textId="77777777" w:rsidR="000B0165" w:rsidRPr="003F74AD" w:rsidRDefault="000B0165" w:rsidP="004D0A67">
            <w:pPr>
              <w:jc w:val="both"/>
              <w:rPr>
                <w:b/>
                <w:sz w:val="20"/>
                <w:szCs w:val="20"/>
                <w:lang w:val="en-GB" w:eastAsia="en-US"/>
              </w:rPr>
            </w:pPr>
            <w:r w:rsidRPr="003F74AD">
              <w:rPr>
                <w:b/>
                <w:sz w:val="20"/>
                <w:szCs w:val="20"/>
                <w:lang w:val="en-GB" w:eastAsia="en-US"/>
              </w:rPr>
              <w:t>Съобразена ли е законовата забрана да се включват в предмета на поръчката услуги или доставки, които не са свързани с изпълнението на строителството?</w:t>
            </w:r>
          </w:p>
          <w:p w14:paraId="533B75EB" w14:textId="77777777" w:rsidR="000B0165" w:rsidRPr="003F74AD" w:rsidRDefault="000B0165" w:rsidP="004D0A67">
            <w:pPr>
              <w:jc w:val="both"/>
              <w:rPr>
                <w:sz w:val="20"/>
                <w:szCs w:val="20"/>
                <w:lang w:val="en-GB" w:eastAsia="fr-FR"/>
              </w:rPr>
            </w:pPr>
            <w:r w:rsidRPr="003F74AD">
              <w:rPr>
                <w:sz w:val="20"/>
                <w:szCs w:val="20"/>
                <w:lang w:val="en-GB" w:eastAsia="fr-FR"/>
              </w:rPr>
              <w:t>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w:t>
            </w:r>
            <w:r w:rsidRPr="003F74AD">
              <w:rPr>
                <w:sz w:val="20"/>
                <w:szCs w:val="20"/>
                <w:lang w:eastAsia="fr-FR"/>
              </w:rPr>
              <w:t xml:space="preserve"> </w:t>
            </w:r>
            <w:r w:rsidRPr="003F74AD">
              <w:rPr>
                <w:sz w:val="20"/>
                <w:szCs w:val="20"/>
                <w:lang w:val="en-US" w:eastAsia="fr-FR"/>
              </w:rPr>
              <w:t>(</w:t>
            </w:r>
            <w:r w:rsidRPr="003F74AD">
              <w:rPr>
                <w:sz w:val="20"/>
                <w:szCs w:val="20"/>
                <w:lang w:eastAsia="fr-FR"/>
              </w:rPr>
              <w:t>чл.21, ал. 17 от ЗОП</w:t>
            </w:r>
            <w:r w:rsidRPr="003F74AD">
              <w:rPr>
                <w:sz w:val="20"/>
                <w:szCs w:val="20"/>
                <w:lang w:val="en-US" w:eastAsia="fr-FR"/>
              </w:rPr>
              <w:t>)</w:t>
            </w:r>
            <w:r w:rsidRPr="003F74AD">
              <w:rPr>
                <w:sz w:val="20"/>
                <w:szCs w:val="20"/>
                <w:lang w:val="en-GB" w:eastAsia="fr-FR"/>
              </w:rPr>
              <w:t xml:space="preserve">. </w:t>
            </w:r>
          </w:p>
          <w:p w14:paraId="2B27A59E" w14:textId="77777777" w:rsidR="000B0165" w:rsidRPr="003F74AD" w:rsidRDefault="000B0165" w:rsidP="004D0A67">
            <w:pPr>
              <w:jc w:val="both"/>
              <w:rPr>
                <w:sz w:val="20"/>
                <w:szCs w:val="20"/>
                <w:lang w:eastAsia="fr-FR"/>
              </w:rPr>
            </w:pPr>
            <w:r w:rsidRPr="003F74AD">
              <w:rPr>
                <w:sz w:val="20"/>
                <w:szCs w:val="20"/>
                <w:lang w:val="en-GB" w:eastAsia="fr-FR"/>
              </w:rPr>
              <w:t>При анализа на дейностите, включени в предмета на поръчката, е необходимо да се има</w:t>
            </w:r>
            <w:r w:rsidRPr="003F74AD">
              <w:rPr>
                <w:sz w:val="20"/>
                <w:szCs w:val="20"/>
                <w:lang w:eastAsia="fr-FR"/>
              </w:rPr>
              <w:t>т</w:t>
            </w:r>
            <w:r w:rsidRPr="003F74AD">
              <w:rPr>
                <w:sz w:val="20"/>
                <w:szCs w:val="20"/>
                <w:lang w:val="en-GB" w:eastAsia="fr-FR"/>
              </w:rPr>
              <w:t xml:space="preserve"> предвид</w:t>
            </w:r>
            <w:r w:rsidRPr="003F74AD">
              <w:rPr>
                <w:sz w:val="20"/>
                <w:szCs w:val="20"/>
                <w:lang w:eastAsia="fr-FR"/>
              </w:rPr>
              <w:t xml:space="preserve">, че при включени в поръчката различни обекти по чл. 3 от ЗОП </w:t>
            </w:r>
            <w:r w:rsidRPr="003F74AD">
              <w:rPr>
                <w:sz w:val="20"/>
                <w:szCs w:val="20"/>
                <w:lang w:val="en-US" w:eastAsia="fr-FR"/>
              </w:rPr>
              <w:t>(</w:t>
            </w:r>
            <w:r w:rsidRPr="003F74AD">
              <w:rPr>
                <w:sz w:val="20"/>
                <w:szCs w:val="20"/>
                <w:lang w:eastAsia="fr-FR"/>
              </w:rPr>
              <w:t>т.нар. „смесени поръчки“ - напр. строителство и услуга</w:t>
            </w:r>
            <w:r w:rsidRPr="003F74AD">
              <w:rPr>
                <w:sz w:val="20"/>
                <w:szCs w:val="20"/>
                <w:lang w:val="en-US" w:eastAsia="fr-FR"/>
              </w:rPr>
              <w:t>)</w:t>
            </w:r>
            <w:r w:rsidRPr="003F74AD">
              <w:rPr>
                <w:sz w:val="20"/>
                <w:szCs w:val="20"/>
                <w:lang w:eastAsia="fr-FR"/>
              </w:rPr>
              <w:t xml:space="preserve">, тя се възлага по реда, приложим за обекта, който характеризира дейностите – </w:t>
            </w:r>
            <w:r w:rsidRPr="003F74AD">
              <w:rPr>
                <w:b/>
                <w:sz w:val="20"/>
                <w:szCs w:val="20"/>
                <w:lang w:eastAsia="fr-FR"/>
              </w:rPr>
              <w:t xml:space="preserve">основен предмет на поръчката </w:t>
            </w:r>
            <w:r w:rsidRPr="003F74AD">
              <w:rPr>
                <w:sz w:val="20"/>
                <w:szCs w:val="20"/>
                <w:lang w:val="en-US" w:eastAsia="fr-FR"/>
              </w:rPr>
              <w:t>(</w:t>
            </w:r>
            <w:r w:rsidRPr="003F74AD">
              <w:rPr>
                <w:sz w:val="20"/>
                <w:szCs w:val="20"/>
                <w:lang w:eastAsia="fr-FR"/>
              </w:rPr>
              <w:t>чл.11, ал.1 от ЗОП</w:t>
            </w:r>
            <w:r w:rsidRPr="003F74AD">
              <w:rPr>
                <w:sz w:val="20"/>
                <w:szCs w:val="20"/>
                <w:lang w:val="en-US" w:eastAsia="fr-FR"/>
              </w:rPr>
              <w:t>)</w:t>
            </w:r>
            <w:r w:rsidRPr="003F74AD">
              <w:rPr>
                <w:sz w:val="20"/>
                <w:szCs w:val="20"/>
                <w:lang w:eastAsia="fr-FR"/>
              </w:rPr>
              <w:t>.</w:t>
            </w:r>
          </w:p>
          <w:p w14:paraId="2B0971CC" w14:textId="77777777" w:rsidR="000B0165" w:rsidRPr="003F74AD" w:rsidRDefault="000B0165" w:rsidP="004D0A67">
            <w:pPr>
              <w:jc w:val="both"/>
              <w:rPr>
                <w:sz w:val="20"/>
                <w:szCs w:val="20"/>
                <w:lang w:eastAsia="fr-FR"/>
              </w:rPr>
            </w:pPr>
            <w:r w:rsidRPr="003F74AD">
              <w:rPr>
                <w:b/>
                <w:sz w:val="20"/>
                <w:szCs w:val="20"/>
                <w:lang w:eastAsia="fr-FR"/>
              </w:rPr>
              <w:t xml:space="preserve">Забележка: </w:t>
            </w:r>
            <w:r w:rsidRPr="003F74AD">
              <w:rPr>
                <w:sz w:val="20"/>
                <w:szCs w:val="20"/>
                <w:lang w:eastAsia="fr-FR"/>
              </w:rPr>
              <w:t>точното определяне на основния обект на поръчката има отношение и към отговор на въпроса дали правилно са определени стойностните прагове за възлагане на поръчката, съответно дали не е избегнато прилагането на по-строг ред за възлагане.</w:t>
            </w:r>
          </w:p>
          <w:p w14:paraId="245F58F5" w14:textId="77777777" w:rsidR="000B0165" w:rsidRPr="003F74AD" w:rsidRDefault="000B0165" w:rsidP="004D0A67">
            <w:pPr>
              <w:jc w:val="both"/>
              <w:rPr>
                <w:sz w:val="20"/>
                <w:szCs w:val="20"/>
                <w:lang w:eastAsia="fr-FR"/>
              </w:rPr>
            </w:pPr>
            <w:r w:rsidRPr="003F74AD">
              <w:rPr>
                <w:sz w:val="20"/>
                <w:szCs w:val="20"/>
                <w:lang w:val="en-GB" w:eastAsia="fr-FR"/>
              </w:rPr>
              <w:t>При анализа на дейностите, включени в предмета на поръчката, е необходимо да се има</w:t>
            </w:r>
            <w:r w:rsidRPr="003F74AD">
              <w:rPr>
                <w:sz w:val="20"/>
                <w:szCs w:val="20"/>
                <w:lang w:eastAsia="fr-FR"/>
              </w:rPr>
              <w:t>т</w:t>
            </w:r>
            <w:r w:rsidRPr="003F74AD">
              <w:rPr>
                <w:sz w:val="20"/>
                <w:szCs w:val="20"/>
                <w:lang w:val="en-GB" w:eastAsia="fr-FR"/>
              </w:rPr>
              <w:t xml:space="preserve"> предвид</w:t>
            </w:r>
            <w:r w:rsidRPr="003F74AD">
              <w:rPr>
                <w:sz w:val="20"/>
                <w:szCs w:val="20"/>
                <w:lang w:eastAsia="fr-FR"/>
              </w:rPr>
              <w:t xml:space="preserve"> и:хипотезите, които съгласно закона се приемат </w:t>
            </w:r>
            <w:r w:rsidRPr="003F74AD">
              <w:rPr>
                <w:sz w:val="20"/>
                <w:szCs w:val="20"/>
                <w:lang w:val="en-GB" w:eastAsia="fr-FR"/>
              </w:rPr>
              <w:t>за строителство</w:t>
            </w:r>
            <w:r w:rsidRPr="003F74AD">
              <w:rPr>
                <w:sz w:val="20"/>
                <w:szCs w:val="20"/>
                <w:lang w:eastAsia="fr-FR"/>
              </w:rPr>
              <w:t>:</w:t>
            </w:r>
          </w:p>
          <w:p w14:paraId="78E46B2B" w14:textId="77777777" w:rsidR="000B0165" w:rsidRPr="003F74AD" w:rsidRDefault="000B0165" w:rsidP="004D0A67">
            <w:pPr>
              <w:numPr>
                <w:ilvl w:val="0"/>
                <w:numId w:val="10"/>
              </w:numPr>
              <w:ind w:left="366"/>
              <w:jc w:val="both"/>
              <w:rPr>
                <w:sz w:val="20"/>
                <w:szCs w:val="20"/>
                <w:lang w:eastAsia="fr-FR"/>
              </w:rPr>
            </w:pPr>
            <w:r w:rsidRPr="003F74AD">
              <w:rPr>
                <w:sz w:val="20"/>
                <w:szCs w:val="20"/>
                <w:highlight w:val="white"/>
                <w:shd w:val="clear" w:color="auto" w:fill="FEFEFE"/>
                <w:lang w:val="en-GB" w:eastAsia="en-US"/>
              </w:rPr>
              <w:t xml:space="preserve">изпълнение или проектиране и изпълнение на </w:t>
            </w:r>
            <w:r w:rsidRPr="003F74AD">
              <w:rPr>
                <w:b/>
                <w:sz w:val="20"/>
                <w:szCs w:val="20"/>
                <w:highlight w:val="white"/>
                <w:shd w:val="clear" w:color="auto" w:fill="FEFEFE"/>
                <w:lang w:val="en-GB" w:eastAsia="en-US"/>
              </w:rPr>
              <w:t>строителство, свързано с една от дейностите по приложение № 1</w:t>
            </w:r>
            <w:r w:rsidRPr="003F74AD">
              <w:rPr>
                <w:b/>
                <w:sz w:val="20"/>
                <w:szCs w:val="20"/>
                <w:highlight w:val="white"/>
                <w:shd w:val="clear" w:color="auto" w:fill="FEFEFE"/>
                <w:lang w:eastAsia="en-US"/>
              </w:rPr>
              <w:t xml:space="preserve"> от ЗОП</w:t>
            </w:r>
            <w:r w:rsidRPr="003F74AD">
              <w:rPr>
                <w:sz w:val="20"/>
                <w:szCs w:val="20"/>
                <w:highlight w:val="white"/>
                <w:shd w:val="clear" w:color="auto" w:fill="FEFEFE"/>
                <w:lang w:val="en-GB" w:eastAsia="en-US"/>
              </w:rPr>
              <w:t>;</w:t>
            </w:r>
          </w:p>
          <w:p w14:paraId="6DF04B5A" w14:textId="77777777" w:rsidR="000B0165" w:rsidRPr="003F74AD" w:rsidRDefault="000B0165" w:rsidP="004D0A67">
            <w:pPr>
              <w:numPr>
                <w:ilvl w:val="0"/>
                <w:numId w:val="10"/>
              </w:numPr>
              <w:ind w:left="366"/>
              <w:jc w:val="both"/>
              <w:rPr>
                <w:sz w:val="20"/>
                <w:szCs w:val="20"/>
                <w:lang w:eastAsia="fr-FR"/>
              </w:rPr>
            </w:pPr>
            <w:r w:rsidRPr="003F74AD">
              <w:rPr>
                <w:sz w:val="20"/>
                <w:szCs w:val="20"/>
                <w:highlight w:val="white"/>
                <w:shd w:val="clear" w:color="auto" w:fill="FEFEFE"/>
                <w:lang w:val="en-GB" w:eastAsia="en-US"/>
              </w:rPr>
              <w:t xml:space="preserve">изпълнение или проектиране и изпълнение на </w:t>
            </w:r>
            <w:r w:rsidRPr="003F74AD">
              <w:rPr>
                <w:b/>
                <w:sz w:val="20"/>
                <w:szCs w:val="20"/>
                <w:highlight w:val="white"/>
                <w:shd w:val="clear" w:color="auto" w:fill="FEFEFE"/>
                <w:lang w:val="en-GB" w:eastAsia="en-US"/>
              </w:rPr>
              <w:t>строеж</w:t>
            </w:r>
            <w:r w:rsidRPr="003F74AD">
              <w:rPr>
                <w:b/>
                <w:sz w:val="20"/>
                <w:szCs w:val="20"/>
                <w:shd w:val="clear" w:color="auto" w:fill="FEFEFE"/>
                <w:lang w:eastAsia="en-US"/>
              </w:rPr>
              <w:t xml:space="preserve"> </w:t>
            </w:r>
            <w:r w:rsidRPr="003F74AD">
              <w:rPr>
                <w:b/>
                <w:sz w:val="20"/>
                <w:szCs w:val="20"/>
                <w:shd w:val="clear" w:color="auto" w:fill="FEFEFE"/>
                <w:lang w:val="en-US" w:eastAsia="en-US"/>
              </w:rPr>
              <w:t>(</w:t>
            </w:r>
            <w:r w:rsidRPr="003F74AD">
              <w:rPr>
                <w:sz w:val="20"/>
                <w:szCs w:val="20"/>
                <w:shd w:val="clear" w:color="auto" w:fill="FEFEFE"/>
                <w:lang w:eastAsia="en-US"/>
              </w:rPr>
              <w:t>съгласно</w:t>
            </w:r>
            <w:r w:rsidRPr="003F74AD">
              <w:rPr>
                <w:b/>
                <w:sz w:val="20"/>
                <w:szCs w:val="20"/>
                <w:shd w:val="clear" w:color="auto" w:fill="FEFEFE"/>
                <w:lang w:eastAsia="en-US"/>
              </w:rPr>
              <w:t xml:space="preserve"> </w:t>
            </w:r>
            <w:r w:rsidRPr="003F74AD">
              <w:rPr>
                <w:b/>
                <w:sz w:val="20"/>
                <w:szCs w:val="20"/>
                <w:lang w:eastAsia="fr-FR"/>
              </w:rPr>
              <w:t>легалната дефиниция, „строеж“</w:t>
            </w:r>
            <w:r w:rsidRPr="003F74AD">
              <w:rPr>
                <w:sz w:val="20"/>
                <w:szCs w:val="20"/>
                <w:lang w:eastAsia="fr-FR"/>
              </w:rPr>
              <w:t xml:space="preserve"> е </w:t>
            </w:r>
            <w:r w:rsidRPr="003F74AD">
              <w:rPr>
                <w:sz w:val="20"/>
                <w:szCs w:val="20"/>
                <w:highlight w:val="white"/>
                <w:shd w:val="clear" w:color="auto" w:fill="FEFEFE"/>
                <w:lang w:val="en-GB" w:eastAsia="en-US"/>
              </w:rPr>
              <w:t>резултатът от строителни работи или дейности в областта на строителството, който е достатъчен сам по себе си да изпълнява икономическа или техническа функция</w:t>
            </w:r>
            <w:r w:rsidRPr="003F74AD">
              <w:rPr>
                <w:b/>
                <w:sz w:val="20"/>
                <w:szCs w:val="20"/>
                <w:lang w:eastAsia="fr-FR"/>
              </w:rPr>
              <w:t xml:space="preserve"> </w:t>
            </w:r>
            <w:r w:rsidRPr="003F74AD">
              <w:rPr>
                <w:sz w:val="20"/>
                <w:szCs w:val="20"/>
                <w:lang w:eastAsia="fr-FR"/>
              </w:rPr>
              <w:t>(пар.2, т.51 от ДР на ЗОП);</w:t>
            </w:r>
          </w:p>
          <w:p w14:paraId="3687A9EA" w14:textId="77777777" w:rsidR="000B0165" w:rsidRPr="003F74AD" w:rsidRDefault="000B0165" w:rsidP="004D0A67">
            <w:pPr>
              <w:jc w:val="both"/>
              <w:rPr>
                <w:b/>
                <w:sz w:val="20"/>
                <w:szCs w:val="20"/>
                <w:lang w:val="en-GB" w:eastAsia="fr-FR"/>
              </w:rPr>
            </w:pPr>
            <w:r w:rsidRPr="003F74AD">
              <w:rPr>
                <w:b/>
                <w:sz w:val="20"/>
                <w:szCs w:val="20"/>
                <w:lang w:val="en-GB" w:eastAsia="fr-FR"/>
              </w:rPr>
              <w:lastRenderedPageBreak/>
              <w:t xml:space="preserve">(чл. 3, ал. 1, т. </w:t>
            </w:r>
            <w:r w:rsidRPr="003F74AD">
              <w:rPr>
                <w:b/>
                <w:sz w:val="20"/>
                <w:szCs w:val="20"/>
                <w:lang w:eastAsia="fr-FR"/>
              </w:rPr>
              <w:t>1</w:t>
            </w:r>
            <w:r w:rsidRPr="003F74AD">
              <w:rPr>
                <w:b/>
                <w:sz w:val="20"/>
                <w:szCs w:val="20"/>
                <w:lang w:val="en-GB" w:eastAsia="fr-FR"/>
              </w:rPr>
              <w:t xml:space="preserve"> от ЗОП</w:t>
            </w:r>
            <w:r w:rsidRPr="003F74AD">
              <w:rPr>
                <w:b/>
                <w:sz w:val="20"/>
                <w:szCs w:val="20"/>
                <w:lang w:eastAsia="fr-FR"/>
              </w:rPr>
              <w:t>, чл. 21, ал.17 от ЗОП, пар.2, т.51 от ДР на ЗОП, чл.11, ал.1 от ЗОП</w:t>
            </w:r>
            <w:r w:rsidRPr="003F74AD">
              <w:rPr>
                <w:b/>
                <w:sz w:val="20"/>
                <w:szCs w:val="20"/>
                <w:lang w:val="en-GB" w:eastAsia="fr-FR"/>
              </w:rPr>
              <w:t>)</w:t>
            </w:r>
          </w:p>
          <w:p w14:paraId="0D8E5758" w14:textId="5BBF1E98" w:rsidR="000B0165" w:rsidRPr="003F74AD" w:rsidRDefault="000B0165" w:rsidP="004D0A67">
            <w:pPr>
              <w:jc w:val="both"/>
              <w:rPr>
                <w:b/>
                <w:color w:val="333399"/>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обекта на поръчката</w:t>
            </w:r>
            <w:r w:rsidR="00736AEF">
              <w:rPr>
                <w:color w:val="C0504D"/>
                <w:sz w:val="20"/>
                <w:szCs w:val="20"/>
                <w:lang w:eastAsia="en-US"/>
              </w:rPr>
              <w:t>,</w:t>
            </w:r>
            <w:r w:rsidRPr="003F74AD">
              <w:rPr>
                <w:color w:val="C0504D"/>
                <w:sz w:val="20"/>
                <w:szCs w:val="20"/>
                <w:lang w:val="en-GB" w:eastAsia="en-US"/>
              </w:rPr>
              <w:t xml:space="preserve">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r w:rsidR="004750A2">
              <w:rPr>
                <w:color w:val="C0504D"/>
                <w:sz w:val="20"/>
                <w:szCs w:val="20"/>
                <w:lang w:eastAsia="en-US"/>
              </w:rPr>
              <w:t xml:space="preserve"> </w:t>
            </w:r>
            <w:r w:rsidRPr="003F74AD">
              <w:rPr>
                <w:b/>
                <w:color w:val="000080"/>
                <w:sz w:val="20"/>
                <w:szCs w:val="20"/>
                <w:lang w:val="en-GB" w:eastAsia="en-US"/>
              </w:rPr>
              <w:t>т. 11 от  Насоките</w:t>
            </w:r>
            <w:r w:rsidRPr="003F74AD">
              <w:rPr>
                <w:b/>
                <w:color w:val="333399"/>
                <w:sz w:val="20"/>
                <w:szCs w:val="20"/>
                <w:lang w:val="en-GB" w:eastAsia="en-US"/>
              </w:rPr>
              <w:t xml:space="preserve"> </w:t>
            </w:r>
            <w:r w:rsidRPr="003F74AD">
              <w:rPr>
                <w:b/>
                <w:color w:val="333399"/>
                <w:sz w:val="20"/>
                <w:szCs w:val="20"/>
                <w:lang w:eastAsia="en-US"/>
              </w:rPr>
              <w:t xml:space="preserve">/ </w:t>
            </w:r>
            <w:r w:rsidR="006064DA">
              <w:t xml:space="preserve"> </w:t>
            </w:r>
            <w:r w:rsidR="006064DA" w:rsidRPr="006064DA">
              <w:rPr>
                <w:b/>
                <w:color w:val="333399"/>
                <w:sz w:val="20"/>
                <w:szCs w:val="20"/>
                <w:lang w:eastAsia="en-US"/>
              </w:rPr>
              <w:t>Наредбата, Приложение №1</w:t>
            </w:r>
          </w:p>
          <w:p w14:paraId="28B97C93" w14:textId="77777777" w:rsidR="000B0165" w:rsidRPr="003F74AD" w:rsidRDefault="000B0165" w:rsidP="004D0A67">
            <w:pPr>
              <w:jc w:val="both"/>
              <w:rPr>
                <w:b/>
                <w:color w:val="008000"/>
                <w:sz w:val="20"/>
                <w:szCs w:val="20"/>
                <w:lang w:val="en-GB" w:eastAsia="fr-FR"/>
              </w:rPr>
            </w:pPr>
            <w:r w:rsidRPr="003F74AD">
              <w:rPr>
                <w:color w:val="008000"/>
                <w:sz w:val="20"/>
                <w:szCs w:val="20"/>
                <w:lang w:val="en-GB" w:eastAsia="en-US"/>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ECD051" w14:textId="19F05112"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E00A71E" w14:textId="4ABEEF54" w:rsidR="000B0165" w:rsidRPr="00D83654" w:rsidRDefault="000B0165" w:rsidP="004D0A67">
            <w:pPr>
              <w:outlineLvl w:val="1"/>
              <w:rPr>
                <w:sz w:val="20"/>
                <w:szCs w:val="20"/>
                <w:lang w:eastAsia="en-US"/>
              </w:rPr>
            </w:pPr>
          </w:p>
        </w:tc>
      </w:tr>
      <w:tr w:rsidR="000B0165" w:rsidRPr="003F74AD" w14:paraId="2CB91AB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32F5F8C" w14:textId="77777777" w:rsidR="000B0165" w:rsidRPr="00FA7E84" w:rsidRDefault="000B0165" w:rsidP="004D0A67">
            <w:pPr>
              <w:numPr>
                <w:ilvl w:val="0"/>
                <w:numId w:val="15"/>
              </w:numPr>
              <w:ind w:left="110" w:hanging="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AFE3E33" w14:textId="77777777" w:rsidR="00744D9A" w:rsidRDefault="00744D9A" w:rsidP="004D0A67">
            <w:pPr>
              <w:jc w:val="both"/>
              <w:rPr>
                <w:b/>
                <w:sz w:val="20"/>
                <w:szCs w:val="20"/>
                <w:lang w:val="en-GB" w:eastAsia="fr-FR"/>
              </w:rPr>
            </w:pPr>
            <w:r w:rsidRPr="00744D9A">
              <w:rPr>
                <w:b/>
                <w:sz w:val="20"/>
                <w:szCs w:val="20"/>
                <w:lang w:val="en-GB" w:eastAsia="fr-FR"/>
              </w:rPr>
              <w:t>Критериите за подбор (изисквания за годност (правоспособност) за упражняване на професионална дейност, минималните изисквания към финансовото и икономическо състояние, технически и професионални способности) посочени ли са изчерпателно в обявлението за ОП?</w:t>
            </w:r>
          </w:p>
          <w:p w14:paraId="60E03D84" w14:textId="6B70A1DB" w:rsidR="000B0165" w:rsidRPr="003F74AD" w:rsidRDefault="000B0165" w:rsidP="004D0A67">
            <w:pPr>
              <w:jc w:val="both"/>
              <w:rPr>
                <w:b/>
                <w:sz w:val="20"/>
                <w:szCs w:val="20"/>
                <w:lang w:val="en-GB" w:eastAsia="fr-FR"/>
              </w:rPr>
            </w:pPr>
            <w:r w:rsidRPr="003F74AD">
              <w:rPr>
                <w:b/>
                <w:sz w:val="20"/>
                <w:szCs w:val="20"/>
                <w:lang w:val="en-GB" w:eastAsia="fr-FR"/>
              </w:rPr>
              <w:t>Документите за доказване на критериите за подбор посочени ли са изчерпателно в обявлението за ОП?</w:t>
            </w:r>
          </w:p>
          <w:p w14:paraId="15A4D7AF" w14:textId="77777777" w:rsidR="000B0165" w:rsidRPr="003F74AD" w:rsidRDefault="000B0165" w:rsidP="004D0A67">
            <w:pPr>
              <w:jc w:val="both"/>
              <w:rPr>
                <w:sz w:val="20"/>
                <w:szCs w:val="20"/>
                <w:lang w:val="en-GB" w:eastAsia="en-US"/>
              </w:rPr>
            </w:pPr>
            <w:r w:rsidRPr="003F74AD">
              <w:rPr>
                <w:sz w:val="20"/>
                <w:szCs w:val="20"/>
                <w:lang w:val="en-GB" w:eastAsia="en-US"/>
              </w:rPr>
              <w:t>В случай, че възложителят е определил критерии за подбор, той е длъжен да определи и документите, с които се доказва изпълнението им (чл.</w:t>
            </w:r>
            <w:r w:rsidRPr="003F74AD">
              <w:rPr>
                <w:sz w:val="20"/>
                <w:szCs w:val="20"/>
                <w:lang w:eastAsia="en-US"/>
              </w:rPr>
              <w:t xml:space="preserve"> 59</w:t>
            </w:r>
            <w:r w:rsidRPr="003F74AD">
              <w:rPr>
                <w:sz w:val="20"/>
                <w:szCs w:val="20"/>
                <w:lang w:val="en-GB" w:eastAsia="en-US"/>
              </w:rPr>
              <w:t>, ал.</w:t>
            </w:r>
            <w:r w:rsidRPr="003F74AD">
              <w:rPr>
                <w:sz w:val="20"/>
                <w:szCs w:val="20"/>
                <w:lang w:eastAsia="en-US"/>
              </w:rPr>
              <w:t>5</w:t>
            </w:r>
            <w:r w:rsidRPr="003F74AD">
              <w:rPr>
                <w:sz w:val="20"/>
                <w:szCs w:val="20"/>
                <w:lang w:val="en-GB" w:eastAsia="en-US"/>
              </w:rPr>
              <w:t xml:space="preserve"> от ЗОП). Възложителите нямат правно основание да изискват представяне на документи по чл. 5</w:t>
            </w:r>
            <w:r w:rsidRPr="003F74AD">
              <w:rPr>
                <w:sz w:val="20"/>
                <w:szCs w:val="20"/>
                <w:lang w:eastAsia="en-US"/>
              </w:rPr>
              <w:t>9</w:t>
            </w:r>
            <w:r w:rsidRPr="003F74AD">
              <w:rPr>
                <w:sz w:val="20"/>
                <w:szCs w:val="20"/>
                <w:lang w:val="en-GB" w:eastAsia="en-US"/>
              </w:rPr>
              <w:t xml:space="preserve"> и чл. </w:t>
            </w:r>
            <w:r w:rsidRPr="003F74AD">
              <w:rPr>
                <w:sz w:val="20"/>
                <w:szCs w:val="20"/>
                <w:lang w:eastAsia="en-US"/>
              </w:rPr>
              <w:t>64</w:t>
            </w:r>
            <w:r w:rsidRPr="003F74AD">
              <w:rPr>
                <w:sz w:val="20"/>
                <w:szCs w:val="20"/>
                <w:lang w:val="en-GB" w:eastAsia="en-US"/>
              </w:rPr>
              <w:t xml:space="preserve"> от ЗОП, без да са определили съответни критерии за подбор.</w:t>
            </w:r>
          </w:p>
          <w:p w14:paraId="6FF3092C" w14:textId="77777777" w:rsidR="000B0165" w:rsidRPr="003F74AD" w:rsidRDefault="000B0165" w:rsidP="004D0A67">
            <w:pPr>
              <w:jc w:val="both"/>
              <w:rPr>
                <w:sz w:val="20"/>
                <w:szCs w:val="20"/>
                <w:lang w:eastAsia="en-US"/>
              </w:rPr>
            </w:pPr>
            <w:r w:rsidRPr="003F74AD">
              <w:rPr>
                <w:sz w:val="20"/>
                <w:szCs w:val="20"/>
                <w:lang w:val="en-GB" w:eastAsia="en-US"/>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59B3CA74" w14:textId="77777777" w:rsidR="004750A2" w:rsidRDefault="000B0165" w:rsidP="004D0A67">
            <w:pPr>
              <w:jc w:val="both"/>
              <w:rPr>
                <w:b/>
                <w:sz w:val="20"/>
                <w:szCs w:val="20"/>
                <w:lang w:eastAsia="en-US"/>
              </w:rPr>
            </w:pPr>
            <w:r w:rsidRPr="003F74AD">
              <w:rPr>
                <w:b/>
                <w:sz w:val="20"/>
                <w:szCs w:val="20"/>
                <w:lang w:eastAsia="en-US"/>
              </w:rPr>
              <w:t xml:space="preserve">Внимание!! Критерият „годност (правоспособност) за упражняване на професионална дейност“ не може да се доказва с капацитета на трети лица. </w:t>
            </w:r>
          </w:p>
          <w:p w14:paraId="616AAC84" w14:textId="77777777" w:rsidR="000B0165" w:rsidRPr="003F74AD" w:rsidRDefault="000B0165" w:rsidP="004D0A67">
            <w:pPr>
              <w:jc w:val="both"/>
              <w:rPr>
                <w:b/>
                <w:sz w:val="20"/>
                <w:szCs w:val="20"/>
                <w:lang w:eastAsia="en-US"/>
              </w:rPr>
            </w:pPr>
            <w:r w:rsidRPr="003F74AD">
              <w:rPr>
                <w:b/>
                <w:sz w:val="20"/>
                <w:szCs w:val="20"/>
                <w:lang w:eastAsia="en-US"/>
              </w:rPr>
              <w:t>(чл. 65, ал. 1 от ЗОП)</w:t>
            </w:r>
            <w:r w:rsidR="004750A2">
              <w:rPr>
                <w:b/>
                <w:sz w:val="20"/>
                <w:szCs w:val="20"/>
                <w:lang w:eastAsia="en-US"/>
              </w:rPr>
              <w:t xml:space="preserve">, </w:t>
            </w:r>
            <w:r w:rsidRPr="003F74AD">
              <w:rPr>
                <w:b/>
                <w:sz w:val="20"/>
                <w:szCs w:val="20"/>
                <w:lang w:val="en-GB" w:eastAsia="en-US"/>
              </w:rPr>
              <w:t xml:space="preserve">(чл. 59 от ЗОП във връзка с чл. 2, ал. 1, т. 1 от ЗОП, чл. 60, чл. 61 /в тази връзка – чл. 62 и за справка § 2, т. </w:t>
            </w:r>
            <w:r w:rsidR="004750A2">
              <w:rPr>
                <w:b/>
                <w:sz w:val="20"/>
                <w:szCs w:val="20"/>
                <w:lang w:val="en-GB" w:eastAsia="en-US"/>
              </w:rPr>
              <w:t>66 от ДР на ЗОП</w:t>
            </w:r>
            <w:r w:rsidRPr="003F74AD">
              <w:rPr>
                <w:b/>
                <w:sz w:val="20"/>
                <w:szCs w:val="20"/>
                <w:lang w:val="en-GB" w:eastAsia="en-US"/>
              </w:rPr>
              <w:t xml:space="preserve"> и чл. 63 /в тази връзка – чл. 64  от ЗОП)</w:t>
            </w:r>
          </w:p>
          <w:p w14:paraId="54691EC4" w14:textId="77777777" w:rsidR="000B0165" w:rsidRPr="003F74AD" w:rsidRDefault="000B0165" w:rsidP="004D0A67">
            <w:pPr>
              <w:jc w:val="both"/>
              <w:rPr>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обявление, документация за участие.</w:t>
            </w:r>
          </w:p>
          <w:p w14:paraId="5FCE24BC" w14:textId="7C01766C" w:rsidR="000B0165" w:rsidRPr="003F74AD" w:rsidRDefault="000B0165" w:rsidP="004D0A67">
            <w:pPr>
              <w:rPr>
                <w:b/>
                <w:color w:val="000080"/>
                <w:sz w:val="20"/>
                <w:szCs w:val="20"/>
                <w:lang w:eastAsia="en-US"/>
              </w:rPr>
            </w:pPr>
            <w:r w:rsidRPr="003F74AD">
              <w:rPr>
                <w:b/>
                <w:color w:val="000080"/>
                <w:sz w:val="20"/>
                <w:szCs w:val="20"/>
                <w:lang w:val="en-GB" w:eastAsia="en-US"/>
              </w:rPr>
              <w:t>т. 8 от  Насоките</w:t>
            </w:r>
            <w:r w:rsidRPr="003F74AD">
              <w:rPr>
                <w:b/>
                <w:color w:val="000080"/>
                <w:sz w:val="20"/>
                <w:szCs w:val="20"/>
                <w:lang w:eastAsia="en-US"/>
              </w:rPr>
              <w:t xml:space="preserve"> </w:t>
            </w:r>
            <w:r w:rsidRPr="003F74AD">
              <w:rPr>
                <w:b/>
                <w:color w:val="333399"/>
                <w:sz w:val="20"/>
                <w:szCs w:val="20"/>
                <w:lang w:eastAsia="en-US"/>
              </w:rPr>
              <w:t xml:space="preserve">/ </w:t>
            </w:r>
            <w:r w:rsidR="006064DA">
              <w:t xml:space="preserve"> </w:t>
            </w:r>
            <w:r w:rsidR="006064DA" w:rsidRPr="006064DA">
              <w:rPr>
                <w:b/>
                <w:color w:val="333399"/>
                <w:sz w:val="20"/>
                <w:szCs w:val="20"/>
                <w:lang w:eastAsia="en-US"/>
              </w:rPr>
              <w:t>Наредбата, Приложение №1</w:t>
            </w:r>
          </w:p>
          <w:p w14:paraId="026430D8" w14:textId="77777777" w:rsidR="000B0165" w:rsidRPr="003F74AD" w:rsidRDefault="000B0165" w:rsidP="004D0A67">
            <w:pPr>
              <w:jc w:val="both"/>
              <w:rPr>
                <w:color w:val="008000"/>
                <w:sz w:val="20"/>
                <w:szCs w:val="20"/>
                <w:lang w:val="en-GB" w:eastAsia="fr-FR"/>
              </w:rPr>
            </w:pPr>
            <w:r w:rsidRPr="003F74AD">
              <w:rPr>
                <w:color w:val="008000"/>
                <w:sz w:val="20"/>
                <w:szCs w:val="20"/>
                <w:lang w:val="en-GB" w:eastAsia="en-US"/>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w:t>
            </w:r>
            <w:r w:rsidRPr="003F74AD">
              <w:rPr>
                <w:color w:val="008000"/>
                <w:sz w:val="20"/>
                <w:szCs w:val="20"/>
                <w:lang w:val="en-GB" w:eastAsia="en-US"/>
              </w:rPr>
              <w:lastRenderedPageBreak/>
              <w:t>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B27B33" w14:textId="716E5050"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22D3E3A" w14:textId="3362D411" w:rsidR="000B0165" w:rsidRPr="00D83654" w:rsidRDefault="000B0165" w:rsidP="004D0A67">
            <w:pPr>
              <w:rPr>
                <w:sz w:val="20"/>
                <w:szCs w:val="20"/>
                <w:lang w:eastAsia="en-US"/>
              </w:rPr>
            </w:pPr>
          </w:p>
        </w:tc>
      </w:tr>
      <w:tr w:rsidR="000B0165" w:rsidRPr="003F74AD" w14:paraId="3ED05C9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4431B60" w14:textId="77777777" w:rsidR="000B0165" w:rsidRPr="00FA7E84" w:rsidRDefault="000B0165" w:rsidP="004D0A67">
            <w:pPr>
              <w:numPr>
                <w:ilvl w:val="0"/>
                <w:numId w:val="15"/>
              </w:numPr>
              <w:ind w:left="290" w:hanging="2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D7E087E" w14:textId="77777777" w:rsidR="000B0165" w:rsidRPr="003F74AD" w:rsidRDefault="000B0165" w:rsidP="004D0A67">
            <w:pPr>
              <w:jc w:val="both"/>
              <w:rPr>
                <w:b/>
                <w:sz w:val="20"/>
                <w:szCs w:val="20"/>
                <w:lang w:val="en-GB" w:eastAsia="fr-FR"/>
              </w:rPr>
            </w:pPr>
            <w:r w:rsidRPr="003F74AD">
              <w:rPr>
                <w:b/>
                <w:sz w:val="20"/>
                <w:szCs w:val="20"/>
                <w:u w:val="single"/>
                <w:lang w:eastAsia="fr-FR"/>
              </w:rPr>
              <w:t>При показателите, включени в критериите по чл.</w:t>
            </w:r>
            <w:r w:rsidR="00265FA0">
              <w:rPr>
                <w:b/>
                <w:sz w:val="20"/>
                <w:szCs w:val="20"/>
                <w:u w:val="single"/>
                <w:lang w:eastAsia="fr-FR"/>
              </w:rPr>
              <w:t xml:space="preserve"> </w:t>
            </w:r>
            <w:r w:rsidRPr="003F74AD">
              <w:rPr>
                <w:b/>
                <w:sz w:val="20"/>
                <w:szCs w:val="20"/>
                <w:u w:val="single"/>
                <w:lang w:eastAsia="fr-FR"/>
              </w:rPr>
              <w:t>70, ал. 2, т. 2 и т. 3</w:t>
            </w:r>
            <w:r w:rsidRPr="003F74AD">
              <w:rPr>
                <w:b/>
                <w:sz w:val="20"/>
                <w:szCs w:val="20"/>
                <w:lang w:eastAsia="fr-FR"/>
              </w:rPr>
              <w:t xml:space="preserve">: Съобразена ли е законовата забрана като показател за оценка на офертите </w:t>
            </w:r>
            <w:r w:rsidRPr="003F74AD">
              <w:rPr>
                <w:b/>
                <w:sz w:val="20"/>
                <w:szCs w:val="20"/>
                <w:lang w:val="en-GB" w:eastAsia="fr-FR"/>
              </w:rPr>
              <w:t xml:space="preserve">в обявлението за ОП и в методиката </w:t>
            </w:r>
            <w:r w:rsidRPr="003F74AD">
              <w:rPr>
                <w:b/>
                <w:sz w:val="20"/>
                <w:szCs w:val="20"/>
                <w:lang w:eastAsia="fr-FR"/>
              </w:rPr>
              <w:t xml:space="preserve">да бъдат включени </w:t>
            </w:r>
            <w:r w:rsidRPr="003F74AD">
              <w:rPr>
                <w:b/>
                <w:sz w:val="20"/>
                <w:szCs w:val="20"/>
                <w:lang w:val="en-GB" w:eastAsia="fr-FR"/>
              </w:rPr>
              <w:t>критерии за подбор?</w:t>
            </w:r>
          </w:p>
          <w:p w14:paraId="5718A2B6" w14:textId="77777777" w:rsidR="000B0165" w:rsidRPr="003F74AD" w:rsidRDefault="000B0165" w:rsidP="004D0A67">
            <w:pPr>
              <w:jc w:val="both"/>
              <w:rPr>
                <w:sz w:val="20"/>
                <w:szCs w:val="20"/>
                <w:lang w:eastAsia="fr-FR"/>
              </w:rPr>
            </w:pPr>
            <w:r w:rsidRPr="003F74AD">
              <w:rPr>
                <w:sz w:val="20"/>
                <w:szCs w:val="20"/>
                <w:lang w:val="en-GB" w:eastAsia="fr-FR"/>
              </w:rPr>
              <w:t>Показателите</w:t>
            </w:r>
            <w:r w:rsidRPr="003F74AD">
              <w:rPr>
                <w:sz w:val="20"/>
                <w:szCs w:val="20"/>
                <w:lang w:eastAsia="fr-FR"/>
              </w:rPr>
              <w:t>, включени в критериите по чл. 70, ал. 2, т. 2 и 3,</w:t>
            </w:r>
            <w:r w:rsidRPr="003F74AD">
              <w:rPr>
                <w:sz w:val="20"/>
                <w:szCs w:val="20"/>
                <w:lang w:val="en-GB" w:eastAsia="fr-FR"/>
              </w:rPr>
              <w:t xml:space="preserve">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3F74AD">
              <w:rPr>
                <w:sz w:val="20"/>
                <w:szCs w:val="20"/>
                <w:lang w:eastAsia="fr-FR"/>
              </w:rPr>
              <w:t xml:space="preserve"> (чл. 70, ал. 12</w:t>
            </w:r>
            <w:r w:rsidRPr="003F74AD">
              <w:rPr>
                <w:sz w:val="20"/>
                <w:szCs w:val="20"/>
                <w:lang w:val="en-US" w:eastAsia="fr-FR"/>
              </w:rPr>
              <w:t>)</w:t>
            </w:r>
            <w:r w:rsidRPr="003F74AD">
              <w:rPr>
                <w:sz w:val="20"/>
                <w:szCs w:val="20"/>
                <w:lang w:eastAsia="fr-FR"/>
              </w:rPr>
              <w:t>.</w:t>
            </w:r>
          </w:p>
          <w:p w14:paraId="67271142" w14:textId="77777777" w:rsidR="000B0165" w:rsidRPr="003F74AD" w:rsidRDefault="000B0165" w:rsidP="004D0A67">
            <w:pPr>
              <w:jc w:val="both"/>
              <w:rPr>
                <w:sz w:val="20"/>
                <w:szCs w:val="20"/>
                <w:lang w:eastAsia="fr-FR"/>
              </w:rPr>
            </w:pPr>
            <w:r w:rsidRPr="003F74AD">
              <w:rPr>
                <w:b/>
                <w:sz w:val="20"/>
                <w:szCs w:val="20"/>
                <w:lang w:eastAsia="fr-FR"/>
              </w:rPr>
              <w:t>Внимание!</w:t>
            </w:r>
            <w:r w:rsidRPr="003F74AD">
              <w:rPr>
                <w:sz w:val="20"/>
                <w:szCs w:val="20"/>
                <w:lang w:eastAsia="fr-FR"/>
              </w:rPr>
              <w:t xml:space="preserve"> При поръчки, при които качеството на ангажирания с изпълнението на дейностите по поръчката персонал може да окаже </w:t>
            </w:r>
            <w:r w:rsidRPr="003F74AD">
              <w:rPr>
                <w:b/>
                <w:i/>
                <w:sz w:val="20"/>
                <w:szCs w:val="20"/>
                <w:u w:val="single"/>
                <w:lang w:eastAsia="fr-FR"/>
              </w:rPr>
              <w:t>съществено</w:t>
            </w:r>
            <w:r w:rsidRPr="003F74AD">
              <w:rPr>
                <w:sz w:val="20"/>
                <w:szCs w:val="20"/>
                <w:lang w:eastAsia="fr-FR"/>
              </w:rPr>
              <w:t xml:space="preserve"> влияние върху изпълнението им, възложителят може да използва показател „организация и професионална компетентност на персонала“, стига същият  да не е включен в критериите за подбор. (чл. 70, ал.4, т.2)</w:t>
            </w:r>
          </w:p>
          <w:p w14:paraId="60CDF574" w14:textId="77777777" w:rsidR="004750A2" w:rsidRDefault="000B0165" w:rsidP="004D0A67">
            <w:pPr>
              <w:jc w:val="both"/>
              <w:rPr>
                <w:b/>
                <w:sz w:val="20"/>
                <w:szCs w:val="20"/>
                <w:shd w:val="clear" w:color="auto" w:fill="FEFEFE"/>
                <w:lang w:eastAsia="en-US"/>
              </w:rPr>
            </w:pPr>
            <w:r w:rsidRPr="003F74AD">
              <w:rPr>
                <w:b/>
                <w:sz w:val="20"/>
                <w:szCs w:val="20"/>
                <w:lang w:eastAsia="fr-FR"/>
              </w:rPr>
              <w:t>Внимание!</w:t>
            </w:r>
            <w:r w:rsidRPr="003F74AD">
              <w:rPr>
                <w:sz w:val="20"/>
                <w:szCs w:val="20"/>
                <w:lang w:eastAsia="fr-FR"/>
              </w:rPr>
              <w:t xml:space="preserve"> </w:t>
            </w:r>
            <w:r w:rsidRPr="003F74AD">
              <w:rPr>
                <w:sz w:val="20"/>
                <w:szCs w:val="20"/>
                <w:highlight w:val="white"/>
                <w:shd w:val="clear" w:color="auto" w:fill="FEFEFE"/>
                <w:lang w:eastAsia="en-US"/>
              </w:rPr>
              <w:t xml:space="preserve">Съгласно </w:t>
            </w:r>
            <w:r w:rsidRPr="003F74AD">
              <w:rPr>
                <w:sz w:val="20"/>
                <w:szCs w:val="20"/>
                <w:lang w:eastAsia="fr-FR"/>
              </w:rPr>
              <w:t>чл.33, ал.1 от ППЗОП, в</w:t>
            </w:r>
            <w:r w:rsidRPr="003F74AD">
              <w:rPr>
                <w:sz w:val="20"/>
                <w:szCs w:val="20"/>
                <w:highlight w:val="white"/>
                <w:shd w:val="clear" w:color="auto" w:fill="FEFEFE"/>
                <w:lang w:val="en-GB" w:eastAsia="en-US"/>
              </w:rPr>
              <w:t>ъзложителите могат да изискват представяне на планове, графици и други документи, свързани с организацията на изпълнение на дейностите, доколкото представят изпълнението в съответствие с офертата на участника и изискванията на възложителя</w:t>
            </w:r>
            <w:r w:rsidRPr="003F74AD">
              <w:rPr>
                <w:sz w:val="20"/>
                <w:szCs w:val="20"/>
                <w:highlight w:val="white"/>
                <w:shd w:val="clear" w:color="auto" w:fill="FEFEFE"/>
                <w:lang w:eastAsia="en-US"/>
              </w:rPr>
              <w:t>, като</w:t>
            </w:r>
            <w:r w:rsidRPr="003F74AD">
              <w:rPr>
                <w:sz w:val="20"/>
                <w:szCs w:val="20"/>
                <w:highlight w:val="white"/>
                <w:shd w:val="clear" w:color="auto" w:fill="FEFEFE"/>
                <w:lang w:val="en-GB" w:eastAsia="en-US"/>
              </w:rPr>
              <w:t xml:space="preserve"> </w:t>
            </w:r>
            <w:r w:rsidRPr="003F74AD">
              <w:rPr>
                <w:b/>
                <w:sz w:val="20"/>
                <w:szCs w:val="20"/>
                <w:highlight w:val="white"/>
                <w:shd w:val="clear" w:color="auto" w:fill="FEFEFE"/>
                <w:lang w:eastAsia="en-US"/>
              </w:rPr>
              <w:t>п</w:t>
            </w:r>
            <w:r w:rsidRPr="003F74AD">
              <w:rPr>
                <w:b/>
                <w:sz w:val="20"/>
                <w:szCs w:val="20"/>
                <w:highlight w:val="white"/>
                <w:shd w:val="clear" w:color="auto" w:fill="FEFEFE"/>
                <w:lang w:val="en-GB" w:eastAsia="en-US"/>
              </w:rPr>
              <w:t>ълнотата и начинът на представяне на информацията в документите не може да се използва като показател за оценка на офертите.</w:t>
            </w:r>
            <w:r w:rsidR="00003885">
              <w:rPr>
                <w:b/>
                <w:sz w:val="20"/>
                <w:szCs w:val="20"/>
                <w:highlight w:val="white"/>
                <w:shd w:val="clear" w:color="auto" w:fill="FEFEFE"/>
                <w:lang w:eastAsia="en-US"/>
              </w:rPr>
              <w:t xml:space="preserve"> </w:t>
            </w:r>
          </w:p>
          <w:p w14:paraId="584E533B" w14:textId="77777777" w:rsidR="000B0165" w:rsidRPr="003F74AD" w:rsidRDefault="000B0165" w:rsidP="004D0A67">
            <w:pPr>
              <w:jc w:val="both"/>
              <w:rPr>
                <w:b/>
                <w:sz w:val="20"/>
                <w:szCs w:val="20"/>
                <w:lang w:val="en-GB" w:eastAsia="fr-FR"/>
              </w:rPr>
            </w:pPr>
            <w:r w:rsidRPr="003F74AD">
              <w:rPr>
                <w:b/>
                <w:sz w:val="20"/>
                <w:szCs w:val="20"/>
                <w:lang w:val="en-GB" w:eastAsia="fr-FR"/>
              </w:rPr>
              <w:t>(</w:t>
            </w:r>
            <w:r w:rsidRPr="003F74AD">
              <w:rPr>
                <w:b/>
                <w:sz w:val="20"/>
                <w:szCs w:val="20"/>
                <w:lang w:eastAsia="fr-FR"/>
              </w:rPr>
              <w:t>чл. 70, ал. 12 от ЗОП, чл.33, ал.1 от ППЗОП</w:t>
            </w:r>
            <w:r w:rsidRPr="003F74AD">
              <w:rPr>
                <w:b/>
                <w:sz w:val="20"/>
                <w:szCs w:val="20"/>
                <w:lang w:val="en-GB" w:eastAsia="fr-FR"/>
              </w:rPr>
              <w:t>)</w:t>
            </w:r>
          </w:p>
          <w:p w14:paraId="4FDBF472" w14:textId="445ABE4B" w:rsidR="000B0165" w:rsidRPr="003F74AD" w:rsidRDefault="000B0165" w:rsidP="004D0A67">
            <w:pPr>
              <w:jc w:val="both"/>
              <w:rPr>
                <w:b/>
                <w:sz w:val="20"/>
                <w:szCs w:val="20"/>
                <w:lang w:val="en-GB" w:eastAsia="fr-FR"/>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r w:rsidR="00233E01">
              <w:rPr>
                <w:color w:val="C0504D"/>
                <w:sz w:val="20"/>
                <w:szCs w:val="20"/>
                <w:lang w:eastAsia="en-US"/>
              </w:rPr>
              <w:t xml:space="preserve"> </w:t>
            </w:r>
            <w:r w:rsidRPr="003F74AD">
              <w:rPr>
                <w:b/>
                <w:color w:val="000080"/>
                <w:sz w:val="20"/>
                <w:szCs w:val="20"/>
                <w:lang w:val="en-GB" w:eastAsia="en-US"/>
              </w:rPr>
              <w:t xml:space="preserve">т. 9 от  Насоките </w:t>
            </w:r>
            <w:r w:rsidRPr="003F74AD">
              <w:rPr>
                <w:b/>
                <w:color w:val="000080"/>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443D967A" w14:textId="77777777" w:rsidR="000B0165" w:rsidRPr="003F74AD" w:rsidRDefault="000B0165" w:rsidP="004D0A67">
            <w:pPr>
              <w:jc w:val="both"/>
              <w:rPr>
                <w:color w:val="008000"/>
                <w:sz w:val="20"/>
                <w:szCs w:val="20"/>
                <w:lang w:eastAsia="en-US"/>
              </w:rPr>
            </w:pPr>
            <w:r w:rsidRPr="003F74AD">
              <w:rPr>
                <w:color w:val="008000"/>
                <w:sz w:val="20"/>
                <w:szCs w:val="20"/>
                <w:lang w:val="en-GB" w:eastAsia="en-US"/>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финансовото и </w:t>
            </w:r>
            <w:r w:rsidRPr="003F74AD">
              <w:rPr>
                <w:color w:val="008000"/>
                <w:sz w:val="20"/>
                <w:szCs w:val="20"/>
                <w:lang w:val="en-GB" w:eastAsia="en-US"/>
              </w:rPr>
              <w:lastRenderedPageBreak/>
              <w:t>икономическо състояние на участниците, техните технически възможности и професионална им квалификация.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C290BA" w14:textId="566EDD9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836F136" w14:textId="300BF97C" w:rsidR="000B0165" w:rsidRPr="00265FA0" w:rsidRDefault="000B0165" w:rsidP="004D0A67">
            <w:pPr>
              <w:rPr>
                <w:sz w:val="20"/>
                <w:szCs w:val="20"/>
                <w:lang w:eastAsia="en-US"/>
              </w:rPr>
            </w:pPr>
          </w:p>
        </w:tc>
      </w:tr>
      <w:tr w:rsidR="000B0165" w:rsidRPr="003F74AD" w14:paraId="15A5F40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A7CDAA1"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2DC4129" w14:textId="77777777" w:rsidR="000B0165" w:rsidRPr="003F74AD" w:rsidRDefault="000B0165" w:rsidP="004D0A67">
            <w:pPr>
              <w:jc w:val="both"/>
              <w:rPr>
                <w:b/>
                <w:sz w:val="20"/>
                <w:szCs w:val="20"/>
                <w:lang w:eastAsia="en-US"/>
              </w:rPr>
            </w:pPr>
            <w:r w:rsidRPr="003F74AD">
              <w:rPr>
                <w:b/>
                <w:sz w:val="20"/>
                <w:szCs w:val="20"/>
                <w:lang w:val="en-GB" w:eastAsia="en-US"/>
              </w:rPr>
              <w:t>Формулирани</w:t>
            </w:r>
            <w:r w:rsidRPr="003F74AD">
              <w:rPr>
                <w:b/>
                <w:sz w:val="20"/>
                <w:szCs w:val="20"/>
                <w:lang w:eastAsia="en-US"/>
              </w:rPr>
              <w:t>те</w:t>
            </w:r>
            <w:r w:rsidRPr="003F74AD">
              <w:rPr>
                <w:b/>
                <w:sz w:val="20"/>
                <w:szCs w:val="20"/>
                <w:lang w:val="en-GB" w:eastAsia="en-US"/>
              </w:rPr>
              <w:t xml:space="preserve"> условия или изисквания</w:t>
            </w:r>
            <w:r w:rsidRPr="003F74AD">
              <w:rPr>
                <w:b/>
                <w:sz w:val="20"/>
                <w:szCs w:val="20"/>
                <w:lang w:eastAsia="en-US"/>
              </w:rPr>
              <w:t xml:space="preserve"> осигуряват ли равно третиране на участниците в процедурата? Съобразени ли са с предмета и количеството или обема на обществената поръчка? /Дискриминационни/непропорционални критерии за подбор на участниците/</w:t>
            </w:r>
          </w:p>
          <w:p w14:paraId="56BC803C" w14:textId="77777777" w:rsidR="000B0165" w:rsidRPr="003F74AD" w:rsidRDefault="000B0165" w:rsidP="004D0A67">
            <w:pPr>
              <w:jc w:val="both"/>
              <w:rPr>
                <w:sz w:val="20"/>
                <w:szCs w:val="20"/>
                <w:lang w:val="en-GB" w:eastAsia="en-US"/>
              </w:rPr>
            </w:pPr>
            <w:r w:rsidRPr="003F74AD">
              <w:rPr>
                <w:sz w:val="20"/>
                <w:szCs w:val="20"/>
                <w:lang w:val="en-GB" w:eastAsia="en-US"/>
              </w:rPr>
              <w:t xml:space="preserve">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w:t>
            </w:r>
            <w:r w:rsidRPr="003F74AD">
              <w:rPr>
                <w:sz w:val="20"/>
                <w:szCs w:val="20"/>
                <w:lang w:eastAsia="en-US"/>
              </w:rPr>
              <w:t>2, ал.</w:t>
            </w:r>
            <w:r w:rsidR="00265FA0">
              <w:rPr>
                <w:sz w:val="20"/>
                <w:szCs w:val="20"/>
                <w:lang w:eastAsia="en-US"/>
              </w:rPr>
              <w:t xml:space="preserve"> </w:t>
            </w:r>
            <w:r w:rsidRPr="003F74AD">
              <w:rPr>
                <w:sz w:val="20"/>
                <w:szCs w:val="20"/>
                <w:lang w:eastAsia="en-US"/>
              </w:rPr>
              <w:t xml:space="preserve">2 </w:t>
            </w:r>
            <w:r w:rsidRPr="003F74AD">
              <w:rPr>
                <w:sz w:val="20"/>
                <w:szCs w:val="20"/>
                <w:lang w:val="en-GB" w:eastAsia="en-US"/>
              </w:rPr>
              <w:t>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14:paraId="18905C70" w14:textId="77777777" w:rsidR="000B0165" w:rsidRPr="003F74AD" w:rsidRDefault="000B0165" w:rsidP="004D0A67">
            <w:pPr>
              <w:jc w:val="both"/>
              <w:rPr>
                <w:sz w:val="20"/>
                <w:szCs w:val="20"/>
                <w:lang w:eastAsia="en-US"/>
              </w:rPr>
            </w:pPr>
            <w:r w:rsidRPr="003F74AD">
              <w:rPr>
                <w:sz w:val="20"/>
                <w:szCs w:val="20"/>
                <w:lang w:val="en-GB" w:eastAsia="en-US"/>
              </w:rPr>
              <w:t xml:space="preserve">При анализа е необходимо да се има предвид, че относимият период на придобиване на опита е правно уреден в чл. </w:t>
            </w:r>
            <w:r w:rsidRPr="003F74AD">
              <w:rPr>
                <w:sz w:val="20"/>
                <w:szCs w:val="20"/>
                <w:lang w:eastAsia="en-US"/>
              </w:rPr>
              <w:t xml:space="preserve">63, ал.1, т. 1, букви а) и б) </w:t>
            </w:r>
            <w:r w:rsidRPr="003F74AD">
              <w:rPr>
                <w:sz w:val="20"/>
                <w:szCs w:val="20"/>
                <w:lang w:val="en-GB" w:eastAsia="en-US"/>
              </w:rPr>
              <w:t>от ЗОП – 3 години – за доставки и услуги и 5 години – за строителство.</w:t>
            </w:r>
          </w:p>
          <w:p w14:paraId="7536E89C" w14:textId="77777777" w:rsidR="000B0165" w:rsidRPr="003F74AD" w:rsidRDefault="000B0165" w:rsidP="004D0A67">
            <w:pPr>
              <w:jc w:val="both"/>
              <w:rPr>
                <w:sz w:val="20"/>
                <w:szCs w:val="20"/>
                <w:u w:val="single"/>
                <w:lang w:eastAsia="en-US"/>
              </w:rPr>
            </w:pPr>
            <w:r w:rsidRPr="003F74AD">
              <w:rPr>
                <w:sz w:val="20"/>
                <w:szCs w:val="20"/>
                <w:u w:val="single"/>
                <w:lang w:eastAsia="en-US"/>
              </w:rPr>
              <w:t>При анализа е необходимо да се има предвид, че при поставено минимално изискване за определени експерти, то по отношение на специалността и съответната образователна степен (бакалавър, магистър и т.н.) следва да има допусната възможност и за „еквивалент“.</w:t>
            </w:r>
          </w:p>
          <w:p w14:paraId="5686A427" w14:textId="77777777" w:rsidR="000B0165" w:rsidRPr="003F74AD" w:rsidRDefault="000B0165" w:rsidP="004D0A67">
            <w:pPr>
              <w:jc w:val="both"/>
              <w:rPr>
                <w:sz w:val="20"/>
                <w:szCs w:val="20"/>
                <w:lang w:eastAsia="en-US"/>
              </w:rPr>
            </w:pPr>
            <w:r w:rsidRPr="003F74AD">
              <w:rPr>
                <w:sz w:val="20"/>
                <w:szCs w:val="20"/>
                <w:lang w:val="en" w:eastAsia="en-US"/>
              </w:rPr>
              <w:t>Критериите за подбор по</w:t>
            </w:r>
            <w:r w:rsidRPr="003F74AD">
              <w:rPr>
                <w:sz w:val="20"/>
                <w:szCs w:val="20"/>
                <w:lang w:eastAsia="en-US"/>
              </w:rPr>
              <w:t xml:space="preserve"> чл. 59, </w:t>
            </w:r>
            <w:r w:rsidRPr="003F74AD">
              <w:rPr>
                <w:sz w:val="20"/>
                <w:szCs w:val="20"/>
                <w:lang w:val="en" w:eastAsia="en-US"/>
              </w:rPr>
              <w:t xml:space="preserve">ал. </w:t>
            </w:r>
            <w:r w:rsidRPr="003F74AD">
              <w:rPr>
                <w:sz w:val="20"/>
                <w:szCs w:val="20"/>
                <w:lang w:eastAsia="en-US"/>
              </w:rPr>
              <w:t>1</w:t>
            </w:r>
            <w:r w:rsidRPr="003F74AD">
              <w:rPr>
                <w:sz w:val="20"/>
                <w:szCs w:val="20"/>
                <w:lang w:val="en" w:eastAsia="en-US"/>
              </w:rPr>
              <w:t xml:space="preserve"> и документите, с които се доказва съответствието с тях, трябва да са съобразени и да съответстват на обекта, предмета, стойността, сложността, както и количеството или обема на </w:t>
            </w:r>
            <w:r w:rsidRPr="003F74AD">
              <w:rPr>
                <w:sz w:val="20"/>
                <w:szCs w:val="20"/>
                <w:lang w:val="en-GB" w:eastAsia="en-US"/>
              </w:rPr>
              <w:t>обществената поръчка</w:t>
            </w:r>
            <w:r w:rsidRPr="003F74AD">
              <w:rPr>
                <w:sz w:val="20"/>
                <w:szCs w:val="20"/>
                <w:lang w:val="en" w:eastAsia="en-US"/>
              </w:rPr>
              <w:t xml:space="preserve"> и предназначението на строителството, доставките или услугите. Когато </w:t>
            </w:r>
            <w:r w:rsidRPr="003F74AD">
              <w:rPr>
                <w:sz w:val="20"/>
                <w:szCs w:val="20"/>
                <w:lang w:val="en-GB" w:eastAsia="en-US"/>
              </w:rPr>
              <w:t>обществената поръчка</w:t>
            </w:r>
            <w:r w:rsidRPr="003F74AD">
              <w:rPr>
                <w:sz w:val="20"/>
                <w:szCs w:val="20"/>
                <w:lang w:val="en" w:eastAsia="en-US"/>
              </w:rPr>
              <w:t xml:space="preserve"> има обособени позиции, критериите за подбор за всяка от обособените позиции трябва да съответстват на изброените характеристики за съответната позиция.</w:t>
            </w:r>
          </w:p>
          <w:p w14:paraId="06545333" w14:textId="77777777" w:rsidR="004750A2" w:rsidRDefault="000B0165" w:rsidP="004D0A67">
            <w:pPr>
              <w:jc w:val="both"/>
              <w:rPr>
                <w:b/>
                <w:sz w:val="20"/>
                <w:szCs w:val="20"/>
                <w:lang w:eastAsia="en-US"/>
              </w:rPr>
            </w:pPr>
            <w:r w:rsidRPr="003F74AD">
              <w:rPr>
                <w:b/>
                <w:sz w:val="20"/>
                <w:szCs w:val="20"/>
                <w:lang w:eastAsia="en-US"/>
              </w:rPr>
              <w:t xml:space="preserve">Внимание! </w:t>
            </w:r>
            <w:r w:rsidRPr="003F74AD">
              <w:rPr>
                <w:sz w:val="20"/>
                <w:szCs w:val="20"/>
                <w:lang w:eastAsia="en-US"/>
              </w:rPr>
              <w:t>В случай</w:t>
            </w:r>
            <w:r w:rsidR="004750A2">
              <w:rPr>
                <w:sz w:val="20"/>
                <w:szCs w:val="20"/>
                <w:lang w:eastAsia="en-US"/>
              </w:rPr>
              <w:t>,</w:t>
            </w:r>
            <w:r w:rsidRPr="003F74AD">
              <w:rPr>
                <w:sz w:val="20"/>
                <w:szCs w:val="20"/>
                <w:lang w:eastAsia="en-US"/>
              </w:rPr>
              <w:t xml:space="preserve"> че откриването на процедурата се предхожда от</w:t>
            </w:r>
            <w:r w:rsidRPr="003F74AD">
              <w:rPr>
                <w:b/>
                <w:sz w:val="20"/>
                <w:szCs w:val="20"/>
                <w:lang w:eastAsia="en-US"/>
              </w:rPr>
              <w:t xml:space="preserve"> провеждане на пазарни консултации </w:t>
            </w:r>
            <w:r w:rsidRPr="003F74AD">
              <w:rPr>
                <w:sz w:val="20"/>
                <w:szCs w:val="20"/>
                <w:lang w:eastAsia="en-US"/>
              </w:rPr>
              <w:t xml:space="preserve">по реда на чл. 44 от ЗОП, възложителят следва да предприеме действия, гарантиращи че лицата, участвали в пазарните консултации и/или подготовката на процедурата, нямат предимство пред останалите участници, </w:t>
            </w:r>
            <w:r w:rsidRPr="003F74AD">
              <w:rPr>
                <w:sz w:val="20"/>
                <w:szCs w:val="20"/>
                <w:lang w:val="en-US" w:eastAsia="en-US"/>
              </w:rPr>
              <w:t>(</w:t>
            </w:r>
            <w:r w:rsidRPr="003F74AD">
              <w:rPr>
                <w:b/>
                <w:sz w:val="20"/>
                <w:szCs w:val="20"/>
                <w:lang w:eastAsia="en-US"/>
              </w:rPr>
              <w:t>чл. 44, ал. 2 и ал. 3 от ЗОП</w:t>
            </w:r>
            <w:r w:rsidRPr="003F74AD">
              <w:rPr>
                <w:sz w:val="20"/>
                <w:szCs w:val="20"/>
                <w:lang w:val="en-US" w:eastAsia="en-US"/>
              </w:rPr>
              <w:t>)</w:t>
            </w:r>
            <w:r w:rsidR="00233E01">
              <w:rPr>
                <w:sz w:val="20"/>
                <w:szCs w:val="20"/>
                <w:lang w:eastAsia="en-US"/>
              </w:rPr>
              <w:t xml:space="preserve">, </w:t>
            </w:r>
            <w:r w:rsidRPr="003F74AD">
              <w:rPr>
                <w:b/>
                <w:sz w:val="20"/>
                <w:szCs w:val="20"/>
                <w:lang w:val="en-GB" w:eastAsia="en-US"/>
              </w:rPr>
              <w:t>(чл. 59</w:t>
            </w:r>
            <w:r w:rsidRPr="003F74AD">
              <w:rPr>
                <w:b/>
                <w:sz w:val="20"/>
                <w:szCs w:val="20"/>
                <w:lang w:eastAsia="en-US"/>
              </w:rPr>
              <w:t xml:space="preserve"> – 66 </w:t>
            </w:r>
            <w:r w:rsidRPr="003F74AD">
              <w:rPr>
                <w:b/>
                <w:sz w:val="20"/>
                <w:szCs w:val="20"/>
                <w:lang w:val="en-GB" w:eastAsia="en-US"/>
              </w:rPr>
              <w:t>от ЗОП)</w:t>
            </w:r>
            <w:r w:rsidR="00233E01">
              <w:rPr>
                <w:b/>
                <w:sz w:val="20"/>
                <w:szCs w:val="20"/>
                <w:lang w:eastAsia="en-US"/>
              </w:rPr>
              <w:t xml:space="preserve">, </w:t>
            </w:r>
          </w:p>
          <w:p w14:paraId="6C0875A2" w14:textId="77777777" w:rsidR="000B0165" w:rsidRPr="003F74AD" w:rsidRDefault="000B0165" w:rsidP="004D0A67">
            <w:pPr>
              <w:jc w:val="both"/>
              <w:rPr>
                <w:b/>
                <w:sz w:val="20"/>
                <w:szCs w:val="20"/>
                <w:lang w:val="en-GB" w:eastAsia="en-US"/>
              </w:rPr>
            </w:pPr>
            <w:r w:rsidRPr="003F74AD">
              <w:rPr>
                <w:b/>
                <w:sz w:val="20"/>
                <w:szCs w:val="20"/>
                <w:lang w:val="en-GB" w:eastAsia="en-US"/>
              </w:rPr>
              <w:t xml:space="preserve">(чл. 2, ал. </w:t>
            </w:r>
            <w:r w:rsidRPr="003F74AD">
              <w:rPr>
                <w:b/>
                <w:sz w:val="20"/>
                <w:szCs w:val="20"/>
                <w:lang w:eastAsia="en-US"/>
              </w:rPr>
              <w:t>2</w:t>
            </w:r>
            <w:r w:rsidRPr="003F74AD">
              <w:rPr>
                <w:b/>
                <w:sz w:val="20"/>
                <w:szCs w:val="20"/>
                <w:lang w:val="en-GB" w:eastAsia="en-US"/>
              </w:rPr>
              <w:t xml:space="preserve"> от ЗОП)</w:t>
            </w:r>
          </w:p>
          <w:p w14:paraId="1B95CB34" w14:textId="77777777" w:rsidR="000B0165" w:rsidRPr="003F74AD" w:rsidRDefault="000B0165" w:rsidP="004D0A67">
            <w:pPr>
              <w:jc w:val="both"/>
              <w:rPr>
                <w:color w:val="943634"/>
                <w:sz w:val="20"/>
                <w:szCs w:val="20"/>
                <w:shd w:val="clear" w:color="auto" w:fill="FEFEFE"/>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и документацията за участие</w:t>
            </w:r>
            <w:r w:rsidRPr="003F74AD">
              <w:rPr>
                <w:color w:val="943634"/>
                <w:sz w:val="20"/>
                <w:szCs w:val="20"/>
                <w:lang w:eastAsia="en-US"/>
              </w:rPr>
              <w:t>; в случай на провеждани пазарни консултации по реда на чл.</w:t>
            </w:r>
            <w:r w:rsidR="00233E01">
              <w:rPr>
                <w:color w:val="943634"/>
                <w:sz w:val="20"/>
                <w:szCs w:val="20"/>
                <w:lang w:eastAsia="en-US"/>
              </w:rPr>
              <w:t xml:space="preserve"> </w:t>
            </w:r>
            <w:r w:rsidRPr="003F74AD">
              <w:rPr>
                <w:color w:val="943634"/>
                <w:sz w:val="20"/>
                <w:szCs w:val="20"/>
                <w:lang w:eastAsia="en-US"/>
              </w:rPr>
              <w:t xml:space="preserve">44 от ЗОП, прегледайте </w:t>
            </w:r>
            <w:r w:rsidRPr="003F74AD">
              <w:rPr>
                <w:color w:val="943634"/>
                <w:sz w:val="20"/>
                <w:szCs w:val="20"/>
                <w:shd w:val="clear" w:color="auto" w:fill="FEFEFE"/>
                <w:lang w:val="en-GB" w:eastAsia="en-US"/>
              </w:rPr>
              <w:t>публикуван</w:t>
            </w:r>
            <w:r w:rsidRPr="003F74AD">
              <w:rPr>
                <w:color w:val="943634"/>
                <w:sz w:val="20"/>
                <w:szCs w:val="20"/>
                <w:shd w:val="clear" w:color="auto" w:fill="FEFEFE"/>
                <w:lang w:eastAsia="en-US"/>
              </w:rPr>
              <w:t xml:space="preserve">ата на </w:t>
            </w:r>
            <w:r w:rsidRPr="003F74AD">
              <w:rPr>
                <w:color w:val="943634"/>
                <w:sz w:val="20"/>
                <w:szCs w:val="20"/>
                <w:shd w:val="clear" w:color="auto" w:fill="FEFEFE"/>
                <w:lang w:val="en-GB" w:eastAsia="en-US"/>
              </w:rPr>
              <w:lastRenderedPageBreak/>
              <w:t>профила на купувача информация, разменена по повод подготовката за възлагане на обществена поръчка</w:t>
            </w:r>
            <w:r w:rsidRPr="003F74AD">
              <w:rPr>
                <w:color w:val="943634"/>
                <w:sz w:val="20"/>
                <w:szCs w:val="20"/>
                <w:shd w:val="clear" w:color="auto" w:fill="FEFEFE"/>
                <w:lang w:eastAsia="en-US"/>
              </w:rPr>
              <w:t xml:space="preserve"> </w:t>
            </w:r>
            <w:r w:rsidRPr="003F74AD">
              <w:rPr>
                <w:color w:val="943634"/>
                <w:sz w:val="20"/>
                <w:szCs w:val="20"/>
                <w:shd w:val="clear" w:color="auto" w:fill="FEFEFE"/>
                <w:lang w:val="en-US" w:eastAsia="en-US"/>
              </w:rPr>
              <w:t>(</w:t>
            </w:r>
            <w:r w:rsidRPr="003F74AD">
              <w:rPr>
                <w:color w:val="943634"/>
                <w:sz w:val="20"/>
                <w:szCs w:val="20"/>
                <w:shd w:val="clear" w:color="auto" w:fill="FEFEFE"/>
                <w:lang w:eastAsia="en-US"/>
              </w:rPr>
              <w:t>индикация за допуснато нарушение от страна на възложителя би бил напр. случай, при който той се е съобразил с препоръка, дадена от участвало в пазарните консултации лице, възложителят да заложи изискване за подбор, на което отговаря само въпросното лице</w:t>
            </w:r>
            <w:r w:rsidRPr="003F74AD">
              <w:rPr>
                <w:color w:val="943634"/>
                <w:sz w:val="20"/>
                <w:szCs w:val="20"/>
                <w:shd w:val="clear" w:color="auto" w:fill="FEFEFE"/>
                <w:lang w:val="en-US" w:eastAsia="en-US"/>
              </w:rPr>
              <w:t>).</w:t>
            </w:r>
            <w:r w:rsidRPr="003F74AD">
              <w:rPr>
                <w:color w:val="943634"/>
                <w:sz w:val="20"/>
                <w:szCs w:val="20"/>
                <w:shd w:val="clear" w:color="auto" w:fill="FEFEFE"/>
                <w:lang w:eastAsia="en-US"/>
              </w:rPr>
              <w:t xml:space="preserve"> </w:t>
            </w:r>
          </w:p>
          <w:p w14:paraId="5CA14D66" w14:textId="4FEA0FF3" w:rsidR="000B0165" w:rsidRPr="003F74AD" w:rsidRDefault="000B0165" w:rsidP="004D0A67">
            <w:pPr>
              <w:rPr>
                <w:b/>
                <w:sz w:val="20"/>
                <w:szCs w:val="20"/>
                <w:lang w:val="en-GB" w:eastAsia="fr-FR"/>
              </w:rPr>
            </w:pPr>
            <w:r w:rsidRPr="003F74AD">
              <w:rPr>
                <w:b/>
                <w:color w:val="000080"/>
                <w:sz w:val="20"/>
                <w:szCs w:val="20"/>
                <w:lang w:val="en-GB" w:eastAsia="en-US"/>
              </w:rPr>
              <w:t xml:space="preserve">т. 9 и 10 от  Насоките </w:t>
            </w:r>
            <w:r w:rsidRPr="003F74AD">
              <w:rPr>
                <w:b/>
                <w:color w:val="000080"/>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33233525" w14:textId="77777777" w:rsidR="000B0165" w:rsidRPr="003F74AD" w:rsidRDefault="000B0165" w:rsidP="004D0A67">
            <w:pPr>
              <w:jc w:val="both"/>
              <w:rPr>
                <w:color w:val="008000"/>
                <w:sz w:val="20"/>
                <w:szCs w:val="20"/>
                <w:u w:val="single"/>
                <w:lang w:val="en-GB" w:eastAsia="en-US"/>
              </w:rPr>
            </w:pPr>
            <w:r w:rsidRPr="003F74AD">
              <w:rPr>
                <w:color w:val="008000"/>
                <w:sz w:val="20"/>
                <w:szCs w:val="20"/>
                <w:u w:val="single"/>
                <w:lang w:val="en-GB" w:eastAsia="en-US"/>
              </w:rPr>
              <w:t>За обществени поръчки с предмет, обособен в позиции:</w:t>
            </w:r>
          </w:p>
          <w:p w14:paraId="68BAA647" w14:textId="77777777" w:rsidR="000B0165" w:rsidRPr="003F74AD" w:rsidRDefault="000B0165" w:rsidP="004D0A67">
            <w:pPr>
              <w:jc w:val="both"/>
              <w:rPr>
                <w:color w:val="008000"/>
                <w:sz w:val="20"/>
                <w:szCs w:val="20"/>
                <w:lang w:val="en-GB" w:eastAsia="fr-FR"/>
              </w:rPr>
            </w:pPr>
            <w:r w:rsidRPr="003F74AD">
              <w:rPr>
                <w:color w:val="008000"/>
                <w:sz w:val="20"/>
                <w:szCs w:val="20"/>
                <w:lang w:val="en-GB" w:eastAsia="en-US"/>
              </w:rPr>
              <w:t>Анализът за липса на ограничителни изисквания, критерии за подбор/други изисквания към участниците се прави самостоятелно по отношение на всяка обособена позиция.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89E9D4" w14:textId="5766524A"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3D8AECA9" w14:textId="7637D7FF" w:rsidR="00387024" w:rsidRPr="007B620F" w:rsidRDefault="00387024" w:rsidP="004D0A67">
            <w:pPr>
              <w:pStyle w:val="FootnoteText"/>
              <w:numPr>
                <w:ilvl w:val="0"/>
                <w:numId w:val="24"/>
              </w:numPr>
              <w:ind w:left="383" w:hanging="383"/>
              <w:jc w:val="both"/>
              <w:rPr>
                <w:sz w:val="20"/>
                <w:szCs w:val="20"/>
                <w:lang w:eastAsia="en-US"/>
              </w:rPr>
            </w:pPr>
          </w:p>
        </w:tc>
      </w:tr>
      <w:tr w:rsidR="000B0165" w:rsidRPr="003F74AD" w14:paraId="6A7FB32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A8F61D9"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9A9893E" w14:textId="77777777" w:rsidR="000B0165" w:rsidRPr="003F74AD" w:rsidRDefault="000B0165" w:rsidP="004D0A67">
            <w:pPr>
              <w:jc w:val="both"/>
              <w:rPr>
                <w:b/>
                <w:sz w:val="20"/>
                <w:szCs w:val="20"/>
                <w:lang w:val="en-GB" w:eastAsia="fr-FR"/>
              </w:rPr>
            </w:pPr>
            <w:r w:rsidRPr="003F74AD">
              <w:rPr>
                <w:b/>
                <w:sz w:val="20"/>
                <w:szCs w:val="20"/>
                <w:lang w:val="en-GB" w:eastAsia="fr-FR"/>
              </w:rPr>
              <w:t>Показателите, включени в критериите по чл. 70, ал. 2, т. 2 и 3 от ЗОП свързани ли са с предмета на поръчката и отговарят ли на условията, посочени в чл. 70, ал. 5 от ЗОП?</w:t>
            </w:r>
          </w:p>
          <w:p w14:paraId="4802C6F8" w14:textId="77777777" w:rsidR="000B0165" w:rsidRPr="00091410" w:rsidRDefault="000B0165" w:rsidP="004D0A67">
            <w:pPr>
              <w:jc w:val="both"/>
              <w:rPr>
                <w:sz w:val="20"/>
                <w:szCs w:val="20"/>
                <w:lang w:val="en-GB" w:eastAsia="fr-FR"/>
              </w:rPr>
            </w:pPr>
            <w:r w:rsidRPr="00091410">
              <w:rPr>
                <w:sz w:val="20"/>
                <w:szCs w:val="20"/>
                <w:lang w:val="en-GB" w:eastAsia="fr-FR"/>
              </w:rPr>
              <w:t>Когато критерият за възлагане включва повече от един показател, възложителят определил ли е в обявлението и в документацията за ОП относителната тежест на всички показатели, а когато това е обективни невъзможно, подредил ли ги е по важност в низходящ ред?</w:t>
            </w:r>
            <w:r w:rsidR="004750A2">
              <w:rPr>
                <w:sz w:val="20"/>
                <w:szCs w:val="20"/>
                <w:lang w:eastAsia="fr-FR"/>
              </w:rPr>
              <w:t xml:space="preserve"> </w:t>
            </w:r>
            <w:r w:rsidRPr="004750A2">
              <w:rPr>
                <w:b/>
                <w:sz w:val="20"/>
                <w:szCs w:val="20"/>
                <w:lang w:val="en-GB" w:eastAsia="fr-FR"/>
              </w:rPr>
              <w:t>(чл. 70, ал. 6 от ЗОП)</w:t>
            </w:r>
          </w:p>
          <w:p w14:paraId="2D9801D2" w14:textId="77777777" w:rsidR="000B0165" w:rsidRPr="00091410" w:rsidRDefault="000B0165" w:rsidP="004D0A67">
            <w:pPr>
              <w:jc w:val="both"/>
              <w:rPr>
                <w:sz w:val="20"/>
                <w:szCs w:val="20"/>
                <w:lang w:val="en-GB" w:eastAsia="fr-FR"/>
              </w:rPr>
            </w:pPr>
            <w:r w:rsidRPr="00091410">
              <w:rPr>
                <w:sz w:val="20"/>
                <w:szCs w:val="20"/>
                <w:lang w:val="en-GB" w:eastAsia="fr-FR"/>
              </w:rPr>
              <w:t>Методиката за комплексна оценка на офертите законосъобразна ли е, включително съдържа ли точни указания за определяне на оценката по всеки показател и за начина за определяне на оценката по всеки показател?</w:t>
            </w:r>
          </w:p>
          <w:p w14:paraId="3B8A9414" w14:textId="77777777" w:rsidR="000B0165" w:rsidRPr="003F74AD" w:rsidRDefault="000B0165" w:rsidP="004D0A67">
            <w:pPr>
              <w:jc w:val="both"/>
              <w:rPr>
                <w:sz w:val="20"/>
                <w:szCs w:val="20"/>
                <w:lang w:eastAsia="fr-FR"/>
              </w:rPr>
            </w:pPr>
            <w:r w:rsidRPr="003F74AD">
              <w:rPr>
                <w:b/>
                <w:sz w:val="20"/>
                <w:szCs w:val="20"/>
                <w:lang w:val="en-GB" w:eastAsia="fr-FR"/>
              </w:rPr>
              <w:t>(чл. 70, ал. 7 от ЗОП)</w:t>
            </w:r>
          </w:p>
          <w:p w14:paraId="4E5FA559" w14:textId="77777777" w:rsidR="000B0165" w:rsidRPr="003F74AD" w:rsidRDefault="000B0165" w:rsidP="004D0A67">
            <w:pPr>
              <w:jc w:val="both"/>
              <w:rPr>
                <w:b/>
                <w:sz w:val="20"/>
                <w:szCs w:val="20"/>
                <w:lang w:val="en-GB" w:eastAsia="fr-FR"/>
              </w:rPr>
            </w:pPr>
            <w:r w:rsidRPr="003F74AD">
              <w:rPr>
                <w:sz w:val="20"/>
                <w:szCs w:val="20"/>
                <w:lang w:val="en-GB"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r w:rsidRPr="003F74AD">
              <w:rPr>
                <w:sz w:val="20"/>
                <w:szCs w:val="20"/>
                <w:lang w:val="en" w:eastAsia="en-US"/>
              </w:rPr>
              <w:t xml:space="preserve"> В методиката в съответствие с техническите спецификации може да се определят и минимално и максимално допустимите стойности на количествените показатели.</w:t>
            </w:r>
            <w:r w:rsidRPr="003F74AD">
              <w:rPr>
                <w:sz w:val="20"/>
                <w:szCs w:val="20"/>
                <w:lang w:eastAsia="en-US"/>
              </w:rPr>
              <w:t xml:space="preserve"> </w:t>
            </w:r>
            <w:r w:rsidRPr="003F74AD">
              <w:rPr>
                <w:sz w:val="20"/>
                <w:szCs w:val="20"/>
                <w:lang w:val="en" w:eastAsia="en-US"/>
              </w:rPr>
              <w:t xml:space="preserve">В случаите по </w:t>
            </w:r>
            <w:r w:rsidRPr="003F74AD">
              <w:rPr>
                <w:color w:val="8B0000"/>
                <w:sz w:val="20"/>
                <w:szCs w:val="20"/>
                <w:u w:val="single"/>
                <w:lang w:val="en" w:eastAsia="en-US"/>
              </w:rPr>
              <w:t xml:space="preserve">чл. </w:t>
            </w:r>
            <w:r w:rsidRPr="003F74AD">
              <w:rPr>
                <w:color w:val="8B0000"/>
                <w:sz w:val="20"/>
                <w:szCs w:val="20"/>
                <w:u w:val="single"/>
                <w:lang w:eastAsia="en-US"/>
              </w:rPr>
              <w:t xml:space="preserve">30 </w:t>
            </w:r>
            <w:r w:rsidRPr="003F74AD">
              <w:rPr>
                <w:color w:val="8B0000"/>
                <w:sz w:val="20"/>
                <w:szCs w:val="20"/>
                <w:u w:val="single"/>
                <w:lang w:val="en" w:eastAsia="en-US"/>
              </w:rPr>
              <w:t xml:space="preserve"> ал. </w:t>
            </w:r>
            <w:r w:rsidRPr="003F74AD">
              <w:rPr>
                <w:color w:val="8B0000"/>
                <w:sz w:val="20"/>
                <w:szCs w:val="20"/>
                <w:u w:val="single"/>
                <w:lang w:eastAsia="en-US"/>
              </w:rPr>
              <w:t>1 от ППЗОП</w:t>
            </w:r>
            <w:r w:rsidRPr="003F74AD">
              <w:rPr>
                <w:sz w:val="20"/>
                <w:szCs w:val="20"/>
                <w:lang w:val="en" w:eastAsia="en-US"/>
              </w:rPr>
              <w:t xml:space="preserve"> с методиката в съответствие с техническите спецификации се определя и начинът за оценяване на офертите, които са подадени за част от номенклатурите по обособените позиции</w:t>
            </w:r>
            <w:r w:rsidRPr="003F74AD">
              <w:rPr>
                <w:sz w:val="20"/>
                <w:szCs w:val="20"/>
                <w:lang w:eastAsia="en-US"/>
              </w:rPr>
              <w:t>.</w:t>
            </w:r>
            <w:r w:rsidR="00233E01">
              <w:rPr>
                <w:sz w:val="20"/>
                <w:szCs w:val="20"/>
                <w:lang w:eastAsia="en-US"/>
              </w:rPr>
              <w:t xml:space="preserve"> </w:t>
            </w:r>
            <w:r w:rsidRPr="003F74AD">
              <w:rPr>
                <w:b/>
                <w:sz w:val="20"/>
                <w:szCs w:val="20"/>
                <w:lang w:val="en-GB" w:eastAsia="fr-FR"/>
              </w:rPr>
              <w:t xml:space="preserve">(чл. </w:t>
            </w:r>
            <w:r w:rsidRPr="003F74AD">
              <w:rPr>
                <w:b/>
                <w:sz w:val="20"/>
                <w:szCs w:val="20"/>
                <w:lang w:eastAsia="fr-FR"/>
              </w:rPr>
              <w:t xml:space="preserve"> 70, ал. 5, 6 и 7</w:t>
            </w:r>
            <w:r w:rsidRPr="003F74AD">
              <w:rPr>
                <w:b/>
                <w:sz w:val="20"/>
                <w:szCs w:val="20"/>
                <w:lang w:val="en-GB" w:eastAsia="fr-FR"/>
              </w:rPr>
              <w:t xml:space="preserve"> от ЗОП)</w:t>
            </w:r>
          </w:p>
          <w:p w14:paraId="6826314F"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методика за оценка на офертите, както и останалата част от документацията за участие, която е свързана с описаните в методиката указания.</w:t>
            </w:r>
            <w:r w:rsidR="00003885">
              <w:rPr>
                <w:color w:val="C0504D"/>
                <w:sz w:val="20"/>
                <w:szCs w:val="20"/>
                <w:lang w:eastAsia="en-US"/>
              </w:rPr>
              <w:t xml:space="preserve"> </w:t>
            </w:r>
          </w:p>
          <w:p w14:paraId="46571841" w14:textId="735B7B4B" w:rsidR="000B0165" w:rsidRPr="003F74AD" w:rsidRDefault="000B0165" w:rsidP="004D0A67">
            <w:pPr>
              <w:jc w:val="both"/>
              <w:rPr>
                <w:color w:val="008000"/>
                <w:sz w:val="20"/>
                <w:szCs w:val="20"/>
                <w:lang w:val="en-GB" w:eastAsia="en-US"/>
              </w:rPr>
            </w:pPr>
            <w:r w:rsidRPr="003F74AD">
              <w:rPr>
                <w:b/>
                <w:color w:val="000080"/>
                <w:sz w:val="20"/>
                <w:szCs w:val="20"/>
                <w:lang w:val="en-GB" w:eastAsia="en-US"/>
              </w:rPr>
              <w:t>т. 8 или 9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164A560D" w14:textId="77777777" w:rsidR="000B0165" w:rsidRPr="003F74AD" w:rsidRDefault="000B0165" w:rsidP="004D0A67">
            <w:pPr>
              <w:jc w:val="both"/>
              <w:rPr>
                <w:color w:val="008000"/>
                <w:sz w:val="20"/>
                <w:szCs w:val="20"/>
                <w:lang w:eastAsia="en-US"/>
              </w:rPr>
            </w:pPr>
            <w:r w:rsidRPr="003F74AD">
              <w:rPr>
                <w:color w:val="008000"/>
                <w:sz w:val="20"/>
                <w:szCs w:val="20"/>
                <w:lang w:val="en-GB" w:eastAsia="en-US"/>
              </w:rPr>
              <w:t xml:space="preserve">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w:t>
            </w:r>
            <w:r w:rsidRPr="003F74AD">
              <w:rPr>
                <w:color w:val="008000"/>
                <w:sz w:val="20"/>
                <w:szCs w:val="20"/>
                <w:lang w:val="en-GB" w:eastAsia="en-US"/>
              </w:rPr>
              <w:lastRenderedPageBreak/>
              <w:t>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p w14:paraId="3CD3DB6F" w14:textId="77777777" w:rsidR="000B0165" w:rsidRPr="003F74AD" w:rsidRDefault="000B0165" w:rsidP="004D0A67">
            <w:pPr>
              <w:jc w:val="both"/>
              <w:rPr>
                <w:iCs/>
                <w:sz w:val="20"/>
                <w:szCs w:val="20"/>
                <w:lang w:eastAsia="en-US"/>
              </w:rPr>
            </w:pPr>
            <w:r w:rsidRPr="003F74AD">
              <w:rPr>
                <w:iCs/>
                <w:sz w:val="20"/>
                <w:szCs w:val="20"/>
                <w:lang w:eastAsia="en-US"/>
              </w:rPr>
              <w:t xml:space="preserve">Обърнете внимание, дали методиката не съдържа формула за оценка на показател, според която най-много точки получава предложение на участника, което е най-близко до средноаритметичната стойност от съответните предложения на всички допуснати оферти, вкл. и т. нар. „метод средна цена“. </w:t>
            </w:r>
          </w:p>
          <w:p w14:paraId="2695F955" w14:textId="77777777" w:rsidR="000B0165" w:rsidRPr="003F74AD" w:rsidRDefault="000B0165" w:rsidP="004D0A67">
            <w:pPr>
              <w:jc w:val="both"/>
              <w:rPr>
                <w:b/>
                <w:sz w:val="20"/>
                <w:szCs w:val="20"/>
                <w:lang w:eastAsia="fr-FR"/>
              </w:rPr>
            </w:pPr>
            <w:r w:rsidRPr="003F74AD">
              <w:rPr>
                <w:iCs/>
                <w:sz w:val="20"/>
                <w:szCs w:val="20"/>
                <w:lang w:eastAsia="en-US"/>
              </w:rPr>
              <w:t xml:space="preserve">Проверете дали не е използвана математически неточна формула като част от методиката за оценка, при прилагането, на която се изкривява относителната тежест на предварително зададените показатели за оценка. Така сгрешената формула предполага класиране на оферта, която не отговаря на изискването за икономически най-изгодна оферта.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8AFAB5" w14:textId="77777777"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8C0E0E0" w14:textId="77777777" w:rsidR="000B0165" w:rsidRPr="003F74AD" w:rsidRDefault="000B0165" w:rsidP="004D0A67">
            <w:pPr>
              <w:outlineLvl w:val="1"/>
              <w:rPr>
                <w:sz w:val="20"/>
                <w:szCs w:val="20"/>
                <w:lang w:eastAsia="en-US"/>
              </w:rPr>
            </w:pPr>
          </w:p>
        </w:tc>
      </w:tr>
      <w:tr w:rsidR="000B0165" w:rsidRPr="003F74AD" w14:paraId="1D0F95F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4009182B" w14:textId="77777777" w:rsidR="000B0165" w:rsidRPr="00FA7E84" w:rsidRDefault="000B0165" w:rsidP="004D0A67">
            <w:pPr>
              <w:rPr>
                <w:sz w:val="20"/>
                <w:szCs w:val="20"/>
                <w:lang w:eastAsia="en-US"/>
              </w:rPr>
            </w:pPr>
            <w:r w:rsidRPr="00FA7E84">
              <w:rPr>
                <w:b/>
                <w:bCs/>
                <w:sz w:val="20"/>
                <w:szCs w:val="20"/>
                <w:lang w:val="en-GB" w:eastAsia="en-US"/>
              </w:rPr>
              <w:t>ІІ.</w:t>
            </w:r>
          </w:p>
        </w:tc>
        <w:tc>
          <w:tcPr>
            <w:tcW w:w="7107" w:type="dxa"/>
            <w:tcBorders>
              <w:top w:val="single" w:sz="4" w:space="0" w:color="auto"/>
              <w:left w:val="nil"/>
              <w:bottom w:val="single" w:sz="4" w:space="0" w:color="auto"/>
              <w:right w:val="single" w:sz="4" w:space="0" w:color="auto"/>
            </w:tcBorders>
            <w:shd w:val="clear" w:color="auto" w:fill="FBD4B4"/>
            <w:noWrap/>
          </w:tcPr>
          <w:p w14:paraId="37F0EF28" w14:textId="77777777" w:rsidR="000B0165" w:rsidRPr="003F74AD" w:rsidRDefault="000B0165" w:rsidP="004D0A67">
            <w:pPr>
              <w:outlineLvl w:val="1"/>
              <w:rPr>
                <w:b/>
                <w:sz w:val="20"/>
                <w:szCs w:val="20"/>
                <w:lang w:val="en-GB" w:eastAsia="en-US"/>
              </w:rPr>
            </w:pPr>
            <w:r w:rsidRPr="003F74AD">
              <w:rPr>
                <w:b/>
                <w:bCs/>
                <w:sz w:val="20"/>
                <w:szCs w:val="20"/>
                <w:lang w:val="en-GB" w:eastAsia="en-US"/>
              </w:rPr>
              <w:t>ПРОВЕЖДАНЕ НА ПРОЦЕДУРАТА ЗА ОБЩЕСТВЕНА ПОРЪЧКА</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31139A96"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581E4A27" w14:textId="77777777" w:rsidR="000B0165" w:rsidRPr="003F74AD" w:rsidRDefault="000B0165" w:rsidP="004D0A67">
            <w:pPr>
              <w:rPr>
                <w:b/>
                <w:sz w:val="20"/>
                <w:szCs w:val="20"/>
                <w:lang w:eastAsia="en-US"/>
              </w:rPr>
            </w:pPr>
          </w:p>
        </w:tc>
      </w:tr>
      <w:tr w:rsidR="000B0165" w:rsidRPr="003F74AD" w14:paraId="197EA87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79F89F08" w14:textId="77777777" w:rsidR="000B0165" w:rsidRPr="00FA7E84" w:rsidRDefault="000B0165" w:rsidP="004D0A67">
            <w:pPr>
              <w:rPr>
                <w:sz w:val="20"/>
                <w:szCs w:val="20"/>
                <w:lang w:eastAsia="en-US"/>
              </w:rPr>
            </w:pPr>
            <w:r w:rsidRPr="00FA7E84">
              <w:rPr>
                <w:b/>
                <w:bCs/>
                <w:sz w:val="20"/>
                <w:szCs w:val="20"/>
                <w:lang w:val="en-GB" w:eastAsia="en-US"/>
              </w:rPr>
              <w:t>ІІ. 1</w:t>
            </w:r>
          </w:p>
        </w:tc>
        <w:tc>
          <w:tcPr>
            <w:tcW w:w="7107" w:type="dxa"/>
            <w:tcBorders>
              <w:top w:val="single" w:sz="4" w:space="0" w:color="auto"/>
              <w:left w:val="nil"/>
              <w:bottom w:val="single" w:sz="4" w:space="0" w:color="auto"/>
              <w:right w:val="single" w:sz="4" w:space="0" w:color="auto"/>
            </w:tcBorders>
            <w:shd w:val="clear" w:color="auto" w:fill="FBD4B4"/>
            <w:noWrap/>
          </w:tcPr>
          <w:p w14:paraId="51F9FD9A" w14:textId="77777777" w:rsidR="000B0165" w:rsidRPr="003F74AD" w:rsidDel="00D627D7" w:rsidRDefault="000B0165" w:rsidP="004D0A67">
            <w:pPr>
              <w:outlineLvl w:val="1"/>
              <w:rPr>
                <w:b/>
                <w:sz w:val="20"/>
                <w:szCs w:val="20"/>
                <w:lang w:val="en-GB" w:eastAsia="en-US"/>
              </w:rPr>
            </w:pPr>
            <w:r w:rsidRPr="003F74AD">
              <w:rPr>
                <w:b/>
                <w:bCs/>
                <w:sz w:val="20"/>
                <w:szCs w:val="20"/>
                <w:lang w:val="en-GB" w:eastAsia="en-US"/>
              </w:rPr>
              <w:t>Искания за разяснения по документацията за участие</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7E82D4FC"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7C31B1CB" w14:textId="77777777" w:rsidR="000B0165" w:rsidRPr="003F74AD" w:rsidRDefault="000B0165" w:rsidP="004D0A67">
            <w:pPr>
              <w:rPr>
                <w:b/>
                <w:sz w:val="20"/>
                <w:szCs w:val="20"/>
                <w:lang w:eastAsia="en-US"/>
              </w:rPr>
            </w:pPr>
          </w:p>
        </w:tc>
      </w:tr>
      <w:tr w:rsidR="000B0165" w:rsidRPr="003F74AD" w14:paraId="142F1EB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B11B07A"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0AC0A97" w14:textId="77777777" w:rsidR="00300783" w:rsidRDefault="000B0165" w:rsidP="004D0A67">
            <w:pPr>
              <w:jc w:val="both"/>
              <w:rPr>
                <w:b/>
                <w:sz w:val="20"/>
                <w:szCs w:val="20"/>
                <w:lang w:eastAsia="fr-FR"/>
              </w:rPr>
            </w:pPr>
            <w:r w:rsidRPr="003F74AD">
              <w:rPr>
                <w:b/>
                <w:sz w:val="20"/>
                <w:szCs w:val="20"/>
                <w:lang w:eastAsia="fr-FR"/>
              </w:rPr>
              <w:t>Спазен ли е срокът за публикуване в профила на купувача на разясненията по решението, обявлението и документацията за ОП?</w:t>
            </w:r>
          </w:p>
          <w:p w14:paraId="431F2DA1" w14:textId="77777777" w:rsidR="000B0165" w:rsidRPr="003F74AD" w:rsidRDefault="00FB1082" w:rsidP="004D0A67">
            <w:pPr>
              <w:pStyle w:val="BodyText1"/>
              <w:shd w:val="clear" w:color="auto" w:fill="auto"/>
              <w:spacing w:line="240" w:lineRule="auto"/>
              <w:ind w:left="20"/>
              <w:rPr>
                <w:sz w:val="20"/>
                <w:szCs w:val="20"/>
              </w:rPr>
            </w:pPr>
            <w:r w:rsidRPr="00FB1082">
              <w:rPr>
                <w:color w:val="000000"/>
                <w:sz w:val="20"/>
                <w:szCs w:val="20"/>
              </w:rPr>
              <w:t>При писмено искане за разяснения по условията на обществената поръчка, направено до 5 дни - при поръчки за доставки и/или услуги и в случаите на чл. 178, ал. 3, а при поръчки за строителство - до 7 дни, преди изтичането на срока за получаване на оферти, възложителят публикува в профила на купувача писмени разяснения.Разясненията се публикуват на профила на купувача в срок до три дни от получаване на искането и в тях не се посочва лицето, направило запитването.</w:t>
            </w:r>
            <w:r w:rsidR="000B0165" w:rsidRPr="003F74AD">
              <w:rPr>
                <w:sz w:val="20"/>
                <w:szCs w:val="20"/>
                <w:lang w:eastAsia="fr-FR"/>
              </w:rPr>
              <w:t xml:space="preserve"> </w:t>
            </w:r>
          </w:p>
          <w:p w14:paraId="1E264D1C" w14:textId="77777777" w:rsidR="000B0165" w:rsidRPr="003F74AD" w:rsidRDefault="000B0165" w:rsidP="004D0A67">
            <w:pPr>
              <w:jc w:val="both"/>
              <w:rPr>
                <w:b/>
                <w:sz w:val="20"/>
                <w:szCs w:val="20"/>
                <w:lang w:eastAsia="fr-FR"/>
              </w:rPr>
            </w:pPr>
            <w:r w:rsidRPr="003F74AD">
              <w:rPr>
                <w:b/>
                <w:sz w:val="20"/>
                <w:szCs w:val="20"/>
                <w:lang w:val="en-GB" w:eastAsia="fr-FR"/>
              </w:rPr>
              <w:t xml:space="preserve">(чл. </w:t>
            </w:r>
            <w:r w:rsidR="00FB1082">
              <w:rPr>
                <w:b/>
                <w:sz w:val="20"/>
                <w:szCs w:val="20"/>
                <w:lang w:eastAsia="fr-FR"/>
              </w:rPr>
              <w:t>180</w:t>
            </w:r>
            <w:r w:rsidRPr="003F74AD">
              <w:rPr>
                <w:b/>
                <w:sz w:val="20"/>
                <w:szCs w:val="20"/>
                <w:lang w:eastAsia="fr-FR"/>
              </w:rPr>
              <w:t xml:space="preserve"> </w:t>
            </w:r>
            <w:r w:rsidRPr="003F74AD">
              <w:rPr>
                <w:b/>
                <w:sz w:val="20"/>
                <w:szCs w:val="20"/>
                <w:lang w:val="en-GB" w:eastAsia="fr-FR"/>
              </w:rPr>
              <w:t>от ЗОП)</w:t>
            </w:r>
          </w:p>
          <w:p w14:paraId="275C174E"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постъпилите искания за разяснения и дадените отговори.</w:t>
            </w:r>
            <w:r w:rsidR="00233E01">
              <w:rPr>
                <w:color w:val="C0504D"/>
                <w:sz w:val="20"/>
                <w:szCs w:val="20"/>
                <w:lang w:eastAsia="en-US"/>
              </w:rPr>
              <w:t xml:space="preserve"> </w:t>
            </w:r>
          </w:p>
          <w:p w14:paraId="3E68F9EC" w14:textId="0B9471AB" w:rsidR="006B0CD3" w:rsidRDefault="000B0165" w:rsidP="004D0A67">
            <w:pPr>
              <w:jc w:val="both"/>
              <w:rPr>
                <w:b/>
                <w:color w:val="333399"/>
                <w:sz w:val="20"/>
                <w:szCs w:val="20"/>
                <w:lang w:eastAsia="en-US"/>
              </w:rPr>
            </w:pPr>
            <w:r w:rsidRPr="003F74AD">
              <w:rPr>
                <w:b/>
                <w:color w:val="000080"/>
                <w:sz w:val="20"/>
                <w:szCs w:val="20"/>
                <w:lang w:val="en-GB" w:eastAsia="en-US"/>
              </w:rPr>
              <w:t>т. 8 или 9 от  Насоките</w:t>
            </w:r>
            <w:r w:rsidR="001A6550">
              <w:rPr>
                <w:b/>
                <w:color w:val="333399"/>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5C48A8E7" w14:textId="1E25986B" w:rsidR="000B0165" w:rsidRPr="003F74AD" w:rsidRDefault="000B0165" w:rsidP="004D0A67">
            <w:pPr>
              <w:jc w:val="both"/>
              <w:rPr>
                <w:color w:val="008000"/>
                <w:sz w:val="20"/>
                <w:szCs w:val="20"/>
                <w:lang w:eastAsia="en-US"/>
              </w:rPr>
            </w:pPr>
            <w:r w:rsidRPr="003F74AD">
              <w:rPr>
                <w:b/>
                <w:color w:val="548DD4"/>
                <w:sz w:val="20"/>
                <w:szCs w:val="20"/>
                <w:lang w:val="en-GB" w:eastAsia="en-US"/>
              </w:rPr>
              <w:t>използвайте таблица № 3</w:t>
            </w:r>
          </w:p>
          <w:p w14:paraId="6A847B69" w14:textId="77777777" w:rsidR="000B0165" w:rsidRPr="003F74AD" w:rsidRDefault="000B0165" w:rsidP="004D0A67">
            <w:pPr>
              <w:jc w:val="both"/>
              <w:rPr>
                <w:color w:val="008000"/>
                <w:sz w:val="20"/>
                <w:szCs w:val="20"/>
                <w:lang w:eastAsia="en-US"/>
              </w:rPr>
            </w:pPr>
            <w:r w:rsidRPr="003F74AD" w:rsidDel="00CF3BC7">
              <w:rPr>
                <w:color w:val="008000"/>
                <w:sz w:val="20"/>
                <w:szCs w:val="20"/>
                <w:lang w:eastAsia="en-US"/>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F4EA5" w14:textId="57A8E4E5"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9F91889" w14:textId="0B6FB614" w:rsidR="000B0165" w:rsidRPr="00FB1082" w:rsidRDefault="000B0165" w:rsidP="004D0A67">
            <w:pPr>
              <w:outlineLvl w:val="1"/>
              <w:rPr>
                <w:sz w:val="20"/>
                <w:szCs w:val="20"/>
                <w:lang w:eastAsia="en-US"/>
              </w:rPr>
            </w:pPr>
          </w:p>
        </w:tc>
      </w:tr>
      <w:tr w:rsidR="000B0165" w:rsidRPr="003F74AD" w14:paraId="0FC9D68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EB9BE8C"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6CFF4EC" w14:textId="77777777" w:rsidR="000B0165" w:rsidRPr="003F74AD" w:rsidRDefault="000B0165" w:rsidP="004D0A67">
            <w:pPr>
              <w:jc w:val="both"/>
              <w:rPr>
                <w:b/>
                <w:sz w:val="20"/>
                <w:szCs w:val="20"/>
                <w:lang w:eastAsia="fr-FR"/>
              </w:rPr>
            </w:pPr>
            <w:r w:rsidRPr="003F74AD">
              <w:rPr>
                <w:b/>
                <w:sz w:val="20"/>
                <w:szCs w:val="20"/>
                <w:lang w:eastAsia="fr-FR"/>
              </w:rPr>
              <w:t xml:space="preserve">Съобразено ли е изискването </w:t>
            </w:r>
            <w:r w:rsidRPr="003F74AD">
              <w:rPr>
                <w:b/>
                <w:sz w:val="20"/>
                <w:szCs w:val="20"/>
                <w:lang w:val="en-GB" w:eastAsia="fr-FR"/>
              </w:rPr>
              <w:t>даден</w:t>
            </w:r>
            <w:r w:rsidRPr="003F74AD">
              <w:rPr>
                <w:b/>
                <w:sz w:val="20"/>
                <w:szCs w:val="20"/>
                <w:lang w:eastAsia="fr-FR"/>
              </w:rPr>
              <w:t>ите</w:t>
            </w:r>
            <w:r w:rsidRPr="003F74AD">
              <w:rPr>
                <w:b/>
                <w:sz w:val="20"/>
                <w:szCs w:val="20"/>
                <w:lang w:val="en-GB" w:eastAsia="fr-FR"/>
              </w:rPr>
              <w:t xml:space="preserve"> от възложителя разяснени</w:t>
            </w:r>
            <w:r w:rsidRPr="003F74AD">
              <w:rPr>
                <w:b/>
                <w:sz w:val="20"/>
                <w:szCs w:val="20"/>
                <w:lang w:eastAsia="fr-FR"/>
              </w:rPr>
              <w:t>я</w:t>
            </w:r>
            <w:r w:rsidRPr="003F74AD">
              <w:rPr>
                <w:b/>
                <w:sz w:val="20"/>
                <w:szCs w:val="20"/>
                <w:lang w:val="en-GB" w:eastAsia="fr-FR"/>
              </w:rPr>
              <w:t xml:space="preserve"> </w:t>
            </w:r>
            <w:r w:rsidRPr="003F74AD">
              <w:rPr>
                <w:b/>
                <w:sz w:val="20"/>
                <w:szCs w:val="20"/>
                <w:lang w:eastAsia="fr-FR"/>
              </w:rPr>
              <w:t>да не налагат съществени промени в офертите?</w:t>
            </w:r>
          </w:p>
          <w:p w14:paraId="52F3E982" w14:textId="77777777" w:rsidR="007467D4" w:rsidRDefault="000B0165" w:rsidP="004D0A67">
            <w:pPr>
              <w:jc w:val="both"/>
              <w:rPr>
                <w:sz w:val="20"/>
                <w:szCs w:val="20"/>
                <w:lang w:val="en-GB" w:eastAsia="fr-FR"/>
              </w:rPr>
            </w:pPr>
            <w:r w:rsidRPr="004F1E55">
              <w:rPr>
                <w:sz w:val="20"/>
                <w:szCs w:val="20"/>
                <w:lang w:eastAsia="fr-FR"/>
              </w:rPr>
              <w:t>Дадените от в</w:t>
            </w:r>
            <w:r w:rsidRPr="004F1E55">
              <w:rPr>
                <w:sz w:val="20"/>
                <w:szCs w:val="20"/>
                <w:lang w:val="en-GB" w:eastAsia="fr-FR"/>
              </w:rPr>
              <w:t xml:space="preserve">ъзложителят </w:t>
            </w:r>
            <w:r w:rsidRPr="004F1E55">
              <w:rPr>
                <w:sz w:val="20"/>
                <w:szCs w:val="20"/>
                <w:lang w:eastAsia="fr-FR"/>
              </w:rPr>
              <w:t xml:space="preserve">разяснения </w:t>
            </w:r>
            <w:r w:rsidRPr="004F1E55">
              <w:rPr>
                <w:b/>
                <w:sz w:val="20"/>
                <w:szCs w:val="20"/>
                <w:lang w:eastAsia="fr-FR"/>
              </w:rPr>
              <w:t xml:space="preserve">не следва да въвеждат условия, които биха променили кръга на заинтересованите лица </w:t>
            </w:r>
            <w:r w:rsidRPr="004F1E55">
              <w:rPr>
                <w:sz w:val="20"/>
                <w:szCs w:val="20"/>
                <w:lang w:eastAsia="fr-FR"/>
              </w:rPr>
              <w:t>(по аргумент от чл.</w:t>
            </w:r>
            <w:r w:rsidR="007467D4" w:rsidRPr="004F1E55">
              <w:rPr>
                <w:sz w:val="20"/>
                <w:szCs w:val="20"/>
                <w:lang w:eastAsia="fr-FR"/>
              </w:rPr>
              <w:t xml:space="preserve"> </w:t>
            </w:r>
            <w:r w:rsidRPr="004F1E55">
              <w:rPr>
                <w:sz w:val="20"/>
                <w:szCs w:val="20"/>
                <w:lang w:eastAsia="fr-FR"/>
              </w:rPr>
              <w:t>100, ал.</w:t>
            </w:r>
            <w:r w:rsidR="007467D4" w:rsidRPr="004F1E55">
              <w:rPr>
                <w:sz w:val="20"/>
                <w:szCs w:val="20"/>
                <w:lang w:eastAsia="fr-FR"/>
              </w:rPr>
              <w:t xml:space="preserve"> </w:t>
            </w:r>
            <w:r w:rsidRPr="004F1E55">
              <w:rPr>
                <w:sz w:val="20"/>
                <w:szCs w:val="20"/>
                <w:lang w:eastAsia="fr-FR"/>
              </w:rPr>
              <w:t xml:space="preserve">10 забраняващ въвеждане на промени в обявлението и документацията посредством </w:t>
            </w:r>
            <w:r w:rsidR="007467D4" w:rsidRPr="004F1E55">
              <w:rPr>
                <w:i/>
                <w:sz w:val="20"/>
                <w:szCs w:val="20"/>
                <w:lang w:eastAsia="fr-FR"/>
              </w:rPr>
              <w:t>обявление за изменен</w:t>
            </w:r>
            <w:r w:rsidRPr="004F1E55">
              <w:rPr>
                <w:i/>
                <w:sz w:val="20"/>
                <w:szCs w:val="20"/>
                <w:lang w:eastAsia="fr-FR"/>
              </w:rPr>
              <w:t>ие или допълнителна информация</w:t>
            </w:r>
            <w:r w:rsidRPr="004F1E55">
              <w:rPr>
                <w:i/>
                <w:sz w:val="20"/>
                <w:szCs w:val="20"/>
                <w:lang w:val="en-US" w:eastAsia="fr-FR"/>
              </w:rPr>
              <w:t>).</w:t>
            </w:r>
            <w:r w:rsidRPr="003F74AD">
              <w:rPr>
                <w:sz w:val="20"/>
                <w:szCs w:val="20"/>
                <w:lang w:val="en-GB" w:eastAsia="fr-FR"/>
              </w:rPr>
              <w:t xml:space="preserve"> </w:t>
            </w:r>
          </w:p>
          <w:p w14:paraId="72521004" w14:textId="77777777" w:rsidR="000B0165" w:rsidRPr="003F74AD" w:rsidRDefault="000B0165" w:rsidP="004D0A67">
            <w:pPr>
              <w:jc w:val="both"/>
              <w:rPr>
                <w:b/>
                <w:sz w:val="20"/>
                <w:szCs w:val="20"/>
                <w:lang w:val="en-US" w:eastAsia="fr-FR"/>
              </w:rPr>
            </w:pPr>
            <w:r w:rsidRPr="003F74AD">
              <w:rPr>
                <w:b/>
                <w:sz w:val="20"/>
                <w:szCs w:val="20"/>
                <w:lang w:eastAsia="fr-FR"/>
              </w:rPr>
              <w:lastRenderedPageBreak/>
              <w:t>Внимание: Дадените разяснения от възложителя не могат да променят вече обявените критерии за подбор!</w:t>
            </w:r>
            <w:r w:rsidR="007467D4">
              <w:rPr>
                <w:b/>
                <w:sz w:val="20"/>
                <w:szCs w:val="20"/>
                <w:lang w:eastAsia="fr-FR"/>
              </w:rPr>
              <w:t xml:space="preserve"> </w:t>
            </w:r>
            <w:r w:rsidRPr="003F74AD">
              <w:rPr>
                <w:b/>
                <w:sz w:val="20"/>
                <w:szCs w:val="20"/>
                <w:lang w:val="en-GB" w:eastAsia="fr-FR"/>
              </w:rPr>
              <w:t>(</w:t>
            </w:r>
            <w:r w:rsidRPr="007467D4">
              <w:rPr>
                <w:b/>
                <w:sz w:val="20"/>
                <w:szCs w:val="20"/>
                <w:lang w:eastAsia="fr-FR"/>
              </w:rPr>
              <w:t>чл.</w:t>
            </w:r>
            <w:r w:rsidR="000C721D">
              <w:rPr>
                <w:b/>
                <w:sz w:val="20"/>
                <w:szCs w:val="20"/>
                <w:lang w:eastAsia="fr-FR"/>
              </w:rPr>
              <w:t xml:space="preserve"> </w:t>
            </w:r>
            <w:r w:rsidRPr="007467D4">
              <w:rPr>
                <w:b/>
                <w:sz w:val="20"/>
                <w:szCs w:val="20"/>
                <w:lang w:eastAsia="fr-FR"/>
              </w:rPr>
              <w:t>33</w:t>
            </w:r>
            <w:r w:rsidRPr="003F74AD">
              <w:rPr>
                <w:sz w:val="20"/>
                <w:szCs w:val="20"/>
                <w:lang w:eastAsia="fr-FR"/>
              </w:rPr>
              <w:t>,</w:t>
            </w:r>
            <w:r w:rsidRPr="003F74AD">
              <w:rPr>
                <w:b/>
                <w:sz w:val="20"/>
                <w:szCs w:val="20"/>
                <w:lang w:eastAsia="fr-FR"/>
              </w:rPr>
              <w:t xml:space="preserve"> чл. 100, ал.</w:t>
            </w:r>
            <w:r w:rsidR="000C721D">
              <w:rPr>
                <w:b/>
                <w:sz w:val="20"/>
                <w:szCs w:val="20"/>
                <w:lang w:eastAsia="fr-FR"/>
              </w:rPr>
              <w:t xml:space="preserve"> </w:t>
            </w:r>
            <w:r w:rsidRPr="003F74AD">
              <w:rPr>
                <w:b/>
                <w:sz w:val="20"/>
                <w:szCs w:val="20"/>
                <w:lang w:eastAsia="fr-FR"/>
              </w:rPr>
              <w:t>9 от ЗОП</w:t>
            </w:r>
            <w:r w:rsidRPr="003F74AD">
              <w:rPr>
                <w:b/>
                <w:sz w:val="20"/>
                <w:szCs w:val="20"/>
                <w:lang w:val="en-US" w:eastAsia="fr-FR"/>
              </w:rPr>
              <w:t>)</w:t>
            </w:r>
          </w:p>
          <w:p w14:paraId="5B1DF702" w14:textId="77777777" w:rsidR="001A6550" w:rsidRDefault="000B0165" w:rsidP="004D0A67">
            <w:pPr>
              <w:jc w:val="both"/>
              <w:outlineLvl w:val="1"/>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изпратените до участниците отговори, както и документацията за участие, включително обявлението за обществената поръчка.</w:t>
            </w:r>
            <w:r w:rsidR="00003885">
              <w:rPr>
                <w:color w:val="C0504D"/>
                <w:sz w:val="20"/>
                <w:szCs w:val="20"/>
                <w:lang w:eastAsia="en-US"/>
              </w:rPr>
              <w:t xml:space="preserve"> </w:t>
            </w:r>
          </w:p>
          <w:p w14:paraId="513D69F4" w14:textId="15042577" w:rsidR="000B0165" w:rsidRPr="003F74AD" w:rsidRDefault="000B0165" w:rsidP="004D0A67">
            <w:pPr>
              <w:jc w:val="both"/>
              <w:outlineLvl w:val="1"/>
              <w:rPr>
                <w:b/>
                <w:sz w:val="20"/>
                <w:szCs w:val="20"/>
                <w:lang w:eastAsia="fr-FR"/>
              </w:rPr>
            </w:pPr>
            <w:r w:rsidRPr="003F74AD">
              <w:rPr>
                <w:b/>
                <w:color w:val="000080"/>
                <w:sz w:val="20"/>
                <w:szCs w:val="20"/>
                <w:lang w:val="en-GB" w:eastAsia="en-US"/>
              </w:rPr>
              <w:t>т. 8 или 9 от  Насоките</w:t>
            </w:r>
            <w:r w:rsidRPr="003F74AD">
              <w:rPr>
                <w:b/>
                <w:color w:val="000080"/>
                <w:sz w:val="20"/>
                <w:szCs w:val="20"/>
                <w:lang w:eastAsia="en-US"/>
              </w:rPr>
              <w:t xml:space="preserve"> / </w:t>
            </w:r>
            <w:r w:rsidR="001A6550">
              <w:t xml:space="preserve"> </w:t>
            </w:r>
            <w:r w:rsidR="001A6550" w:rsidRPr="001A6550">
              <w:rPr>
                <w:b/>
                <w:color w:val="333399"/>
                <w:sz w:val="20"/>
                <w:szCs w:val="20"/>
                <w:lang w:eastAsia="en-US"/>
              </w:rPr>
              <w:t>Наредбата, Приложение №1</w:t>
            </w:r>
          </w:p>
          <w:p w14:paraId="3C16A343" w14:textId="77777777" w:rsidR="000B0165" w:rsidRPr="003F74AD" w:rsidRDefault="000B0165" w:rsidP="004D0A67">
            <w:pPr>
              <w:jc w:val="both"/>
              <w:rPr>
                <w:b/>
                <w:sz w:val="20"/>
                <w:szCs w:val="20"/>
                <w:lang w:val="en-GB" w:eastAsia="fr-FR"/>
              </w:rPr>
            </w:pPr>
            <w:r w:rsidRPr="003F74AD">
              <w:rPr>
                <w:color w:val="008000"/>
                <w:sz w:val="20"/>
                <w:szCs w:val="20"/>
                <w:lang w:val="en-GB" w:eastAsia="en-US"/>
              </w:rPr>
              <w:t xml:space="preserve">Анализирайте дали дадените </w:t>
            </w:r>
            <w:r w:rsidRPr="003F74AD">
              <w:rPr>
                <w:color w:val="008000"/>
                <w:sz w:val="20"/>
                <w:szCs w:val="20"/>
                <w:lang w:eastAsia="en-US"/>
              </w:rPr>
              <w:t xml:space="preserve">разяснения </w:t>
            </w:r>
            <w:r w:rsidRPr="003F74AD">
              <w:rPr>
                <w:color w:val="008000"/>
                <w:sz w:val="20"/>
                <w:szCs w:val="20"/>
                <w:lang w:val="en-GB" w:eastAsia="en-US"/>
              </w:rPr>
              <w:t>на практика изменят</w:t>
            </w:r>
            <w:r w:rsidRPr="003F74AD">
              <w:rPr>
                <w:color w:val="008000"/>
                <w:sz w:val="20"/>
                <w:szCs w:val="20"/>
                <w:lang w:eastAsia="en-US"/>
              </w:rPr>
              <w:t>/допълват</w:t>
            </w:r>
            <w:r w:rsidRPr="003F74AD">
              <w:rPr>
                <w:color w:val="008000"/>
                <w:sz w:val="20"/>
                <w:szCs w:val="20"/>
                <w:lang w:val="en-GB" w:eastAsia="en-US"/>
              </w:rPr>
              <w:t xml:space="preserve"> изисквания, съдържащи се в документацията за участие.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21137" w14:textId="1F3BFCA5"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7DB3695" w14:textId="056217E9" w:rsidR="000B0165" w:rsidRPr="003F74AD" w:rsidRDefault="000B0165" w:rsidP="004D0A67">
            <w:pPr>
              <w:outlineLvl w:val="1"/>
              <w:rPr>
                <w:b/>
                <w:sz w:val="20"/>
                <w:szCs w:val="20"/>
                <w:lang w:eastAsia="en-US"/>
              </w:rPr>
            </w:pPr>
          </w:p>
        </w:tc>
      </w:tr>
      <w:tr w:rsidR="000B0165" w:rsidRPr="003F74AD" w14:paraId="7CCDB32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4D380888" w14:textId="77777777" w:rsidR="000B0165" w:rsidRPr="00FA7E84" w:rsidRDefault="000B0165" w:rsidP="004D0A67">
            <w:pPr>
              <w:rPr>
                <w:sz w:val="20"/>
                <w:szCs w:val="20"/>
                <w:lang w:eastAsia="en-US"/>
              </w:rPr>
            </w:pPr>
            <w:r w:rsidRPr="00FA7E84">
              <w:rPr>
                <w:b/>
                <w:bCs/>
                <w:sz w:val="20"/>
                <w:szCs w:val="20"/>
                <w:lang w:val="en-GB" w:eastAsia="en-US"/>
              </w:rPr>
              <w:t>ІІ. 2</w:t>
            </w:r>
          </w:p>
        </w:tc>
        <w:tc>
          <w:tcPr>
            <w:tcW w:w="7107" w:type="dxa"/>
            <w:tcBorders>
              <w:top w:val="single" w:sz="4" w:space="0" w:color="auto"/>
              <w:left w:val="nil"/>
              <w:bottom w:val="single" w:sz="4" w:space="0" w:color="auto"/>
              <w:right w:val="single" w:sz="4" w:space="0" w:color="auto"/>
            </w:tcBorders>
            <w:shd w:val="clear" w:color="auto" w:fill="FBD4B4"/>
            <w:noWrap/>
          </w:tcPr>
          <w:p w14:paraId="79AC1D2C" w14:textId="77777777" w:rsidR="000B0165" w:rsidRDefault="000B0165" w:rsidP="004D0A67">
            <w:pPr>
              <w:outlineLvl w:val="1"/>
              <w:rPr>
                <w:b/>
                <w:bCs/>
                <w:sz w:val="20"/>
                <w:szCs w:val="20"/>
                <w:lang w:val="en-GB" w:eastAsia="en-US"/>
              </w:rPr>
            </w:pPr>
            <w:r w:rsidRPr="003F74AD">
              <w:rPr>
                <w:b/>
                <w:bCs/>
                <w:sz w:val="20"/>
                <w:szCs w:val="20"/>
                <w:lang w:val="en-GB" w:eastAsia="en-US"/>
              </w:rPr>
              <w:t>Получаване и регистриране на офертите</w:t>
            </w:r>
          </w:p>
          <w:p w14:paraId="5AE82408" w14:textId="77777777" w:rsidR="008930FD" w:rsidRPr="003F74AD" w:rsidDel="00F92C34" w:rsidRDefault="008930FD" w:rsidP="004D0A67">
            <w:pPr>
              <w:outlineLvl w:val="1"/>
              <w:rPr>
                <w:sz w:val="20"/>
                <w:szCs w:val="20"/>
                <w:lang w:val="en-GB"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16BB3B46"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27DDA347" w14:textId="77777777" w:rsidR="000B0165" w:rsidRPr="003F74AD" w:rsidRDefault="000B0165" w:rsidP="004D0A67">
            <w:pPr>
              <w:rPr>
                <w:b/>
                <w:sz w:val="20"/>
                <w:szCs w:val="20"/>
                <w:lang w:eastAsia="en-US"/>
              </w:rPr>
            </w:pPr>
          </w:p>
        </w:tc>
      </w:tr>
      <w:tr w:rsidR="000B0165" w:rsidRPr="003F74AD" w14:paraId="31F60BD1" w14:textId="77777777" w:rsidTr="004D0A67">
        <w:trPr>
          <w:trHeight w:val="952"/>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5DFF1B" w14:textId="77777777" w:rsidR="000B0165" w:rsidRPr="00FA7E84" w:rsidRDefault="000B0165" w:rsidP="004D0A67">
            <w:pPr>
              <w:numPr>
                <w:ilvl w:val="0"/>
                <w:numId w:val="15"/>
              </w:numPr>
              <w:ind w:left="3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310B469" w14:textId="77777777" w:rsidR="000B0165" w:rsidRPr="003F74AD" w:rsidRDefault="000B0165" w:rsidP="004D0A67">
            <w:pPr>
              <w:jc w:val="both"/>
              <w:rPr>
                <w:b/>
                <w:sz w:val="20"/>
                <w:szCs w:val="20"/>
                <w:lang w:val="en-GB" w:eastAsia="fr-FR"/>
              </w:rPr>
            </w:pPr>
            <w:r w:rsidRPr="003F74AD">
              <w:rPr>
                <w:b/>
                <w:sz w:val="20"/>
                <w:szCs w:val="20"/>
                <w:lang w:val="en-GB" w:eastAsia="fr-FR"/>
              </w:rPr>
              <w:t>Регистрирани ли са всички разгледани и оценени оферти?</w:t>
            </w:r>
          </w:p>
          <w:p w14:paraId="32E5CE87" w14:textId="77777777" w:rsidR="000B0165" w:rsidRPr="003F74AD" w:rsidRDefault="000B0165" w:rsidP="004D0A67">
            <w:pPr>
              <w:jc w:val="both"/>
              <w:rPr>
                <w:b/>
                <w:sz w:val="20"/>
                <w:szCs w:val="20"/>
                <w:lang w:val="en-GB" w:eastAsia="fr-FR"/>
              </w:rPr>
            </w:pPr>
            <w:r w:rsidRPr="003F74AD">
              <w:rPr>
                <w:sz w:val="20"/>
                <w:szCs w:val="20"/>
                <w:lang w:val="en-GB" w:eastAsia="fr-FR"/>
              </w:rPr>
              <w:t xml:space="preserve">Всички получени оферти трябва да са регистрирани в деловодната система и/или регистър на получените оферти. </w:t>
            </w:r>
            <w:r w:rsidRPr="003F74AD">
              <w:rPr>
                <w:b/>
                <w:sz w:val="20"/>
                <w:szCs w:val="20"/>
                <w:lang w:val="en-GB" w:eastAsia="fr-FR"/>
              </w:rPr>
              <w:t>(</w:t>
            </w:r>
            <w:r w:rsidRPr="003F74AD">
              <w:rPr>
                <w:b/>
                <w:sz w:val="20"/>
                <w:szCs w:val="20"/>
                <w:lang w:eastAsia="fr-FR"/>
              </w:rPr>
              <w:t>чл. 48, ал.1 от ППЗОП</w:t>
            </w:r>
            <w:r w:rsidRPr="003F74AD">
              <w:rPr>
                <w:b/>
                <w:sz w:val="20"/>
                <w:szCs w:val="20"/>
                <w:lang w:val="en-GB" w:eastAsia="fr-FR"/>
              </w:rPr>
              <w:t>)</w:t>
            </w:r>
          </w:p>
          <w:p w14:paraId="3530D53B" w14:textId="77777777" w:rsidR="007467D4"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извлечение от деловодната система и/ или регистър на получените оферти, други документи.</w:t>
            </w:r>
            <w:r w:rsidR="00233E01">
              <w:rPr>
                <w:color w:val="C0504D"/>
                <w:sz w:val="20"/>
                <w:szCs w:val="20"/>
                <w:lang w:eastAsia="en-US"/>
              </w:rPr>
              <w:t xml:space="preserve"> </w:t>
            </w:r>
          </w:p>
          <w:p w14:paraId="2D710E27" w14:textId="67441714" w:rsidR="000B0165" w:rsidRPr="003F74AD" w:rsidRDefault="000B0165" w:rsidP="004D0A67">
            <w:pPr>
              <w:jc w:val="both"/>
              <w:rPr>
                <w:sz w:val="20"/>
                <w:szCs w:val="20"/>
                <w:lang w:eastAsia="fr-FR"/>
              </w:rPr>
            </w:pPr>
            <w:r w:rsidRPr="003F74AD">
              <w:rPr>
                <w:b/>
                <w:color w:val="000080"/>
                <w:sz w:val="20"/>
                <w:szCs w:val="20"/>
                <w:lang w:val="en-GB" w:eastAsia="en-US"/>
              </w:rPr>
              <w:t>т. 16 от  Насоките</w:t>
            </w:r>
            <w:r w:rsidRPr="003F74AD">
              <w:rPr>
                <w:b/>
                <w:color w:val="000080"/>
                <w:sz w:val="20"/>
                <w:szCs w:val="20"/>
                <w:lang w:eastAsia="en-US"/>
              </w:rPr>
              <w:t>/</w:t>
            </w:r>
            <w:r w:rsidR="001A6550">
              <w:t xml:space="preserve"> </w:t>
            </w:r>
            <w:r w:rsidR="001A6550" w:rsidRPr="001A6550">
              <w:rPr>
                <w:b/>
                <w:color w:val="000080"/>
                <w:sz w:val="20"/>
                <w:szCs w:val="20"/>
                <w:lang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8C036" w14:textId="5AE57A13"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D32D3D9" w14:textId="5B5805DB" w:rsidR="000B0165" w:rsidRPr="003F74AD" w:rsidRDefault="000B0165" w:rsidP="004D0A67">
            <w:pPr>
              <w:rPr>
                <w:sz w:val="20"/>
                <w:szCs w:val="20"/>
                <w:lang w:eastAsia="en-US"/>
              </w:rPr>
            </w:pPr>
          </w:p>
        </w:tc>
      </w:tr>
      <w:tr w:rsidR="000B0165" w:rsidRPr="003F74AD" w14:paraId="01F2F392" w14:textId="77777777" w:rsidTr="004D0A67">
        <w:trPr>
          <w:trHeight w:val="149"/>
        </w:trPr>
        <w:tc>
          <w:tcPr>
            <w:tcW w:w="540" w:type="dxa"/>
            <w:tcBorders>
              <w:top w:val="single" w:sz="4" w:space="0" w:color="auto"/>
              <w:left w:val="single" w:sz="4" w:space="0" w:color="auto"/>
              <w:bottom w:val="single" w:sz="4" w:space="0" w:color="auto"/>
              <w:right w:val="single" w:sz="4" w:space="0" w:color="auto"/>
            </w:tcBorders>
            <w:shd w:val="clear" w:color="auto" w:fill="FBD4B4"/>
            <w:vAlign w:val="bottom"/>
          </w:tcPr>
          <w:p w14:paraId="47301E8D" w14:textId="77777777" w:rsidR="000B0165" w:rsidRPr="00FA7E84" w:rsidRDefault="000B0165" w:rsidP="004D0A67">
            <w:pPr>
              <w:rPr>
                <w:b/>
                <w:sz w:val="20"/>
                <w:szCs w:val="20"/>
                <w:lang w:eastAsia="en-US"/>
              </w:rPr>
            </w:pPr>
            <w:r w:rsidRPr="00FA7E84">
              <w:rPr>
                <w:b/>
                <w:bCs/>
                <w:sz w:val="20"/>
                <w:szCs w:val="20"/>
                <w:lang w:val="en-GB" w:eastAsia="en-US"/>
              </w:rPr>
              <w:t>ІІ.3</w:t>
            </w:r>
          </w:p>
        </w:tc>
        <w:tc>
          <w:tcPr>
            <w:tcW w:w="7107" w:type="dxa"/>
            <w:tcBorders>
              <w:top w:val="single" w:sz="4" w:space="0" w:color="auto"/>
              <w:left w:val="nil"/>
              <w:bottom w:val="single" w:sz="4" w:space="0" w:color="auto"/>
              <w:right w:val="single" w:sz="4" w:space="0" w:color="auto"/>
            </w:tcBorders>
            <w:shd w:val="clear" w:color="auto" w:fill="FBD4B4"/>
            <w:noWrap/>
            <w:vAlign w:val="bottom"/>
          </w:tcPr>
          <w:p w14:paraId="1C10E7F5"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Назначаване на комисия за провеждане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4F9F6896"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317C2061" w14:textId="77777777" w:rsidR="000B0165" w:rsidRPr="003F74AD" w:rsidRDefault="000B0165" w:rsidP="004D0A67">
            <w:pPr>
              <w:rPr>
                <w:b/>
                <w:sz w:val="20"/>
                <w:szCs w:val="20"/>
                <w:lang w:eastAsia="en-US"/>
              </w:rPr>
            </w:pPr>
          </w:p>
        </w:tc>
      </w:tr>
      <w:tr w:rsidR="000B0165" w:rsidRPr="003F74AD" w14:paraId="3BB9F6C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076E2B5" w14:textId="77777777" w:rsidR="000B0165" w:rsidRPr="00FA7E84" w:rsidRDefault="000B0165" w:rsidP="004D0A67">
            <w:pPr>
              <w:numPr>
                <w:ilvl w:val="0"/>
                <w:numId w:val="15"/>
              </w:numPr>
              <w:ind w:left="3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BE41C36" w14:textId="77777777" w:rsidR="000B0165" w:rsidRPr="003F74AD" w:rsidRDefault="000B0165" w:rsidP="004D0A67">
            <w:pPr>
              <w:ind w:right="110"/>
              <w:jc w:val="both"/>
              <w:outlineLvl w:val="1"/>
              <w:rPr>
                <w:b/>
                <w:sz w:val="20"/>
                <w:szCs w:val="20"/>
                <w:lang w:eastAsia="fr-FR"/>
              </w:rPr>
            </w:pPr>
            <w:r w:rsidRPr="003F74AD">
              <w:rPr>
                <w:b/>
                <w:sz w:val="20"/>
                <w:szCs w:val="20"/>
                <w:lang w:eastAsia="fr-FR"/>
              </w:rPr>
              <w:t>Спазени ли са изискванията относно назначаването на комисията и нейния състав?</w:t>
            </w:r>
          </w:p>
          <w:p w14:paraId="091B2806"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t xml:space="preserve">със </w:t>
            </w:r>
            <w:r w:rsidRPr="003F74AD">
              <w:rPr>
                <w:b/>
                <w:sz w:val="20"/>
                <w:szCs w:val="20"/>
                <w:lang w:eastAsia="fr-FR"/>
              </w:rPr>
              <w:t>заповед</w:t>
            </w:r>
            <w:r w:rsidRPr="003F74AD">
              <w:rPr>
                <w:sz w:val="20"/>
                <w:szCs w:val="20"/>
                <w:lang w:eastAsia="fr-FR"/>
              </w:rPr>
              <w:t xml:space="preserve"> на възложителя се определя поименен състав на комисията (допустимо е членовете на комисията да са </w:t>
            </w:r>
            <w:r w:rsidRPr="003F74AD">
              <w:rPr>
                <w:b/>
                <w:sz w:val="20"/>
                <w:szCs w:val="20"/>
                <w:lang w:eastAsia="fr-FR"/>
              </w:rPr>
              <w:t>външни лица</w:t>
            </w:r>
            <w:r w:rsidRPr="003F74AD">
              <w:rPr>
                <w:sz w:val="20"/>
                <w:szCs w:val="20"/>
                <w:lang w:eastAsia="fr-FR"/>
              </w:rPr>
              <w:t>, при което възложителят сключва писмен договор с всяко от тях – чл. 51, ал. 2 от ППЗОП);</w:t>
            </w:r>
          </w:p>
          <w:p w14:paraId="71DB30F0"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t xml:space="preserve">броят членове трябва да е </w:t>
            </w:r>
            <w:r w:rsidRPr="003F74AD">
              <w:rPr>
                <w:b/>
                <w:sz w:val="20"/>
                <w:szCs w:val="20"/>
                <w:lang w:eastAsia="fr-FR"/>
              </w:rPr>
              <w:t>нечетен</w:t>
            </w:r>
            <w:r w:rsidRPr="003F74AD">
              <w:rPr>
                <w:sz w:val="20"/>
                <w:szCs w:val="20"/>
                <w:lang w:eastAsia="fr-FR"/>
              </w:rPr>
              <w:t>;</w:t>
            </w:r>
          </w:p>
          <w:p w14:paraId="00F16153"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t xml:space="preserve">по отношение на членовете й не трябва да е наличен </w:t>
            </w:r>
            <w:r w:rsidRPr="003F74AD">
              <w:rPr>
                <w:b/>
                <w:sz w:val="20"/>
                <w:szCs w:val="20"/>
                <w:lang w:eastAsia="fr-FR"/>
              </w:rPr>
              <w:t>конфликт на интереси с участниците</w:t>
            </w:r>
            <w:r w:rsidRPr="003F74AD">
              <w:rPr>
                <w:sz w:val="20"/>
                <w:szCs w:val="20"/>
                <w:lang w:eastAsia="fr-FR"/>
              </w:rPr>
              <w:t>;</w:t>
            </w:r>
          </w:p>
          <w:p w14:paraId="472F63A0"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t xml:space="preserve">когато са налице предвидените от ППЗОП основания, встъпването на </w:t>
            </w:r>
            <w:r w:rsidRPr="003F74AD">
              <w:rPr>
                <w:b/>
                <w:sz w:val="20"/>
                <w:szCs w:val="20"/>
                <w:lang w:eastAsia="fr-FR"/>
              </w:rPr>
              <w:t>нов член</w:t>
            </w:r>
            <w:r w:rsidRPr="003F74AD">
              <w:rPr>
                <w:sz w:val="20"/>
                <w:szCs w:val="20"/>
                <w:lang w:eastAsia="fr-FR"/>
              </w:rPr>
              <w:t xml:space="preserve"> в комисията се извършва след издаване на </w:t>
            </w:r>
            <w:r w:rsidRPr="003F74AD">
              <w:rPr>
                <w:b/>
                <w:sz w:val="20"/>
                <w:szCs w:val="20"/>
                <w:lang w:eastAsia="fr-FR"/>
              </w:rPr>
              <w:t>нова заповед</w:t>
            </w:r>
            <w:r w:rsidRPr="003F74AD">
              <w:rPr>
                <w:sz w:val="20"/>
                <w:szCs w:val="20"/>
                <w:lang w:eastAsia="fr-FR"/>
              </w:rPr>
              <w:t xml:space="preserve"> (недопустимо е встъпване на нов член, определен с първоначалната заповед като „резервен член“) – </w:t>
            </w:r>
            <w:r w:rsidRPr="003F74AD">
              <w:rPr>
                <w:sz w:val="20"/>
                <w:szCs w:val="20"/>
                <w:lang w:val="en-GB"/>
              </w:rPr>
              <w:t>чл. 51, ал.11 ППЗОП</w:t>
            </w:r>
            <w:r w:rsidRPr="003F74AD">
              <w:rPr>
                <w:sz w:val="20"/>
                <w:szCs w:val="20"/>
              </w:rPr>
              <w:t>.</w:t>
            </w:r>
          </w:p>
          <w:p w14:paraId="000DCCFE" w14:textId="77777777" w:rsidR="000B0165" w:rsidRPr="003F74AD" w:rsidRDefault="000B0165" w:rsidP="004D0A67">
            <w:pPr>
              <w:ind w:right="110"/>
              <w:jc w:val="both"/>
              <w:outlineLvl w:val="1"/>
              <w:rPr>
                <w:b/>
                <w:sz w:val="20"/>
                <w:szCs w:val="20"/>
                <w:lang w:eastAsia="fr-FR"/>
              </w:rPr>
            </w:pPr>
            <w:r w:rsidRPr="003F74AD">
              <w:rPr>
                <w:b/>
                <w:sz w:val="20"/>
                <w:szCs w:val="20"/>
                <w:lang w:val="en-US" w:eastAsia="fr-FR"/>
              </w:rPr>
              <w:t>(</w:t>
            </w:r>
            <w:r w:rsidRPr="003F74AD">
              <w:rPr>
                <w:b/>
                <w:sz w:val="20"/>
                <w:szCs w:val="20"/>
                <w:lang w:eastAsia="fr-FR"/>
              </w:rPr>
              <w:t>чл.103 от ЗОП, чл.51 и чл.52 от ППЗОП</w:t>
            </w:r>
            <w:r w:rsidRPr="003F74AD">
              <w:rPr>
                <w:b/>
                <w:sz w:val="20"/>
                <w:szCs w:val="20"/>
                <w:lang w:val="en-US" w:eastAsia="fr-FR"/>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7DDF60" w14:textId="146DB45A" w:rsidR="000B0165" w:rsidRPr="003F74AD" w:rsidRDefault="000B0165" w:rsidP="004D0A67">
            <w:pPr>
              <w:jc w:val="center"/>
              <w:rPr>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3EF3B11" w14:textId="30890ABD" w:rsidR="000B0165" w:rsidRPr="003F74AD" w:rsidRDefault="000B0165" w:rsidP="004D0A67">
            <w:pPr>
              <w:rPr>
                <w:sz w:val="20"/>
                <w:szCs w:val="20"/>
                <w:lang w:eastAsia="en-US"/>
              </w:rPr>
            </w:pPr>
          </w:p>
        </w:tc>
      </w:tr>
      <w:tr w:rsidR="000B0165" w:rsidRPr="003F74AD" w14:paraId="7F3EF1D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83E31F2"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50F0D72" w14:textId="77777777" w:rsidR="000B0165" w:rsidRPr="003F74AD" w:rsidRDefault="000B0165" w:rsidP="004D0A67">
            <w:pPr>
              <w:ind w:right="110"/>
              <w:jc w:val="both"/>
              <w:outlineLvl w:val="1"/>
              <w:rPr>
                <w:b/>
                <w:sz w:val="20"/>
                <w:szCs w:val="20"/>
                <w:lang w:eastAsia="fr-FR"/>
              </w:rPr>
            </w:pPr>
            <w:r w:rsidRPr="003F74AD">
              <w:rPr>
                <w:b/>
                <w:sz w:val="20"/>
                <w:szCs w:val="20"/>
                <w:lang w:val="en-GB" w:eastAsia="fr-FR"/>
              </w:rPr>
              <w:t xml:space="preserve">Декларирана ли е липсата на </w:t>
            </w:r>
            <w:r w:rsidRPr="003F74AD">
              <w:rPr>
                <w:b/>
                <w:sz w:val="20"/>
                <w:szCs w:val="20"/>
                <w:lang w:eastAsia="fr-FR"/>
              </w:rPr>
              <w:t xml:space="preserve">конфликт на интереси с участниците </w:t>
            </w:r>
            <w:r w:rsidRPr="003F74AD">
              <w:rPr>
                <w:b/>
                <w:sz w:val="20"/>
                <w:szCs w:val="20"/>
                <w:lang w:val="en-GB" w:eastAsia="fr-FR"/>
              </w:rPr>
              <w:t>от всички членове на комисията</w:t>
            </w:r>
            <w:r w:rsidRPr="003F74AD">
              <w:rPr>
                <w:b/>
                <w:sz w:val="20"/>
                <w:szCs w:val="20"/>
                <w:lang w:eastAsia="fr-FR"/>
              </w:rPr>
              <w:t>?</w:t>
            </w:r>
          </w:p>
          <w:p w14:paraId="1D83A3E9" w14:textId="77777777" w:rsidR="000B0165" w:rsidRPr="003F74AD" w:rsidRDefault="000B0165" w:rsidP="004D0A67">
            <w:pPr>
              <w:ind w:right="110"/>
              <w:jc w:val="both"/>
              <w:outlineLvl w:val="1"/>
              <w:rPr>
                <w:sz w:val="20"/>
                <w:szCs w:val="20"/>
                <w:lang w:eastAsia="fr-FR"/>
              </w:rPr>
            </w:pPr>
            <w:r w:rsidRPr="003F74AD">
              <w:rPr>
                <w:sz w:val="20"/>
                <w:szCs w:val="20"/>
                <w:lang w:val="en-GB" w:eastAsia="fr-FR"/>
              </w:rPr>
              <w:t xml:space="preserve">Членовете на комисията за провеждане на процедурата са длъжни да подадат декларации за </w:t>
            </w:r>
            <w:r w:rsidRPr="003F74AD">
              <w:rPr>
                <w:sz w:val="20"/>
                <w:szCs w:val="20"/>
                <w:lang w:eastAsia="fr-FR"/>
              </w:rPr>
              <w:t>липса на конфликт на интереси с участниците</w:t>
            </w:r>
            <w:r w:rsidRPr="003F74AD">
              <w:rPr>
                <w:sz w:val="20"/>
                <w:szCs w:val="20"/>
                <w:lang w:val="en-GB" w:eastAsia="fr-FR"/>
              </w:rPr>
              <w:t xml:space="preserve"> </w:t>
            </w:r>
            <w:r w:rsidRPr="003F74AD">
              <w:rPr>
                <w:b/>
                <w:sz w:val="20"/>
                <w:szCs w:val="20"/>
                <w:lang w:val="en-GB" w:eastAsia="fr-FR"/>
              </w:rPr>
              <w:t>след получаване списъка на постъпилите оферти</w:t>
            </w:r>
            <w:r w:rsidRPr="003F74AD">
              <w:rPr>
                <w:b/>
                <w:sz w:val="20"/>
                <w:szCs w:val="20"/>
                <w:lang w:eastAsia="fr-FR"/>
              </w:rPr>
              <w:t>, както и на последващ етап от процедурата</w:t>
            </w:r>
            <w:r w:rsidRPr="003F74AD">
              <w:rPr>
                <w:sz w:val="20"/>
                <w:szCs w:val="20"/>
                <w:lang w:val="en-GB" w:eastAsia="fr-FR"/>
              </w:rPr>
              <w:t>.</w:t>
            </w:r>
          </w:p>
          <w:p w14:paraId="5E33DEC9" w14:textId="77777777" w:rsidR="000B0165" w:rsidRPr="003F74AD" w:rsidRDefault="000B0165" w:rsidP="004D0A67">
            <w:pPr>
              <w:ind w:right="110"/>
              <w:jc w:val="both"/>
              <w:outlineLvl w:val="1"/>
              <w:rPr>
                <w:b/>
                <w:sz w:val="20"/>
                <w:szCs w:val="20"/>
                <w:lang w:val="en-US" w:eastAsia="fr-FR"/>
              </w:rPr>
            </w:pPr>
            <w:r w:rsidRPr="003F74AD">
              <w:rPr>
                <w:b/>
                <w:sz w:val="20"/>
                <w:szCs w:val="20"/>
                <w:lang w:val="en-US" w:eastAsia="en-US"/>
              </w:rPr>
              <w:lastRenderedPageBreak/>
              <w:t>(</w:t>
            </w:r>
            <w:r w:rsidRPr="003F74AD">
              <w:rPr>
                <w:b/>
                <w:sz w:val="20"/>
                <w:szCs w:val="20"/>
                <w:lang w:eastAsia="en-US"/>
              </w:rPr>
              <w:t>чл.</w:t>
            </w:r>
            <w:r w:rsidR="00233EEA">
              <w:rPr>
                <w:b/>
                <w:sz w:val="20"/>
                <w:szCs w:val="20"/>
                <w:lang w:eastAsia="en-US"/>
              </w:rPr>
              <w:t xml:space="preserve"> </w:t>
            </w:r>
            <w:r w:rsidRPr="003F74AD">
              <w:rPr>
                <w:b/>
                <w:sz w:val="20"/>
                <w:szCs w:val="20"/>
                <w:lang w:eastAsia="en-US"/>
              </w:rPr>
              <w:t>51, ал.</w:t>
            </w:r>
            <w:r w:rsidR="00233EEA">
              <w:rPr>
                <w:b/>
                <w:sz w:val="20"/>
                <w:szCs w:val="20"/>
                <w:lang w:eastAsia="en-US"/>
              </w:rPr>
              <w:t xml:space="preserve"> </w:t>
            </w:r>
            <w:r w:rsidRPr="003F74AD">
              <w:rPr>
                <w:b/>
                <w:sz w:val="20"/>
                <w:szCs w:val="20"/>
                <w:lang w:eastAsia="en-US"/>
              </w:rPr>
              <w:t>8 от ППЗП във вр</w:t>
            </w:r>
            <w:r w:rsidR="00233EEA">
              <w:rPr>
                <w:b/>
                <w:sz w:val="20"/>
                <w:szCs w:val="20"/>
                <w:lang w:eastAsia="en-US"/>
              </w:rPr>
              <w:t>ъзка</w:t>
            </w:r>
            <w:r w:rsidRPr="003F74AD">
              <w:rPr>
                <w:b/>
                <w:sz w:val="20"/>
                <w:szCs w:val="20"/>
                <w:lang w:eastAsia="en-US"/>
              </w:rPr>
              <w:t xml:space="preserve"> с чл.</w:t>
            </w:r>
            <w:r w:rsidR="00233EEA">
              <w:rPr>
                <w:b/>
                <w:sz w:val="20"/>
                <w:szCs w:val="20"/>
                <w:lang w:eastAsia="en-US"/>
              </w:rPr>
              <w:t xml:space="preserve"> </w:t>
            </w:r>
            <w:r w:rsidRPr="003F74AD">
              <w:rPr>
                <w:b/>
                <w:sz w:val="20"/>
                <w:szCs w:val="20"/>
                <w:lang w:eastAsia="en-US"/>
              </w:rPr>
              <w:t>103,</w:t>
            </w:r>
            <w:r w:rsidR="00233EEA">
              <w:rPr>
                <w:b/>
                <w:sz w:val="20"/>
                <w:szCs w:val="20"/>
                <w:lang w:eastAsia="en-US"/>
              </w:rPr>
              <w:t xml:space="preserve"> </w:t>
            </w:r>
            <w:r w:rsidRPr="003F74AD">
              <w:rPr>
                <w:b/>
                <w:sz w:val="20"/>
                <w:szCs w:val="20"/>
                <w:lang w:eastAsia="en-US"/>
              </w:rPr>
              <w:t>ал.</w:t>
            </w:r>
            <w:r w:rsidR="00233EEA">
              <w:rPr>
                <w:b/>
                <w:sz w:val="20"/>
                <w:szCs w:val="20"/>
                <w:lang w:eastAsia="en-US"/>
              </w:rPr>
              <w:t xml:space="preserve"> </w:t>
            </w:r>
            <w:r w:rsidRPr="003F74AD">
              <w:rPr>
                <w:b/>
                <w:sz w:val="20"/>
                <w:szCs w:val="20"/>
                <w:lang w:eastAsia="en-US"/>
              </w:rPr>
              <w:t>2 от ЗОП</w:t>
            </w:r>
            <w:r w:rsidRPr="003F74AD">
              <w:rPr>
                <w:b/>
                <w:sz w:val="20"/>
                <w:szCs w:val="20"/>
                <w:lang w:val="en-US" w:eastAsia="en-US"/>
              </w:rPr>
              <w:t>)</w:t>
            </w:r>
          </w:p>
          <w:p w14:paraId="06F6A741" w14:textId="77777777" w:rsidR="007467D4" w:rsidRDefault="000B0165" w:rsidP="004D0A67">
            <w:pPr>
              <w:ind w:right="110"/>
              <w:jc w:val="both"/>
              <w:outlineLvl w:val="1"/>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подписаните декларации и протокола за работата на комисията в съответната част.</w:t>
            </w:r>
            <w:r w:rsidR="00233E01">
              <w:rPr>
                <w:color w:val="C0504D"/>
                <w:sz w:val="20"/>
                <w:szCs w:val="20"/>
                <w:lang w:eastAsia="en-US"/>
              </w:rPr>
              <w:t xml:space="preserve"> </w:t>
            </w:r>
          </w:p>
          <w:p w14:paraId="3F7B211C" w14:textId="014EFEBB" w:rsidR="000B0165" w:rsidRPr="003F74AD" w:rsidRDefault="000B0165" w:rsidP="004D0A67">
            <w:pPr>
              <w:ind w:right="110"/>
              <w:jc w:val="both"/>
              <w:outlineLvl w:val="1"/>
              <w:rPr>
                <w:sz w:val="20"/>
                <w:szCs w:val="20"/>
                <w:lang w:val="en-GB" w:eastAsia="fr-FR"/>
              </w:rPr>
            </w:pPr>
            <w:r w:rsidRPr="003F74AD">
              <w:rPr>
                <w:b/>
                <w:color w:val="000080"/>
                <w:sz w:val="20"/>
                <w:szCs w:val="20"/>
                <w:lang w:val="en-GB" w:eastAsia="en-US"/>
              </w:rPr>
              <w:t>т. 21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71B2075C" w14:textId="77777777" w:rsidR="000B0165" w:rsidRPr="003F74AD" w:rsidRDefault="000B0165" w:rsidP="004D0A67">
            <w:pPr>
              <w:jc w:val="both"/>
              <w:outlineLvl w:val="1"/>
              <w:rPr>
                <w:color w:val="008000"/>
                <w:sz w:val="20"/>
                <w:szCs w:val="20"/>
                <w:lang w:val="en-GB" w:eastAsia="en-US"/>
              </w:rPr>
            </w:pPr>
            <w:r w:rsidRPr="003F74AD">
              <w:rPr>
                <w:color w:val="008000"/>
                <w:sz w:val="20"/>
                <w:szCs w:val="20"/>
                <w:lang w:val="en-GB" w:eastAsia="en-US"/>
              </w:rPr>
              <w:t>Анализирайте:</w:t>
            </w:r>
          </w:p>
          <w:p w14:paraId="55D14C9B" w14:textId="77777777" w:rsidR="000B0165" w:rsidRPr="00233EEA" w:rsidRDefault="000B0165" w:rsidP="004D0A67">
            <w:pPr>
              <w:pStyle w:val="ListParagraph"/>
              <w:numPr>
                <w:ilvl w:val="0"/>
                <w:numId w:val="13"/>
              </w:numPr>
              <w:ind w:left="360"/>
              <w:jc w:val="both"/>
              <w:outlineLvl w:val="1"/>
              <w:rPr>
                <w:color w:val="008000"/>
                <w:sz w:val="20"/>
                <w:szCs w:val="20"/>
                <w:lang w:val="en-GB" w:eastAsia="en-US"/>
              </w:rPr>
            </w:pPr>
            <w:r w:rsidRPr="00233EEA">
              <w:rPr>
                <w:color w:val="008000"/>
                <w:sz w:val="20"/>
                <w:szCs w:val="20"/>
                <w:lang w:val="en-GB" w:eastAsia="en-US"/>
              </w:rPr>
              <w:t>броя на членовете на комисията,</w:t>
            </w:r>
          </w:p>
          <w:p w14:paraId="5974BDA2" w14:textId="77777777" w:rsidR="000B0165" w:rsidRPr="00233EEA" w:rsidRDefault="000B0165" w:rsidP="004D0A67">
            <w:pPr>
              <w:pStyle w:val="ListParagraph"/>
              <w:numPr>
                <w:ilvl w:val="0"/>
                <w:numId w:val="13"/>
              </w:numPr>
              <w:ind w:left="360"/>
              <w:jc w:val="both"/>
              <w:outlineLvl w:val="1"/>
              <w:rPr>
                <w:color w:val="008000"/>
                <w:sz w:val="20"/>
                <w:szCs w:val="20"/>
                <w:lang w:val="en-GB" w:eastAsia="en-US"/>
              </w:rPr>
            </w:pPr>
            <w:r w:rsidRPr="00233EEA">
              <w:rPr>
                <w:color w:val="008000"/>
                <w:sz w:val="20"/>
                <w:szCs w:val="20"/>
                <w:lang w:val="en-GB" w:eastAsia="en-US"/>
              </w:rPr>
              <w:t>датата на получаване на списъка с постъпилите оферти,</w:t>
            </w:r>
          </w:p>
          <w:p w14:paraId="6E9BDC32" w14:textId="77777777" w:rsidR="000B0165" w:rsidRPr="00233EEA" w:rsidRDefault="007467D4" w:rsidP="004D0A67">
            <w:pPr>
              <w:pStyle w:val="ListParagraph"/>
              <w:numPr>
                <w:ilvl w:val="0"/>
                <w:numId w:val="13"/>
              </w:numPr>
              <w:ind w:left="360"/>
              <w:jc w:val="both"/>
              <w:outlineLvl w:val="1"/>
              <w:rPr>
                <w:color w:val="008000"/>
                <w:sz w:val="20"/>
                <w:szCs w:val="20"/>
                <w:lang w:eastAsia="en-US"/>
              </w:rPr>
            </w:pPr>
            <w:r w:rsidRPr="00233EEA">
              <w:rPr>
                <w:color w:val="008000"/>
                <w:sz w:val="20"/>
                <w:szCs w:val="20"/>
                <w:lang w:val="en-GB" w:eastAsia="en-US"/>
              </w:rPr>
              <w:t>броя</w:t>
            </w:r>
            <w:r w:rsidR="000B0165" w:rsidRPr="00233EEA">
              <w:rPr>
                <w:color w:val="008000"/>
                <w:sz w:val="20"/>
                <w:szCs w:val="20"/>
                <w:lang w:val="en-GB" w:eastAsia="en-US"/>
              </w:rPr>
              <w:t xml:space="preserve"> на подадените декларации,</w:t>
            </w:r>
            <w:r w:rsidR="000B0165" w:rsidRPr="00233EEA">
              <w:rPr>
                <w:color w:val="008000"/>
                <w:sz w:val="20"/>
                <w:szCs w:val="20"/>
                <w:lang w:eastAsia="en-US"/>
              </w:rPr>
              <w:t xml:space="preserve"> вкл. тези, подадени от нови членове на комисията,</w:t>
            </w:r>
          </w:p>
          <w:p w14:paraId="6C5B5D07" w14:textId="77777777" w:rsidR="000B0165" w:rsidRPr="00233EEA" w:rsidRDefault="000B0165" w:rsidP="004D0A67">
            <w:pPr>
              <w:pStyle w:val="ListParagraph"/>
              <w:numPr>
                <w:ilvl w:val="0"/>
                <w:numId w:val="13"/>
              </w:numPr>
              <w:ind w:left="360"/>
              <w:jc w:val="both"/>
              <w:outlineLvl w:val="1"/>
              <w:rPr>
                <w:color w:val="008000"/>
                <w:sz w:val="20"/>
                <w:szCs w:val="20"/>
                <w:lang w:val="en-GB" w:eastAsia="en-US"/>
              </w:rPr>
            </w:pPr>
            <w:r w:rsidRPr="00233EEA">
              <w:rPr>
                <w:color w:val="008000"/>
                <w:sz w:val="20"/>
                <w:szCs w:val="20"/>
                <w:lang w:val="en-GB" w:eastAsia="en-US"/>
              </w:rPr>
              <w:t>датата на подаване на декларациите,</w:t>
            </w:r>
          </w:p>
          <w:p w14:paraId="080CC0EB" w14:textId="77777777" w:rsidR="000B0165" w:rsidRPr="00233EEA" w:rsidRDefault="000B0165" w:rsidP="004D0A67">
            <w:pPr>
              <w:pStyle w:val="ListParagraph"/>
              <w:numPr>
                <w:ilvl w:val="0"/>
                <w:numId w:val="25"/>
              </w:numPr>
              <w:ind w:left="360"/>
              <w:jc w:val="both"/>
              <w:outlineLvl w:val="1"/>
              <w:rPr>
                <w:b/>
                <w:sz w:val="20"/>
                <w:szCs w:val="20"/>
                <w:lang w:val="en-GB" w:eastAsia="fr-FR"/>
              </w:rPr>
            </w:pPr>
            <w:r w:rsidRPr="00233EEA">
              <w:rPr>
                <w:color w:val="008000"/>
                <w:sz w:val="20"/>
                <w:szCs w:val="20"/>
                <w:lang w:val="en-GB" w:eastAsia="en-US"/>
              </w:rPr>
              <w:t>съдържанието на декларациите.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1B615"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15C3451C" w14:textId="4FACA34E" w:rsidR="000B0165" w:rsidRPr="003F74AD" w:rsidRDefault="000B0165" w:rsidP="004D0A67">
            <w:pPr>
              <w:rPr>
                <w:sz w:val="20"/>
                <w:szCs w:val="20"/>
                <w:lang w:eastAsia="en-US"/>
              </w:rPr>
            </w:pPr>
          </w:p>
        </w:tc>
      </w:tr>
      <w:tr w:rsidR="000B0165" w:rsidRPr="003F74AD" w14:paraId="1FA9DAD2"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2CD11841" w14:textId="77777777" w:rsidR="000B0165" w:rsidRPr="00FA7E84" w:rsidRDefault="000B0165" w:rsidP="004D0A67">
            <w:pPr>
              <w:rPr>
                <w:sz w:val="20"/>
                <w:szCs w:val="20"/>
                <w:lang w:eastAsia="en-US"/>
              </w:rPr>
            </w:pPr>
            <w:r w:rsidRPr="00FA7E84">
              <w:rPr>
                <w:b/>
                <w:bCs/>
                <w:sz w:val="20"/>
                <w:szCs w:val="20"/>
                <w:lang w:val="en-GB" w:eastAsia="en-US"/>
              </w:rPr>
              <w:t>ІІ.4</w:t>
            </w:r>
          </w:p>
        </w:tc>
        <w:tc>
          <w:tcPr>
            <w:tcW w:w="7107" w:type="dxa"/>
            <w:tcBorders>
              <w:top w:val="single" w:sz="4" w:space="0" w:color="auto"/>
              <w:left w:val="nil"/>
              <w:bottom w:val="single" w:sz="4" w:space="0" w:color="auto"/>
              <w:right w:val="single" w:sz="4" w:space="0" w:color="auto"/>
            </w:tcBorders>
            <w:shd w:val="clear" w:color="auto" w:fill="FBD4B4"/>
            <w:noWrap/>
          </w:tcPr>
          <w:p w14:paraId="6C9C4A5B" w14:textId="77777777" w:rsidR="000B0165" w:rsidRPr="003F74AD" w:rsidDel="00B91CA2" w:rsidRDefault="000B0165" w:rsidP="004D0A67">
            <w:pPr>
              <w:outlineLvl w:val="1"/>
              <w:rPr>
                <w:sz w:val="20"/>
                <w:szCs w:val="20"/>
                <w:lang w:val="en-GB" w:eastAsia="en-US"/>
              </w:rPr>
            </w:pPr>
            <w:r w:rsidRPr="003F74AD">
              <w:rPr>
                <w:b/>
                <w:bCs/>
                <w:sz w:val="20"/>
                <w:szCs w:val="20"/>
                <w:lang w:val="en-GB" w:eastAsia="en-US"/>
              </w:rPr>
              <w:t>Работа на комисията за провеждане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42DD6F9B"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440F7289" w14:textId="77777777" w:rsidR="000B0165" w:rsidRPr="003F74AD" w:rsidRDefault="000B0165" w:rsidP="004D0A67">
            <w:pPr>
              <w:rPr>
                <w:b/>
                <w:sz w:val="20"/>
                <w:szCs w:val="20"/>
                <w:lang w:eastAsia="en-US"/>
              </w:rPr>
            </w:pPr>
          </w:p>
        </w:tc>
      </w:tr>
      <w:tr w:rsidR="000B0165" w:rsidRPr="003F74AD" w14:paraId="54F5E46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23C7717"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4B18E29" w14:textId="77777777" w:rsidR="000B0165" w:rsidRPr="003F74AD" w:rsidRDefault="000B0165" w:rsidP="004D0A67">
            <w:pPr>
              <w:jc w:val="both"/>
              <w:rPr>
                <w:b/>
                <w:sz w:val="20"/>
                <w:szCs w:val="20"/>
                <w:lang w:eastAsia="fr-FR"/>
              </w:rPr>
            </w:pPr>
            <w:r w:rsidRPr="003F74AD">
              <w:rPr>
                <w:b/>
                <w:sz w:val="20"/>
                <w:szCs w:val="20"/>
                <w:lang w:val="en-GB" w:eastAsia="fr-FR"/>
              </w:rPr>
              <w:t>Публичните заседания на комисията (за отваряне на офертите и за отваряне на ценовите предложения) проведени ли са законосъобразно?</w:t>
            </w:r>
          </w:p>
          <w:p w14:paraId="5AA7AECF" w14:textId="77777777" w:rsidR="007467D4" w:rsidRDefault="000B0165" w:rsidP="004D0A67">
            <w:pPr>
              <w:jc w:val="both"/>
              <w:rPr>
                <w:b/>
                <w:sz w:val="20"/>
                <w:szCs w:val="20"/>
                <w:lang w:eastAsia="fr-FR"/>
              </w:rPr>
            </w:pPr>
            <w:r w:rsidRPr="003F74AD">
              <w:rPr>
                <w:b/>
                <w:sz w:val="20"/>
                <w:szCs w:val="20"/>
                <w:lang w:val="en-GB" w:eastAsia="fr-FR"/>
              </w:rPr>
              <w:t>(</w:t>
            </w:r>
            <w:r w:rsidRPr="003F74AD">
              <w:rPr>
                <w:b/>
                <w:sz w:val="20"/>
                <w:szCs w:val="20"/>
                <w:lang w:eastAsia="fr-FR"/>
              </w:rPr>
              <w:t>чл. 54, ал.</w:t>
            </w:r>
            <w:r w:rsidR="00C801D1">
              <w:rPr>
                <w:b/>
                <w:sz w:val="20"/>
                <w:szCs w:val="20"/>
                <w:lang w:eastAsia="fr-FR"/>
              </w:rPr>
              <w:t xml:space="preserve"> </w:t>
            </w:r>
            <w:r w:rsidRPr="003F74AD">
              <w:rPr>
                <w:b/>
                <w:sz w:val="20"/>
                <w:szCs w:val="20"/>
                <w:lang w:eastAsia="fr-FR"/>
              </w:rPr>
              <w:t>1</w:t>
            </w:r>
            <w:r w:rsidR="00C801D1">
              <w:rPr>
                <w:b/>
                <w:sz w:val="20"/>
                <w:szCs w:val="20"/>
                <w:lang w:eastAsia="fr-FR"/>
              </w:rPr>
              <w:t xml:space="preserve"> -</w:t>
            </w:r>
            <w:r w:rsidRPr="003F74AD">
              <w:rPr>
                <w:b/>
                <w:sz w:val="20"/>
                <w:szCs w:val="20"/>
                <w:lang w:eastAsia="fr-FR"/>
              </w:rPr>
              <w:t xml:space="preserve"> 5 и чл.</w:t>
            </w:r>
            <w:r w:rsidR="00C801D1">
              <w:rPr>
                <w:b/>
                <w:sz w:val="20"/>
                <w:szCs w:val="20"/>
                <w:lang w:eastAsia="fr-FR"/>
              </w:rPr>
              <w:t xml:space="preserve"> </w:t>
            </w:r>
            <w:r w:rsidRPr="003F74AD">
              <w:rPr>
                <w:b/>
                <w:sz w:val="20"/>
                <w:szCs w:val="20"/>
                <w:lang w:eastAsia="fr-FR"/>
              </w:rPr>
              <w:t>57, чл.</w:t>
            </w:r>
            <w:r w:rsidR="00C801D1">
              <w:rPr>
                <w:b/>
                <w:sz w:val="20"/>
                <w:szCs w:val="20"/>
                <w:lang w:eastAsia="fr-FR"/>
              </w:rPr>
              <w:t xml:space="preserve"> </w:t>
            </w:r>
            <w:r w:rsidRPr="003F74AD">
              <w:rPr>
                <w:b/>
                <w:sz w:val="20"/>
                <w:szCs w:val="20"/>
                <w:lang w:eastAsia="fr-FR"/>
              </w:rPr>
              <w:t>58, чл.</w:t>
            </w:r>
            <w:r w:rsidR="00C801D1">
              <w:rPr>
                <w:b/>
                <w:sz w:val="20"/>
                <w:szCs w:val="20"/>
                <w:lang w:eastAsia="fr-FR"/>
              </w:rPr>
              <w:t xml:space="preserve"> </w:t>
            </w:r>
            <w:r w:rsidRPr="003F74AD">
              <w:rPr>
                <w:b/>
                <w:sz w:val="20"/>
                <w:szCs w:val="20"/>
                <w:lang w:eastAsia="fr-FR"/>
              </w:rPr>
              <w:t>62 и чл.</w:t>
            </w:r>
            <w:r w:rsidR="00C801D1">
              <w:rPr>
                <w:b/>
                <w:sz w:val="20"/>
                <w:szCs w:val="20"/>
                <w:lang w:eastAsia="fr-FR"/>
              </w:rPr>
              <w:t xml:space="preserve"> </w:t>
            </w:r>
            <w:r w:rsidRPr="003F74AD">
              <w:rPr>
                <w:b/>
                <w:sz w:val="20"/>
                <w:szCs w:val="20"/>
                <w:lang w:eastAsia="fr-FR"/>
              </w:rPr>
              <w:t>63 от ППЗОП)</w:t>
            </w:r>
            <w:r w:rsidR="00233E01">
              <w:rPr>
                <w:b/>
                <w:sz w:val="20"/>
                <w:szCs w:val="20"/>
                <w:lang w:eastAsia="fr-FR"/>
              </w:rPr>
              <w:t xml:space="preserve">, </w:t>
            </w:r>
          </w:p>
          <w:p w14:paraId="6DEA1509" w14:textId="77777777" w:rsidR="000B0165" w:rsidRPr="003F74AD" w:rsidRDefault="000B0165" w:rsidP="004D0A67">
            <w:pPr>
              <w:jc w:val="both"/>
              <w:rPr>
                <w:b/>
                <w:sz w:val="20"/>
                <w:szCs w:val="20"/>
                <w:lang w:eastAsia="fr-FR"/>
              </w:rPr>
            </w:pPr>
            <w:r w:rsidRPr="003F74AD">
              <w:rPr>
                <w:b/>
                <w:sz w:val="20"/>
                <w:szCs w:val="20"/>
                <w:lang w:eastAsia="fr-FR"/>
              </w:rPr>
              <w:t>(чл. 181, ал.2 от ЗОП)</w:t>
            </w:r>
          </w:p>
          <w:p w14:paraId="4835F24E" w14:textId="77777777" w:rsidR="000B0165" w:rsidRPr="003F74AD" w:rsidRDefault="000B0165" w:rsidP="004D0A67">
            <w:pPr>
              <w:jc w:val="both"/>
              <w:rPr>
                <w:b/>
                <w:sz w:val="20"/>
                <w:szCs w:val="20"/>
                <w:lang w:eastAsia="fr-FR"/>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w:t>
            </w:r>
            <w:r w:rsidRPr="003F74AD">
              <w:rPr>
                <w:color w:val="C0504D"/>
                <w:sz w:val="20"/>
                <w:szCs w:val="20"/>
                <w:lang w:eastAsia="en-US"/>
              </w:rPr>
              <w:t>доклада за резултатите от</w:t>
            </w:r>
            <w:r w:rsidRPr="003F74AD">
              <w:rPr>
                <w:color w:val="C0504D"/>
                <w:sz w:val="20"/>
                <w:szCs w:val="20"/>
                <w:lang w:val="en-GB" w:eastAsia="en-US"/>
              </w:rPr>
              <w:t xml:space="preserve"> работата на комисията</w:t>
            </w:r>
            <w:r w:rsidRPr="003F74AD">
              <w:rPr>
                <w:color w:val="C0504D"/>
                <w:sz w:val="20"/>
                <w:szCs w:val="20"/>
                <w:lang w:eastAsia="en-US"/>
              </w:rPr>
              <w:t xml:space="preserve"> и приложенията към него (чл. 60 от ППЗОП); обявлението и документацията – в хипотезата на чл.181, ал.2 от ЗОП.</w:t>
            </w:r>
            <w:r w:rsidR="00233E01">
              <w:rPr>
                <w:color w:val="C0504D"/>
                <w:sz w:val="20"/>
                <w:szCs w:val="20"/>
                <w:lang w:eastAsia="en-US"/>
              </w:rPr>
              <w:t xml:space="preserve"> </w:t>
            </w:r>
            <w:r w:rsidRPr="003F74AD">
              <w:rPr>
                <w:b/>
                <w:color w:val="333399"/>
                <w:sz w:val="20"/>
                <w:szCs w:val="20"/>
                <w:lang w:val="en-GB" w:eastAsia="en-US"/>
              </w:rPr>
              <w:t>т. 16 от Насоките</w:t>
            </w:r>
          </w:p>
          <w:p w14:paraId="589D73E0"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14:paraId="2B73348A" w14:textId="77777777" w:rsidR="000B0165" w:rsidRPr="003F74AD" w:rsidRDefault="000B0165" w:rsidP="004D0A67">
            <w:pPr>
              <w:jc w:val="both"/>
              <w:rPr>
                <w:color w:val="008000"/>
                <w:sz w:val="20"/>
                <w:szCs w:val="20"/>
                <w:lang w:eastAsia="fr-FR"/>
              </w:rPr>
            </w:pPr>
            <w:r w:rsidRPr="003F74AD">
              <w:rPr>
                <w:color w:val="008000"/>
                <w:sz w:val="20"/>
                <w:szCs w:val="20"/>
                <w:lang w:val="en-GB" w:eastAsia="fr-FR"/>
              </w:rPr>
              <w:t>Анализирайте дали е проведено публичното заседание за отваряне на ценовите предложения и дали участниците са уведомени в подходящ срок и по подходящ начин.</w:t>
            </w:r>
          </w:p>
          <w:p w14:paraId="7DB355A4" w14:textId="77777777" w:rsidR="000B0165" w:rsidRPr="003F74AD" w:rsidRDefault="000B0165" w:rsidP="004D0A67">
            <w:pPr>
              <w:jc w:val="both"/>
              <w:rPr>
                <w:b/>
                <w:sz w:val="20"/>
                <w:szCs w:val="20"/>
                <w:lang w:eastAsia="fr-FR"/>
              </w:rPr>
            </w:pPr>
            <w:r w:rsidRPr="003F74AD">
              <w:rPr>
                <w:color w:val="4F6228"/>
                <w:sz w:val="20"/>
                <w:szCs w:val="20"/>
                <w:lang w:eastAsia="fr-FR"/>
              </w:rPr>
              <w:t xml:space="preserve">В случай че разглеждането на техническото и ценово предложение предхождат разглеждането на документите за съответствие с критериите за подбор – анализирайте </w:t>
            </w:r>
            <w:r w:rsidRPr="003F74AD">
              <w:rPr>
                <w:b/>
                <w:color w:val="4F6228"/>
                <w:sz w:val="20"/>
                <w:szCs w:val="20"/>
                <w:lang w:eastAsia="fr-FR"/>
              </w:rPr>
              <w:t>дали промяната в реда е предвидена в обявлението</w:t>
            </w:r>
            <w:r w:rsidRPr="003F74AD">
              <w:rPr>
                <w:color w:val="4F6228"/>
                <w:sz w:val="20"/>
                <w:szCs w:val="20"/>
                <w:lang w:eastAsia="fr-FR"/>
              </w:rPr>
              <w:t xml:space="preserve"> за откриване на процедурата, както и дали е съобразено изискването на чл.104, ал. 3 от ЗОП – промяната в реда на разглеждане </w:t>
            </w:r>
            <w:r w:rsidRPr="003F74AD">
              <w:rPr>
                <w:color w:val="4F6228"/>
                <w:sz w:val="20"/>
                <w:szCs w:val="20"/>
                <w:highlight w:val="white"/>
                <w:shd w:val="clear" w:color="auto" w:fill="FEFEFE"/>
                <w:lang w:val="en-GB" w:eastAsia="en-US"/>
              </w:rPr>
              <w:t xml:space="preserve">се допуска, когато всички предложения от офертите на участниците се представят </w:t>
            </w:r>
            <w:r w:rsidRPr="003F74AD">
              <w:rPr>
                <w:b/>
                <w:color w:val="4F6228"/>
                <w:sz w:val="20"/>
                <w:szCs w:val="20"/>
                <w:highlight w:val="white"/>
                <w:shd w:val="clear" w:color="auto" w:fill="FEFEFE"/>
                <w:lang w:val="en-GB" w:eastAsia="en-US"/>
              </w:rPr>
              <w:t>чрез числова стойност, която се оповестява в момента на отваряне на офертите</w:t>
            </w:r>
            <w:r w:rsidRPr="003F74AD">
              <w:rPr>
                <w:color w:val="4F6228"/>
                <w:sz w:val="20"/>
                <w:szCs w:val="20"/>
                <w:lang w:eastAsia="fr-FR"/>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E967AB" w14:textId="2D01D389"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CA5F007" w14:textId="77777777" w:rsidR="00FB1082" w:rsidRPr="003F74AD" w:rsidRDefault="00FB1082" w:rsidP="004D0A67">
            <w:pPr>
              <w:rPr>
                <w:sz w:val="20"/>
                <w:szCs w:val="20"/>
                <w:lang w:eastAsia="en-US"/>
              </w:rPr>
            </w:pPr>
          </w:p>
        </w:tc>
      </w:tr>
      <w:tr w:rsidR="000B0165" w:rsidRPr="003F74AD" w14:paraId="3C8552CB"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8483588"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53A94C0" w14:textId="77777777" w:rsidR="000B0165" w:rsidRPr="003F74AD" w:rsidRDefault="000B0165" w:rsidP="004D0A67">
            <w:pPr>
              <w:jc w:val="both"/>
              <w:rPr>
                <w:b/>
                <w:sz w:val="20"/>
                <w:szCs w:val="20"/>
                <w:lang w:eastAsia="fr-FR"/>
              </w:rPr>
            </w:pPr>
            <w:r w:rsidRPr="003F74AD">
              <w:rPr>
                <w:b/>
                <w:sz w:val="20"/>
                <w:szCs w:val="20"/>
                <w:lang w:val="en-GB" w:eastAsia="fr-FR"/>
              </w:rPr>
              <w:t>Изпратен ли е на всички участници в процедурата протокол</w:t>
            </w:r>
            <w:r w:rsidRPr="003F74AD">
              <w:rPr>
                <w:b/>
                <w:sz w:val="20"/>
                <w:szCs w:val="20"/>
                <w:lang w:eastAsia="fr-FR"/>
              </w:rPr>
              <w:t>ът</w:t>
            </w:r>
            <w:r w:rsidRPr="003F74AD">
              <w:rPr>
                <w:b/>
                <w:sz w:val="20"/>
                <w:szCs w:val="20"/>
                <w:lang w:val="en-GB" w:eastAsia="fr-FR"/>
              </w:rPr>
              <w:t xml:space="preserve"> по чл. </w:t>
            </w:r>
            <w:r w:rsidRPr="003F74AD">
              <w:rPr>
                <w:b/>
                <w:sz w:val="20"/>
                <w:szCs w:val="20"/>
                <w:lang w:eastAsia="fr-FR"/>
              </w:rPr>
              <w:t>54</w:t>
            </w:r>
            <w:r w:rsidRPr="003F74AD">
              <w:rPr>
                <w:b/>
                <w:sz w:val="20"/>
                <w:szCs w:val="20"/>
                <w:lang w:val="en-GB" w:eastAsia="fr-FR"/>
              </w:rPr>
              <w:t xml:space="preserve">, ал. 7 от </w:t>
            </w:r>
            <w:r w:rsidRPr="003F74AD">
              <w:rPr>
                <w:b/>
                <w:sz w:val="20"/>
                <w:szCs w:val="20"/>
                <w:lang w:eastAsia="fr-FR"/>
              </w:rPr>
              <w:t>ПП</w:t>
            </w:r>
            <w:r w:rsidRPr="003F74AD">
              <w:rPr>
                <w:b/>
                <w:sz w:val="20"/>
                <w:szCs w:val="20"/>
                <w:lang w:val="en-GB" w:eastAsia="fr-FR"/>
              </w:rPr>
              <w:t>ЗОП</w:t>
            </w:r>
            <w:r w:rsidRPr="003F74AD">
              <w:rPr>
                <w:b/>
                <w:sz w:val="20"/>
                <w:szCs w:val="20"/>
                <w:lang w:eastAsia="fr-FR"/>
              </w:rPr>
              <w:t>?</w:t>
            </w:r>
            <w:r w:rsidRPr="003F74AD">
              <w:rPr>
                <w:b/>
                <w:sz w:val="20"/>
                <w:szCs w:val="20"/>
                <w:lang w:val="en-GB" w:eastAsia="fr-FR"/>
              </w:rPr>
              <w:t xml:space="preserve"> </w:t>
            </w:r>
          </w:p>
          <w:p w14:paraId="3369446C" w14:textId="77777777" w:rsidR="000B0165" w:rsidRPr="003F74AD" w:rsidRDefault="000B0165" w:rsidP="004D0A67">
            <w:pPr>
              <w:jc w:val="both"/>
              <w:rPr>
                <w:b/>
                <w:sz w:val="20"/>
                <w:szCs w:val="20"/>
                <w:lang w:val="en-GB" w:eastAsia="fr-FR"/>
              </w:rPr>
            </w:pPr>
            <w:r w:rsidRPr="003F74AD">
              <w:rPr>
                <w:sz w:val="20"/>
                <w:szCs w:val="20"/>
                <w:lang w:eastAsia="fr-FR"/>
              </w:rPr>
              <w:lastRenderedPageBreak/>
              <w:t>Протоколът се изпраща до всички участници</w:t>
            </w:r>
            <w:r w:rsidRPr="003F74AD">
              <w:rPr>
                <w:b/>
                <w:sz w:val="20"/>
                <w:szCs w:val="20"/>
                <w:lang w:eastAsia="fr-FR"/>
              </w:rPr>
              <w:t xml:space="preserve"> в деня на публикуването му в профила на купувача.</w:t>
            </w:r>
            <w:r w:rsidR="00003885">
              <w:rPr>
                <w:b/>
                <w:sz w:val="20"/>
                <w:szCs w:val="20"/>
                <w:lang w:eastAsia="fr-FR"/>
              </w:rPr>
              <w:t xml:space="preserve"> </w:t>
            </w:r>
            <w:r w:rsidRPr="003F74AD">
              <w:rPr>
                <w:b/>
                <w:sz w:val="20"/>
                <w:szCs w:val="20"/>
                <w:lang w:val="en-GB" w:eastAsia="fr-FR"/>
              </w:rPr>
              <w:t xml:space="preserve">(чл. </w:t>
            </w:r>
            <w:r w:rsidRPr="003F74AD">
              <w:rPr>
                <w:b/>
                <w:sz w:val="20"/>
                <w:szCs w:val="20"/>
                <w:lang w:eastAsia="fr-FR"/>
              </w:rPr>
              <w:t>54</w:t>
            </w:r>
            <w:r w:rsidRPr="003F74AD">
              <w:rPr>
                <w:b/>
                <w:sz w:val="20"/>
                <w:szCs w:val="20"/>
                <w:lang w:val="en-GB" w:eastAsia="fr-FR"/>
              </w:rPr>
              <w:t xml:space="preserve">, ал. 7-10 от </w:t>
            </w:r>
            <w:r w:rsidRPr="003F74AD">
              <w:rPr>
                <w:b/>
                <w:sz w:val="20"/>
                <w:szCs w:val="20"/>
                <w:lang w:eastAsia="fr-FR"/>
              </w:rPr>
              <w:t>ПП</w:t>
            </w:r>
            <w:r w:rsidRPr="003F74AD">
              <w:rPr>
                <w:b/>
                <w:sz w:val="20"/>
                <w:szCs w:val="20"/>
                <w:lang w:val="en-GB" w:eastAsia="fr-FR"/>
              </w:rPr>
              <w:t>ЗОП)</w:t>
            </w:r>
          </w:p>
          <w:p w14:paraId="2DD67B99"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писмата, с които е изпратен протокол</w:t>
            </w:r>
            <w:r w:rsidRPr="003F74AD">
              <w:rPr>
                <w:color w:val="C0504D"/>
                <w:sz w:val="20"/>
                <w:szCs w:val="20"/>
                <w:lang w:eastAsia="en-US"/>
              </w:rPr>
              <w:t>ът</w:t>
            </w:r>
            <w:r w:rsidRPr="003F74AD">
              <w:rPr>
                <w:color w:val="C0504D"/>
                <w:sz w:val="20"/>
                <w:szCs w:val="20"/>
                <w:lang w:val="en-GB" w:eastAsia="en-US"/>
              </w:rPr>
              <w:t xml:space="preserve"> на участниците, както и други документи, свързани с установяването на подлежащите на проверка факти, ако е необходимо.</w:t>
            </w:r>
            <w:r w:rsidRPr="003F74AD">
              <w:rPr>
                <w:color w:val="C0504D"/>
                <w:sz w:val="20"/>
                <w:szCs w:val="20"/>
                <w:lang w:eastAsia="en-US"/>
              </w:rPr>
              <w:t xml:space="preserve"> Прегледайте профила на купувача.</w:t>
            </w:r>
            <w:r w:rsidR="00233E01">
              <w:rPr>
                <w:color w:val="C0504D"/>
                <w:sz w:val="20"/>
                <w:szCs w:val="20"/>
                <w:lang w:eastAsia="en-US"/>
              </w:rPr>
              <w:t xml:space="preserve"> </w:t>
            </w:r>
          </w:p>
          <w:p w14:paraId="68729F53" w14:textId="706BDE85" w:rsidR="000B0165" w:rsidRPr="003F74AD" w:rsidRDefault="000B0165" w:rsidP="004D0A67">
            <w:pPr>
              <w:jc w:val="both"/>
              <w:rPr>
                <w:b/>
                <w:sz w:val="20"/>
                <w:szCs w:val="20"/>
                <w:lang w:eastAsia="fr-FR"/>
              </w:rPr>
            </w:pPr>
            <w:r w:rsidRPr="003F74AD">
              <w:rPr>
                <w:b/>
                <w:color w:val="333399"/>
                <w:sz w:val="20"/>
                <w:szCs w:val="20"/>
                <w:lang w:val="en-GB" w:eastAsia="en-US"/>
              </w:rPr>
              <w:t>т. 16 от Насоките</w:t>
            </w:r>
            <w:r w:rsidR="001A6550">
              <w:rPr>
                <w:b/>
                <w:color w:val="333399"/>
                <w:sz w:val="20"/>
                <w:szCs w:val="20"/>
                <w:lang w:val="en-GB" w:eastAsia="en-US"/>
              </w:rPr>
              <w:t xml:space="preserve">/ </w:t>
            </w:r>
            <w:r w:rsidR="001A6550">
              <w:t xml:space="preserve"> </w:t>
            </w:r>
            <w:r w:rsidR="001A6550" w:rsidRPr="001A6550">
              <w:rPr>
                <w:b/>
                <w:color w:val="333399"/>
                <w:sz w:val="20"/>
                <w:szCs w:val="20"/>
                <w:lang w:val="en-GB" w:eastAsia="en-US"/>
              </w:rPr>
              <w:t>Наредбата, Приложение №1</w:t>
            </w:r>
          </w:p>
          <w:p w14:paraId="105726EB" w14:textId="77777777" w:rsidR="000B0165" w:rsidRPr="003F74AD" w:rsidRDefault="000B0165" w:rsidP="004D0A67">
            <w:pPr>
              <w:jc w:val="both"/>
              <w:rPr>
                <w:b/>
                <w:color w:val="008000"/>
                <w:sz w:val="20"/>
                <w:szCs w:val="20"/>
                <w:lang w:eastAsia="fr-FR"/>
              </w:rPr>
            </w:pPr>
            <w:r w:rsidRPr="003F74AD">
              <w:rPr>
                <w:color w:val="008000"/>
                <w:sz w:val="20"/>
                <w:szCs w:val="20"/>
                <w:lang w:val="en-GB" w:eastAsia="en-US"/>
              </w:rPr>
              <w:t>Анализирайте датата и адресатите на писмата, с които е изпратен протоколът.</w:t>
            </w:r>
            <w:r w:rsidR="00233E01">
              <w:rPr>
                <w:color w:val="008000"/>
                <w:sz w:val="20"/>
                <w:szCs w:val="20"/>
                <w:lang w:eastAsia="en-US"/>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7CD132" w14:textId="02C9C96C"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172647A" w14:textId="3A1CED56" w:rsidR="000B0165" w:rsidRPr="003F74AD" w:rsidRDefault="000B0165" w:rsidP="004D0A67">
            <w:pPr>
              <w:rPr>
                <w:sz w:val="20"/>
                <w:szCs w:val="20"/>
                <w:lang w:eastAsia="en-US"/>
              </w:rPr>
            </w:pPr>
          </w:p>
        </w:tc>
      </w:tr>
      <w:tr w:rsidR="000B0165" w:rsidRPr="003F74AD" w14:paraId="58F4299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1C6119B"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69E5BAD" w14:textId="77777777" w:rsidR="000B0165" w:rsidRPr="003F74AD" w:rsidRDefault="000B0165" w:rsidP="004D0A67">
            <w:pPr>
              <w:jc w:val="both"/>
              <w:rPr>
                <w:b/>
                <w:sz w:val="20"/>
                <w:szCs w:val="20"/>
                <w:lang w:eastAsia="fr-FR"/>
              </w:rPr>
            </w:pPr>
            <w:r w:rsidRPr="003F74AD">
              <w:rPr>
                <w:sz w:val="20"/>
                <w:szCs w:val="20"/>
                <w:lang w:val="en-GB" w:eastAsia="fr-FR"/>
              </w:rPr>
              <w:t>При прегледа на</w:t>
            </w:r>
            <w:r w:rsidRPr="003F74AD">
              <w:rPr>
                <w:b/>
                <w:sz w:val="20"/>
                <w:szCs w:val="20"/>
                <w:lang w:val="en-GB" w:eastAsia="fr-FR"/>
              </w:rPr>
              <w:t xml:space="preserve"> </w:t>
            </w:r>
            <w:r w:rsidRPr="003F74AD">
              <w:rPr>
                <w:sz w:val="20"/>
                <w:szCs w:val="20"/>
                <w:lang w:val="en-GB" w:eastAsia="fr-FR"/>
              </w:rPr>
              <w:t>документите</w:t>
            </w:r>
            <w:r w:rsidRPr="003F74AD">
              <w:rPr>
                <w:sz w:val="20"/>
                <w:szCs w:val="20"/>
                <w:lang w:eastAsia="fr-FR"/>
              </w:rPr>
              <w:t xml:space="preserve"> по чл.</w:t>
            </w:r>
            <w:r w:rsidR="007467D4">
              <w:rPr>
                <w:sz w:val="20"/>
                <w:szCs w:val="20"/>
                <w:lang w:eastAsia="fr-FR"/>
              </w:rPr>
              <w:t xml:space="preserve"> </w:t>
            </w:r>
            <w:r w:rsidRPr="003F74AD">
              <w:rPr>
                <w:sz w:val="20"/>
                <w:szCs w:val="20"/>
                <w:lang w:eastAsia="fr-FR"/>
              </w:rPr>
              <w:t>39, ал.</w:t>
            </w:r>
            <w:r w:rsidR="007467D4">
              <w:rPr>
                <w:sz w:val="20"/>
                <w:szCs w:val="20"/>
                <w:lang w:eastAsia="fr-FR"/>
              </w:rPr>
              <w:t xml:space="preserve"> </w:t>
            </w:r>
            <w:r w:rsidRPr="003F74AD">
              <w:rPr>
                <w:sz w:val="20"/>
                <w:szCs w:val="20"/>
                <w:lang w:eastAsia="fr-FR"/>
              </w:rPr>
              <w:t>2 за съответствие с изискванията към личното състояние и критериите за подбор,</w:t>
            </w:r>
            <w:r w:rsidRPr="003F74AD">
              <w:rPr>
                <w:b/>
                <w:sz w:val="20"/>
                <w:szCs w:val="20"/>
                <w:lang w:val="en-GB" w:eastAsia="fr-FR"/>
              </w:rPr>
              <w:t xml:space="preserve"> правилно ли са установени всички липсващи</w:t>
            </w:r>
            <w:r w:rsidRPr="003F74AD">
              <w:rPr>
                <w:b/>
                <w:sz w:val="20"/>
                <w:szCs w:val="20"/>
                <w:lang w:eastAsia="fr-FR"/>
              </w:rPr>
              <w:t>/нередовни</w:t>
            </w:r>
            <w:r w:rsidRPr="003F74AD">
              <w:rPr>
                <w:b/>
                <w:sz w:val="20"/>
                <w:szCs w:val="20"/>
                <w:lang w:val="en-GB" w:eastAsia="fr-FR"/>
              </w:rPr>
              <w:t xml:space="preserve"> документи</w:t>
            </w:r>
            <w:r w:rsidR="007467D4">
              <w:rPr>
                <w:b/>
                <w:sz w:val="20"/>
                <w:szCs w:val="20"/>
                <w:lang w:eastAsia="fr-FR"/>
              </w:rPr>
              <w:t xml:space="preserve"> </w:t>
            </w:r>
            <w:r w:rsidRPr="003F74AD">
              <w:rPr>
                <w:b/>
                <w:sz w:val="20"/>
                <w:szCs w:val="20"/>
                <w:lang w:val="en-GB" w:eastAsia="fr-FR"/>
              </w:rPr>
              <w:t>и/или несъответствия с критериите за подбор или с други изисквания на възложителя на отстранените във връзка с тези документи участници?</w:t>
            </w:r>
          </w:p>
          <w:p w14:paraId="042FB2B3" w14:textId="77777777" w:rsidR="000B0165" w:rsidRPr="00233E01" w:rsidRDefault="000B0165" w:rsidP="004D0A67">
            <w:pPr>
              <w:jc w:val="both"/>
              <w:rPr>
                <w:b/>
                <w:sz w:val="20"/>
                <w:szCs w:val="20"/>
                <w:lang w:val="en-US" w:eastAsia="en-US"/>
              </w:rPr>
            </w:pPr>
            <w:r w:rsidRPr="003F74AD">
              <w:rPr>
                <w:sz w:val="20"/>
                <w:szCs w:val="20"/>
                <w:lang w:val="en-GB" w:eastAsia="fr-FR"/>
              </w:rPr>
              <w:t>При прегледа на документите</w:t>
            </w:r>
            <w:r w:rsidRPr="003F74AD">
              <w:rPr>
                <w:sz w:val="20"/>
                <w:szCs w:val="20"/>
                <w:lang w:eastAsia="fr-FR"/>
              </w:rPr>
              <w:t xml:space="preserve"> по чл.</w:t>
            </w:r>
            <w:r w:rsidR="007467D4">
              <w:rPr>
                <w:sz w:val="20"/>
                <w:szCs w:val="20"/>
                <w:lang w:eastAsia="fr-FR"/>
              </w:rPr>
              <w:t xml:space="preserve"> </w:t>
            </w:r>
            <w:r w:rsidRPr="003F74AD">
              <w:rPr>
                <w:sz w:val="20"/>
                <w:szCs w:val="20"/>
                <w:lang w:eastAsia="fr-FR"/>
              </w:rPr>
              <w:t>39, ал.</w:t>
            </w:r>
            <w:r w:rsidR="007467D4">
              <w:rPr>
                <w:sz w:val="20"/>
                <w:szCs w:val="20"/>
                <w:lang w:eastAsia="fr-FR"/>
              </w:rPr>
              <w:t xml:space="preserve"> </w:t>
            </w:r>
            <w:r w:rsidRPr="003F74AD">
              <w:rPr>
                <w:sz w:val="20"/>
                <w:szCs w:val="20"/>
                <w:lang w:eastAsia="fr-FR"/>
              </w:rPr>
              <w:t>2 за съответствие с изискванията към личното състояние и критериите за подбор,</w:t>
            </w:r>
            <w:r w:rsidRPr="003F74AD">
              <w:rPr>
                <w:sz w:val="20"/>
                <w:szCs w:val="20"/>
                <w:lang w:val="en-GB" w:eastAsia="fr-FR"/>
              </w:rPr>
              <w:t xml:space="preserve"> комисията е длъжна да установи </w:t>
            </w:r>
            <w:r w:rsidRPr="003F74AD">
              <w:rPr>
                <w:sz w:val="20"/>
                <w:szCs w:val="20"/>
                <w:lang w:eastAsia="fr-FR"/>
              </w:rPr>
              <w:t xml:space="preserve">всяка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w:t>
            </w:r>
            <w:r w:rsidRPr="00233E01">
              <w:rPr>
                <w:b/>
                <w:sz w:val="20"/>
                <w:szCs w:val="20"/>
                <w:lang w:val="en-US" w:eastAsia="en-US"/>
              </w:rPr>
              <w:t>(</w:t>
            </w:r>
            <w:r w:rsidRPr="00233E01">
              <w:rPr>
                <w:b/>
                <w:sz w:val="20"/>
                <w:szCs w:val="20"/>
                <w:lang w:eastAsia="en-US"/>
              </w:rPr>
              <w:t>чл. 54, ал. 8 от ППЗОП</w:t>
            </w:r>
            <w:r w:rsidRPr="00233E01">
              <w:rPr>
                <w:b/>
                <w:sz w:val="20"/>
                <w:szCs w:val="20"/>
                <w:lang w:val="en-US" w:eastAsia="en-US"/>
              </w:rPr>
              <w:t>)</w:t>
            </w:r>
          </w:p>
          <w:p w14:paraId="39E5E4CF"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w:t>
            </w:r>
            <w:r w:rsidRPr="003F74AD">
              <w:rPr>
                <w:color w:val="C0504D"/>
                <w:sz w:val="20"/>
                <w:szCs w:val="20"/>
                <w:lang w:eastAsia="en-US"/>
              </w:rPr>
              <w:t xml:space="preserve">доклада от </w:t>
            </w:r>
            <w:r w:rsidRPr="003F74AD">
              <w:rPr>
                <w:color w:val="C0504D"/>
                <w:sz w:val="20"/>
                <w:szCs w:val="20"/>
                <w:lang w:val="en-GB" w:eastAsia="en-US"/>
              </w:rPr>
              <w:t xml:space="preserve">работата на комисията и офертите на отстранените участници в частта на </w:t>
            </w:r>
            <w:r w:rsidRPr="003F74AD">
              <w:rPr>
                <w:color w:val="943634"/>
                <w:sz w:val="20"/>
                <w:szCs w:val="20"/>
                <w:lang w:val="en-GB" w:eastAsia="en-US"/>
              </w:rPr>
              <w:t xml:space="preserve">документите </w:t>
            </w:r>
            <w:r w:rsidRPr="003F74AD">
              <w:rPr>
                <w:color w:val="943634"/>
                <w:sz w:val="20"/>
                <w:szCs w:val="20"/>
                <w:lang w:eastAsia="fr-FR"/>
              </w:rPr>
              <w:t>за съответствие с изискванията към личното състояние и критериите за подбор,</w:t>
            </w:r>
            <w:r w:rsidRPr="003F74AD">
              <w:rPr>
                <w:color w:val="943634"/>
                <w:sz w:val="20"/>
                <w:szCs w:val="20"/>
                <w:lang w:val="en-GB" w:eastAsia="en-US"/>
              </w:rPr>
              <w:t xml:space="preserve"> и допълнително</w:t>
            </w:r>
            <w:r w:rsidRPr="003F74AD">
              <w:rPr>
                <w:color w:val="C0504D"/>
                <w:sz w:val="20"/>
                <w:szCs w:val="20"/>
                <w:lang w:val="en-GB" w:eastAsia="en-US"/>
              </w:rPr>
              <w:t xml:space="preserve"> представените документи.</w:t>
            </w:r>
            <w:r w:rsidR="00233E01">
              <w:rPr>
                <w:color w:val="C0504D"/>
                <w:sz w:val="20"/>
                <w:szCs w:val="20"/>
                <w:lang w:eastAsia="en-US"/>
              </w:rPr>
              <w:t xml:space="preserve"> </w:t>
            </w:r>
          </w:p>
          <w:p w14:paraId="34E72F01" w14:textId="128F4E07" w:rsidR="000B0165" w:rsidRPr="003F74AD" w:rsidRDefault="000B0165" w:rsidP="004D0A67">
            <w:pPr>
              <w:jc w:val="both"/>
              <w:rPr>
                <w:b/>
                <w:color w:val="000080"/>
                <w:sz w:val="20"/>
                <w:szCs w:val="20"/>
                <w:lang w:eastAsia="en-US"/>
              </w:rPr>
            </w:pPr>
            <w:r w:rsidRPr="003F74AD">
              <w:rPr>
                <w:b/>
                <w:color w:val="000080"/>
                <w:sz w:val="20"/>
                <w:szCs w:val="20"/>
                <w:lang w:val="en-GB" w:eastAsia="en-US"/>
              </w:rPr>
              <w:t>т. 13-15, 17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4031920"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Анализирайте:</w:t>
            </w:r>
          </w:p>
          <w:p w14:paraId="25E79959"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офертите на ОТСТРАНЕНИТЕ участници в случай, че са отстранени във връзка с нередовности на документите</w:t>
            </w:r>
            <w:r w:rsidRPr="003F74AD">
              <w:rPr>
                <w:color w:val="008000"/>
                <w:sz w:val="20"/>
                <w:szCs w:val="20"/>
                <w:lang w:eastAsia="en-US"/>
              </w:rPr>
              <w:t xml:space="preserve">, </w:t>
            </w:r>
            <w:r w:rsidRPr="003F74AD">
              <w:rPr>
                <w:color w:val="4F6228"/>
                <w:sz w:val="20"/>
                <w:szCs w:val="20"/>
                <w:lang w:eastAsia="en-US"/>
              </w:rPr>
              <w:t xml:space="preserve">отнасящи се до </w:t>
            </w:r>
            <w:r w:rsidRPr="003F74AD">
              <w:rPr>
                <w:color w:val="4F6228"/>
                <w:sz w:val="20"/>
                <w:szCs w:val="20"/>
                <w:lang w:eastAsia="fr-FR"/>
              </w:rPr>
              <w:t>личното състояние и критериите за подбор</w:t>
            </w:r>
            <w:r w:rsidRPr="003F74AD">
              <w:rPr>
                <w:color w:val="008000"/>
                <w:sz w:val="20"/>
                <w:szCs w:val="20"/>
                <w:lang w:val="en-GB" w:eastAsia="en-US"/>
              </w:rPr>
              <w:t>;</w:t>
            </w:r>
          </w:p>
          <w:p w14:paraId="40F2B211"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установените от комисията нередовности и</w:t>
            </w:r>
          </w:p>
          <w:p w14:paraId="39A5FBA3"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xml:space="preserve">- изисканите от участниците документи за отстраняването </w:t>
            </w:r>
            <w:r w:rsidRPr="003F74AD">
              <w:rPr>
                <w:color w:val="008000"/>
                <w:sz w:val="20"/>
                <w:szCs w:val="20"/>
                <w:lang w:eastAsia="en-US"/>
              </w:rPr>
              <w:t>на нередовностите</w:t>
            </w:r>
            <w:r w:rsidRPr="003F74AD">
              <w:rPr>
                <w:color w:val="008000"/>
                <w:sz w:val="20"/>
                <w:szCs w:val="20"/>
                <w:lang w:val="en-GB" w:eastAsia="en-US"/>
              </w:rPr>
              <w:t xml:space="preserve">. </w:t>
            </w:r>
          </w:p>
          <w:p w14:paraId="2FB35E4E" w14:textId="77777777" w:rsidR="000B0165" w:rsidRPr="003F74AD" w:rsidRDefault="000B0165" w:rsidP="004D0A67">
            <w:pPr>
              <w:jc w:val="both"/>
              <w:rPr>
                <w:sz w:val="20"/>
                <w:szCs w:val="20"/>
                <w:lang w:eastAsia="fr-FR"/>
              </w:rPr>
            </w:pPr>
            <w:r w:rsidRPr="003F74AD">
              <w:rPr>
                <w:color w:val="008000"/>
                <w:sz w:val="20"/>
                <w:szCs w:val="20"/>
                <w:lang w:val="en-GB" w:eastAsia="en-US"/>
              </w:rPr>
              <w:t>Установете дали комисията е действала правилно спрямо участника. Анализът се прави за всеки отстранен участник поотделно с цел да се потвърди законосъобразността на действията на комисията.</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591C2" w14:textId="77777777"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15257487" w14:textId="77777777" w:rsidR="000B0165" w:rsidRPr="003F74AD" w:rsidRDefault="000B0165" w:rsidP="004D0A67">
            <w:pPr>
              <w:outlineLvl w:val="1"/>
              <w:rPr>
                <w:sz w:val="20"/>
                <w:szCs w:val="20"/>
                <w:lang w:eastAsia="en-US"/>
              </w:rPr>
            </w:pPr>
          </w:p>
        </w:tc>
      </w:tr>
      <w:tr w:rsidR="000B0165" w:rsidRPr="003F74AD" w14:paraId="17091F3C"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9ECA228"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615AE9F" w14:textId="77777777" w:rsidR="000B0165" w:rsidRPr="003F74AD" w:rsidRDefault="000B0165" w:rsidP="004D0A67">
            <w:pPr>
              <w:jc w:val="both"/>
              <w:rPr>
                <w:b/>
                <w:sz w:val="20"/>
                <w:szCs w:val="20"/>
                <w:lang w:eastAsia="fr-FR"/>
              </w:rPr>
            </w:pPr>
            <w:r w:rsidRPr="003F74AD">
              <w:rPr>
                <w:b/>
                <w:sz w:val="20"/>
                <w:szCs w:val="20"/>
                <w:lang w:val="en-GB" w:eastAsia="fr-FR"/>
              </w:rPr>
              <w:t xml:space="preserve">Офертата на участника, определен за изпълнител, отговаря ли на изискванията на </w:t>
            </w:r>
            <w:r w:rsidRPr="003F74AD">
              <w:rPr>
                <w:b/>
                <w:sz w:val="20"/>
                <w:szCs w:val="20"/>
                <w:lang w:eastAsia="fr-FR"/>
              </w:rPr>
              <w:t xml:space="preserve">закона и </w:t>
            </w:r>
            <w:r w:rsidRPr="003F74AD">
              <w:rPr>
                <w:b/>
                <w:sz w:val="20"/>
                <w:szCs w:val="20"/>
                <w:lang w:val="en-GB" w:eastAsia="fr-FR"/>
              </w:rPr>
              <w:t>възложителя?</w:t>
            </w:r>
            <w:r w:rsidRPr="003F74AD">
              <w:rPr>
                <w:b/>
                <w:sz w:val="20"/>
                <w:szCs w:val="20"/>
                <w:lang w:eastAsia="fr-FR"/>
              </w:rPr>
              <w:t xml:space="preserve"> *</w:t>
            </w:r>
          </w:p>
          <w:p w14:paraId="38D8FEA7" w14:textId="77777777" w:rsidR="000B0165" w:rsidRPr="003F74AD" w:rsidRDefault="000B0165" w:rsidP="004D0A67">
            <w:pPr>
              <w:jc w:val="both"/>
              <w:rPr>
                <w:b/>
                <w:sz w:val="20"/>
                <w:szCs w:val="20"/>
                <w:shd w:val="clear" w:color="auto" w:fill="FEFEFE"/>
                <w:lang w:eastAsia="en-US"/>
              </w:rPr>
            </w:pPr>
            <w:r w:rsidRPr="003F74AD">
              <w:rPr>
                <w:b/>
                <w:sz w:val="20"/>
                <w:szCs w:val="20"/>
                <w:lang w:val="en-GB" w:eastAsia="fr-FR"/>
              </w:rPr>
              <w:t xml:space="preserve">Съдържа ли тази оферта </w:t>
            </w:r>
            <w:r w:rsidRPr="003F74AD">
              <w:rPr>
                <w:b/>
                <w:i/>
                <w:sz w:val="20"/>
                <w:szCs w:val="20"/>
                <w:shd w:val="clear" w:color="auto" w:fill="FEFEFE"/>
                <w:lang w:val="en-GB" w:eastAsia="en-US"/>
              </w:rPr>
              <w:t xml:space="preserve">документите по чл. 39, ал. 2 </w:t>
            </w:r>
            <w:r w:rsidR="00BC0D1F">
              <w:rPr>
                <w:b/>
                <w:i/>
                <w:sz w:val="20"/>
                <w:szCs w:val="20"/>
                <w:shd w:val="clear" w:color="auto" w:fill="FEFEFE"/>
                <w:lang w:eastAsia="en-US"/>
              </w:rPr>
              <w:t>и следващи</w:t>
            </w:r>
            <w:r w:rsidRPr="003F74AD">
              <w:rPr>
                <w:b/>
                <w:i/>
                <w:sz w:val="20"/>
                <w:szCs w:val="20"/>
                <w:shd w:val="clear" w:color="auto" w:fill="FEFEFE"/>
                <w:lang w:eastAsia="en-US"/>
              </w:rPr>
              <w:t xml:space="preserve"> от ППЗОП</w:t>
            </w:r>
            <w:r w:rsidR="00C519DF">
              <w:rPr>
                <w:b/>
                <w:sz w:val="20"/>
                <w:szCs w:val="20"/>
                <w:shd w:val="clear" w:color="auto" w:fill="FEFEFE"/>
                <w:lang w:eastAsia="en-US"/>
              </w:rPr>
              <w:t>.</w:t>
            </w:r>
          </w:p>
          <w:p w14:paraId="77AE0DED" w14:textId="77777777" w:rsidR="000B0165" w:rsidRPr="003F74AD" w:rsidRDefault="000B0165" w:rsidP="004D0A67">
            <w:pPr>
              <w:ind w:right="110"/>
              <w:jc w:val="both"/>
              <w:outlineLvl w:val="1"/>
              <w:rPr>
                <w:b/>
                <w:sz w:val="20"/>
                <w:szCs w:val="20"/>
                <w:shd w:val="clear" w:color="auto" w:fill="FEFEFE"/>
                <w:lang w:eastAsia="en-US"/>
              </w:rPr>
            </w:pPr>
            <w:r w:rsidRPr="003F74AD">
              <w:rPr>
                <w:b/>
                <w:sz w:val="20"/>
                <w:szCs w:val="20"/>
                <w:shd w:val="clear" w:color="auto" w:fill="FEFEFE"/>
                <w:lang w:eastAsia="en-US"/>
              </w:rPr>
              <w:t xml:space="preserve">Вниманиие! </w:t>
            </w:r>
          </w:p>
          <w:p w14:paraId="6B594551" w14:textId="77777777" w:rsidR="000B0165" w:rsidRPr="003F74AD" w:rsidRDefault="000B0165" w:rsidP="004D0A67">
            <w:pPr>
              <w:ind w:right="110"/>
              <w:jc w:val="both"/>
              <w:outlineLvl w:val="1"/>
              <w:rPr>
                <w:sz w:val="20"/>
                <w:szCs w:val="20"/>
                <w:shd w:val="clear" w:color="auto" w:fill="FEFEFE"/>
                <w:lang w:eastAsia="en-US"/>
              </w:rPr>
            </w:pPr>
            <w:r w:rsidRPr="003F74AD">
              <w:rPr>
                <w:sz w:val="20"/>
                <w:szCs w:val="20"/>
                <w:lang w:eastAsia="fr-FR"/>
              </w:rPr>
              <w:lastRenderedPageBreak/>
              <w:t>В случай че оценката на техническите и ценовите оферти предхожда проверката за съответствие на участниците с критериите за подбор на основание чл.181, ал.2 от ЗОП</w:t>
            </w:r>
            <w:r w:rsidRPr="003F74AD">
              <w:rPr>
                <w:b/>
                <w:sz w:val="20"/>
                <w:szCs w:val="20"/>
                <w:lang w:eastAsia="fr-FR"/>
              </w:rPr>
              <w:t>,</w:t>
            </w:r>
            <w:r w:rsidRPr="003F74AD">
              <w:rPr>
                <w:b/>
                <w:sz w:val="20"/>
                <w:szCs w:val="20"/>
                <w:shd w:val="clear" w:color="auto" w:fill="FEFEFE"/>
                <w:lang w:eastAsia="en-US"/>
              </w:rPr>
              <w:t xml:space="preserve"> </w:t>
            </w:r>
            <w:r w:rsidRPr="003F74AD">
              <w:rPr>
                <w:b/>
                <w:sz w:val="20"/>
                <w:szCs w:val="20"/>
                <w:shd w:val="clear" w:color="auto" w:fill="FEFEFE"/>
                <w:lang w:val="en-GB" w:eastAsia="en-US"/>
              </w:rPr>
              <w:t>ценовите предложения могат да не се представят в запечатан плик</w:t>
            </w:r>
            <w:r w:rsidRPr="003F74AD">
              <w:rPr>
                <w:b/>
                <w:sz w:val="20"/>
                <w:szCs w:val="20"/>
                <w:shd w:val="clear" w:color="auto" w:fill="FEFEFE"/>
                <w:lang w:eastAsia="en-US"/>
              </w:rPr>
              <w:t xml:space="preserve"> </w:t>
            </w:r>
            <w:r w:rsidRPr="003F74AD">
              <w:rPr>
                <w:sz w:val="20"/>
                <w:szCs w:val="20"/>
                <w:shd w:val="clear" w:color="auto" w:fill="FEFEFE"/>
                <w:lang w:eastAsia="en-US"/>
              </w:rPr>
              <w:t>– чл.</w:t>
            </w:r>
            <w:r w:rsidR="007467D4">
              <w:rPr>
                <w:sz w:val="20"/>
                <w:szCs w:val="20"/>
                <w:shd w:val="clear" w:color="auto" w:fill="FEFEFE"/>
                <w:lang w:eastAsia="en-US"/>
              </w:rPr>
              <w:t xml:space="preserve"> </w:t>
            </w:r>
            <w:r w:rsidRPr="003F74AD">
              <w:rPr>
                <w:sz w:val="20"/>
                <w:szCs w:val="20"/>
                <w:shd w:val="clear" w:color="auto" w:fill="FEFEFE"/>
                <w:lang w:eastAsia="en-US"/>
              </w:rPr>
              <w:t>47, ал.</w:t>
            </w:r>
            <w:r w:rsidR="007467D4">
              <w:rPr>
                <w:sz w:val="20"/>
                <w:szCs w:val="20"/>
                <w:shd w:val="clear" w:color="auto" w:fill="FEFEFE"/>
                <w:lang w:eastAsia="en-US"/>
              </w:rPr>
              <w:t xml:space="preserve"> </w:t>
            </w:r>
            <w:r w:rsidRPr="003F74AD">
              <w:rPr>
                <w:sz w:val="20"/>
                <w:szCs w:val="20"/>
                <w:shd w:val="clear" w:color="auto" w:fill="FEFEFE"/>
                <w:lang w:eastAsia="en-US"/>
              </w:rPr>
              <w:t>6 от ППЗОП</w:t>
            </w:r>
            <w:r w:rsidRPr="003F74AD">
              <w:rPr>
                <w:sz w:val="20"/>
                <w:szCs w:val="20"/>
                <w:shd w:val="clear" w:color="auto" w:fill="FEFEFE"/>
                <w:lang w:val="en-GB" w:eastAsia="en-US"/>
              </w:rPr>
              <w:t>.</w:t>
            </w:r>
          </w:p>
          <w:p w14:paraId="5AC516F5" w14:textId="77777777" w:rsidR="000B0165" w:rsidRPr="003F74AD" w:rsidRDefault="000B0165" w:rsidP="004D0A67">
            <w:pPr>
              <w:jc w:val="both"/>
              <w:rPr>
                <w:sz w:val="20"/>
                <w:szCs w:val="20"/>
                <w:shd w:val="clear" w:color="auto" w:fill="FEFEFE"/>
                <w:lang w:val="en-GB" w:eastAsia="en-US"/>
              </w:rPr>
            </w:pPr>
            <w:r w:rsidRPr="003F74AD">
              <w:rPr>
                <w:sz w:val="20"/>
                <w:szCs w:val="20"/>
                <w:shd w:val="clear" w:color="auto" w:fill="FEFEFE"/>
                <w:lang w:val="en-GB" w:eastAsia="en-US"/>
              </w:rPr>
              <w:t xml:space="preserve">Когато участник подава оферта за повече от една обособена позиция, в опаковката по </w:t>
            </w:r>
            <w:r w:rsidRPr="003F74AD">
              <w:rPr>
                <w:sz w:val="20"/>
                <w:szCs w:val="20"/>
                <w:shd w:val="clear" w:color="auto" w:fill="FEFEFE"/>
                <w:lang w:eastAsia="en-US"/>
              </w:rPr>
              <w:t>чл.</w:t>
            </w:r>
            <w:r w:rsidR="00003885">
              <w:rPr>
                <w:sz w:val="20"/>
                <w:szCs w:val="20"/>
                <w:shd w:val="clear" w:color="auto" w:fill="FEFEFE"/>
                <w:lang w:eastAsia="en-US"/>
              </w:rPr>
              <w:t xml:space="preserve"> </w:t>
            </w:r>
            <w:r w:rsidRPr="003F74AD">
              <w:rPr>
                <w:sz w:val="20"/>
                <w:szCs w:val="20"/>
                <w:shd w:val="clear" w:color="auto" w:fill="FEFEFE"/>
                <w:lang w:eastAsia="en-US"/>
              </w:rPr>
              <w:t xml:space="preserve">47, </w:t>
            </w:r>
            <w:r w:rsidRPr="003F74AD">
              <w:rPr>
                <w:sz w:val="20"/>
                <w:szCs w:val="20"/>
                <w:shd w:val="clear" w:color="auto" w:fill="FEFEFE"/>
                <w:lang w:val="en-GB" w:eastAsia="en-US"/>
              </w:rPr>
              <w:t>ал. 2 за всяка от позициите се представят поотделно комплектувани документи по чл. 39, ал. 3, т. 1</w:t>
            </w:r>
            <w:r w:rsidRPr="003F74AD">
              <w:rPr>
                <w:sz w:val="20"/>
                <w:szCs w:val="20"/>
                <w:shd w:val="clear" w:color="auto" w:fill="FEFEFE"/>
                <w:lang w:eastAsia="en-US"/>
              </w:rPr>
              <w:t xml:space="preserve"> </w:t>
            </w:r>
            <w:r w:rsidRPr="003F74AD">
              <w:rPr>
                <w:sz w:val="20"/>
                <w:szCs w:val="20"/>
                <w:shd w:val="clear" w:color="auto" w:fill="FEFEFE"/>
                <w:lang w:val="en-US" w:eastAsia="en-US"/>
              </w:rPr>
              <w:t>(</w:t>
            </w:r>
            <w:r w:rsidRPr="003F74AD">
              <w:rPr>
                <w:sz w:val="20"/>
                <w:szCs w:val="20"/>
                <w:shd w:val="clear" w:color="auto" w:fill="FEFEFE"/>
                <w:lang w:val="en-GB" w:eastAsia="en-US"/>
              </w:rPr>
              <w:t>ТЕХНИЧЕСКО ПРЕДЛОЖЕНИЕ</w:t>
            </w:r>
            <w:r w:rsidRPr="003F74AD">
              <w:rPr>
                <w:sz w:val="20"/>
                <w:szCs w:val="20"/>
                <w:shd w:val="clear" w:color="auto" w:fill="FEFEFE"/>
                <w:lang w:val="en-US" w:eastAsia="en-US"/>
              </w:rPr>
              <w:t>)</w:t>
            </w:r>
            <w:r w:rsidRPr="003F74AD">
              <w:rPr>
                <w:sz w:val="20"/>
                <w:szCs w:val="20"/>
                <w:shd w:val="clear" w:color="auto" w:fill="FEFEFE"/>
                <w:lang w:val="en-GB" w:eastAsia="en-US"/>
              </w:rPr>
              <w:t xml:space="preserve"> и отделни непрозрачни пликове с надпис "Предлагани ценови параметри", с посочване на позицията, за която се отнасят</w:t>
            </w:r>
            <w:r w:rsidRPr="003F74AD">
              <w:rPr>
                <w:sz w:val="20"/>
                <w:szCs w:val="20"/>
                <w:shd w:val="clear" w:color="auto" w:fill="FEFEFE"/>
                <w:lang w:eastAsia="en-US"/>
              </w:rPr>
              <w:t xml:space="preserve"> – чл. 47, ал. 9 от ЗОП</w:t>
            </w:r>
            <w:r w:rsidRPr="003F74AD">
              <w:rPr>
                <w:sz w:val="20"/>
                <w:szCs w:val="20"/>
                <w:shd w:val="clear" w:color="auto" w:fill="FEFEFE"/>
                <w:lang w:val="en-GB" w:eastAsia="en-US"/>
              </w:rPr>
              <w:t>.</w:t>
            </w:r>
          </w:p>
          <w:p w14:paraId="560E8972" w14:textId="77777777" w:rsidR="000B0165" w:rsidRPr="003F74AD" w:rsidRDefault="000B0165" w:rsidP="004D0A67">
            <w:pPr>
              <w:jc w:val="both"/>
              <w:rPr>
                <w:b/>
                <w:sz w:val="20"/>
                <w:szCs w:val="20"/>
                <w:lang w:eastAsia="fr-FR"/>
              </w:rPr>
            </w:pPr>
            <w:r w:rsidRPr="003F74AD">
              <w:rPr>
                <w:sz w:val="20"/>
                <w:szCs w:val="20"/>
                <w:shd w:val="clear" w:color="auto" w:fill="FEFEFE"/>
                <w:lang w:val="en-GB" w:eastAsia="en-US"/>
              </w:rPr>
              <w:t>Когато критериите за подбор по отделните обособени позиции са еднакви, за тях се допуска представяне на едно ЗАЯВЛЕНИЕ за участие, ако тази възможност е посочена в обявлението, с което се оповестява откриването на процедурата</w:t>
            </w:r>
            <w:r w:rsidRPr="003F74AD">
              <w:rPr>
                <w:sz w:val="20"/>
                <w:szCs w:val="20"/>
                <w:shd w:val="clear" w:color="auto" w:fill="FEFEFE"/>
                <w:lang w:eastAsia="en-US"/>
              </w:rPr>
              <w:t xml:space="preserve"> - чл. 47, ал. 10 от ЗОП.</w:t>
            </w:r>
          </w:p>
          <w:p w14:paraId="06BBCF75" w14:textId="77777777" w:rsidR="000B0165" w:rsidRPr="003F74AD" w:rsidRDefault="000B0165" w:rsidP="004D0A67">
            <w:pPr>
              <w:ind w:left="20"/>
              <w:jc w:val="both"/>
              <w:rPr>
                <w:b/>
                <w:sz w:val="20"/>
                <w:szCs w:val="20"/>
                <w:lang w:val="en-US" w:eastAsia="fr-FR"/>
              </w:rPr>
            </w:pPr>
            <w:r w:rsidRPr="003F74AD">
              <w:rPr>
                <w:b/>
                <w:i/>
                <w:sz w:val="20"/>
                <w:szCs w:val="20"/>
                <w:u w:val="single"/>
                <w:lang w:val="en-GB" w:eastAsia="en-US"/>
              </w:rPr>
              <w:t>Внимание!</w:t>
            </w:r>
            <w:r w:rsidRPr="003F74AD">
              <w:rPr>
                <w:sz w:val="20"/>
                <w:szCs w:val="20"/>
                <w:lang w:val="en-GB" w:eastAsia="en-US"/>
              </w:rPr>
              <w:t xml:space="preserve"> Въпросът се отнася само до офертата на участника, определен за изпълнител.</w:t>
            </w:r>
            <w:r w:rsidR="00003885">
              <w:rPr>
                <w:sz w:val="20"/>
                <w:szCs w:val="20"/>
                <w:lang w:eastAsia="en-US"/>
              </w:rPr>
              <w:t xml:space="preserve"> </w:t>
            </w:r>
            <w:r w:rsidRPr="003F74AD">
              <w:rPr>
                <w:b/>
                <w:sz w:val="20"/>
                <w:szCs w:val="20"/>
                <w:lang w:val="en-US" w:eastAsia="fr-FR"/>
              </w:rPr>
              <w:t>(</w:t>
            </w:r>
            <w:r w:rsidRPr="003F74AD">
              <w:rPr>
                <w:b/>
                <w:sz w:val="20"/>
                <w:szCs w:val="20"/>
                <w:lang w:eastAsia="fr-FR"/>
              </w:rPr>
              <w:t xml:space="preserve">чл. 47, </w:t>
            </w:r>
            <w:r w:rsidRPr="003F74AD">
              <w:rPr>
                <w:b/>
                <w:sz w:val="20"/>
                <w:szCs w:val="20"/>
                <w:shd w:val="clear" w:color="auto" w:fill="FEFEFE"/>
                <w:lang w:val="en-GB" w:eastAsia="en-US"/>
              </w:rPr>
              <w:t>чл. 39, ал. 2 и ал. 3, т. 1</w:t>
            </w:r>
            <w:r w:rsidRPr="003F74AD">
              <w:rPr>
                <w:b/>
                <w:sz w:val="20"/>
                <w:szCs w:val="20"/>
                <w:lang w:eastAsia="fr-FR"/>
              </w:rPr>
              <w:t xml:space="preserve">, чл. 67, ал.1 от ЗОП </w:t>
            </w:r>
            <w:r w:rsidRPr="003F74AD">
              <w:rPr>
                <w:b/>
                <w:sz w:val="20"/>
                <w:szCs w:val="20"/>
                <w:lang w:val="en-US" w:eastAsia="fr-FR"/>
              </w:rPr>
              <w:t>)</w:t>
            </w:r>
          </w:p>
          <w:p w14:paraId="6E126456" w14:textId="77777777" w:rsidR="000B0165" w:rsidRPr="003F74AD" w:rsidRDefault="000B0165" w:rsidP="004D0A67">
            <w:pPr>
              <w:ind w:left="20"/>
              <w:jc w:val="both"/>
              <w:rPr>
                <w:b/>
                <w:i/>
                <w:sz w:val="20"/>
                <w:szCs w:val="20"/>
                <w:lang w:val="en-GB" w:eastAsia="en-US"/>
              </w:rPr>
            </w:pPr>
            <w:r w:rsidRPr="003F74AD">
              <w:rPr>
                <w:b/>
                <w:i/>
                <w:sz w:val="20"/>
                <w:szCs w:val="20"/>
                <w:lang w:val="en-GB" w:eastAsia="en-US"/>
              </w:rPr>
              <w:t>Забележка:</w:t>
            </w:r>
          </w:p>
          <w:p w14:paraId="52A03738" w14:textId="77777777" w:rsidR="000B0165" w:rsidRPr="003F74AD" w:rsidRDefault="000B0165" w:rsidP="004D0A67">
            <w:pPr>
              <w:ind w:left="20"/>
              <w:jc w:val="both"/>
              <w:rPr>
                <w:b/>
                <w:sz w:val="20"/>
                <w:szCs w:val="20"/>
                <w:u w:val="single"/>
                <w:lang w:val="en-GB" w:eastAsia="en-US"/>
              </w:rPr>
            </w:pPr>
            <w:r w:rsidRPr="003F74AD">
              <w:rPr>
                <w:b/>
                <w:sz w:val="20"/>
                <w:szCs w:val="20"/>
                <w:u w:val="single"/>
                <w:lang w:val="en-GB" w:eastAsia="en-US"/>
              </w:rPr>
              <w:t xml:space="preserve">Относно </w:t>
            </w:r>
            <w:r w:rsidRPr="003F74AD">
              <w:rPr>
                <w:b/>
                <w:sz w:val="20"/>
                <w:szCs w:val="20"/>
                <w:u w:val="single"/>
                <w:lang w:eastAsia="en-US"/>
              </w:rPr>
              <w:t>доказване на  съответствие с критериите за подбор от подизпълнители, обединения и трети лица</w:t>
            </w:r>
            <w:r w:rsidRPr="003F74AD">
              <w:rPr>
                <w:b/>
                <w:sz w:val="20"/>
                <w:szCs w:val="20"/>
                <w:u w:val="single"/>
                <w:lang w:val="en-GB" w:eastAsia="en-US"/>
              </w:rPr>
              <w:t>:</w:t>
            </w:r>
          </w:p>
          <w:p w14:paraId="67734279" w14:textId="77777777" w:rsidR="000B0165" w:rsidRPr="00233E01" w:rsidRDefault="000B0165" w:rsidP="004D0A67">
            <w:pPr>
              <w:pStyle w:val="ListParagraph"/>
              <w:numPr>
                <w:ilvl w:val="0"/>
                <w:numId w:val="21"/>
              </w:numPr>
              <w:jc w:val="both"/>
              <w:rPr>
                <w:sz w:val="20"/>
                <w:szCs w:val="20"/>
                <w:shd w:val="clear" w:color="auto" w:fill="FEFEFE"/>
                <w:lang w:eastAsia="en-US"/>
              </w:rPr>
            </w:pPr>
            <w:r w:rsidRPr="00233E01">
              <w:rPr>
                <w:b/>
                <w:sz w:val="20"/>
                <w:szCs w:val="20"/>
                <w:shd w:val="clear" w:color="auto" w:fill="FEFEFE"/>
                <w:lang w:eastAsia="en-US"/>
              </w:rPr>
              <w:t>п</w:t>
            </w:r>
            <w:r w:rsidRPr="00233E01">
              <w:rPr>
                <w:b/>
                <w:sz w:val="20"/>
                <w:szCs w:val="20"/>
                <w:shd w:val="clear" w:color="auto" w:fill="FEFEFE"/>
                <w:lang w:val="en-GB" w:eastAsia="en-US"/>
              </w:rPr>
              <w:t>одизпълнителите</w:t>
            </w:r>
            <w:r w:rsidRPr="00233E01">
              <w:rPr>
                <w:sz w:val="20"/>
                <w:szCs w:val="20"/>
                <w:shd w:val="clear" w:color="auto" w:fill="FEFEFE"/>
                <w:lang w:val="en-GB" w:eastAsia="en-US"/>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r w:rsidRPr="00233E01">
              <w:rPr>
                <w:sz w:val="20"/>
                <w:szCs w:val="20"/>
                <w:shd w:val="clear" w:color="auto" w:fill="FEFEFE"/>
                <w:lang w:eastAsia="en-US"/>
              </w:rPr>
              <w:t xml:space="preserve"> </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чл. 66, ал. 2 от ЗОП</w:t>
            </w:r>
            <w:r w:rsidRPr="00233E01">
              <w:rPr>
                <w:sz w:val="20"/>
                <w:szCs w:val="20"/>
                <w:highlight w:val="white"/>
                <w:shd w:val="clear" w:color="auto" w:fill="FEFEFE"/>
                <w:lang w:val="en-US" w:eastAsia="en-US"/>
              </w:rPr>
              <w:t>)</w:t>
            </w:r>
            <w:r w:rsidRPr="00233E01">
              <w:rPr>
                <w:sz w:val="20"/>
                <w:szCs w:val="20"/>
                <w:shd w:val="clear" w:color="auto" w:fill="FEFEFE"/>
                <w:lang w:eastAsia="en-US"/>
              </w:rPr>
              <w:t>;</w:t>
            </w:r>
          </w:p>
          <w:p w14:paraId="4BCA01B6" w14:textId="77777777" w:rsidR="000B0165" w:rsidRPr="00233E01" w:rsidRDefault="000B0165" w:rsidP="004D0A67">
            <w:pPr>
              <w:pStyle w:val="ListParagraph"/>
              <w:numPr>
                <w:ilvl w:val="0"/>
                <w:numId w:val="21"/>
              </w:numPr>
              <w:jc w:val="both"/>
              <w:rPr>
                <w:sz w:val="20"/>
                <w:szCs w:val="20"/>
                <w:lang w:eastAsia="en-US"/>
              </w:rPr>
            </w:pPr>
            <w:r w:rsidRPr="00233E01">
              <w:rPr>
                <w:sz w:val="20"/>
                <w:szCs w:val="20"/>
                <w:lang w:val="en-GB" w:eastAsia="en-US"/>
              </w:rPr>
              <w:t xml:space="preserve">при </w:t>
            </w:r>
            <w:r w:rsidRPr="00233E01">
              <w:rPr>
                <w:b/>
                <w:sz w:val="20"/>
                <w:szCs w:val="20"/>
                <w:lang w:val="en-GB" w:eastAsia="en-US"/>
              </w:rPr>
              <w:t>участници обединения, които не са регистрирани като юридически лица,</w:t>
            </w:r>
            <w:r w:rsidRPr="00233E01">
              <w:rPr>
                <w:sz w:val="20"/>
                <w:szCs w:val="20"/>
                <w:lang w:val="en-GB" w:eastAsia="en-US"/>
              </w:rPr>
              <w:t xml:space="preserve">  </w:t>
            </w:r>
            <w:r w:rsidRPr="00233E01">
              <w:rPr>
                <w:sz w:val="20"/>
                <w:szCs w:val="20"/>
                <w:lang w:eastAsia="en-US"/>
              </w:rPr>
              <w:t xml:space="preserve">съответствието се </w:t>
            </w:r>
          </w:p>
          <w:p w14:paraId="1FB07038" w14:textId="77777777" w:rsidR="000B0165" w:rsidRPr="00233E01" w:rsidRDefault="000B0165" w:rsidP="004D0A67">
            <w:pPr>
              <w:pStyle w:val="ListParagraph"/>
              <w:numPr>
                <w:ilvl w:val="0"/>
                <w:numId w:val="21"/>
              </w:numPr>
              <w:jc w:val="both"/>
              <w:rPr>
                <w:sz w:val="20"/>
                <w:szCs w:val="20"/>
                <w:highlight w:val="white"/>
                <w:shd w:val="clear" w:color="auto" w:fill="FEFEFE"/>
                <w:lang w:eastAsia="en-US"/>
              </w:rPr>
            </w:pPr>
            <w:r w:rsidRPr="00233E01">
              <w:rPr>
                <w:sz w:val="20"/>
                <w:szCs w:val="20"/>
                <w:highlight w:val="white"/>
                <w:shd w:val="clear" w:color="auto" w:fill="FEFEFE"/>
                <w:lang w:val="en-GB" w:eastAsia="en-US"/>
              </w:rPr>
              <w:t>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w:t>
            </w:r>
            <w:r w:rsidRPr="00233E01">
              <w:rPr>
                <w:i/>
                <w:sz w:val="20"/>
                <w:szCs w:val="20"/>
                <w:highlight w:val="white"/>
                <w:shd w:val="clear" w:color="auto" w:fill="FEFEFE"/>
                <w:lang w:val="en-GB" w:eastAsia="en-US"/>
              </w:rPr>
              <w:t>,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r w:rsidRPr="00233E01">
              <w:rPr>
                <w:sz w:val="20"/>
                <w:szCs w:val="20"/>
                <w:highlight w:val="white"/>
                <w:shd w:val="clear" w:color="auto" w:fill="FEFEFE"/>
                <w:lang w:eastAsia="en-US"/>
              </w:rPr>
              <w:t xml:space="preserve"> </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чл.59, ал.6 от ЗОП</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w:t>
            </w:r>
          </w:p>
          <w:p w14:paraId="4ECDEAA9" w14:textId="77777777" w:rsidR="000B0165" w:rsidRPr="00233E01" w:rsidRDefault="000B0165" w:rsidP="004D0A67">
            <w:pPr>
              <w:pStyle w:val="ListParagraph"/>
              <w:numPr>
                <w:ilvl w:val="0"/>
                <w:numId w:val="21"/>
              </w:numPr>
              <w:jc w:val="both"/>
              <w:rPr>
                <w:sz w:val="20"/>
                <w:szCs w:val="20"/>
                <w:shd w:val="clear" w:color="auto" w:fill="FEFEFE"/>
                <w:lang w:eastAsia="en-US"/>
              </w:rPr>
            </w:pPr>
            <w:r w:rsidRPr="00233E01">
              <w:rPr>
                <w:sz w:val="20"/>
                <w:szCs w:val="20"/>
                <w:highlight w:val="white"/>
                <w:shd w:val="clear" w:color="auto" w:fill="FEFEFE"/>
                <w:lang w:eastAsia="en-US"/>
              </w:rPr>
              <w:t xml:space="preserve">при </w:t>
            </w:r>
            <w:r w:rsidRPr="00233E01">
              <w:rPr>
                <w:sz w:val="20"/>
                <w:szCs w:val="20"/>
                <w:highlight w:val="white"/>
                <w:shd w:val="clear" w:color="auto" w:fill="FEFEFE"/>
                <w:lang w:val="en-GB" w:eastAsia="en-US"/>
              </w:rPr>
              <w:t>позовава</w:t>
            </w:r>
            <w:r w:rsidRPr="00233E01">
              <w:rPr>
                <w:sz w:val="20"/>
                <w:szCs w:val="20"/>
                <w:highlight w:val="white"/>
                <w:shd w:val="clear" w:color="auto" w:fill="FEFEFE"/>
                <w:lang w:eastAsia="en-US"/>
              </w:rPr>
              <w:t xml:space="preserve">не от изпълнителя </w:t>
            </w:r>
            <w:r w:rsidRPr="00233E01">
              <w:rPr>
                <w:sz w:val="20"/>
                <w:szCs w:val="20"/>
                <w:highlight w:val="white"/>
                <w:shd w:val="clear" w:color="auto" w:fill="FEFEFE"/>
                <w:lang w:val="en-GB" w:eastAsia="en-US"/>
              </w:rPr>
              <w:t xml:space="preserve">на </w:t>
            </w:r>
            <w:r w:rsidRPr="00233E01">
              <w:rPr>
                <w:b/>
                <w:sz w:val="20"/>
                <w:szCs w:val="20"/>
                <w:highlight w:val="white"/>
                <w:shd w:val="clear" w:color="auto" w:fill="FEFEFE"/>
                <w:lang w:val="en-GB" w:eastAsia="en-US"/>
              </w:rPr>
              <w:t>капацитета на трети лица</w:t>
            </w:r>
            <w:r w:rsidRPr="00233E01">
              <w:rPr>
                <w:sz w:val="20"/>
                <w:szCs w:val="20"/>
                <w:highlight w:val="white"/>
                <w:shd w:val="clear" w:color="auto" w:fill="FEFEFE"/>
                <w:lang w:eastAsia="en-US"/>
              </w:rPr>
              <w:t xml:space="preserve"> </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с чиито ресурси той е доказал че ще разполага</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w:t>
            </w:r>
            <w:r w:rsidRPr="00233E01">
              <w:rPr>
                <w:sz w:val="20"/>
                <w:szCs w:val="20"/>
                <w:highlight w:val="white"/>
                <w:shd w:val="clear" w:color="auto" w:fill="FEFEFE"/>
                <w:lang w:val="en-GB" w:eastAsia="en-US"/>
              </w:rPr>
              <w:t xml:space="preserve"> </w:t>
            </w:r>
            <w:r w:rsidRPr="00233E01">
              <w:rPr>
                <w:sz w:val="20"/>
                <w:szCs w:val="20"/>
                <w:highlight w:val="white"/>
                <w:shd w:val="clear" w:color="auto" w:fill="FEFEFE"/>
                <w:lang w:eastAsia="en-US"/>
              </w:rPr>
              <w:t>т</w:t>
            </w:r>
            <w:r w:rsidRPr="00233E01">
              <w:rPr>
                <w:sz w:val="20"/>
                <w:szCs w:val="20"/>
                <w:highlight w:val="white"/>
                <w:shd w:val="clear" w:color="auto" w:fill="FEFEFE"/>
                <w:lang w:val="en-GB" w:eastAsia="en-US"/>
              </w:rPr>
              <w:t xml:space="preserve">ретите лица трябва да отговарят на съответните критерии за подбор, за доказването на които участникът се позовава на техния капацитет </w:t>
            </w:r>
            <w:r w:rsidRPr="00233E01">
              <w:rPr>
                <w:sz w:val="20"/>
                <w:szCs w:val="20"/>
                <w:shd w:val="clear" w:color="auto" w:fill="FEFEFE"/>
                <w:lang w:val="en-GB" w:eastAsia="en-US"/>
              </w:rPr>
              <w:t>и за тях да не са налице основанията за отстраняване от процедурата</w:t>
            </w:r>
            <w:r w:rsidRPr="00233E01">
              <w:rPr>
                <w:sz w:val="20"/>
                <w:szCs w:val="20"/>
                <w:shd w:val="clear" w:color="auto" w:fill="FEFEFE"/>
                <w:lang w:eastAsia="en-US"/>
              </w:rPr>
              <w:t xml:space="preserve"> </w:t>
            </w:r>
            <w:r w:rsidRPr="00233E01">
              <w:rPr>
                <w:sz w:val="20"/>
                <w:szCs w:val="20"/>
                <w:shd w:val="clear" w:color="auto" w:fill="FEFEFE"/>
                <w:lang w:val="en-US" w:eastAsia="en-US"/>
              </w:rPr>
              <w:t>(</w:t>
            </w:r>
            <w:r w:rsidRPr="00233E01">
              <w:rPr>
                <w:sz w:val="20"/>
                <w:szCs w:val="20"/>
                <w:shd w:val="clear" w:color="auto" w:fill="FEFEFE"/>
                <w:lang w:eastAsia="en-US"/>
              </w:rPr>
              <w:t>чл. 65 от ЗОП</w:t>
            </w:r>
            <w:r w:rsidRPr="00233E01">
              <w:rPr>
                <w:sz w:val="20"/>
                <w:szCs w:val="20"/>
                <w:shd w:val="clear" w:color="auto" w:fill="FEFEFE"/>
                <w:lang w:val="en-US" w:eastAsia="en-US"/>
              </w:rPr>
              <w:t>)</w:t>
            </w:r>
            <w:r w:rsidRPr="00233E01">
              <w:rPr>
                <w:sz w:val="20"/>
                <w:szCs w:val="20"/>
                <w:shd w:val="clear" w:color="auto" w:fill="FEFEFE"/>
                <w:lang w:val="en-GB" w:eastAsia="en-US"/>
              </w:rPr>
              <w:t>.</w:t>
            </w:r>
          </w:p>
          <w:p w14:paraId="4CB038D3" w14:textId="77777777" w:rsidR="000B0165" w:rsidRPr="003F74AD" w:rsidRDefault="000B0165" w:rsidP="004D0A67">
            <w:pPr>
              <w:jc w:val="both"/>
              <w:rPr>
                <w:sz w:val="20"/>
                <w:szCs w:val="20"/>
                <w:shd w:val="clear" w:color="auto" w:fill="FEFEFE"/>
                <w:lang w:eastAsia="en-US"/>
              </w:rPr>
            </w:pPr>
            <w:r w:rsidRPr="003F74AD">
              <w:rPr>
                <w:b/>
                <w:sz w:val="20"/>
                <w:szCs w:val="20"/>
                <w:highlight w:val="white"/>
                <w:shd w:val="clear" w:color="auto" w:fill="FEFEFE"/>
                <w:lang w:eastAsia="en-US"/>
              </w:rPr>
              <w:lastRenderedPageBreak/>
              <w:t xml:space="preserve">Внимание! </w:t>
            </w:r>
            <w:r w:rsidRPr="003F74AD">
              <w:rPr>
                <w:sz w:val="20"/>
                <w:szCs w:val="20"/>
                <w:highlight w:val="white"/>
                <w:shd w:val="clear" w:color="auto" w:fill="FEFEFE"/>
                <w:lang w:eastAsia="en-US"/>
              </w:rPr>
              <w:t>В случай че</w:t>
            </w:r>
            <w:r w:rsidRPr="003F74AD">
              <w:rPr>
                <w:b/>
                <w:sz w:val="20"/>
                <w:szCs w:val="20"/>
                <w:highlight w:val="white"/>
                <w:shd w:val="clear" w:color="auto" w:fill="FEFEFE"/>
                <w:lang w:eastAsia="en-US"/>
              </w:rPr>
              <w:t xml:space="preserve"> </w:t>
            </w:r>
            <w:r w:rsidRPr="003F74AD">
              <w:rPr>
                <w:sz w:val="20"/>
                <w:szCs w:val="20"/>
                <w:highlight w:val="white"/>
                <w:shd w:val="clear" w:color="auto" w:fill="FEFEFE"/>
                <w:lang w:eastAsia="en-US"/>
              </w:rPr>
              <w:t>подизпълнител или трето лице не отговаря на съответните критерии за подбор, възложителят изисква неговата замяна – чл.66, ал. 3, чл.65, ал. 5 от ЗОП.</w:t>
            </w:r>
          </w:p>
          <w:p w14:paraId="1F80D1EB" w14:textId="77777777" w:rsidR="007467D4" w:rsidRDefault="000B0165" w:rsidP="004D0A67">
            <w:pPr>
              <w:jc w:val="both"/>
              <w:rPr>
                <w:i/>
                <w:sz w:val="20"/>
                <w:szCs w:val="20"/>
                <w:lang w:eastAsia="en-US"/>
              </w:rPr>
            </w:pPr>
            <w:r w:rsidRPr="003F74AD">
              <w:rPr>
                <w:b/>
                <w:i/>
                <w:sz w:val="20"/>
                <w:szCs w:val="20"/>
                <w:lang w:eastAsia="en-US"/>
              </w:rPr>
              <w:t>Внимание!</w:t>
            </w:r>
            <w:r w:rsidRPr="003F74AD">
              <w:rPr>
                <w:i/>
                <w:sz w:val="20"/>
                <w:szCs w:val="20"/>
                <w:lang w:eastAsia="en-US"/>
              </w:rPr>
              <w:t xml:space="preserve"> </w:t>
            </w:r>
          </w:p>
          <w:p w14:paraId="2C01E0FD" w14:textId="77777777" w:rsidR="000B0165" w:rsidRPr="003F74AD" w:rsidRDefault="000B0165" w:rsidP="004D0A67">
            <w:pPr>
              <w:jc w:val="both"/>
              <w:rPr>
                <w:i/>
                <w:sz w:val="20"/>
                <w:szCs w:val="20"/>
                <w:lang w:eastAsia="en-US"/>
              </w:rPr>
            </w:pPr>
            <w:r w:rsidRPr="003F74AD">
              <w:rPr>
                <w:i/>
                <w:sz w:val="20"/>
                <w:szCs w:val="20"/>
                <w:lang w:eastAsia="en-US"/>
              </w:rPr>
              <w:t xml:space="preserve">* Считано от </w:t>
            </w:r>
            <w:r w:rsidRPr="003F74AD">
              <w:rPr>
                <w:b/>
                <w:i/>
                <w:sz w:val="20"/>
                <w:szCs w:val="20"/>
                <w:lang w:eastAsia="en-US"/>
              </w:rPr>
              <w:t>01.07.2017 г.</w:t>
            </w:r>
            <w:r w:rsidRPr="003F74AD">
              <w:rPr>
                <w:i/>
                <w:sz w:val="20"/>
                <w:szCs w:val="20"/>
                <w:lang w:eastAsia="en-US"/>
              </w:rPr>
              <w:t xml:space="preserve">, в сила влиза изискването на ЗОП за обмен на информация, в това число </w:t>
            </w:r>
            <w:r w:rsidRPr="003F74AD">
              <w:rPr>
                <w:b/>
                <w:i/>
                <w:sz w:val="20"/>
                <w:szCs w:val="20"/>
                <w:lang w:eastAsia="en-US"/>
              </w:rPr>
              <w:t xml:space="preserve">подаване на оферти, с електронни средства за комуникация. </w:t>
            </w:r>
            <w:r w:rsidRPr="003F74AD">
              <w:rPr>
                <w:i/>
                <w:sz w:val="20"/>
                <w:szCs w:val="20"/>
                <w:lang w:eastAsia="en-US"/>
              </w:rPr>
              <w:t>Член</w:t>
            </w:r>
            <w:r w:rsidRPr="003F74AD">
              <w:rPr>
                <w:b/>
                <w:i/>
                <w:sz w:val="20"/>
                <w:szCs w:val="20"/>
                <w:lang w:eastAsia="en-US"/>
              </w:rPr>
              <w:t xml:space="preserve"> </w:t>
            </w:r>
            <w:r w:rsidRPr="003F74AD">
              <w:rPr>
                <w:i/>
                <w:sz w:val="20"/>
                <w:szCs w:val="20"/>
                <w:lang w:eastAsia="en-US"/>
              </w:rPr>
              <w:t>39, ал.3 и ал.5 от ЗОП предвижда поредица от изключения относно прилагане на изискването за подаване на офертата в електронна форма.</w:t>
            </w:r>
          </w:p>
          <w:p w14:paraId="5F2121B9" w14:textId="77777777" w:rsidR="000B0165" w:rsidRPr="003F74AD" w:rsidRDefault="000B0165" w:rsidP="004D0A67">
            <w:pPr>
              <w:jc w:val="both"/>
              <w:rPr>
                <w:i/>
                <w:sz w:val="20"/>
                <w:szCs w:val="20"/>
                <w:highlight w:val="white"/>
                <w:shd w:val="clear" w:color="auto" w:fill="FEFEFE"/>
                <w:lang w:eastAsia="en-US"/>
              </w:rPr>
            </w:pPr>
            <w:r w:rsidRPr="003F74AD">
              <w:rPr>
                <w:i/>
                <w:sz w:val="20"/>
                <w:szCs w:val="20"/>
                <w:highlight w:val="white"/>
                <w:shd w:val="clear" w:color="auto" w:fill="FEFEFE"/>
                <w:lang w:eastAsia="en-US"/>
              </w:rPr>
              <w:t>**</w:t>
            </w:r>
            <w:r w:rsidRPr="003F74AD">
              <w:rPr>
                <w:i/>
                <w:sz w:val="20"/>
                <w:szCs w:val="20"/>
                <w:highlight w:val="white"/>
                <w:shd w:val="clear" w:color="auto" w:fill="FEFEFE"/>
                <w:lang w:val="en-GB" w:eastAsia="en-US"/>
              </w:rPr>
              <w:t xml:space="preserve"> </w:t>
            </w:r>
            <w:r w:rsidRPr="003F74AD">
              <w:rPr>
                <w:i/>
                <w:sz w:val="20"/>
                <w:szCs w:val="20"/>
                <w:lang w:eastAsia="en-US"/>
              </w:rPr>
              <w:t xml:space="preserve">Считано от </w:t>
            </w:r>
            <w:r w:rsidRPr="003F74AD">
              <w:rPr>
                <w:b/>
                <w:i/>
                <w:sz w:val="20"/>
                <w:szCs w:val="20"/>
                <w:highlight w:val="white"/>
                <w:shd w:val="clear" w:color="auto" w:fill="FEFEFE"/>
                <w:lang w:eastAsia="en-US"/>
              </w:rPr>
              <w:t>01.04.2018 г.</w:t>
            </w:r>
            <w:r w:rsidRPr="003F74AD">
              <w:rPr>
                <w:i/>
                <w:sz w:val="20"/>
                <w:szCs w:val="20"/>
                <w:lang w:eastAsia="en-US"/>
              </w:rPr>
              <w:t xml:space="preserve">, в сила влиза изискването на </w:t>
            </w:r>
            <w:r w:rsidRPr="003F74AD">
              <w:rPr>
                <w:i/>
                <w:sz w:val="20"/>
                <w:szCs w:val="20"/>
                <w:highlight w:val="white"/>
                <w:shd w:val="clear" w:color="auto" w:fill="FEFEFE"/>
                <w:lang w:eastAsia="en-US"/>
              </w:rPr>
              <w:t xml:space="preserve">чл.67, ал.4 от ЗОП ЕЕДОП да </w:t>
            </w:r>
            <w:r w:rsidRPr="003F74AD">
              <w:rPr>
                <w:i/>
                <w:sz w:val="20"/>
                <w:szCs w:val="20"/>
                <w:highlight w:val="white"/>
                <w:shd w:val="clear" w:color="auto" w:fill="FEFEFE"/>
                <w:lang w:val="en-GB" w:eastAsia="en-US"/>
              </w:rPr>
              <w:t>се предоставя в електронен вид по образец, утвърден с акт на Европейската комисия.</w:t>
            </w:r>
          </w:p>
          <w:p w14:paraId="1517B1EB" w14:textId="77777777" w:rsidR="000B0165" w:rsidRPr="003F74AD" w:rsidRDefault="000B0165" w:rsidP="004D0A67">
            <w:pPr>
              <w:jc w:val="both"/>
              <w:rPr>
                <w:b/>
                <w:color w:val="000080"/>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всички документи от офертата на участника, определен за изпълнител.</w:t>
            </w:r>
            <w:r w:rsidR="00233E01">
              <w:rPr>
                <w:color w:val="C0504D"/>
                <w:sz w:val="20"/>
                <w:szCs w:val="20"/>
                <w:lang w:eastAsia="en-US"/>
              </w:rPr>
              <w:t xml:space="preserve"> </w:t>
            </w:r>
            <w:r w:rsidRPr="003F74AD">
              <w:rPr>
                <w:b/>
                <w:color w:val="000080"/>
                <w:sz w:val="20"/>
                <w:szCs w:val="20"/>
                <w:lang w:val="en-GB" w:eastAsia="en-US"/>
              </w:rPr>
              <w:t>т. 13 от Насоките</w:t>
            </w:r>
          </w:p>
          <w:p w14:paraId="49113393"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xml:space="preserve">Прегледайте цялата оферта на участника, определен за изпълнител, и преценете дали отговаря на </w:t>
            </w:r>
            <w:r w:rsidRPr="003F74AD">
              <w:rPr>
                <w:b/>
                <w:color w:val="008000"/>
                <w:sz w:val="20"/>
                <w:szCs w:val="20"/>
                <w:lang w:val="en-GB" w:eastAsia="en-US"/>
              </w:rPr>
              <w:t>ВСИЧКИ ИЗИСКВАНИЯ НА ВЪЗЛОЖИТЕЛЯ</w:t>
            </w:r>
            <w:r w:rsidRPr="003F74AD">
              <w:rPr>
                <w:color w:val="008000"/>
                <w:sz w:val="20"/>
                <w:szCs w:val="20"/>
                <w:lang w:val="en-GB" w:eastAsia="en-US"/>
              </w:rPr>
              <w:t xml:space="preserve">, както относно критериите за подбор на участниците, така и относно техническото и ценово предложение за изпълнение на поръчката. </w:t>
            </w:r>
          </w:p>
          <w:p w14:paraId="33F478E0"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44CE077C" w14:textId="77777777" w:rsidR="000B0165" w:rsidRPr="003F74AD" w:rsidRDefault="000B0165" w:rsidP="004D0A67">
            <w:pPr>
              <w:jc w:val="both"/>
              <w:rPr>
                <w:sz w:val="20"/>
                <w:szCs w:val="20"/>
                <w:lang w:eastAsia="en-US"/>
              </w:rPr>
            </w:pPr>
            <w:r w:rsidRPr="003F74AD">
              <w:rPr>
                <w:b/>
                <w:color w:val="008000"/>
                <w:sz w:val="20"/>
                <w:szCs w:val="20"/>
                <w:lang w:val="en-GB" w:eastAsia="en-US"/>
              </w:rPr>
              <w:t xml:space="preserve">ВНИМАНИЕ! ДА СЕ АНАЛИЗИРА ДАЛИ УЧАСТНИКЪТ, ОПРЕДЕЛЕН ЗА ИЗПЪЛНИТЕЛ, Е ТРЕТИРАН ПО-БЛАГОПРИЯТНО ОТ ОТСТРАНЕНИТЕ УЧАСТНИЦИ.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1FF48" w14:textId="5F8A3CD7"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AAB41D2" w14:textId="77777777" w:rsidR="000B0165" w:rsidRPr="003F74AD" w:rsidRDefault="000B0165" w:rsidP="004D0A67">
            <w:pPr>
              <w:outlineLvl w:val="1"/>
              <w:rPr>
                <w:sz w:val="20"/>
                <w:szCs w:val="20"/>
                <w:lang w:eastAsia="en-US"/>
              </w:rPr>
            </w:pPr>
          </w:p>
        </w:tc>
      </w:tr>
      <w:tr w:rsidR="000B0165" w:rsidRPr="003F74AD" w14:paraId="1F2B967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40003B5"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1F9B1876" w14:textId="77777777" w:rsidR="000B0165" w:rsidRPr="003F74AD" w:rsidRDefault="000B0165" w:rsidP="004D0A67">
            <w:pPr>
              <w:jc w:val="both"/>
              <w:rPr>
                <w:b/>
                <w:sz w:val="20"/>
                <w:szCs w:val="20"/>
                <w:lang w:eastAsia="fr-FR"/>
              </w:rPr>
            </w:pPr>
            <w:r w:rsidRPr="003F74AD">
              <w:rPr>
                <w:b/>
                <w:sz w:val="20"/>
                <w:szCs w:val="20"/>
                <w:lang w:val="en-GB" w:eastAsia="fr-FR"/>
              </w:rPr>
              <w:t xml:space="preserve">Отстранените участници и оферти действително ли не отговарят на </w:t>
            </w:r>
            <w:r w:rsidRPr="003F74AD">
              <w:rPr>
                <w:b/>
                <w:sz w:val="20"/>
                <w:szCs w:val="20"/>
                <w:lang w:eastAsia="fr-FR"/>
              </w:rPr>
              <w:t xml:space="preserve">изискванията на ЗОП и/или на </w:t>
            </w:r>
            <w:r w:rsidRPr="003F74AD">
              <w:rPr>
                <w:b/>
                <w:sz w:val="20"/>
                <w:szCs w:val="20"/>
                <w:lang w:val="en-GB" w:eastAsia="fr-FR"/>
              </w:rPr>
              <w:t>възложителя?</w:t>
            </w:r>
          </w:p>
          <w:p w14:paraId="1C063B50" w14:textId="77777777" w:rsidR="000B0165" w:rsidRPr="003F74AD" w:rsidRDefault="000B0165" w:rsidP="004D0A67">
            <w:pPr>
              <w:jc w:val="both"/>
              <w:rPr>
                <w:sz w:val="20"/>
                <w:szCs w:val="20"/>
                <w:lang w:eastAsia="fr-FR"/>
              </w:rPr>
            </w:pPr>
            <w:r w:rsidRPr="003F74AD">
              <w:rPr>
                <w:sz w:val="20"/>
                <w:szCs w:val="20"/>
                <w:lang w:val="en-GB" w:eastAsia="fr-FR"/>
              </w:rPr>
              <w:t xml:space="preserve">Участникът се отстранява, </w:t>
            </w:r>
            <w:r w:rsidRPr="003F74AD">
              <w:rPr>
                <w:sz w:val="20"/>
                <w:szCs w:val="20"/>
                <w:lang w:eastAsia="fr-FR"/>
              </w:rPr>
              <w:t>в случай че той или офертата му не отговарят на определени от закона/възложителя изисквания:</w:t>
            </w:r>
          </w:p>
          <w:p w14:paraId="361E3ABD"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при налични основания за </w:t>
            </w:r>
            <w:r w:rsidRPr="003F74AD">
              <w:rPr>
                <w:b/>
                <w:sz w:val="20"/>
                <w:szCs w:val="20"/>
                <w:lang w:eastAsia="fr-FR"/>
              </w:rPr>
              <w:t>задължително отстраняване</w:t>
            </w:r>
            <w:r w:rsidRPr="003F74AD">
              <w:rPr>
                <w:sz w:val="20"/>
                <w:szCs w:val="20"/>
                <w:lang w:eastAsia="fr-FR"/>
              </w:rPr>
              <w:t xml:space="preserve"> (чл.</w:t>
            </w:r>
            <w:r w:rsidR="00950D8B">
              <w:rPr>
                <w:sz w:val="20"/>
                <w:szCs w:val="20"/>
                <w:lang w:eastAsia="fr-FR"/>
              </w:rPr>
              <w:t xml:space="preserve"> </w:t>
            </w:r>
            <w:r w:rsidRPr="003F74AD">
              <w:rPr>
                <w:sz w:val="20"/>
                <w:szCs w:val="20"/>
                <w:lang w:eastAsia="fr-FR"/>
              </w:rPr>
              <w:t>54, ал.</w:t>
            </w:r>
            <w:r w:rsidR="00950D8B">
              <w:rPr>
                <w:sz w:val="20"/>
                <w:szCs w:val="20"/>
                <w:lang w:eastAsia="fr-FR"/>
              </w:rPr>
              <w:t xml:space="preserve"> </w:t>
            </w:r>
            <w:r w:rsidRPr="003F74AD">
              <w:rPr>
                <w:sz w:val="20"/>
                <w:szCs w:val="20"/>
                <w:lang w:eastAsia="fr-FR"/>
              </w:rPr>
              <w:t>1 от ЗОП);</w:t>
            </w:r>
          </w:p>
          <w:p w14:paraId="40C033DC"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при налични основания за </w:t>
            </w:r>
            <w:r w:rsidRPr="003F74AD">
              <w:rPr>
                <w:b/>
                <w:sz w:val="20"/>
                <w:szCs w:val="20"/>
                <w:lang w:eastAsia="fr-FR"/>
              </w:rPr>
              <w:t>незадължително отстраняване</w:t>
            </w:r>
            <w:r w:rsidRPr="003F74AD">
              <w:rPr>
                <w:sz w:val="20"/>
                <w:szCs w:val="20"/>
                <w:lang w:eastAsia="fr-FR"/>
              </w:rPr>
              <w:t xml:space="preserve"> – чл.</w:t>
            </w:r>
            <w:r w:rsidR="00950D8B">
              <w:rPr>
                <w:sz w:val="20"/>
                <w:szCs w:val="20"/>
                <w:lang w:eastAsia="fr-FR"/>
              </w:rPr>
              <w:t xml:space="preserve"> </w:t>
            </w:r>
            <w:r w:rsidRPr="003F74AD">
              <w:rPr>
                <w:sz w:val="20"/>
                <w:szCs w:val="20"/>
                <w:lang w:eastAsia="fr-FR"/>
              </w:rPr>
              <w:t>55, ал.</w:t>
            </w:r>
            <w:r w:rsidR="00950D8B">
              <w:rPr>
                <w:sz w:val="20"/>
                <w:szCs w:val="20"/>
                <w:lang w:eastAsia="fr-FR"/>
              </w:rPr>
              <w:t xml:space="preserve"> </w:t>
            </w:r>
            <w:r w:rsidRPr="003F74AD">
              <w:rPr>
                <w:sz w:val="20"/>
                <w:szCs w:val="20"/>
                <w:lang w:eastAsia="fr-FR"/>
              </w:rPr>
              <w:t xml:space="preserve">1 от ЗОП </w:t>
            </w:r>
            <w:r w:rsidRPr="003F74AD">
              <w:rPr>
                <w:sz w:val="20"/>
                <w:szCs w:val="20"/>
                <w:lang w:val="en-US" w:eastAsia="fr-FR"/>
              </w:rPr>
              <w:t>(</w:t>
            </w:r>
            <w:r w:rsidRPr="003F74AD">
              <w:rPr>
                <w:sz w:val="20"/>
                <w:szCs w:val="20"/>
                <w:lang w:eastAsia="fr-FR"/>
              </w:rPr>
              <w:t>в случай че възложителят изрично е посочил тези основания в обявлението за откриване на процедурата</w:t>
            </w:r>
            <w:r w:rsidRPr="003F74AD">
              <w:rPr>
                <w:sz w:val="20"/>
                <w:szCs w:val="20"/>
                <w:lang w:val="en-US" w:eastAsia="fr-FR"/>
              </w:rPr>
              <w:t>)</w:t>
            </w:r>
            <w:r w:rsidRPr="003F74AD">
              <w:rPr>
                <w:sz w:val="20"/>
                <w:szCs w:val="20"/>
                <w:lang w:eastAsia="fr-FR"/>
              </w:rPr>
              <w:t>;</w:t>
            </w:r>
          </w:p>
          <w:p w14:paraId="2892588A"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участникът </w:t>
            </w:r>
            <w:r w:rsidRPr="003F74AD">
              <w:rPr>
                <w:b/>
                <w:sz w:val="20"/>
                <w:szCs w:val="20"/>
                <w:lang w:eastAsia="fr-FR"/>
              </w:rPr>
              <w:t>не отговаря на критериите</w:t>
            </w:r>
            <w:r w:rsidRPr="003F74AD">
              <w:rPr>
                <w:sz w:val="20"/>
                <w:szCs w:val="20"/>
                <w:lang w:eastAsia="fr-FR"/>
              </w:rPr>
              <w:t xml:space="preserve"> за подбор, заложени от възложителя или </w:t>
            </w:r>
            <w:r w:rsidRPr="003F74AD">
              <w:rPr>
                <w:b/>
                <w:sz w:val="20"/>
                <w:szCs w:val="20"/>
                <w:lang w:eastAsia="fr-FR"/>
              </w:rPr>
              <w:t>не изпълни друго условие</w:t>
            </w:r>
            <w:r w:rsidRPr="003F74AD">
              <w:rPr>
                <w:sz w:val="20"/>
                <w:szCs w:val="20"/>
                <w:lang w:eastAsia="fr-FR"/>
              </w:rPr>
              <w:t>, посочено в обявлението или документацията (чл.107, т.1);</w:t>
            </w:r>
          </w:p>
          <w:p w14:paraId="115B62E7" w14:textId="77777777" w:rsidR="000B0165" w:rsidRPr="003F74AD" w:rsidRDefault="000B0165" w:rsidP="004D0A67">
            <w:pPr>
              <w:numPr>
                <w:ilvl w:val="0"/>
                <w:numId w:val="10"/>
              </w:numPr>
              <w:ind w:left="366"/>
              <w:jc w:val="both"/>
              <w:rPr>
                <w:sz w:val="20"/>
                <w:szCs w:val="20"/>
                <w:lang w:eastAsia="fr-FR"/>
              </w:rPr>
            </w:pPr>
            <w:r w:rsidRPr="003F74AD">
              <w:rPr>
                <w:b/>
                <w:sz w:val="20"/>
                <w:szCs w:val="20"/>
                <w:lang w:eastAsia="fr-FR"/>
              </w:rPr>
              <w:lastRenderedPageBreak/>
              <w:t>офертата не отговаря на: предварително обявените</w:t>
            </w:r>
            <w:r w:rsidRPr="003F74AD">
              <w:rPr>
                <w:sz w:val="20"/>
                <w:szCs w:val="20"/>
                <w:lang w:eastAsia="fr-FR"/>
              </w:rPr>
              <w:t xml:space="preserve"> </w:t>
            </w:r>
            <w:r w:rsidRPr="003F74AD">
              <w:rPr>
                <w:b/>
                <w:sz w:val="20"/>
                <w:szCs w:val="20"/>
                <w:lang w:eastAsia="fr-FR"/>
              </w:rPr>
              <w:t xml:space="preserve">условия, </w:t>
            </w:r>
            <w:r w:rsidRPr="003F74AD">
              <w:rPr>
                <w:sz w:val="20"/>
                <w:szCs w:val="20"/>
                <w:lang w:eastAsia="fr-FR"/>
              </w:rPr>
              <w:t xml:space="preserve">или на правила/изисквания, свързани с опазване на околната среда, социалното и трудовото право и др. </w:t>
            </w:r>
            <w:r w:rsidRPr="00950D8B">
              <w:rPr>
                <w:b/>
                <w:sz w:val="20"/>
                <w:szCs w:val="20"/>
                <w:highlight w:val="yellow"/>
                <w:lang w:val="en-US" w:eastAsia="fr-FR"/>
              </w:rPr>
              <w:t>(</w:t>
            </w:r>
            <w:r w:rsidRPr="00950D8B">
              <w:rPr>
                <w:b/>
                <w:sz w:val="20"/>
                <w:szCs w:val="20"/>
                <w:highlight w:val="yellow"/>
                <w:lang w:eastAsia="fr-FR"/>
              </w:rPr>
              <w:t>чл. 107, т.</w:t>
            </w:r>
            <w:r w:rsidR="009657A4">
              <w:rPr>
                <w:b/>
                <w:sz w:val="20"/>
                <w:szCs w:val="20"/>
                <w:highlight w:val="yellow"/>
                <w:lang w:eastAsia="fr-FR"/>
              </w:rPr>
              <w:t xml:space="preserve"> </w:t>
            </w:r>
            <w:r w:rsidRPr="00950D8B">
              <w:rPr>
                <w:b/>
                <w:sz w:val="20"/>
                <w:szCs w:val="20"/>
                <w:highlight w:val="yellow"/>
                <w:lang w:eastAsia="fr-FR"/>
              </w:rPr>
              <w:t xml:space="preserve">2, б. </w:t>
            </w:r>
            <w:r w:rsidRPr="00950D8B">
              <w:rPr>
                <w:b/>
                <w:sz w:val="20"/>
                <w:szCs w:val="20"/>
                <w:highlight w:val="yellow"/>
                <w:lang w:val="en-US" w:eastAsia="fr-FR"/>
              </w:rPr>
              <w:t>“</w:t>
            </w:r>
            <w:r w:rsidRPr="00950D8B">
              <w:rPr>
                <w:b/>
                <w:sz w:val="20"/>
                <w:szCs w:val="20"/>
                <w:highlight w:val="yellow"/>
                <w:lang w:eastAsia="fr-FR"/>
              </w:rPr>
              <w:t>а</w:t>
            </w:r>
            <w:r w:rsidRPr="00950D8B">
              <w:rPr>
                <w:b/>
                <w:sz w:val="20"/>
                <w:szCs w:val="20"/>
                <w:highlight w:val="yellow"/>
                <w:lang w:val="en-US" w:eastAsia="fr-FR"/>
              </w:rPr>
              <w:t xml:space="preserve">”  </w:t>
            </w:r>
            <w:r w:rsidRPr="00950D8B">
              <w:rPr>
                <w:b/>
                <w:sz w:val="20"/>
                <w:szCs w:val="20"/>
                <w:highlight w:val="yellow"/>
                <w:lang w:eastAsia="fr-FR"/>
              </w:rPr>
              <w:t>и „б“ (чл.</w:t>
            </w:r>
            <w:r w:rsidR="009657A4">
              <w:rPr>
                <w:b/>
                <w:sz w:val="20"/>
                <w:szCs w:val="20"/>
                <w:highlight w:val="yellow"/>
                <w:lang w:eastAsia="fr-FR"/>
              </w:rPr>
              <w:t xml:space="preserve"> </w:t>
            </w:r>
            <w:r w:rsidRPr="00950D8B">
              <w:rPr>
                <w:b/>
                <w:sz w:val="20"/>
                <w:szCs w:val="20"/>
                <w:highlight w:val="yellow"/>
                <w:lang w:eastAsia="fr-FR"/>
              </w:rPr>
              <w:t>107, т.</w:t>
            </w:r>
            <w:r w:rsidR="009657A4">
              <w:rPr>
                <w:b/>
                <w:sz w:val="20"/>
                <w:szCs w:val="20"/>
                <w:highlight w:val="yellow"/>
                <w:lang w:eastAsia="fr-FR"/>
              </w:rPr>
              <w:t xml:space="preserve"> </w:t>
            </w:r>
            <w:r w:rsidRPr="00950D8B">
              <w:rPr>
                <w:b/>
                <w:sz w:val="20"/>
                <w:szCs w:val="20"/>
                <w:highlight w:val="yellow"/>
                <w:lang w:eastAsia="fr-FR"/>
              </w:rPr>
              <w:t>2 от ЗОП)</w:t>
            </w:r>
            <w:r w:rsidRPr="003F74AD">
              <w:rPr>
                <w:sz w:val="20"/>
                <w:szCs w:val="20"/>
                <w:lang w:eastAsia="fr-FR"/>
              </w:rPr>
              <w:t>;</w:t>
            </w:r>
          </w:p>
          <w:p w14:paraId="79EDF74E"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при предложение с 20 % по-благоприятно от средната стойност на предложенията на останалите участници, участник </w:t>
            </w:r>
            <w:r w:rsidRPr="003F74AD">
              <w:rPr>
                <w:b/>
                <w:sz w:val="20"/>
                <w:szCs w:val="20"/>
                <w:lang w:eastAsia="fr-FR"/>
              </w:rPr>
              <w:t>не е представил в срок обосновката по чл.</w:t>
            </w:r>
            <w:r w:rsidR="00950D8B">
              <w:rPr>
                <w:b/>
                <w:sz w:val="20"/>
                <w:szCs w:val="20"/>
                <w:lang w:eastAsia="fr-FR"/>
              </w:rPr>
              <w:t xml:space="preserve"> </w:t>
            </w:r>
            <w:r w:rsidRPr="003F74AD">
              <w:rPr>
                <w:b/>
                <w:sz w:val="20"/>
                <w:szCs w:val="20"/>
                <w:lang w:eastAsia="fr-FR"/>
              </w:rPr>
              <w:t>72, ал.</w:t>
            </w:r>
            <w:r w:rsidR="00950D8B">
              <w:rPr>
                <w:b/>
                <w:sz w:val="20"/>
                <w:szCs w:val="20"/>
                <w:lang w:eastAsia="fr-FR"/>
              </w:rPr>
              <w:t xml:space="preserve"> </w:t>
            </w:r>
            <w:r w:rsidRPr="003F74AD">
              <w:rPr>
                <w:b/>
                <w:sz w:val="20"/>
                <w:szCs w:val="20"/>
                <w:lang w:eastAsia="fr-FR"/>
              </w:rPr>
              <w:t>1</w:t>
            </w:r>
            <w:r w:rsidRPr="003F74AD">
              <w:rPr>
                <w:sz w:val="20"/>
                <w:szCs w:val="20"/>
                <w:lang w:eastAsia="fr-FR"/>
              </w:rPr>
              <w:t xml:space="preserve"> или, макар да я е представил в срок, </w:t>
            </w:r>
            <w:r w:rsidRPr="003F74AD">
              <w:rPr>
                <w:b/>
                <w:sz w:val="20"/>
                <w:szCs w:val="20"/>
                <w:lang w:eastAsia="fr-FR"/>
              </w:rPr>
              <w:t>обосновката не е била приета</w:t>
            </w:r>
            <w:r w:rsidRPr="003F74AD">
              <w:rPr>
                <w:sz w:val="20"/>
                <w:szCs w:val="20"/>
                <w:lang w:eastAsia="fr-FR"/>
              </w:rPr>
              <w:t xml:space="preserve"> от комисията съгласно чл.</w:t>
            </w:r>
            <w:r w:rsidR="00950D8B">
              <w:rPr>
                <w:sz w:val="20"/>
                <w:szCs w:val="20"/>
                <w:lang w:eastAsia="fr-FR"/>
              </w:rPr>
              <w:t xml:space="preserve"> </w:t>
            </w:r>
            <w:r w:rsidRPr="003F74AD">
              <w:rPr>
                <w:sz w:val="20"/>
                <w:szCs w:val="20"/>
                <w:lang w:eastAsia="fr-FR"/>
              </w:rPr>
              <w:t>72, ал.</w:t>
            </w:r>
            <w:r w:rsidR="00950D8B">
              <w:rPr>
                <w:sz w:val="20"/>
                <w:szCs w:val="20"/>
                <w:lang w:eastAsia="fr-FR"/>
              </w:rPr>
              <w:t xml:space="preserve"> </w:t>
            </w:r>
            <w:r w:rsidRPr="003F74AD">
              <w:rPr>
                <w:sz w:val="20"/>
                <w:szCs w:val="20"/>
                <w:lang w:eastAsia="fr-FR"/>
              </w:rPr>
              <w:t>3-5 от ЗОП (чл.</w:t>
            </w:r>
            <w:r w:rsidR="00950D8B">
              <w:rPr>
                <w:sz w:val="20"/>
                <w:szCs w:val="20"/>
                <w:lang w:eastAsia="fr-FR"/>
              </w:rPr>
              <w:t xml:space="preserve"> </w:t>
            </w:r>
            <w:r w:rsidRPr="003F74AD">
              <w:rPr>
                <w:sz w:val="20"/>
                <w:szCs w:val="20"/>
                <w:lang w:eastAsia="fr-FR"/>
              </w:rPr>
              <w:t>107, т.</w:t>
            </w:r>
            <w:r w:rsidR="00950D8B">
              <w:rPr>
                <w:sz w:val="20"/>
                <w:szCs w:val="20"/>
                <w:lang w:eastAsia="fr-FR"/>
              </w:rPr>
              <w:t xml:space="preserve"> </w:t>
            </w:r>
            <w:r w:rsidRPr="003F74AD">
              <w:rPr>
                <w:sz w:val="20"/>
                <w:szCs w:val="20"/>
                <w:lang w:eastAsia="fr-FR"/>
              </w:rPr>
              <w:t>3 от ЗОП);</w:t>
            </w:r>
          </w:p>
          <w:p w14:paraId="39355ECD"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участници в процедурата са </w:t>
            </w:r>
            <w:r w:rsidRPr="003F74AD">
              <w:rPr>
                <w:b/>
                <w:sz w:val="20"/>
                <w:szCs w:val="20"/>
                <w:lang w:eastAsia="fr-FR"/>
              </w:rPr>
              <w:t>свързани лица</w:t>
            </w:r>
            <w:r w:rsidRPr="003F74AD">
              <w:rPr>
                <w:sz w:val="20"/>
                <w:szCs w:val="20"/>
                <w:lang w:eastAsia="fr-FR"/>
              </w:rPr>
              <w:t xml:space="preserve"> (чл.</w:t>
            </w:r>
            <w:r w:rsidR="00950D8B">
              <w:rPr>
                <w:sz w:val="20"/>
                <w:szCs w:val="20"/>
                <w:lang w:eastAsia="fr-FR"/>
              </w:rPr>
              <w:t xml:space="preserve"> </w:t>
            </w:r>
            <w:r w:rsidRPr="003F74AD">
              <w:rPr>
                <w:sz w:val="20"/>
                <w:szCs w:val="20"/>
                <w:lang w:eastAsia="fr-FR"/>
              </w:rPr>
              <w:t>107, т.</w:t>
            </w:r>
            <w:r w:rsidR="00950D8B">
              <w:rPr>
                <w:sz w:val="20"/>
                <w:szCs w:val="20"/>
                <w:lang w:eastAsia="fr-FR"/>
              </w:rPr>
              <w:t xml:space="preserve"> </w:t>
            </w:r>
            <w:r w:rsidRPr="003F74AD">
              <w:rPr>
                <w:sz w:val="20"/>
                <w:szCs w:val="20"/>
                <w:lang w:eastAsia="fr-FR"/>
              </w:rPr>
              <w:t xml:space="preserve">4 от ЗОП, </w:t>
            </w:r>
            <w:r w:rsidRPr="003F74AD">
              <w:rPr>
                <w:sz w:val="20"/>
                <w:szCs w:val="20"/>
                <w:highlight w:val="white"/>
                <w:shd w:val="clear" w:color="auto" w:fill="FEFEFE"/>
                <w:lang w:val="en-GB" w:eastAsia="en-US"/>
              </w:rPr>
              <w:t>§ 2</w:t>
            </w:r>
            <w:r w:rsidRPr="003F74AD">
              <w:rPr>
                <w:sz w:val="20"/>
                <w:szCs w:val="20"/>
                <w:lang w:eastAsia="fr-FR"/>
              </w:rPr>
              <w:t>, т.</w:t>
            </w:r>
            <w:r w:rsidR="00950D8B">
              <w:rPr>
                <w:sz w:val="20"/>
                <w:szCs w:val="20"/>
                <w:lang w:eastAsia="fr-FR"/>
              </w:rPr>
              <w:t xml:space="preserve"> </w:t>
            </w:r>
            <w:r w:rsidRPr="003F74AD">
              <w:rPr>
                <w:sz w:val="20"/>
                <w:szCs w:val="20"/>
                <w:lang w:eastAsia="fr-FR"/>
              </w:rPr>
              <w:t>45 от ДР на ЗОП);</w:t>
            </w:r>
          </w:p>
          <w:p w14:paraId="4F82B4DD" w14:textId="77777777" w:rsidR="000B0165" w:rsidRPr="003F74AD" w:rsidRDefault="00950D8B" w:rsidP="004D0A67">
            <w:pPr>
              <w:jc w:val="both"/>
              <w:rPr>
                <w:sz w:val="20"/>
                <w:szCs w:val="20"/>
                <w:lang w:eastAsia="fr-FR"/>
              </w:rPr>
            </w:pPr>
            <w:r>
              <w:rPr>
                <w:sz w:val="20"/>
                <w:szCs w:val="20"/>
                <w:lang w:eastAsia="fr-FR"/>
              </w:rPr>
              <w:t>Н</w:t>
            </w:r>
            <w:r w:rsidRPr="003F74AD">
              <w:rPr>
                <w:sz w:val="20"/>
                <w:szCs w:val="20"/>
                <w:lang w:eastAsia="fr-FR"/>
              </w:rPr>
              <w:t>апр.</w:t>
            </w:r>
            <w:r>
              <w:rPr>
                <w:sz w:val="20"/>
                <w:szCs w:val="20"/>
                <w:lang w:eastAsia="fr-FR"/>
              </w:rPr>
              <w:t xml:space="preserve">: </w:t>
            </w:r>
            <w:r w:rsidR="000B0165" w:rsidRPr="003F74AD">
              <w:rPr>
                <w:sz w:val="20"/>
                <w:szCs w:val="20"/>
                <w:lang w:val="en-GB"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14:paraId="64616CAE" w14:textId="77777777" w:rsidR="000B0165" w:rsidRPr="003F74AD" w:rsidRDefault="000B0165" w:rsidP="004D0A67">
            <w:pPr>
              <w:jc w:val="both"/>
              <w:rPr>
                <w:sz w:val="20"/>
                <w:szCs w:val="20"/>
                <w:highlight w:val="white"/>
                <w:shd w:val="clear" w:color="auto" w:fill="FEFEFE"/>
                <w:lang w:eastAsia="en-US"/>
              </w:rPr>
            </w:pPr>
            <w:r w:rsidRPr="003F74AD">
              <w:rPr>
                <w:sz w:val="20"/>
                <w:szCs w:val="20"/>
                <w:highlight w:val="white"/>
                <w:shd w:val="clear" w:color="auto" w:fill="FEFEFE"/>
                <w:lang w:val="en-GB" w:eastAsia="en-US"/>
              </w:rPr>
              <w:t xml:space="preserve">В случай на отстраняване </w:t>
            </w:r>
            <w:r w:rsidRPr="003F74AD">
              <w:rPr>
                <w:sz w:val="20"/>
                <w:szCs w:val="20"/>
                <w:highlight w:val="white"/>
                <w:shd w:val="clear" w:color="auto" w:fill="FEFEFE"/>
                <w:lang w:eastAsia="en-US"/>
              </w:rPr>
              <w:t xml:space="preserve">по </w:t>
            </w:r>
            <w:r w:rsidRPr="003F74AD">
              <w:rPr>
                <w:sz w:val="20"/>
                <w:szCs w:val="20"/>
                <w:highlight w:val="white"/>
                <w:shd w:val="clear" w:color="auto" w:fill="FEFEFE"/>
                <w:lang w:val="en-GB" w:eastAsia="en-US"/>
              </w:rPr>
              <w:t>чл. 54 и 55</w:t>
            </w:r>
            <w:r w:rsidRPr="003F74AD">
              <w:rPr>
                <w:sz w:val="20"/>
                <w:szCs w:val="20"/>
                <w:highlight w:val="white"/>
                <w:shd w:val="clear" w:color="auto" w:fill="FEFEFE"/>
                <w:lang w:eastAsia="en-US"/>
              </w:rPr>
              <w:t>,</w:t>
            </w:r>
            <w:r w:rsidRPr="003F74AD">
              <w:rPr>
                <w:sz w:val="20"/>
                <w:szCs w:val="20"/>
                <w:highlight w:val="white"/>
                <w:shd w:val="clear" w:color="auto" w:fill="FEFEFE"/>
                <w:lang w:val="en-GB" w:eastAsia="en-US"/>
              </w:rPr>
              <w:t xml:space="preserve"> </w:t>
            </w:r>
            <w:r w:rsidRPr="003F74AD">
              <w:rPr>
                <w:b/>
                <w:sz w:val="20"/>
                <w:szCs w:val="20"/>
                <w:highlight w:val="white"/>
                <w:shd w:val="clear" w:color="auto" w:fill="FEFEFE"/>
                <w:lang w:val="en-GB" w:eastAsia="en-US"/>
              </w:rPr>
              <w:t xml:space="preserve">възложителят трябва да осигури доказателства за наличие на </w:t>
            </w:r>
            <w:r w:rsidR="00233E01">
              <w:rPr>
                <w:b/>
                <w:sz w:val="20"/>
                <w:szCs w:val="20"/>
                <w:highlight w:val="white"/>
                <w:shd w:val="clear" w:color="auto" w:fill="FEFEFE"/>
                <w:lang w:eastAsia="en-US"/>
              </w:rPr>
              <w:t>о</w:t>
            </w:r>
            <w:r w:rsidRPr="003F74AD">
              <w:rPr>
                <w:b/>
                <w:sz w:val="20"/>
                <w:szCs w:val="20"/>
                <w:highlight w:val="white"/>
                <w:shd w:val="clear" w:color="auto" w:fill="FEFEFE"/>
                <w:lang w:val="en-GB" w:eastAsia="en-US"/>
              </w:rPr>
              <w:t>снования за отстраняване</w:t>
            </w:r>
            <w:r w:rsidRPr="003F74AD">
              <w:rPr>
                <w:b/>
                <w:sz w:val="20"/>
                <w:szCs w:val="20"/>
                <w:highlight w:val="white"/>
                <w:shd w:val="clear" w:color="auto" w:fill="FEFEFE"/>
                <w:lang w:eastAsia="en-US"/>
              </w:rPr>
              <w:t xml:space="preserve"> </w:t>
            </w:r>
            <w:r w:rsidRPr="003F74AD">
              <w:rPr>
                <w:sz w:val="20"/>
                <w:szCs w:val="20"/>
                <w:highlight w:val="white"/>
                <w:shd w:val="clear" w:color="auto" w:fill="FEFEFE"/>
                <w:lang w:eastAsia="en-US"/>
              </w:rPr>
              <w:t>– чл. 57, ал.</w:t>
            </w:r>
            <w:r w:rsidR="00950D8B">
              <w:rPr>
                <w:sz w:val="20"/>
                <w:szCs w:val="20"/>
                <w:highlight w:val="white"/>
                <w:shd w:val="clear" w:color="auto" w:fill="FEFEFE"/>
                <w:lang w:eastAsia="en-US"/>
              </w:rPr>
              <w:t xml:space="preserve"> </w:t>
            </w:r>
            <w:r w:rsidRPr="003F74AD">
              <w:rPr>
                <w:sz w:val="20"/>
                <w:szCs w:val="20"/>
                <w:highlight w:val="white"/>
                <w:shd w:val="clear" w:color="auto" w:fill="FEFEFE"/>
                <w:lang w:eastAsia="en-US"/>
              </w:rPr>
              <w:t>5 от ЗОП</w:t>
            </w:r>
            <w:r w:rsidRPr="003F74AD">
              <w:rPr>
                <w:sz w:val="20"/>
                <w:szCs w:val="20"/>
                <w:highlight w:val="white"/>
                <w:shd w:val="clear" w:color="auto" w:fill="FEFEFE"/>
                <w:lang w:val="en-GB" w:eastAsia="en-US"/>
              </w:rPr>
              <w:t>.</w:t>
            </w:r>
          </w:p>
          <w:p w14:paraId="08934CB8" w14:textId="77777777" w:rsidR="000B0165" w:rsidRPr="003F74AD" w:rsidRDefault="000B0165" w:rsidP="004D0A67">
            <w:pPr>
              <w:jc w:val="both"/>
              <w:rPr>
                <w:sz w:val="20"/>
                <w:szCs w:val="20"/>
                <w:lang w:eastAsia="fr-FR"/>
              </w:rPr>
            </w:pPr>
            <w:r w:rsidRPr="003F74AD">
              <w:rPr>
                <w:b/>
                <w:sz w:val="20"/>
                <w:szCs w:val="20"/>
                <w:lang w:val="en-GB" w:eastAsia="fr-FR"/>
              </w:rPr>
              <w:t>Внимание!</w:t>
            </w:r>
            <w:r w:rsidRPr="003F74AD">
              <w:rPr>
                <w:b/>
                <w:sz w:val="20"/>
                <w:szCs w:val="20"/>
                <w:lang w:eastAsia="fr-FR"/>
              </w:rPr>
              <w:t xml:space="preserve"> </w:t>
            </w:r>
            <w:r w:rsidRPr="003F74AD">
              <w:rPr>
                <w:sz w:val="20"/>
                <w:szCs w:val="20"/>
                <w:lang w:eastAsia="fr-FR"/>
              </w:rPr>
              <w:t>Отстраняване на някое от основанията по чл.</w:t>
            </w:r>
            <w:r w:rsidR="00950D8B">
              <w:rPr>
                <w:sz w:val="20"/>
                <w:szCs w:val="20"/>
                <w:lang w:eastAsia="fr-FR"/>
              </w:rPr>
              <w:t xml:space="preserve"> </w:t>
            </w:r>
            <w:r w:rsidRPr="003F74AD">
              <w:rPr>
                <w:sz w:val="20"/>
                <w:szCs w:val="20"/>
                <w:lang w:eastAsia="fr-FR"/>
              </w:rPr>
              <w:t>55, ал.</w:t>
            </w:r>
            <w:r w:rsidR="00950D8B">
              <w:rPr>
                <w:sz w:val="20"/>
                <w:szCs w:val="20"/>
                <w:lang w:eastAsia="fr-FR"/>
              </w:rPr>
              <w:t xml:space="preserve"> </w:t>
            </w:r>
            <w:r w:rsidRPr="003F74AD">
              <w:rPr>
                <w:sz w:val="20"/>
                <w:szCs w:val="20"/>
                <w:lang w:eastAsia="fr-FR"/>
              </w:rPr>
              <w:t>1 е допустимо, само ако възложителят е предвидил тази възможност на етап откриване на процедурата.</w:t>
            </w:r>
          </w:p>
          <w:p w14:paraId="15F2EBD7" w14:textId="77777777" w:rsidR="000B0165" w:rsidRPr="003F74AD" w:rsidRDefault="000B0165" w:rsidP="004D0A67">
            <w:pPr>
              <w:jc w:val="both"/>
              <w:rPr>
                <w:sz w:val="20"/>
                <w:szCs w:val="20"/>
                <w:lang w:eastAsia="fr-FR"/>
              </w:rPr>
            </w:pPr>
            <w:r w:rsidRPr="003F74AD">
              <w:rPr>
                <w:b/>
                <w:sz w:val="20"/>
                <w:szCs w:val="20"/>
                <w:lang w:val="en-GB" w:eastAsia="fr-FR"/>
              </w:rPr>
              <w:t>Внимание!</w:t>
            </w:r>
            <w:r w:rsidRPr="003F74AD">
              <w:rPr>
                <w:b/>
                <w:sz w:val="20"/>
                <w:szCs w:val="20"/>
                <w:lang w:eastAsia="fr-FR"/>
              </w:rPr>
              <w:t xml:space="preserve"> Не се отстранява </w:t>
            </w:r>
            <w:r w:rsidRPr="003F74AD">
              <w:rPr>
                <w:sz w:val="20"/>
                <w:szCs w:val="20"/>
                <w:lang w:eastAsia="fr-FR"/>
              </w:rPr>
              <w:t>участник, за когото са</w:t>
            </w:r>
            <w:r w:rsidRPr="003F74AD">
              <w:rPr>
                <w:b/>
                <w:sz w:val="20"/>
                <w:szCs w:val="20"/>
                <w:lang w:eastAsia="fr-FR"/>
              </w:rPr>
              <w:t xml:space="preserve"> </w:t>
            </w:r>
            <w:r w:rsidRPr="003F74AD">
              <w:rPr>
                <w:sz w:val="20"/>
                <w:szCs w:val="20"/>
                <w:lang w:eastAsia="fr-FR"/>
              </w:rPr>
              <w:t>налични основания за задължително отстраняване по чл.</w:t>
            </w:r>
            <w:r w:rsidR="00950D8B">
              <w:rPr>
                <w:sz w:val="20"/>
                <w:szCs w:val="20"/>
                <w:lang w:eastAsia="fr-FR"/>
              </w:rPr>
              <w:t xml:space="preserve"> </w:t>
            </w:r>
            <w:r w:rsidRPr="003F74AD">
              <w:rPr>
                <w:sz w:val="20"/>
                <w:szCs w:val="20"/>
                <w:lang w:eastAsia="fr-FR"/>
              </w:rPr>
              <w:t>54, ал.</w:t>
            </w:r>
            <w:r w:rsidR="00950D8B">
              <w:rPr>
                <w:sz w:val="20"/>
                <w:szCs w:val="20"/>
                <w:lang w:eastAsia="fr-FR"/>
              </w:rPr>
              <w:t xml:space="preserve"> </w:t>
            </w:r>
            <w:r w:rsidRPr="003F74AD">
              <w:rPr>
                <w:sz w:val="20"/>
                <w:szCs w:val="20"/>
                <w:lang w:eastAsia="fr-FR"/>
              </w:rPr>
              <w:t>1 от ЗОП, когато:</w:t>
            </w:r>
          </w:p>
          <w:p w14:paraId="234E450A" w14:textId="77777777" w:rsidR="000B0165" w:rsidRPr="003F74AD" w:rsidRDefault="000B0165" w:rsidP="004D0A67">
            <w:pPr>
              <w:jc w:val="both"/>
              <w:rPr>
                <w:sz w:val="20"/>
                <w:szCs w:val="20"/>
                <w:lang w:eastAsia="fr-FR"/>
              </w:rPr>
            </w:pPr>
            <w:r w:rsidRPr="003F74AD">
              <w:rPr>
                <w:sz w:val="20"/>
                <w:szCs w:val="20"/>
                <w:lang w:eastAsia="fr-FR"/>
              </w:rPr>
              <w:t>- се налага да се защитят особено важни държавни или обществени интереси</w:t>
            </w:r>
          </w:p>
          <w:p w14:paraId="0CBB5160" w14:textId="77777777" w:rsidR="000B0165" w:rsidRPr="003F74AD" w:rsidRDefault="000B0165" w:rsidP="004D0A67">
            <w:pPr>
              <w:jc w:val="both"/>
              <w:rPr>
                <w:sz w:val="20"/>
                <w:szCs w:val="20"/>
                <w:highlight w:val="white"/>
                <w:shd w:val="clear" w:color="auto" w:fill="FEFEFE"/>
                <w:lang w:eastAsia="en-US"/>
              </w:rPr>
            </w:pPr>
            <w:r w:rsidRPr="003F74AD">
              <w:rPr>
                <w:sz w:val="20"/>
                <w:szCs w:val="20"/>
                <w:lang w:eastAsia="fr-FR"/>
              </w:rPr>
              <w:t xml:space="preserve">- </w:t>
            </w:r>
            <w:r w:rsidRPr="003F74AD">
              <w:rPr>
                <w:sz w:val="20"/>
                <w:szCs w:val="20"/>
                <w:highlight w:val="white"/>
                <w:shd w:val="clear" w:color="auto" w:fill="FEFEFE"/>
                <w:lang w:val="en-GB" w:eastAsia="en-US"/>
              </w:rPr>
              <w:t>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14:paraId="092D80F5" w14:textId="77777777" w:rsidR="000B0165" w:rsidRPr="003F74AD" w:rsidRDefault="000B0165" w:rsidP="004D0A67">
            <w:pPr>
              <w:jc w:val="both"/>
              <w:rPr>
                <w:sz w:val="20"/>
                <w:szCs w:val="20"/>
                <w:highlight w:val="white"/>
                <w:shd w:val="clear" w:color="auto" w:fill="FEFEFE"/>
                <w:lang w:val="en-US" w:eastAsia="en-US"/>
              </w:rPr>
            </w:pPr>
            <w:r w:rsidRPr="003F74AD">
              <w:rPr>
                <w:b/>
                <w:sz w:val="20"/>
                <w:szCs w:val="20"/>
                <w:lang w:val="en-GB" w:eastAsia="fr-FR"/>
              </w:rPr>
              <w:t>Внимание!</w:t>
            </w:r>
            <w:r w:rsidRPr="003F74AD">
              <w:rPr>
                <w:b/>
                <w:sz w:val="20"/>
                <w:szCs w:val="20"/>
                <w:lang w:eastAsia="fr-FR"/>
              </w:rPr>
              <w:t xml:space="preserve"> Допустимо е </w:t>
            </w:r>
            <w:r w:rsidRPr="003F74AD">
              <w:rPr>
                <w:b/>
                <w:sz w:val="20"/>
                <w:szCs w:val="20"/>
                <w:shd w:val="clear" w:color="auto" w:fill="FEFEFE"/>
                <w:lang w:eastAsia="en-US"/>
              </w:rPr>
              <w:t>възложителят да не отстрани</w:t>
            </w:r>
            <w:r w:rsidRPr="003F74AD">
              <w:rPr>
                <w:sz w:val="20"/>
                <w:szCs w:val="20"/>
                <w:shd w:val="clear" w:color="auto" w:fill="FEFEFE"/>
                <w:lang w:eastAsia="en-US"/>
              </w:rPr>
              <w:t xml:space="preserve"> участник на посочените в чл.</w:t>
            </w:r>
            <w:r w:rsidR="00950D8B">
              <w:rPr>
                <w:sz w:val="20"/>
                <w:szCs w:val="20"/>
                <w:shd w:val="clear" w:color="auto" w:fill="FEFEFE"/>
                <w:lang w:eastAsia="en-US"/>
              </w:rPr>
              <w:t xml:space="preserve"> </w:t>
            </w:r>
            <w:r w:rsidRPr="003F74AD">
              <w:rPr>
                <w:sz w:val="20"/>
                <w:szCs w:val="20"/>
                <w:shd w:val="clear" w:color="auto" w:fill="FEFEFE"/>
                <w:lang w:eastAsia="en-US"/>
              </w:rPr>
              <w:t>55, ал.</w:t>
            </w:r>
            <w:r w:rsidR="00950D8B">
              <w:rPr>
                <w:sz w:val="20"/>
                <w:szCs w:val="20"/>
                <w:shd w:val="clear" w:color="auto" w:fill="FEFEFE"/>
                <w:lang w:eastAsia="en-US"/>
              </w:rPr>
              <w:t xml:space="preserve"> </w:t>
            </w:r>
            <w:r w:rsidRPr="003F74AD">
              <w:rPr>
                <w:sz w:val="20"/>
                <w:szCs w:val="20"/>
                <w:shd w:val="clear" w:color="auto" w:fill="FEFEFE"/>
                <w:lang w:eastAsia="en-US"/>
              </w:rPr>
              <w:t xml:space="preserve">1 основания, </w:t>
            </w:r>
            <w:r w:rsidRPr="003F74AD">
              <w:rPr>
                <w:sz w:val="20"/>
                <w:szCs w:val="20"/>
                <w:shd w:val="clear" w:color="auto" w:fill="FEFEFE"/>
                <w:lang w:val="en-GB" w:eastAsia="en-US"/>
              </w:rPr>
              <w:t xml:space="preserve">ако се докаже, че същият не е преустановил </w:t>
            </w:r>
            <w:r w:rsidRPr="003F74AD">
              <w:rPr>
                <w:sz w:val="20"/>
                <w:szCs w:val="20"/>
                <w:highlight w:val="white"/>
                <w:shd w:val="clear" w:color="auto" w:fill="FEFEFE"/>
                <w:lang w:val="en-GB" w:eastAsia="en-US"/>
              </w:rPr>
              <w:t>дейността си и е в състояние да изпълни поръчката съгласно приложимите национални правила за продължаване на стопанската дейност</w:t>
            </w:r>
            <w:r w:rsidRPr="003F74AD">
              <w:rPr>
                <w:sz w:val="20"/>
                <w:szCs w:val="20"/>
                <w:highlight w:val="white"/>
                <w:shd w:val="clear" w:color="auto" w:fill="FEFEFE"/>
                <w:lang w:eastAsia="en-US"/>
              </w:rPr>
              <w:t xml:space="preserve"> </w:t>
            </w:r>
            <w:r w:rsidRPr="003F74AD">
              <w:rPr>
                <w:sz w:val="20"/>
                <w:szCs w:val="20"/>
                <w:highlight w:val="white"/>
                <w:shd w:val="clear" w:color="auto" w:fill="FEFEFE"/>
                <w:lang w:val="en-US" w:eastAsia="en-US"/>
              </w:rPr>
              <w:t>(</w:t>
            </w:r>
            <w:r w:rsidRPr="003F74AD">
              <w:rPr>
                <w:sz w:val="20"/>
                <w:szCs w:val="20"/>
                <w:highlight w:val="white"/>
                <w:shd w:val="clear" w:color="auto" w:fill="FEFEFE"/>
                <w:lang w:eastAsia="en-US"/>
              </w:rPr>
              <w:t>и в случай че т</w:t>
            </w:r>
            <w:r w:rsidRPr="003F74AD">
              <w:rPr>
                <w:sz w:val="20"/>
                <w:szCs w:val="20"/>
                <w:highlight w:val="white"/>
                <w:shd w:val="clear" w:color="auto" w:fill="FEFEFE"/>
                <w:lang w:val="en-GB" w:eastAsia="en-US"/>
              </w:rPr>
              <w:t xml:space="preserve">ази възможност </w:t>
            </w:r>
            <w:r w:rsidRPr="003F74AD">
              <w:rPr>
                <w:sz w:val="20"/>
                <w:szCs w:val="20"/>
                <w:highlight w:val="white"/>
                <w:shd w:val="clear" w:color="auto" w:fill="FEFEFE"/>
                <w:lang w:eastAsia="en-US"/>
              </w:rPr>
              <w:t xml:space="preserve">е </w:t>
            </w:r>
            <w:r w:rsidRPr="003F74AD">
              <w:rPr>
                <w:sz w:val="20"/>
                <w:szCs w:val="20"/>
                <w:highlight w:val="white"/>
                <w:shd w:val="clear" w:color="auto" w:fill="FEFEFE"/>
                <w:lang w:val="en-GB" w:eastAsia="en-US"/>
              </w:rPr>
              <w:t>посоч</w:t>
            </w:r>
            <w:r w:rsidRPr="003F74AD">
              <w:rPr>
                <w:sz w:val="20"/>
                <w:szCs w:val="20"/>
                <w:highlight w:val="white"/>
                <w:shd w:val="clear" w:color="auto" w:fill="FEFEFE"/>
                <w:lang w:eastAsia="en-US"/>
              </w:rPr>
              <w:t>ен</w:t>
            </w:r>
            <w:r w:rsidRPr="003F74AD">
              <w:rPr>
                <w:sz w:val="20"/>
                <w:szCs w:val="20"/>
                <w:highlight w:val="white"/>
                <w:shd w:val="clear" w:color="auto" w:fill="FEFEFE"/>
                <w:lang w:val="en-GB" w:eastAsia="en-US"/>
              </w:rPr>
              <w:t>а в обявлението</w:t>
            </w:r>
            <w:r w:rsidRPr="003F74AD">
              <w:rPr>
                <w:sz w:val="20"/>
                <w:szCs w:val="20"/>
                <w:highlight w:val="white"/>
                <w:shd w:val="clear" w:color="auto" w:fill="FEFEFE"/>
                <w:lang w:val="en-US" w:eastAsia="en-US"/>
              </w:rPr>
              <w:t>).</w:t>
            </w:r>
          </w:p>
          <w:p w14:paraId="31B8E982" w14:textId="77777777" w:rsidR="000B0165" w:rsidRPr="003F74AD" w:rsidRDefault="000B0165" w:rsidP="004D0A67">
            <w:pPr>
              <w:jc w:val="both"/>
              <w:rPr>
                <w:b/>
                <w:sz w:val="20"/>
                <w:szCs w:val="20"/>
                <w:lang w:val="en-GB" w:eastAsia="fr-FR"/>
              </w:rPr>
            </w:pPr>
            <w:r w:rsidRPr="003F74AD">
              <w:rPr>
                <w:b/>
                <w:sz w:val="20"/>
                <w:szCs w:val="20"/>
                <w:lang w:val="en-GB" w:eastAsia="fr-FR"/>
              </w:rPr>
              <w:t xml:space="preserve">Внимание! </w:t>
            </w:r>
            <w:r w:rsidRPr="003F74AD">
              <w:rPr>
                <w:sz w:val="20"/>
                <w:szCs w:val="20"/>
                <w:lang w:eastAsia="fr-FR"/>
              </w:rPr>
              <w:t xml:space="preserve">Допустимо е </w:t>
            </w:r>
            <w:r w:rsidRPr="003F74AD">
              <w:rPr>
                <w:b/>
                <w:sz w:val="20"/>
                <w:szCs w:val="20"/>
                <w:lang w:eastAsia="fr-FR"/>
              </w:rPr>
              <w:t>да не бъдат приложени основанията</w:t>
            </w:r>
            <w:r w:rsidRPr="003F74AD">
              <w:rPr>
                <w:sz w:val="20"/>
                <w:szCs w:val="20"/>
                <w:lang w:eastAsia="fr-FR"/>
              </w:rPr>
              <w:t xml:space="preserve"> за отстраняване по чл.</w:t>
            </w:r>
            <w:r w:rsidR="00950D8B">
              <w:rPr>
                <w:sz w:val="20"/>
                <w:szCs w:val="20"/>
                <w:lang w:eastAsia="fr-FR"/>
              </w:rPr>
              <w:t xml:space="preserve"> </w:t>
            </w:r>
            <w:r w:rsidRPr="003F74AD">
              <w:rPr>
                <w:sz w:val="20"/>
                <w:szCs w:val="20"/>
                <w:highlight w:val="white"/>
                <w:shd w:val="clear" w:color="auto" w:fill="FEFEFE"/>
                <w:lang w:val="en-GB" w:eastAsia="en-US"/>
              </w:rPr>
              <w:t>54, ал.</w:t>
            </w:r>
            <w:r w:rsidR="00950D8B">
              <w:rPr>
                <w:sz w:val="20"/>
                <w:szCs w:val="20"/>
                <w:highlight w:val="white"/>
                <w:shd w:val="clear" w:color="auto" w:fill="FEFEFE"/>
                <w:lang w:eastAsia="en-US"/>
              </w:rPr>
              <w:t xml:space="preserve"> </w:t>
            </w:r>
            <w:r w:rsidRPr="003F74AD">
              <w:rPr>
                <w:sz w:val="20"/>
                <w:szCs w:val="20"/>
                <w:highlight w:val="white"/>
                <w:shd w:val="clear" w:color="auto" w:fill="FEFEFE"/>
                <w:lang w:eastAsia="en-US"/>
              </w:rPr>
              <w:t>1</w:t>
            </w:r>
            <w:r w:rsidRPr="003F74AD">
              <w:rPr>
                <w:sz w:val="20"/>
                <w:szCs w:val="20"/>
                <w:highlight w:val="white"/>
                <w:shd w:val="clear" w:color="auto" w:fill="FEFEFE"/>
                <w:lang w:val="en-GB" w:eastAsia="en-US"/>
              </w:rPr>
              <w:t xml:space="preserve"> и посочените от възложителя обстоятелства по чл. 55, ал. 1</w:t>
            </w:r>
            <w:r w:rsidRPr="003F74AD">
              <w:rPr>
                <w:sz w:val="20"/>
                <w:szCs w:val="20"/>
                <w:shd w:val="clear" w:color="auto" w:fill="FEFEFE"/>
                <w:lang w:eastAsia="en-US"/>
              </w:rPr>
              <w:t xml:space="preserve"> </w:t>
            </w:r>
            <w:r w:rsidRPr="003F74AD">
              <w:rPr>
                <w:sz w:val="20"/>
                <w:szCs w:val="20"/>
                <w:lang w:eastAsia="fr-FR"/>
              </w:rPr>
              <w:t>при условията на</w:t>
            </w:r>
            <w:r w:rsidRPr="003F74AD">
              <w:rPr>
                <w:b/>
                <w:sz w:val="20"/>
                <w:szCs w:val="20"/>
                <w:lang w:eastAsia="fr-FR"/>
              </w:rPr>
              <w:t xml:space="preserve"> чл.</w:t>
            </w:r>
            <w:r w:rsidR="00950D8B">
              <w:rPr>
                <w:b/>
                <w:sz w:val="20"/>
                <w:szCs w:val="20"/>
                <w:lang w:eastAsia="fr-FR"/>
              </w:rPr>
              <w:t xml:space="preserve"> </w:t>
            </w:r>
            <w:r w:rsidRPr="003F74AD">
              <w:rPr>
                <w:b/>
                <w:sz w:val="20"/>
                <w:szCs w:val="20"/>
                <w:lang w:eastAsia="fr-FR"/>
              </w:rPr>
              <w:t>56 от ЗОП</w:t>
            </w:r>
            <w:r w:rsidRPr="003F74AD">
              <w:rPr>
                <w:sz w:val="20"/>
                <w:szCs w:val="20"/>
                <w:lang w:eastAsia="fr-FR"/>
              </w:rPr>
              <w:t xml:space="preserve"> – в случай че участникът </w:t>
            </w:r>
            <w:r w:rsidRPr="003F74AD">
              <w:rPr>
                <w:sz w:val="20"/>
                <w:szCs w:val="20"/>
                <w:shd w:val="clear" w:color="auto" w:fill="FEFEFE"/>
                <w:lang w:eastAsia="en-US"/>
              </w:rPr>
              <w:t>докаже</w:t>
            </w:r>
            <w:r w:rsidRPr="003F74AD">
              <w:rPr>
                <w:sz w:val="20"/>
                <w:szCs w:val="20"/>
                <w:shd w:val="clear" w:color="auto" w:fill="FEFEFE"/>
                <w:lang w:val="en-GB" w:eastAsia="en-US"/>
              </w:rPr>
              <w:t xml:space="preserve">, че е предприел </w:t>
            </w:r>
            <w:r w:rsidRPr="003F74AD">
              <w:rPr>
                <w:b/>
                <w:sz w:val="20"/>
                <w:szCs w:val="20"/>
                <w:shd w:val="clear" w:color="auto" w:fill="FEFEFE"/>
                <w:lang w:val="en-GB" w:eastAsia="en-US"/>
              </w:rPr>
              <w:t>мерки,</w:t>
            </w:r>
            <w:r w:rsidR="00950D8B">
              <w:rPr>
                <w:b/>
                <w:sz w:val="20"/>
                <w:szCs w:val="20"/>
                <w:shd w:val="clear" w:color="auto" w:fill="FEFEFE"/>
                <w:lang w:eastAsia="en-US"/>
              </w:rPr>
              <w:t xml:space="preserve"> </w:t>
            </w:r>
            <w:r w:rsidRPr="003F74AD">
              <w:rPr>
                <w:b/>
                <w:sz w:val="20"/>
                <w:szCs w:val="20"/>
                <w:shd w:val="clear" w:color="auto" w:fill="FEFEFE"/>
                <w:lang w:eastAsia="en-US"/>
              </w:rPr>
              <w:t xml:space="preserve">гарантиращи </w:t>
            </w:r>
            <w:r w:rsidRPr="003F74AD">
              <w:rPr>
                <w:b/>
                <w:sz w:val="20"/>
                <w:szCs w:val="20"/>
                <w:shd w:val="clear" w:color="auto" w:fill="FEFEFE"/>
                <w:lang w:val="en-GB" w:eastAsia="en-US"/>
              </w:rPr>
              <w:t>неговата надеждност</w:t>
            </w:r>
            <w:r w:rsidRPr="003F74AD">
              <w:rPr>
                <w:sz w:val="20"/>
                <w:szCs w:val="20"/>
                <w:shd w:val="clear" w:color="auto" w:fill="FEFEFE"/>
                <w:lang w:eastAsia="en-US"/>
              </w:rPr>
              <w:t>.</w:t>
            </w:r>
            <w:r w:rsidRPr="003F74AD">
              <w:rPr>
                <w:sz w:val="20"/>
                <w:szCs w:val="20"/>
                <w:lang w:eastAsia="fr-FR"/>
              </w:rPr>
              <w:t xml:space="preserve"> </w:t>
            </w:r>
            <w:r w:rsidRPr="003F74AD">
              <w:rPr>
                <w:sz w:val="20"/>
                <w:szCs w:val="20"/>
                <w:shd w:val="clear" w:color="auto" w:fill="FEFEFE"/>
                <w:lang w:val="en-GB" w:eastAsia="en-US"/>
              </w:rPr>
              <w:t>Възложителят преценява предприетите от кандидата или участника мерки, като отчита тежестта и конкретните обстоятелства, свързани с престъплението или нарушението.</w:t>
            </w:r>
            <w:r w:rsidRPr="003F74AD">
              <w:rPr>
                <w:sz w:val="20"/>
                <w:szCs w:val="20"/>
                <w:lang w:eastAsia="fr-FR"/>
              </w:rPr>
              <w:t xml:space="preserve"> </w:t>
            </w:r>
            <w:r w:rsidRPr="003F74AD">
              <w:rPr>
                <w:b/>
                <w:sz w:val="20"/>
                <w:szCs w:val="20"/>
                <w:highlight w:val="white"/>
                <w:shd w:val="clear" w:color="auto" w:fill="FEFEFE"/>
                <w:lang w:val="en-GB" w:eastAsia="en-US"/>
              </w:rPr>
              <w:t>Мотивите за приемане или отхвърляне</w:t>
            </w:r>
            <w:r w:rsidRPr="003F74AD">
              <w:rPr>
                <w:sz w:val="20"/>
                <w:szCs w:val="20"/>
                <w:highlight w:val="white"/>
                <w:shd w:val="clear" w:color="auto" w:fill="FEFEFE"/>
                <w:lang w:val="en-GB" w:eastAsia="en-US"/>
              </w:rPr>
              <w:t xml:space="preserve"> на предприетите мерки </w:t>
            </w:r>
            <w:r w:rsidRPr="003F74AD">
              <w:rPr>
                <w:sz w:val="20"/>
                <w:szCs w:val="20"/>
                <w:highlight w:val="white"/>
                <w:shd w:val="clear" w:color="auto" w:fill="FEFEFE"/>
                <w:lang w:eastAsia="en-US"/>
              </w:rPr>
              <w:t xml:space="preserve">за надеждност </w:t>
            </w:r>
            <w:r w:rsidRPr="003F74AD">
              <w:rPr>
                <w:b/>
                <w:sz w:val="20"/>
                <w:szCs w:val="20"/>
                <w:highlight w:val="white"/>
                <w:shd w:val="clear" w:color="auto" w:fill="FEFEFE"/>
                <w:lang w:val="en-GB" w:eastAsia="en-US"/>
              </w:rPr>
              <w:lastRenderedPageBreak/>
              <w:t xml:space="preserve">се посочват в решението за класиране или прекратяване </w:t>
            </w:r>
            <w:r w:rsidRPr="003F74AD">
              <w:rPr>
                <w:sz w:val="20"/>
                <w:szCs w:val="20"/>
                <w:highlight w:val="white"/>
                <w:shd w:val="clear" w:color="auto" w:fill="FEFEFE"/>
                <w:lang w:val="en-GB" w:eastAsia="en-US"/>
              </w:rPr>
              <w:t>на процедурата.</w:t>
            </w:r>
            <w:r w:rsidR="00003885">
              <w:rPr>
                <w:sz w:val="20"/>
                <w:szCs w:val="20"/>
                <w:shd w:val="clear" w:color="auto" w:fill="FEFEFE"/>
                <w:lang w:eastAsia="en-US"/>
              </w:rPr>
              <w:t xml:space="preserve"> </w:t>
            </w:r>
            <w:r w:rsidRPr="003F74AD">
              <w:rPr>
                <w:b/>
                <w:sz w:val="20"/>
                <w:szCs w:val="20"/>
                <w:lang w:val="en-GB" w:eastAsia="fr-FR"/>
              </w:rPr>
              <w:t>(</w:t>
            </w:r>
            <w:r w:rsidRPr="003F74AD">
              <w:rPr>
                <w:b/>
                <w:sz w:val="20"/>
                <w:szCs w:val="20"/>
                <w:lang w:eastAsia="fr-FR"/>
              </w:rPr>
              <w:t xml:space="preserve">чл.107, чл. 54 и чл.55, чл.57 </w:t>
            </w:r>
            <w:r w:rsidRPr="003F74AD">
              <w:rPr>
                <w:b/>
                <w:sz w:val="20"/>
                <w:szCs w:val="20"/>
                <w:lang w:val="en-GB" w:eastAsia="fr-FR"/>
              </w:rPr>
              <w:t>от ЗОП)</w:t>
            </w:r>
          </w:p>
          <w:p w14:paraId="551B5D2B" w14:textId="77777777" w:rsidR="001A6550" w:rsidRDefault="000B0165" w:rsidP="004D0A67">
            <w:pPr>
              <w:jc w:val="both"/>
              <w:rPr>
                <w:color w:val="943634"/>
                <w:sz w:val="20"/>
                <w:szCs w:val="20"/>
                <w:shd w:val="clear" w:color="auto" w:fill="FEFEFE"/>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съответните документи от офертите на отстранените участници, </w:t>
            </w:r>
            <w:r w:rsidRPr="003F74AD">
              <w:rPr>
                <w:color w:val="C0504D"/>
                <w:sz w:val="20"/>
                <w:szCs w:val="20"/>
                <w:lang w:eastAsia="en-US"/>
              </w:rPr>
              <w:t xml:space="preserve">докладите </w:t>
            </w:r>
            <w:r w:rsidRPr="003F74AD">
              <w:rPr>
                <w:color w:val="C0504D"/>
                <w:sz w:val="20"/>
                <w:szCs w:val="20"/>
                <w:lang w:val="en-GB" w:eastAsia="en-US"/>
              </w:rPr>
              <w:t>за работата на комисията и решението за класиране на участниците и определяне на изпълнител</w:t>
            </w:r>
            <w:r w:rsidRPr="003F74AD">
              <w:rPr>
                <w:color w:val="C0504D"/>
                <w:sz w:val="20"/>
                <w:szCs w:val="20"/>
                <w:lang w:eastAsia="en-US"/>
              </w:rPr>
              <w:t>; в случай на позоваване на „мерки за надеждност“,</w:t>
            </w:r>
            <w:r w:rsidRPr="003F74AD">
              <w:rPr>
                <w:color w:val="943634"/>
                <w:sz w:val="20"/>
                <w:szCs w:val="20"/>
                <w:lang w:eastAsia="en-US"/>
              </w:rPr>
              <w:t xml:space="preserve"> прегледайте и м</w:t>
            </w:r>
            <w:r w:rsidRPr="003F74AD">
              <w:rPr>
                <w:color w:val="943634"/>
                <w:sz w:val="20"/>
                <w:szCs w:val="20"/>
                <w:highlight w:val="white"/>
                <w:shd w:val="clear" w:color="auto" w:fill="FEFEFE"/>
                <w:lang w:val="en-GB" w:eastAsia="en-US"/>
              </w:rPr>
              <w:t>отивите за приемане</w:t>
            </w:r>
            <w:r w:rsidRPr="003F74AD">
              <w:rPr>
                <w:color w:val="943634"/>
                <w:sz w:val="20"/>
                <w:szCs w:val="20"/>
                <w:highlight w:val="white"/>
                <w:shd w:val="clear" w:color="auto" w:fill="FEFEFE"/>
                <w:lang w:eastAsia="en-US"/>
              </w:rPr>
              <w:t>/</w:t>
            </w:r>
            <w:r w:rsidRPr="003F74AD">
              <w:rPr>
                <w:color w:val="943634"/>
                <w:sz w:val="20"/>
                <w:szCs w:val="20"/>
                <w:highlight w:val="white"/>
                <w:shd w:val="clear" w:color="auto" w:fill="FEFEFE"/>
                <w:lang w:val="en-GB" w:eastAsia="en-US"/>
              </w:rPr>
              <w:t>отхвърляне</w:t>
            </w:r>
            <w:r w:rsidRPr="003F74AD">
              <w:rPr>
                <w:color w:val="943634"/>
                <w:sz w:val="20"/>
                <w:szCs w:val="20"/>
                <w:highlight w:val="white"/>
                <w:shd w:val="clear" w:color="auto" w:fill="FEFEFE"/>
                <w:lang w:eastAsia="en-US"/>
              </w:rPr>
              <w:t>то им</w:t>
            </w:r>
            <w:r w:rsidRPr="003F74AD">
              <w:rPr>
                <w:color w:val="943634"/>
                <w:sz w:val="20"/>
                <w:szCs w:val="20"/>
                <w:highlight w:val="white"/>
                <w:shd w:val="clear" w:color="auto" w:fill="FEFEFE"/>
                <w:lang w:val="en-GB" w:eastAsia="en-US"/>
              </w:rPr>
              <w:t xml:space="preserve"> в решението за класиране</w:t>
            </w:r>
            <w:r w:rsidRPr="003F74AD">
              <w:rPr>
                <w:color w:val="943634"/>
                <w:sz w:val="20"/>
                <w:szCs w:val="20"/>
                <w:highlight w:val="white"/>
                <w:shd w:val="clear" w:color="auto" w:fill="FEFEFE"/>
                <w:lang w:eastAsia="en-US"/>
              </w:rPr>
              <w:t xml:space="preserve"> или</w:t>
            </w:r>
            <w:r w:rsidRPr="003F74AD">
              <w:rPr>
                <w:color w:val="943634"/>
                <w:sz w:val="20"/>
                <w:szCs w:val="20"/>
                <w:highlight w:val="white"/>
                <w:shd w:val="clear" w:color="auto" w:fill="FEFEFE"/>
                <w:lang w:val="en-GB" w:eastAsia="en-US"/>
              </w:rPr>
              <w:t xml:space="preserve"> прекратяване на процедурата.</w:t>
            </w:r>
            <w:r w:rsidR="00003885">
              <w:rPr>
                <w:color w:val="943634"/>
                <w:sz w:val="20"/>
                <w:szCs w:val="20"/>
                <w:shd w:val="clear" w:color="auto" w:fill="FEFEFE"/>
                <w:lang w:eastAsia="en-US"/>
              </w:rPr>
              <w:t xml:space="preserve"> </w:t>
            </w:r>
          </w:p>
          <w:p w14:paraId="1DE2E40A" w14:textId="6B4BC6ED" w:rsidR="000B0165" w:rsidRPr="003F74AD" w:rsidRDefault="000B0165" w:rsidP="004D0A67">
            <w:pPr>
              <w:jc w:val="both"/>
              <w:rPr>
                <w:sz w:val="20"/>
                <w:szCs w:val="20"/>
                <w:lang w:val="en-GB" w:eastAsia="en-US"/>
              </w:rPr>
            </w:pPr>
            <w:r w:rsidRPr="003F74AD">
              <w:rPr>
                <w:b/>
                <w:color w:val="000080"/>
                <w:sz w:val="20"/>
                <w:szCs w:val="20"/>
                <w:lang w:val="en-GB" w:eastAsia="en-US"/>
              </w:rPr>
              <w:t>т. 14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45315DF"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им. Прегледът включва:</w:t>
            </w:r>
          </w:p>
          <w:p w14:paraId="227AD55E" w14:textId="77777777" w:rsidR="000B0165" w:rsidRPr="003F74AD" w:rsidRDefault="000B0165" w:rsidP="004D0A67">
            <w:pPr>
              <w:numPr>
                <w:ilvl w:val="0"/>
                <w:numId w:val="14"/>
              </w:numPr>
              <w:ind w:left="366"/>
              <w:jc w:val="both"/>
              <w:rPr>
                <w:b/>
                <w:sz w:val="20"/>
                <w:szCs w:val="20"/>
                <w:lang w:val="en-GB" w:eastAsia="fr-FR"/>
              </w:rPr>
            </w:pPr>
            <w:r w:rsidRPr="003F74AD">
              <w:rPr>
                <w:color w:val="008000"/>
                <w:sz w:val="20"/>
                <w:szCs w:val="20"/>
                <w:lang w:val="en-GB" w:eastAsia="en-US"/>
              </w:rPr>
              <w:t>идентифициране на условието, което е посочено като причина за отстраняване на участника – от закона и от документацията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14:paraId="5D584A51" w14:textId="77777777" w:rsidR="000B0165" w:rsidRPr="003F74AD" w:rsidRDefault="000B0165" w:rsidP="004D0A67">
            <w:pPr>
              <w:numPr>
                <w:ilvl w:val="0"/>
                <w:numId w:val="14"/>
              </w:numPr>
              <w:ind w:left="366"/>
              <w:jc w:val="both"/>
              <w:rPr>
                <w:b/>
                <w:sz w:val="20"/>
                <w:szCs w:val="20"/>
                <w:lang w:val="en-GB" w:eastAsia="fr-FR"/>
              </w:rPr>
            </w:pPr>
            <w:r w:rsidRPr="003F74AD">
              <w:rPr>
                <w:color w:val="008000"/>
                <w:sz w:val="20"/>
                <w:szCs w:val="20"/>
                <w:lang w:val="en-GB" w:eastAsia="en-US"/>
              </w:rPr>
              <w:t>установяване съдържанието на офертата в частта, която не отговаря на изискванията на възложителя.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27F718" w14:textId="04A2D3C8"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B3F1C3F" w14:textId="554CF6BF" w:rsidR="000B0165" w:rsidRPr="003F74AD" w:rsidRDefault="000B0165" w:rsidP="004D0A67">
            <w:pPr>
              <w:outlineLvl w:val="1"/>
              <w:rPr>
                <w:sz w:val="20"/>
                <w:szCs w:val="20"/>
                <w:lang w:eastAsia="en-US"/>
              </w:rPr>
            </w:pPr>
          </w:p>
        </w:tc>
      </w:tr>
      <w:tr w:rsidR="000B0165" w:rsidRPr="003F74AD" w14:paraId="0B8C123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6395868"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101788E"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707AB334" w14:textId="77777777" w:rsidR="000B0165" w:rsidRPr="003F74AD" w:rsidRDefault="000B0165" w:rsidP="004D0A67">
            <w:pPr>
              <w:ind w:right="110"/>
              <w:jc w:val="both"/>
              <w:outlineLvl w:val="1"/>
              <w:rPr>
                <w:b/>
                <w:sz w:val="20"/>
                <w:szCs w:val="20"/>
                <w:lang w:val="en-GB" w:eastAsia="fr-FR"/>
              </w:rPr>
            </w:pPr>
            <w:r w:rsidRPr="003F74AD">
              <w:rPr>
                <w:sz w:val="20"/>
                <w:szCs w:val="20"/>
                <w:lang w:val="en-GB"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3F74AD">
              <w:rPr>
                <w:b/>
                <w:sz w:val="20"/>
                <w:szCs w:val="20"/>
                <w:lang w:val="en-GB" w:eastAsia="fr-FR"/>
              </w:rPr>
              <w:t>всички допуснати до оценка оферти, без да я променя.</w:t>
            </w:r>
          </w:p>
          <w:p w14:paraId="2E39C701" w14:textId="77777777" w:rsidR="000B0165" w:rsidRPr="003F74AD" w:rsidRDefault="000B0165" w:rsidP="004D0A67">
            <w:pPr>
              <w:jc w:val="both"/>
              <w:rPr>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подлежащите на оценка документи от офертите на допуснатите до оценяване участници, както и </w:t>
            </w:r>
            <w:r w:rsidRPr="003F74AD">
              <w:rPr>
                <w:color w:val="C0504D"/>
                <w:sz w:val="20"/>
                <w:szCs w:val="20"/>
                <w:lang w:eastAsia="en-US"/>
              </w:rPr>
              <w:t xml:space="preserve">доклада </w:t>
            </w:r>
            <w:r w:rsidRPr="003F74AD">
              <w:rPr>
                <w:color w:val="C0504D"/>
                <w:sz w:val="20"/>
                <w:szCs w:val="20"/>
                <w:lang w:val="en-GB" w:eastAsia="en-US"/>
              </w:rPr>
              <w:t>за работата на комисията.</w:t>
            </w:r>
            <w:r w:rsidR="00003885">
              <w:rPr>
                <w:color w:val="C0504D"/>
                <w:sz w:val="20"/>
                <w:szCs w:val="20"/>
                <w:lang w:eastAsia="en-US"/>
              </w:rPr>
              <w:t xml:space="preserve"> </w:t>
            </w:r>
            <w:r w:rsidRPr="003F74AD">
              <w:rPr>
                <w:b/>
                <w:color w:val="000080"/>
                <w:sz w:val="20"/>
                <w:szCs w:val="20"/>
                <w:lang w:val="en-GB" w:eastAsia="en-US"/>
              </w:rPr>
              <w:t>т. 15 от Насоките</w:t>
            </w:r>
          </w:p>
          <w:p w14:paraId="7994479A" w14:textId="77777777" w:rsidR="000B0165" w:rsidRPr="003F74AD" w:rsidRDefault="000B0165" w:rsidP="004D0A67">
            <w:pPr>
              <w:keepNext/>
              <w:keepLines/>
              <w:jc w:val="both"/>
              <w:outlineLvl w:val="0"/>
              <w:rPr>
                <w:bCs/>
                <w:color w:val="008000"/>
                <w:sz w:val="20"/>
                <w:szCs w:val="20"/>
              </w:rPr>
            </w:pPr>
            <w:r w:rsidRPr="003F74AD">
              <w:rPr>
                <w:bCs/>
                <w:color w:val="008000"/>
                <w:sz w:val="20"/>
                <w:szCs w:val="20"/>
              </w:rPr>
              <w:t xml:space="preserve">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 </w:t>
            </w:r>
          </w:p>
          <w:p w14:paraId="488BE1C5" w14:textId="77777777" w:rsidR="000B0165" w:rsidRPr="003F74AD" w:rsidRDefault="000B0165" w:rsidP="004D0A67">
            <w:pPr>
              <w:spacing w:after="120"/>
              <w:jc w:val="both"/>
              <w:rPr>
                <w:sz w:val="20"/>
                <w:szCs w:val="20"/>
              </w:rPr>
            </w:pPr>
            <w:r w:rsidRPr="003F74AD">
              <w:rPr>
                <w:sz w:val="20"/>
                <w:szCs w:val="20"/>
              </w:rPr>
              <w:t xml:space="preserve">ЗАБЕЛЕЖКА: Комисията следва да прилага одобрената от възложителя методика. Все пак обърнете внимание, че при вътрешно противоречие между различни </w:t>
            </w:r>
            <w:r w:rsidRPr="003F74AD">
              <w:rPr>
                <w:sz w:val="20"/>
                <w:szCs w:val="20"/>
              </w:rPr>
              <w:lastRenderedPageBreak/>
              <w:t xml:space="preserve">части/формули в методиката, коректното прилагане от комисията не може да санира проблем в одобрената методика (ако има такъв, например сгрешени формули, които не отразяват обявената тежест за съответния показател).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1221A" w14:textId="75A363B0" w:rsidR="000B0165" w:rsidRPr="003F74AD" w:rsidRDefault="000B0165" w:rsidP="004D0A67">
            <w:pPr>
              <w:keepLines/>
              <w:spacing w:before="130"/>
              <w:jc w:val="center"/>
              <w:outlineLvl w:val="0"/>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E66099F" w14:textId="77777777" w:rsidR="000B0165" w:rsidRPr="003F74AD" w:rsidRDefault="000B0165" w:rsidP="004D0A67">
            <w:pPr>
              <w:keepLines/>
              <w:spacing w:before="130" w:line="280" w:lineRule="atLeast"/>
              <w:outlineLvl w:val="0"/>
              <w:rPr>
                <w:bCs/>
                <w:sz w:val="20"/>
                <w:szCs w:val="20"/>
                <w:lang w:val="en-GB"/>
              </w:rPr>
            </w:pPr>
          </w:p>
        </w:tc>
      </w:tr>
      <w:tr w:rsidR="000B0165" w:rsidRPr="003F74AD" w14:paraId="247478B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7A3D90B"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3CA47A7"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 xml:space="preserve">Комисията изискала ли е обосновка от участника, ако предложението </w:t>
            </w:r>
            <w:r w:rsidRPr="003F74AD">
              <w:rPr>
                <w:b/>
                <w:sz w:val="20"/>
                <w:szCs w:val="20"/>
                <w:lang w:eastAsia="fr-FR"/>
              </w:rPr>
              <w:t xml:space="preserve">му, свързано с цена или разходи, </w:t>
            </w:r>
            <w:r w:rsidRPr="003F74AD">
              <w:rPr>
                <w:b/>
                <w:sz w:val="20"/>
                <w:szCs w:val="20"/>
                <w:lang w:val="en-GB" w:eastAsia="fr-FR"/>
              </w:rPr>
              <w:t xml:space="preserve">20 % по-благоприятно от средната стойност на съответните предложения в останалите допуснати до оценка оферти? </w:t>
            </w:r>
          </w:p>
          <w:p w14:paraId="022B7E2E" w14:textId="77777777" w:rsidR="00727789" w:rsidRDefault="000B0165" w:rsidP="004D0A67">
            <w:pPr>
              <w:ind w:right="110"/>
              <w:jc w:val="both"/>
              <w:outlineLvl w:val="1"/>
              <w:rPr>
                <w:b/>
                <w:sz w:val="20"/>
                <w:szCs w:val="20"/>
                <w:lang w:eastAsia="fr-FR"/>
              </w:rPr>
            </w:pPr>
            <w:r w:rsidRPr="003F74AD">
              <w:rPr>
                <w:b/>
                <w:sz w:val="20"/>
                <w:szCs w:val="20"/>
                <w:lang w:val="en-GB" w:eastAsia="fr-FR"/>
              </w:rPr>
              <w:t>Писмената обосновка на участника свързана ли е с обективните обстоятелства, визирани в чл. 7</w:t>
            </w:r>
            <w:r w:rsidRPr="003F74AD">
              <w:rPr>
                <w:b/>
                <w:sz w:val="20"/>
                <w:szCs w:val="20"/>
                <w:lang w:eastAsia="fr-FR"/>
              </w:rPr>
              <w:t>2</w:t>
            </w:r>
            <w:r w:rsidRPr="003F74AD">
              <w:rPr>
                <w:b/>
                <w:sz w:val="20"/>
                <w:szCs w:val="20"/>
                <w:lang w:val="en-GB" w:eastAsia="fr-FR"/>
              </w:rPr>
              <w:t>, ал. 2, т. 1-5 от ЗОП?</w:t>
            </w:r>
            <w:r w:rsidR="00233E01">
              <w:rPr>
                <w:b/>
                <w:sz w:val="20"/>
                <w:szCs w:val="20"/>
                <w:lang w:eastAsia="fr-FR"/>
              </w:rPr>
              <w:t xml:space="preserve"> </w:t>
            </w:r>
          </w:p>
          <w:p w14:paraId="59945A24"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(чл. 7</w:t>
            </w:r>
            <w:r w:rsidRPr="003F74AD">
              <w:rPr>
                <w:b/>
                <w:sz w:val="20"/>
                <w:szCs w:val="20"/>
                <w:lang w:eastAsia="fr-FR"/>
              </w:rPr>
              <w:t>2</w:t>
            </w:r>
            <w:r w:rsidRPr="003F74AD">
              <w:rPr>
                <w:b/>
                <w:sz w:val="20"/>
                <w:szCs w:val="20"/>
                <w:lang w:val="en-GB" w:eastAsia="fr-FR"/>
              </w:rPr>
              <w:t>, ал. 1</w:t>
            </w:r>
            <w:r w:rsidRPr="003F74AD">
              <w:rPr>
                <w:b/>
                <w:sz w:val="20"/>
                <w:szCs w:val="20"/>
                <w:lang w:eastAsia="fr-FR"/>
              </w:rPr>
              <w:t>,</w:t>
            </w:r>
            <w:r w:rsidRPr="003F74AD">
              <w:rPr>
                <w:b/>
                <w:sz w:val="20"/>
                <w:szCs w:val="20"/>
                <w:lang w:val="en-GB" w:eastAsia="fr-FR"/>
              </w:rPr>
              <w:t xml:space="preserve"> 2</w:t>
            </w:r>
            <w:r w:rsidRPr="003F74AD">
              <w:rPr>
                <w:b/>
                <w:sz w:val="20"/>
                <w:szCs w:val="20"/>
                <w:lang w:eastAsia="fr-FR"/>
              </w:rPr>
              <w:t xml:space="preserve"> и 3</w:t>
            </w:r>
            <w:r w:rsidRPr="003F74AD">
              <w:rPr>
                <w:b/>
                <w:sz w:val="20"/>
                <w:szCs w:val="20"/>
                <w:lang w:val="en-GB" w:eastAsia="fr-FR"/>
              </w:rPr>
              <w:t xml:space="preserve"> от ЗОП)</w:t>
            </w:r>
          </w:p>
          <w:p w14:paraId="469595CB" w14:textId="77777777" w:rsidR="001A6550" w:rsidRDefault="000B0165" w:rsidP="004D0A67">
            <w:pPr>
              <w:ind w:right="110"/>
              <w:jc w:val="both"/>
              <w:outlineLvl w:val="1"/>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предложенията на участниците, които са допуснати до оценяване, протокола за работата на комисията, получените обосновки.</w:t>
            </w:r>
            <w:r w:rsidR="00003885">
              <w:rPr>
                <w:color w:val="C0504D"/>
                <w:sz w:val="20"/>
                <w:szCs w:val="20"/>
                <w:lang w:eastAsia="en-US"/>
              </w:rPr>
              <w:t xml:space="preserve"> </w:t>
            </w:r>
          </w:p>
          <w:p w14:paraId="2B52F019" w14:textId="34C181E1" w:rsidR="000B0165" w:rsidRPr="003F74AD" w:rsidRDefault="000B0165" w:rsidP="004D0A67">
            <w:pPr>
              <w:ind w:right="110"/>
              <w:jc w:val="both"/>
              <w:outlineLvl w:val="1"/>
              <w:rPr>
                <w:sz w:val="20"/>
                <w:szCs w:val="20"/>
                <w:lang w:val="en-GB" w:eastAsia="en-US"/>
              </w:rPr>
            </w:pPr>
            <w:r w:rsidRPr="003F74AD">
              <w:rPr>
                <w:b/>
                <w:color w:val="000080"/>
                <w:sz w:val="20"/>
                <w:szCs w:val="20"/>
                <w:lang w:val="en-GB" w:eastAsia="en-US"/>
              </w:rPr>
              <w:t>т. 15 и 20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7D1B178" w14:textId="77777777" w:rsidR="000B0165" w:rsidRPr="003F74AD" w:rsidRDefault="000B0165" w:rsidP="004D0A67">
            <w:pPr>
              <w:ind w:right="110"/>
              <w:jc w:val="both"/>
              <w:outlineLvl w:val="1"/>
              <w:rPr>
                <w:sz w:val="20"/>
                <w:szCs w:val="20"/>
                <w:lang w:val="en-GB" w:eastAsia="fr-FR"/>
              </w:rPr>
            </w:pPr>
            <w:r w:rsidRPr="003F74AD">
              <w:rPr>
                <w:color w:val="008000"/>
                <w:sz w:val="20"/>
                <w:szCs w:val="20"/>
                <w:lang w:val="en-GB" w:eastAsia="fr-FR"/>
              </w:rPr>
              <w:t>Вижте и приложете разясненията по горния въпрос.</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921FE3" w14:textId="2A98567B" w:rsidR="000B0165" w:rsidRPr="003F74AD" w:rsidRDefault="000B0165" w:rsidP="004D0A67">
            <w:pPr>
              <w:keepLines/>
              <w:spacing w:before="130"/>
              <w:jc w:val="center"/>
              <w:outlineLvl w:val="0"/>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ADE1265" w14:textId="18345472" w:rsidR="000B0165" w:rsidRPr="009657A4" w:rsidRDefault="000B0165" w:rsidP="004D0A67">
            <w:pPr>
              <w:keepLines/>
              <w:outlineLvl w:val="0"/>
              <w:rPr>
                <w:bCs/>
                <w:sz w:val="20"/>
                <w:szCs w:val="20"/>
              </w:rPr>
            </w:pPr>
          </w:p>
        </w:tc>
      </w:tr>
      <w:tr w:rsidR="000B0165" w:rsidRPr="003F74AD" w14:paraId="184A2AC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348F8E0"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18079C6" w14:textId="77777777" w:rsidR="000B0165" w:rsidRPr="003F74AD" w:rsidRDefault="000B0165" w:rsidP="004D0A67">
            <w:pPr>
              <w:ind w:right="110"/>
              <w:jc w:val="both"/>
              <w:outlineLvl w:val="1"/>
              <w:rPr>
                <w:b/>
                <w:sz w:val="20"/>
                <w:szCs w:val="20"/>
                <w:lang w:val="en-GB" w:eastAsia="fr-FR"/>
              </w:rPr>
            </w:pPr>
            <w:r w:rsidRPr="003F74AD">
              <w:rPr>
                <w:b/>
                <w:sz w:val="20"/>
                <w:szCs w:val="20"/>
                <w:lang w:eastAsia="fr-FR"/>
              </w:rPr>
              <w:t xml:space="preserve">Придържала ли се е </w:t>
            </w:r>
            <w:r w:rsidRPr="003F74AD">
              <w:rPr>
                <w:b/>
                <w:sz w:val="20"/>
                <w:szCs w:val="20"/>
                <w:lang w:val="en-GB" w:eastAsia="fr-FR"/>
              </w:rPr>
              <w:t xml:space="preserve">комисията </w:t>
            </w:r>
            <w:r w:rsidRPr="003F74AD">
              <w:rPr>
                <w:b/>
                <w:sz w:val="20"/>
                <w:szCs w:val="20"/>
                <w:lang w:eastAsia="fr-FR"/>
              </w:rPr>
              <w:t xml:space="preserve">към вмененото й от закона задължение да не </w:t>
            </w:r>
            <w:r w:rsidRPr="003F74AD">
              <w:rPr>
                <w:b/>
                <w:sz w:val="20"/>
                <w:szCs w:val="20"/>
                <w:lang w:val="en-GB" w:eastAsia="fr-FR"/>
              </w:rPr>
              <w:t>допус</w:t>
            </w:r>
            <w:r w:rsidRPr="003F74AD">
              <w:rPr>
                <w:b/>
                <w:sz w:val="20"/>
                <w:szCs w:val="20"/>
                <w:lang w:eastAsia="fr-FR"/>
              </w:rPr>
              <w:t>к</w:t>
            </w:r>
            <w:r w:rsidRPr="003F74AD">
              <w:rPr>
                <w:b/>
                <w:sz w:val="20"/>
                <w:szCs w:val="20"/>
                <w:lang w:val="en-GB" w:eastAsia="fr-FR"/>
              </w:rPr>
              <w:t xml:space="preserve">а изменение на предложенията, направени в </w:t>
            </w:r>
            <w:r w:rsidRPr="003F74AD">
              <w:rPr>
                <w:b/>
                <w:sz w:val="20"/>
                <w:szCs w:val="20"/>
                <w:lang w:eastAsia="fr-FR"/>
              </w:rPr>
              <w:t>техническото предложение и/или и ценовото предложение на участника</w:t>
            </w:r>
            <w:r w:rsidRPr="003F74AD">
              <w:rPr>
                <w:b/>
                <w:sz w:val="20"/>
                <w:szCs w:val="20"/>
                <w:lang w:val="en-GB" w:eastAsia="fr-FR"/>
              </w:rPr>
              <w:t>?</w:t>
            </w:r>
          </w:p>
          <w:p w14:paraId="78CC76F2" w14:textId="77777777" w:rsidR="00652099" w:rsidRDefault="000B0165" w:rsidP="004D0A67">
            <w:pPr>
              <w:jc w:val="both"/>
              <w:rPr>
                <w:b/>
                <w:sz w:val="20"/>
                <w:szCs w:val="20"/>
                <w:shd w:val="clear" w:color="auto" w:fill="FEFEFE"/>
                <w:lang w:eastAsia="en-US"/>
              </w:rPr>
            </w:pPr>
            <w:r w:rsidRPr="003F74AD">
              <w:rPr>
                <w:sz w:val="20"/>
                <w:szCs w:val="20"/>
                <w:highlight w:val="white"/>
                <w:shd w:val="clear" w:color="auto" w:fill="FEFEFE"/>
                <w:lang w:eastAsia="en-US"/>
              </w:rPr>
              <w:t>П</w:t>
            </w:r>
            <w:r w:rsidRPr="003F74AD">
              <w:rPr>
                <w:sz w:val="20"/>
                <w:szCs w:val="20"/>
                <w:highlight w:val="white"/>
                <w:shd w:val="clear" w:color="auto" w:fill="FEFEFE"/>
                <w:lang w:val="en-GB" w:eastAsia="en-US"/>
              </w:rPr>
              <w:t>ри разглеждане на офертите, когато е необходимо, се допуска извършване на проверки по заявените от участниците данни, включително чрез изискване на информация от други органи и лица</w:t>
            </w:r>
            <w:r w:rsidRPr="003F74AD">
              <w:rPr>
                <w:sz w:val="20"/>
                <w:szCs w:val="20"/>
                <w:highlight w:val="white"/>
                <w:shd w:val="clear" w:color="auto" w:fill="FEFEFE"/>
                <w:lang w:eastAsia="en-US"/>
              </w:rPr>
              <w:t>; о</w:t>
            </w:r>
            <w:r w:rsidRPr="003F74AD">
              <w:rPr>
                <w:sz w:val="20"/>
                <w:szCs w:val="20"/>
                <w:highlight w:val="white"/>
                <w:shd w:val="clear" w:color="auto" w:fill="FEFEFE"/>
                <w:lang w:val="en-GB" w:eastAsia="en-US"/>
              </w:rPr>
              <w:t xml:space="preserve">т участниците може да се изиска да предоставят разяснения или допълнителни доказателства за данни, посочени в офертата. </w:t>
            </w:r>
            <w:r w:rsidRPr="003F74AD">
              <w:rPr>
                <w:b/>
                <w:sz w:val="20"/>
                <w:szCs w:val="20"/>
                <w:highlight w:val="white"/>
                <w:shd w:val="clear" w:color="auto" w:fill="FEFEFE"/>
                <w:lang w:eastAsia="en-US"/>
              </w:rPr>
              <w:t>Не е допустимо п</w:t>
            </w:r>
            <w:r w:rsidRPr="003F74AD">
              <w:rPr>
                <w:b/>
                <w:sz w:val="20"/>
                <w:szCs w:val="20"/>
                <w:highlight w:val="white"/>
                <w:shd w:val="clear" w:color="auto" w:fill="FEFEFE"/>
                <w:lang w:val="en-GB" w:eastAsia="en-US"/>
              </w:rPr>
              <w:t>роверката и разясненията да водят до промени в техническото и ценовото предложение на участниците</w:t>
            </w:r>
            <w:r w:rsidRPr="003F74AD">
              <w:rPr>
                <w:b/>
                <w:sz w:val="20"/>
                <w:szCs w:val="20"/>
                <w:highlight w:val="white"/>
                <w:shd w:val="clear" w:color="auto" w:fill="FEFEFE"/>
                <w:lang w:eastAsia="en-US"/>
              </w:rPr>
              <w:t xml:space="preserve"> (чл. 104, ал. 5 от ЗОП</w:t>
            </w:r>
            <w:r w:rsidRPr="003F74AD">
              <w:rPr>
                <w:b/>
                <w:sz w:val="20"/>
                <w:szCs w:val="20"/>
                <w:shd w:val="clear" w:color="auto" w:fill="FEFEFE"/>
                <w:lang w:eastAsia="en-US"/>
              </w:rPr>
              <w:t xml:space="preserve">). </w:t>
            </w:r>
          </w:p>
          <w:p w14:paraId="56FC0FD5" w14:textId="77777777" w:rsidR="00727789" w:rsidRDefault="000B0165" w:rsidP="004D0A67">
            <w:pPr>
              <w:jc w:val="both"/>
              <w:rPr>
                <w:sz w:val="20"/>
                <w:szCs w:val="20"/>
                <w:shd w:val="clear" w:color="auto" w:fill="FEFEFE"/>
                <w:lang w:eastAsia="en-US"/>
              </w:rPr>
            </w:pPr>
            <w:r w:rsidRPr="003F74AD">
              <w:rPr>
                <w:sz w:val="20"/>
                <w:szCs w:val="20"/>
                <w:shd w:val="clear" w:color="auto" w:fill="FEFEFE"/>
                <w:lang w:eastAsia="en-US"/>
              </w:rPr>
              <w:t>Подобни изменения са приемливи единствено до изтичане на срока за подаване на оферти.</w:t>
            </w:r>
            <w:r w:rsidR="00003885">
              <w:rPr>
                <w:sz w:val="20"/>
                <w:szCs w:val="20"/>
                <w:shd w:val="clear" w:color="auto" w:fill="FEFEFE"/>
                <w:lang w:eastAsia="en-US"/>
              </w:rPr>
              <w:t xml:space="preserve"> </w:t>
            </w:r>
          </w:p>
          <w:p w14:paraId="1EF84A34" w14:textId="77777777" w:rsidR="000B0165" w:rsidRPr="003F74AD" w:rsidRDefault="000B0165" w:rsidP="004D0A67">
            <w:pPr>
              <w:jc w:val="both"/>
              <w:rPr>
                <w:b/>
                <w:sz w:val="20"/>
                <w:szCs w:val="20"/>
                <w:lang w:val="en-GB" w:eastAsia="fr-FR"/>
              </w:rPr>
            </w:pPr>
            <w:r w:rsidRPr="003F74AD">
              <w:rPr>
                <w:b/>
                <w:sz w:val="20"/>
                <w:szCs w:val="20"/>
                <w:lang w:val="en-GB" w:eastAsia="fr-FR"/>
              </w:rPr>
              <w:t>(</w:t>
            </w:r>
            <w:r w:rsidRPr="003F74AD">
              <w:rPr>
                <w:b/>
                <w:sz w:val="20"/>
                <w:szCs w:val="20"/>
                <w:lang w:eastAsia="fr-FR"/>
              </w:rPr>
              <w:t>чл.</w:t>
            </w:r>
            <w:r w:rsidR="00D42B0D">
              <w:rPr>
                <w:b/>
                <w:sz w:val="20"/>
                <w:szCs w:val="20"/>
                <w:lang w:eastAsia="fr-FR"/>
              </w:rPr>
              <w:t xml:space="preserve"> </w:t>
            </w:r>
            <w:r w:rsidRPr="003F74AD">
              <w:rPr>
                <w:b/>
                <w:sz w:val="20"/>
                <w:szCs w:val="20"/>
                <w:lang w:eastAsia="fr-FR"/>
              </w:rPr>
              <w:t>101, ал.</w:t>
            </w:r>
            <w:r w:rsidR="00D42B0D">
              <w:rPr>
                <w:b/>
                <w:sz w:val="20"/>
                <w:szCs w:val="20"/>
                <w:lang w:eastAsia="fr-FR"/>
              </w:rPr>
              <w:t xml:space="preserve"> </w:t>
            </w:r>
            <w:r w:rsidRPr="003F74AD">
              <w:rPr>
                <w:b/>
                <w:sz w:val="20"/>
                <w:szCs w:val="20"/>
                <w:lang w:eastAsia="fr-FR"/>
              </w:rPr>
              <w:t xml:space="preserve">7 от ЗОП, </w:t>
            </w:r>
            <w:r w:rsidRPr="003F74AD">
              <w:rPr>
                <w:b/>
                <w:sz w:val="20"/>
                <w:szCs w:val="20"/>
                <w:highlight w:val="white"/>
                <w:shd w:val="clear" w:color="auto" w:fill="FEFEFE"/>
                <w:lang w:eastAsia="en-US"/>
              </w:rPr>
              <w:t>чл. 104, ал. 5 от ЗОП</w:t>
            </w:r>
            <w:r w:rsidRPr="003F74AD">
              <w:rPr>
                <w:b/>
                <w:sz w:val="20"/>
                <w:szCs w:val="20"/>
                <w:shd w:val="clear" w:color="auto" w:fill="FEFEFE"/>
                <w:lang w:eastAsia="en-US"/>
              </w:rPr>
              <w:t>,</w:t>
            </w:r>
            <w:r w:rsidRPr="003F74AD">
              <w:rPr>
                <w:b/>
                <w:sz w:val="20"/>
                <w:szCs w:val="20"/>
                <w:lang w:eastAsia="fr-FR"/>
              </w:rPr>
              <w:t xml:space="preserve"> чл. 54, ал.</w:t>
            </w:r>
            <w:r w:rsidR="00D42B0D">
              <w:rPr>
                <w:b/>
                <w:sz w:val="20"/>
                <w:szCs w:val="20"/>
                <w:lang w:eastAsia="fr-FR"/>
              </w:rPr>
              <w:t xml:space="preserve"> </w:t>
            </w:r>
            <w:r w:rsidRPr="003F74AD">
              <w:rPr>
                <w:b/>
                <w:sz w:val="20"/>
                <w:szCs w:val="20"/>
                <w:lang w:eastAsia="fr-FR"/>
              </w:rPr>
              <w:t>10 и ал.</w:t>
            </w:r>
            <w:r w:rsidR="00D42B0D">
              <w:rPr>
                <w:b/>
                <w:sz w:val="20"/>
                <w:szCs w:val="20"/>
                <w:lang w:eastAsia="fr-FR"/>
              </w:rPr>
              <w:t xml:space="preserve"> </w:t>
            </w:r>
            <w:r w:rsidRPr="003F74AD">
              <w:rPr>
                <w:b/>
                <w:sz w:val="20"/>
                <w:szCs w:val="20"/>
                <w:lang w:eastAsia="fr-FR"/>
              </w:rPr>
              <w:t>13 от ППЗОП</w:t>
            </w:r>
            <w:r w:rsidRPr="003F74AD">
              <w:rPr>
                <w:b/>
                <w:sz w:val="20"/>
                <w:szCs w:val="20"/>
                <w:lang w:val="en-GB" w:eastAsia="fr-FR"/>
              </w:rPr>
              <w:t>)</w:t>
            </w:r>
          </w:p>
          <w:p w14:paraId="01769918" w14:textId="77777777" w:rsidR="001A6550" w:rsidRDefault="000B0165" w:rsidP="004D0A67">
            <w:pPr>
              <w:ind w:right="110"/>
              <w:jc w:val="both"/>
              <w:outlineLvl w:val="1"/>
              <w:rPr>
                <w:color w:val="C0504D"/>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предложенията на участниците, които са допуснати до оценяване, </w:t>
            </w:r>
            <w:r w:rsidRPr="003F74AD">
              <w:rPr>
                <w:color w:val="C0504D"/>
                <w:sz w:val="20"/>
                <w:szCs w:val="20"/>
                <w:lang w:eastAsia="en-US"/>
              </w:rPr>
              <w:t xml:space="preserve">доклада </w:t>
            </w:r>
            <w:r w:rsidRPr="003F74AD">
              <w:rPr>
                <w:color w:val="C0504D"/>
                <w:sz w:val="20"/>
                <w:szCs w:val="20"/>
                <w:lang w:val="en-GB" w:eastAsia="en-US"/>
              </w:rPr>
              <w:t>за работата на комисията, кореспонденция с участниците, други документи.</w:t>
            </w:r>
          </w:p>
          <w:p w14:paraId="36436EFA" w14:textId="031A8B96" w:rsidR="000B0165" w:rsidRPr="003F74AD" w:rsidRDefault="000B0165" w:rsidP="004D0A67">
            <w:pPr>
              <w:ind w:right="110"/>
              <w:jc w:val="both"/>
              <w:outlineLvl w:val="1"/>
              <w:rPr>
                <w:sz w:val="20"/>
                <w:szCs w:val="20"/>
                <w:lang w:val="en-GB" w:eastAsia="en-US"/>
              </w:rPr>
            </w:pPr>
            <w:r w:rsidRPr="003F74AD">
              <w:rPr>
                <w:b/>
                <w:color w:val="000080"/>
                <w:sz w:val="20"/>
                <w:szCs w:val="20"/>
                <w:lang w:val="en-GB" w:eastAsia="en-US"/>
              </w:rPr>
              <w:t>т. 17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54054E9A" w14:textId="77777777" w:rsidR="000B0165" w:rsidRPr="003F74AD" w:rsidRDefault="000B0165" w:rsidP="004D0A67">
            <w:pPr>
              <w:ind w:right="110"/>
              <w:jc w:val="both"/>
              <w:outlineLvl w:val="1"/>
              <w:rPr>
                <w:color w:val="008000"/>
                <w:sz w:val="20"/>
                <w:szCs w:val="20"/>
                <w:lang w:eastAsia="fr-FR"/>
              </w:rPr>
            </w:pPr>
            <w:r w:rsidRPr="003F74AD">
              <w:rPr>
                <w:color w:val="008000"/>
                <w:sz w:val="20"/>
                <w:szCs w:val="20"/>
                <w:lang w:val="en-GB" w:eastAsia="fr-FR"/>
              </w:rPr>
              <w:t>Анализирайте документите, съдържащи се в досието на обществената поръчка, за да установите дали комисията е допуснала изменение на офертите на класираните участници.</w:t>
            </w:r>
          </w:p>
          <w:p w14:paraId="6AA5455B" w14:textId="5D4CF602" w:rsidR="000B0165" w:rsidRPr="003F74AD" w:rsidRDefault="000B0165" w:rsidP="004D0A67">
            <w:pPr>
              <w:ind w:right="110"/>
              <w:jc w:val="both"/>
              <w:outlineLvl w:val="1"/>
              <w:rPr>
                <w:sz w:val="20"/>
                <w:szCs w:val="20"/>
                <w:lang w:eastAsia="fr-FR"/>
              </w:rPr>
            </w:pP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62A4F9" w14:textId="313A87F3"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05FDA65" w14:textId="77777777" w:rsidR="000B0165" w:rsidRPr="003F74AD" w:rsidRDefault="000B0165" w:rsidP="004D0A67">
            <w:pPr>
              <w:rPr>
                <w:b/>
                <w:bCs/>
                <w:sz w:val="20"/>
                <w:szCs w:val="20"/>
                <w:lang w:val="en-GB" w:eastAsia="en-US"/>
              </w:rPr>
            </w:pPr>
          </w:p>
        </w:tc>
      </w:tr>
      <w:tr w:rsidR="000B0165" w:rsidRPr="003F74AD" w14:paraId="46F2587B"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70582F8B" w14:textId="77777777" w:rsidR="000B0165" w:rsidRPr="00FA7E84" w:rsidRDefault="000B0165" w:rsidP="004D0A67">
            <w:pPr>
              <w:rPr>
                <w:b/>
                <w:sz w:val="20"/>
                <w:szCs w:val="20"/>
                <w:lang w:eastAsia="en-US"/>
              </w:rPr>
            </w:pPr>
            <w:r w:rsidRPr="00FA7E84">
              <w:rPr>
                <w:b/>
                <w:bCs/>
                <w:sz w:val="20"/>
                <w:szCs w:val="20"/>
                <w:lang w:val="en-GB" w:eastAsia="en-US"/>
              </w:rPr>
              <w:lastRenderedPageBreak/>
              <w:t>ІІІ.</w:t>
            </w:r>
          </w:p>
        </w:tc>
        <w:tc>
          <w:tcPr>
            <w:tcW w:w="7107" w:type="dxa"/>
            <w:tcBorders>
              <w:top w:val="single" w:sz="4" w:space="0" w:color="auto"/>
              <w:left w:val="nil"/>
              <w:bottom w:val="single" w:sz="4" w:space="0" w:color="auto"/>
              <w:right w:val="single" w:sz="4" w:space="0" w:color="auto"/>
            </w:tcBorders>
            <w:shd w:val="clear" w:color="auto" w:fill="92CDDC"/>
            <w:noWrap/>
            <w:vAlign w:val="bottom"/>
          </w:tcPr>
          <w:p w14:paraId="0224CF20"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ПРИКЛЮЧВАНЕ НА ПРОЦЕДУРАТА ЗА ОБЩЕСТВЕНА ПОРЪЧКА</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592ABA31"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5735D327" w14:textId="77777777" w:rsidR="000B0165" w:rsidRPr="003F74AD" w:rsidRDefault="000B0165" w:rsidP="004D0A67">
            <w:pPr>
              <w:rPr>
                <w:b/>
                <w:sz w:val="20"/>
                <w:szCs w:val="20"/>
                <w:lang w:eastAsia="en-US"/>
              </w:rPr>
            </w:pPr>
          </w:p>
        </w:tc>
      </w:tr>
      <w:tr w:rsidR="000B0165" w:rsidRPr="003F74AD" w14:paraId="0BA5FF84"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5A39544D" w14:textId="77777777" w:rsidR="000B0165" w:rsidRPr="00FA7E84" w:rsidRDefault="000B0165" w:rsidP="004D0A67">
            <w:pPr>
              <w:rPr>
                <w:b/>
                <w:sz w:val="20"/>
                <w:szCs w:val="20"/>
                <w:lang w:eastAsia="en-US"/>
              </w:rPr>
            </w:pPr>
            <w:r w:rsidRPr="00FA7E84">
              <w:rPr>
                <w:b/>
                <w:bCs/>
                <w:sz w:val="20"/>
                <w:szCs w:val="20"/>
                <w:lang w:val="en-GB" w:eastAsia="en-US"/>
              </w:rPr>
              <w:t>ІІІ. 1</w:t>
            </w:r>
          </w:p>
        </w:tc>
        <w:tc>
          <w:tcPr>
            <w:tcW w:w="7107" w:type="dxa"/>
            <w:tcBorders>
              <w:top w:val="single" w:sz="4" w:space="0" w:color="auto"/>
              <w:left w:val="nil"/>
              <w:bottom w:val="single" w:sz="4" w:space="0" w:color="auto"/>
              <w:right w:val="single" w:sz="4" w:space="0" w:color="auto"/>
            </w:tcBorders>
            <w:shd w:val="clear" w:color="auto" w:fill="92CDDC"/>
            <w:noWrap/>
          </w:tcPr>
          <w:p w14:paraId="64640435"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Решение за класиране и определяне на изпълнител</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6C025738"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30D8E3C0" w14:textId="77777777" w:rsidR="000B0165" w:rsidRPr="003F74AD" w:rsidRDefault="000B0165" w:rsidP="004D0A67">
            <w:pPr>
              <w:rPr>
                <w:b/>
                <w:sz w:val="20"/>
                <w:szCs w:val="20"/>
                <w:lang w:eastAsia="en-US"/>
              </w:rPr>
            </w:pPr>
          </w:p>
        </w:tc>
      </w:tr>
      <w:tr w:rsidR="000B0165" w:rsidRPr="003F74AD" w14:paraId="41CD6BD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48185B"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ADB5E1C"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 xml:space="preserve">Възложителят определил ли е за изпълнител на обществената поръчка участника, класиран на първо място? </w:t>
            </w:r>
          </w:p>
          <w:p w14:paraId="0CB6262D" w14:textId="77777777" w:rsidR="000B0165" w:rsidRPr="003F74AD" w:rsidRDefault="000B0165" w:rsidP="004D0A67">
            <w:pPr>
              <w:ind w:right="110"/>
              <w:jc w:val="both"/>
              <w:outlineLvl w:val="1"/>
              <w:rPr>
                <w:b/>
                <w:sz w:val="20"/>
                <w:szCs w:val="20"/>
                <w:lang w:eastAsia="fr-FR"/>
              </w:rPr>
            </w:pPr>
            <w:r w:rsidRPr="003F74AD">
              <w:rPr>
                <w:sz w:val="20"/>
                <w:szCs w:val="20"/>
                <w:lang w:val="en-GB" w:eastAsia="fr-FR"/>
              </w:rPr>
              <w:t>Възложителят е длъжен да определи за изпълнител участника, класиран на първо място от комисията.</w:t>
            </w:r>
            <w:r w:rsidR="00003885">
              <w:rPr>
                <w:sz w:val="20"/>
                <w:szCs w:val="20"/>
                <w:lang w:eastAsia="fr-FR"/>
              </w:rPr>
              <w:t xml:space="preserve"> </w:t>
            </w:r>
            <w:r w:rsidRPr="003F74AD">
              <w:rPr>
                <w:b/>
                <w:sz w:val="20"/>
                <w:szCs w:val="20"/>
                <w:lang w:eastAsia="fr-FR"/>
              </w:rPr>
              <w:t>(чл. 109, т.</w:t>
            </w:r>
            <w:r w:rsidR="009657A4">
              <w:rPr>
                <w:b/>
                <w:sz w:val="20"/>
                <w:szCs w:val="20"/>
                <w:lang w:eastAsia="fr-FR"/>
              </w:rPr>
              <w:t xml:space="preserve"> </w:t>
            </w:r>
            <w:r w:rsidRPr="003F74AD">
              <w:rPr>
                <w:b/>
                <w:sz w:val="20"/>
                <w:szCs w:val="20"/>
                <w:lang w:eastAsia="fr-FR"/>
              </w:rPr>
              <w:t xml:space="preserve">2 </w:t>
            </w:r>
            <w:r w:rsidRPr="003F74AD">
              <w:rPr>
                <w:sz w:val="20"/>
                <w:szCs w:val="20"/>
                <w:lang w:eastAsia="fr-FR"/>
              </w:rPr>
              <w:t xml:space="preserve">от </w:t>
            </w:r>
            <w:r w:rsidRPr="003F74AD">
              <w:rPr>
                <w:b/>
                <w:sz w:val="20"/>
                <w:szCs w:val="20"/>
                <w:lang w:eastAsia="fr-FR"/>
              </w:rPr>
              <w:t>ЗОП)</w:t>
            </w:r>
          </w:p>
          <w:p w14:paraId="119E92D8" w14:textId="77777777" w:rsidR="004D0A67" w:rsidRPr="004D0A67" w:rsidRDefault="004D0A67" w:rsidP="004D0A67">
            <w:pPr>
              <w:ind w:right="110"/>
              <w:jc w:val="both"/>
              <w:outlineLvl w:val="1"/>
              <w:rPr>
                <w:sz w:val="20"/>
                <w:szCs w:val="20"/>
                <w:lang w:eastAsia="fr-FR"/>
              </w:rPr>
            </w:pPr>
            <w:r w:rsidRPr="004D0A67">
              <w:rPr>
                <w:sz w:val="20"/>
                <w:szCs w:val="20"/>
                <w:lang w:eastAsia="fr-FR"/>
              </w:rPr>
              <w:t>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 когато</w:t>
            </w:r>
            <w:r w:rsidRPr="004D0A67">
              <w:t xml:space="preserve"> </w:t>
            </w:r>
            <w:r w:rsidRPr="004D0A67">
              <w:rPr>
                <w:sz w:val="20"/>
                <w:szCs w:val="20"/>
                <w:lang w:eastAsia="fr-FR"/>
              </w:rPr>
              <w:t>участникът, класиран на първо място:</w:t>
            </w:r>
          </w:p>
          <w:p w14:paraId="0B741847" w14:textId="77777777" w:rsidR="004D0A67" w:rsidRPr="004D0A67" w:rsidRDefault="004D0A67" w:rsidP="004D0A67">
            <w:pPr>
              <w:ind w:right="110"/>
              <w:jc w:val="both"/>
              <w:outlineLvl w:val="1"/>
              <w:rPr>
                <w:sz w:val="20"/>
                <w:szCs w:val="20"/>
                <w:lang w:eastAsia="fr-FR"/>
              </w:rPr>
            </w:pPr>
            <w:r w:rsidRPr="004D0A67">
              <w:rPr>
                <w:sz w:val="20"/>
                <w:szCs w:val="20"/>
                <w:lang w:eastAsia="fr-FR"/>
              </w:rPr>
              <w:t>1. откаже да сключи договор;</w:t>
            </w:r>
          </w:p>
          <w:p w14:paraId="7FD40AEB" w14:textId="77777777" w:rsidR="004D0A67" w:rsidRPr="004D0A67" w:rsidRDefault="004D0A67" w:rsidP="004D0A67">
            <w:pPr>
              <w:ind w:right="110"/>
              <w:jc w:val="both"/>
              <w:outlineLvl w:val="1"/>
              <w:rPr>
                <w:sz w:val="20"/>
                <w:szCs w:val="20"/>
                <w:lang w:eastAsia="fr-FR"/>
              </w:rPr>
            </w:pPr>
            <w:r w:rsidRPr="004D0A67">
              <w:rPr>
                <w:sz w:val="20"/>
                <w:szCs w:val="20"/>
                <w:lang w:eastAsia="fr-FR"/>
              </w:rPr>
              <w:t>2. не представи при сключване на договора съответните документи по чл.112, ал.1 от ЗОП, или</w:t>
            </w:r>
          </w:p>
          <w:p w14:paraId="04B3E33E" w14:textId="77777777" w:rsidR="004D0A67" w:rsidRPr="004D0A67" w:rsidRDefault="004D0A67" w:rsidP="004D0A67">
            <w:pPr>
              <w:ind w:right="110"/>
              <w:jc w:val="both"/>
              <w:outlineLvl w:val="1"/>
              <w:rPr>
                <w:sz w:val="20"/>
                <w:szCs w:val="20"/>
                <w:lang w:eastAsia="fr-FR"/>
              </w:rPr>
            </w:pPr>
            <w:r w:rsidRPr="004D0A67">
              <w:rPr>
                <w:sz w:val="20"/>
                <w:szCs w:val="20"/>
                <w:lang w:eastAsia="fr-FR"/>
              </w:rPr>
              <w:t>3. не докаже, че не са налице основания за отстраняване от процедурата.</w:t>
            </w:r>
          </w:p>
          <w:p w14:paraId="04217D65" w14:textId="77777777" w:rsidR="004D0A67" w:rsidRPr="004D0A67" w:rsidRDefault="004D0A67" w:rsidP="004D0A67">
            <w:pPr>
              <w:keepLines/>
              <w:jc w:val="both"/>
              <w:outlineLvl w:val="0"/>
              <w:rPr>
                <w:b/>
                <w:sz w:val="20"/>
                <w:szCs w:val="20"/>
                <w:lang w:eastAsia="fr-FR"/>
              </w:rPr>
            </w:pPr>
            <w:r w:rsidRPr="004D0A67">
              <w:rPr>
                <w:b/>
                <w:sz w:val="20"/>
                <w:szCs w:val="20"/>
                <w:lang w:eastAsia="fr-FR"/>
              </w:rPr>
              <w:t xml:space="preserve">(чл. 109 и чл.112, ал.3 </w:t>
            </w:r>
            <w:r w:rsidRPr="004D0A67">
              <w:rPr>
                <w:sz w:val="20"/>
                <w:szCs w:val="20"/>
                <w:lang w:eastAsia="fr-FR"/>
              </w:rPr>
              <w:t xml:space="preserve">от </w:t>
            </w:r>
            <w:r w:rsidRPr="004D0A67">
              <w:rPr>
                <w:b/>
                <w:sz w:val="20"/>
                <w:szCs w:val="20"/>
                <w:lang w:eastAsia="fr-FR"/>
              </w:rPr>
              <w:t>ЗОП)</w:t>
            </w:r>
          </w:p>
          <w:p w14:paraId="13D44431" w14:textId="77777777" w:rsidR="004D0A67" w:rsidRPr="004D0A67" w:rsidRDefault="004D0A67" w:rsidP="004D0A67">
            <w:pPr>
              <w:ind w:right="110"/>
              <w:jc w:val="both"/>
              <w:outlineLvl w:val="1"/>
              <w:rPr>
                <w:color w:val="C0504D"/>
                <w:sz w:val="20"/>
                <w:szCs w:val="20"/>
                <w:lang w:eastAsia="fr-FR"/>
              </w:rPr>
            </w:pPr>
            <w:r w:rsidRPr="004D0A67">
              <w:rPr>
                <w:b/>
                <w:color w:val="C0504D"/>
                <w:sz w:val="20"/>
                <w:szCs w:val="20"/>
                <w:lang w:eastAsia="fr-FR"/>
              </w:rPr>
              <w:t xml:space="preserve">Насочващи източници на информация: </w:t>
            </w:r>
            <w:r w:rsidRPr="004D0A67">
              <w:rPr>
                <w:color w:val="C0504D"/>
                <w:sz w:val="20"/>
                <w:szCs w:val="20"/>
                <w:lang w:eastAsia="fr-FR"/>
              </w:rPr>
              <w:t>прегледайте решението за определяне на изпълнител и доклада с протоколите от работата на комисията.</w:t>
            </w:r>
          </w:p>
          <w:p w14:paraId="42E34332" w14:textId="5148BDA1" w:rsidR="000B0165" w:rsidRPr="003F74AD" w:rsidRDefault="004D0A67" w:rsidP="004D0A67">
            <w:pPr>
              <w:ind w:right="110"/>
              <w:jc w:val="both"/>
              <w:outlineLvl w:val="1"/>
              <w:rPr>
                <w:b/>
                <w:sz w:val="20"/>
                <w:szCs w:val="20"/>
                <w:lang w:val="en-GB" w:eastAsia="fr-FR"/>
              </w:rPr>
            </w:pPr>
            <w:r w:rsidRPr="004D0A67">
              <w:rPr>
                <w:b/>
                <w:color w:val="000080"/>
                <w:sz w:val="20"/>
                <w:szCs w:val="20"/>
              </w:rPr>
              <w:t>т. 15- 18 от Насоките/ 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95AD82" w14:textId="6C868011"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02E0D9F" w14:textId="77777777" w:rsidR="000B0165" w:rsidRPr="003F74AD" w:rsidRDefault="000B0165" w:rsidP="004D0A67">
            <w:pPr>
              <w:rPr>
                <w:b/>
                <w:bCs/>
                <w:sz w:val="20"/>
                <w:szCs w:val="20"/>
                <w:lang w:val="en-GB" w:eastAsia="en-US"/>
              </w:rPr>
            </w:pPr>
          </w:p>
        </w:tc>
      </w:tr>
      <w:tr w:rsidR="000B0165" w:rsidRPr="003F74AD" w14:paraId="7DAAC3D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0AF2A92"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B00C222"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Решението за определяне на изпълнител изпратено ли е на всички участници</w:t>
            </w:r>
            <w:r w:rsidRPr="003F74AD">
              <w:rPr>
                <w:b/>
                <w:sz w:val="20"/>
                <w:szCs w:val="20"/>
                <w:lang w:eastAsia="fr-FR"/>
              </w:rPr>
              <w:t xml:space="preserve"> в деня на публикуването му в профила на купувача</w:t>
            </w:r>
            <w:r w:rsidRPr="003F74AD">
              <w:rPr>
                <w:b/>
                <w:sz w:val="20"/>
                <w:szCs w:val="20"/>
                <w:lang w:val="en-GB" w:eastAsia="fr-FR"/>
              </w:rPr>
              <w:t>?</w:t>
            </w:r>
          </w:p>
          <w:p w14:paraId="47247ACD" w14:textId="77777777" w:rsidR="000B0165" w:rsidRPr="003F74AD" w:rsidRDefault="000B0165" w:rsidP="004D0A67">
            <w:pPr>
              <w:jc w:val="both"/>
              <w:textAlignment w:val="center"/>
              <w:rPr>
                <w:sz w:val="20"/>
                <w:szCs w:val="20"/>
              </w:rPr>
            </w:pPr>
            <w:r w:rsidRPr="003F74AD">
              <w:rPr>
                <w:sz w:val="20"/>
                <w:szCs w:val="20"/>
                <w:lang w:val="en"/>
              </w:rPr>
              <w:t>В 10-дневен срок от утвърждаване на протокола възложителят издава решение за определяне на изпълнител или за прекратяване на процедурата</w:t>
            </w:r>
            <w:r w:rsidRPr="003F74AD">
              <w:rPr>
                <w:sz w:val="20"/>
                <w:szCs w:val="20"/>
              </w:rPr>
              <w:t xml:space="preserve"> – чл. 181, ал. 6 от ЗОП</w:t>
            </w:r>
            <w:r w:rsidRPr="003F74AD">
              <w:rPr>
                <w:sz w:val="20"/>
                <w:szCs w:val="20"/>
                <w:lang w:val="en"/>
              </w:rPr>
              <w:t xml:space="preserve">. </w:t>
            </w:r>
          </w:p>
          <w:p w14:paraId="5D87F7B7" w14:textId="77777777" w:rsidR="000B0165" w:rsidRPr="003F74AD" w:rsidRDefault="000B0165" w:rsidP="004D0A67">
            <w:pPr>
              <w:jc w:val="both"/>
              <w:textAlignment w:val="center"/>
              <w:rPr>
                <w:color w:val="8B0000"/>
                <w:sz w:val="20"/>
                <w:szCs w:val="20"/>
                <w:u w:val="single"/>
              </w:rPr>
            </w:pPr>
            <w:r w:rsidRPr="003F74AD">
              <w:rPr>
                <w:sz w:val="20"/>
                <w:szCs w:val="20"/>
                <w:lang w:val="en"/>
              </w:rPr>
              <w:t xml:space="preserve">При прекратяване на процедурата се прилагат основанията по </w:t>
            </w:r>
            <w:r w:rsidRPr="003F74AD">
              <w:rPr>
                <w:color w:val="8B0000"/>
                <w:sz w:val="20"/>
                <w:szCs w:val="20"/>
                <w:u w:val="single"/>
                <w:lang w:val="en"/>
              </w:rPr>
              <w:t>чл. 110</w:t>
            </w:r>
            <w:r w:rsidRPr="003F74AD">
              <w:rPr>
                <w:color w:val="8B0000"/>
                <w:sz w:val="20"/>
                <w:szCs w:val="20"/>
                <w:u w:val="single"/>
              </w:rPr>
              <w:t xml:space="preserve"> от ЗОП.</w:t>
            </w:r>
          </w:p>
          <w:p w14:paraId="4437213D" w14:textId="77777777" w:rsidR="000B0165" w:rsidRPr="003F74AD" w:rsidRDefault="000B0165" w:rsidP="004D0A67">
            <w:pPr>
              <w:jc w:val="both"/>
              <w:textAlignment w:val="center"/>
              <w:rPr>
                <w:sz w:val="20"/>
                <w:szCs w:val="20"/>
                <w:lang w:val="en"/>
              </w:rPr>
            </w:pPr>
            <w:r w:rsidRPr="003F74AD">
              <w:rPr>
                <w:sz w:val="20"/>
                <w:szCs w:val="20"/>
                <w:lang w:val="en"/>
              </w:rPr>
              <w:t>Решенията по</w:t>
            </w:r>
            <w:r w:rsidR="00003885">
              <w:rPr>
                <w:sz w:val="20"/>
                <w:szCs w:val="20"/>
              </w:rPr>
              <w:t xml:space="preserve"> </w:t>
            </w:r>
            <w:r w:rsidRPr="003F74AD">
              <w:rPr>
                <w:sz w:val="20"/>
                <w:szCs w:val="20"/>
              </w:rPr>
              <w:t xml:space="preserve">чл.181, </w:t>
            </w:r>
            <w:r w:rsidRPr="003F74AD">
              <w:rPr>
                <w:sz w:val="20"/>
                <w:szCs w:val="20"/>
                <w:lang w:val="en"/>
              </w:rPr>
              <w:t>ал. 6</w:t>
            </w:r>
            <w:r w:rsidR="00003885">
              <w:rPr>
                <w:sz w:val="20"/>
                <w:szCs w:val="20"/>
              </w:rPr>
              <w:t xml:space="preserve">, </w:t>
            </w:r>
            <w:r w:rsidRPr="003F74AD">
              <w:rPr>
                <w:sz w:val="20"/>
                <w:szCs w:val="20"/>
                <w:lang w:val="en"/>
              </w:rPr>
              <w:t>се изпращат в един и същи ден на участниците и се публикуват в профила на купувача.</w:t>
            </w:r>
          </w:p>
          <w:p w14:paraId="1A4C8ACA" w14:textId="77777777" w:rsidR="001A6550" w:rsidRDefault="000B0165" w:rsidP="004D0A67">
            <w:pPr>
              <w:keepLines/>
              <w:jc w:val="both"/>
              <w:outlineLvl w:val="0"/>
              <w:rPr>
                <w:color w:val="C0504D"/>
                <w:sz w:val="20"/>
                <w:szCs w:val="20"/>
                <w:lang w:eastAsia="fr-FR"/>
              </w:rPr>
            </w:pPr>
            <w:r w:rsidRPr="003F74AD">
              <w:rPr>
                <w:b/>
                <w:color w:val="C0504D"/>
                <w:sz w:val="20"/>
                <w:szCs w:val="20"/>
                <w:lang w:eastAsia="fr-FR"/>
              </w:rPr>
              <w:t xml:space="preserve">Насочващи източници на информация: </w:t>
            </w:r>
            <w:r w:rsidRPr="003F74AD">
              <w:rPr>
                <w:color w:val="C0504D"/>
                <w:sz w:val="20"/>
                <w:szCs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 Прегледай профила на купувача.</w:t>
            </w:r>
          </w:p>
          <w:p w14:paraId="1203015F" w14:textId="6AABDB10" w:rsidR="000B0165" w:rsidRPr="003F74AD" w:rsidRDefault="000B0165" w:rsidP="004D0A67">
            <w:pPr>
              <w:keepLines/>
              <w:jc w:val="both"/>
              <w:outlineLvl w:val="0"/>
              <w:rPr>
                <w:b/>
                <w:i/>
                <w:sz w:val="20"/>
                <w:szCs w:val="20"/>
                <w:lang w:val="en-GB" w:eastAsia="fr-FR"/>
              </w:rPr>
            </w:pPr>
            <w:r w:rsidRPr="003F74AD">
              <w:rPr>
                <w:b/>
                <w:color w:val="000080"/>
                <w:sz w:val="20"/>
                <w:szCs w:val="20"/>
                <w:lang w:val="en-GB" w:eastAsia="en-US"/>
              </w:rPr>
              <w:t>т. 16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855AF" w14:textId="7EEC081B"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FDBC895" w14:textId="77777777" w:rsidR="000B0165" w:rsidRPr="003F74AD" w:rsidRDefault="000B0165" w:rsidP="004D0A67">
            <w:pPr>
              <w:rPr>
                <w:bCs/>
                <w:sz w:val="20"/>
                <w:szCs w:val="20"/>
                <w:lang w:val="en-GB" w:eastAsia="en-US"/>
              </w:rPr>
            </w:pPr>
          </w:p>
        </w:tc>
      </w:tr>
      <w:tr w:rsidR="000B0165" w:rsidRPr="003F74AD" w14:paraId="1F8AEC3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1B27BC11" w14:textId="77777777" w:rsidR="000B0165" w:rsidRPr="00FA7E84" w:rsidRDefault="000B0165" w:rsidP="004D0A67">
            <w:pPr>
              <w:rPr>
                <w:b/>
                <w:sz w:val="20"/>
                <w:szCs w:val="20"/>
                <w:lang w:eastAsia="en-US"/>
              </w:rPr>
            </w:pPr>
            <w:r w:rsidRPr="00FA7E84">
              <w:rPr>
                <w:b/>
                <w:bCs/>
                <w:sz w:val="20"/>
                <w:szCs w:val="20"/>
                <w:lang w:val="en-GB" w:eastAsia="en-US"/>
              </w:rPr>
              <w:t>ІІІ. 2</w:t>
            </w:r>
          </w:p>
        </w:tc>
        <w:tc>
          <w:tcPr>
            <w:tcW w:w="7107" w:type="dxa"/>
            <w:tcBorders>
              <w:top w:val="single" w:sz="4" w:space="0" w:color="auto"/>
              <w:left w:val="nil"/>
              <w:bottom w:val="single" w:sz="4" w:space="0" w:color="auto"/>
              <w:right w:val="single" w:sz="4" w:space="0" w:color="auto"/>
            </w:tcBorders>
            <w:shd w:val="clear" w:color="auto" w:fill="92CDDC"/>
            <w:noWrap/>
          </w:tcPr>
          <w:p w14:paraId="5E668B0D"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Решение за прекратяване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1EF15860"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2BD82EDF" w14:textId="77777777" w:rsidR="000B0165" w:rsidRPr="003F74AD" w:rsidRDefault="000B0165" w:rsidP="004D0A67">
            <w:pPr>
              <w:rPr>
                <w:b/>
                <w:sz w:val="20"/>
                <w:szCs w:val="20"/>
                <w:lang w:eastAsia="en-US"/>
              </w:rPr>
            </w:pPr>
          </w:p>
        </w:tc>
      </w:tr>
      <w:tr w:rsidR="000B0165" w:rsidRPr="003F74AD" w14:paraId="266C2E4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F95C816"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029CB5C" w14:textId="77777777" w:rsidR="000B0165" w:rsidRPr="003F74AD" w:rsidRDefault="000B0165" w:rsidP="004D0A67">
            <w:pPr>
              <w:ind w:right="110"/>
              <w:jc w:val="both"/>
              <w:outlineLvl w:val="1"/>
              <w:rPr>
                <w:b/>
                <w:sz w:val="20"/>
                <w:szCs w:val="20"/>
                <w:lang w:eastAsia="fr-FR"/>
              </w:rPr>
            </w:pPr>
            <w:r w:rsidRPr="003F74AD">
              <w:rPr>
                <w:b/>
                <w:sz w:val="20"/>
                <w:szCs w:val="20"/>
                <w:lang w:val="en-GB" w:eastAsia="fr-FR"/>
              </w:rPr>
              <w:t>Процедурата прекратена ли е и решението на възложителя съдържа ли мотиви, обосноваващи настъпването на едно от основания</w:t>
            </w:r>
            <w:r w:rsidRPr="003F74AD">
              <w:rPr>
                <w:b/>
                <w:sz w:val="20"/>
                <w:szCs w:val="20"/>
                <w:lang w:eastAsia="fr-FR"/>
              </w:rPr>
              <w:t xml:space="preserve">та на чл.110 от ЗОП </w:t>
            </w:r>
            <w:r w:rsidRPr="003F74AD">
              <w:rPr>
                <w:b/>
                <w:sz w:val="20"/>
                <w:szCs w:val="20"/>
                <w:lang w:val="en-GB" w:eastAsia="fr-FR"/>
              </w:rPr>
              <w:t>:</w:t>
            </w:r>
          </w:p>
          <w:p w14:paraId="7E6B5A51" w14:textId="77777777" w:rsidR="000B0165" w:rsidRPr="003F74AD" w:rsidRDefault="000B0165" w:rsidP="004D0A67">
            <w:pPr>
              <w:ind w:right="110"/>
              <w:jc w:val="both"/>
              <w:outlineLvl w:val="1"/>
              <w:rPr>
                <w:b/>
                <w:sz w:val="20"/>
                <w:szCs w:val="20"/>
                <w:lang w:eastAsia="fr-FR"/>
              </w:rPr>
            </w:pPr>
            <w:r w:rsidRPr="003F74AD">
              <w:rPr>
                <w:sz w:val="20"/>
                <w:szCs w:val="20"/>
                <w:lang w:val="en" w:eastAsia="en-US"/>
              </w:rPr>
              <w:t>Възложителят прекратява процедурата с мотивирано решение, когато:</w:t>
            </w:r>
          </w:p>
          <w:p w14:paraId="7774C3B8" w14:textId="77777777" w:rsidR="000B0165" w:rsidRPr="00091410" w:rsidRDefault="000B0165" w:rsidP="004D0A67">
            <w:pPr>
              <w:numPr>
                <w:ilvl w:val="0"/>
                <w:numId w:val="18"/>
              </w:numPr>
              <w:ind w:right="110"/>
              <w:jc w:val="both"/>
              <w:outlineLvl w:val="1"/>
              <w:rPr>
                <w:sz w:val="20"/>
                <w:szCs w:val="20"/>
                <w:lang w:val="en-GB" w:eastAsia="en-US"/>
              </w:rPr>
            </w:pPr>
            <w:r w:rsidRPr="00091410">
              <w:rPr>
                <w:sz w:val="20"/>
                <w:szCs w:val="20"/>
                <w:lang w:val="en-GB" w:eastAsia="en-US"/>
              </w:rPr>
              <w:t xml:space="preserve">не е подадена нито една оферта </w:t>
            </w:r>
          </w:p>
          <w:p w14:paraId="55855211" w14:textId="77777777" w:rsidR="000B0165" w:rsidRPr="00091410" w:rsidRDefault="000B0165" w:rsidP="004D0A67">
            <w:pPr>
              <w:numPr>
                <w:ilvl w:val="0"/>
                <w:numId w:val="18"/>
              </w:numPr>
              <w:jc w:val="both"/>
              <w:rPr>
                <w:color w:val="000000"/>
                <w:sz w:val="20"/>
                <w:szCs w:val="20"/>
              </w:rPr>
            </w:pPr>
            <w:r w:rsidRPr="00091410">
              <w:rPr>
                <w:color w:val="000000"/>
                <w:sz w:val="20"/>
                <w:szCs w:val="20"/>
              </w:rPr>
              <w:t>всички оферти не отговарят</w:t>
            </w:r>
            <w:r w:rsidRPr="00763E42">
              <w:rPr>
                <w:color w:val="000000"/>
                <w:sz w:val="20"/>
                <w:szCs w:val="20"/>
                <w:lang w:val="en"/>
              </w:rPr>
              <w:t xml:space="preserve"> на условията за представяне, включително за форма, начин и срок, или са неподходящи</w:t>
            </w:r>
            <w:r w:rsidRPr="00763E42">
              <w:rPr>
                <w:color w:val="000000"/>
                <w:sz w:val="20"/>
                <w:szCs w:val="20"/>
              </w:rPr>
              <w:t xml:space="preserve"> (</w:t>
            </w:r>
            <w:r w:rsidRPr="00763E42">
              <w:rPr>
                <w:color w:val="000000"/>
                <w:sz w:val="20"/>
                <w:szCs w:val="20"/>
                <w:lang w:eastAsia="fr-FR"/>
              </w:rPr>
              <w:t>§2 , т.25 и 26 ДР на ЗОП)</w:t>
            </w:r>
            <w:r w:rsidRPr="00091410">
              <w:rPr>
                <w:color w:val="000000"/>
                <w:sz w:val="20"/>
                <w:szCs w:val="20"/>
              </w:rPr>
              <w:t>;</w:t>
            </w:r>
          </w:p>
          <w:p w14:paraId="76AA497D" w14:textId="77777777" w:rsidR="000B0165" w:rsidRPr="00091410" w:rsidRDefault="000B0165" w:rsidP="004D0A67">
            <w:pPr>
              <w:numPr>
                <w:ilvl w:val="0"/>
                <w:numId w:val="18"/>
              </w:numPr>
              <w:jc w:val="both"/>
              <w:rPr>
                <w:color w:val="000000"/>
                <w:sz w:val="20"/>
                <w:szCs w:val="20"/>
              </w:rPr>
            </w:pPr>
            <w:r w:rsidRPr="00091410">
              <w:rPr>
                <w:color w:val="000000"/>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 (съобр. с чл. 110, ал. 3 от ЗОП);</w:t>
            </w:r>
          </w:p>
          <w:p w14:paraId="7DD22F27" w14:textId="77777777" w:rsidR="000B0165" w:rsidRPr="00091410" w:rsidRDefault="000B0165" w:rsidP="004D0A67">
            <w:pPr>
              <w:numPr>
                <w:ilvl w:val="0"/>
                <w:numId w:val="18"/>
              </w:numPr>
              <w:jc w:val="both"/>
              <w:rPr>
                <w:color w:val="000000"/>
                <w:sz w:val="20"/>
                <w:szCs w:val="20"/>
              </w:rPr>
            </w:pPr>
            <w:r w:rsidRPr="00091410">
              <w:rPr>
                <w:color w:val="000000"/>
                <w:sz w:val="20"/>
                <w:szCs w:val="20"/>
              </w:rPr>
              <w:t>първият и вторият класиран участник са отказали да сключат договор;</w:t>
            </w:r>
          </w:p>
          <w:p w14:paraId="0367D6FE" w14:textId="77777777" w:rsidR="000B0165" w:rsidRPr="00091410" w:rsidRDefault="000B0165" w:rsidP="004D0A67">
            <w:pPr>
              <w:numPr>
                <w:ilvl w:val="0"/>
                <w:numId w:val="18"/>
              </w:numPr>
              <w:jc w:val="both"/>
              <w:rPr>
                <w:color w:val="000000"/>
                <w:sz w:val="20"/>
                <w:szCs w:val="20"/>
              </w:rPr>
            </w:pPr>
            <w:r w:rsidRPr="00091410">
              <w:rPr>
                <w:color w:val="000000"/>
                <w:sz w:val="20"/>
                <w:szCs w:val="20"/>
              </w:rPr>
              <w:t>необходимостта от провеждане на процедурата е отпаднала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 (съобр. с чл. 114 от ЗОП);</w:t>
            </w:r>
          </w:p>
          <w:p w14:paraId="41AF906F" w14:textId="77777777" w:rsidR="000B0165" w:rsidRPr="00091410" w:rsidRDefault="000B0165" w:rsidP="004D0A67">
            <w:pPr>
              <w:numPr>
                <w:ilvl w:val="0"/>
                <w:numId w:val="18"/>
              </w:numPr>
              <w:jc w:val="both"/>
              <w:rPr>
                <w:color w:val="000000"/>
                <w:sz w:val="20"/>
                <w:szCs w:val="20"/>
              </w:rPr>
            </w:pPr>
            <w:r w:rsidRPr="00091410">
              <w:rPr>
                <w:color w:val="000000"/>
                <w:sz w:val="20"/>
                <w:szCs w:val="20"/>
              </w:rPr>
              <w:t>установени са нарушения при откриването и провеждането й, които не могат да бъдат отстранени, без това да промени условията, при които е обявена процедурата;</w:t>
            </w:r>
          </w:p>
          <w:p w14:paraId="0744DB14" w14:textId="77777777" w:rsidR="000B0165" w:rsidRPr="00091410" w:rsidRDefault="000B0165" w:rsidP="004D0A67">
            <w:pPr>
              <w:numPr>
                <w:ilvl w:val="0"/>
                <w:numId w:val="18"/>
              </w:numPr>
              <w:jc w:val="both"/>
              <w:rPr>
                <w:color w:val="000000"/>
                <w:sz w:val="20"/>
                <w:szCs w:val="20"/>
              </w:rPr>
            </w:pPr>
            <w:r w:rsidRPr="00091410">
              <w:rPr>
                <w:color w:val="000000"/>
                <w:sz w:val="20"/>
                <w:szCs w:val="20"/>
              </w:rPr>
              <w:t xml:space="preserve">поради наличие на някое от основанията по </w:t>
            </w:r>
            <w:hyperlink r:id="rId8" w:history="1">
              <w:r w:rsidRPr="00091410">
                <w:rPr>
                  <w:sz w:val="20"/>
                  <w:szCs w:val="20"/>
                  <w:u w:val="single"/>
                </w:rPr>
                <w:t>чл. 112, ал. 1</w:t>
              </w:r>
            </w:hyperlink>
            <w:r w:rsidRPr="00091410">
              <w:rPr>
                <w:color w:val="000000"/>
                <w:sz w:val="20"/>
                <w:szCs w:val="20"/>
              </w:rPr>
              <w:t xml:space="preserve"> от ЗОП не се сключва договор за обществена поръчка;</w:t>
            </w:r>
          </w:p>
          <w:p w14:paraId="77953F31" w14:textId="77777777" w:rsidR="000B0165" w:rsidRPr="00233E01" w:rsidRDefault="000B0165" w:rsidP="004D0A67">
            <w:pPr>
              <w:pStyle w:val="ListParagraph"/>
              <w:numPr>
                <w:ilvl w:val="0"/>
                <w:numId w:val="18"/>
              </w:numPr>
              <w:jc w:val="both"/>
              <w:rPr>
                <w:b/>
                <w:color w:val="000000"/>
                <w:sz w:val="20"/>
                <w:szCs w:val="20"/>
              </w:rPr>
            </w:pPr>
            <w:r w:rsidRPr="00233E01">
              <w:rPr>
                <w:color w:val="000000"/>
                <w:sz w:val="20"/>
                <w:szCs w:val="20"/>
                <w:lang w:val="en"/>
              </w:rPr>
              <w:t>са необходими съществени промени в условията на обявената поръчка, които биха променили кръга на заинтересованите лица.</w:t>
            </w:r>
          </w:p>
          <w:p w14:paraId="33A62C18" w14:textId="77777777" w:rsidR="000B0165" w:rsidRPr="008B1837" w:rsidRDefault="000B0165" w:rsidP="004D0A67">
            <w:pPr>
              <w:pStyle w:val="ListParagraph"/>
              <w:numPr>
                <w:ilvl w:val="0"/>
                <w:numId w:val="18"/>
              </w:numPr>
              <w:jc w:val="both"/>
              <w:rPr>
                <w:color w:val="000000"/>
                <w:sz w:val="18"/>
                <w:szCs w:val="18"/>
              </w:rPr>
            </w:pPr>
            <w:r w:rsidRPr="008B1837">
              <w:rPr>
                <w:color w:val="000000"/>
                <w:sz w:val="18"/>
                <w:szCs w:val="18"/>
                <w:lang w:val="en"/>
              </w:rPr>
              <w:t>Възложителят може да прекрати процедурата с мотивирано решение, когато:</w:t>
            </w:r>
          </w:p>
          <w:p w14:paraId="08F660C6" w14:textId="77777777" w:rsidR="000B0165" w:rsidRPr="00233E01" w:rsidRDefault="000B0165" w:rsidP="004D0A67">
            <w:pPr>
              <w:pStyle w:val="ListParagraph"/>
              <w:numPr>
                <w:ilvl w:val="0"/>
                <w:numId w:val="23"/>
              </w:numPr>
              <w:jc w:val="both"/>
              <w:textAlignment w:val="center"/>
              <w:rPr>
                <w:sz w:val="20"/>
                <w:szCs w:val="20"/>
                <w:lang w:val="en"/>
              </w:rPr>
            </w:pPr>
            <w:r w:rsidRPr="00233E01">
              <w:rPr>
                <w:sz w:val="20"/>
                <w:szCs w:val="20"/>
                <w:lang w:val="en"/>
              </w:rPr>
              <w:t>е подадена само една оферта;</w:t>
            </w:r>
          </w:p>
          <w:p w14:paraId="6EEB4D6A" w14:textId="77777777" w:rsidR="000B0165" w:rsidRPr="00233E01" w:rsidRDefault="000B0165" w:rsidP="004D0A67">
            <w:pPr>
              <w:pStyle w:val="ListParagraph"/>
              <w:numPr>
                <w:ilvl w:val="0"/>
                <w:numId w:val="23"/>
              </w:numPr>
              <w:jc w:val="both"/>
              <w:textAlignment w:val="center"/>
              <w:rPr>
                <w:sz w:val="20"/>
                <w:szCs w:val="20"/>
                <w:lang w:val="en"/>
              </w:rPr>
            </w:pPr>
            <w:r w:rsidRPr="00233E01">
              <w:rPr>
                <w:sz w:val="20"/>
                <w:szCs w:val="20"/>
                <w:lang w:val="en"/>
              </w:rPr>
              <w:t>има само една подходяща оферта;</w:t>
            </w:r>
          </w:p>
          <w:p w14:paraId="5405D245" w14:textId="77777777" w:rsidR="000B0165" w:rsidRPr="008B1837" w:rsidRDefault="000B0165" w:rsidP="004D0A67">
            <w:pPr>
              <w:pStyle w:val="ListParagraph"/>
              <w:numPr>
                <w:ilvl w:val="0"/>
                <w:numId w:val="23"/>
              </w:numPr>
              <w:jc w:val="both"/>
              <w:textAlignment w:val="center"/>
              <w:rPr>
                <w:sz w:val="20"/>
                <w:szCs w:val="20"/>
                <w:lang w:val="en"/>
              </w:rPr>
            </w:pPr>
            <w:r w:rsidRPr="008B1837">
              <w:rPr>
                <w:sz w:val="20"/>
                <w:szCs w:val="20"/>
                <w:lang w:val="en"/>
              </w:rPr>
              <w:t>участникът, класиран на първо място:</w:t>
            </w:r>
          </w:p>
          <w:p w14:paraId="7E607728" w14:textId="77777777" w:rsidR="000B0165" w:rsidRPr="003F74AD" w:rsidRDefault="000B0165" w:rsidP="004D0A67">
            <w:pPr>
              <w:ind w:left="380" w:firstLine="380"/>
              <w:jc w:val="both"/>
              <w:textAlignment w:val="center"/>
              <w:rPr>
                <w:sz w:val="20"/>
                <w:szCs w:val="20"/>
                <w:lang w:val="en"/>
              </w:rPr>
            </w:pPr>
            <w:r w:rsidRPr="003F74AD">
              <w:rPr>
                <w:sz w:val="20"/>
                <w:szCs w:val="20"/>
                <w:lang w:val="en"/>
              </w:rPr>
              <w:t>а) откаже да сключи договор;</w:t>
            </w:r>
          </w:p>
          <w:p w14:paraId="55C82E6B" w14:textId="77777777" w:rsidR="000B0165" w:rsidRPr="003F74AD" w:rsidRDefault="000B0165" w:rsidP="004D0A67">
            <w:pPr>
              <w:ind w:left="380" w:firstLine="380"/>
              <w:jc w:val="both"/>
              <w:textAlignment w:val="center"/>
              <w:rPr>
                <w:sz w:val="20"/>
                <w:szCs w:val="20"/>
                <w:lang w:val="en"/>
              </w:rPr>
            </w:pPr>
            <w:r w:rsidRPr="003F74AD">
              <w:rPr>
                <w:sz w:val="20"/>
                <w:szCs w:val="20"/>
                <w:lang w:val="en"/>
              </w:rPr>
              <w:t xml:space="preserve">б) не изпълни някое от условията по </w:t>
            </w:r>
            <w:r w:rsidRPr="003F74AD">
              <w:rPr>
                <w:color w:val="8B0000"/>
                <w:sz w:val="20"/>
                <w:szCs w:val="20"/>
                <w:u w:val="single"/>
                <w:lang w:val="en"/>
              </w:rPr>
              <w:t>чл. 112, ал. 1</w:t>
            </w:r>
            <w:r w:rsidRPr="003F74AD">
              <w:rPr>
                <w:color w:val="8B0000"/>
                <w:sz w:val="20"/>
                <w:szCs w:val="20"/>
                <w:u w:val="single"/>
              </w:rPr>
              <w:t xml:space="preserve"> от ЗОП</w:t>
            </w:r>
            <w:r w:rsidRPr="003F74AD">
              <w:rPr>
                <w:sz w:val="20"/>
                <w:szCs w:val="20"/>
                <w:lang w:val="en"/>
              </w:rPr>
              <w:t>, или</w:t>
            </w:r>
          </w:p>
          <w:p w14:paraId="7BA9A67E" w14:textId="77777777" w:rsidR="000B0165" w:rsidRPr="003F74AD" w:rsidRDefault="000B0165" w:rsidP="004D0A67">
            <w:pPr>
              <w:ind w:left="380" w:firstLine="380"/>
              <w:jc w:val="both"/>
              <w:textAlignment w:val="center"/>
              <w:rPr>
                <w:sz w:val="20"/>
                <w:szCs w:val="20"/>
                <w:lang w:val="en"/>
              </w:rPr>
            </w:pPr>
            <w:r w:rsidRPr="003F74AD">
              <w:rPr>
                <w:sz w:val="20"/>
                <w:szCs w:val="20"/>
                <w:lang w:val="en"/>
              </w:rPr>
              <w:t>в) не докаже, че не са налице основания за отстраняване от процедурата.</w:t>
            </w:r>
          </w:p>
          <w:p w14:paraId="366537FE" w14:textId="77777777" w:rsidR="000B0165" w:rsidRPr="003F74AD" w:rsidRDefault="000B0165" w:rsidP="004D0A67">
            <w:pPr>
              <w:jc w:val="both"/>
              <w:rPr>
                <w:color w:val="000000"/>
                <w:sz w:val="20"/>
                <w:szCs w:val="20"/>
              </w:rPr>
            </w:pPr>
            <w:r w:rsidRPr="003F74AD">
              <w:rPr>
                <w:color w:val="000000"/>
                <w:sz w:val="20"/>
                <w:szCs w:val="20"/>
              </w:rPr>
              <w:t xml:space="preserve">Възложителят е </w:t>
            </w:r>
            <w:r w:rsidRPr="003F74AD">
              <w:rPr>
                <w:b/>
                <w:i/>
                <w:color w:val="000000"/>
                <w:sz w:val="20"/>
                <w:szCs w:val="20"/>
                <w:u w:val="single"/>
              </w:rPr>
              <w:t>длъжен</w:t>
            </w:r>
            <w:r w:rsidRPr="003F74AD">
              <w:rPr>
                <w:color w:val="000000"/>
                <w:sz w:val="20"/>
                <w:szCs w:val="20"/>
              </w:rPr>
              <w:t xml:space="preserve"> да прекрати процедурата на основанията по т. 1-8 от настоящия въпрос при възникване на обстоятелствата, визирани в чл. 110, ал. 1 от ЗОП. За това издава мотивирано решение, с което обосновавана настъпването на всички обстоятелства. </w:t>
            </w:r>
          </w:p>
          <w:p w14:paraId="6421EDCD" w14:textId="6608C2F3" w:rsidR="000B0165" w:rsidRPr="003F74AD" w:rsidRDefault="000B0165" w:rsidP="004D0A67">
            <w:pPr>
              <w:jc w:val="both"/>
              <w:rPr>
                <w:b/>
                <w:sz w:val="20"/>
                <w:szCs w:val="20"/>
              </w:rPr>
            </w:pPr>
            <w:r w:rsidRPr="003F74AD">
              <w:rPr>
                <w:color w:val="000000"/>
                <w:sz w:val="20"/>
                <w:szCs w:val="20"/>
              </w:rPr>
              <w:t xml:space="preserve">Възложителят  по преценка </w:t>
            </w:r>
            <w:r w:rsidRPr="003F74AD">
              <w:rPr>
                <w:b/>
                <w:i/>
                <w:color w:val="000000"/>
                <w:sz w:val="20"/>
                <w:szCs w:val="20"/>
                <w:u w:val="single"/>
              </w:rPr>
              <w:t>може</w:t>
            </w:r>
            <w:r w:rsidRPr="003F74AD">
              <w:rPr>
                <w:color w:val="000000"/>
                <w:sz w:val="20"/>
                <w:szCs w:val="20"/>
              </w:rPr>
              <w:t xml:space="preserve"> да прекрати процедурата на основанията по т. 9, 10 и 11 от настоящия въпрос при възникване на обстоятелствата, визирани в чл. 110, ал. 2 от ЗОП.</w:t>
            </w:r>
            <w:r w:rsidR="00233E01">
              <w:rPr>
                <w:color w:val="000000"/>
                <w:sz w:val="20"/>
                <w:szCs w:val="20"/>
              </w:rPr>
              <w:t xml:space="preserve"> </w:t>
            </w:r>
            <w:r w:rsidRPr="003F74AD">
              <w:rPr>
                <w:b/>
                <w:sz w:val="20"/>
                <w:szCs w:val="20"/>
              </w:rPr>
              <w:t>(чл. 110</w:t>
            </w:r>
            <w:r w:rsidR="00D1429C">
              <w:rPr>
                <w:b/>
                <w:sz w:val="20"/>
                <w:szCs w:val="20"/>
              </w:rPr>
              <w:t xml:space="preserve"> </w:t>
            </w:r>
            <w:r w:rsidRPr="003F74AD">
              <w:rPr>
                <w:b/>
                <w:sz w:val="20"/>
                <w:szCs w:val="20"/>
              </w:rPr>
              <w:t>от ЗОП)</w:t>
            </w:r>
          </w:p>
          <w:p w14:paraId="04ACCC36" w14:textId="77777777" w:rsidR="00003885" w:rsidRDefault="000B0165" w:rsidP="004D0A67">
            <w:pPr>
              <w:ind w:right="110"/>
              <w:jc w:val="both"/>
              <w:outlineLvl w:val="1"/>
              <w:rPr>
                <w:color w:val="C0504D"/>
                <w:sz w:val="20"/>
                <w:szCs w:val="20"/>
                <w:lang w:eastAsia="fr-FR"/>
              </w:rPr>
            </w:pPr>
            <w:r w:rsidRPr="003F74AD">
              <w:rPr>
                <w:b/>
                <w:color w:val="C0504D"/>
                <w:sz w:val="20"/>
                <w:szCs w:val="20"/>
                <w:lang w:val="en-GB" w:eastAsia="fr-FR"/>
              </w:rPr>
              <w:lastRenderedPageBreak/>
              <w:t xml:space="preserve">Насочващи източници на информация: </w:t>
            </w:r>
            <w:r w:rsidRPr="003F74AD">
              <w:rPr>
                <w:color w:val="C0504D"/>
                <w:sz w:val="20"/>
                <w:szCs w:val="20"/>
                <w:lang w:val="en-GB"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r w:rsidR="00233E01">
              <w:rPr>
                <w:color w:val="C0504D"/>
                <w:sz w:val="20"/>
                <w:szCs w:val="20"/>
                <w:lang w:eastAsia="fr-FR"/>
              </w:rPr>
              <w:t xml:space="preserve"> </w:t>
            </w:r>
          </w:p>
          <w:p w14:paraId="7422D4F5" w14:textId="260831DC" w:rsidR="000B0165" w:rsidRPr="003F74AD" w:rsidRDefault="000B0165" w:rsidP="004D0A67">
            <w:pPr>
              <w:ind w:right="110"/>
              <w:jc w:val="both"/>
              <w:outlineLvl w:val="1"/>
              <w:rPr>
                <w:b/>
                <w:color w:val="365F91"/>
                <w:sz w:val="20"/>
                <w:szCs w:val="20"/>
                <w:lang w:eastAsia="en-US"/>
              </w:rPr>
            </w:pPr>
            <w:r w:rsidRPr="003F74AD">
              <w:rPr>
                <w:b/>
                <w:color w:val="365F91"/>
                <w:sz w:val="20"/>
                <w:szCs w:val="20"/>
                <w:lang w:val="en-GB" w:eastAsia="fr-FR"/>
              </w:rPr>
              <w:t>т. 13-20 от Насоки</w:t>
            </w:r>
            <w:r w:rsidR="001A6550">
              <w:rPr>
                <w:b/>
                <w:color w:val="365F91"/>
                <w:sz w:val="20"/>
                <w:szCs w:val="20"/>
                <w:lang w:val="en-GB" w:eastAsia="fr-FR"/>
              </w:rPr>
              <w:t>/</w:t>
            </w:r>
            <w:r w:rsidR="001A6550">
              <w:t xml:space="preserve"> </w:t>
            </w:r>
            <w:r w:rsidR="001A6550" w:rsidRPr="001A6550">
              <w:rPr>
                <w:b/>
                <w:color w:val="365F91"/>
                <w:sz w:val="20"/>
                <w:szCs w:val="20"/>
                <w:lang w:val="en-GB" w:eastAsia="fr-FR"/>
              </w:rPr>
              <w:t>Наредбата, Приложение №1</w:t>
            </w:r>
          </w:p>
          <w:p w14:paraId="7750B4AF" w14:textId="77777777" w:rsidR="000B0165" w:rsidRPr="003F74AD" w:rsidRDefault="000B0165" w:rsidP="004D0A67">
            <w:pPr>
              <w:keepLines/>
              <w:jc w:val="both"/>
              <w:outlineLvl w:val="0"/>
              <w:rPr>
                <w:bCs/>
                <w:color w:val="008000"/>
                <w:sz w:val="20"/>
                <w:szCs w:val="20"/>
              </w:rPr>
            </w:pPr>
            <w:r w:rsidRPr="003F74AD">
              <w:rPr>
                <w:bCs/>
                <w:color w:val="008000"/>
                <w:sz w:val="20"/>
                <w:szCs w:val="20"/>
              </w:rPr>
              <w:t>Анализирайте:</w:t>
            </w:r>
          </w:p>
          <w:p w14:paraId="6E309D2D" w14:textId="77777777" w:rsidR="000B0165" w:rsidRPr="003F74AD" w:rsidRDefault="000B0165" w:rsidP="004D0A67">
            <w:pPr>
              <w:keepLines/>
              <w:jc w:val="both"/>
              <w:outlineLvl w:val="0"/>
              <w:rPr>
                <w:color w:val="008000"/>
                <w:sz w:val="20"/>
                <w:szCs w:val="20"/>
              </w:rPr>
            </w:pPr>
            <w:r w:rsidRPr="003F74AD">
              <w:rPr>
                <w:bCs/>
                <w:color w:val="008000"/>
                <w:sz w:val="20"/>
                <w:szCs w:val="20"/>
              </w:rPr>
              <w:t xml:space="preserve">- </w:t>
            </w:r>
            <w:r w:rsidRPr="003F74AD">
              <w:rPr>
                <w:color w:val="008000"/>
                <w:sz w:val="20"/>
                <w:szCs w:val="20"/>
              </w:rPr>
              <w:t xml:space="preserve">дали в решението се съдържат мотиви относно всички обстоятелства, визирани в съответното правно основание; </w:t>
            </w:r>
          </w:p>
          <w:p w14:paraId="5A0AAE13" w14:textId="77777777" w:rsidR="000B0165" w:rsidRPr="003F74AD" w:rsidRDefault="000B0165" w:rsidP="004D0A67">
            <w:pPr>
              <w:jc w:val="both"/>
              <w:rPr>
                <w:rFonts w:ascii="Verdana" w:hAnsi="Verdana" w:cs="Arial Unicode MS"/>
                <w:color w:val="000000"/>
                <w:sz w:val="20"/>
                <w:szCs w:val="20"/>
                <w:lang w:eastAsia="fr-FR"/>
              </w:rPr>
            </w:pPr>
            <w:r w:rsidRPr="003F74AD">
              <w:rPr>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C4E9F0" w14:textId="56050E15"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B4F90A1" w14:textId="3FFFDE6F" w:rsidR="000B0165" w:rsidRPr="009657A4" w:rsidRDefault="000B0165" w:rsidP="004D0A67">
            <w:pPr>
              <w:rPr>
                <w:bCs/>
                <w:sz w:val="20"/>
                <w:szCs w:val="20"/>
                <w:lang w:eastAsia="en-US"/>
              </w:rPr>
            </w:pPr>
          </w:p>
        </w:tc>
      </w:tr>
      <w:tr w:rsidR="000B0165" w:rsidRPr="003F74AD" w14:paraId="09EA7582"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1F393A8F" w14:textId="77777777" w:rsidR="000B0165" w:rsidRPr="00FA7E84" w:rsidRDefault="000B0165" w:rsidP="004D0A67">
            <w:pPr>
              <w:rPr>
                <w:b/>
                <w:sz w:val="20"/>
                <w:szCs w:val="20"/>
                <w:lang w:eastAsia="en-US"/>
              </w:rPr>
            </w:pPr>
            <w:r w:rsidRPr="00FA7E84">
              <w:rPr>
                <w:b/>
                <w:bCs/>
                <w:sz w:val="20"/>
                <w:szCs w:val="20"/>
                <w:lang w:val="en-GB" w:eastAsia="en-US"/>
              </w:rPr>
              <w:t>ІІІ.3</w:t>
            </w:r>
          </w:p>
        </w:tc>
        <w:tc>
          <w:tcPr>
            <w:tcW w:w="7107" w:type="dxa"/>
            <w:tcBorders>
              <w:top w:val="single" w:sz="4" w:space="0" w:color="auto"/>
              <w:left w:val="nil"/>
              <w:bottom w:val="single" w:sz="4" w:space="0" w:color="auto"/>
              <w:right w:val="single" w:sz="4" w:space="0" w:color="auto"/>
            </w:tcBorders>
            <w:shd w:val="clear" w:color="auto" w:fill="92CDDC"/>
            <w:noWrap/>
          </w:tcPr>
          <w:p w14:paraId="718839B7"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Рамково споразумение</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121B2369"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362A256C" w14:textId="77777777" w:rsidR="000B0165" w:rsidRPr="003F74AD" w:rsidRDefault="000B0165" w:rsidP="004D0A67">
            <w:pPr>
              <w:rPr>
                <w:b/>
                <w:sz w:val="20"/>
                <w:szCs w:val="20"/>
                <w:lang w:eastAsia="en-US"/>
              </w:rPr>
            </w:pPr>
          </w:p>
        </w:tc>
      </w:tr>
      <w:tr w:rsidR="000B0165" w:rsidRPr="003F74AD" w14:paraId="140B929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2AAA478" w14:textId="77777777" w:rsidR="000B0165" w:rsidRPr="00FA7E84" w:rsidRDefault="000B0165" w:rsidP="004D0A67">
            <w:pPr>
              <w:numPr>
                <w:ilvl w:val="0"/>
                <w:numId w:val="15"/>
              </w:numPr>
              <w:ind w:left="290" w:hanging="2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7743176"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Сключеното рамково споразумение съответства ли на проекта, съдържащ се в документацията за участие, и на предложенията на потенциалния изпълнител/потенциалните изпълнители, въз основа на които са определени за такива?</w:t>
            </w:r>
          </w:p>
          <w:p w14:paraId="6F9A599A" w14:textId="77777777" w:rsidR="000B0165" w:rsidRPr="003F74AD" w:rsidRDefault="000B0165" w:rsidP="004D0A67">
            <w:pPr>
              <w:ind w:right="110"/>
              <w:jc w:val="both"/>
              <w:outlineLvl w:val="1"/>
              <w:rPr>
                <w:b/>
                <w:sz w:val="20"/>
                <w:szCs w:val="20"/>
                <w:lang w:val="en-GB" w:eastAsia="fr-FR"/>
              </w:rPr>
            </w:pPr>
            <w:r w:rsidRPr="003F74AD">
              <w:rPr>
                <w:sz w:val="20"/>
                <w:szCs w:val="20"/>
                <w:lang w:val="en-GB"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r w:rsidR="00233E01">
              <w:rPr>
                <w:sz w:val="20"/>
                <w:szCs w:val="20"/>
                <w:lang w:eastAsia="fr-FR"/>
              </w:rPr>
              <w:t xml:space="preserve"> </w:t>
            </w:r>
            <w:r w:rsidRPr="003F74AD">
              <w:rPr>
                <w:b/>
                <w:sz w:val="20"/>
                <w:szCs w:val="20"/>
                <w:lang w:val="en-GB" w:eastAsia="fr-FR"/>
              </w:rPr>
              <w:t xml:space="preserve">(чл. 2, ал. 1, т. </w:t>
            </w:r>
            <w:r w:rsidRPr="003F74AD">
              <w:rPr>
                <w:b/>
                <w:sz w:val="20"/>
                <w:szCs w:val="20"/>
                <w:lang w:eastAsia="fr-FR"/>
              </w:rPr>
              <w:t>1</w:t>
            </w:r>
            <w:r w:rsidRPr="003F74AD">
              <w:rPr>
                <w:b/>
                <w:sz w:val="20"/>
                <w:szCs w:val="20"/>
                <w:lang w:val="en-GB" w:eastAsia="fr-FR"/>
              </w:rPr>
              <w:t xml:space="preserve"> от ЗОП)</w:t>
            </w:r>
          </w:p>
          <w:p w14:paraId="0F6C62B5" w14:textId="77777777" w:rsidR="007212A6"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документацията за участие</w:t>
            </w:r>
            <w:r w:rsidRPr="003F74AD">
              <w:rPr>
                <w:color w:val="C0504D"/>
                <w:sz w:val="20"/>
                <w:szCs w:val="20"/>
                <w:lang w:eastAsia="fr-FR"/>
              </w:rPr>
              <w:t>,</w:t>
            </w:r>
            <w:r w:rsidRPr="003F74AD">
              <w:rPr>
                <w:color w:val="C0504D"/>
                <w:sz w:val="20"/>
                <w:szCs w:val="20"/>
                <w:lang w:val="en-GB" w:eastAsia="fr-FR"/>
              </w:rPr>
              <w:t xml:space="preserve"> и по-специално съдържащия се в нея проект на рамково споразумение, както и офертата на участниците, определени за потенциални изпълнители.</w:t>
            </w:r>
            <w:r w:rsidR="00233E01">
              <w:rPr>
                <w:color w:val="C0504D"/>
                <w:sz w:val="20"/>
                <w:szCs w:val="20"/>
                <w:lang w:eastAsia="fr-FR"/>
              </w:rPr>
              <w:t xml:space="preserve"> </w:t>
            </w:r>
          </w:p>
          <w:p w14:paraId="4C1373AC" w14:textId="45F9130E" w:rsidR="000B0165" w:rsidRPr="003F74AD" w:rsidRDefault="000B0165" w:rsidP="004D0A67">
            <w:pPr>
              <w:ind w:right="110"/>
              <w:jc w:val="both"/>
              <w:outlineLvl w:val="1"/>
              <w:rPr>
                <w:color w:val="C0504D"/>
                <w:sz w:val="20"/>
                <w:szCs w:val="20"/>
                <w:lang w:val="en-GB" w:eastAsia="fr-FR"/>
              </w:rPr>
            </w:pPr>
            <w:r w:rsidRPr="003F74AD">
              <w:rPr>
                <w:b/>
                <w:color w:val="000080"/>
                <w:sz w:val="20"/>
                <w:szCs w:val="20"/>
                <w:lang w:val="en-GB" w:eastAsia="en-US"/>
              </w:rPr>
              <w:t>т. 17 и 18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14976FC" w14:textId="77777777" w:rsidR="000B0165" w:rsidRPr="003F74AD" w:rsidRDefault="000B0165" w:rsidP="004D0A67">
            <w:pPr>
              <w:ind w:right="110"/>
              <w:jc w:val="both"/>
              <w:outlineLvl w:val="1"/>
              <w:rPr>
                <w:sz w:val="20"/>
                <w:szCs w:val="20"/>
                <w:lang w:val="en-GB" w:eastAsia="fr-FR"/>
              </w:rPr>
            </w:pPr>
            <w:r w:rsidRPr="003F74AD">
              <w:rPr>
                <w:bCs/>
                <w:color w:val="008000"/>
                <w:sz w:val="20"/>
                <w:szCs w:val="20"/>
                <w:lang w:val="en-GB" w:eastAsia="en-US"/>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6671CC" w14:textId="1AFA199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7286730" w14:textId="77777777" w:rsidR="000B0165" w:rsidRPr="003F74AD" w:rsidRDefault="000B0165" w:rsidP="004D0A67">
            <w:pPr>
              <w:rPr>
                <w:bCs/>
                <w:sz w:val="20"/>
                <w:szCs w:val="20"/>
                <w:lang w:val="en-GB" w:eastAsia="en-US"/>
              </w:rPr>
            </w:pPr>
          </w:p>
        </w:tc>
      </w:tr>
      <w:tr w:rsidR="000B0165" w:rsidRPr="003F74AD" w14:paraId="5700CE53"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B03E295" w14:textId="77777777" w:rsidR="000B0165" w:rsidRPr="00FA7E84" w:rsidRDefault="000B0165" w:rsidP="004D0A67">
            <w:pPr>
              <w:numPr>
                <w:ilvl w:val="0"/>
                <w:numId w:val="15"/>
              </w:numPr>
              <w:ind w:left="290" w:hanging="2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F183049" w14:textId="77777777" w:rsidR="000B0165" w:rsidRPr="003F74AD" w:rsidRDefault="000B0165" w:rsidP="004D0A67">
            <w:pPr>
              <w:ind w:right="110"/>
              <w:jc w:val="both"/>
              <w:outlineLvl w:val="1"/>
              <w:rPr>
                <w:b/>
                <w:sz w:val="20"/>
                <w:szCs w:val="20"/>
                <w:lang w:val="en-GB" w:eastAsia="fr-FR"/>
              </w:rPr>
            </w:pPr>
            <w:r w:rsidRPr="003F74AD">
              <w:rPr>
                <w:b/>
                <w:sz w:val="20"/>
                <w:szCs w:val="20"/>
                <w:lang w:eastAsia="fr-FR"/>
              </w:rPr>
              <w:t xml:space="preserve">Съобразено ли е изискването на закона </w:t>
            </w:r>
            <w:r w:rsidRPr="003F74AD">
              <w:rPr>
                <w:b/>
                <w:sz w:val="20"/>
                <w:szCs w:val="20"/>
                <w:lang w:val="en-GB" w:eastAsia="fr-FR"/>
              </w:rPr>
              <w:t xml:space="preserve">срокът на рамковото споразумение </w:t>
            </w:r>
            <w:r w:rsidRPr="003F74AD">
              <w:rPr>
                <w:b/>
                <w:sz w:val="20"/>
                <w:szCs w:val="20"/>
                <w:lang w:eastAsia="fr-FR"/>
              </w:rPr>
              <w:t xml:space="preserve">да не </w:t>
            </w:r>
            <w:r w:rsidRPr="003F74AD">
              <w:rPr>
                <w:b/>
                <w:sz w:val="20"/>
                <w:szCs w:val="20"/>
                <w:lang w:val="en-GB" w:eastAsia="fr-FR"/>
              </w:rPr>
              <w:t>надвишава 4 години?</w:t>
            </w:r>
          </w:p>
          <w:p w14:paraId="5E016FA2"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Ако отговорът е „</w:t>
            </w:r>
            <w:r w:rsidRPr="003F74AD">
              <w:rPr>
                <w:b/>
                <w:sz w:val="20"/>
                <w:szCs w:val="20"/>
                <w:lang w:eastAsia="fr-FR"/>
              </w:rPr>
              <w:t>не</w:t>
            </w:r>
            <w:r w:rsidRPr="003F74AD">
              <w:rPr>
                <w:b/>
                <w:sz w:val="20"/>
                <w:szCs w:val="20"/>
                <w:lang w:val="en-GB" w:eastAsia="fr-FR"/>
              </w:rPr>
              <w:t>”, възложителят посочил ли е мотиви за това в обявлението за обществената поръчка?</w:t>
            </w:r>
          </w:p>
          <w:p w14:paraId="7824714A" w14:textId="77777777" w:rsidR="000B0165" w:rsidRPr="003F74AD" w:rsidRDefault="000B0165" w:rsidP="004D0A67">
            <w:pPr>
              <w:ind w:right="110"/>
              <w:jc w:val="both"/>
              <w:outlineLvl w:val="1"/>
              <w:rPr>
                <w:b/>
                <w:sz w:val="20"/>
                <w:szCs w:val="20"/>
                <w:lang w:val="en-GB" w:eastAsia="fr-FR"/>
              </w:rPr>
            </w:pPr>
            <w:r w:rsidRPr="003F74AD">
              <w:rPr>
                <w:sz w:val="20"/>
                <w:szCs w:val="20"/>
                <w:lang w:val="en-GB" w:eastAsia="fr-FR"/>
              </w:rPr>
              <w:t xml:space="preserve">Срокът на рамковото споразумение може да бъде не повече от 4 години. Ако възложителят мотивира решението си в обявлението за поръчката, може да сключи рамково споразумение и за по-дълъг срок. Това право на възложителя е ограничено от задължението по чл. </w:t>
            </w:r>
            <w:r w:rsidRPr="003F74AD">
              <w:rPr>
                <w:sz w:val="20"/>
                <w:szCs w:val="20"/>
                <w:lang w:eastAsia="fr-FR"/>
              </w:rPr>
              <w:t>81</w:t>
            </w:r>
            <w:r w:rsidRPr="003F74AD">
              <w:rPr>
                <w:sz w:val="20"/>
                <w:szCs w:val="20"/>
                <w:lang w:val="en-GB" w:eastAsia="fr-FR"/>
              </w:rPr>
              <w:t xml:space="preserve">, ал. </w:t>
            </w:r>
            <w:r w:rsidRPr="003F74AD">
              <w:rPr>
                <w:sz w:val="20"/>
                <w:szCs w:val="20"/>
                <w:lang w:eastAsia="fr-FR"/>
              </w:rPr>
              <w:t>7</w:t>
            </w:r>
            <w:r w:rsidRPr="003F74AD">
              <w:rPr>
                <w:sz w:val="20"/>
                <w:szCs w:val="20"/>
                <w:lang w:val="en-GB" w:eastAsia="fr-FR"/>
              </w:rPr>
              <w:t xml:space="preserve"> от ЗОП да не се прилага рамковото споразумение за предотвратяване, ограничаване или нарушаване на конкуренцията.</w:t>
            </w:r>
            <w:r w:rsidR="00233E01">
              <w:rPr>
                <w:sz w:val="20"/>
                <w:szCs w:val="20"/>
                <w:lang w:eastAsia="fr-FR"/>
              </w:rPr>
              <w:t xml:space="preserve"> </w:t>
            </w:r>
            <w:r w:rsidRPr="003F74AD">
              <w:rPr>
                <w:b/>
                <w:sz w:val="20"/>
                <w:szCs w:val="20"/>
                <w:lang w:val="en-GB" w:eastAsia="fr-FR"/>
              </w:rPr>
              <w:t xml:space="preserve">(чл. </w:t>
            </w:r>
            <w:r w:rsidRPr="003F74AD">
              <w:rPr>
                <w:b/>
                <w:sz w:val="20"/>
                <w:szCs w:val="20"/>
                <w:lang w:eastAsia="fr-FR"/>
              </w:rPr>
              <w:t>81</w:t>
            </w:r>
            <w:r w:rsidR="00233E01">
              <w:rPr>
                <w:b/>
                <w:sz w:val="20"/>
                <w:szCs w:val="20"/>
                <w:lang w:eastAsia="fr-FR"/>
              </w:rPr>
              <w:t xml:space="preserve"> </w:t>
            </w:r>
            <w:r w:rsidRPr="003F74AD">
              <w:rPr>
                <w:b/>
                <w:sz w:val="20"/>
                <w:szCs w:val="20"/>
                <w:lang w:val="en-GB" w:eastAsia="fr-FR"/>
              </w:rPr>
              <w:t>от ЗОП)</w:t>
            </w:r>
          </w:p>
          <w:p w14:paraId="291B231D" w14:textId="77777777" w:rsidR="00B775F1" w:rsidRDefault="000B0165" w:rsidP="004D0A67">
            <w:pPr>
              <w:ind w:right="110"/>
              <w:jc w:val="both"/>
              <w:outlineLvl w:val="1"/>
              <w:rPr>
                <w:color w:val="C0504D"/>
                <w:sz w:val="20"/>
                <w:szCs w:val="20"/>
                <w:lang w:eastAsia="fr-FR"/>
              </w:rPr>
            </w:pPr>
            <w:r w:rsidRPr="003F74AD">
              <w:rPr>
                <w:b/>
                <w:color w:val="C0504D"/>
                <w:sz w:val="20"/>
                <w:szCs w:val="20"/>
                <w:lang w:val="en-GB" w:eastAsia="fr-FR"/>
              </w:rPr>
              <w:lastRenderedPageBreak/>
              <w:t xml:space="preserve">Насочващи източници на информация: </w:t>
            </w:r>
            <w:r w:rsidRPr="003F74AD">
              <w:rPr>
                <w:color w:val="C0504D"/>
                <w:sz w:val="20"/>
                <w:szCs w:val="20"/>
                <w:lang w:val="en-GB" w:eastAsia="fr-FR"/>
              </w:rPr>
              <w:t>прегледайте обявлението за обществената поръчка в раздел ІІ Обект на поръчката (т. ІІ, 1.3 и т. ІІ.1.4.).</w:t>
            </w:r>
            <w:r w:rsidR="00233E01">
              <w:rPr>
                <w:color w:val="C0504D"/>
                <w:sz w:val="20"/>
                <w:szCs w:val="20"/>
                <w:lang w:eastAsia="fr-FR"/>
              </w:rPr>
              <w:t xml:space="preserve"> </w:t>
            </w:r>
          </w:p>
          <w:p w14:paraId="111ED380" w14:textId="149E1255" w:rsidR="000B0165" w:rsidRPr="003F74AD" w:rsidRDefault="000B0165" w:rsidP="004D0A67">
            <w:pPr>
              <w:ind w:right="110"/>
              <w:jc w:val="both"/>
              <w:outlineLvl w:val="1"/>
              <w:rPr>
                <w:b/>
                <w:color w:val="333399"/>
                <w:sz w:val="20"/>
                <w:szCs w:val="20"/>
                <w:lang w:val="en-GB" w:eastAsia="en-US"/>
              </w:rPr>
            </w:pPr>
            <w:r w:rsidRPr="003F74AD">
              <w:rPr>
                <w:b/>
                <w:color w:val="000080"/>
                <w:sz w:val="20"/>
                <w:szCs w:val="20"/>
                <w:lang w:val="en-GB" w:eastAsia="en-US"/>
              </w:rPr>
              <w:t>т. 9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66A47F4F" w14:textId="77777777" w:rsidR="000B0165" w:rsidRPr="003F74AD" w:rsidRDefault="000B0165" w:rsidP="004D0A67">
            <w:pPr>
              <w:ind w:right="110"/>
              <w:jc w:val="both"/>
              <w:outlineLvl w:val="1"/>
              <w:rPr>
                <w:b/>
                <w:sz w:val="20"/>
                <w:szCs w:val="20"/>
                <w:lang w:val="en-GB" w:eastAsia="fr-FR"/>
              </w:rPr>
            </w:pPr>
            <w:r w:rsidRPr="003F74AD">
              <w:rPr>
                <w:bCs/>
                <w:color w:val="008000"/>
                <w:sz w:val="20"/>
                <w:szCs w:val="20"/>
                <w:lang w:val="en-GB" w:eastAsia="en-US"/>
              </w:rPr>
              <w:t>Анализирайте срока на рамковото споразумение.</w:t>
            </w:r>
            <w:r w:rsidRPr="003F74AD">
              <w:rPr>
                <w:bCs/>
                <w:color w:val="008000"/>
                <w:sz w:val="20"/>
                <w:szCs w:val="20"/>
                <w:lang w:eastAsia="en-US"/>
              </w:rPr>
              <w:t xml:space="preserve"> </w:t>
            </w:r>
            <w:r w:rsidRPr="003F74AD">
              <w:rPr>
                <w:bCs/>
                <w:color w:val="008000"/>
                <w:sz w:val="20"/>
                <w:szCs w:val="20"/>
                <w:lang w:val="en-GB" w:eastAsia="en-US"/>
              </w:rPr>
              <w:t xml:space="preserve"> Ако надвишава 4 години, направете анализ доколко това е обосновано и дали не е налице нарушение на чл. </w:t>
            </w:r>
            <w:r w:rsidRPr="003F74AD">
              <w:rPr>
                <w:bCs/>
                <w:color w:val="008000"/>
                <w:sz w:val="20"/>
                <w:szCs w:val="20"/>
                <w:lang w:eastAsia="en-US"/>
              </w:rPr>
              <w:t>81</w:t>
            </w:r>
            <w:r w:rsidRPr="003F74AD">
              <w:rPr>
                <w:bCs/>
                <w:color w:val="008000"/>
                <w:sz w:val="20"/>
                <w:szCs w:val="20"/>
                <w:lang w:val="en-GB" w:eastAsia="en-US"/>
              </w:rPr>
              <w:t xml:space="preserve">, ал. </w:t>
            </w:r>
            <w:r w:rsidRPr="003F74AD">
              <w:rPr>
                <w:bCs/>
                <w:color w:val="008000"/>
                <w:sz w:val="20"/>
                <w:szCs w:val="20"/>
                <w:lang w:eastAsia="en-US"/>
              </w:rPr>
              <w:t>7</w:t>
            </w:r>
            <w:r w:rsidRPr="003F74AD">
              <w:rPr>
                <w:bCs/>
                <w:color w:val="008000"/>
                <w:sz w:val="20"/>
                <w:szCs w:val="20"/>
                <w:lang w:val="en-GB" w:eastAsia="en-US"/>
              </w:rPr>
              <w:t xml:space="preserve"> от ЗОП.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B4E12D" w14:textId="07B48728"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92F4F44" w14:textId="77777777" w:rsidR="000B0165" w:rsidRPr="003F74AD" w:rsidRDefault="000B0165" w:rsidP="004D0A67">
            <w:pPr>
              <w:rPr>
                <w:bCs/>
                <w:sz w:val="20"/>
                <w:szCs w:val="20"/>
                <w:lang w:val="en-GB" w:eastAsia="en-US"/>
              </w:rPr>
            </w:pPr>
          </w:p>
        </w:tc>
      </w:tr>
      <w:tr w:rsidR="000B0165" w:rsidRPr="003F74AD" w14:paraId="3D62A73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4F83233"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0AAA585"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В случай, че рамковото споразумение не определя всички условия на договора за обществена поръчка или е сключено с повече от едно лице:</w:t>
            </w:r>
          </w:p>
          <w:p w14:paraId="3D9CB4BC" w14:textId="77777777" w:rsidR="000B0165" w:rsidRPr="003F74AD" w:rsidRDefault="000B0165" w:rsidP="004D0A67">
            <w:pPr>
              <w:numPr>
                <w:ilvl w:val="0"/>
                <w:numId w:val="11"/>
              </w:numPr>
              <w:ind w:left="427" w:right="110" w:hanging="283"/>
              <w:contextualSpacing/>
              <w:jc w:val="both"/>
              <w:outlineLvl w:val="1"/>
              <w:rPr>
                <w:b/>
                <w:sz w:val="20"/>
                <w:szCs w:val="20"/>
                <w:lang w:eastAsia="fr-FR"/>
              </w:rPr>
            </w:pPr>
            <w:r w:rsidRPr="003F74AD">
              <w:rPr>
                <w:b/>
                <w:sz w:val="20"/>
                <w:szCs w:val="20"/>
                <w:lang w:eastAsia="fr-FR"/>
              </w:rPr>
              <w:t>отправена ли е писмена покана до лицата по рамковото споразумение;</w:t>
            </w:r>
          </w:p>
          <w:p w14:paraId="3FCE6CD5" w14:textId="77777777" w:rsidR="000B0165" w:rsidRPr="003F74AD" w:rsidRDefault="000B0165" w:rsidP="004D0A67">
            <w:pPr>
              <w:numPr>
                <w:ilvl w:val="0"/>
                <w:numId w:val="11"/>
              </w:numPr>
              <w:ind w:left="427" w:right="110" w:hanging="283"/>
              <w:contextualSpacing/>
              <w:jc w:val="both"/>
              <w:outlineLvl w:val="1"/>
              <w:rPr>
                <w:b/>
                <w:sz w:val="20"/>
                <w:szCs w:val="20"/>
                <w:lang w:eastAsia="fr-FR"/>
              </w:rPr>
            </w:pPr>
            <w:r w:rsidRPr="003F74AD">
              <w:rPr>
                <w:b/>
                <w:sz w:val="20"/>
                <w:szCs w:val="20"/>
                <w:lang w:eastAsia="fr-FR"/>
              </w:rPr>
              <w:t>определен ли е подходящ срок за представяне на офертите;</w:t>
            </w:r>
          </w:p>
          <w:p w14:paraId="6D320DBB" w14:textId="77777777" w:rsidR="000B0165" w:rsidRPr="003F74AD" w:rsidRDefault="000B0165" w:rsidP="004D0A67">
            <w:pPr>
              <w:numPr>
                <w:ilvl w:val="0"/>
                <w:numId w:val="11"/>
              </w:numPr>
              <w:ind w:left="427" w:right="110" w:hanging="283"/>
              <w:contextualSpacing/>
              <w:jc w:val="both"/>
              <w:outlineLvl w:val="1"/>
              <w:rPr>
                <w:b/>
                <w:sz w:val="20"/>
                <w:szCs w:val="20"/>
                <w:lang w:eastAsia="fr-FR"/>
              </w:rPr>
            </w:pPr>
            <w:r w:rsidRPr="003F74AD">
              <w:rPr>
                <w:b/>
                <w:sz w:val="20"/>
                <w:szCs w:val="20"/>
                <w:lang w:eastAsia="fr-FR"/>
              </w:rPr>
              <w:t>определеният за изпълнител предложил ли е най-добрата оферта спрямо критериите, заложени в рамковото споразумение?</w:t>
            </w:r>
          </w:p>
          <w:p w14:paraId="1DB1BF39" w14:textId="77777777" w:rsidR="00D1429C" w:rsidRPr="00D1429C" w:rsidRDefault="00D1429C" w:rsidP="00D1429C">
            <w:pPr>
              <w:ind w:right="110"/>
              <w:jc w:val="both"/>
              <w:outlineLvl w:val="1"/>
              <w:rPr>
                <w:sz w:val="20"/>
                <w:szCs w:val="20"/>
                <w:lang w:eastAsia="fr-FR"/>
              </w:rPr>
            </w:pPr>
            <w:r w:rsidRPr="00D1429C">
              <w:rPr>
                <w:sz w:val="20"/>
                <w:szCs w:val="20"/>
                <w:lang w:eastAsia="fr-FR"/>
              </w:rPr>
              <w:t>Когато в рамковото споразумение не са определени всички условия и то е сключено с повече от едно лице, за всеки договор, който предстои да бъде сключен, възложителят провежда вътрешен конкурентен избор за определяне на изпълнител. В рамките на вътрешния конкурентен избор възложителят:</w:t>
            </w:r>
          </w:p>
          <w:p w14:paraId="4701A30E" w14:textId="77777777" w:rsidR="00D1429C" w:rsidRPr="00D1429C" w:rsidRDefault="00D1429C" w:rsidP="00D1429C">
            <w:pPr>
              <w:ind w:right="110"/>
              <w:jc w:val="both"/>
              <w:outlineLvl w:val="1"/>
              <w:rPr>
                <w:sz w:val="20"/>
                <w:szCs w:val="20"/>
                <w:lang w:eastAsia="fr-FR"/>
              </w:rPr>
            </w:pPr>
            <w:r w:rsidRPr="00D1429C">
              <w:rPr>
                <w:sz w:val="20"/>
                <w:szCs w:val="20"/>
                <w:lang w:eastAsia="fr-FR"/>
              </w:rPr>
              <w:t>1. отправя писмена покана до лицата по рамковото споразумение;</w:t>
            </w:r>
          </w:p>
          <w:p w14:paraId="24D93684" w14:textId="77777777" w:rsidR="00D1429C" w:rsidRPr="00D1429C" w:rsidRDefault="00D1429C" w:rsidP="00D1429C">
            <w:pPr>
              <w:ind w:right="110"/>
              <w:jc w:val="both"/>
              <w:outlineLvl w:val="1"/>
              <w:rPr>
                <w:sz w:val="20"/>
                <w:szCs w:val="20"/>
                <w:lang w:eastAsia="fr-FR"/>
              </w:rPr>
            </w:pPr>
            <w:r w:rsidRPr="00D1429C">
              <w:rPr>
                <w:sz w:val="20"/>
                <w:szCs w:val="20"/>
                <w:lang w:eastAsia="fr-FR"/>
              </w:rPr>
              <w:t>2. определя подходящ срок за получаване на оферти, като взема предвид сложността на предмета на поръчката и времето, необходимо за изготвяне на офертите;</w:t>
            </w:r>
          </w:p>
          <w:p w14:paraId="3C0D250B" w14:textId="77777777" w:rsidR="00D1429C" w:rsidRPr="00D1429C" w:rsidRDefault="00D1429C" w:rsidP="00D1429C">
            <w:pPr>
              <w:ind w:right="110"/>
              <w:jc w:val="both"/>
              <w:outlineLvl w:val="1"/>
              <w:rPr>
                <w:sz w:val="20"/>
                <w:szCs w:val="20"/>
                <w:lang w:eastAsia="fr-FR"/>
              </w:rPr>
            </w:pPr>
            <w:r w:rsidRPr="00D1429C">
              <w:rPr>
                <w:sz w:val="20"/>
                <w:szCs w:val="20"/>
                <w:lang w:eastAsia="fr-FR"/>
              </w:rPr>
              <w:t>3. съхранява офертите до изтичането на срока за получаването им;</w:t>
            </w:r>
          </w:p>
          <w:p w14:paraId="5F52EE96" w14:textId="77777777" w:rsidR="00D1429C" w:rsidRPr="00D1429C" w:rsidRDefault="00D1429C" w:rsidP="00D1429C">
            <w:pPr>
              <w:ind w:right="110"/>
              <w:jc w:val="both"/>
              <w:outlineLvl w:val="1"/>
              <w:rPr>
                <w:sz w:val="20"/>
                <w:szCs w:val="20"/>
                <w:lang w:eastAsia="fr-FR"/>
              </w:rPr>
            </w:pPr>
            <w:r w:rsidRPr="00D1429C">
              <w:rPr>
                <w:sz w:val="20"/>
                <w:szCs w:val="20"/>
                <w:lang w:eastAsia="fr-FR"/>
              </w:rPr>
              <w:t>4. назначава комисия, която разглежда и класира офертите;</w:t>
            </w:r>
          </w:p>
          <w:p w14:paraId="0B97D74C" w14:textId="77777777" w:rsidR="00D1429C" w:rsidRPr="00D1429C" w:rsidRDefault="00D1429C" w:rsidP="00D1429C">
            <w:pPr>
              <w:ind w:right="110"/>
              <w:jc w:val="both"/>
              <w:outlineLvl w:val="1"/>
              <w:rPr>
                <w:sz w:val="20"/>
                <w:szCs w:val="20"/>
                <w:lang w:eastAsia="fr-FR"/>
              </w:rPr>
            </w:pPr>
            <w:r w:rsidRPr="00D1429C">
              <w:rPr>
                <w:sz w:val="20"/>
                <w:szCs w:val="20"/>
                <w:lang w:eastAsia="fr-FR"/>
              </w:rPr>
              <w:t xml:space="preserve">5. определя с решение изпълнител на обществената поръчка въз основа на определения критерий за възлагане на поръчката и сключва договор или преустановява вътрешния конкурентен избор. </w:t>
            </w:r>
          </w:p>
          <w:p w14:paraId="1B2E757B" w14:textId="2463B9B3" w:rsidR="00D1429C" w:rsidRPr="00D1429C" w:rsidRDefault="00D1429C" w:rsidP="00D1429C">
            <w:pPr>
              <w:ind w:right="110"/>
              <w:jc w:val="both"/>
              <w:outlineLvl w:val="1"/>
              <w:rPr>
                <w:b/>
                <w:sz w:val="20"/>
                <w:szCs w:val="20"/>
                <w:lang w:eastAsia="fr-FR"/>
              </w:rPr>
            </w:pPr>
            <w:r w:rsidRPr="00D1429C">
              <w:rPr>
                <w:b/>
                <w:sz w:val="20"/>
                <w:szCs w:val="20"/>
                <w:lang w:eastAsia="fr-FR"/>
              </w:rPr>
              <w:t>(чл. 82, ал.3 и ал. 4 от ЗОП)</w:t>
            </w:r>
          </w:p>
          <w:p w14:paraId="34459D6B" w14:textId="49674E2A" w:rsidR="000B0165" w:rsidRPr="003F74AD" w:rsidRDefault="000B0165" w:rsidP="004D0A67">
            <w:pPr>
              <w:ind w:right="110"/>
              <w:jc w:val="both"/>
              <w:outlineLvl w:val="1"/>
              <w:rPr>
                <w:sz w:val="20"/>
                <w:szCs w:val="20"/>
                <w:lang w:eastAsia="fr-FR"/>
              </w:rPr>
            </w:pPr>
            <w:r w:rsidRPr="003F74AD">
              <w:rPr>
                <w:sz w:val="20"/>
                <w:szCs w:val="20"/>
                <w:lang w:eastAsia="fr-FR"/>
              </w:rPr>
              <w:t>За сключване на договор в резултат на рамково споразумение, възложителят спазва разпоредбите на чл. 82 от ЗОП.</w:t>
            </w:r>
          </w:p>
          <w:p w14:paraId="607A5788" w14:textId="77777777" w:rsidR="001A6550"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кореспонденцията на възложителя относно сключването на конкретния договор – писма с покани, подадени оферти и т.н.</w:t>
            </w:r>
            <w:r w:rsidR="00233E01">
              <w:rPr>
                <w:color w:val="C0504D"/>
                <w:sz w:val="20"/>
                <w:szCs w:val="20"/>
                <w:lang w:eastAsia="fr-FR"/>
              </w:rPr>
              <w:t xml:space="preserve"> </w:t>
            </w:r>
          </w:p>
          <w:p w14:paraId="6DB4EDA8" w14:textId="7A357895" w:rsidR="000B0165" w:rsidRPr="003F74AD" w:rsidRDefault="000B0165" w:rsidP="004D0A67">
            <w:pPr>
              <w:ind w:right="110"/>
              <w:jc w:val="both"/>
              <w:outlineLvl w:val="1"/>
              <w:rPr>
                <w:color w:val="C0504D"/>
                <w:sz w:val="20"/>
                <w:szCs w:val="20"/>
                <w:lang w:val="en-GB" w:eastAsia="fr-FR"/>
              </w:rPr>
            </w:pPr>
            <w:r w:rsidRPr="003F74AD">
              <w:rPr>
                <w:b/>
                <w:color w:val="000080"/>
                <w:sz w:val="20"/>
                <w:szCs w:val="20"/>
                <w:lang w:val="en-GB" w:eastAsia="en-US"/>
              </w:rPr>
              <w:t xml:space="preserve">т. 16, 17, 18 от Насоките </w:t>
            </w:r>
            <w:r w:rsidR="001A6550">
              <w:rPr>
                <w:b/>
                <w:color w:val="000080"/>
                <w:sz w:val="20"/>
                <w:szCs w:val="20"/>
                <w:lang w:val="en-GB" w:eastAsia="en-US"/>
              </w:rPr>
              <w:t>/</w:t>
            </w:r>
            <w:r w:rsidR="001A6550">
              <w:t xml:space="preserve"> </w:t>
            </w:r>
            <w:r w:rsidR="001A6550" w:rsidRPr="001A6550">
              <w:rPr>
                <w:b/>
                <w:color w:val="000080"/>
                <w:sz w:val="20"/>
                <w:szCs w:val="20"/>
                <w:lang w:val="en-GB" w:eastAsia="en-US"/>
              </w:rPr>
              <w:t>Наредбата, Приложение №1</w:t>
            </w:r>
          </w:p>
          <w:p w14:paraId="510E336D"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Анализирайте:</w:t>
            </w:r>
          </w:p>
          <w:p w14:paraId="28D7BDEE"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 дали е отправена писмена покана до всички лица, с които е сключено рамковото споразумение – № и дата на писмото, както и адресати;</w:t>
            </w:r>
          </w:p>
          <w:p w14:paraId="779E2B6C"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lastRenderedPageBreak/>
              <w:t>- определения в поканата срок за подаване на офертите и анализирайте доколко е подходящ за представяне на офертите;</w:t>
            </w:r>
          </w:p>
          <w:p w14:paraId="09F4D7E2" w14:textId="77777777" w:rsidR="000B0165" w:rsidRPr="003F74AD" w:rsidRDefault="000B0165" w:rsidP="004D0A67">
            <w:pPr>
              <w:ind w:right="110"/>
              <w:jc w:val="both"/>
              <w:outlineLvl w:val="1"/>
              <w:rPr>
                <w:b/>
                <w:sz w:val="20"/>
                <w:szCs w:val="20"/>
                <w:lang w:val="en-GB" w:eastAsia="fr-FR"/>
              </w:rPr>
            </w:pPr>
            <w:r w:rsidRPr="003F74AD">
              <w:rPr>
                <w:bCs/>
                <w:color w:val="008000"/>
                <w:sz w:val="20"/>
                <w:szCs w:val="20"/>
                <w:lang w:val="en-GB" w:eastAsia="en-US"/>
              </w:rPr>
              <w:t>- дали потвърждавате класирането на потенциалните изпълнители, след като повторите оценяването на получените оферти.</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0AA024" w14:textId="33B1C015"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FAE50E7" w14:textId="77777777" w:rsidR="000B0165" w:rsidRPr="003F74AD" w:rsidRDefault="000B0165" w:rsidP="004D0A67">
            <w:pPr>
              <w:rPr>
                <w:bCs/>
                <w:sz w:val="20"/>
                <w:szCs w:val="20"/>
                <w:lang w:val="en-GB" w:eastAsia="en-US"/>
              </w:rPr>
            </w:pPr>
          </w:p>
        </w:tc>
      </w:tr>
      <w:tr w:rsidR="000B0165" w:rsidRPr="003F74AD" w14:paraId="5CE7E04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0CB638D6" w14:textId="77777777" w:rsidR="000B0165" w:rsidRPr="00FA7E84" w:rsidRDefault="000B0165" w:rsidP="004D0A67">
            <w:pPr>
              <w:rPr>
                <w:b/>
                <w:sz w:val="20"/>
                <w:szCs w:val="20"/>
                <w:lang w:eastAsia="en-US"/>
              </w:rPr>
            </w:pPr>
            <w:r w:rsidRPr="00FA7E84">
              <w:rPr>
                <w:b/>
                <w:sz w:val="20"/>
                <w:szCs w:val="20"/>
                <w:lang w:eastAsia="en-US"/>
              </w:rPr>
              <w:t>ІІІ.4</w:t>
            </w:r>
          </w:p>
        </w:tc>
        <w:tc>
          <w:tcPr>
            <w:tcW w:w="7107" w:type="dxa"/>
            <w:tcBorders>
              <w:top w:val="single" w:sz="4" w:space="0" w:color="auto"/>
              <w:left w:val="nil"/>
              <w:bottom w:val="single" w:sz="4" w:space="0" w:color="auto"/>
              <w:right w:val="single" w:sz="4" w:space="0" w:color="auto"/>
            </w:tcBorders>
            <w:shd w:val="clear" w:color="auto" w:fill="92CDDC"/>
            <w:noWrap/>
          </w:tcPr>
          <w:p w14:paraId="45AF1846"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Договор за обществена поръчка</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6943078D"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4B85890F" w14:textId="77777777" w:rsidR="000B0165" w:rsidRPr="003F74AD" w:rsidRDefault="000B0165" w:rsidP="004D0A67">
            <w:pPr>
              <w:rPr>
                <w:sz w:val="20"/>
                <w:szCs w:val="20"/>
                <w:lang w:eastAsia="en-US"/>
              </w:rPr>
            </w:pPr>
          </w:p>
        </w:tc>
      </w:tr>
      <w:tr w:rsidR="000B0165" w:rsidRPr="003F74AD" w14:paraId="5227908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6952B10"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3A1E205" w14:textId="77777777" w:rsidR="000B0165" w:rsidRPr="003F74AD" w:rsidRDefault="000B0165" w:rsidP="004D0A67">
            <w:pPr>
              <w:jc w:val="both"/>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5468D885" w14:textId="77777777" w:rsidR="000B0165" w:rsidRPr="003F74AD" w:rsidRDefault="000B0165" w:rsidP="004D0A67">
            <w:pPr>
              <w:jc w:val="both"/>
              <w:rPr>
                <w:b/>
                <w:sz w:val="20"/>
                <w:szCs w:val="20"/>
                <w:lang w:val="en-GB" w:eastAsia="fr-FR"/>
              </w:rPr>
            </w:pPr>
            <w:r w:rsidRPr="003F74AD">
              <w:rPr>
                <w:b/>
                <w:sz w:val="20"/>
                <w:szCs w:val="20"/>
                <w:lang w:val="en-GB"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r w:rsidR="00233E01">
              <w:rPr>
                <w:b/>
                <w:sz w:val="20"/>
                <w:szCs w:val="20"/>
                <w:lang w:eastAsia="fr-FR"/>
              </w:rPr>
              <w:t xml:space="preserve"> </w:t>
            </w:r>
            <w:r w:rsidRPr="003F74AD">
              <w:rPr>
                <w:b/>
                <w:sz w:val="20"/>
                <w:szCs w:val="20"/>
                <w:lang w:val="en-GB" w:eastAsia="fr-FR"/>
              </w:rPr>
              <w:t xml:space="preserve">(чл. </w:t>
            </w:r>
            <w:r w:rsidRPr="003F74AD">
              <w:rPr>
                <w:b/>
                <w:sz w:val="20"/>
                <w:szCs w:val="20"/>
                <w:lang w:eastAsia="fr-FR"/>
              </w:rPr>
              <w:t> 112, ал.</w:t>
            </w:r>
            <w:r w:rsidR="00B775F1">
              <w:rPr>
                <w:b/>
                <w:sz w:val="20"/>
                <w:szCs w:val="20"/>
                <w:lang w:eastAsia="fr-FR"/>
              </w:rPr>
              <w:t xml:space="preserve"> </w:t>
            </w:r>
            <w:r w:rsidRPr="003F74AD">
              <w:rPr>
                <w:b/>
                <w:sz w:val="20"/>
                <w:szCs w:val="20"/>
                <w:lang w:eastAsia="fr-FR"/>
              </w:rPr>
              <w:t>6, ал.</w:t>
            </w:r>
            <w:r w:rsidR="00B775F1">
              <w:rPr>
                <w:b/>
                <w:sz w:val="20"/>
                <w:szCs w:val="20"/>
                <w:lang w:eastAsia="fr-FR"/>
              </w:rPr>
              <w:t xml:space="preserve"> </w:t>
            </w:r>
            <w:r w:rsidRPr="003F74AD">
              <w:rPr>
                <w:b/>
                <w:sz w:val="20"/>
                <w:szCs w:val="20"/>
                <w:lang w:eastAsia="fr-FR"/>
              </w:rPr>
              <w:t>7, т.</w:t>
            </w:r>
            <w:r w:rsidR="00B775F1">
              <w:rPr>
                <w:b/>
                <w:sz w:val="20"/>
                <w:szCs w:val="20"/>
                <w:lang w:eastAsia="fr-FR"/>
              </w:rPr>
              <w:t xml:space="preserve"> </w:t>
            </w:r>
            <w:r w:rsidRPr="003F74AD">
              <w:rPr>
                <w:b/>
                <w:sz w:val="20"/>
                <w:szCs w:val="20"/>
                <w:lang w:eastAsia="fr-FR"/>
              </w:rPr>
              <w:t>2 и 3 и ал.</w:t>
            </w:r>
            <w:r w:rsidR="00B775F1">
              <w:rPr>
                <w:b/>
                <w:sz w:val="20"/>
                <w:szCs w:val="20"/>
                <w:lang w:eastAsia="fr-FR"/>
              </w:rPr>
              <w:t xml:space="preserve"> </w:t>
            </w:r>
            <w:r w:rsidRPr="003F74AD">
              <w:rPr>
                <w:b/>
                <w:sz w:val="20"/>
                <w:szCs w:val="20"/>
                <w:lang w:eastAsia="fr-FR"/>
              </w:rPr>
              <w:t>8</w:t>
            </w:r>
            <w:r w:rsidRPr="003F74AD">
              <w:rPr>
                <w:b/>
                <w:sz w:val="20"/>
                <w:szCs w:val="20"/>
                <w:lang w:val="en-GB" w:eastAsia="fr-FR"/>
              </w:rPr>
              <w:t xml:space="preserve"> от ЗОП)</w:t>
            </w:r>
          </w:p>
          <w:p w14:paraId="55474613" w14:textId="77777777" w:rsidR="00B775F1"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r w:rsidR="00233E01">
              <w:rPr>
                <w:color w:val="C0504D"/>
                <w:sz w:val="20"/>
                <w:szCs w:val="20"/>
                <w:lang w:eastAsia="fr-FR"/>
              </w:rPr>
              <w:t xml:space="preserve"> </w:t>
            </w:r>
          </w:p>
          <w:p w14:paraId="2A5825FD" w14:textId="34EC4DA1" w:rsidR="000B0165" w:rsidRPr="003F74AD" w:rsidRDefault="000B0165" w:rsidP="004D0A67">
            <w:pPr>
              <w:ind w:right="110"/>
              <w:jc w:val="both"/>
              <w:outlineLvl w:val="1"/>
              <w:rPr>
                <w:b/>
                <w:color w:val="365F91"/>
                <w:sz w:val="20"/>
                <w:szCs w:val="20"/>
                <w:lang w:eastAsia="fr-FR"/>
              </w:rPr>
            </w:pPr>
            <w:r w:rsidRPr="003F74AD">
              <w:rPr>
                <w:b/>
                <w:color w:val="365F91"/>
                <w:sz w:val="20"/>
                <w:szCs w:val="20"/>
                <w:lang w:val="en-GB" w:eastAsia="fr-FR"/>
              </w:rPr>
              <w:t>т. 18 от Насоки</w:t>
            </w:r>
            <w:r w:rsidR="001A6550">
              <w:rPr>
                <w:b/>
                <w:color w:val="365F91"/>
                <w:sz w:val="20"/>
                <w:szCs w:val="20"/>
                <w:lang w:val="en-GB" w:eastAsia="fr-FR"/>
              </w:rPr>
              <w:t>/</w:t>
            </w:r>
            <w:r w:rsidR="001A6550">
              <w:t xml:space="preserve"> </w:t>
            </w:r>
            <w:r w:rsidR="001A6550" w:rsidRPr="001A6550">
              <w:rPr>
                <w:b/>
                <w:color w:val="365F91"/>
                <w:sz w:val="20"/>
                <w:szCs w:val="20"/>
                <w:lang w:val="en-GB" w:eastAsia="fr-FR"/>
              </w:rPr>
              <w:t>Наредбата, Приложение №1</w:t>
            </w:r>
          </w:p>
          <w:p w14:paraId="12B621A5"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Анализирайте:</w:t>
            </w:r>
          </w:p>
          <w:p w14:paraId="70357C66"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val="en-GB" w:eastAsia="en-US"/>
              </w:rPr>
            </w:pPr>
            <w:r w:rsidRPr="00B775F1">
              <w:rPr>
                <w:bCs/>
                <w:color w:val="008000"/>
                <w:sz w:val="20"/>
                <w:szCs w:val="20"/>
                <w:lang w:val="en-GB" w:eastAsia="en-US"/>
              </w:rPr>
              <w:t>датите, на които е получено решението за класиране на участниците и определяне на изпълнител</w:t>
            </w:r>
            <w:r w:rsidRPr="00B775F1">
              <w:rPr>
                <w:bCs/>
                <w:color w:val="008000"/>
                <w:sz w:val="20"/>
                <w:szCs w:val="20"/>
                <w:lang w:eastAsia="en-US"/>
              </w:rPr>
              <w:t xml:space="preserve"> </w:t>
            </w:r>
            <w:r w:rsidRPr="00B775F1">
              <w:rPr>
                <w:bCs/>
                <w:color w:val="008000"/>
                <w:sz w:val="20"/>
                <w:szCs w:val="20"/>
                <w:lang w:val="en-GB" w:eastAsia="en-US"/>
              </w:rPr>
              <w:t>(това е начална дата за срока за обжалване);</w:t>
            </w:r>
          </w:p>
          <w:p w14:paraId="4EF23D81"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val="en-GB" w:eastAsia="en-US"/>
              </w:rPr>
            </w:pPr>
            <w:r w:rsidRPr="00B775F1">
              <w:rPr>
                <w:bCs/>
                <w:color w:val="008000"/>
                <w:sz w:val="20"/>
                <w:szCs w:val="20"/>
                <w:lang w:val="en-GB" w:eastAsia="en-US"/>
              </w:rPr>
              <w:t>датите, на които е изтекъл срока за обжалване;</w:t>
            </w:r>
          </w:p>
          <w:p w14:paraId="3E2E5FCC"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val="en-GB" w:eastAsia="en-US"/>
              </w:rPr>
            </w:pPr>
            <w:r w:rsidRPr="00B775F1">
              <w:rPr>
                <w:bCs/>
                <w:color w:val="008000"/>
                <w:sz w:val="20"/>
                <w:szCs w:val="20"/>
                <w:lang w:val="en-GB" w:eastAsia="en-US"/>
              </w:rPr>
              <w:t>датата на сключения договор;</w:t>
            </w:r>
          </w:p>
          <w:p w14:paraId="141DD819"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eastAsia="en-US"/>
              </w:rPr>
            </w:pPr>
            <w:r w:rsidRPr="00B775F1">
              <w:rPr>
                <w:bCs/>
                <w:color w:val="008000"/>
                <w:sz w:val="20"/>
                <w:szCs w:val="20"/>
                <w:lang w:val="en-GB" w:eastAsia="en-US"/>
              </w:rPr>
              <w:t>информация относно датата, на която решението/ определението за допуснато предварително изпълнение е влязло в сила</w:t>
            </w:r>
            <w:r w:rsidRPr="00B775F1">
              <w:rPr>
                <w:bCs/>
                <w:color w:val="008000"/>
                <w:sz w:val="20"/>
                <w:szCs w:val="20"/>
                <w:lang w:eastAsia="en-US"/>
              </w:rPr>
              <w:t>;</w:t>
            </w:r>
          </w:p>
          <w:p w14:paraId="57F7F964" w14:textId="77777777" w:rsidR="000B0165" w:rsidRPr="00B775F1" w:rsidRDefault="000B0165" w:rsidP="004D0A67">
            <w:pPr>
              <w:pStyle w:val="ListParagraph"/>
              <w:numPr>
                <w:ilvl w:val="0"/>
                <w:numId w:val="22"/>
              </w:numPr>
              <w:ind w:left="380" w:right="110" w:hanging="380"/>
              <w:jc w:val="both"/>
              <w:outlineLvl w:val="1"/>
              <w:rPr>
                <w:sz w:val="20"/>
                <w:szCs w:val="20"/>
                <w:lang w:eastAsia="fr-FR"/>
              </w:rPr>
            </w:pPr>
            <w:r w:rsidRPr="00B775F1">
              <w:rPr>
                <w:bCs/>
                <w:color w:val="008000"/>
                <w:sz w:val="20"/>
                <w:szCs w:val="20"/>
                <w:u w:val="single"/>
                <w:lang w:eastAsia="en-US"/>
              </w:rPr>
              <w:t>дали има обжалване, съответно дали обжалването е свързано с конкретните констатации/твърдения за нарушения, открити при предварителния контрол преди верификация.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76803" w14:textId="4522A219"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5CE3082" w14:textId="77777777" w:rsidR="000B0165" w:rsidRPr="003F74AD" w:rsidRDefault="000B0165" w:rsidP="004D0A67">
            <w:pPr>
              <w:rPr>
                <w:b/>
                <w:bCs/>
                <w:sz w:val="20"/>
                <w:szCs w:val="20"/>
                <w:lang w:val="en-GB" w:eastAsia="en-US"/>
              </w:rPr>
            </w:pPr>
          </w:p>
        </w:tc>
      </w:tr>
      <w:tr w:rsidR="000B0165" w:rsidRPr="003F74AD" w14:paraId="4C62844D"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2E0E981" w14:textId="77777777" w:rsidR="000B0165" w:rsidRPr="00FA7E84" w:rsidRDefault="000B0165" w:rsidP="004D0A67">
            <w:pPr>
              <w:numPr>
                <w:ilvl w:val="0"/>
                <w:numId w:val="15"/>
              </w:numPr>
              <w:ind w:left="3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196ADEDF" w14:textId="77777777" w:rsidR="000B0165" w:rsidRPr="003F74AD" w:rsidRDefault="000B0165" w:rsidP="004D0A67">
            <w:pPr>
              <w:jc w:val="both"/>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33F4BECB" w14:textId="77777777" w:rsidR="000B0165" w:rsidRPr="003F74AD" w:rsidRDefault="000B0165" w:rsidP="004D0A67">
            <w:pPr>
              <w:jc w:val="both"/>
              <w:rPr>
                <w:b/>
                <w:sz w:val="20"/>
                <w:szCs w:val="20"/>
                <w:lang w:val="en-GB" w:eastAsia="fr-FR"/>
              </w:rPr>
            </w:pPr>
            <w:r w:rsidRPr="003F74AD">
              <w:rPr>
                <w:b/>
                <w:sz w:val="20"/>
                <w:szCs w:val="20"/>
                <w:lang w:val="en-GB" w:eastAsia="fr-FR"/>
              </w:rPr>
              <w:t>Преди сключване на договора за обществена поръчка участникът, определен за изпълнител:</w:t>
            </w:r>
          </w:p>
          <w:p w14:paraId="4F484AE9" w14:textId="77777777" w:rsidR="000B0165" w:rsidRPr="00003885" w:rsidRDefault="000B0165" w:rsidP="004D0A67">
            <w:pPr>
              <w:pStyle w:val="ListParagraph"/>
              <w:numPr>
                <w:ilvl w:val="0"/>
                <w:numId w:val="11"/>
              </w:numPr>
              <w:tabs>
                <w:tab w:val="clear" w:pos="1050"/>
              </w:tabs>
              <w:ind w:left="366" w:hanging="366"/>
              <w:jc w:val="both"/>
              <w:rPr>
                <w:sz w:val="20"/>
                <w:szCs w:val="20"/>
                <w:lang w:val="en-GB" w:eastAsia="fr-FR"/>
              </w:rPr>
            </w:pPr>
            <w:r w:rsidRPr="00003885">
              <w:rPr>
                <w:sz w:val="20"/>
                <w:szCs w:val="20"/>
                <w:lang w:val="en-GB" w:eastAsia="fr-FR"/>
              </w:rPr>
              <w:t>представил ли е регистрация като юридическо лице на обединението, определено за изпълнител, ако възложителят е посочил подобно изискване в обявлението за ОП;</w:t>
            </w:r>
          </w:p>
          <w:p w14:paraId="236EAC54" w14:textId="77777777" w:rsidR="000B0165" w:rsidRPr="00003885" w:rsidRDefault="000B0165" w:rsidP="004D0A67">
            <w:pPr>
              <w:pStyle w:val="ListParagraph"/>
              <w:numPr>
                <w:ilvl w:val="0"/>
                <w:numId w:val="11"/>
              </w:numPr>
              <w:tabs>
                <w:tab w:val="clear" w:pos="1050"/>
              </w:tabs>
              <w:ind w:left="366" w:hanging="366"/>
              <w:jc w:val="both"/>
              <w:rPr>
                <w:sz w:val="20"/>
                <w:szCs w:val="20"/>
                <w:u w:val="single"/>
                <w:lang w:eastAsia="fr-FR"/>
              </w:rPr>
            </w:pPr>
            <w:r w:rsidRPr="00003885">
              <w:rPr>
                <w:sz w:val="20"/>
                <w:szCs w:val="20"/>
                <w:lang w:val="en-GB" w:eastAsia="fr-FR"/>
              </w:rPr>
              <w:t xml:space="preserve">представил ли е </w:t>
            </w:r>
            <w:r w:rsidRPr="00003885">
              <w:rPr>
                <w:sz w:val="20"/>
                <w:szCs w:val="20"/>
                <w:lang w:eastAsia="fr-FR"/>
              </w:rPr>
              <w:t xml:space="preserve">актуални </w:t>
            </w:r>
            <w:r w:rsidRPr="00003885">
              <w:rPr>
                <w:sz w:val="20"/>
                <w:szCs w:val="20"/>
                <w:lang w:val="en-GB" w:eastAsia="fr-FR"/>
              </w:rPr>
              <w:t xml:space="preserve">документи, доказващи липсата на обстоятелствата </w:t>
            </w:r>
            <w:r w:rsidRPr="00003885">
              <w:rPr>
                <w:sz w:val="20"/>
                <w:szCs w:val="20"/>
                <w:lang w:eastAsia="fr-FR"/>
              </w:rPr>
              <w:t>за отстраняване от процедурата, както и съответствие с поставените критерии за подбор. Документите се представят и за подизпълнителите и трети лица, ако има такива.</w:t>
            </w:r>
          </w:p>
          <w:p w14:paraId="67D5EAA1" w14:textId="77777777" w:rsidR="000B0165" w:rsidRPr="00003885" w:rsidRDefault="000B0165" w:rsidP="004D0A67">
            <w:pPr>
              <w:pStyle w:val="ListParagraph"/>
              <w:numPr>
                <w:ilvl w:val="0"/>
                <w:numId w:val="11"/>
              </w:numPr>
              <w:tabs>
                <w:tab w:val="clear" w:pos="1050"/>
              </w:tabs>
              <w:ind w:left="366" w:hanging="366"/>
              <w:jc w:val="both"/>
              <w:rPr>
                <w:sz w:val="20"/>
                <w:szCs w:val="20"/>
                <w:lang w:val="en-GB" w:eastAsia="fr-FR"/>
              </w:rPr>
            </w:pPr>
            <w:r w:rsidRPr="00003885">
              <w:rPr>
                <w:sz w:val="20"/>
                <w:szCs w:val="20"/>
                <w:lang w:val="en-GB" w:eastAsia="fr-FR"/>
              </w:rPr>
              <w:t>представил ли е документ за внесена гаранция за изпълнение</w:t>
            </w:r>
            <w:r w:rsidRPr="00003885">
              <w:rPr>
                <w:sz w:val="20"/>
                <w:szCs w:val="20"/>
                <w:lang w:eastAsia="fr-FR"/>
              </w:rPr>
              <w:t xml:space="preserve"> на договора</w:t>
            </w:r>
            <w:r w:rsidRPr="00003885">
              <w:rPr>
                <w:sz w:val="20"/>
                <w:szCs w:val="20"/>
                <w:lang w:val="en-GB" w:eastAsia="fr-FR"/>
              </w:rPr>
              <w:t>;</w:t>
            </w:r>
          </w:p>
          <w:p w14:paraId="149713B5" w14:textId="77777777" w:rsidR="000B0165" w:rsidRPr="00003885" w:rsidRDefault="000B0165" w:rsidP="004D0A67">
            <w:pPr>
              <w:pStyle w:val="ListParagraph"/>
              <w:numPr>
                <w:ilvl w:val="0"/>
                <w:numId w:val="11"/>
              </w:numPr>
              <w:tabs>
                <w:tab w:val="clear" w:pos="1050"/>
              </w:tabs>
              <w:ind w:left="366" w:hanging="366"/>
              <w:jc w:val="both"/>
              <w:rPr>
                <w:b/>
                <w:sz w:val="20"/>
                <w:szCs w:val="20"/>
                <w:lang w:val="en-GB" w:eastAsia="fr-FR"/>
              </w:rPr>
            </w:pPr>
            <w:r w:rsidRPr="00003885">
              <w:rPr>
                <w:sz w:val="20"/>
                <w:szCs w:val="20"/>
                <w:lang w:val="en-GB" w:eastAsia="fr-FR"/>
              </w:rPr>
              <w:t>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r w:rsidR="00233E01" w:rsidRPr="00003885">
              <w:rPr>
                <w:sz w:val="20"/>
                <w:szCs w:val="20"/>
                <w:lang w:eastAsia="fr-FR"/>
              </w:rPr>
              <w:t xml:space="preserve"> </w:t>
            </w:r>
            <w:r w:rsidRPr="00003885">
              <w:rPr>
                <w:b/>
                <w:sz w:val="20"/>
                <w:szCs w:val="20"/>
                <w:lang w:val="en-GB" w:eastAsia="fr-FR"/>
              </w:rPr>
              <w:t xml:space="preserve">(чл. </w:t>
            </w:r>
            <w:r w:rsidRPr="00003885">
              <w:rPr>
                <w:b/>
                <w:sz w:val="20"/>
                <w:szCs w:val="20"/>
                <w:lang w:eastAsia="fr-FR"/>
              </w:rPr>
              <w:t>112</w:t>
            </w:r>
            <w:r w:rsidRPr="00003885">
              <w:rPr>
                <w:b/>
                <w:sz w:val="20"/>
                <w:szCs w:val="20"/>
                <w:lang w:val="en-GB" w:eastAsia="fr-FR"/>
              </w:rPr>
              <w:t>, ал. 1 от ЗОП)</w:t>
            </w:r>
          </w:p>
          <w:p w14:paraId="02DBCBD8" w14:textId="77777777" w:rsidR="007212A6"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удостоверенията от съответните компетентни органи, документа за гаранция за изпълнение и др.</w:t>
            </w:r>
            <w:r w:rsidR="00233E01">
              <w:rPr>
                <w:color w:val="C0504D"/>
                <w:sz w:val="20"/>
                <w:szCs w:val="20"/>
                <w:lang w:eastAsia="fr-FR"/>
              </w:rPr>
              <w:t xml:space="preserve"> </w:t>
            </w:r>
          </w:p>
          <w:p w14:paraId="4527BCB7" w14:textId="3F785077" w:rsidR="000B0165" w:rsidRPr="003F74AD" w:rsidRDefault="000B0165" w:rsidP="004D0A67">
            <w:pPr>
              <w:ind w:right="110"/>
              <w:jc w:val="both"/>
              <w:outlineLvl w:val="1"/>
              <w:rPr>
                <w:b/>
                <w:color w:val="365F91"/>
                <w:sz w:val="20"/>
                <w:szCs w:val="20"/>
                <w:lang w:eastAsia="fr-FR"/>
              </w:rPr>
            </w:pPr>
            <w:r w:rsidRPr="003F74AD">
              <w:rPr>
                <w:b/>
                <w:color w:val="365F91"/>
                <w:sz w:val="20"/>
                <w:szCs w:val="20"/>
                <w:lang w:val="en-GB" w:eastAsia="fr-FR"/>
              </w:rPr>
              <w:t>т. 18 от Насоки</w:t>
            </w:r>
            <w:r w:rsidR="001A6550">
              <w:rPr>
                <w:b/>
                <w:color w:val="365F91"/>
                <w:sz w:val="20"/>
                <w:szCs w:val="20"/>
                <w:lang w:val="en-GB" w:eastAsia="fr-FR"/>
              </w:rPr>
              <w:t xml:space="preserve">/ </w:t>
            </w:r>
            <w:r w:rsidR="001A6550">
              <w:t xml:space="preserve"> </w:t>
            </w:r>
            <w:r w:rsidR="001A6550" w:rsidRPr="001A6550">
              <w:rPr>
                <w:b/>
                <w:color w:val="365F91"/>
                <w:sz w:val="20"/>
                <w:szCs w:val="20"/>
                <w:lang w:val="en-GB" w:eastAsia="fr-FR"/>
              </w:rPr>
              <w:t>Наредбата, Приложение №1</w:t>
            </w:r>
          </w:p>
          <w:p w14:paraId="207F8882" w14:textId="77777777" w:rsidR="000B0165" w:rsidRPr="003F74AD" w:rsidRDefault="000B0165" w:rsidP="004D0A67">
            <w:pPr>
              <w:ind w:right="110"/>
              <w:jc w:val="both"/>
              <w:outlineLvl w:val="1"/>
              <w:rPr>
                <w:color w:val="008000"/>
                <w:sz w:val="20"/>
                <w:szCs w:val="20"/>
                <w:lang w:val="en-GB" w:eastAsia="fr-FR"/>
              </w:rPr>
            </w:pPr>
            <w:r w:rsidRPr="003F74AD">
              <w:rPr>
                <w:color w:val="008000"/>
                <w:sz w:val="20"/>
                <w:szCs w:val="20"/>
                <w:lang w:val="en-GB" w:eastAsia="fr-FR"/>
              </w:rPr>
              <w:t>Анализирайте датата и издателя на следните документи:</w:t>
            </w:r>
          </w:p>
          <w:p w14:paraId="57A4AD68"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val="en-GB" w:eastAsia="fr-FR"/>
              </w:rPr>
            </w:pPr>
            <w:r w:rsidRPr="00B775F1">
              <w:rPr>
                <w:color w:val="008000"/>
                <w:sz w:val="20"/>
                <w:szCs w:val="20"/>
                <w:lang w:val="en-GB"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14:paraId="639D41E0"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val="en-GB" w:eastAsia="fr-FR"/>
              </w:rPr>
            </w:pPr>
            <w:r w:rsidRPr="00B775F1">
              <w:rPr>
                <w:color w:val="008000"/>
                <w:sz w:val="20"/>
                <w:szCs w:val="20"/>
                <w:lang w:val="en-GB" w:eastAsia="fr-FR"/>
              </w:rPr>
              <w:t>свидетелств</w:t>
            </w:r>
            <w:r w:rsidR="00B775F1">
              <w:rPr>
                <w:color w:val="008000"/>
                <w:sz w:val="20"/>
                <w:szCs w:val="20"/>
                <w:lang w:eastAsia="fr-FR"/>
              </w:rPr>
              <w:t>о</w:t>
            </w:r>
            <w:r w:rsidRPr="00B775F1">
              <w:rPr>
                <w:color w:val="008000"/>
                <w:sz w:val="20"/>
                <w:szCs w:val="20"/>
                <w:lang w:val="en-GB" w:eastAsia="fr-FR"/>
              </w:rPr>
              <w:t xml:space="preserve"> за съдимост на лицата по чл. </w:t>
            </w:r>
            <w:r w:rsidRPr="00B775F1">
              <w:rPr>
                <w:color w:val="008000"/>
                <w:sz w:val="20"/>
                <w:szCs w:val="20"/>
                <w:lang w:eastAsia="fr-FR"/>
              </w:rPr>
              <w:t>58</w:t>
            </w:r>
            <w:r w:rsidRPr="00B775F1">
              <w:rPr>
                <w:color w:val="008000"/>
                <w:sz w:val="20"/>
                <w:szCs w:val="20"/>
                <w:lang w:val="en-GB" w:eastAsia="fr-FR"/>
              </w:rPr>
              <w:t xml:space="preserve">, ал. </w:t>
            </w:r>
            <w:r w:rsidRPr="00B775F1">
              <w:rPr>
                <w:color w:val="008000"/>
                <w:sz w:val="20"/>
                <w:szCs w:val="20"/>
                <w:lang w:eastAsia="fr-FR"/>
              </w:rPr>
              <w:t>1</w:t>
            </w:r>
            <w:r w:rsidRPr="00B775F1">
              <w:rPr>
                <w:color w:val="008000"/>
                <w:sz w:val="20"/>
                <w:szCs w:val="20"/>
                <w:lang w:val="en-GB" w:eastAsia="fr-FR"/>
              </w:rPr>
              <w:t xml:space="preserve"> от ЗОП (като се имат предвид и чл. 5</w:t>
            </w:r>
            <w:r w:rsidRPr="00B775F1">
              <w:rPr>
                <w:color w:val="008000"/>
                <w:sz w:val="20"/>
                <w:szCs w:val="20"/>
                <w:lang w:eastAsia="fr-FR"/>
              </w:rPr>
              <w:t>4</w:t>
            </w:r>
            <w:r w:rsidRPr="00B775F1">
              <w:rPr>
                <w:color w:val="008000"/>
                <w:sz w:val="20"/>
                <w:szCs w:val="20"/>
                <w:lang w:val="en-GB" w:eastAsia="fr-FR"/>
              </w:rPr>
              <w:t xml:space="preserve">, ал. </w:t>
            </w:r>
            <w:r w:rsidRPr="00B775F1">
              <w:rPr>
                <w:color w:val="008000"/>
                <w:sz w:val="20"/>
                <w:szCs w:val="20"/>
                <w:lang w:eastAsia="fr-FR"/>
              </w:rPr>
              <w:t>1, т.</w:t>
            </w:r>
            <w:r w:rsidR="00B775F1">
              <w:rPr>
                <w:color w:val="008000"/>
                <w:sz w:val="20"/>
                <w:szCs w:val="20"/>
                <w:lang w:eastAsia="fr-FR"/>
              </w:rPr>
              <w:t xml:space="preserve"> </w:t>
            </w:r>
            <w:r w:rsidRPr="00B775F1">
              <w:rPr>
                <w:color w:val="008000"/>
                <w:sz w:val="20"/>
                <w:szCs w:val="20"/>
                <w:lang w:eastAsia="fr-FR"/>
              </w:rPr>
              <w:t>1</w:t>
            </w:r>
            <w:r w:rsidRPr="00B775F1">
              <w:rPr>
                <w:color w:val="008000"/>
                <w:sz w:val="20"/>
                <w:szCs w:val="20"/>
                <w:lang w:val="en-GB" w:eastAsia="fr-FR"/>
              </w:rPr>
              <w:t xml:space="preserve"> от ЗОП);</w:t>
            </w:r>
          </w:p>
          <w:p w14:paraId="22F51913"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val="en-GB" w:eastAsia="fr-FR"/>
              </w:rPr>
            </w:pPr>
            <w:r w:rsidRPr="00B775F1">
              <w:rPr>
                <w:color w:val="008000"/>
                <w:sz w:val="20"/>
                <w:szCs w:val="20"/>
                <w:lang w:val="en-GB" w:eastAsia="fr-FR"/>
              </w:rPr>
              <w:t>удостоверение за актуално състояние, ако участникът не е представил ЕИК по чл. 23 от ЗТР;</w:t>
            </w:r>
          </w:p>
          <w:p w14:paraId="2FCFBA8E"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eastAsia="fr-FR"/>
              </w:rPr>
            </w:pPr>
            <w:r w:rsidRPr="00B775F1">
              <w:rPr>
                <w:sz w:val="20"/>
                <w:szCs w:val="20"/>
                <w:lang w:val="en" w:eastAsia="en-US"/>
              </w:rPr>
              <w:t>удостоверение от органите по приходите и удостоверение от общината по седалището на възложителя и на кандидата или участника;</w:t>
            </w:r>
            <w:r w:rsidRPr="00B775F1">
              <w:rPr>
                <w:sz w:val="20"/>
                <w:szCs w:val="20"/>
                <w:lang w:eastAsia="en-US"/>
              </w:rPr>
              <w:t xml:space="preserve"> </w:t>
            </w:r>
            <w:r w:rsidRPr="00B775F1">
              <w:rPr>
                <w:color w:val="008000"/>
                <w:sz w:val="20"/>
                <w:szCs w:val="20"/>
                <w:lang w:val="en-GB" w:eastAsia="fr-FR"/>
              </w:rPr>
              <w:t>;</w:t>
            </w:r>
          </w:p>
          <w:p w14:paraId="4F34AC75"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eastAsia="fr-FR"/>
              </w:rPr>
            </w:pPr>
            <w:r w:rsidRPr="00B775F1">
              <w:rPr>
                <w:sz w:val="20"/>
                <w:szCs w:val="20"/>
                <w:lang w:val="en" w:eastAsia="en-US"/>
              </w:rPr>
              <w:t>удостоверение от органите на Изпълнителна агенция "Главна инспекция по труда"</w:t>
            </w:r>
            <w:r w:rsidRPr="00B775F1">
              <w:rPr>
                <w:sz w:val="20"/>
                <w:szCs w:val="20"/>
                <w:lang w:eastAsia="en-US"/>
              </w:rPr>
              <w:t xml:space="preserve"> по чл. 58, ал. 1, т.3 </w:t>
            </w:r>
            <w:r w:rsidRPr="00B775F1">
              <w:rPr>
                <w:color w:val="008000"/>
                <w:sz w:val="20"/>
                <w:szCs w:val="20"/>
                <w:lang w:val="en-GB" w:eastAsia="fr-FR"/>
              </w:rPr>
              <w:t>(като се имат предвид и чл. 5</w:t>
            </w:r>
            <w:r w:rsidRPr="00B775F1">
              <w:rPr>
                <w:color w:val="008000"/>
                <w:sz w:val="20"/>
                <w:szCs w:val="20"/>
                <w:lang w:eastAsia="fr-FR"/>
              </w:rPr>
              <w:t>4</w:t>
            </w:r>
            <w:r w:rsidRPr="00B775F1">
              <w:rPr>
                <w:color w:val="008000"/>
                <w:sz w:val="20"/>
                <w:szCs w:val="20"/>
                <w:lang w:val="en-GB" w:eastAsia="fr-FR"/>
              </w:rPr>
              <w:t xml:space="preserve">, ал. </w:t>
            </w:r>
            <w:r w:rsidRPr="00B775F1">
              <w:rPr>
                <w:color w:val="008000"/>
                <w:sz w:val="20"/>
                <w:szCs w:val="20"/>
                <w:lang w:eastAsia="fr-FR"/>
              </w:rPr>
              <w:t>1</w:t>
            </w:r>
            <w:r w:rsidRPr="00B775F1">
              <w:rPr>
                <w:color w:val="008000"/>
                <w:sz w:val="20"/>
                <w:szCs w:val="20"/>
                <w:lang w:val="en-GB" w:eastAsia="fr-FR"/>
              </w:rPr>
              <w:t xml:space="preserve"> </w:t>
            </w:r>
            <w:r w:rsidRPr="00B775F1">
              <w:rPr>
                <w:color w:val="008000"/>
                <w:sz w:val="20"/>
                <w:szCs w:val="20"/>
                <w:lang w:eastAsia="fr-FR"/>
              </w:rPr>
              <w:t>, т.6</w:t>
            </w:r>
            <w:r w:rsidRPr="00B775F1">
              <w:rPr>
                <w:color w:val="008000"/>
                <w:sz w:val="20"/>
                <w:szCs w:val="20"/>
                <w:lang w:val="en-GB" w:eastAsia="fr-FR"/>
              </w:rPr>
              <w:t xml:space="preserve"> от ЗОП);</w:t>
            </w:r>
          </w:p>
          <w:p w14:paraId="32C8DA4C" w14:textId="77777777" w:rsidR="00B775F1" w:rsidRPr="00B775F1" w:rsidRDefault="000B0165" w:rsidP="004D0A67">
            <w:pPr>
              <w:pStyle w:val="ListParagraph"/>
              <w:numPr>
                <w:ilvl w:val="0"/>
                <w:numId w:val="11"/>
              </w:numPr>
              <w:tabs>
                <w:tab w:val="clear" w:pos="1050"/>
              </w:tabs>
              <w:ind w:left="380" w:right="110" w:hanging="380"/>
              <w:jc w:val="both"/>
              <w:outlineLvl w:val="1"/>
              <w:rPr>
                <w:i/>
                <w:color w:val="008000"/>
                <w:sz w:val="20"/>
                <w:szCs w:val="20"/>
                <w:lang w:eastAsia="fr-FR"/>
              </w:rPr>
            </w:pPr>
            <w:r w:rsidRPr="00B775F1">
              <w:rPr>
                <w:color w:val="008000"/>
                <w:sz w:val="20"/>
                <w:szCs w:val="20"/>
                <w:lang w:val="en-GB" w:eastAsia="fr-FR"/>
              </w:rPr>
              <w:t xml:space="preserve">документ за гаранция за изпълнение – </w:t>
            </w:r>
            <w:r w:rsidRPr="00B775F1">
              <w:rPr>
                <w:color w:val="008000"/>
                <w:sz w:val="20"/>
                <w:szCs w:val="20"/>
                <w:lang w:eastAsia="fr-FR"/>
              </w:rPr>
              <w:t>парична сума,</w:t>
            </w:r>
            <w:r w:rsidRPr="00B775F1">
              <w:rPr>
                <w:color w:val="008000"/>
                <w:sz w:val="20"/>
                <w:szCs w:val="20"/>
                <w:lang w:val="en-GB" w:eastAsia="fr-FR"/>
              </w:rPr>
              <w:t xml:space="preserve"> банкова гаранция</w:t>
            </w:r>
            <w:r w:rsidRPr="00B775F1">
              <w:rPr>
                <w:color w:val="008000"/>
                <w:sz w:val="20"/>
                <w:szCs w:val="20"/>
                <w:lang w:eastAsia="fr-FR"/>
              </w:rPr>
              <w:t xml:space="preserve"> или застраховка, </w:t>
            </w:r>
            <w:r w:rsidRPr="00B775F1">
              <w:rPr>
                <w:sz w:val="20"/>
                <w:szCs w:val="20"/>
                <w:lang w:val="en" w:eastAsia="en-US"/>
              </w:rPr>
              <w:t>която обезпечава изпълнението чрез покритие на отговорността на изпълнителя</w:t>
            </w:r>
            <w:r w:rsidRPr="00B775F1">
              <w:rPr>
                <w:color w:val="008000"/>
                <w:sz w:val="20"/>
                <w:szCs w:val="20"/>
                <w:lang w:eastAsia="fr-FR"/>
              </w:rPr>
              <w:t xml:space="preserve"> </w:t>
            </w:r>
            <w:r w:rsidRPr="00B775F1">
              <w:rPr>
                <w:color w:val="008000"/>
                <w:sz w:val="20"/>
                <w:szCs w:val="20"/>
                <w:lang w:val="en-GB" w:eastAsia="fr-FR"/>
              </w:rPr>
              <w:t xml:space="preserve">; </w:t>
            </w:r>
          </w:p>
          <w:p w14:paraId="5E6B6E9F" w14:textId="77777777" w:rsidR="000B0165" w:rsidRPr="00B775F1" w:rsidRDefault="000B0165" w:rsidP="004D0A67">
            <w:pPr>
              <w:pStyle w:val="ListParagraph"/>
              <w:numPr>
                <w:ilvl w:val="0"/>
                <w:numId w:val="11"/>
              </w:numPr>
              <w:tabs>
                <w:tab w:val="clear" w:pos="1050"/>
              </w:tabs>
              <w:ind w:left="380" w:right="110" w:hanging="380"/>
              <w:jc w:val="both"/>
              <w:outlineLvl w:val="1"/>
              <w:rPr>
                <w:i/>
                <w:color w:val="008000"/>
                <w:sz w:val="20"/>
                <w:szCs w:val="20"/>
                <w:lang w:eastAsia="fr-FR"/>
              </w:rPr>
            </w:pPr>
            <w:r w:rsidRPr="00B775F1">
              <w:rPr>
                <w:color w:val="008000"/>
                <w:sz w:val="20"/>
                <w:szCs w:val="20"/>
                <w:lang w:val="en-GB" w:eastAsia="fr-FR"/>
              </w:rPr>
              <w:t>други регистрационни документи.</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FC1DF" w14:textId="77777777" w:rsidR="000B0165" w:rsidRDefault="000B0165" w:rsidP="004D0A67">
            <w:pPr>
              <w:jc w:val="both"/>
              <w:rPr>
                <w:b/>
                <w:sz w:val="20"/>
                <w:szCs w:val="20"/>
                <w:lang w:eastAsia="en-US"/>
              </w:rPr>
            </w:pPr>
          </w:p>
          <w:p w14:paraId="723D685E" w14:textId="77777777" w:rsidR="009657A4" w:rsidRDefault="009657A4" w:rsidP="004D0A67">
            <w:pPr>
              <w:jc w:val="both"/>
              <w:rPr>
                <w:b/>
                <w:sz w:val="20"/>
                <w:szCs w:val="20"/>
                <w:lang w:eastAsia="en-US"/>
              </w:rPr>
            </w:pPr>
          </w:p>
          <w:p w14:paraId="349928BD" w14:textId="77777777" w:rsidR="009657A4" w:rsidRPr="003F74AD" w:rsidRDefault="009657A4" w:rsidP="004D0A67">
            <w:pPr>
              <w:jc w:val="both"/>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2BCB46C" w14:textId="77777777" w:rsidR="000B0165" w:rsidRPr="003F74AD" w:rsidRDefault="000B0165" w:rsidP="004D0A67">
            <w:pPr>
              <w:rPr>
                <w:sz w:val="20"/>
                <w:szCs w:val="20"/>
                <w:lang w:eastAsia="en-US"/>
              </w:rPr>
            </w:pPr>
          </w:p>
        </w:tc>
      </w:tr>
      <w:tr w:rsidR="000B0165" w:rsidRPr="003F74AD" w14:paraId="2BDCA1C4"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7A5B8E"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31751C5" w14:textId="77777777" w:rsidR="000B0165" w:rsidRPr="003F74AD" w:rsidRDefault="000B0165" w:rsidP="004D0A67">
            <w:pPr>
              <w:ind w:right="110"/>
              <w:jc w:val="both"/>
              <w:outlineLvl w:val="1"/>
              <w:rPr>
                <w:b/>
                <w:sz w:val="20"/>
                <w:szCs w:val="20"/>
                <w:u w:val="single"/>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70A8BDB8"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Клаузите на договора за обществена поръчка съответстват ли на клаузите от проекта на договор, приложен в документацията за участие?</w:t>
            </w:r>
          </w:p>
          <w:p w14:paraId="14831CCE" w14:textId="77777777" w:rsidR="00B775F1" w:rsidRDefault="000B0165" w:rsidP="004D0A67">
            <w:pPr>
              <w:ind w:right="110"/>
              <w:jc w:val="both"/>
              <w:outlineLvl w:val="1"/>
              <w:rPr>
                <w:b/>
                <w:bCs/>
                <w:sz w:val="20"/>
                <w:szCs w:val="20"/>
                <w:lang w:val="en-GB" w:eastAsia="en-US"/>
              </w:rPr>
            </w:pPr>
            <w:r w:rsidRPr="003F74AD">
              <w:rPr>
                <w:sz w:val="20"/>
                <w:szCs w:val="20"/>
                <w:lang w:val="en-GB"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3F74AD">
              <w:rPr>
                <w:b/>
                <w:bCs/>
                <w:sz w:val="20"/>
                <w:szCs w:val="20"/>
                <w:lang w:val="en-GB" w:eastAsia="en-US"/>
              </w:rPr>
              <w:t xml:space="preserve"> </w:t>
            </w:r>
          </w:p>
          <w:p w14:paraId="04F4C01D" w14:textId="77777777" w:rsidR="000B0165" w:rsidRPr="003F74AD" w:rsidRDefault="000B0165" w:rsidP="004D0A67">
            <w:pPr>
              <w:ind w:right="110"/>
              <w:jc w:val="both"/>
              <w:outlineLvl w:val="1"/>
              <w:rPr>
                <w:b/>
                <w:bCs/>
                <w:sz w:val="20"/>
                <w:szCs w:val="20"/>
                <w:lang w:val="en-GB" w:eastAsia="en-US"/>
              </w:rPr>
            </w:pPr>
            <w:r w:rsidRPr="003F74AD">
              <w:rPr>
                <w:b/>
                <w:bCs/>
                <w:sz w:val="20"/>
                <w:szCs w:val="20"/>
                <w:lang w:val="en-GB" w:eastAsia="en-US"/>
              </w:rPr>
              <w:t xml:space="preserve">(чл. 2, ал. 1, т. </w:t>
            </w:r>
            <w:r w:rsidRPr="003F74AD">
              <w:rPr>
                <w:b/>
                <w:bCs/>
                <w:sz w:val="20"/>
                <w:szCs w:val="20"/>
                <w:lang w:eastAsia="en-US"/>
              </w:rPr>
              <w:t>1</w:t>
            </w:r>
            <w:r w:rsidRPr="003F74AD">
              <w:rPr>
                <w:b/>
                <w:bCs/>
                <w:sz w:val="20"/>
                <w:szCs w:val="20"/>
                <w:lang w:val="en-GB" w:eastAsia="en-US"/>
              </w:rPr>
              <w:t xml:space="preserve"> от ЗОП)</w:t>
            </w:r>
          </w:p>
          <w:p w14:paraId="036DB92B" w14:textId="77777777" w:rsidR="001A6550"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r w:rsidR="00003885">
              <w:rPr>
                <w:color w:val="C0504D"/>
                <w:sz w:val="20"/>
                <w:szCs w:val="20"/>
                <w:lang w:eastAsia="fr-FR"/>
              </w:rPr>
              <w:t xml:space="preserve"> </w:t>
            </w:r>
          </w:p>
          <w:p w14:paraId="3C7AD1A2" w14:textId="4D8442E0" w:rsidR="000B0165" w:rsidRPr="003F74AD" w:rsidRDefault="000B0165" w:rsidP="004D0A67">
            <w:pPr>
              <w:ind w:right="110"/>
              <w:jc w:val="both"/>
              <w:outlineLvl w:val="1"/>
              <w:rPr>
                <w:b/>
                <w:bCs/>
                <w:sz w:val="20"/>
                <w:szCs w:val="20"/>
                <w:lang w:eastAsia="en-US"/>
              </w:rPr>
            </w:pPr>
            <w:r w:rsidRPr="003F74AD">
              <w:rPr>
                <w:b/>
                <w:color w:val="000080"/>
                <w:sz w:val="20"/>
                <w:szCs w:val="20"/>
                <w:lang w:val="en-GB" w:eastAsia="en-US"/>
              </w:rPr>
              <w:t>т. 17</w:t>
            </w:r>
            <w:r w:rsidR="00B775F1">
              <w:rPr>
                <w:b/>
                <w:color w:val="000080"/>
                <w:sz w:val="20"/>
                <w:szCs w:val="20"/>
                <w:lang w:eastAsia="en-US"/>
              </w:rPr>
              <w:t xml:space="preserve"> </w:t>
            </w:r>
            <w:r w:rsidRPr="003F74AD">
              <w:rPr>
                <w:b/>
                <w:color w:val="000080"/>
                <w:sz w:val="20"/>
                <w:szCs w:val="20"/>
                <w:lang w:val="en-GB" w:eastAsia="en-US"/>
              </w:rPr>
              <w:t>и т. 18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4EC8F710"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Сравнете подписаният договор за обществена поръчка и проекта на договор, приложен в документацията за участие, и установете дали са налице разлики между тях.</w:t>
            </w:r>
          </w:p>
          <w:p w14:paraId="0EBAF808" w14:textId="77777777" w:rsidR="000B0165" w:rsidRPr="003F74AD" w:rsidRDefault="000B0165" w:rsidP="004D0A67">
            <w:pPr>
              <w:ind w:right="110"/>
              <w:jc w:val="both"/>
              <w:outlineLvl w:val="1"/>
              <w:rPr>
                <w:sz w:val="20"/>
                <w:szCs w:val="20"/>
                <w:lang w:eastAsia="fr-FR"/>
              </w:rPr>
            </w:pPr>
            <w:r w:rsidRPr="003F74AD">
              <w:rPr>
                <w:bCs/>
                <w:color w:val="008000"/>
                <w:sz w:val="20"/>
                <w:szCs w:val="20"/>
                <w:lang w:val="en-GB" w:eastAsia="en-US"/>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A0EDE" w14:textId="1C2E54F5" w:rsidR="000B0165" w:rsidRPr="003F74AD" w:rsidRDefault="000B0165" w:rsidP="004D0A67">
            <w:pPr>
              <w:jc w:val="both"/>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3A92AD3" w14:textId="5CB162F6" w:rsidR="000B0165" w:rsidRPr="00C120A0" w:rsidRDefault="000B0165" w:rsidP="004D0A67">
            <w:pPr>
              <w:rPr>
                <w:bCs/>
                <w:sz w:val="20"/>
                <w:szCs w:val="20"/>
                <w:lang w:eastAsia="en-US"/>
              </w:rPr>
            </w:pPr>
          </w:p>
        </w:tc>
      </w:tr>
      <w:tr w:rsidR="000B0165" w:rsidRPr="003F74AD" w14:paraId="62DC247C"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A36B01F"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F0F7FE3" w14:textId="77777777" w:rsidR="000B0165" w:rsidRPr="003F74AD" w:rsidRDefault="000B0165" w:rsidP="004D0A67">
            <w:pPr>
              <w:ind w:right="110"/>
              <w:jc w:val="both"/>
              <w:outlineLvl w:val="1"/>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00A9ED27" w14:textId="77777777" w:rsidR="000B0165" w:rsidRPr="003F74AD" w:rsidRDefault="000B0165" w:rsidP="004D0A67">
            <w:pPr>
              <w:ind w:right="110"/>
              <w:jc w:val="both"/>
              <w:outlineLvl w:val="1"/>
              <w:rPr>
                <w:b/>
                <w:sz w:val="20"/>
                <w:szCs w:val="20"/>
                <w:lang w:eastAsia="fr-FR"/>
              </w:rPr>
            </w:pPr>
            <w:r w:rsidRPr="003F74AD">
              <w:rPr>
                <w:b/>
                <w:sz w:val="20"/>
                <w:szCs w:val="20"/>
                <w:lang w:val="en-GB" w:eastAsia="fr-FR"/>
              </w:rPr>
              <w:t>Договорът за обществена поръчка съдържа ли всички предложения от офертата на участника, определен за изпълнител?</w:t>
            </w:r>
            <w:r w:rsidR="00233E01">
              <w:rPr>
                <w:b/>
                <w:sz w:val="20"/>
                <w:szCs w:val="20"/>
                <w:lang w:eastAsia="fr-FR"/>
              </w:rPr>
              <w:t xml:space="preserve"> </w:t>
            </w:r>
            <w:r w:rsidRPr="003F74AD">
              <w:rPr>
                <w:b/>
                <w:sz w:val="20"/>
                <w:szCs w:val="20"/>
                <w:lang w:eastAsia="fr-FR"/>
              </w:rPr>
              <w:t>(чл. 112, ал. 4 от ЗОП)</w:t>
            </w:r>
          </w:p>
          <w:p w14:paraId="149DC739" w14:textId="77777777" w:rsidR="001A6550" w:rsidRDefault="000B0165" w:rsidP="004D0A67">
            <w:pPr>
              <w:jc w:val="both"/>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r w:rsidR="00003885">
              <w:rPr>
                <w:color w:val="C0504D"/>
                <w:sz w:val="20"/>
                <w:szCs w:val="20"/>
                <w:lang w:eastAsia="fr-FR"/>
              </w:rPr>
              <w:t xml:space="preserve"> </w:t>
            </w:r>
          </w:p>
          <w:p w14:paraId="11FBA1CD" w14:textId="18B8F00B" w:rsidR="000B0165" w:rsidRPr="003F74AD" w:rsidRDefault="000B0165" w:rsidP="004D0A67">
            <w:pPr>
              <w:jc w:val="both"/>
              <w:rPr>
                <w:bCs/>
                <w:color w:val="008000"/>
                <w:sz w:val="20"/>
                <w:szCs w:val="20"/>
                <w:lang w:eastAsia="en-US"/>
              </w:rPr>
            </w:pPr>
            <w:r w:rsidRPr="003F74AD">
              <w:rPr>
                <w:b/>
                <w:color w:val="000080"/>
                <w:sz w:val="20"/>
                <w:szCs w:val="20"/>
                <w:lang w:val="en-GB" w:eastAsia="en-US"/>
              </w:rPr>
              <w:t>т. 17 и т. 18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7D7AE486" w14:textId="77777777" w:rsidR="000B0165" w:rsidRPr="003F74AD" w:rsidRDefault="000B0165" w:rsidP="004D0A67">
            <w:pPr>
              <w:keepNext/>
              <w:keepLines/>
              <w:jc w:val="both"/>
              <w:outlineLvl w:val="0"/>
              <w:rPr>
                <w:bCs/>
                <w:color w:val="008000"/>
                <w:sz w:val="20"/>
                <w:szCs w:val="20"/>
              </w:rPr>
            </w:pPr>
            <w:r w:rsidRPr="003F74AD">
              <w:rPr>
                <w:bCs/>
                <w:color w:val="008000"/>
                <w:sz w:val="20"/>
                <w:szCs w:val="20"/>
              </w:rPr>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E9DF714" w14:textId="77777777" w:rsidR="000B0165" w:rsidRPr="003F74AD" w:rsidRDefault="000B0165" w:rsidP="004D0A67">
            <w:pPr>
              <w:ind w:right="110"/>
              <w:jc w:val="both"/>
              <w:outlineLvl w:val="1"/>
              <w:rPr>
                <w:b/>
                <w:sz w:val="20"/>
                <w:szCs w:val="20"/>
                <w:lang w:val="en-GB" w:eastAsia="fr-FR"/>
              </w:rPr>
            </w:pPr>
            <w:r w:rsidRPr="003F74AD">
              <w:rPr>
                <w:color w:val="008000"/>
                <w:sz w:val="20"/>
                <w:szCs w:val="20"/>
                <w:lang w:val="en-GB" w:eastAsia="en-US"/>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1CAF61" w14:textId="17459CC6"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B89DC7B" w14:textId="67BB4B53" w:rsidR="006C2E83" w:rsidRPr="006C2E83" w:rsidRDefault="006C2E83" w:rsidP="004D0A67">
            <w:pPr>
              <w:pStyle w:val="ListParagraph"/>
              <w:numPr>
                <w:ilvl w:val="0"/>
                <w:numId w:val="28"/>
              </w:numPr>
              <w:rPr>
                <w:bCs/>
                <w:sz w:val="20"/>
                <w:szCs w:val="20"/>
                <w:lang w:eastAsia="en-US"/>
              </w:rPr>
            </w:pPr>
          </w:p>
        </w:tc>
      </w:tr>
      <w:tr w:rsidR="000B0165" w:rsidRPr="003F74AD" w14:paraId="05C6C41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270A607"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69E337C" w14:textId="77777777" w:rsidR="000B0165" w:rsidRPr="003F74AD" w:rsidRDefault="000B0165" w:rsidP="004D0A67">
            <w:pPr>
              <w:ind w:right="110"/>
              <w:jc w:val="both"/>
              <w:outlineLvl w:val="1"/>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1E29E6D4" w14:textId="77777777" w:rsidR="00B6163C" w:rsidRDefault="000B0165" w:rsidP="004D0A67">
            <w:pPr>
              <w:ind w:right="110"/>
              <w:jc w:val="both"/>
              <w:outlineLvl w:val="1"/>
              <w:rPr>
                <w:b/>
                <w:sz w:val="20"/>
                <w:szCs w:val="20"/>
                <w:lang w:eastAsia="fr-FR"/>
              </w:rPr>
            </w:pPr>
            <w:r w:rsidRPr="003F74AD">
              <w:rPr>
                <w:b/>
                <w:sz w:val="20"/>
                <w:szCs w:val="20"/>
                <w:lang w:eastAsia="fr-FR"/>
              </w:rPr>
              <w:t>Възложителят изпратил ли е за публикуване в РОП обявлението за възлагане на поръчка в срок от 30 дни след сключване на договора за обществената поръчка или рамковото споразумение – чл.</w:t>
            </w:r>
            <w:r w:rsidR="00B6163C">
              <w:rPr>
                <w:b/>
                <w:sz w:val="20"/>
                <w:szCs w:val="20"/>
                <w:lang w:eastAsia="fr-FR"/>
              </w:rPr>
              <w:t xml:space="preserve"> </w:t>
            </w:r>
            <w:r w:rsidRPr="003F74AD">
              <w:rPr>
                <w:b/>
                <w:sz w:val="20"/>
                <w:szCs w:val="20"/>
                <w:lang w:eastAsia="fr-FR"/>
              </w:rPr>
              <w:t>26, ал.</w:t>
            </w:r>
            <w:r w:rsidR="00B6163C">
              <w:rPr>
                <w:b/>
                <w:sz w:val="20"/>
                <w:szCs w:val="20"/>
                <w:lang w:eastAsia="fr-FR"/>
              </w:rPr>
              <w:t xml:space="preserve"> </w:t>
            </w:r>
            <w:r w:rsidRPr="003F74AD">
              <w:rPr>
                <w:b/>
                <w:sz w:val="20"/>
                <w:szCs w:val="20"/>
                <w:lang w:eastAsia="fr-FR"/>
              </w:rPr>
              <w:t>1, т.</w:t>
            </w:r>
            <w:r w:rsidR="00B6163C">
              <w:rPr>
                <w:b/>
                <w:sz w:val="20"/>
                <w:szCs w:val="20"/>
                <w:lang w:eastAsia="fr-FR"/>
              </w:rPr>
              <w:t xml:space="preserve"> </w:t>
            </w:r>
            <w:r w:rsidRPr="003F74AD">
              <w:rPr>
                <w:b/>
                <w:sz w:val="20"/>
                <w:szCs w:val="20"/>
                <w:lang w:eastAsia="fr-FR"/>
              </w:rPr>
              <w:t xml:space="preserve">1 </w:t>
            </w:r>
          </w:p>
          <w:p w14:paraId="48891122" w14:textId="77777777" w:rsidR="000B0165" w:rsidRPr="003F74AD" w:rsidRDefault="000B0165" w:rsidP="004D0A67">
            <w:pPr>
              <w:ind w:right="110"/>
              <w:jc w:val="both"/>
              <w:outlineLvl w:val="1"/>
              <w:rPr>
                <w:b/>
                <w:sz w:val="20"/>
                <w:szCs w:val="20"/>
                <w:lang w:eastAsia="fr-FR"/>
              </w:rPr>
            </w:pPr>
            <w:r w:rsidRPr="003F74AD">
              <w:rPr>
                <w:b/>
                <w:sz w:val="20"/>
                <w:szCs w:val="20"/>
                <w:lang w:eastAsia="fr-FR"/>
              </w:rPr>
              <w:t>(във връзка с чл. 36, ал.</w:t>
            </w:r>
            <w:r w:rsidR="00B6163C">
              <w:rPr>
                <w:b/>
                <w:sz w:val="20"/>
                <w:szCs w:val="20"/>
                <w:lang w:eastAsia="fr-FR"/>
              </w:rPr>
              <w:t xml:space="preserve"> </w:t>
            </w:r>
            <w:r w:rsidRPr="003F74AD">
              <w:rPr>
                <w:b/>
                <w:sz w:val="20"/>
                <w:szCs w:val="20"/>
                <w:lang w:eastAsia="fr-FR"/>
              </w:rPr>
              <w:t>1, т.</w:t>
            </w:r>
            <w:r w:rsidR="00B6163C">
              <w:rPr>
                <w:b/>
                <w:sz w:val="20"/>
                <w:szCs w:val="20"/>
                <w:lang w:eastAsia="fr-FR"/>
              </w:rPr>
              <w:t xml:space="preserve"> </w:t>
            </w:r>
            <w:r w:rsidRPr="003F74AD">
              <w:rPr>
                <w:b/>
                <w:sz w:val="20"/>
                <w:szCs w:val="20"/>
                <w:lang w:eastAsia="fr-FR"/>
              </w:rPr>
              <w:t>3)</w:t>
            </w:r>
          </w:p>
          <w:p w14:paraId="4D630F15" w14:textId="77777777" w:rsidR="000B0165" w:rsidRPr="003F74AD" w:rsidRDefault="000B0165" w:rsidP="004D0A67">
            <w:pPr>
              <w:ind w:right="110"/>
              <w:jc w:val="both"/>
              <w:outlineLvl w:val="1"/>
              <w:rPr>
                <w:b/>
                <w:sz w:val="20"/>
                <w:szCs w:val="20"/>
                <w:lang w:val="en-GB"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eastAsia="fr-FR"/>
              </w:rPr>
              <w:t>прегледайте директорията отделена на тук разглежданат обществената поръчка в сайта на АОП.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466846" w14:textId="55AFD570"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41B48DA" w14:textId="649C27CD" w:rsidR="000B0165" w:rsidRPr="00C120A0" w:rsidRDefault="000B0165" w:rsidP="004D0A67">
            <w:pPr>
              <w:rPr>
                <w:bCs/>
                <w:sz w:val="20"/>
                <w:szCs w:val="20"/>
                <w:lang w:eastAsia="en-US"/>
              </w:rPr>
            </w:pPr>
          </w:p>
        </w:tc>
      </w:tr>
      <w:tr w:rsidR="000B0165" w:rsidRPr="003F74AD" w14:paraId="30FEFB3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55E5C1C"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0007445" w14:textId="77777777" w:rsidR="000B0165" w:rsidRPr="003F74AD" w:rsidRDefault="000B0165" w:rsidP="004D0A67">
            <w:pPr>
              <w:jc w:val="both"/>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2686314F" w14:textId="77777777" w:rsidR="004D0A67" w:rsidRPr="004D0A67" w:rsidRDefault="004D0A67" w:rsidP="004D0A67">
            <w:pPr>
              <w:jc w:val="both"/>
              <w:rPr>
                <w:b/>
                <w:sz w:val="20"/>
                <w:szCs w:val="20"/>
                <w:lang w:eastAsia="fr-FR"/>
              </w:rPr>
            </w:pPr>
            <w:r w:rsidRPr="004D0A67">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051E6185" w14:textId="77777777" w:rsidR="004D0A67" w:rsidRPr="004D0A67" w:rsidRDefault="004D0A67" w:rsidP="004D0A67">
            <w:pPr>
              <w:jc w:val="both"/>
              <w:rPr>
                <w:b/>
                <w:sz w:val="20"/>
                <w:szCs w:val="20"/>
                <w:lang w:eastAsia="fr-FR"/>
              </w:rPr>
            </w:pPr>
            <w:r w:rsidRPr="004D0A67">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798FD92B" w14:textId="77777777" w:rsidR="004D0A67" w:rsidRPr="004D0A67" w:rsidRDefault="004D0A67" w:rsidP="004D0A67">
            <w:pPr>
              <w:jc w:val="both"/>
              <w:rPr>
                <w:sz w:val="20"/>
                <w:szCs w:val="20"/>
                <w:lang w:eastAsia="fr-FR"/>
              </w:rPr>
            </w:pPr>
            <w:r w:rsidRPr="004D0A67">
              <w:rPr>
                <w:sz w:val="20"/>
                <w:szCs w:val="20"/>
                <w:lang w:eastAsia="fr-FR"/>
              </w:rPr>
              <w:t>Възложителят няма право да изменя подписания договор за обществена поръчка освен в изключителни случаи.</w:t>
            </w:r>
          </w:p>
          <w:p w14:paraId="1E8B4D1F" w14:textId="77777777" w:rsidR="004D0A67" w:rsidRPr="004D0A67" w:rsidRDefault="004D0A67" w:rsidP="004D0A67">
            <w:pPr>
              <w:jc w:val="both"/>
              <w:rPr>
                <w:sz w:val="20"/>
                <w:szCs w:val="20"/>
                <w:lang w:eastAsia="fr-FR"/>
              </w:rPr>
            </w:pPr>
            <w:r w:rsidRPr="004D0A67">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D0A67">
              <w:rPr>
                <w:b/>
                <w:sz w:val="20"/>
                <w:szCs w:val="20"/>
                <w:lang w:eastAsia="fr-FR"/>
              </w:rPr>
              <w:t>(</w:t>
            </w:r>
            <w:r w:rsidRPr="004D0A67">
              <w:rPr>
                <w:sz w:val="20"/>
                <w:szCs w:val="20"/>
                <w:lang w:eastAsia="fr-FR"/>
              </w:rPr>
              <w:t>чл.116, ал.5 от ЗОП</w:t>
            </w:r>
            <w:r w:rsidRPr="004D0A67">
              <w:rPr>
                <w:b/>
                <w:sz w:val="20"/>
                <w:szCs w:val="20"/>
                <w:lang w:eastAsia="fr-FR"/>
              </w:rPr>
              <w:t>)</w:t>
            </w:r>
            <w:r w:rsidRPr="004D0A67">
              <w:rPr>
                <w:sz w:val="20"/>
                <w:szCs w:val="20"/>
                <w:lang w:eastAsia="fr-FR"/>
              </w:rPr>
              <w:t>:</w:t>
            </w:r>
          </w:p>
          <w:p w14:paraId="611A5389" w14:textId="77777777" w:rsidR="004D0A67" w:rsidRPr="004D0A67" w:rsidRDefault="004D0A67" w:rsidP="004D0A67">
            <w:pPr>
              <w:jc w:val="both"/>
              <w:rPr>
                <w:sz w:val="20"/>
                <w:szCs w:val="20"/>
                <w:lang w:eastAsia="fr-FR"/>
              </w:rPr>
            </w:pPr>
            <w:r w:rsidRPr="004D0A67">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4A038E3A" w14:textId="77777777" w:rsidR="004D0A67" w:rsidRPr="004D0A67" w:rsidRDefault="004D0A67" w:rsidP="004D0A67">
            <w:pPr>
              <w:jc w:val="both"/>
              <w:rPr>
                <w:sz w:val="20"/>
                <w:szCs w:val="20"/>
                <w:lang w:eastAsia="fr-FR"/>
              </w:rPr>
            </w:pPr>
            <w:r w:rsidRPr="004D0A67">
              <w:rPr>
                <w:sz w:val="20"/>
                <w:szCs w:val="20"/>
                <w:lang w:eastAsia="fr-FR"/>
              </w:rPr>
              <w:t>2. изменението води до ползи за изпълнителя, които не са били известни на останалите участници в процедурата;</w:t>
            </w:r>
          </w:p>
          <w:p w14:paraId="057430A6" w14:textId="77777777" w:rsidR="004D0A67" w:rsidRPr="004D0A67" w:rsidRDefault="004D0A67" w:rsidP="004D0A67">
            <w:pPr>
              <w:jc w:val="both"/>
              <w:rPr>
                <w:sz w:val="20"/>
                <w:szCs w:val="20"/>
                <w:lang w:eastAsia="fr-FR"/>
              </w:rPr>
            </w:pPr>
            <w:r w:rsidRPr="004D0A67">
              <w:rPr>
                <w:sz w:val="20"/>
                <w:szCs w:val="20"/>
                <w:lang w:eastAsia="fr-FR"/>
              </w:rPr>
              <w:t>3. изменението засяга предмета или обема на договора за обществена поръчка или рамковото споразумение;</w:t>
            </w:r>
          </w:p>
          <w:p w14:paraId="557B0128" w14:textId="77777777" w:rsidR="004D0A67" w:rsidRPr="004D0A67" w:rsidRDefault="004D0A67" w:rsidP="004D0A67">
            <w:pPr>
              <w:jc w:val="both"/>
              <w:rPr>
                <w:sz w:val="20"/>
                <w:szCs w:val="20"/>
                <w:lang w:eastAsia="fr-FR"/>
              </w:rPr>
            </w:pPr>
            <w:r w:rsidRPr="004D0A67">
              <w:rPr>
                <w:sz w:val="20"/>
                <w:szCs w:val="20"/>
                <w:lang w:eastAsia="fr-FR"/>
              </w:rPr>
              <w:t>4. изпълнителят е заменен с нов извън случаите на чл.116, ал. 1, т. 4 от ЗОП.</w:t>
            </w:r>
          </w:p>
          <w:p w14:paraId="6AE845DA" w14:textId="77777777" w:rsidR="004D0A67" w:rsidRPr="004D0A67" w:rsidRDefault="004D0A67" w:rsidP="004D0A67">
            <w:pPr>
              <w:jc w:val="both"/>
              <w:rPr>
                <w:sz w:val="20"/>
                <w:szCs w:val="20"/>
                <w:lang w:eastAsia="fr-FR"/>
              </w:rPr>
            </w:pPr>
          </w:p>
          <w:p w14:paraId="6BCCB2BB" w14:textId="77777777" w:rsidR="004D0A67" w:rsidRPr="004D0A67" w:rsidRDefault="004D0A67" w:rsidP="004D0A67">
            <w:pPr>
              <w:jc w:val="both"/>
              <w:rPr>
                <w:sz w:val="20"/>
                <w:szCs w:val="20"/>
                <w:lang w:eastAsia="fr-FR"/>
              </w:rPr>
            </w:pPr>
            <w:r w:rsidRPr="004D0A67">
              <w:rPr>
                <w:sz w:val="20"/>
                <w:szCs w:val="20"/>
                <w:lang w:eastAsia="fr-FR"/>
              </w:rPr>
              <w:t>Предпоставките, наличието на които не води до незаконосъобразно изменение са:</w:t>
            </w:r>
          </w:p>
          <w:p w14:paraId="1D502AE2" w14:textId="77777777" w:rsidR="004D0A67" w:rsidRPr="004D0A67" w:rsidRDefault="004D0A67" w:rsidP="004D0A67">
            <w:pPr>
              <w:jc w:val="both"/>
              <w:rPr>
                <w:sz w:val="20"/>
                <w:szCs w:val="20"/>
                <w:lang w:eastAsia="fr-FR"/>
              </w:rPr>
            </w:pPr>
            <w:r w:rsidRPr="004D0A67">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2789E317" w14:textId="77777777" w:rsidR="004D0A67" w:rsidRPr="004D0A67" w:rsidRDefault="004D0A67" w:rsidP="004D0A67">
            <w:pPr>
              <w:jc w:val="both"/>
              <w:rPr>
                <w:sz w:val="20"/>
                <w:szCs w:val="20"/>
                <w:lang w:eastAsia="fr-FR"/>
              </w:rPr>
            </w:pPr>
            <w:r w:rsidRPr="004D0A67">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14:paraId="6FD9ABAA" w14:textId="77777777" w:rsidR="004D0A67" w:rsidRPr="004D0A67" w:rsidRDefault="004D0A67" w:rsidP="004D0A67">
            <w:pPr>
              <w:jc w:val="both"/>
              <w:rPr>
                <w:sz w:val="20"/>
                <w:szCs w:val="20"/>
                <w:lang w:eastAsia="fr-FR"/>
              </w:rPr>
            </w:pPr>
            <w:r w:rsidRPr="004D0A67">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0C9B8F73" w14:textId="77777777" w:rsidR="004D0A67" w:rsidRPr="004D0A67" w:rsidRDefault="004D0A67" w:rsidP="004D0A67">
            <w:pPr>
              <w:jc w:val="both"/>
              <w:rPr>
                <w:sz w:val="20"/>
                <w:szCs w:val="20"/>
                <w:lang w:eastAsia="fr-FR"/>
              </w:rPr>
            </w:pPr>
            <w:r w:rsidRPr="004D0A67">
              <w:rPr>
                <w:sz w:val="20"/>
                <w:szCs w:val="20"/>
                <w:lang w:eastAsia="fr-FR"/>
              </w:rPr>
              <w:t>- се налага замяна на изпълнителя с нов изпълнител, при някое от следните условия:</w:t>
            </w:r>
          </w:p>
          <w:p w14:paraId="46DAD777" w14:textId="77777777" w:rsidR="004D0A67" w:rsidRPr="004D0A67" w:rsidRDefault="004D0A67" w:rsidP="004D0A67">
            <w:pPr>
              <w:jc w:val="both"/>
              <w:rPr>
                <w:sz w:val="20"/>
                <w:szCs w:val="20"/>
                <w:lang w:eastAsia="fr-FR"/>
              </w:rPr>
            </w:pPr>
            <w:r w:rsidRPr="004D0A67">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14:paraId="5488BBE8" w14:textId="77777777" w:rsidR="004D0A67" w:rsidRPr="004D0A67" w:rsidRDefault="004D0A67" w:rsidP="004D0A67">
            <w:pPr>
              <w:jc w:val="both"/>
              <w:rPr>
                <w:sz w:val="20"/>
                <w:szCs w:val="20"/>
                <w:lang w:eastAsia="fr-FR"/>
              </w:rPr>
            </w:pPr>
            <w:r w:rsidRPr="004D0A67">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14:paraId="1C9D9EA8" w14:textId="77777777" w:rsidR="004D0A67" w:rsidRPr="004D0A67" w:rsidRDefault="004D0A67" w:rsidP="004D0A67">
            <w:pPr>
              <w:jc w:val="both"/>
              <w:rPr>
                <w:sz w:val="20"/>
                <w:szCs w:val="20"/>
                <w:lang w:eastAsia="fr-FR"/>
              </w:rPr>
            </w:pPr>
            <w:r w:rsidRPr="004D0A67">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65DC51AB" w14:textId="77777777" w:rsidR="004D0A67" w:rsidRPr="004D0A67" w:rsidRDefault="004D0A67" w:rsidP="004D0A67">
            <w:pPr>
              <w:jc w:val="both"/>
              <w:rPr>
                <w:sz w:val="20"/>
                <w:szCs w:val="20"/>
                <w:lang w:eastAsia="fr-FR"/>
              </w:rPr>
            </w:pPr>
            <w:r w:rsidRPr="004D0A67">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14:paraId="503607A1" w14:textId="77777777" w:rsidR="004D0A67" w:rsidRPr="004D0A67" w:rsidRDefault="004D0A67" w:rsidP="004D0A67">
            <w:pPr>
              <w:jc w:val="both"/>
              <w:rPr>
                <w:sz w:val="20"/>
                <w:szCs w:val="20"/>
                <w:lang w:eastAsia="fr-FR"/>
              </w:rPr>
            </w:pPr>
            <w:r w:rsidRPr="004D0A67">
              <w:rPr>
                <w:sz w:val="20"/>
                <w:szCs w:val="20"/>
                <w:lang w:eastAsia="fr-FR"/>
              </w:rPr>
              <w:t>- се налагат изменения, които не са съществени;</w:t>
            </w:r>
          </w:p>
          <w:p w14:paraId="43CF84A7" w14:textId="77777777" w:rsidR="004D0A67" w:rsidRPr="004D0A67" w:rsidRDefault="004D0A67" w:rsidP="004D0A67">
            <w:pPr>
              <w:jc w:val="both"/>
              <w:rPr>
                <w:sz w:val="20"/>
                <w:szCs w:val="20"/>
                <w:lang w:eastAsia="fr-FR"/>
              </w:rPr>
            </w:pPr>
            <w:r w:rsidRPr="004D0A67">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14:paraId="0B20DA5B" w14:textId="77777777" w:rsidR="004D0A67" w:rsidRPr="004D0A67" w:rsidRDefault="004D0A67" w:rsidP="004D0A67">
            <w:pPr>
              <w:jc w:val="both"/>
              <w:rPr>
                <w:sz w:val="20"/>
                <w:szCs w:val="20"/>
                <w:lang w:eastAsia="fr-FR"/>
              </w:rPr>
            </w:pPr>
            <w:r w:rsidRPr="004D0A67">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14:paraId="066586D1" w14:textId="77777777" w:rsidR="004D0A67" w:rsidRPr="004D0A67" w:rsidRDefault="004D0A67" w:rsidP="004D0A67">
            <w:pPr>
              <w:jc w:val="both"/>
              <w:rPr>
                <w:sz w:val="20"/>
                <w:szCs w:val="20"/>
                <w:lang w:eastAsia="fr-FR"/>
              </w:rPr>
            </w:pPr>
            <w:r w:rsidRPr="004D0A67">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14:paraId="7FF1A46A" w14:textId="77777777" w:rsidR="004D0A67" w:rsidRPr="004D0A67" w:rsidRDefault="004D0A67" w:rsidP="004D0A67">
            <w:pPr>
              <w:jc w:val="both"/>
              <w:rPr>
                <w:sz w:val="20"/>
                <w:szCs w:val="20"/>
                <w:lang w:eastAsia="fr-FR"/>
              </w:rPr>
            </w:pPr>
          </w:p>
          <w:p w14:paraId="743D61F4" w14:textId="77777777" w:rsidR="004D0A67" w:rsidRPr="004D0A67" w:rsidRDefault="004D0A67" w:rsidP="004D0A67">
            <w:pPr>
              <w:jc w:val="both"/>
              <w:rPr>
                <w:b/>
                <w:sz w:val="20"/>
                <w:szCs w:val="20"/>
                <w:lang w:eastAsia="fr-FR"/>
              </w:rPr>
            </w:pPr>
            <w:r w:rsidRPr="004D0A67">
              <w:rPr>
                <w:b/>
                <w:sz w:val="20"/>
                <w:szCs w:val="20"/>
                <w:lang w:eastAsia="fr-FR"/>
              </w:rPr>
              <w:t>(чл. 116, ал. 1 - ал. 5 от ЗОП)</w:t>
            </w:r>
          </w:p>
          <w:p w14:paraId="71E3B9C2" w14:textId="77777777" w:rsidR="004D0A67" w:rsidRPr="004D0A67" w:rsidRDefault="004D0A67" w:rsidP="004D0A67">
            <w:pPr>
              <w:jc w:val="both"/>
              <w:rPr>
                <w:b/>
                <w:sz w:val="20"/>
                <w:szCs w:val="20"/>
                <w:lang w:eastAsia="fr-FR"/>
              </w:rPr>
            </w:pPr>
            <w:r w:rsidRPr="004D0A67">
              <w:rPr>
                <w:b/>
                <w:sz w:val="20"/>
                <w:szCs w:val="20"/>
                <w:lang w:eastAsia="fr-FR"/>
              </w:rPr>
              <w:t>В случаите на чл.116, ал.1, т.2 Възложителят изпратил ли е проекта на анекс за контрол от АОП (чл. 138, ал.1 от ППЗОП)</w:t>
            </w:r>
          </w:p>
          <w:p w14:paraId="485A4BE0" w14:textId="77777777" w:rsidR="004D0A67" w:rsidRPr="004D0A67" w:rsidRDefault="004D0A67" w:rsidP="004D0A67">
            <w:pPr>
              <w:jc w:val="both"/>
              <w:rPr>
                <w:b/>
                <w:color w:val="333399"/>
                <w:sz w:val="20"/>
                <w:szCs w:val="20"/>
              </w:rPr>
            </w:pPr>
            <w:r w:rsidRPr="004D0A67">
              <w:rPr>
                <w:b/>
                <w:color w:val="000080"/>
                <w:sz w:val="20"/>
                <w:szCs w:val="20"/>
              </w:rPr>
              <w:t xml:space="preserve">т. 22-24 от Насоките/ Наредбата, Приложение №1 </w:t>
            </w:r>
          </w:p>
          <w:p w14:paraId="4B1DA8B7" w14:textId="77777777" w:rsidR="004D0A67" w:rsidRPr="004D0A67" w:rsidRDefault="004D0A67" w:rsidP="004D0A67">
            <w:pPr>
              <w:ind w:right="110"/>
              <w:jc w:val="both"/>
              <w:outlineLvl w:val="1"/>
              <w:rPr>
                <w:color w:val="00B050"/>
                <w:sz w:val="20"/>
                <w:lang w:eastAsia="fr-FR"/>
              </w:rPr>
            </w:pPr>
            <w:r w:rsidRPr="004D0A67">
              <w:rPr>
                <w:b/>
                <w:color w:val="C0504D"/>
                <w:sz w:val="20"/>
                <w:szCs w:val="20"/>
                <w:lang w:eastAsia="fr-FR"/>
              </w:rPr>
              <w:t xml:space="preserve">Насочващи източници на информация: </w:t>
            </w:r>
            <w:r w:rsidRPr="004D0A67">
              <w:rPr>
                <w:color w:val="C0504D"/>
                <w:sz w:val="20"/>
                <w:szCs w:val="20"/>
                <w:lang w:eastAsia="fr-FR"/>
              </w:rPr>
              <w:t xml:space="preserve">прегледайте сключения договор за обществена поръчка и документите, </w:t>
            </w:r>
          </w:p>
          <w:p w14:paraId="4BDE543D" w14:textId="77777777" w:rsidR="004D0A67" w:rsidRPr="004D0A67" w:rsidRDefault="004D0A67" w:rsidP="004D0A67">
            <w:pPr>
              <w:spacing w:before="130"/>
              <w:jc w:val="both"/>
              <w:rPr>
                <w:color w:val="00B050"/>
                <w:sz w:val="20"/>
                <w:szCs w:val="20"/>
                <w:lang w:eastAsia="fr-FR"/>
              </w:rPr>
            </w:pPr>
            <w:r w:rsidRPr="004D0A67">
              <w:rPr>
                <w:color w:val="00B050"/>
                <w:sz w:val="20"/>
                <w:szCs w:val="20"/>
                <w:lang w:eastAsia="fr-FR"/>
              </w:rPr>
              <w:t>Проверете дали има подписани анекси.</w:t>
            </w:r>
          </w:p>
          <w:p w14:paraId="299A4E58" w14:textId="22EB839C" w:rsidR="000B0165" w:rsidRPr="003F74AD" w:rsidRDefault="004D0A67" w:rsidP="004D0A67">
            <w:pPr>
              <w:spacing w:before="130"/>
              <w:jc w:val="both"/>
              <w:rPr>
                <w:b/>
                <w:sz w:val="20"/>
                <w:szCs w:val="20"/>
                <w:lang w:eastAsia="fr-FR"/>
              </w:rPr>
            </w:pPr>
            <w:r w:rsidRPr="004D0A67">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C4E21" w14:textId="5ED5717A"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160DF865" w14:textId="559C0E17" w:rsidR="000B0165" w:rsidRPr="00DA4CE7" w:rsidRDefault="000B0165" w:rsidP="004D0A67">
            <w:pPr>
              <w:rPr>
                <w:bCs/>
                <w:sz w:val="20"/>
                <w:szCs w:val="20"/>
                <w:lang w:eastAsia="en-US"/>
              </w:rPr>
            </w:pPr>
          </w:p>
        </w:tc>
      </w:tr>
      <w:tr w:rsidR="000B0165" w:rsidRPr="003F74AD" w14:paraId="4065E37B"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0F7E2CA"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0C4449D" w14:textId="77777777" w:rsidR="000B0165" w:rsidRPr="003F74AD" w:rsidRDefault="000B0165" w:rsidP="004D0A67">
            <w:pPr>
              <w:jc w:val="both"/>
              <w:rPr>
                <w:b/>
                <w:sz w:val="20"/>
                <w:szCs w:val="20"/>
                <w:u w:val="single"/>
                <w:lang w:eastAsia="fr-FR"/>
              </w:rPr>
            </w:pPr>
            <w:r w:rsidRPr="003F74AD">
              <w:rPr>
                <w:b/>
                <w:sz w:val="20"/>
                <w:szCs w:val="20"/>
                <w:u w:val="single"/>
                <w:lang w:eastAsia="fr-FR"/>
              </w:rPr>
              <w:t>Отразена ли е информацията за проведената обществена поръчка в профила на купувача съгласно изискването на чл.  42 от ЗОП и чл. 23 и 24 от ППЗОП?</w:t>
            </w:r>
          </w:p>
          <w:p w14:paraId="0488FDBA" w14:textId="77777777" w:rsidR="000B0165" w:rsidRPr="003F74AD" w:rsidRDefault="000B0165" w:rsidP="004D0A67">
            <w:pPr>
              <w:jc w:val="both"/>
              <w:rPr>
                <w:b/>
                <w:sz w:val="20"/>
                <w:szCs w:val="20"/>
                <w:u w:val="single"/>
                <w:lang w:eastAsia="fr-FR"/>
              </w:rPr>
            </w:pPr>
            <w:r w:rsidRPr="003F74AD">
              <w:rPr>
                <w:b/>
                <w:sz w:val="20"/>
                <w:szCs w:val="20"/>
                <w:u w:val="single"/>
                <w:lang w:eastAsia="fr-FR"/>
              </w:rPr>
              <w:t xml:space="preserve">При наличието на проведени пазарни консултации, </w:t>
            </w:r>
            <w:r w:rsidRPr="003F74AD">
              <w:rPr>
                <w:sz w:val="20"/>
                <w:szCs w:val="20"/>
                <w:lang w:val="en"/>
              </w:rPr>
              <w:t xml:space="preserve">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кандидати или участници. </w:t>
            </w:r>
            <w:r w:rsidRPr="003F74AD">
              <w:rPr>
                <w:sz w:val="20"/>
                <w:szCs w:val="20"/>
              </w:rPr>
              <w:t xml:space="preserve">Част от тези действия е </w:t>
            </w:r>
            <w:r w:rsidRPr="003F74AD">
              <w:rPr>
                <w:sz w:val="20"/>
                <w:szCs w:val="20"/>
                <w:lang w:val="en"/>
              </w:rPr>
              <w:t>публикуване</w:t>
            </w:r>
            <w:r w:rsidRPr="003F74AD">
              <w:rPr>
                <w:sz w:val="20"/>
                <w:szCs w:val="20"/>
              </w:rPr>
              <w:t>то</w:t>
            </w:r>
            <w:r w:rsidRPr="003F74AD">
              <w:rPr>
                <w:sz w:val="20"/>
                <w:szCs w:val="20"/>
                <w:lang w:val="en"/>
              </w:rPr>
              <w:t xml:space="preserve"> на профила на купувача на цялата информация, разменена по повод подготовката за възлагане на обществена поръчка, включително получения от възложителя резултат, а ако това е невъзможно - посочване чрез профила на купувача на мястото, от което тази информация може да бъде получена</w:t>
            </w:r>
            <w:r w:rsidRPr="003F74AD">
              <w:rPr>
                <w:sz w:val="20"/>
                <w:szCs w:val="20"/>
              </w:rPr>
              <w:t xml:space="preserve"> - чл.</w:t>
            </w:r>
            <w:r w:rsidR="00B6163C">
              <w:rPr>
                <w:sz w:val="20"/>
                <w:szCs w:val="20"/>
              </w:rPr>
              <w:t xml:space="preserve"> </w:t>
            </w:r>
            <w:r w:rsidRPr="003F74AD">
              <w:rPr>
                <w:sz w:val="20"/>
                <w:szCs w:val="20"/>
              </w:rPr>
              <w:t>44, ал. 3, т.</w:t>
            </w:r>
            <w:r w:rsidR="00B6163C">
              <w:rPr>
                <w:sz w:val="20"/>
                <w:szCs w:val="20"/>
              </w:rPr>
              <w:t xml:space="preserve"> </w:t>
            </w:r>
            <w:r w:rsidRPr="003F74AD">
              <w:rPr>
                <w:sz w:val="20"/>
                <w:szCs w:val="20"/>
              </w:rPr>
              <w:t>1 от ЗОП. Възложителят предоставия, на подържаният от него профил на копувача, информ</w:t>
            </w:r>
            <w:r w:rsidR="00B6163C">
              <w:rPr>
                <w:sz w:val="20"/>
                <w:szCs w:val="20"/>
              </w:rPr>
              <w:t>а</w:t>
            </w:r>
            <w:r w:rsidRPr="003F74AD">
              <w:rPr>
                <w:sz w:val="20"/>
                <w:szCs w:val="20"/>
              </w:rPr>
              <w:t xml:space="preserve">цията, получена в следствие на проведените пазарни консултации, </w:t>
            </w:r>
            <w:r w:rsidRPr="003F74AD">
              <w:rPr>
                <w:sz w:val="20"/>
                <w:szCs w:val="20"/>
                <w:lang w:val="en" w:eastAsia="en-US"/>
              </w:rPr>
              <w:t xml:space="preserve">в 5-дневен срок </w:t>
            </w:r>
            <w:r w:rsidRPr="003F74AD">
              <w:rPr>
                <w:sz w:val="20"/>
                <w:szCs w:val="20"/>
                <w:lang w:eastAsia="en-US"/>
              </w:rPr>
              <w:t>от тяхното провеждане, съгласно чл. 24, ал.</w:t>
            </w:r>
            <w:r w:rsidR="00B6163C">
              <w:rPr>
                <w:sz w:val="20"/>
                <w:szCs w:val="20"/>
                <w:lang w:eastAsia="en-US"/>
              </w:rPr>
              <w:t xml:space="preserve"> </w:t>
            </w:r>
            <w:r w:rsidRPr="003F74AD">
              <w:rPr>
                <w:sz w:val="20"/>
                <w:szCs w:val="20"/>
                <w:lang w:eastAsia="en-US"/>
              </w:rPr>
              <w:t>1, т. 9 от ППЗОП.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7A6F03" w14:textId="7247F1D3" w:rsidR="000B0165" w:rsidRPr="00DA4CE7" w:rsidRDefault="000B0165" w:rsidP="004D0A67">
            <w:pPr>
              <w:keepLines/>
              <w:spacing w:before="130"/>
              <w:jc w:val="center"/>
              <w:outlineLvl w:val="0"/>
              <w:rPr>
                <w:b/>
                <w:bCs/>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2018C07" w14:textId="3D6F4F74" w:rsidR="000B0165" w:rsidRPr="00DA4CE7" w:rsidRDefault="000B0165" w:rsidP="004D0A67">
            <w:pPr>
              <w:rPr>
                <w:bCs/>
                <w:sz w:val="20"/>
                <w:szCs w:val="20"/>
                <w:lang w:eastAsia="en-US"/>
              </w:rPr>
            </w:pPr>
          </w:p>
        </w:tc>
      </w:tr>
      <w:tr w:rsidR="001708C7" w:rsidRPr="00C75AB9" w14:paraId="134D9790"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14861" w:type="dxa"/>
            <w:gridSpan w:val="4"/>
            <w:shd w:val="clear" w:color="auto" w:fill="FFFFFF"/>
            <w:vAlign w:val="center"/>
          </w:tcPr>
          <w:p w14:paraId="1FD4CA2A" w14:textId="77777777" w:rsidR="001708C7" w:rsidRPr="00FA7E84" w:rsidRDefault="001708C7" w:rsidP="004D0A67">
            <w:pPr>
              <w:pStyle w:val="Heading1"/>
              <w:keepNext w:val="0"/>
              <w:spacing w:before="0" w:line="240" w:lineRule="auto"/>
              <w:rPr>
                <w:bCs/>
                <w:sz w:val="20"/>
                <w:lang w:eastAsia="fr-FR"/>
              </w:rPr>
            </w:pPr>
            <w:r w:rsidRPr="00FA7E84">
              <w:rPr>
                <w:bCs/>
                <w:sz w:val="20"/>
                <w:lang w:val="en-US" w:eastAsia="fr-FR"/>
              </w:rPr>
              <w:t>IV</w:t>
            </w:r>
            <w:r w:rsidRPr="00FA7E84">
              <w:rPr>
                <w:b w:val="0"/>
                <w:bCs/>
                <w:sz w:val="20"/>
                <w:lang w:val="ru-RU" w:eastAsia="fr-FR"/>
              </w:rPr>
              <w:t xml:space="preserve">. </w:t>
            </w:r>
            <w:r w:rsidRPr="00FA7E84">
              <w:rPr>
                <w:bCs/>
                <w:sz w:val="20"/>
                <w:lang w:eastAsia="fr-FR"/>
              </w:rPr>
              <w:t xml:space="preserve">ИНДИКАТОРИ ЗА НЕРЕДНОСТИ И ИЗМАМИ, КОИТО ИМАТ ОТНОШЕНИЕ КЪМ </w:t>
            </w:r>
            <w:r w:rsidRPr="00FA7E84" w:rsidDel="00FC4D9A">
              <w:rPr>
                <w:bCs/>
                <w:sz w:val="20"/>
                <w:lang w:eastAsia="fr-FR"/>
              </w:rPr>
              <w:t xml:space="preserve">ПРОВЕДЕНАТА </w:t>
            </w:r>
            <w:r w:rsidRPr="00FA7E84">
              <w:rPr>
                <w:bCs/>
                <w:sz w:val="20"/>
                <w:lang w:eastAsia="fr-FR"/>
              </w:rPr>
              <w:t xml:space="preserve">ОБЩЕСТВЕНАТА ПОРЪЧКА </w:t>
            </w:r>
          </w:p>
          <w:p w14:paraId="415C76FD" w14:textId="77777777" w:rsidR="001708C7" w:rsidRPr="00FA7E84" w:rsidRDefault="001708C7" w:rsidP="004D0A67">
            <w:pPr>
              <w:pStyle w:val="Heading1"/>
              <w:keepNext w:val="0"/>
              <w:spacing w:before="0" w:line="240" w:lineRule="auto"/>
              <w:rPr>
                <w:sz w:val="20"/>
              </w:rPr>
            </w:pPr>
            <w:r w:rsidRPr="00FA7E84">
              <w:rPr>
                <w:bCs/>
                <w:sz w:val="20"/>
                <w:lang w:eastAsia="fr-FR"/>
              </w:rPr>
              <w:t>(„ЧЕРВЕНИ ФЛАГОВЕ“)</w:t>
            </w:r>
          </w:p>
        </w:tc>
      </w:tr>
      <w:tr w:rsidR="001708C7" w:rsidRPr="00C75AB9" w14:paraId="47909EDC"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540" w:type="dxa"/>
            <w:shd w:val="clear" w:color="auto" w:fill="FFFFFF"/>
          </w:tcPr>
          <w:p w14:paraId="22BC2603" w14:textId="77777777" w:rsidR="001708C7" w:rsidRPr="00FA7E84" w:rsidRDefault="001708C7" w:rsidP="004D0A67">
            <w:pPr>
              <w:pStyle w:val="111Heading3"/>
              <w:keepNext w:val="0"/>
              <w:widowControl w:val="0"/>
              <w:numPr>
                <w:ilvl w:val="0"/>
                <w:numId w:val="15"/>
              </w:numPr>
              <w:spacing w:before="240" w:after="60"/>
              <w:ind w:left="290" w:hanging="290"/>
              <w:rPr>
                <w:rFonts w:ascii="Times New Roman" w:hAnsi="Times New Roman" w:cs="Times New Roman"/>
                <w:szCs w:val="20"/>
                <w:lang w:val="bg-BG"/>
              </w:rPr>
            </w:pPr>
          </w:p>
        </w:tc>
        <w:tc>
          <w:tcPr>
            <w:tcW w:w="7107" w:type="dxa"/>
            <w:shd w:val="clear" w:color="auto" w:fill="FFFFFF"/>
            <w:noWrap/>
          </w:tcPr>
          <w:p w14:paraId="270B0B7F" w14:textId="77777777" w:rsidR="001708C7" w:rsidRPr="00C75AB9" w:rsidRDefault="001708C7" w:rsidP="004D0A67">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14:paraId="6DC4C8C5" w14:textId="77777777" w:rsidR="001708C7" w:rsidRPr="00C75AB9" w:rsidRDefault="001708C7" w:rsidP="004D0A6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40" w:type="dxa"/>
            <w:shd w:val="clear" w:color="auto" w:fill="FFFFFF"/>
          </w:tcPr>
          <w:p w14:paraId="31573244" w14:textId="4D151FF1" w:rsidR="001708C7" w:rsidRPr="00E31B7A" w:rsidRDefault="001708C7" w:rsidP="004D0A67">
            <w:pPr>
              <w:pStyle w:val="Heading1"/>
              <w:keepNext w:val="0"/>
              <w:spacing w:line="240" w:lineRule="auto"/>
              <w:jc w:val="both"/>
              <w:rPr>
                <w:sz w:val="20"/>
              </w:rPr>
            </w:pPr>
          </w:p>
        </w:tc>
        <w:tc>
          <w:tcPr>
            <w:tcW w:w="6674" w:type="dxa"/>
            <w:shd w:val="clear" w:color="auto" w:fill="FFFFFF"/>
          </w:tcPr>
          <w:p w14:paraId="7930288D" w14:textId="77777777" w:rsidR="001708C7" w:rsidRPr="00E31B7A" w:rsidRDefault="001708C7" w:rsidP="004D0A67">
            <w:pPr>
              <w:pStyle w:val="Heading1"/>
              <w:keepNext w:val="0"/>
              <w:rPr>
                <w:sz w:val="20"/>
              </w:rPr>
            </w:pPr>
          </w:p>
        </w:tc>
      </w:tr>
      <w:tr w:rsidR="001708C7" w:rsidRPr="00C75AB9" w14:paraId="5A9BD3EC"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540" w:type="dxa"/>
            <w:tcBorders>
              <w:bottom w:val="single" w:sz="4" w:space="0" w:color="808080"/>
            </w:tcBorders>
            <w:shd w:val="clear" w:color="auto" w:fill="FFFFFF"/>
          </w:tcPr>
          <w:p w14:paraId="122B3EA8" w14:textId="77777777" w:rsidR="001708C7" w:rsidRPr="00FA7E84" w:rsidRDefault="001708C7" w:rsidP="004D0A67">
            <w:pPr>
              <w:pStyle w:val="111Heading3"/>
              <w:keepNext w:val="0"/>
              <w:widowControl w:val="0"/>
              <w:numPr>
                <w:ilvl w:val="0"/>
                <w:numId w:val="15"/>
              </w:numPr>
              <w:spacing w:before="240" w:after="60"/>
              <w:ind w:left="290" w:hanging="290"/>
              <w:rPr>
                <w:rFonts w:ascii="Times New Roman" w:hAnsi="Times New Roman" w:cs="Times New Roman"/>
                <w:szCs w:val="20"/>
                <w:lang w:val="bg-BG"/>
              </w:rPr>
            </w:pPr>
          </w:p>
        </w:tc>
        <w:tc>
          <w:tcPr>
            <w:tcW w:w="7107" w:type="dxa"/>
            <w:tcBorders>
              <w:bottom w:val="single" w:sz="4" w:space="0" w:color="808080"/>
            </w:tcBorders>
            <w:shd w:val="clear" w:color="auto" w:fill="FFFFFF"/>
            <w:noWrap/>
          </w:tcPr>
          <w:p w14:paraId="200F799E" w14:textId="77777777" w:rsidR="001708C7" w:rsidRPr="00C75AB9" w:rsidRDefault="001708C7" w:rsidP="004D0A67">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14:paraId="0CB959EC" w14:textId="77777777" w:rsidR="001708C7" w:rsidRPr="00C75AB9" w:rsidRDefault="001708C7" w:rsidP="004D0A6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40" w:type="dxa"/>
            <w:tcBorders>
              <w:bottom w:val="single" w:sz="4" w:space="0" w:color="808080"/>
            </w:tcBorders>
            <w:shd w:val="clear" w:color="auto" w:fill="FFFFFF"/>
          </w:tcPr>
          <w:p w14:paraId="3DBB7D10" w14:textId="3E7736CB" w:rsidR="001708C7" w:rsidRPr="00E31B7A" w:rsidRDefault="001708C7" w:rsidP="004D0A67">
            <w:pPr>
              <w:pStyle w:val="Heading1"/>
              <w:keepNext w:val="0"/>
              <w:spacing w:line="240" w:lineRule="auto"/>
              <w:jc w:val="both"/>
              <w:rPr>
                <w:sz w:val="20"/>
              </w:rPr>
            </w:pPr>
          </w:p>
        </w:tc>
        <w:tc>
          <w:tcPr>
            <w:tcW w:w="6674" w:type="dxa"/>
            <w:tcBorders>
              <w:bottom w:val="single" w:sz="4" w:space="0" w:color="808080"/>
            </w:tcBorders>
            <w:shd w:val="clear" w:color="auto" w:fill="FFFFFF"/>
          </w:tcPr>
          <w:p w14:paraId="5CB9AFD8" w14:textId="77777777" w:rsidR="001708C7" w:rsidRPr="00E31B7A" w:rsidRDefault="001708C7" w:rsidP="004D0A67">
            <w:pPr>
              <w:pStyle w:val="Heading1"/>
              <w:keepNext w:val="0"/>
              <w:rPr>
                <w:sz w:val="20"/>
              </w:rPr>
            </w:pPr>
          </w:p>
        </w:tc>
      </w:tr>
      <w:tr w:rsidR="001708C7" w:rsidRPr="00C75AB9" w14:paraId="789764B8"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540" w:type="dxa"/>
            <w:shd w:val="clear" w:color="auto" w:fill="FFFFFF"/>
          </w:tcPr>
          <w:p w14:paraId="271DF880" w14:textId="77777777" w:rsidR="001708C7" w:rsidRPr="00FA7E84" w:rsidRDefault="001708C7" w:rsidP="004D0A67">
            <w:pPr>
              <w:pStyle w:val="111Heading3"/>
              <w:keepNext w:val="0"/>
              <w:widowControl w:val="0"/>
              <w:numPr>
                <w:ilvl w:val="0"/>
                <w:numId w:val="15"/>
              </w:numPr>
              <w:spacing w:before="240" w:after="60"/>
              <w:ind w:left="380"/>
              <w:rPr>
                <w:rFonts w:ascii="Times New Roman" w:hAnsi="Times New Roman" w:cs="Times New Roman"/>
                <w:szCs w:val="20"/>
                <w:lang w:val="bg-BG"/>
              </w:rPr>
            </w:pPr>
          </w:p>
        </w:tc>
        <w:tc>
          <w:tcPr>
            <w:tcW w:w="7107" w:type="dxa"/>
            <w:shd w:val="clear" w:color="auto" w:fill="FFFFFF"/>
            <w:noWrap/>
          </w:tcPr>
          <w:p w14:paraId="43D31254" w14:textId="77777777" w:rsidR="001708C7" w:rsidRPr="00C75AB9" w:rsidRDefault="001708C7" w:rsidP="004D0A67">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14:paraId="1372F377" w14:textId="77777777" w:rsidR="001708C7" w:rsidRPr="00C75AB9" w:rsidRDefault="001708C7" w:rsidP="004D0A6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40" w:type="dxa"/>
            <w:shd w:val="clear" w:color="auto" w:fill="FFFFFF"/>
          </w:tcPr>
          <w:p w14:paraId="3BF2D2A1" w14:textId="7E7DE634" w:rsidR="001708C7" w:rsidRPr="00E31B7A" w:rsidRDefault="001708C7" w:rsidP="004D0A67">
            <w:pPr>
              <w:pStyle w:val="Heading1"/>
              <w:keepNext w:val="0"/>
              <w:spacing w:line="240" w:lineRule="auto"/>
              <w:jc w:val="both"/>
              <w:rPr>
                <w:sz w:val="20"/>
              </w:rPr>
            </w:pPr>
          </w:p>
        </w:tc>
        <w:tc>
          <w:tcPr>
            <w:tcW w:w="6674" w:type="dxa"/>
            <w:shd w:val="clear" w:color="auto" w:fill="FFFFFF"/>
          </w:tcPr>
          <w:p w14:paraId="6D873F61" w14:textId="77777777" w:rsidR="001708C7" w:rsidRPr="00E31B7A" w:rsidRDefault="001708C7" w:rsidP="004D0A67">
            <w:pPr>
              <w:pStyle w:val="Heading1"/>
              <w:keepNext w:val="0"/>
              <w:rPr>
                <w:sz w:val="20"/>
              </w:rPr>
            </w:pPr>
          </w:p>
        </w:tc>
      </w:tr>
    </w:tbl>
    <w:p w14:paraId="62FFEA0B" w14:textId="36CC945D" w:rsidR="003F74AD" w:rsidRDefault="004D0A67" w:rsidP="00BC4D84">
      <w:pPr>
        <w:rPr>
          <w:sz w:val="20"/>
          <w:szCs w:val="20"/>
        </w:rPr>
      </w:pPr>
      <w:r>
        <w:rPr>
          <w:sz w:val="20"/>
          <w:szCs w:val="20"/>
        </w:rPr>
        <w:br w:type="textWrapping" w:clear="all"/>
      </w: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7A3C47" w:rsidRPr="002B2658" w14:paraId="574C3CCB" w14:textId="77777777" w:rsidTr="00CE49B2">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14:paraId="0EC283F0" w14:textId="77777777" w:rsidR="007A3C47" w:rsidRPr="002B2658" w:rsidRDefault="007A3C47" w:rsidP="00CE49B2">
            <w:pPr>
              <w:ind w:left="142" w:right="283"/>
              <w:rPr>
                <w:b/>
              </w:rPr>
            </w:pPr>
            <w:r w:rsidRPr="00FE4E3A">
              <w:rPr>
                <w:b/>
              </w:rPr>
              <w:t>Заключение относно вероятност за налагане на финансови корекции</w:t>
            </w:r>
          </w:p>
        </w:tc>
      </w:tr>
      <w:tr w:rsidR="007A3C47" w:rsidRPr="007934D9" w14:paraId="5F6AA193" w14:textId="77777777" w:rsidTr="00CE49B2">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14:paraId="22C510D7" w14:textId="77777777" w:rsidR="007A3C47" w:rsidRPr="002B2658" w:rsidRDefault="007A3C47" w:rsidP="00A74F0D">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A74F0D">
              <w:t>Наредбата</w:t>
            </w:r>
            <w:r w:rsidRPr="007934D9">
              <w:t xml:space="preserve"> за о</w:t>
            </w:r>
            <w:r w:rsidR="00A74F0D">
              <w:t xml:space="preserve">пределяне на финансови корекции, </w:t>
            </w:r>
            <w:r w:rsidRPr="007934D9">
              <w:t xml:space="preserve">приета </w:t>
            </w:r>
            <w:r w:rsidRPr="00A74F0D">
              <w:t xml:space="preserve">с ПМС № </w:t>
            </w:r>
            <w:r w:rsidR="00A74F0D" w:rsidRPr="00A74F0D">
              <w:t xml:space="preserve">57/27.03.2017 </w:t>
            </w:r>
            <w:r w:rsidRPr="00A74F0D">
              <w:t>г.</w:t>
            </w:r>
            <w:r w:rsidRPr="00A74F0D">
              <w:rPr>
                <w:bCs/>
                <w:i/>
                <w:shd w:val="clear" w:color="auto" w:fill="FEFEFE"/>
              </w:rPr>
              <w:t xml:space="preserve">, </w:t>
            </w:r>
            <w:r w:rsidRPr="007934D9">
              <w:rPr>
                <w:bCs/>
                <w:i/>
                <w:shd w:val="clear" w:color="auto" w:fill="FEFEFE"/>
              </w:rPr>
              <w:t>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14:paraId="7D23BA74" w14:textId="77777777" w:rsidR="007A3C47" w:rsidRPr="002B2658" w:rsidRDefault="007A3C47" w:rsidP="00CE49B2">
            <w:pPr>
              <w:rPr>
                <w:sz w:val="18"/>
                <w:szCs w:val="18"/>
              </w:rPr>
            </w:pPr>
            <w:r w:rsidRPr="002B2658">
              <w:rPr>
                <w:sz w:val="18"/>
                <w:szCs w:val="18"/>
              </w:rPr>
              <w:t>Експерт</w:t>
            </w:r>
          </w:p>
          <w:p w14:paraId="5EB4F6BD" w14:textId="77777777" w:rsidR="007A3C47" w:rsidRPr="002B2658" w:rsidRDefault="007A3C47" w:rsidP="00CE49B2">
            <w:pPr>
              <w:rPr>
                <w:b/>
              </w:rPr>
            </w:pPr>
            <w:r w:rsidRPr="002B2658">
              <w:rPr>
                <w:b/>
              </w:rPr>
              <w:t>Да/Не</w:t>
            </w:r>
          </w:p>
        </w:tc>
      </w:tr>
    </w:tbl>
    <w:p w14:paraId="18C57A58" w14:textId="77777777" w:rsidR="007A3C47" w:rsidRDefault="007A3C47" w:rsidP="007A3C4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7A3C47" w:rsidRPr="002B2658" w14:paraId="6D8BFED9" w14:textId="77777777" w:rsidTr="006C721C">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14:paraId="6AF331B2" w14:textId="77777777" w:rsidR="006C2E83" w:rsidRDefault="007A3C47" w:rsidP="006C2E83">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0EC66E8E" w14:textId="7E37A681" w:rsidR="007A3C47" w:rsidRPr="002B2658" w:rsidRDefault="00621863" w:rsidP="00621863">
            <w:pPr>
              <w:ind w:left="214" w:right="283" w:hanging="72"/>
              <w:rPr>
                <w:b/>
              </w:rPr>
            </w:pPr>
            <w:r>
              <w:rPr>
                <w:i/>
              </w:rPr>
              <w:t>Установих…..</w:t>
            </w:r>
            <w:r w:rsidR="007A3C47" w:rsidRPr="00C44CA0">
              <w:rPr>
                <w:i/>
              </w:rPr>
              <w:t xml:space="preserve"> бро</w:t>
            </w:r>
            <w:r w:rsidR="006C2E83">
              <w:rPr>
                <w:i/>
              </w:rPr>
              <w:t>й</w:t>
            </w:r>
            <w:r w:rsidR="007A3C47" w:rsidRPr="00C44CA0">
              <w:rPr>
                <w:i/>
              </w:rPr>
              <w:t xml:space="preserve"> </w:t>
            </w:r>
            <w:r w:rsidR="007A3C47">
              <w:rPr>
                <w:i/>
              </w:rPr>
              <w:t>нарушени</w:t>
            </w:r>
            <w:r w:rsidR="006C2E83">
              <w:rPr>
                <w:i/>
              </w:rPr>
              <w:t>е</w:t>
            </w:r>
            <w:r w:rsidR="007A3C47" w:rsidRPr="00C44CA0">
              <w:rPr>
                <w:i/>
              </w:rPr>
              <w:t>, ко</w:t>
            </w:r>
            <w:r w:rsidR="006C2E83">
              <w:rPr>
                <w:i/>
              </w:rPr>
              <w:t>ето има</w:t>
            </w:r>
            <w:r w:rsidR="007A3C47" w:rsidRPr="00C44CA0">
              <w:rPr>
                <w:i/>
              </w:rPr>
              <w:t xml:space="preserve"> финансов ефект – Референция </w:t>
            </w:r>
            <w:r>
              <w:rPr>
                <w:i/>
              </w:rPr>
              <w:t>….</w:t>
            </w:r>
          </w:p>
        </w:tc>
      </w:tr>
      <w:tr w:rsidR="007A3C47" w:rsidRPr="007934D9" w14:paraId="1739BE79" w14:textId="77777777" w:rsidTr="006C721C">
        <w:trPr>
          <w:trHeight w:val="406"/>
          <w:tblHeader/>
        </w:trPr>
        <w:tc>
          <w:tcPr>
            <w:tcW w:w="13716" w:type="dxa"/>
            <w:tcBorders>
              <w:top w:val="single" w:sz="4" w:space="0" w:color="auto"/>
              <w:left w:val="single" w:sz="4" w:space="0" w:color="auto"/>
              <w:bottom w:val="single" w:sz="4" w:space="0" w:color="auto"/>
              <w:right w:val="single" w:sz="4" w:space="0" w:color="auto"/>
            </w:tcBorders>
            <w:shd w:val="clear" w:color="auto" w:fill="FFFF99"/>
            <w:vAlign w:val="center"/>
          </w:tcPr>
          <w:p w14:paraId="2EBCACB1" w14:textId="7D2CC40D" w:rsidR="007A3C47" w:rsidRPr="007934D9" w:rsidRDefault="007A3C47" w:rsidP="00621863">
            <w:pPr>
              <w:ind w:left="142" w:right="283"/>
              <w:rPr>
                <w:b/>
              </w:rPr>
            </w:pPr>
            <w:r w:rsidRPr="007934D9">
              <w:rPr>
                <w:b/>
              </w:rPr>
              <w:t xml:space="preserve">Проверката е извършена в периода </w:t>
            </w:r>
            <w:r w:rsidR="00621863">
              <w:rPr>
                <w:b/>
              </w:rPr>
              <w:t>…………………</w:t>
            </w:r>
            <w:r w:rsidR="003864AF">
              <w:rPr>
                <w:b/>
              </w:rPr>
              <w:t xml:space="preserve"> </w:t>
            </w:r>
          </w:p>
        </w:tc>
      </w:tr>
      <w:tr w:rsidR="007A3C47" w:rsidRPr="007934D9" w14:paraId="21DFB362" w14:textId="77777777" w:rsidTr="006C721C">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14:paraId="1D4CD5F7" w14:textId="77777777" w:rsidR="007A3C47" w:rsidRPr="007934D9" w:rsidRDefault="007A3C47" w:rsidP="00CE49B2">
            <w:pPr>
              <w:ind w:left="142" w:right="283"/>
              <w:rPr>
                <w:b/>
              </w:rPr>
            </w:pPr>
            <w:r w:rsidRPr="007934D9">
              <w:rPr>
                <w:b/>
              </w:rPr>
              <w:t>Извърш</w:t>
            </w:r>
            <w:r w:rsidR="00A74F0D">
              <w:rPr>
                <w:b/>
              </w:rPr>
              <w:t>ил</w:t>
            </w:r>
            <w:r w:rsidRPr="007934D9">
              <w:rPr>
                <w:b/>
              </w:rPr>
              <w:t xml:space="preserve"> проверката: </w:t>
            </w:r>
          </w:p>
          <w:p w14:paraId="27B92C70" w14:textId="77777777" w:rsidR="007A3C47" w:rsidRPr="007934D9" w:rsidRDefault="007A3C47" w:rsidP="00CE49B2">
            <w:pPr>
              <w:ind w:left="142" w:right="283"/>
              <w:rPr>
                <w:b/>
              </w:rPr>
            </w:pPr>
          </w:p>
          <w:p w14:paraId="13D65DF8" w14:textId="396A28A6" w:rsidR="007A3C47" w:rsidRPr="007934D9" w:rsidRDefault="007A3C47" w:rsidP="00777565">
            <w:pPr>
              <w:ind w:left="142" w:right="283"/>
              <w:rPr>
                <w:b/>
              </w:rPr>
            </w:pPr>
          </w:p>
        </w:tc>
      </w:tr>
    </w:tbl>
    <w:p w14:paraId="1DF18A99" w14:textId="77777777" w:rsidR="007A3C47" w:rsidRDefault="007A3C47" w:rsidP="007A3C47"/>
    <w:tbl>
      <w:tblPr>
        <w:tblW w:w="1360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0"/>
        <w:gridCol w:w="1418"/>
      </w:tblGrid>
      <w:tr w:rsidR="007A3C47" w:rsidRPr="00E204F7" w14:paraId="7C9FE5FD" w14:textId="77777777" w:rsidTr="008428B0">
        <w:trPr>
          <w:trHeight w:val="498"/>
        </w:trPr>
        <w:tc>
          <w:tcPr>
            <w:tcW w:w="12190" w:type="dxa"/>
          </w:tcPr>
          <w:p w14:paraId="565EDACF" w14:textId="77777777" w:rsidR="007A3C47" w:rsidRPr="00644A2F" w:rsidRDefault="007A3C47" w:rsidP="00CE49B2">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5B6680">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418" w:type="dxa"/>
            <w:vAlign w:val="center"/>
          </w:tcPr>
          <w:p w14:paraId="0FFD1F21" w14:textId="77777777" w:rsidR="007A3C47" w:rsidRPr="00E204F7" w:rsidRDefault="007A3C47" w:rsidP="00CE49B2">
            <w:pPr>
              <w:spacing w:before="130" w:after="130"/>
              <w:jc w:val="center"/>
              <w:rPr>
                <w:b/>
              </w:rPr>
            </w:pPr>
            <w:r w:rsidRPr="00644A2F">
              <w:rPr>
                <w:b/>
                <w:bCs/>
              </w:rPr>
              <w:t>Да/Не/НП</w:t>
            </w:r>
          </w:p>
        </w:tc>
      </w:tr>
      <w:tr w:rsidR="007A3C47" w:rsidRPr="00E204F7" w14:paraId="742B471A" w14:textId="77777777" w:rsidTr="008428B0">
        <w:trPr>
          <w:trHeight w:val="641"/>
        </w:trPr>
        <w:tc>
          <w:tcPr>
            <w:tcW w:w="12190" w:type="dxa"/>
          </w:tcPr>
          <w:p w14:paraId="1D47132C" w14:textId="77777777" w:rsidR="007A3C47" w:rsidRPr="00644A2F" w:rsidRDefault="007A3C47" w:rsidP="003E6D61">
            <w:pPr>
              <w:numPr>
                <w:ilvl w:val="0"/>
                <w:numId w:val="12"/>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418" w:type="dxa"/>
            <w:vAlign w:val="center"/>
          </w:tcPr>
          <w:p w14:paraId="4AB746FD" w14:textId="77777777" w:rsidR="007A3C47" w:rsidRPr="00E204F7" w:rsidRDefault="007A3C47" w:rsidP="00CE49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7A3C47" w:rsidRPr="00E204F7" w14:paraId="071B5E03" w14:textId="77777777" w:rsidTr="008428B0">
        <w:trPr>
          <w:trHeight w:val="641"/>
        </w:trPr>
        <w:tc>
          <w:tcPr>
            <w:tcW w:w="12190" w:type="dxa"/>
          </w:tcPr>
          <w:p w14:paraId="3B539F91" w14:textId="77777777" w:rsidR="007A3C47" w:rsidRPr="00644A2F" w:rsidRDefault="007A3C47" w:rsidP="003E6D61">
            <w:pPr>
              <w:numPr>
                <w:ilvl w:val="0"/>
                <w:numId w:val="12"/>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418" w:type="dxa"/>
            <w:vAlign w:val="center"/>
          </w:tcPr>
          <w:p w14:paraId="121D3F8A" w14:textId="77777777" w:rsidR="007A3C47" w:rsidRPr="00E204F7" w:rsidRDefault="007A3C47" w:rsidP="00CE49B2">
            <w:pPr>
              <w:spacing w:before="130" w:after="130"/>
              <w:jc w:val="center"/>
              <w:rPr>
                <w:b/>
              </w:rPr>
            </w:pPr>
            <w:r w:rsidRPr="00752D9C">
              <w:rPr>
                <w:b/>
                <w:bCs/>
              </w:rPr>
              <w:sym w:font="Wingdings 2" w:char="F0A3"/>
            </w:r>
            <w:r w:rsidRPr="00752D9C">
              <w:rPr>
                <w:b/>
                <w:bCs/>
              </w:rPr>
              <w:sym w:font="Wingdings 2" w:char="F0A3"/>
            </w:r>
            <w:r w:rsidRPr="00752D9C">
              <w:rPr>
                <w:b/>
                <w:bCs/>
              </w:rPr>
              <w:sym w:font="Wingdings 2" w:char="F0A3"/>
            </w:r>
          </w:p>
        </w:tc>
      </w:tr>
      <w:tr w:rsidR="007A3C47" w:rsidRPr="00E204F7" w14:paraId="01F1A764" w14:textId="77777777" w:rsidTr="008428B0">
        <w:trPr>
          <w:trHeight w:val="641"/>
        </w:trPr>
        <w:tc>
          <w:tcPr>
            <w:tcW w:w="12190" w:type="dxa"/>
          </w:tcPr>
          <w:p w14:paraId="3FF25A81" w14:textId="77777777" w:rsidR="007A3C47" w:rsidRPr="00E204F7" w:rsidRDefault="007A3C47" w:rsidP="003E6D61">
            <w:pPr>
              <w:numPr>
                <w:ilvl w:val="0"/>
                <w:numId w:val="12"/>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rsidR="004C0DF4">
              <w:t xml:space="preserve"> </w:t>
            </w:r>
            <w:r>
              <w:t>нарушенията:</w:t>
            </w:r>
          </w:p>
        </w:tc>
        <w:tc>
          <w:tcPr>
            <w:tcW w:w="1418" w:type="dxa"/>
            <w:vAlign w:val="center"/>
          </w:tcPr>
          <w:p w14:paraId="4F86D04B" w14:textId="77777777" w:rsidR="007A3C47" w:rsidRPr="00E204F7" w:rsidRDefault="007A3C47" w:rsidP="00CE49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7A3C47" w:rsidRPr="00E204F7" w14:paraId="76C206D7" w14:textId="77777777" w:rsidTr="008428B0">
        <w:trPr>
          <w:trHeight w:val="432"/>
        </w:trPr>
        <w:tc>
          <w:tcPr>
            <w:tcW w:w="12190" w:type="dxa"/>
          </w:tcPr>
          <w:p w14:paraId="2EAF4826" w14:textId="77777777" w:rsidR="007A3C47" w:rsidRDefault="007A3C47" w:rsidP="003E6D61">
            <w:pPr>
              <w:numPr>
                <w:ilvl w:val="0"/>
                <w:numId w:val="12"/>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418" w:type="dxa"/>
            <w:vAlign w:val="center"/>
          </w:tcPr>
          <w:p w14:paraId="156FA2B7" w14:textId="77777777" w:rsidR="007A3C47" w:rsidRPr="00E204F7" w:rsidRDefault="007A3C47" w:rsidP="00CE49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7A3C47" w:rsidRPr="00E204F7" w14:paraId="6B792800" w14:textId="77777777" w:rsidTr="008428B0">
        <w:trPr>
          <w:trHeight w:val="641"/>
        </w:trPr>
        <w:tc>
          <w:tcPr>
            <w:tcW w:w="12190" w:type="dxa"/>
          </w:tcPr>
          <w:p w14:paraId="0C8D676F" w14:textId="77777777" w:rsidR="007A3C47" w:rsidRPr="00752D9C" w:rsidRDefault="007A3C47" w:rsidP="003E6D61">
            <w:pPr>
              <w:numPr>
                <w:ilvl w:val="0"/>
                <w:numId w:val="12"/>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sidR="0073278C">
              <w:rPr>
                <w:bCs/>
              </w:rPr>
              <w:t xml:space="preserve"> </w:t>
            </w:r>
            <w:r w:rsidRPr="00752D9C">
              <w:rPr>
                <w:bCs/>
              </w:rPr>
              <w:t>...</w:t>
            </w:r>
            <w:r>
              <w:rPr>
                <w:bCs/>
              </w:rPr>
              <w:t>........</w:t>
            </w:r>
            <w:r w:rsidR="0073278C">
              <w:rPr>
                <w:bCs/>
              </w:rPr>
              <w:t xml:space="preserve"> </w:t>
            </w:r>
            <w:r>
              <w:rPr>
                <w:bCs/>
              </w:rPr>
              <w:t>...........</w:t>
            </w:r>
            <w:r w:rsidR="0073278C">
              <w:rPr>
                <w:bCs/>
              </w:rPr>
              <w:t xml:space="preserve"> </w:t>
            </w:r>
            <w:r>
              <w:rPr>
                <w:bCs/>
              </w:rPr>
              <w:t>.............</w:t>
            </w:r>
            <w:r w:rsidR="0073278C">
              <w:rPr>
                <w:bCs/>
              </w:rPr>
              <w:t xml:space="preserve"> </w:t>
            </w:r>
            <w:r>
              <w:rPr>
                <w:bCs/>
              </w:rPr>
              <w:t>.........</w:t>
            </w:r>
            <w:r w:rsidR="0073278C">
              <w:rPr>
                <w:bCs/>
              </w:rPr>
              <w:t xml:space="preserve"> </w:t>
            </w:r>
            <w:r>
              <w:rPr>
                <w:bCs/>
              </w:rPr>
              <w:t>............</w:t>
            </w:r>
            <w:r w:rsidR="0073278C">
              <w:rPr>
                <w:bCs/>
              </w:rPr>
              <w:t xml:space="preserve"> </w:t>
            </w:r>
            <w:r>
              <w:rPr>
                <w:bCs/>
              </w:rPr>
              <w:t>.........</w:t>
            </w:r>
            <w:r w:rsidR="0073278C">
              <w:rPr>
                <w:bCs/>
              </w:rPr>
              <w:t xml:space="preserve"> </w:t>
            </w:r>
            <w:r>
              <w:rPr>
                <w:bCs/>
              </w:rPr>
              <w:t>......... .........</w:t>
            </w:r>
            <w:r w:rsidR="0073278C">
              <w:rPr>
                <w:bCs/>
              </w:rPr>
              <w:t xml:space="preserve"> </w:t>
            </w:r>
            <w:r>
              <w:rPr>
                <w:bCs/>
              </w:rPr>
              <w:t>............</w:t>
            </w:r>
            <w:r w:rsidR="0073278C">
              <w:rPr>
                <w:bCs/>
              </w:rPr>
              <w:t xml:space="preserve"> </w:t>
            </w:r>
            <w:r>
              <w:rPr>
                <w:bCs/>
              </w:rPr>
              <w:t>............</w:t>
            </w:r>
            <w:r w:rsidR="0073278C">
              <w:rPr>
                <w:bCs/>
              </w:rPr>
              <w:t xml:space="preserve"> </w:t>
            </w:r>
            <w:r>
              <w:rPr>
                <w:bCs/>
              </w:rPr>
              <w:t>............</w:t>
            </w:r>
            <w:r w:rsidR="0073278C">
              <w:rPr>
                <w:bCs/>
              </w:rPr>
              <w:t xml:space="preserve"> </w:t>
            </w:r>
            <w:r>
              <w:rPr>
                <w:bCs/>
              </w:rPr>
              <w:t>.............</w:t>
            </w:r>
            <w:r w:rsidR="0073278C">
              <w:rPr>
                <w:bCs/>
              </w:rPr>
              <w:t xml:space="preserve"> </w:t>
            </w:r>
            <w:r>
              <w:rPr>
                <w:bCs/>
              </w:rPr>
              <w:t>..................................................................................................................</w:t>
            </w:r>
          </w:p>
        </w:tc>
        <w:tc>
          <w:tcPr>
            <w:tcW w:w="1418" w:type="dxa"/>
            <w:vAlign w:val="center"/>
          </w:tcPr>
          <w:p w14:paraId="27C5D495" w14:textId="77777777" w:rsidR="007A3C47" w:rsidRPr="00644A2F" w:rsidRDefault="007A3C47" w:rsidP="00CE49B2">
            <w:pPr>
              <w:spacing w:before="130" w:after="130"/>
              <w:jc w:val="center"/>
              <w:rPr>
                <w:b/>
                <w:bCs/>
              </w:rPr>
            </w:pPr>
            <w:r w:rsidRPr="00752D9C">
              <w:rPr>
                <w:b/>
                <w:bCs/>
              </w:rPr>
              <w:sym w:font="Wingdings 2" w:char="F0A3"/>
            </w:r>
            <w:r w:rsidRPr="00752D9C">
              <w:rPr>
                <w:b/>
                <w:bCs/>
              </w:rPr>
              <w:sym w:font="Wingdings 2" w:char="F0A3"/>
            </w:r>
            <w:r w:rsidRPr="00752D9C">
              <w:rPr>
                <w:b/>
                <w:bCs/>
              </w:rPr>
              <w:sym w:font="Wingdings 2" w:char="F0A3"/>
            </w:r>
          </w:p>
        </w:tc>
      </w:tr>
      <w:tr w:rsidR="007A3C47" w:rsidRPr="00E204F7" w14:paraId="375A2A59" w14:textId="77777777" w:rsidTr="008428B0">
        <w:tc>
          <w:tcPr>
            <w:tcW w:w="13608" w:type="dxa"/>
            <w:gridSpan w:val="2"/>
          </w:tcPr>
          <w:p w14:paraId="220079F8" w14:textId="77777777" w:rsidR="007A3C47" w:rsidRDefault="007A3C47" w:rsidP="00CE49B2">
            <w:pPr>
              <w:spacing w:before="120"/>
              <w:jc w:val="both"/>
              <w:rPr>
                <w:b/>
                <w:i/>
              </w:rPr>
            </w:pPr>
            <w:r>
              <w:rPr>
                <w:b/>
                <w:i/>
              </w:rPr>
              <w:t>Бележки:</w:t>
            </w:r>
          </w:p>
          <w:p w14:paraId="0753DD37" w14:textId="77777777" w:rsidR="007A3C47" w:rsidRPr="00E204F7" w:rsidRDefault="007A3C47" w:rsidP="00CE49B2">
            <w:pPr>
              <w:spacing w:before="120"/>
              <w:jc w:val="both"/>
              <w:rPr>
                <w:b/>
                <w:smallCaps/>
              </w:rPr>
            </w:pPr>
          </w:p>
        </w:tc>
      </w:tr>
    </w:tbl>
    <w:p w14:paraId="191767FC" w14:textId="77777777" w:rsidR="007A3C47" w:rsidRDefault="007A3C47" w:rsidP="007A3C47"/>
    <w:p w14:paraId="31FCE53F" w14:textId="77777777" w:rsidR="0008416C" w:rsidRPr="007A3C47" w:rsidRDefault="0008416C" w:rsidP="007A3C47">
      <w:pPr>
        <w:rPr>
          <w:vanish/>
        </w:rPr>
      </w:pPr>
    </w:p>
    <w:tbl>
      <w:tblPr>
        <w:tblpPr w:leftFromText="141" w:rightFromText="141" w:vertAnchor="text" w:horzAnchor="page" w:tblpX="1954" w:tblpY="149"/>
        <w:tblW w:w="13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95"/>
      </w:tblGrid>
      <w:tr w:rsidR="007A3C47" w:rsidRPr="00D278B2" w14:paraId="0E8E3AE3" w14:textId="77777777" w:rsidTr="00A74F0D">
        <w:trPr>
          <w:tblHeader/>
        </w:trPr>
        <w:tc>
          <w:tcPr>
            <w:tcW w:w="13495" w:type="dxa"/>
            <w:tcBorders>
              <w:top w:val="single" w:sz="4" w:space="0" w:color="auto"/>
              <w:left w:val="single" w:sz="4" w:space="0" w:color="auto"/>
              <w:bottom w:val="single" w:sz="4" w:space="0" w:color="auto"/>
              <w:right w:val="single" w:sz="4" w:space="0" w:color="auto"/>
            </w:tcBorders>
            <w:shd w:val="clear" w:color="auto" w:fill="606060"/>
          </w:tcPr>
          <w:p w14:paraId="4DF36C4A" w14:textId="77777777" w:rsidR="007A3C47" w:rsidRPr="005B6680" w:rsidRDefault="007A3C47" w:rsidP="00CE49B2">
            <w:pPr>
              <w:rPr>
                <w:lang w:val="en-US"/>
              </w:rPr>
            </w:pPr>
            <w:r w:rsidRPr="00D278B2">
              <w:rPr>
                <w:sz w:val="28"/>
                <w:szCs w:val="28"/>
              </w:rPr>
              <w:t xml:space="preserve">Одобрение : </w:t>
            </w:r>
            <w:r w:rsidR="00745537">
              <w:rPr>
                <w:sz w:val="28"/>
                <w:szCs w:val="28"/>
              </w:rPr>
              <w:t xml:space="preserve">Началник на отдел </w:t>
            </w:r>
            <w:r w:rsidR="005B6680">
              <w:rPr>
                <w:sz w:val="28"/>
                <w:szCs w:val="28"/>
                <w:lang w:val="en-US"/>
              </w:rPr>
              <w:t>“</w:t>
            </w:r>
            <w:r w:rsidR="00745537">
              <w:rPr>
                <w:sz w:val="28"/>
                <w:szCs w:val="28"/>
              </w:rPr>
              <w:t>КОП</w:t>
            </w:r>
            <w:r w:rsidR="005B6680">
              <w:rPr>
                <w:sz w:val="28"/>
                <w:szCs w:val="28"/>
                <w:lang w:val="en-US"/>
              </w:rPr>
              <w:t>”</w:t>
            </w:r>
          </w:p>
        </w:tc>
      </w:tr>
      <w:tr w:rsidR="007A3C47" w:rsidRPr="00D278B2" w14:paraId="13C9D9BE" w14:textId="77777777" w:rsidTr="00A74F0D">
        <w:tc>
          <w:tcPr>
            <w:tcW w:w="13495" w:type="dxa"/>
            <w:shd w:val="clear" w:color="auto" w:fill="FFFF99"/>
          </w:tcPr>
          <w:p w14:paraId="0175CE71" w14:textId="77777777" w:rsidR="007A3C47" w:rsidRPr="00D278B2" w:rsidRDefault="0093254C" w:rsidP="00CE49B2">
            <w:pPr>
              <w:rPr>
                <w:b/>
                <w:bCs/>
              </w:rPr>
            </w:pPr>
            <w:r>
              <w:rPr>
                <w:noProof/>
              </w:rPr>
              <mc:AlternateContent>
                <mc:Choice Requires="wps">
                  <w:drawing>
                    <wp:anchor distT="0" distB="0" distL="114300" distR="114300" simplePos="0" relativeHeight="251657728" behindDoc="0" locked="0" layoutInCell="1" allowOverlap="1" wp14:anchorId="5B30C827" wp14:editId="797B683D">
                      <wp:simplePos x="0" y="0"/>
                      <wp:positionH relativeFrom="column">
                        <wp:posOffset>3021965</wp:posOffset>
                      </wp:positionH>
                      <wp:positionV relativeFrom="paragraph">
                        <wp:posOffset>127000</wp:posOffset>
                      </wp:positionV>
                      <wp:extent cx="5000625" cy="520700"/>
                      <wp:effectExtent l="0" t="0" r="28575" b="1270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0625" cy="520700"/>
                              </a:xfrm>
                              <a:prstGeom prst="rect">
                                <a:avLst/>
                              </a:prstGeom>
                              <a:solidFill>
                                <a:srgbClr val="FFFFFF"/>
                              </a:solidFill>
                              <a:ln w="9525">
                                <a:solidFill>
                                  <a:srgbClr val="000000"/>
                                </a:solidFill>
                                <a:miter lim="800000"/>
                                <a:headEnd/>
                                <a:tailEnd/>
                              </a:ln>
                            </wps:spPr>
                            <wps:txbx>
                              <w:txbxContent>
                                <w:p w14:paraId="7016A70E" w14:textId="77777777" w:rsidR="007055AB" w:rsidRDefault="007055AB" w:rsidP="007A3C47">
                                  <w:r>
                                    <w:t xml:space="preserve">Име / Позиция  / Подпис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B30C827" id="_x0000_t202" coordsize="21600,21600" o:spt="202" path="m,l,21600r21600,l21600,xe">
                      <v:stroke joinstyle="miter"/>
                      <v:path gradientshapeok="t" o:connecttype="rect"/>
                    </v:shapetype>
                    <v:shape id="Text Box 12" o:spid="_x0000_s1026" type="#_x0000_t202" style="position:absolute;margin-left:237.95pt;margin-top:10pt;width:393.7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">
                      <v:textbox>
                        <w:txbxContent>
                          <w:p w14:paraId="7016A70E" w14:textId="77777777" w:rsidR="007055AB" w:rsidRDefault="007055AB" w:rsidP="007A3C47">
                            <w:r>
                              <w:t xml:space="preserve">Име / Позиция  / Подпис </w:t>
                            </w:r>
                          </w:p>
                        </w:txbxContent>
                      </v:textbox>
                    </v:shape>
                  </w:pict>
                </mc:Fallback>
              </mc:AlternateContent>
            </w:r>
            <w:r w:rsidR="007A3C47" w:rsidRPr="00D278B2">
              <w:rPr>
                <w:b/>
                <w:bCs/>
              </w:rPr>
              <w:t>1. Приключване на одобрението.</w:t>
            </w:r>
          </w:p>
          <w:p w14:paraId="1F7D6C77" w14:textId="77777777" w:rsidR="007A3C47" w:rsidRPr="00D278B2" w:rsidRDefault="007A3C47" w:rsidP="00CE49B2"/>
          <w:p w14:paraId="29B6D98A" w14:textId="77777777" w:rsidR="007A3C47" w:rsidRPr="00D278B2" w:rsidRDefault="007A3C47" w:rsidP="00CE49B2"/>
          <w:p w14:paraId="66C44CF9" w14:textId="77777777" w:rsidR="007A3C47" w:rsidRPr="000A092B" w:rsidRDefault="007A3C47" w:rsidP="00CE49B2">
            <w:pPr>
              <w:rPr>
                <w:bdr w:val="single" w:sz="4" w:space="0" w:color="auto"/>
                <w:lang w:val="ru-RU"/>
              </w:rPr>
            </w:pPr>
            <w:r w:rsidRPr="00D278B2">
              <w:rPr>
                <w:bdr w:val="single" w:sz="4" w:space="0" w:color="auto"/>
              </w:rPr>
              <w:t xml:space="preserve">Дата:                                    </w:t>
            </w:r>
            <w:r w:rsidRPr="00D278B2">
              <w:t xml:space="preserve">   </w:t>
            </w:r>
          </w:p>
        </w:tc>
      </w:tr>
    </w:tbl>
    <w:p w14:paraId="41B311C2" w14:textId="77777777" w:rsidR="007A3C47" w:rsidRDefault="007A3C47" w:rsidP="007A3C47"/>
    <w:p w14:paraId="0DBD211D" w14:textId="77777777" w:rsidR="00CA21C8" w:rsidRPr="00D278B2" w:rsidRDefault="00CA21C8" w:rsidP="007A3C47"/>
    <w:p w14:paraId="2BABFCA6" w14:textId="77777777" w:rsidR="007A3C47" w:rsidRDefault="007A3C47" w:rsidP="007A3C47"/>
    <w:p w14:paraId="00083F1B" w14:textId="77777777" w:rsidR="007A3C47" w:rsidRDefault="007A3C47" w:rsidP="007A3C47"/>
    <w:p w14:paraId="57699745" w14:textId="77777777" w:rsidR="007A3C47" w:rsidRDefault="007A3C47" w:rsidP="007A3C47"/>
    <w:p w14:paraId="08DD0F35" w14:textId="77777777" w:rsidR="000716EB" w:rsidRDefault="000716EB" w:rsidP="00B13456">
      <w:pPr>
        <w:ind w:left="-360"/>
        <w:jc w:val="both"/>
        <w:rPr>
          <w:b/>
          <w:i/>
          <w:sz w:val="20"/>
          <w:szCs w:val="20"/>
          <w:u w:val="single"/>
        </w:rPr>
      </w:pPr>
    </w:p>
    <w:p w14:paraId="239D1CE7" w14:textId="77777777" w:rsidR="000716EB" w:rsidRPr="004667DF" w:rsidRDefault="000716EB" w:rsidP="00B13456">
      <w:pPr>
        <w:ind w:left="-360"/>
        <w:jc w:val="both"/>
        <w:rPr>
          <w:b/>
          <w:i/>
          <w:sz w:val="20"/>
          <w:szCs w:val="20"/>
          <w:u w:val="single"/>
        </w:rPr>
      </w:pPr>
    </w:p>
    <w:p w14:paraId="5D6A89AE" w14:textId="77777777" w:rsidR="00B03A7C" w:rsidRPr="004667DF" w:rsidRDefault="00B03A7C" w:rsidP="00F81223">
      <w:pPr>
        <w:ind w:left="-360"/>
        <w:jc w:val="both"/>
        <w:rPr>
          <w:sz w:val="20"/>
          <w:szCs w:val="20"/>
        </w:rPr>
      </w:pPr>
    </w:p>
    <w:sectPr w:rsidR="00B03A7C" w:rsidRPr="004667DF" w:rsidSect="00182414">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73D91" w14:textId="77777777" w:rsidR="00847E6D" w:rsidRDefault="00847E6D">
      <w:r>
        <w:separator/>
      </w:r>
    </w:p>
  </w:endnote>
  <w:endnote w:type="continuationSeparator" w:id="0">
    <w:p w14:paraId="30B4E881" w14:textId="77777777" w:rsidR="00847E6D" w:rsidRDefault="00847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49795" w14:textId="77777777" w:rsidR="007055AB" w:rsidRDefault="007055A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F82DFC" w14:textId="77777777" w:rsidR="007055AB" w:rsidRDefault="007055AB"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DE573" w14:textId="7BC7FFAC" w:rsidR="007055AB" w:rsidRDefault="007055A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F3DFC">
      <w:rPr>
        <w:rStyle w:val="PageNumber"/>
        <w:noProof/>
      </w:rPr>
      <w:t>1</w:t>
    </w:r>
    <w:r>
      <w:rPr>
        <w:rStyle w:val="PageNumber"/>
      </w:rPr>
      <w:fldChar w:fldCharType="end"/>
    </w:r>
  </w:p>
  <w:p w14:paraId="75F85680" w14:textId="77777777" w:rsidR="007055AB" w:rsidRDefault="007055AB"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AFE83" w14:textId="77777777" w:rsidR="005F3DFC" w:rsidRDefault="005F3D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999587" w14:textId="77777777" w:rsidR="00847E6D" w:rsidRDefault="00847E6D">
      <w:r>
        <w:separator/>
      </w:r>
    </w:p>
  </w:footnote>
  <w:footnote w:type="continuationSeparator" w:id="0">
    <w:p w14:paraId="5F21FD13" w14:textId="77777777" w:rsidR="00847E6D" w:rsidRDefault="00847E6D">
      <w:r>
        <w:continuationSeparator/>
      </w:r>
    </w:p>
  </w:footnote>
  <w:footnote w:id="1">
    <w:p w14:paraId="1E98692D" w14:textId="77777777" w:rsidR="00462CA3" w:rsidRPr="00FD636E" w:rsidRDefault="00462CA3" w:rsidP="00462CA3">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7 г., обн.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B5DDB" w14:textId="77777777" w:rsidR="005F3DFC" w:rsidRDefault="005F3D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182414" w:rsidRPr="000E0EEA" w14:paraId="6AA6E672" w14:textId="77777777" w:rsidTr="00A24F66">
      <w:trPr>
        <w:trHeight w:val="70"/>
      </w:trPr>
      <w:tc>
        <w:tcPr>
          <w:tcW w:w="12186" w:type="dxa"/>
          <w:gridSpan w:val="3"/>
          <w:tcBorders>
            <w:top w:val="single" w:sz="4" w:space="0" w:color="999999"/>
            <w:left w:val="single" w:sz="4" w:space="0" w:color="999999"/>
            <w:right w:val="single" w:sz="4" w:space="0" w:color="999999"/>
          </w:tcBorders>
          <w:vAlign w:val="center"/>
        </w:tcPr>
        <w:p w14:paraId="14FB9BFF" w14:textId="77777777" w:rsidR="00182414" w:rsidRPr="000E0EEA" w:rsidRDefault="00182414" w:rsidP="00182414">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139C34EB" w14:textId="64A886F0" w:rsidR="00182414" w:rsidRPr="000E0EEA" w:rsidRDefault="00182414" w:rsidP="00182414">
          <w:pPr>
            <w:tabs>
              <w:tab w:val="center" w:pos="4536"/>
              <w:tab w:val="right" w:pos="9072"/>
            </w:tabs>
            <w:ind w:firstLine="120"/>
            <w:jc w:val="center"/>
            <w:rPr>
              <w:b/>
              <w:sz w:val="20"/>
              <w:szCs w:val="20"/>
              <w:lang w:eastAsia="pl-PL"/>
            </w:rPr>
          </w:pPr>
          <w:r w:rsidRPr="00775CE0">
            <w:rPr>
              <w:b/>
              <w:sz w:val="20"/>
              <w:szCs w:val="20"/>
              <w:lang w:eastAsia="pl-PL"/>
            </w:rPr>
            <w:t>4.00.0</w:t>
          </w:r>
          <w:r>
            <w:rPr>
              <w:b/>
              <w:sz w:val="20"/>
              <w:szCs w:val="20"/>
              <w:lang w:val="en-US" w:eastAsia="pl-PL"/>
            </w:rPr>
            <w:t>9</w:t>
          </w:r>
          <w:r w:rsidRPr="00775CE0">
            <w:rPr>
              <w:b/>
              <w:sz w:val="20"/>
              <w:szCs w:val="20"/>
              <w:lang w:eastAsia="pl-PL"/>
            </w:rPr>
            <w:t>.</w:t>
          </w:r>
        </w:p>
      </w:tc>
    </w:tr>
    <w:tr w:rsidR="00182414" w:rsidRPr="000E0EEA" w14:paraId="74CA7DB5" w14:textId="77777777" w:rsidTr="00A24F66">
      <w:tc>
        <w:tcPr>
          <w:tcW w:w="12186" w:type="dxa"/>
          <w:gridSpan w:val="3"/>
          <w:tcBorders>
            <w:top w:val="single" w:sz="4" w:space="0" w:color="999999"/>
            <w:left w:val="single" w:sz="4" w:space="0" w:color="999999"/>
            <w:right w:val="single" w:sz="4" w:space="0" w:color="999999"/>
          </w:tcBorders>
          <w:vAlign w:val="center"/>
        </w:tcPr>
        <w:p w14:paraId="1FE3A3C5" w14:textId="77777777" w:rsidR="00182414" w:rsidRPr="000E0EEA" w:rsidRDefault="00182414" w:rsidP="00182414">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14:paraId="7B0E75CF" w14:textId="26D3EAFB" w:rsidR="00182414" w:rsidRPr="000E0EEA" w:rsidRDefault="00182414" w:rsidP="00182414">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5F3DFC">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5F3DFC">
            <w:rPr>
              <w:b/>
              <w:noProof/>
              <w:sz w:val="20"/>
              <w:szCs w:val="20"/>
              <w:lang w:val="pl-PL" w:eastAsia="pl-PL"/>
            </w:rPr>
            <w:t>31</w:t>
          </w:r>
          <w:r w:rsidRPr="000E0EEA">
            <w:rPr>
              <w:b/>
              <w:sz w:val="20"/>
              <w:szCs w:val="20"/>
              <w:lang w:val="pl-PL" w:eastAsia="pl-PL"/>
            </w:rPr>
            <w:fldChar w:fldCharType="end"/>
          </w:r>
        </w:p>
      </w:tc>
    </w:tr>
    <w:tr w:rsidR="005F3DFC" w:rsidRPr="000E0EEA" w14:paraId="7426DCC8"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7457E2B" w14:textId="3C6F09DC" w:rsidR="005F3DFC" w:rsidRPr="000E0EEA" w:rsidRDefault="005F3DFC" w:rsidP="005F3DFC">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6006035F" w14:textId="77777777" w:rsidR="005F3DFC" w:rsidRPr="000E0EEA" w:rsidRDefault="005F3DFC" w:rsidP="005F3DFC">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112704CB" wp14:editId="20EF995E">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59393483" w14:textId="77777777" w:rsidR="005F3DFC" w:rsidRPr="002536C6" w:rsidRDefault="005F3DFC" w:rsidP="00182414">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02A063EE" w14:textId="77777777" w:rsidR="005F3DFC" w:rsidRPr="008003D3" w:rsidRDefault="005F3DFC" w:rsidP="00182414">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7DC681AE" w14:textId="77777777" w:rsidR="005F3DFC" w:rsidRPr="002536C6" w:rsidRDefault="005F3DFC" w:rsidP="00182414">
                                  <w:pPr>
                                    <w:rPr>
                                      <w:rFonts w:ascii="Arial" w:hAnsi="Arial" w:cs="Arial"/>
                                      <w:b/>
                                      <w:sz w:val="18"/>
                                      <w:szCs w:val="18"/>
                                    </w:rPr>
                                  </w:pPr>
                                  <w:r w:rsidRPr="002536C6">
                                    <w:rPr>
                                      <w:rFonts w:ascii="Arial" w:hAnsi="Arial" w:cs="Arial"/>
                                      <w:b/>
                                      <w:sz w:val="18"/>
                                      <w:szCs w:val="18"/>
                                    </w:rPr>
                                    <w:t>ЕВРОПЕЙСКИ</w:t>
                                  </w:r>
                                </w:p>
                                <w:p w14:paraId="4369EBEB" w14:textId="77777777" w:rsidR="005F3DFC" w:rsidRPr="002536C6" w:rsidRDefault="005F3DFC" w:rsidP="00182414">
                                  <w:pPr>
                                    <w:spacing w:after="20"/>
                                    <w:rPr>
                                      <w:rFonts w:ascii="Arial" w:hAnsi="Arial" w:cs="Arial"/>
                                      <w:b/>
                                      <w:sz w:val="18"/>
                                      <w:szCs w:val="18"/>
                                    </w:rPr>
                                  </w:pPr>
                                  <w:r w:rsidRPr="002536C6">
                                    <w:rPr>
                                      <w:rFonts w:ascii="Arial" w:hAnsi="Arial" w:cs="Arial"/>
                                      <w:b/>
                                      <w:sz w:val="18"/>
                                      <w:szCs w:val="18"/>
                                    </w:rPr>
                                    <w:t>СЪЮЗ</w:t>
                                  </w:r>
                                </w:p>
                                <w:p w14:paraId="518C6C03" w14:textId="77777777" w:rsidR="005F3DFC" w:rsidRPr="002536C6" w:rsidRDefault="005F3DFC" w:rsidP="00182414">
                                  <w:pPr>
                                    <w:rPr>
                                      <w:rFonts w:ascii="Arial" w:hAnsi="Arial" w:cs="Arial"/>
                                      <w:sz w:val="18"/>
                                      <w:szCs w:val="18"/>
                                    </w:rPr>
                                  </w:pPr>
                                  <w:r w:rsidRPr="002536C6">
                                    <w:rPr>
                                      <w:rFonts w:ascii="Arial" w:hAnsi="Arial" w:cs="Arial"/>
                                      <w:sz w:val="18"/>
                                      <w:szCs w:val="18"/>
                                    </w:rPr>
                                    <w:t>Европейски фонд за</w:t>
                                  </w:r>
                                </w:p>
                                <w:p w14:paraId="1318A089" w14:textId="77777777" w:rsidR="005F3DFC" w:rsidRPr="002536C6" w:rsidRDefault="005F3DFC" w:rsidP="00182414">
                                  <w:pPr>
                                    <w:rPr>
                                      <w:rFonts w:ascii="Arial" w:hAnsi="Arial" w:cs="Arial"/>
                                      <w:sz w:val="18"/>
                                      <w:szCs w:val="18"/>
                                    </w:rPr>
                                  </w:pPr>
                                  <w:r w:rsidRPr="002536C6">
                                    <w:rPr>
                                      <w:rFonts w:ascii="Arial" w:hAnsi="Arial" w:cs="Arial"/>
                                      <w:sz w:val="18"/>
                                      <w:szCs w:val="18"/>
                                    </w:rPr>
                                    <w:t>регионално развитие</w:t>
                                  </w:r>
                                </w:p>
                                <w:p w14:paraId="32D35B65" w14:textId="77777777" w:rsidR="005F3DFC" w:rsidRPr="002536C6" w:rsidRDefault="005F3DFC" w:rsidP="00182414">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112704CB"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59393483" w14:textId="77777777" w:rsidR="005F3DFC" w:rsidRPr="002536C6" w:rsidRDefault="005F3DFC" w:rsidP="00182414">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02A063EE" w14:textId="77777777" w:rsidR="005F3DFC" w:rsidRPr="008003D3" w:rsidRDefault="005F3DFC" w:rsidP="00182414">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7DC681AE" w14:textId="77777777" w:rsidR="005F3DFC" w:rsidRPr="002536C6" w:rsidRDefault="005F3DFC" w:rsidP="00182414">
                            <w:pPr>
                              <w:rPr>
                                <w:rFonts w:ascii="Arial" w:hAnsi="Arial" w:cs="Arial"/>
                                <w:b/>
                                <w:sz w:val="18"/>
                                <w:szCs w:val="18"/>
                              </w:rPr>
                            </w:pPr>
                            <w:r w:rsidRPr="002536C6">
                              <w:rPr>
                                <w:rFonts w:ascii="Arial" w:hAnsi="Arial" w:cs="Arial"/>
                                <w:b/>
                                <w:sz w:val="18"/>
                                <w:szCs w:val="18"/>
                              </w:rPr>
                              <w:t>ЕВРОПЕЙСКИ</w:t>
                            </w:r>
                          </w:p>
                          <w:p w14:paraId="4369EBEB" w14:textId="77777777" w:rsidR="005F3DFC" w:rsidRPr="002536C6" w:rsidRDefault="005F3DFC" w:rsidP="00182414">
                            <w:pPr>
                              <w:spacing w:after="20"/>
                              <w:rPr>
                                <w:rFonts w:ascii="Arial" w:hAnsi="Arial" w:cs="Arial"/>
                                <w:b/>
                                <w:sz w:val="18"/>
                                <w:szCs w:val="18"/>
                              </w:rPr>
                            </w:pPr>
                            <w:r w:rsidRPr="002536C6">
                              <w:rPr>
                                <w:rFonts w:ascii="Arial" w:hAnsi="Arial" w:cs="Arial"/>
                                <w:b/>
                                <w:sz w:val="18"/>
                                <w:szCs w:val="18"/>
                              </w:rPr>
                              <w:t>СЪЮЗ</w:t>
                            </w:r>
                          </w:p>
                          <w:p w14:paraId="518C6C03" w14:textId="77777777" w:rsidR="005F3DFC" w:rsidRPr="002536C6" w:rsidRDefault="005F3DFC" w:rsidP="00182414">
                            <w:pPr>
                              <w:rPr>
                                <w:rFonts w:ascii="Arial" w:hAnsi="Arial" w:cs="Arial"/>
                                <w:sz w:val="18"/>
                                <w:szCs w:val="18"/>
                              </w:rPr>
                            </w:pPr>
                            <w:r w:rsidRPr="002536C6">
                              <w:rPr>
                                <w:rFonts w:ascii="Arial" w:hAnsi="Arial" w:cs="Arial"/>
                                <w:sz w:val="18"/>
                                <w:szCs w:val="18"/>
                              </w:rPr>
                              <w:t>Европейски фонд за</w:t>
                            </w:r>
                          </w:p>
                          <w:p w14:paraId="1318A089" w14:textId="77777777" w:rsidR="005F3DFC" w:rsidRPr="002536C6" w:rsidRDefault="005F3DFC" w:rsidP="00182414">
                            <w:pPr>
                              <w:rPr>
                                <w:rFonts w:ascii="Arial" w:hAnsi="Arial" w:cs="Arial"/>
                                <w:sz w:val="18"/>
                                <w:szCs w:val="18"/>
                              </w:rPr>
                            </w:pPr>
                            <w:r w:rsidRPr="002536C6">
                              <w:rPr>
                                <w:rFonts w:ascii="Arial" w:hAnsi="Arial" w:cs="Arial"/>
                                <w:sz w:val="18"/>
                                <w:szCs w:val="18"/>
                              </w:rPr>
                              <w:t>регионално развитие</w:t>
                            </w:r>
                          </w:p>
                          <w:p w14:paraId="32D35B65" w14:textId="77777777" w:rsidR="005F3DFC" w:rsidRPr="002536C6" w:rsidRDefault="005F3DFC" w:rsidP="00182414">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61BC45DA" w14:textId="77777777" w:rsidR="005F3DFC" w:rsidRPr="000E0EEA" w:rsidRDefault="005F3DFC" w:rsidP="005F3DFC">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22DB78C7" wp14:editId="58B524A9">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73B2881E" w14:textId="77777777" w:rsidR="005F3DFC" w:rsidRPr="00D57704" w:rsidRDefault="005F3DFC" w:rsidP="00182414">
                                  <w:pPr>
                                    <w:jc w:val="center"/>
                                    <w:rPr>
                                      <w:rFonts w:ascii="Arial" w:hAnsi="Arial" w:cs="Arial"/>
                                      <w:b/>
                                      <w:sz w:val="12"/>
                                      <w:szCs w:val="12"/>
                                    </w:rPr>
                                  </w:pPr>
                                  <w:r w:rsidRPr="00D57704">
                                    <w:rPr>
                                      <w:rFonts w:ascii="Arial" w:hAnsi="Arial" w:cs="Arial"/>
                                      <w:b/>
                                      <w:sz w:val="12"/>
                                      <w:szCs w:val="12"/>
                                    </w:rPr>
                                    <w:t>ТРАНСПОРТ И</w:t>
                                  </w:r>
                                </w:p>
                                <w:p w14:paraId="231CDC50" w14:textId="77777777" w:rsidR="005F3DFC" w:rsidRPr="00D57704" w:rsidRDefault="005F3DFC" w:rsidP="00182414">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24F181E8" w14:textId="77777777" w:rsidR="005F3DFC" w:rsidRPr="00D57704" w:rsidRDefault="005F3DFC" w:rsidP="00182414">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22DB78C7"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73B2881E" w14:textId="77777777" w:rsidR="005F3DFC" w:rsidRPr="00D57704" w:rsidRDefault="005F3DFC" w:rsidP="00182414">
                            <w:pPr>
                              <w:jc w:val="center"/>
                              <w:rPr>
                                <w:rFonts w:ascii="Arial" w:hAnsi="Arial" w:cs="Arial"/>
                                <w:b/>
                                <w:sz w:val="12"/>
                                <w:szCs w:val="12"/>
                              </w:rPr>
                            </w:pPr>
                            <w:r w:rsidRPr="00D57704">
                              <w:rPr>
                                <w:rFonts w:ascii="Arial" w:hAnsi="Arial" w:cs="Arial"/>
                                <w:b/>
                                <w:sz w:val="12"/>
                                <w:szCs w:val="12"/>
                              </w:rPr>
                              <w:t>ТРАНСПОРТ И</w:t>
                            </w:r>
                          </w:p>
                          <w:p w14:paraId="231CDC50" w14:textId="77777777" w:rsidR="005F3DFC" w:rsidRPr="00D57704" w:rsidRDefault="005F3DFC" w:rsidP="00182414">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24F181E8" w14:textId="77777777" w:rsidR="005F3DFC" w:rsidRPr="00D57704" w:rsidRDefault="005F3DFC" w:rsidP="00182414">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0ED09D15" w14:textId="3B1DD695" w:rsidR="005F3DFC" w:rsidRPr="000E0EEA" w:rsidRDefault="005F3DFC" w:rsidP="005F3DFC">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5F3DFC" w:rsidRPr="000E0EEA" w14:paraId="62FCA3DB"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1F0E0AA" w14:textId="77777777" w:rsidR="005F3DFC" w:rsidRPr="000E0EEA" w:rsidRDefault="005F3DFC" w:rsidP="005F3DFC">
          <w:pPr>
            <w:autoSpaceDE w:val="0"/>
            <w:autoSpaceDN w:val="0"/>
            <w:adjustRightInd w:val="0"/>
            <w:jc w:val="center"/>
            <w:rPr>
              <w:b/>
            </w:rPr>
          </w:pPr>
          <w:r w:rsidRPr="000E0EEA">
            <w:rPr>
              <w:b/>
            </w:rPr>
            <w:t>ПНУИ</w:t>
          </w:r>
        </w:p>
        <w:p w14:paraId="60E7A4E9" w14:textId="77777777" w:rsidR="005F3DFC" w:rsidRPr="000E0EEA" w:rsidRDefault="005F3DFC" w:rsidP="005F3DFC">
          <w:pPr>
            <w:autoSpaceDE w:val="0"/>
            <w:autoSpaceDN w:val="0"/>
            <w:adjustRightInd w:val="0"/>
            <w:jc w:val="center"/>
            <w:rPr>
              <w:b/>
            </w:rPr>
          </w:pPr>
          <w:r w:rsidRPr="000E0EEA">
            <w:rPr>
              <w:b/>
            </w:rPr>
            <w:t>на</w:t>
          </w:r>
        </w:p>
        <w:p w14:paraId="31AE5F9A" w14:textId="77777777" w:rsidR="005F3DFC" w:rsidRPr="000E0EEA" w:rsidRDefault="005F3DFC" w:rsidP="005F3DFC">
          <w:pPr>
            <w:autoSpaceDE w:val="0"/>
            <w:autoSpaceDN w:val="0"/>
            <w:adjustRightInd w:val="0"/>
            <w:jc w:val="center"/>
            <w:rPr>
              <w:b/>
            </w:rPr>
          </w:pPr>
          <w:r w:rsidRPr="000E0EEA">
            <w:rPr>
              <w:b/>
            </w:rPr>
            <w:t>ОПТТИ</w:t>
          </w:r>
        </w:p>
        <w:p w14:paraId="09967270" w14:textId="77777777" w:rsidR="005F3DFC" w:rsidRPr="000E0EEA" w:rsidRDefault="005F3DFC" w:rsidP="005F3DFC">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6BB0DDD8" w14:textId="77777777" w:rsidR="005F3DFC" w:rsidRPr="000E0EEA" w:rsidRDefault="005F3DFC" w:rsidP="005F3DFC">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7B3B9948" w14:textId="77777777" w:rsidR="005F3DFC" w:rsidRPr="000E0EEA" w:rsidRDefault="005F3DFC" w:rsidP="005F3DFC">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38745C10" w14:textId="4B125AC4" w:rsidR="005F3DFC" w:rsidRPr="000E0EEA" w:rsidRDefault="005F3DFC" w:rsidP="005F3DFC">
          <w:pPr>
            <w:autoSpaceDE w:val="0"/>
            <w:autoSpaceDN w:val="0"/>
            <w:adjustRightInd w:val="0"/>
            <w:spacing w:line="241" w:lineRule="atLeast"/>
            <w:jc w:val="center"/>
            <w:rPr>
              <w:b/>
              <w:noProof/>
              <w:sz w:val="20"/>
              <w:szCs w:val="20"/>
              <w:lang w:val="en-US"/>
            </w:rPr>
          </w:pPr>
          <w:r>
            <w:rPr>
              <w:b/>
              <w:noProof/>
            </w:rPr>
            <w:t>Версия 4</w:t>
          </w:r>
          <w:r>
            <w:rPr>
              <w:b/>
              <w:noProof/>
              <w:lang w:val="en-US"/>
            </w:rPr>
            <w:t>.4</w:t>
          </w:r>
        </w:p>
      </w:tc>
    </w:tr>
    <w:bookmarkEnd w:id="0"/>
  </w:tbl>
  <w:p w14:paraId="47E1DE40" w14:textId="73A94008" w:rsidR="00182414" w:rsidRDefault="00182414" w:rsidP="0018241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8F519" w14:textId="77777777" w:rsidR="005F3DFC" w:rsidRDefault="005F3D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495D"/>
    <w:multiLevelType w:val="hybridMultilevel"/>
    <w:tmpl w:val="7A4AC4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F81E7C"/>
    <w:multiLevelType w:val="hybridMultilevel"/>
    <w:tmpl w:val="C5EEBCAE"/>
    <w:lvl w:ilvl="0" w:tplc="426478C6">
      <w:numFmt w:val="bullet"/>
      <w:lvlText w:val="-"/>
      <w:lvlJc w:val="left"/>
      <w:pPr>
        <w:ind w:left="720" w:hanging="72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25FD0F59"/>
    <w:multiLevelType w:val="multilevel"/>
    <w:tmpl w:val="FC18B0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6"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7"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14D1361"/>
    <w:multiLevelType w:val="hybridMultilevel"/>
    <w:tmpl w:val="F2100DE8"/>
    <w:lvl w:ilvl="0" w:tplc="6F546B1E">
      <w:start w:val="3"/>
      <w:numFmt w:val="bullet"/>
      <w:lvlText w:val="-"/>
      <w:lvlJc w:val="left"/>
      <w:pPr>
        <w:ind w:left="720" w:hanging="360"/>
      </w:pPr>
      <w:rPr>
        <w:rFonts w:ascii="Times New Roman" w:eastAsia="Times New Roman" w:hAnsi="Times New Roman"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221589A"/>
    <w:multiLevelType w:val="hybridMultilevel"/>
    <w:tmpl w:val="349A56CA"/>
    <w:lvl w:ilvl="0" w:tplc="2BF4B95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36AC2A8C"/>
    <w:multiLevelType w:val="hybridMultilevel"/>
    <w:tmpl w:val="26029116"/>
    <w:lvl w:ilvl="0" w:tplc="426478C6">
      <w:numFmt w:val="bullet"/>
      <w:lvlText w:val="-"/>
      <w:lvlJc w:val="left"/>
      <w:pPr>
        <w:ind w:left="720" w:hanging="72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4D260356"/>
    <w:multiLevelType w:val="hybridMultilevel"/>
    <w:tmpl w:val="4AEA5E72"/>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57D37C0C"/>
    <w:multiLevelType w:val="hybridMultilevel"/>
    <w:tmpl w:val="66A4FF00"/>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9943A27"/>
    <w:multiLevelType w:val="hybridMultilevel"/>
    <w:tmpl w:val="53369998"/>
    <w:lvl w:ilvl="0" w:tplc="91B67272">
      <w:numFmt w:val="bullet"/>
      <w:lvlText w:val="-"/>
      <w:lvlJc w:val="left"/>
      <w:pPr>
        <w:ind w:left="380" w:hanging="360"/>
      </w:pPr>
      <w:rPr>
        <w:rFonts w:ascii="Times New Roman" w:eastAsia="Times New Roman" w:hAnsi="Times New Roman" w:hint="default"/>
      </w:rPr>
    </w:lvl>
    <w:lvl w:ilvl="1" w:tplc="04020003" w:tentative="1">
      <w:start w:val="1"/>
      <w:numFmt w:val="bullet"/>
      <w:lvlText w:val="o"/>
      <w:lvlJc w:val="left"/>
      <w:pPr>
        <w:ind w:left="1100" w:hanging="360"/>
      </w:pPr>
      <w:rPr>
        <w:rFonts w:ascii="Courier New" w:hAnsi="Courier New" w:cs="Courier New" w:hint="default"/>
      </w:rPr>
    </w:lvl>
    <w:lvl w:ilvl="2" w:tplc="04020005" w:tentative="1">
      <w:start w:val="1"/>
      <w:numFmt w:val="bullet"/>
      <w:lvlText w:val=""/>
      <w:lvlJc w:val="left"/>
      <w:pPr>
        <w:ind w:left="1820" w:hanging="360"/>
      </w:pPr>
      <w:rPr>
        <w:rFonts w:ascii="Wingdings" w:hAnsi="Wingdings" w:hint="default"/>
      </w:rPr>
    </w:lvl>
    <w:lvl w:ilvl="3" w:tplc="04020001" w:tentative="1">
      <w:start w:val="1"/>
      <w:numFmt w:val="bullet"/>
      <w:lvlText w:val=""/>
      <w:lvlJc w:val="left"/>
      <w:pPr>
        <w:ind w:left="2540" w:hanging="360"/>
      </w:pPr>
      <w:rPr>
        <w:rFonts w:ascii="Symbol" w:hAnsi="Symbol" w:hint="default"/>
      </w:rPr>
    </w:lvl>
    <w:lvl w:ilvl="4" w:tplc="04020003" w:tentative="1">
      <w:start w:val="1"/>
      <w:numFmt w:val="bullet"/>
      <w:lvlText w:val="o"/>
      <w:lvlJc w:val="left"/>
      <w:pPr>
        <w:ind w:left="3260" w:hanging="360"/>
      </w:pPr>
      <w:rPr>
        <w:rFonts w:ascii="Courier New" w:hAnsi="Courier New" w:cs="Courier New" w:hint="default"/>
      </w:rPr>
    </w:lvl>
    <w:lvl w:ilvl="5" w:tplc="04020005" w:tentative="1">
      <w:start w:val="1"/>
      <w:numFmt w:val="bullet"/>
      <w:lvlText w:val=""/>
      <w:lvlJc w:val="left"/>
      <w:pPr>
        <w:ind w:left="3980" w:hanging="360"/>
      </w:pPr>
      <w:rPr>
        <w:rFonts w:ascii="Wingdings" w:hAnsi="Wingdings" w:hint="default"/>
      </w:rPr>
    </w:lvl>
    <w:lvl w:ilvl="6" w:tplc="04020001" w:tentative="1">
      <w:start w:val="1"/>
      <w:numFmt w:val="bullet"/>
      <w:lvlText w:val=""/>
      <w:lvlJc w:val="left"/>
      <w:pPr>
        <w:ind w:left="4700" w:hanging="360"/>
      </w:pPr>
      <w:rPr>
        <w:rFonts w:ascii="Symbol" w:hAnsi="Symbol" w:hint="default"/>
      </w:rPr>
    </w:lvl>
    <w:lvl w:ilvl="7" w:tplc="04020003" w:tentative="1">
      <w:start w:val="1"/>
      <w:numFmt w:val="bullet"/>
      <w:lvlText w:val="o"/>
      <w:lvlJc w:val="left"/>
      <w:pPr>
        <w:ind w:left="5420" w:hanging="360"/>
      </w:pPr>
      <w:rPr>
        <w:rFonts w:ascii="Courier New" w:hAnsi="Courier New" w:cs="Courier New" w:hint="default"/>
      </w:rPr>
    </w:lvl>
    <w:lvl w:ilvl="8" w:tplc="04020005" w:tentative="1">
      <w:start w:val="1"/>
      <w:numFmt w:val="bullet"/>
      <w:lvlText w:val=""/>
      <w:lvlJc w:val="left"/>
      <w:pPr>
        <w:ind w:left="6140" w:hanging="360"/>
      </w:pPr>
      <w:rPr>
        <w:rFonts w:ascii="Wingdings" w:hAnsi="Wingdings" w:hint="default"/>
      </w:rPr>
    </w:lvl>
  </w:abstractNum>
  <w:abstractNum w:abstractNumId="20" w15:restartNumberingAfterBreak="0">
    <w:nsid w:val="59AE28B3"/>
    <w:multiLevelType w:val="hybridMultilevel"/>
    <w:tmpl w:val="2690B40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1" w15:restartNumberingAfterBreak="0">
    <w:nsid w:val="5F935C33"/>
    <w:multiLevelType w:val="multilevel"/>
    <w:tmpl w:val="AE9C45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23" w15:restartNumberingAfterBreak="0">
    <w:nsid w:val="65EF5146"/>
    <w:multiLevelType w:val="hybridMultilevel"/>
    <w:tmpl w:val="52CA61EE"/>
    <w:lvl w:ilvl="0" w:tplc="4E86FF2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4" w15:restartNumberingAfterBreak="0">
    <w:nsid w:val="670D2A37"/>
    <w:multiLevelType w:val="hybridMultilevel"/>
    <w:tmpl w:val="8682AB5E"/>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DE660F8"/>
    <w:multiLevelType w:val="hybridMultilevel"/>
    <w:tmpl w:val="CDBC5E28"/>
    <w:lvl w:ilvl="0" w:tplc="B12EB1A4">
      <w:start w:val="14"/>
      <w:numFmt w:val="decimal"/>
      <w:lvlText w:val="%1."/>
      <w:lvlJc w:val="left"/>
      <w:pPr>
        <w:ind w:left="108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723D6C05"/>
    <w:multiLevelType w:val="multilevel"/>
    <w:tmpl w:val="FC18B05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2"/>
  </w:num>
  <w:num w:numId="2">
    <w:abstractNumId w:val="22"/>
  </w:num>
  <w:num w:numId="3">
    <w:abstractNumId w:val="5"/>
  </w:num>
  <w:num w:numId="4">
    <w:abstractNumId w:val="6"/>
  </w:num>
  <w:num w:numId="5">
    <w:abstractNumId w:val="15"/>
  </w:num>
  <w:num w:numId="6">
    <w:abstractNumId w:val="10"/>
  </w:num>
  <w:num w:numId="7">
    <w:abstractNumId w:val="2"/>
  </w:num>
  <w:num w:numId="8">
    <w:abstractNumId w:val="13"/>
  </w:num>
  <w:num w:numId="9">
    <w:abstractNumId w:val="1"/>
  </w:num>
  <w:num w:numId="10">
    <w:abstractNumId w:val="25"/>
  </w:num>
  <w:num w:numId="11">
    <w:abstractNumId w:val="24"/>
  </w:num>
  <w:num w:numId="12">
    <w:abstractNumId w:val="28"/>
  </w:num>
  <w:num w:numId="13">
    <w:abstractNumId w:val="16"/>
  </w:num>
  <w:num w:numId="14">
    <w:abstractNumId w:val="17"/>
  </w:num>
  <w:num w:numId="15">
    <w:abstractNumId w:val="26"/>
  </w:num>
  <w:num w:numId="16">
    <w:abstractNumId w:val="0"/>
  </w:num>
  <w:num w:numId="17">
    <w:abstractNumId w:val="3"/>
  </w:num>
  <w:num w:numId="18">
    <w:abstractNumId w:val="23"/>
  </w:num>
  <w:num w:numId="19">
    <w:abstractNumId w:val="21"/>
  </w:num>
  <w:num w:numId="20">
    <w:abstractNumId w:val="20"/>
  </w:num>
  <w:num w:numId="21">
    <w:abstractNumId w:val="19"/>
  </w:num>
  <w:num w:numId="22">
    <w:abstractNumId w:val="14"/>
  </w:num>
  <w:num w:numId="23">
    <w:abstractNumId w:val="8"/>
  </w:num>
  <w:num w:numId="24">
    <w:abstractNumId w:val="11"/>
  </w:num>
  <w:num w:numId="25">
    <w:abstractNumId w:val="18"/>
  </w:num>
  <w:num w:numId="26">
    <w:abstractNumId w:val="9"/>
  </w:num>
  <w:num w:numId="27">
    <w:abstractNumId w:val="4"/>
  </w:num>
  <w:num w:numId="28">
    <w:abstractNumId w:val="27"/>
  </w:num>
  <w:num w:numId="29">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34E"/>
    <w:rsid w:val="00001D36"/>
    <w:rsid w:val="00002DE6"/>
    <w:rsid w:val="00003885"/>
    <w:rsid w:val="00007B60"/>
    <w:rsid w:val="00007B8D"/>
    <w:rsid w:val="00007E52"/>
    <w:rsid w:val="000110FC"/>
    <w:rsid w:val="000113DB"/>
    <w:rsid w:val="000116E9"/>
    <w:rsid w:val="000128C2"/>
    <w:rsid w:val="00013681"/>
    <w:rsid w:val="0001372A"/>
    <w:rsid w:val="0001450C"/>
    <w:rsid w:val="000148B2"/>
    <w:rsid w:val="000149F0"/>
    <w:rsid w:val="00015733"/>
    <w:rsid w:val="0001592A"/>
    <w:rsid w:val="000162C7"/>
    <w:rsid w:val="000207B7"/>
    <w:rsid w:val="000210F6"/>
    <w:rsid w:val="000216B3"/>
    <w:rsid w:val="000216FF"/>
    <w:rsid w:val="00021DC5"/>
    <w:rsid w:val="00022645"/>
    <w:rsid w:val="00022D31"/>
    <w:rsid w:val="000236E5"/>
    <w:rsid w:val="00023813"/>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3D96"/>
    <w:rsid w:val="00044420"/>
    <w:rsid w:val="00044D57"/>
    <w:rsid w:val="0004627C"/>
    <w:rsid w:val="000462A5"/>
    <w:rsid w:val="000470AC"/>
    <w:rsid w:val="00047283"/>
    <w:rsid w:val="00047303"/>
    <w:rsid w:val="000479EB"/>
    <w:rsid w:val="00047CFF"/>
    <w:rsid w:val="00047F35"/>
    <w:rsid w:val="00050732"/>
    <w:rsid w:val="00050CFD"/>
    <w:rsid w:val="00051344"/>
    <w:rsid w:val="000518AC"/>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6975"/>
    <w:rsid w:val="00076A84"/>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416C"/>
    <w:rsid w:val="000858F1"/>
    <w:rsid w:val="00086A23"/>
    <w:rsid w:val="00086E10"/>
    <w:rsid w:val="000901CD"/>
    <w:rsid w:val="00090A9A"/>
    <w:rsid w:val="000911F6"/>
    <w:rsid w:val="00091410"/>
    <w:rsid w:val="00091CC1"/>
    <w:rsid w:val="00092867"/>
    <w:rsid w:val="000929C5"/>
    <w:rsid w:val="00092CDB"/>
    <w:rsid w:val="0009314C"/>
    <w:rsid w:val="00094810"/>
    <w:rsid w:val="00095903"/>
    <w:rsid w:val="00096C44"/>
    <w:rsid w:val="0009794A"/>
    <w:rsid w:val="000A0888"/>
    <w:rsid w:val="000A092B"/>
    <w:rsid w:val="000A1F21"/>
    <w:rsid w:val="000A21A6"/>
    <w:rsid w:val="000A2A0B"/>
    <w:rsid w:val="000A5541"/>
    <w:rsid w:val="000A5E00"/>
    <w:rsid w:val="000A5E06"/>
    <w:rsid w:val="000A6E4C"/>
    <w:rsid w:val="000B0165"/>
    <w:rsid w:val="000B328D"/>
    <w:rsid w:val="000B7F4C"/>
    <w:rsid w:val="000C0246"/>
    <w:rsid w:val="000C02F5"/>
    <w:rsid w:val="000C0F30"/>
    <w:rsid w:val="000C288E"/>
    <w:rsid w:val="000C2933"/>
    <w:rsid w:val="000C2D37"/>
    <w:rsid w:val="000C4100"/>
    <w:rsid w:val="000C422E"/>
    <w:rsid w:val="000C4399"/>
    <w:rsid w:val="000C4796"/>
    <w:rsid w:val="000C51B7"/>
    <w:rsid w:val="000C52A2"/>
    <w:rsid w:val="000C53FA"/>
    <w:rsid w:val="000C6058"/>
    <w:rsid w:val="000C68E6"/>
    <w:rsid w:val="000C721D"/>
    <w:rsid w:val="000D06DE"/>
    <w:rsid w:val="000D087F"/>
    <w:rsid w:val="000D3789"/>
    <w:rsid w:val="000D44BB"/>
    <w:rsid w:val="000D50C9"/>
    <w:rsid w:val="000D53FD"/>
    <w:rsid w:val="000D72D3"/>
    <w:rsid w:val="000D7FCC"/>
    <w:rsid w:val="000E024A"/>
    <w:rsid w:val="000E0CFA"/>
    <w:rsid w:val="000E1553"/>
    <w:rsid w:val="000E1B7C"/>
    <w:rsid w:val="000E1F05"/>
    <w:rsid w:val="000E269E"/>
    <w:rsid w:val="000E26DA"/>
    <w:rsid w:val="000E43B9"/>
    <w:rsid w:val="000E50CE"/>
    <w:rsid w:val="000E5681"/>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6F5"/>
    <w:rsid w:val="00120D2E"/>
    <w:rsid w:val="001222FB"/>
    <w:rsid w:val="00123C58"/>
    <w:rsid w:val="00124566"/>
    <w:rsid w:val="001250F1"/>
    <w:rsid w:val="00126AF1"/>
    <w:rsid w:val="00126EDD"/>
    <w:rsid w:val="00127BC9"/>
    <w:rsid w:val="00130722"/>
    <w:rsid w:val="00130E97"/>
    <w:rsid w:val="001323C9"/>
    <w:rsid w:val="001326A8"/>
    <w:rsid w:val="001344C5"/>
    <w:rsid w:val="00134CF3"/>
    <w:rsid w:val="00134EB2"/>
    <w:rsid w:val="00134ECF"/>
    <w:rsid w:val="001358E0"/>
    <w:rsid w:val="00135E50"/>
    <w:rsid w:val="001361B9"/>
    <w:rsid w:val="00136991"/>
    <w:rsid w:val="00136FC3"/>
    <w:rsid w:val="001370D9"/>
    <w:rsid w:val="00140143"/>
    <w:rsid w:val="00140EB1"/>
    <w:rsid w:val="0014197D"/>
    <w:rsid w:val="001420A0"/>
    <w:rsid w:val="0014211D"/>
    <w:rsid w:val="001427D0"/>
    <w:rsid w:val="00143B4E"/>
    <w:rsid w:val="0014469F"/>
    <w:rsid w:val="00145166"/>
    <w:rsid w:val="00145AD0"/>
    <w:rsid w:val="00146048"/>
    <w:rsid w:val="00146631"/>
    <w:rsid w:val="0015095D"/>
    <w:rsid w:val="00150F3E"/>
    <w:rsid w:val="00151D4A"/>
    <w:rsid w:val="001520B6"/>
    <w:rsid w:val="00152E10"/>
    <w:rsid w:val="00152FD1"/>
    <w:rsid w:val="00153B41"/>
    <w:rsid w:val="00154662"/>
    <w:rsid w:val="0015499F"/>
    <w:rsid w:val="00155302"/>
    <w:rsid w:val="00155584"/>
    <w:rsid w:val="001560DA"/>
    <w:rsid w:val="0015750C"/>
    <w:rsid w:val="00157F0D"/>
    <w:rsid w:val="00157F41"/>
    <w:rsid w:val="0016061F"/>
    <w:rsid w:val="0016067E"/>
    <w:rsid w:val="001607C5"/>
    <w:rsid w:val="00160A52"/>
    <w:rsid w:val="001614F1"/>
    <w:rsid w:val="00161549"/>
    <w:rsid w:val="0016267F"/>
    <w:rsid w:val="00163AFD"/>
    <w:rsid w:val="001649ED"/>
    <w:rsid w:val="001708C7"/>
    <w:rsid w:val="001715D6"/>
    <w:rsid w:val="00172A62"/>
    <w:rsid w:val="00172C16"/>
    <w:rsid w:val="001731E1"/>
    <w:rsid w:val="00175314"/>
    <w:rsid w:val="001762D2"/>
    <w:rsid w:val="00176692"/>
    <w:rsid w:val="001805A7"/>
    <w:rsid w:val="0018088C"/>
    <w:rsid w:val="00181264"/>
    <w:rsid w:val="00181733"/>
    <w:rsid w:val="00182308"/>
    <w:rsid w:val="00182414"/>
    <w:rsid w:val="00182A4E"/>
    <w:rsid w:val="0018437D"/>
    <w:rsid w:val="0018502A"/>
    <w:rsid w:val="0018743E"/>
    <w:rsid w:val="001877F7"/>
    <w:rsid w:val="00187D48"/>
    <w:rsid w:val="00190E03"/>
    <w:rsid w:val="00191636"/>
    <w:rsid w:val="00192FDA"/>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399"/>
    <w:rsid w:val="001A6550"/>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2AFD"/>
    <w:rsid w:val="001D3166"/>
    <w:rsid w:val="001D3619"/>
    <w:rsid w:val="001D458B"/>
    <w:rsid w:val="001D4BC9"/>
    <w:rsid w:val="001D5728"/>
    <w:rsid w:val="001D5E6A"/>
    <w:rsid w:val="001D656F"/>
    <w:rsid w:val="001D6D53"/>
    <w:rsid w:val="001D6E9B"/>
    <w:rsid w:val="001E09BE"/>
    <w:rsid w:val="001E0A70"/>
    <w:rsid w:val="001E0AFE"/>
    <w:rsid w:val="001E10A8"/>
    <w:rsid w:val="001E1730"/>
    <w:rsid w:val="001E1BF3"/>
    <w:rsid w:val="001E2838"/>
    <w:rsid w:val="001E2C97"/>
    <w:rsid w:val="001E2F63"/>
    <w:rsid w:val="001E4C99"/>
    <w:rsid w:val="001E6AF5"/>
    <w:rsid w:val="001F006E"/>
    <w:rsid w:val="001F092D"/>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3E01"/>
    <w:rsid w:val="00233EEA"/>
    <w:rsid w:val="00234CC2"/>
    <w:rsid w:val="00234D96"/>
    <w:rsid w:val="00235167"/>
    <w:rsid w:val="002362B5"/>
    <w:rsid w:val="002369C1"/>
    <w:rsid w:val="00237247"/>
    <w:rsid w:val="0024220F"/>
    <w:rsid w:val="00242DA3"/>
    <w:rsid w:val="00243C3E"/>
    <w:rsid w:val="00244256"/>
    <w:rsid w:val="00244717"/>
    <w:rsid w:val="002460A0"/>
    <w:rsid w:val="0024648D"/>
    <w:rsid w:val="00250D51"/>
    <w:rsid w:val="00253390"/>
    <w:rsid w:val="00256A20"/>
    <w:rsid w:val="00256DC1"/>
    <w:rsid w:val="00260883"/>
    <w:rsid w:val="00262E7D"/>
    <w:rsid w:val="002638BE"/>
    <w:rsid w:val="0026439E"/>
    <w:rsid w:val="0026443B"/>
    <w:rsid w:val="0026463B"/>
    <w:rsid w:val="00264B79"/>
    <w:rsid w:val="00265FA0"/>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1B41"/>
    <w:rsid w:val="00286C69"/>
    <w:rsid w:val="00286DD1"/>
    <w:rsid w:val="002875A2"/>
    <w:rsid w:val="00290270"/>
    <w:rsid w:val="002906B2"/>
    <w:rsid w:val="00290F57"/>
    <w:rsid w:val="00291A2F"/>
    <w:rsid w:val="00291BDE"/>
    <w:rsid w:val="002923C6"/>
    <w:rsid w:val="00293EE9"/>
    <w:rsid w:val="002946F3"/>
    <w:rsid w:val="002954BF"/>
    <w:rsid w:val="00295544"/>
    <w:rsid w:val="0029611F"/>
    <w:rsid w:val="002A0097"/>
    <w:rsid w:val="002A01C3"/>
    <w:rsid w:val="002A028F"/>
    <w:rsid w:val="002A0653"/>
    <w:rsid w:val="002A27B2"/>
    <w:rsid w:val="002A4A2C"/>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61E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888"/>
    <w:rsid w:val="002F6B5E"/>
    <w:rsid w:val="002F72D0"/>
    <w:rsid w:val="002F7FD2"/>
    <w:rsid w:val="003000E8"/>
    <w:rsid w:val="00300198"/>
    <w:rsid w:val="00300783"/>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13C5"/>
    <w:rsid w:val="00341C7C"/>
    <w:rsid w:val="00342775"/>
    <w:rsid w:val="00342FD4"/>
    <w:rsid w:val="0034496D"/>
    <w:rsid w:val="003453F0"/>
    <w:rsid w:val="00347185"/>
    <w:rsid w:val="00350D85"/>
    <w:rsid w:val="00350FAB"/>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3239"/>
    <w:rsid w:val="00374574"/>
    <w:rsid w:val="003758FF"/>
    <w:rsid w:val="0037663E"/>
    <w:rsid w:val="00377A00"/>
    <w:rsid w:val="00377A05"/>
    <w:rsid w:val="00380303"/>
    <w:rsid w:val="00381001"/>
    <w:rsid w:val="003810D3"/>
    <w:rsid w:val="00382702"/>
    <w:rsid w:val="00382C11"/>
    <w:rsid w:val="003837DA"/>
    <w:rsid w:val="00383AEC"/>
    <w:rsid w:val="00384CBD"/>
    <w:rsid w:val="00385114"/>
    <w:rsid w:val="00385297"/>
    <w:rsid w:val="00386493"/>
    <w:rsid w:val="003864AF"/>
    <w:rsid w:val="00386A34"/>
    <w:rsid w:val="00386C49"/>
    <w:rsid w:val="00387024"/>
    <w:rsid w:val="00387C31"/>
    <w:rsid w:val="00387D22"/>
    <w:rsid w:val="00387EF9"/>
    <w:rsid w:val="00390873"/>
    <w:rsid w:val="00390F39"/>
    <w:rsid w:val="0039221F"/>
    <w:rsid w:val="003925DF"/>
    <w:rsid w:val="00393237"/>
    <w:rsid w:val="003939FB"/>
    <w:rsid w:val="003946AF"/>
    <w:rsid w:val="00394994"/>
    <w:rsid w:val="003959F5"/>
    <w:rsid w:val="0039616B"/>
    <w:rsid w:val="003964EA"/>
    <w:rsid w:val="00396698"/>
    <w:rsid w:val="0039685B"/>
    <w:rsid w:val="00397A68"/>
    <w:rsid w:val="003A3744"/>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AE9"/>
    <w:rsid w:val="003C0F9A"/>
    <w:rsid w:val="003C33BB"/>
    <w:rsid w:val="003C3443"/>
    <w:rsid w:val="003C396B"/>
    <w:rsid w:val="003C4710"/>
    <w:rsid w:val="003C4B4B"/>
    <w:rsid w:val="003C4B54"/>
    <w:rsid w:val="003C5B24"/>
    <w:rsid w:val="003C6637"/>
    <w:rsid w:val="003C693B"/>
    <w:rsid w:val="003C73E8"/>
    <w:rsid w:val="003D0D06"/>
    <w:rsid w:val="003D13B0"/>
    <w:rsid w:val="003D1C38"/>
    <w:rsid w:val="003D1CDB"/>
    <w:rsid w:val="003D29CA"/>
    <w:rsid w:val="003D32D3"/>
    <w:rsid w:val="003D338B"/>
    <w:rsid w:val="003D4635"/>
    <w:rsid w:val="003D4AAE"/>
    <w:rsid w:val="003D4C2B"/>
    <w:rsid w:val="003D5638"/>
    <w:rsid w:val="003D6047"/>
    <w:rsid w:val="003D6336"/>
    <w:rsid w:val="003D7F0A"/>
    <w:rsid w:val="003E074A"/>
    <w:rsid w:val="003E1D59"/>
    <w:rsid w:val="003E30FB"/>
    <w:rsid w:val="003E33D3"/>
    <w:rsid w:val="003E4120"/>
    <w:rsid w:val="003E48DC"/>
    <w:rsid w:val="003E6232"/>
    <w:rsid w:val="003E6929"/>
    <w:rsid w:val="003E6D61"/>
    <w:rsid w:val="003E7B34"/>
    <w:rsid w:val="003E7D76"/>
    <w:rsid w:val="003F02EC"/>
    <w:rsid w:val="003F0610"/>
    <w:rsid w:val="003F1B67"/>
    <w:rsid w:val="003F2DB7"/>
    <w:rsid w:val="003F4EED"/>
    <w:rsid w:val="003F589F"/>
    <w:rsid w:val="003F6B41"/>
    <w:rsid w:val="003F704D"/>
    <w:rsid w:val="003F7294"/>
    <w:rsid w:val="003F72D4"/>
    <w:rsid w:val="003F74AD"/>
    <w:rsid w:val="0040019E"/>
    <w:rsid w:val="004005F8"/>
    <w:rsid w:val="00400E5D"/>
    <w:rsid w:val="0040118B"/>
    <w:rsid w:val="00402E6F"/>
    <w:rsid w:val="00403455"/>
    <w:rsid w:val="00404412"/>
    <w:rsid w:val="00404759"/>
    <w:rsid w:val="00404BFF"/>
    <w:rsid w:val="004057C0"/>
    <w:rsid w:val="00405A6A"/>
    <w:rsid w:val="00405B7F"/>
    <w:rsid w:val="004105FC"/>
    <w:rsid w:val="004107BD"/>
    <w:rsid w:val="00411B43"/>
    <w:rsid w:val="004138AF"/>
    <w:rsid w:val="0041431F"/>
    <w:rsid w:val="00414364"/>
    <w:rsid w:val="00414BAC"/>
    <w:rsid w:val="004160B2"/>
    <w:rsid w:val="00417226"/>
    <w:rsid w:val="004172F8"/>
    <w:rsid w:val="004205A1"/>
    <w:rsid w:val="00421421"/>
    <w:rsid w:val="00421E29"/>
    <w:rsid w:val="00421ED5"/>
    <w:rsid w:val="004226F9"/>
    <w:rsid w:val="0042285C"/>
    <w:rsid w:val="004228BA"/>
    <w:rsid w:val="00422EE1"/>
    <w:rsid w:val="0042549E"/>
    <w:rsid w:val="00425C6A"/>
    <w:rsid w:val="00425DCD"/>
    <w:rsid w:val="00426D5D"/>
    <w:rsid w:val="00430201"/>
    <w:rsid w:val="00431056"/>
    <w:rsid w:val="00431EB7"/>
    <w:rsid w:val="004329D6"/>
    <w:rsid w:val="00432A9A"/>
    <w:rsid w:val="00432C52"/>
    <w:rsid w:val="0043322C"/>
    <w:rsid w:val="0043418F"/>
    <w:rsid w:val="004346B0"/>
    <w:rsid w:val="00434AC7"/>
    <w:rsid w:val="00437F26"/>
    <w:rsid w:val="00441049"/>
    <w:rsid w:val="00442889"/>
    <w:rsid w:val="00443A3C"/>
    <w:rsid w:val="00444120"/>
    <w:rsid w:val="00444DA2"/>
    <w:rsid w:val="00444EA5"/>
    <w:rsid w:val="004457C4"/>
    <w:rsid w:val="004464EC"/>
    <w:rsid w:val="004469DF"/>
    <w:rsid w:val="00451916"/>
    <w:rsid w:val="004528FC"/>
    <w:rsid w:val="00453211"/>
    <w:rsid w:val="00453F90"/>
    <w:rsid w:val="00454804"/>
    <w:rsid w:val="00455048"/>
    <w:rsid w:val="004552E7"/>
    <w:rsid w:val="00455F32"/>
    <w:rsid w:val="00456D70"/>
    <w:rsid w:val="00457075"/>
    <w:rsid w:val="00457335"/>
    <w:rsid w:val="00457473"/>
    <w:rsid w:val="00457D07"/>
    <w:rsid w:val="00460912"/>
    <w:rsid w:val="00461A00"/>
    <w:rsid w:val="00461ABB"/>
    <w:rsid w:val="00461D73"/>
    <w:rsid w:val="00462CA3"/>
    <w:rsid w:val="00463489"/>
    <w:rsid w:val="00463699"/>
    <w:rsid w:val="00463865"/>
    <w:rsid w:val="0046560D"/>
    <w:rsid w:val="00465F6D"/>
    <w:rsid w:val="00466355"/>
    <w:rsid w:val="00466456"/>
    <w:rsid w:val="004667DF"/>
    <w:rsid w:val="00467052"/>
    <w:rsid w:val="004678EA"/>
    <w:rsid w:val="00470006"/>
    <w:rsid w:val="0047169C"/>
    <w:rsid w:val="004726F7"/>
    <w:rsid w:val="00472A92"/>
    <w:rsid w:val="00473354"/>
    <w:rsid w:val="004746C6"/>
    <w:rsid w:val="004750A2"/>
    <w:rsid w:val="0047524A"/>
    <w:rsid w:val="004759A8"/>
    <w:rsid w:val="00476259"/>
    <w:rsid w:val="0047696B"/>
    <w:rsid w:val="00476F40"/>
    <w:rsid w:val="004803FB"/>
    <w:rsid w:val="00480AD9"/>
    <w:rsid w:val="00480B59"/>
    <w:rsid w:val="004816B8"/>
    <w:rsid w:val="0048189A"/>
    <w:rsid w:val="00483283"/>
    <w:rsid w:val="004835C0"/>
    <w:rsid w:val="00483D6B"/>
    <w:rsid w:val="0048573D"/>
    <w:rsid w:val="004858D4"/>
    <w:rsid w:val="00486D05"/>
    <w:rsid w:val="00490338"/>
    <w:rsid w:val="004909F3"/>
    <w:rsid w:val="00490CF7"/>
    <w:rsid w:val="004911C9"/>
    <w:rsid w:val="00491785"/>
    <w:rsid w:val="00491A6C"/>
    <w:rsid w:val="0049282A"/>
    <w:rsid w:val="004944DA"/>
    <w:rsid w:val="00494F4B"/>
    <w:rsid w:val="0049602E"/>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0ED"/>
    <w:rsid w:val="004B15BA"/>
    <w:rsid w:val="004B2247"/>
    <w:rsid w:val="004B4436"/>
    <w:rsid w:val="004B608A"/>
    <w:rsid w:val="004C02F8"/>
    <w:rsid w:val="004C08B5"/>
    <w:rsid w:val="004C0DF4"/>
    <w:rsid w:val="004C0EAF"/>
    <w:rsid w:val="004C1872"/>
    <w:rsid w:val="004C261B"/>
    <w:rsid w:val="004C340C"/>
    <w:rsid w:val="004C3942"/>
    <w:rsid w:val="004C3DD5"/>
    <w:rsid w:val="004C3F1A"/>
    <w:rsid w:val="004C4A46"/>
    <w:rsid w:val="004C52AF"/>
    <w:rsid w:val="004C5918"/>
    <w:rsid w:val="004C61CC"/>
    <w:rsid w:val="004C6BE0"/>
    <w:rsid w:val="004C7002"/>
    <w:rsid w:val="004C7275"/>
    <w:rsid w:val="004C7422"/>
    <w:rsid w:val="004C7B3D"/>
    <w:rsid w:val="004D06DD"/>
    <w:rsid w:val="004D0A2C"/>
    <w:rsid w:val="004D0A67"/>
    <w:rsid w:val="004D0C15"/>
    <w:rsid w:val="004D0D9D"/>
    <w:rsid w:val="004D1A9B"/>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731"/>
    <w:rsid w:val="004F19ED"/>
    <w:rsid w:val="004F1E55"/>
    <w:rsid w:val="004F352D"/>
    <w:rsid w:val="004F5DAB"/>
    <w:rsid w:val="004F6574"/>
    <w:rsid w:val="004F6B7F"/>
    <w:rsid w:val="004F753A"/>
    <w:rsid w:val="004F77F7"/>
    <w:rsid w:val="004F7BD0"/>
    <w:rsid w:val="005009A3"/>
    <w:rsid w:val="0050102C"/>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3777"/>
    <w:rsid w:val="00515324"/>
    <w:rsid w:val="00515F14"/>
    <w:rsid w:val="005163BF"/>
    <w:rsid w:val="00516AE6"/>
    <w:rsid w:val="0051714B"/>
    <w:rsid w:val="00517926"/>
    <w:rsid w:val="0051793E"/>
    <w:rsid w:val="005179B4"/>
    <w:rsid w:val="005225C0"/>
    <w:rsid w:val="0052325E"/>
    <w:rsid w:val="00526E44"/>
    <w:rsid w:val="00526FD0"/>
    <w:rsid w:val="0053063B"/>
    <w:rsid w:val="00530BE1"/>
    <w:rsid w:val="00530C1D"/>
    <w:rsid w:val="00530F24"/>
    <w:rsid w:val="0053223B"/>
    <w:rsid w:val="0053229E"/>
    <w:rsid w:val="00533987"/>
    <w:rsid w:val="005346B4"/>
    <w:rsid w:val="00534EAB"/>
    <w:rsid w:val="005355B7"/>
    <w:rsid w:val="00535764"/>
    <w:rsid w:val="005358A7"/>
    <w:rsid w:val="0053776E"/>
    <w:rsid w:val="00540666"/>
    <w:rsid w:val="00540CF0"/>
    <w:rsid w:val="00541F26"/>
    <w:rsid w:val="005424DD"/>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4E8"/>
    <w:rsid w:val="005727A5"/>
    <w:rsid w:val="005727F4"/>
    <w:rsid w:val="00572DE8"/>
    <w:rsid w:val="00573501"/>
    <w:rsid w:val="00573DD2"/>
    <w:rsid w:val="00574196"/>
    <w:rsid w:val="00574A9F"/>
    <w:rsid w:val="00575C86"/>
    <w:rsid w:val="005777DE"/>
    <w:rsid w:val="00585926"/>
    <w:rsid w:val="00587F6D"/>
    <w:rsid w:val="0059207A"/>
    <w:rsid w:val="005923A1"/>
    <w:rsid w:val="005923B6"/>
    <w:rsid w:val="0059245B"/>
    <w:rsid w:val="0059270F"/>
    <w:rsid w:val="00592C70"/>
    <w:rsid w:val="00593A30"/>
    <w:rsid w:val="00595024"/>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CBC"/>
    <w:rsid w:val="005C197B"/>
    <w:rsid w:val="005C3215"/>
    <w:rsid w:val="005C4C5E"/>
    <w:rsid w:val="005D01C7"/>
    <w:rsid w:val="005D05E6"/>
    <w:rsid w:val="005D2328"/>
    <w:rsid w:val="005D23AB"/>
    <w:rsid w:val="005D23F7"/>
    <w:rsid w:val="005D26C5"/>
    <w:rsid w:val="005D4036"/>
    <w:rsid w:val="005D5A10"/>
    <w:rsid w:val="005D6491"/>
    <w:rsid w:val="005D6AAE"/>
    <w:rsid w:val="005E07E8"/>
    <w:rsid w:val="005E1466"/>
    <w:rsid w:val="005E2485"/>
    <w:rsid w:val="005E42A7"/>
    <w:rsid w:val="005E4548"/>
    <w:rsid w:val="005E4644"/>
    <w:rsid w:val="005E4DB1"/>
    <w:rsid w:val="005E5BD3"/>
    <w:rsid w:val="005E6208"/>
    <w:rsid w:val="005E664F"/>
    <w:rsid w:val="005E6EA0"/>
    <w:rsid w:val="005E6F49"/>
    <w:rsid w:val="005E7389"/>
    <w:rsid w:val="005F1808"/>
    <w:rsid w:val="005F2947"/>
    <w:rsid w:val="005F2E42"/>
    <w:rsid w:val="005F3DFC"/>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4DA"/>
    <w:rsid w:val="0060655E"/>
    <w:rsid w:val="00611CA8"/>
    <w:rsid w:val="00612957"/>
    <w:rsid w:val="00612A07"/>
    <w:rsid w:val="00614935"/>
    <w:rsid w:val="00614E9C"/>
    <w:rsid w:val="00616658"/>
    <w:rsid w:val="00616ECB"/>
    <w:rsid w:val="00616F5C"/>
    <w:rsid w:val="00617EF1"/>
    <w:rsid w:val="00620F6B"/>
    <w:rsid w:val="00621863"/>
    <w:rsid w:val="00621C7A"/>
    <w:rsid w:val="00624359"/>
    <w:rsid w:val="006248CD"/>
    <w:rsid w:val="00624D03"/>
    <w:rsid w:val="0062609A"/>
    <w:rsid w:val="006268E8"/>
    <w:rsid w:val="00626CB4"/>
    <w:rsid w:val="0062731D"/>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770"/>
    <w:rsid w:val="006472FB"/>
    <w:rsid w:val="00650402"/>
    <w:rsid w:val="00650922"/>
    <w:rsid w:val="00650FD9"/>
    <w:rsid w:val="00651A02"/>
    <w:rsid w:val="00652099"/>
    <w:rsid w:val="00652AAD"/>
    <w:rsid w:val="00654BD8"/>
    <w:rsid w:val="00655136"/>
    <w:rsid w:val="00657170"/>
    <w:rsid w:val="0066064E"/>
    <w:rsid w:val="00660816"/>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492"/>
    <w:rsid w:val="00676551"/>
    <w:rsid w:val="006776AF"/>
    <w:rsid w:val="00680CFF"/>
    <w:rsid w:val="00681244"/>
    <w:rsid w:val="006814AA"/>
    <w:rsid w:val="00681599"/>
    <w:rsid w:val="00681B85"/>
    <w:rsid w:val="00682014"/>
    <w:rsid w:val="00683317"/>
    <w:rsid w:val="006833E2"/>
    <w:rsid w:val="006833E9"/>
    <w:rsid w:val="00683A3A"/>
    <w:rsid w:val="00684789"/>
    <w:rsid w:val="00685ADC"/>
    <w:rsid w:val="00686F11"/>
    <w:rsid w:val="006874EB"/>
    <w:rsid w:val="00690FD5"/>
    <w:rsid w:val="00691C98"/>
    <w:rsid w:val="00691CD6"/>
    <w:rsid w:val="00692913"/>
    <w:rsid w:val="00693205"/>
    <w:rsid w:val="0069352D"/>
    <w:rsid w:val="00693CDE"/>
    <w:rsid w:val="006945B5"/>
    <w:rsid w:val="00694B06"/>
    <w:rsid w:val="00697A4A"/>
    <w:rsid w:val="006A0025"/>
    <w:rsid w:val="006A05DC"/>
    <w:rsid w:val="006A1276"/>
    <w:rsid w:val="006A1886"/>
    <w:rsid w:val="006A202D"/>
    <w:rsid w:val="006A31D0"/>
    <w:rsid w:val="006A46AA"/>
    <w:rsid w:val="006A51EB"/>
    <w:rsid w:val="006A54F5"/>
    <w:rsid w:val="006A57D3"/>
    <w:rsid w:val="006A6C7D"/>
    <w:rsid w:val="006A7129"/>
    <w:rsid w:val="006A7580"/>
    <w:rsid w:val="006A7611"/>
    <w:rsid w:val="006B0CD3"/>
    <w:rsid w:val="006B3451"/>
    <w:rsid w:val="006B3F5E"/>
    <w:rsid w:val="006B49BA"/>
    <w:rsid w:val="006B5002"/>
    <w:rsid w:val="006B5C90"/>
    <w:rsid w:val="006B69F8"/>
    <w:rsid w:val="006B6F4B"/>
    <w:rsid w:val="006C034F"/>
    <w:rsid w:val="006C25F0"/>
    <w:rsid w:val="006C2E83"/>
    <w:rsid w:val="006C34B2"/>
    <w:rsid w:val="006C35B7"/>
    <w:rsid w:val="006C3628"/>
    <w:rsid w:val="006C4044"/>
    <w:rsid w:val="006C4CFF"/>
    <w:rsid w:val="006C6E9A"/>
    <w:rsid w:val="006C721C"/>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2A7"/>
    <w:rsid w:val="006E7B5B"/>
    <w:rsid w:val="006F0271"/>
    <w:rsid w:val="006F0DED"/>
    <w:rsid w:val="006F11CB"/>
    <w:rsid w:val="006F1EC5"/>
    <w:rsid w:val="006F2EC6"/>
    <w:rsid w:val="006F3FEE"/>
    <w:rsid w:val="006F6762"/>
    <w:rsid w:val="006F7541"/>
    <w:rsid w:val="00701604"/>
    <w:rsid w:val="00703C86"/>
    <w:rsid w:val="0070435E"/>
    <w:rsid w:val="00705597"/>
    <w:rsid w:val="007055AB"/>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12A6"/>
    <w:rsid w:val="00721685"/>
    <w:rsid w:val="00722EFA"/>
    <w:rsid w:val="007265B7"/>
    <w:rsid w:val="0072749A"/>
    <w:rsid w:val="00727789"/>
    <w:rsid w:val="00727AD5"/>
    <w:rsid w:val="0073278C"/>
    <w:rsid w:val="00732DFD"/>
    <w:rsid w:val="00733632"/>
    <w:rsid w:val="007341E5"/>
    <w:rsid w:val="00735546"/>
    <w:rsid w:val="007355BC"/>
    <w:rsid w:val="007358BA"/>
    <w:rsid w:val="00736006"/>
    <w:rsid w:val="007360EE"/>
    <w:rsid w:val="007365F6"/>
    <w:rsid w:val="00736AEF"/>
    <w:rsid w:val="0073768E"/>
    <w:rsid w:val="0074002D"/>
    <w:rsid w:val="00740478"/>
    <w:rsid w:val="00740A47"/>
    <w:rsid w:val="00742501"/>
    <w:rsid w:val="007425EC"/>
    <w:rsid w:val="007430B9"/>
    <w:rsid w:val="00743C52"/>
    <w:rsid w:val="007441D9"/>
    <w:rsid w:val="0074490A"/>
    <w:rsid w:val="00744D9A"/>
    <w:rsid w:val="007452BD"/>
    <w:rsid w:val="00745537"/>
    <w:rsid w:val="007458D7"/>
    <w:rsid w:val="00745CE4"/>
    <w:rsid w:val="007467D4"/>
    <w:rsid w:val="007471B1"/>
    <w:rsid w:val="00747622"/>
    <w:rsid w:val="00747894"/>
    <w:rsid w:val="007502B4"/>
    <w:rsid w:val="00752173"/>
    <w:rsid w:val="00753A2B"/>
    <w:rsid w:val="00755A4D"/>
    <w:rsid w:val="00755EDB"/>
    <w:rsid w:val="007608E5"/>
    <w:rsid w:val="00760A94"/>
    <w:rsid w:val="0076160B"/>
    <w:rsid w:val="007620DA"/>
    <w:rsid w:val="00762813"/>
    <w:rsid w:val="007628E2"/>
    <w:rsid w:val="00762E4B"/>
    <w:rsid w:val="00763E42"/>
    <w:rsid w:val="00764310"/>
    <w:rsid w:val="0076454D"/>
    <w:rsid w:val="0077052B"/>
    <w:rsid w:val="00772AC3"/>
    <w:rsid w:val="00773535"/>
    <w:rsid w:val="0077431C"/>
    <w:rsid w:val="0077637D"/>
    <w:rsid w:val="00776381"/>
    <w:rsid w:val="0077691B"/>
    <w:rsid w:val="00776A93"/>
    <w:rsid w:val="00776BB2"/>
    <w:rsid w:val="00777565"/>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3177"/>
    <w:rsid w:val="007B387F"/>
    <w:rsid w:val="007B3FD5"/>
    <w:rsid w:val="007B403E"/>
    <w:rsid w:val="007B4376"/>
    <w:rsid w:val="007B4564"/>
    <w:rsid w:val="007B5D67"/>
    <w:rsid w:val="007B620F"/>
    <w:rsid w:val="007B6F72"/>
    <w:rsid w:val="007B70B6"/>
    <w:rsid w:val="007C0546"/>
    <w:rsid w:val="007C0B06"/>
    <w:rsid w:val="007C0D42"/>
    <w:rsid w:val="007C21D1"/>
    <w:rsid w:val="007C3E33"/>
    <w:rsid w:val="007C5989"/>
    <w:rsid w:val="007C5ABF"/>
    <w:rsid w:val="007C5D6D"/>
    <w:rsid w:val="007C7180"/>
    <w:rsid w:val="007C774B"/>
    <w:rsid w:val="007C795E"/>
    <w:rsid w:val="007D02B1"/>
    <w:rsid w:val="007D110C"/>
    <w:rsid w:val="007D22F1"/>
    <w:rsid w:val="007D2DCC"/>
    <w:rsid w:val="007D5A1A"/>
    <w:rsid w:val="007D6595"/>
    <w:rsid w:val="007D664A"/>
    <w:rsid w:val="007D765E"/>
    <w:rsid w:val="007D7790"/>
    <w:rsid w:val="007D78AE"/>
    <w:rsid w:val="007D78C4"/>
    <w:rsid w:val="007D7B9F"/>
    <w:rsid w:val="007D7E38"/>
    <w:rsid w:val="007E081B"/>
    <w:rsid w:val="007E0ADD"/>
    <w:rsid w:val="007E2A81"/>
    <w:rsid w:val="007E31DE"/>
    <w:rsid w:val="007E3AEB"/>
    <w:rsid w:val="007E3D19"/>
    <w:rsid w:val="007E49A5"/>
    <w:rsid w:val="007E6852"/>
    <w:rsid w:val="007E7077"/>
    <w:rsid w:val="007E7539"/>
    <w:rsid w:val="007E79DF"/>
    <w:rsid w:val="007E7A96"/>
    <w:rsid w:val="007E7F0E"/>
    <w:rsid w:val="007F001B"/>
    <w:rsid w:val="007F2836"/>
    <w:rsid w:val="007F28EF"/>
    <w:rsid w:val="007F3AF4"/>
    <w:rsid w:val="007F4054"/>
    <w:rsid w:val="007F4249"/>
    <w:rsid w:val="007F50D1"/>
    <w:rsid w:val="007F57CD"/>
    <w:rsid w:val="007F5C62"/>
    <w:rsid w:val="007F7354"/>
    <w:rsid w:val="007F7737"/>
    <w:rsid w:val="008016CE"/>
    <w:rsid w:val="00802387"/>
    <w:rsid w:val="008031BA"/>
    <w:rsid w:val="0080565C"/>
    <w:rsid w:val="00807ADE"/>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F85"/>
    <w:rsid w:val="008426B4"/>
    <w:rsid w:val="008428B0"/>
    <w:rsid w:val="00842A02"/>
    <w:rsid w:val="00842EDE"/>
    <w:rsid w:val="008431BD"/>
    <w:rsid w:val="0084415F"/>
    <w:rsid w:val="0084512C"/>
    <w:rsid w:val="00846798"/>
    <w:rsid w:val="00847E6D"/>
    <w:rsid w:val="008510EB"/>
    <w:rsid w:val="008526F4"/>
    <w:rsid w:val="00853867"/>
    <w:rsid w:val="00853A39"/>
    <w:rsid w:val="008541B5"/>
    <w:rsid w:val="0085527A"/>
    <w:rsid w:val="00855629"/>
    <w:rsid w:val="00856818"/>
    <w:rsid w:val="00856884"/>
    <w:rsid w:val="00860688"/>
    <w:rsid w:val="008616B3"/>
    <w:rsid w:val="00861A50"/>
    <w:rsid w:val="0086283A"/>
    <w:rsid w:val="00863E31"/>
    <w:rsid w:val="00864EAC"/>
    <w:rsid w:val="008652DB"/>
    <w:rsid w:val="008667E2"/>
    <w:rsid w:val="00867408"/>
    <w:rsid w:val="00867FBF"/>
    <w:rsid w:val="00870180"/>
    <w:rsid w:val="00870737"/>
    <w:rsid w:val="00871719"/>
    <w:rsid w:val="00871CD0"/>
    <w:rsid w:val="00872C83"/>
    <w:rsid w:val="00874351"/>
    <w:rsid w:val="00874D18"/>
    <w:rsid w:val="00875D87"/>
    <w:rsid w:val="00876A21"/>
    <w:rsid w:val="0088026C"/>
    <w:rsid w:val="0088165A"/>
    <w:rsid w:val="0088185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0FD"/>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A59"/>
    <w:rsid w:val="008B0074"/>
    <w:rsid w:val="008B1837"/>
    <w:rsid w:val="008B18DC"/>
    <w:rsid w:val="008B1965"/>
    <w:rsid w:val="008B2BBC"/>
    <w:rsid w:val="008B5258"/>
    <w:rsid w:val="008B5CBF"/>
    <w:rsid w:val="008B5E3A"/>
    <w:rsid w:val="008C1049"/>
    <w:rsid w:val="008C334F"/>
    <w:rsid w:val="008C4B7A"/>
    <w:rsid w:val="008C4C49"/>
    <w:rsid w:val="008C6134"/>
    <w:rsid w:val="008C6424"/>
    <w:rsid w:val="008C644B"/>
    <w:rsid w:val="008D03D9"/>
    <w:rsid w:val="008D1392"/>
    <w:rsid w:val="008D1E5C"/>
    <w:rsid w:val="008D3AEB"/>
    <w:rsid w:val="008D493B"/>
    <w:rsid w:val="008D4F44"/>
    <w:rsid w:val="008D52FB"/>
    <w:rsid w:val="008D5566"/>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53E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91A"/>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2B4A"/>
    <w:rsid w:val="00942FF3"/>
    <w:rsid w:val="00945E73"/>
    <w:rsid w:val="0094684E"/>
    <w:rsid w:val="00946AE1"/>
    <w:rsid w:val="00946BA9"/>
    <w:rsid w:val="00947737"/>
    <w:rsid w:val="00950228"/>
    <w:rsid w:val="00950D8B"/>
    <w:rsid w:val="00950F93"/>
    <w:rsid w:val="00952017"/>
    <w:rsid w:val="009522ED"/>
    <w:rsid w:val="0095658A"/>
    <w:rsid w:val="009566AC"/>
    <w:rsid w:val="00956DE2"/>
    <w:rsid w:val="0095712B"/>
    <w:rsid w:val="00957BEB"/>
    <w:rsid w:val="00957DA3"/>
    <w:rsid w:val="00957F74"/>
    <w:rsid w:val="0096065F"/>
    <w:rsid w:val="0096083B"/>
    <w:rsid w:val="00960B28"/>
    <w:rsid w:val="00961248"/>
    <w:rsid w:val="009619F4"/>
    <w:rsid w:val="00961D0F"/>
    <w:rsid w:val="009625EF"/>
    <w:rsid w:val="00963630"/>
    <w:rsid w:val="009636CB"/>
    <w:rsid w:val="00964D01"/>
    <w:rsid w:val="009657A4"/>
    <w:rsid w:val="00965B71"/>
    <w:rsid w:val="00965CC0"/>
    <w:rsid w:val="00965D86"/>
    <w:rsid w:val="00967302"/>
    <w:rsid w:val="00967B8D"/>
    <w:rsid w:val="00970A45"/>
    <w:rsid w:val="0097115F"/>
    <w:rsid w:val="00971899"/>
    <w:rsid w:val="009723F3"/>
    <w:rsid w:val="00972D0C"/>
    <w:rsid w:val="009734C1"/>
    <w:rsid w:val="009742B9"/>
    <w:rsid w:val="0097627E"/>
    <w:rsid w:val="009769AF"/>
    <w:rsid w:val="00976C9C"/>
    <w:rsid w:val="00980620"/>
    <w:rsid w:val="0098222B"/>
    <w:rsid w:val="009826D6"/>
    <w:rsid w:val="00982F1E"/>
    <w:rsid w:val="00983665"/>
    <w:rsid w:val="00983F1E"/>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1709"/>
    <w:rsid w:val="009A21A6"/>
    <w:rsid w:val="009A26A3"/>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9FB"/>
    <w:rsid w:val="009E7D5B"/>
    <w:rsid w:val="009F0169"/>
    <w:rsid w:val="009F1DFA"/>
    <w:rsid w:val="009F201C"/>
    <w:rsid w:val="009F3D71"/>
    <w:rsid w:val="009F62FC"/>
    <w:rsid w:val="009F778F"/>
    <w:rsid w:val="009F7BD6"/>
    <w:rsid w:val="009F7C36"/>
    <w:rsid w:val="00A011DE"/>
    <w:rsid w:val="00A03247"/>
    <w:rsid w:val="00A054FE"/>
    <w:rsid w:val="00A07BE8"/>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79F"/>
    <w:rsid w:val="00A32FB5"/>
    <w:rsid w:val="00A3466A"/>
    <w:rsid w:val="00A356D5"/>
    <w:rsid w:val="00A372DA"/>
    <w:rsid w:val="00A374BD"/>
    <w:rsid w:val="00A3754D"/>
    <w:rsid w:val="00A37F51"/>
    <w:rsid w:val="00A40298"/>
    <w:rsid w:val="00A419F6"/>
    <w:rsid w:val="00A42F2E"/>
    <w:rsid w:val="00A42FFA"/>
    <w:rsid w:val="00A453BF"/>
    <w:rsid w:val="00A45B86"/>
    <w:rsid w:val="00A45D06"/>
    <w:rsid w:val="00A462B7"/>
    <w:rsid w:val="00A462CA"/>
    <w:rsid w:val="00A47EE5"/>
    <w:rsid w:val="00A5040E"/>
    <w:rsid w:val="00A522FD"/>
    <w:rsid w:val="00A53163"/>
    <w:rsid w:val="00A546FF"/>
    <w:rsid w:val="00A5488A"/>
    <w:rsid w:val="00A55672"/>
    <w:rsid w:val="00A5581C"/>
    <w:rsid w:val="00A572D6"/>
    <w:rsid w:val="00A573ED"/>
    <w:rsid w:val="00A574A0"/>
    <w:rsid w:val="00A600BF"/>
    <w:rsid w:val="00A60107"/>
    <w:rsid w:val="00A603A7"/>
    <w:rsid w:val="00A622DB"/>
    <w:rsid w:val="00A63B18"/>
    <w:rsid w:val="00A64E05"/>
    <w:rsid w:val="00A650DC"/>
    <w:rsid w:val="00A6542A"/>
    <w:rsid w:val="00A65F88"/>
    <w:rsid w:val="00A67089"/>
    <w:rsid w:val="00A67259"/>
    <w:rsid w:val="00A67313"/>
    <w:rsid w:val="00A704FD"/>
    <w:rsid w:val="00A71594"/>
    <w:rsid w:val="00A71DAF"/>
    <w:rsid w:val="00A71E5C"/>
    <w:rsid w:val="00A723CE"/>
    <w:rsid w:val="00A7285F"/>
    <w:rsid w:val="00A74716"/>
    <w:rsid w:val="00A74F0D"/>
    <w:rsid w:val="00A76CDC"/>
    <w:rsid w:val="00A76D33"/>
    <w:rsid w:val="00A818A7"/>
    <w:rsid w:val="00A818E5"/>
    <w:rsid w:val="00A84074"/>
    <w:rsid w:val="00A84076"/>
    <w:rsid w:val="00A85137"/>
    <w:rsid w:val="00A85A23"/>
    <w:rsid w:val="00A85C4E"/>
    <w:rsid w:val="00A869AA"/>
    <w:rsid w:val="00A87256"/>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044"/>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51ED"/>
    <w:rsid w:val="00AC5AFC"/>
    <w:rsid w:val="00AC6783"/>
    <w:rsid w:val="00AC6C22"/>
    <w:rsid w:val="00AC6E3D"/>
    <w:rsid w:val="00AD059F"/>
    <w:rsid w:val="00AD06E8"/>
    <w:rsid w:val="00AD24B6"/>
    <w:rsid w:val="00AD2716"/>
    <w:rsid w:val="00AD2C5C"/>
    <w:rsid w:val="00AD4220"/>
    <w:rsid w:val="00AD501A"/>
    <w:rsid w:val="00AD5620"/>
    <w:rsid w:val="00AD6DB4"/>
    <w:rsid w:val="00AE0AC9"/>
    <w:rsid w:val="00AE1C84"/>
    <w:rsid w:val="00AE1D86"/>
    <w:rsid w:val="00AE283D"/>
    <w:rsid w:val="00AE4769"/>
    <w:rsid w:val="00AE5F7D"/>
    <w:rsid w:val="00AE7090"/>
    <w:rsid w:val="00AE7C8E"/>
    <w:rsid w:val="00AF02EC"/>
    <w:rsid w:val="00AF06E2"/>
    <w:rsid w:val="00AF0807"/>
    <w:rsid w:val="00AF0E79"/>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6A30"/>
    <w:rsid w:val="00B075A1"/>
    <w:rsid w:val="00B07CE4"/>
    <w:rsid w:val="00B1028E"/>
    <w:rsid w:val="00B10F1C"/>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39B"/>
    <w:rsid w:val="00B424FC"/>
    <w:rsid w:val="00B42C75"/>
    <w:rsid w:val="00B42E51"/>
    <w:rsid w:val="00B43FE9"/>
    <w:rsid w:val="00B440C5"/>
    <w:rsid w:val="00B45E45"/>
    <w:rsid w:val="00B467D6"/>
    <w:rsid w:val="00B4680D"/>
    <w:rsid w:val="00B4681C"/>
    <w:rsid w:val="00B46C75"/>
    <w:rsid w:val="00B46F0F"/>
    <w:rsid w:val="00B47F3B"/>
    <w:rsid w:val="00B517A2"/>
    <w:rsid w:val="00B51A2A"/>
    <w:rsid w:val="00B524F8"/>
    <w:rsid w:val="00B529E6"/>
    <w:rsid w:val="00B53EB0"/>
    <w:rsid w:val="00B5539A"/>
    <w:rsid w:val="00B556B6"/>
    <w:rsid w:val="00B567B2"/>
    <w:rsid w:val="00B56AA4"/>
    <w:rsid w:val="00B56ADC"/>
    <w:rsid w:val="00B60AA4"/>
    <w:rsid w:val="00B60C61"/>
    <w:rsid w:val="00B6163C"/>
    <w:rsid w:val="00B619F1"/>
    <w:rsid w:val="00B61AF5"/>
    <w:rsid w:val="00B644B1"/>
    <w:rsid w:val="00B648A3"/>
    <w:rsid w:val="00B64BBD"/>
    <w:rsid w:val="00B65127"/>
    <w:rsid w:val="00B65243"/>
    <w:rsid w:val="00B65D5F"/>
    <w:rsid w:val="00B71189"/>
    <w:rsid w:val="00B71825"/>
    <w:rsid w:val="00B718F3"/>
    <w:rsid w:val="00B719EA"/>
    <w:rsid w:val="00B71B1D"/>
    <w:rsid w:val="00B71BA1"/>
    <w:rsid w:val="00B726A3"/>
    <w:rsid w:val="00B73649"/>
    <w:rsid w:val="00B7392B"/>
    <w:rsid w:val="00B74BDE"/>
    <w:rsid w:val="00B7505F"/>
    <w:rsid w:val="00B75E07"/>
    <w:rsid w:val="00B775F1"/>
    <w:rsid w:val="00B77781"/>
    <w:rsid w:val="00B80AA4"/>
    <w:rsid w:val="00B80C42"/>
    <w:rsid w:val="00B82287"/>
    <w:rsid w:val="00B82704"/>
    <w:rsid w:val="00B82C7A"/>
    <w:rsid w:val="00B9036D"/>
    <w:rsid w:val="00B90670"/>
    <w:rsid w:val="00B9123F"/>
    <w:rsid w:val="00B91CA2"/>
    <w:rsid w:val="00B92F56"/>
    <w:rsid w:val="00B944CB"/>
    <w:rsid w:val="00B947C4"/>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D1F"/>
    <w:rsid w:val="00BC0E0D"/>
    <w:rsid w:val="00BC0E3D"/>
    <w:rsid w:val="00BC2DC4"/>
    <w:rsid w:val="00BC361B"/>
    <w:rsid w:val="00BC4CC1"/>
    <w:rsid w:val="00BC4D84"/>
    <w:rsid w:val="00BC4DF5"/>
    <w:rsid w:val="00BC5316"/>
    <w:rsid w:val="00BC5352"/>
    <w:rsid w:val="00BC5F05"/>
    <w:rsid w:val="00BC6A12"/>
    <w:rsid w:val="00BC6C3F"/>
    <w:rsid w:val="00BC70AC"/>
    <w:rsid w:val="00BC7A01"/>
    <w:rsid w:val="00BC7A23"/>
    <w:rsid w:val="00BD11D4"/>
    <w:rsid w:val="00BD19FF"/>
    <w:rsid w:val="00BD1D1B"/>
    <w:rsid w:val="00BD1F61"/>
    <w:rsid w:val="00BD42E0"/>
    <w:rsid w:val="00BD4C68"/>
    <w:rsid w:val="00BD539A"/>
    <w:rsid w:val="00BD626D"/>
    <w:rsid w:val="00BE0537"/>
    <w:rsid w:val="00BE1D89"/>
    <w:rsid w:val="00BE31A6"/>
    <w:rsid w:val="00BE3532"/>
    <w:rsid w:val="00BE3802"/>
    <w:rsid w:val="00BE39DE"/>
    <w:rsid w:val="00BE4717"/>
    <w:rsid w:val="00BE7185"/>
    <w:rsid w:val="00BE71B3"/>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20A0"/>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599"/>
    <w:rsid w:val="00C519DF"/>
    <w:rsid w:val="00C51C3D"/>
    <w:rsid w:val="00C522DE"/>
    <w:rsid w:val="00C534A6"/>
    <w:rsid w:val="00C53BC5"/>
    <w:rsid w:val="00C546D7"/>
    <w:rsid w:val="00C55A87"/>
    <w:rsid w:val="00C564E3"/>
    <w:rsid w:val="00C570D8"/>
    <w:rsid w:val="00C608D1"/>
    <w:rsid w:val="00C61145"/>
    <w:rsid w:val="00C619C1"/>
    <w:rsid w:val="00C61A60"/>
    <w:rsid w:val="00C6500F"/>
    <w:rsid w:val="00C65B97"/>
    <w:rsid w:val="00C664B8"/>
    <w:rsid w:val="00C7002F"/>
    <w:rsid w:val="00C7048C"/>
    <w:rsid w:val="00C70843"/>
    <w:rsid w:val="00C7158B"/>
    <w:rsid w:val="00C71D0B"/>
    <w:rsid w:val="00C72100"/>
    <w:rsid w:val="00C74BDF"/>
    <w:rsid w:val="00C75AB9"/>
    <w:rsid w:val="00C75F35"/>
    <w:rsid w:val="00C76644"/>
    <w:rsid w:val="00C801D1"/>
    <w:rsid w:val="00C80243"/>
    <w:rsid w:val="00C80553"/>
    <w:rsid w:val="00C8069A"/>
    <w:rsid w:val="00C80FC8"/>
    <w:rsid w:val="00C81250"/>
    <w:rsid w:val="00C8144B"/>
    <w:rsid w:val="00C81FDD"/>
    <w:rsid w:val="00C83CF4"/>
    <w:rsid w:val="00C83FC6"/>
    <w:rsid w:val="00C846B5"/>
    <w:rsid w:val="00C84F9F"/>
    <w:rsid w:val="00C853AC"/>
    <w:rsid w:val="00C900A3"/>
    <w:rsid w:val="00C90C43"/>
    <w:rsid w:val="00C91ABE"/>
    <w:rsid w:val="00C91D69"/>
    <w:rsid w:val="00C9257C"/>
    <w:rsid w:val="00C93753"/>
    <w:rsid w:val="00C94FC1"/>
    <w:rsid w:val="00C952AF"/>
    <w:rsid w:val="00C96D1F"/>
    <w:rsid w:val="00C97DA5"/>
    <w:rsid w:val="00CA21C8"/>
    <w:rsid w:val="00CA243E"/>
    <w:rsid w:val="00CA3A2F"/>
    <w:rsid w:val="00CA3AB4"/>
    <w:rsid w:val="00CA5A23"/>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3F"/>
    <w:rsid w:val="00CC4A7A"/>
    <w:rsid w:val="00CC4ABE"/>
    <w:rsid w:val="00CC51F2"/>
    <w:rsid w:val="00CC6557"/>
    <w:rsid w:val="00CC6BE4"/>
    <w:rsid w:val="00CC746F"/>
    <w:rsid w:val="00CC7A25"/>
    <w:rsid w:val="00CD1A6A"/>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5E71"/>
    <w:rsid w:val="00CE64CF"/>
    <w:rsid w:val="00CE681F"/>
    <w:rsid w:val="00CE7247"/>
    <w:rsid w:val="00CE76AA"/>
    <w:rsid w:val="00CE7957"/>
    <w:rsid w:val="00CF1634"/>
    <w:rsid w:val="00CF234A"/>
    <w:rsid w:val="00CF234F"/>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29C"/>
    <w:rsid w:val="00D14495"/>
    <w:rsid w:val="00D147DF"/>
    <w:rsid w:val="00D14BA2"/>
    <w:rsid w:val="00D158DC"/>
    <w:rsid w:val="00D17665"/>
    <w:rsid w:val="00D20237"/>
    <w:rsid w:val="00D20894"/>
    <w:rsid w:val="00D217EF"/>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4D3B"/>
    <w:rsid w:val="00D36D4B"/>
    <w:rsid w:val="00D40AE8"/>
    <w:rsid w:val="00D40C4A"/>
    <w:rsid w:val="00D4119A"/>
    <w:rsid w:val="00D41C59"/>
    <w:rsid w:val="00D42B0D"/>
    <w:rsid w:val="00D42F76"/>
    <w:rsid w:val="00D43995"/>
    <w:rsid w:val="00D43F85"/>
    <w:rsid w:val="00D44EAA"/>
    <w:rsid w:val="00D45FF4"/>
    <w:rsid w:val="00D46EE3"/>
    <w:rsid w:val="00D4755D"/>
    <w:rsid w:val="00D51C97"/>
    <w:rsid w:val="00D53FFB"/>
    <w:rsid w:val="00D5423F"/>
    <w:rsid w:val="00D54941"/>
    <w:rsid w:val="00D55F82"/>
    <w:rsid w:val="00D56CFB"/>
    <w:rsid w:val="00D57948"/>
    <w:rsid w:val="00D57D22"/>
    <w:rsid w:val="00D60461"/>
    <w:rsid w:val="00D6092D"/>
    <w:rsid w:val="00D60CD9"/>
    <w:rsid w:val="00D6215D"/>
    <w:rsid w:val="00D6218B"/>
    <w:rsid w:val="00D62204"/>
    <w:rsid w:val="00D62573"/>
    <w:rsid w:val="00D627D7"/>
    <w:rsid w:val="00D62EF7"/>
    <w:rsid w:val="00D640D0"/>
    <w:rsid w:val="00D66B87"/>
    <w:rsid w:val="00D67B5C"/>
    <w:rsid w:val="00D67C33"/>
    <w:rsid w:val="00D710F8"/>
    <w:rsid w:val="00D72B78"/>
    <w:rsid w:val="00D74629"/>
    <w:rsid w:val="00D751AB"/>
    <w:rsid w:val="00D7529D"/>
    <w:rsid w:val="00D75D58"/>
    <w:rsid w:val="00D76C42"/>
    <w:rsid w:val="00D80B47"/>
    <w:rsid w:val="00D8179E"/>
    <w:rsid w:val="00D81CD2"/>
    <w:rsid w:val="00D8279D"/>
    <w:rsid w:val="00D83654"/>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4CE7"/>
    <w:rsid w:val="00DA5356"/>
    <w:rsid w:val="00DA5D19"/>
    <w:rsid w:val="00DA621E"/>
    <w:rsid w:val="00DA77EA"/>
    <w:rsid w:val="00DA7909"/>
    <w:rsid w:val="00DB02E5"/>
    <w:rsid w:val="00DB26E9"/>
    <w:rsid w:val="00DB45A3"/>
    <w:rsid w:val="00DB49B6"/>
    <w:rsid w:val="00DB532C"/>
    <w:rsid w:val="00DB5B3F"/>
    <w:rsid w:val="00DB5C7B"/>
    <w:rsid w:val="00DB64A3"/>
    <w:rsid w:val="00DB758E"/>
    <w:rsid w:val="00DB7969"/>
    <w:rsid w:val="00DC0C18"/>
    <w:rsid w:val="00DC1141"/>
    <w:rsid w:val="00DC1AC9"/>
    <w:rsid w:val="00DC4A1F"/>
    <w:rsid w:val="00DC73BA"/>
    <w:rsid w:val="00DC7D6D"/>
    <w:rsid w:val="00DD09E5"/>
    <w:rsid w:val="00DD0A00"/>
    <w:rsid w:val="00DD0AAA"/>
    <w:rsid w:val="00DD1437"/>
    <w:rsid w:val="00DD1B52"/>
    <w:rsid w:val="00DD1CCC"/>
    <w:rsid w:val="00DD27D6"/>
    <w:rsid w:val="00DD2B29"/>
    <w:rsid w:val="00DD3AD6"/>
    <w:rsid w:val="00DD3C43"/>
    <w:rsid w:val="00DD757D"/>
    <w:rsid w:val="00DE3B26"/>
    <w:rsid w:val="00DE4090"/>
    <w:rsid w:val="00DE4B0C"/>
    <w:rsid w:val="00DE51A7"/>
    <w:rsid w:val="00DE7E73"/>
    <w:rsid w:val="00DF11AB"/>
    <w:rsid w:val="00DF2382"/>
    <w:rsid w:val="00DF381C"/>
    <w:rsid w:val="00DF4B82"/>
    <w:rsid w:val="00DF59F5"/>
    <w:rsid w:val="00DF5C89"/>
    <w:rsid w:val="00DF6AD1"/>
    <w:rsid w:val="00DF70DB"/>
    <w:rsid w:val="00DF7CE1"/>
    <w:rsid w:val="00E003B2"/>
    <w:rsid w:val="00E017B1"/>
    <w:rsid w:val="00E0226F"/>
    <w:rsid w:val="00E0432C"/>
    <w:rsid w:val="00E058A7"/>
    <w:rsid w:val="00E05C22"/>
    <w:rsid w:val="00E05DC7"/>
    <w:rsid w:val="00E07966"/>
    <w:rsid w:val="00E07DA9"/>
    <w:rsid w:val="00E1092F"/>
    <w:rsid w:val="00E12E91"/>
    <w:rsid w:val="00E1451D"/>
    <w:rsid w:val="00E14F34"/>
    <w:rsid w:val="00E15276"/>
    <w:rsid w:val="00E16297"/>
    <w:rsid w:val="00E2212E"/>
    <w:rsid w:val="00E226CE"/>
    <w:rsid w:val="00E23EDF"/>
    <w:rsid w:val="00E242B7"/>
    <w:rsid w:val="00E242BD"/>
    <w:rsid w:val="00E247B6"/>
    <w:rsid w:val="00E24927"/>
    <w:rsid w:val="00E2509B"/>
    <w:rsid w:val="00E265A8"/>
    <w:rsid w:val="00E27F35"/>
    <w:rsid w:val="00E30FAE"/>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4A7C"/>
    <w:rsid w:val="00E7542B"/>
    <w:rsid w:val="00E7554E"/>
    <w:rsid w:val="00E75603"/>
    <w:rsid w:val="00E75627"/>
    <w:rsid w:val="00E75A2E"/>
    <w:rsid w:val="00E77196"/>
    <w:rsid w:val="00E80343"/>
    <w:rsid w:val="00E8055F"/>
    <w:rsid w:val="00E80D31"/>
    <w:rsid w:val="00E81139"/>
    <w:rsid w:val="00E81C15"/>
    <w:rsid w:val="00E82D82"/>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598E"/>
    <w:rsid w:val="00E966E6"/>
    <w:rsid w:val="00E9785A"/>
    <w:rsid w:val="00E97B33"/>
    <w:rsid w:val="00EA07E5"/>
    <w:rsid w:val="00EA2002"/>
    <w:rsid w:val="00EA3C90"/>
    <w:rsid w:val="00EA63A9"/>
    <w:rsid w:val="00EA6AFD"/>
    <w:rsid w:val="00EA761B"/>
    <w:rsid w:val="00EB08F4"/>
    <w:rsid w:val="00EB12DB"/>
    <w:rsid w:val="00EB2312"/>
    <w:rsid w:val="00EB2B14"/>
    <w:rsid w:val="00EB4BA5"/>
    <w:rsid w:val="00EB4E71"/>
    <w:rsid w:val="00EB523B"/>
    <w:rsid w:val="00EB703C"/>
    <w:rsid w:val="00EB7C9E"/>
    <w:rsid w:val="00EC18F1"/>
    <w:rsid w:val="00EC1925"/>
    <w:rsid w:val="00EC1A2E"/>
    <w:rsid w:val="00EC1DD5"/>
    <w:rsid w:val="00EC205C"/>
    <w:rsid w:val="00EC51EF"/>
    <w:rsid w:val="00EC64FA"/>
    <w:rsid w:val="00EC756B"/>
    <w:rsid w:val="00ED090A"/>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3DF"/>
    <w:rsid w:val="00EF69A0"/>
    <w:rsid w:val="00EF6AFF"/>
    <w:rsid w:val="00EF7660"/>
    <w:rsid w:val="00EF7AA5"/>
    <w:rsid w:val="00EF7E2E"/>
    <w:rsid w:val="00F00379"/>
    <w:rsid w:val="00F00602"/>
    <w:rsid w:val="00F008A0"/>
    <w:rsid w:val="00F008A4"/>
    <w:rsid w:val="00F01867"/>
    <w:rsid w:val="00F02486"/>
    <w:rsid w:val="00F02593"/>
    <w:rsid w:val="00F0263E"/>
    <w:rsid w:val="00F031FB"/>
    <w:rsid w:val="00F068A0"/>
    <w:rsid w:val="00F06ACE"/>
    <w:rsid w:val="00F0705B"/>
    <w:rsid w:val="00F07752"/>
    <w:rsid w:val="00F079A9"/>
    <w:rsid w:val="00F1034E"/>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5D7"/>
    <w:rsid w:val="00F25CDD"/>
    <w:rsid w:val="00F25FBC"/>
    <w:rsid w:val="00F274D4"/>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5CE5"/>
    <w:rsid w:val="00F46410"/>
    <w:rsid w:val="00F4695F"/>
    <w:rsid w:val="00F46EB8"/>
    <w:rsid w:val="00F4745B"/>
    <w:rsid w:val="00F4761D"/>
    <w:rsid w:val="00F5236F"/>
    <w:rsid w:val="00F53659"/>
    <w:rsid w:val="00F538D4"/>
    <w:rsid w:val="00F54B2F"/>
    <w:rsid w:val="00F55647"/>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9A1"/>
    <w:rsid w:val="00F75A22"/>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35A"/>
    <w:rsid w:val="00FA46FA"/>
    <w:rsid w:val="00FA4E86"/>
    <w:rsid w:val="00FA59BC"/>
    <w:rsid w:val="00FA71AF"/>
    <w:rsid w:val="00FA744D"/>
    <w:rsid w:val="00FA7E84"/>
    <w:rsid w:val="00FB02CE"/>
    <w:rsid w:val="00FB0381"/>
    <w:rsid w:val="00FB0ED6"/>
    <w:rsid w:val="00FB1082"/>
    <w:rsid w:val="00FB1BEA"/>
    <w:rsid w:val="00FB3653"/>
    <w:rsid w:val="00FB3A0F"/>
    <w:rsid w:val="00FB3F92"/>
    <w:rsid w:val="00FB4C8C"/>
    <w:rsid w:val="00FB4D73"/>
    <w:rsid w:val="00FB5408"/>
    <w:rsid w:val="00FB5553"/>
    <w:rsid w:val="00FB5640"/>
    <w:rsid w:val="00FB5874"/>
    <w:rsid w:val="00FB5B73"/>
    <w:rsid w:val="00FB69CC"/>
    <w:rsid w:val="00FB6B57"/>
    <w:rsid w:val="00FC189C"/>
    <w:rsid w:val="00FC4521"/>
    <w:rsid w:val="00FC4B1D"/>
    <w:rsid w:val="00FC6736"/>
    <w:rsid w:val="00FC6C51"/>
    <w:rsid w:val="00FD02E5"/>
    <w:rsid w:val="00FD0881"/>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5AB6"/>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543F436"/>
  <w15:docId w15:val="{941A8A05-8D62-47BE-AEA1-3302AC73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rsid w:val="00E8055F"/>
    <w:rPr>
      <w:rFonts w:ascii="Tahoma" w:hAnsi="Tahoma" w:cs="Tahoma"/>
      <w:sz w:val="16"/>
      <w:szCs w:val="16"/>
    </w:rPr>
  </w:style>
  <w:style w:type="character" w:customStyle="1" w:styleId="BalloonTextChar">
    <w:name w:val="Balloon Text Char"/>
    <w:link w:val="BalloonText"/>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E42B8F"/>
    <w:rPr>
      <w:rFonts w:cs="Times New Roman"/>
      <w:sz w:val="24"/>
      <w:szCs w:val="24"/>
    </w:rPr>
  </w:style>
  <w:style w:type="paragraph" w:styleId="ListBullet">
    <w:name w:val="List Bullet"/>
    <w:basedOn w:val="BodyText"/>
    <w:link w:val="ListBulletChar"/>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rsid w:val="00E8055F"/>
    <w:rPr>
      <w:rFonts w:cs="Times New Roman"/>
      <w:sz w:val="16"/>
      <w:szCs w:val="16"/>
    </w:rPr>
  </w:style>
  <w:style w:type="paragraph" w:styleId="CommentText">
    <w:name w:val="annotation text"/>
    <w:basedOn w:val="Normal"/>
    <w:link w:val="CommentTextChar"/>
    <w:rsid w:val="00E8055F"/>
  </w:style>
  <w:style w:type="character" w:customStyle="1" w:styleId="CommentTextChar">
    <w:name w:val="Comment Text Char"/>
    <w:link w:val="CommentText"/>
    <w:locked/>
    <w:rsid w:val="00E42B8F"/>
    <w:rPr>
      <w:rFonts w:cs="Times New Roman"/>
      <w:sz w:val="20"/>
      <w:szCs w:val="20"/>
    </w:rPr>
  </w:style>
  <w:style w:type="paragraph" w:styleId="CommentSubject">
    <w:name w:val="annotation subject"/>
    <w:basedOn w:val="CommentText"/>
    <w:next w:val="CommentText"/>
    <w:link w:val="CommentSubjectChar"/>
    <w:rsid w:val="00E8055F"/>
    <w:rPr>
      <w:b/>
      <w:bCs/>
    </w:rPr>
  </w:style>
  <w:style w:type="character" w:customStyle="1" w:styleId="CommentSubjectChar">
    <w:name w:val="Comment Subject Char"/>
    <w:link w:val="CommentSubject"/>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uiPriority w:val="99"/>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 w:type="numbering" w:customStyle="1" w:styleId="NoList1">
    <w:name w:val="No List1"/>
    <w:next w:val="NoList"/>
    <w:semiHidden/>
    <w:unhideWhenUsed/>
    <w:rsid w:val="003F74AD"/>
  </w:style>
  <w:style w:type="paragraph" w:customStyle="1" w:styleId="ReturnAddress">
    <w:name w:val="Return Address"/>
    <w:rsid w:val="003F74AD"/>
    <w:pPr>
      <w:framePr w:w="8640" w:h="1426" w:wrap="notBeside" w:vAnchor="page" w:hAnchor="page" w:x="1729" w:yAlign="bottom" w:anchorLock="1"/>
      <w:spacing w:line="240" w:lineRule="atLeast"/>
      <w:ind w:right="-240"/>
      <w:jc w:val="center"/>
    </w:pPr>
    <w:rPr>
      <w:rFonts w:ascii="Garamond" w:hAnsi="Garamond"/>
      <w:caps/>
      <w:spacing w:val="30"/>
      <w:sz w:val="15"/>
      <w:lang w:val="en-US" w:eastAsia="en-US"/>
    </w:rPr>
  </w:style>
  <w:style w:type="table" w:customStyle="1" w:styleId="TableGrid2">
    <w:name w:val="Table Grid2"/>
    <w:basedOn w:val="TableNormal"/>
    <w:next w:val="TableGrid"/>
    <w:rsid w:val="003F74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Char">
    <w:name w:val="List Bullet Char"/>
    <w:link w:val="ListBullet"/>
    <w:rsid w:val="003F74AD"/>
    <w:rPr>
      <w:sz w:val="24"/>
      <w:szCs w:val="24"/>
    </w:rPr>
  </w:style>
  <w:style w:type="character" w:customStyle="1" w:styleId="historyitem">
    <w:name w:val="historyitem"/>
    <w:rsid w:val="003F74AD"/>
  </w:style>
  <w:style w:type="character" w:customStyle="1" w:styleId="search01">
    <w:name w:val="search01"/>
    <w:rsid w:val="003F74AD"/>
    <w:rPr>
      <w:shd w:val="clear" w:color="auto" w:fill="FFFF66"/>
    </w:rPr>
  </w:style>
  <w:style w:type="character" w:customStyle="1" w:styleId="samedocreference1">
    <w:name w:val="samedocreference1"/>
    <w:rsid w:val="003F74AD"/>
    <w:rPr>
      <w:i w:val="0"/>
      <w:iCs w:val="0"/>
      <w:color w:val="8B0000"/>
      <w:u w:val="single"/>
    </w:rPr>
  </w:style>
  <w:style w:type="character" w:customStyle="1" w:styleId="Bodytext0">
    <w:name w:val="Body text_"/>
    <w:basedOn w:val="DefaultParagraphFont"/>
    <w:link w:val="BodyText1"/>
    <w:rsid w:val="00DD1B52"/>
    <w:rPr>
      <w:sz w:val="23"/>
      <w:szCs w:val="23"/>
      <w:shd w:val="clear" w:color="auto" w:fill="FFFFFF"/>
    </w:rPr>
  </w:style>
  <w:style w:type="paragraph" w:customStyle="1" w:styleId="BodyText1">
    <w:name w:val="Body Text1"/>
    <w:basedOn w:val="Normal"/>
    <w:link w:val="Bodytext0"/>
    <w:rsid w:val="00DD1B52"/>
    <w:pPr>
      <w:widowControl w:val="0"/>
      <w:shd w:val="clear" w:color="auto" w:fill="FFFFFF"/>
      <w:spacing w:line="274" w:lineRule="exact"/>
      <w:jc w:val="both"/>
    </w:pPr>
    <w:rPr>
      <w:sz w:val="23"/>
      <w:szCs w:val="23"/>
    </w:rPr>
  </w:style>
  <w:style w:type="paragraph" w:customStyle="1" w:styleId="BodyText20">
    <w:name w:val="Body Text2"/>
    <w:basedOn w:val="Normal"/>
    <w:rsid w:val="006C2E83"/>
    <w:pPr>
      <w:widowControl w:val="0"/>
      <w:shd w:val="clear" w:color="auto" w:fill="FFFFFF"/>
      <w:spacing w:before="480" w:after="180" w:line="277" w:lineRule="exact"/>
      <w:jc w:val="both"/>
    </w:pPr>
    <w:rPr>
      <w:color w:val="00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0377|8|4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D63F3-F5A4-46E1-BFE0-DF9D4F213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31</Pages>
  <Words>12624</Words>
  <Characters>71958</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84414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dc:description/>
  <cp:lastModifiedBy>Daniela Kalaydzhiyska-Ivanova</cp:lastModifiedBy>
  <cp:revision>13</cp:revision>
  <cp:lastPrinted>2012-01-10T07:14:00Z</cp:lastPrinted>
  <dcterms:created xsi:type="dcterms:W3CDTF">2018-03-14T14:38:00Z</dcterms:created>
  <dcterms:modified xsi:type="dcterms:W3CDTF">2022-07-08T09:14:00Z</dcterms:modified>
</cp:coreProperties>
</file>