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A7C" w:rsidRPr="00791AE3" w:rsidRDefault="005B7277" w:rsidP="007D78AE">
      <w:pPr>
        <w:tabs>
          <w:tab w:val="num" w:pos="0"/>
        </w:tabs>
        <w:jc w:val="center"/>
        <w:rPr>
          <w:b/>
          <w:sz w:val="20"/>
          <w:szCs w:val="20"/>
        </w:rPr>
      </w:pPr>
      <w:r>
        <w:rPr>
          <w:b/>
          <w:sz w:val="20"/>
          <w:szCs w:val="20"/>
        </w:rPr>
        <w:t>Приложение</w:t>
      </w:r>
    </w:p>
    <w:p w:rsidR="00B03A7C" w:rsidRPr="00791AE3" w:rsidRDefault="00B03A7C" w:rsidP="007D78AE">
      <w:pPr>
        <w:tabs>
          <w:tab w:val="num" w:pos="0"/>
        </w:tabs>
        <w:jc w:val="center"/>
        <w:rPr>
          <w:b/>
          <w:sz w:val="20"/>
          <w:szCs w:val="20"/>
        </w:rPr>
      </w:pPr>
      <w:r w:rsidRPr="00791AE3">
        <w:rPr>
          <w:b/>
          <w:sz w:val="20"/>
          <w:szCs w:val="20"/>
        </w:rPr>
        <w:t xml:space="preserve">за проверка на обществени поръчки, възложени след договаряне без </w:t>
      </w:r>
      <w:r w:rsidR="00CA779C">
        <w:rPr>
          <w:b/>
          <w:sz w:val="20"/>
          <w:szCs w:val="20"/>
        </w:rPr>
        <w:t>предварителна покана за участие</w:t>
      </w:r>
      <w:r w:rsidRPr="00791AE3">
        <w:rPr>
          <w:b/>
          <w:sz w:val="20"/>
          <w:szCs w:val="20"/>
        </w:rPr>
        <w:t xml:space="preserve"> по </w:t>
      </w:r>
      <w:r w:rsidR="00CA779C" w:rsidRPr="00CA779C">
        <w:rPr>
          <w:b/>
          <w:sz w:val="20"/>
          <w:szCs w:val="20"/>
        </w:rPr>
        <w:t>чл. 18, ал. 1, т. 9 от</w:t>
      </w:r>
      <w:r w:rsidRPr="00791AE3">
        <w:rPr>
          <w:b/>
          <w:sz w:val="20"/>
          <w:szCs w:val="20"/>
        </w:rPr>
        <w:t xml:space="preserve"> Закона за обществените поръчки</w:t>
      </w:r>
    </w:p>
    <w:p w:rsidR="00B03A7C" w:rsidRPr="00791AE3" w:rsidRDefault="00B03A7C" w:rsidP="007D78AE">
      <w:pPr>
        <w:tabs>
          <w:tab w:val="num" w:pos="0"/>
        </w:tabs>
        <w:jc w:val="center"/>
        <w:rPr>
          <w:b/>
          <w:sz w:val="20"/>
          <w:szCs w:val="20"/>
        </w:rPr>
      </w:pPr>
    </w:p>
    <w:p w:rsidR="006A2880" w:rsidRPr="00791AE3" w:rsidRDefault="006A2880" w:rsidP="006A2880">
      <w:pPr>
        <w:tabs>
          <w:tab w:val="num" w:pos="0"/>
        </w:tabs>
        <w:jc w:val="center"/>
        <w:rPr>
          <w:b/>
          <w:sz w:val="20"/>
          <w:szCs w:val="20"/>
        </w:rPr>
      </w:pPr>
      <w:r w:rsidRPr="00791AE3">
        <w:rPr>
          <w:b/>
          <w:sz w:val="20"/>
          <w:szCs w:val="20"/>
        </w:rPr>
        <w:t xml:space="preserve">АКТУАЛЕН КЪМ ДВ, </w:t>
      </w:r>
      <w:r w:rsidRPr="00385BAB">
        <w:rPr>
          <w:b/>
          <w:sz w:val="20"/>
          <w:szCs w:val="20"/>
        </w:rPr>
        <w:t>БР. 34/2016 Г.</w:t>
      </w:r>
    </w:p>
    <w:p w:rsidR="00B03A7C" w:rsidRDefault="00B03A7C" w:rsidP="007D78AE">
      <w:pPr>
        <w:tabs>
          <w:tab w:val="num" w:pos="0"/>
        </w:tabs>
        <w:jc w:val="center"/>
        <w:rPr>
          <w:b/>
          <w:sz w:val="20"/>
          <w:szCs w:val="20"/>
        </w:rPr>
      </w:pPr>
    </w:p>
    <w:p w:rsidR="00DE2F79" w:rsidRPr="00791AE3" w:rsidRDefault="00DE2F79" w:rsidP="004D2050">
      <w:pPr>
        <w:tabs>
          <w:tab w:val="num" w:pos="0"/>
        </w:tabs>
        <w:rPr>
          <w:b/>
          <w:sz w:val="20"/>
          <w:szCs w:val="20"/>
        </w:rPr>
      </w:pPr>
    </w:p>
    <w:p w:rsidR="00B03A7C" w:rsidRPr="00791AE3" w:rsidRDefault="00B03A7C" w:rsidP="007D78AE">
      <w:pPr>
        <w:tabs>
          <w:tab w:val="num" w:pos="0"/>
        </w:tabs>
        <w:jc w:val="center"/>
        <w:rPr>
          <w:b/>
          <w:sz w:val="20"/>
          <w:szCs w:val="20"/>
        </w:rPr>
      </w:pPr>
    </w:p>
    <w:p w:rsidR="00B03A7C" w:rsidRPr="00791AE3"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p w:rsidR="00B03A7C" w:rsidRPr="00791AE3" w:rsidRDefault="00B03A7C" w:rsidP="001F5D5A">
      <w:pPr>
        <w:tabs>
          <w:tab w:val="num" w:pos="0"/>
        </w:tabs>
        <w:jc w:val="both"/>
        <w:rPr>
          <w:sz w:val="20"/>
          <w:szCs w:val="20"/>
        </w:rPr>
      </w:pPr>
    </w:p>
    <w:tbl>
      <w:tblPr>
        <w:tblW w:w="147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724"/>
        <w:gridCol w:w="6659"/>
      </w:tblGrid>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1</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Наименование на проверката </w:t>
            </w:r>
          </w:p>
          <w:p w:rsidR="006A2880" w:rsidRPr="0031144F" w:rsidRDefault="006A2880" w:rsidP="00B57743">
            <w:pPr>
              <w:rPr>
                <w:b/>
                <w:bCs/>
                <w:sz w:val="20"/>
                <w:szCs w:val="20"/>
              </w:rPr>
            </w:pPr>
            <w:r w:rsidRPr="0031144F">
              <w:rPr>
                <w:b/>
                <w:bCs/>
                <w:sz w:val="20"/>
                <w:szCs w:val="20"/>
              </w:rPr>
              <w:t>(вкл. обект /доставка, услуга или строителство/, предмет, сключен договор /номер, дата, изпълнител, стойност без ДДС)</w:t>
            </w:r>
          </w:p>
        </w:tc>
        <w:tc>
          <w:tcPr>
            <w:tcW w:w="6670" w:type="dxa"/>
          </w:tcPr>
          <w:p w:rsidR="006A2880" w:rsidRPr="0031144F" w:rsidRDefault="006A2880" w:rsidP="00B57743">
            <w:pPr>
              <w:rPr>
                <w:sz w:val="20"/>
                <w:szCs w:val="20"/>
              </w:rPr>
            </w:pPr>
            <w:r w:rsidRPr="0031144F">
              <w:rPr>
                <w:sz w:val="20"/>
                <w:szCs w:val="20"/>
              </w:rPr>
              <w:t xml:space="preserve">Проверка на договаряне без </w:t>
            </w:r>
            <w:r>
              <w:rPr>
                <w:sz w:val="20"/>
                <w:szCs w:val="20"/>
              </w:rPr>
              <w:t xml:space="preserve">предварително </w:t>
            </w:r>
            <w:r w:rsidRPr="0031144F">
              <w:rPr>
                <w:sz w:val="20"/>
                <w:szCs w:val="20"/>
              </w:rPr>
              <w:t xml:space="preserve">обявление по ЗОП за ............ </w:t>
            </w:r>
            <w:r w:rsidRPr="0031144F">
              <w:rPr>
                <w:bCs/>
                <w:sz w:val="20"/>
                <w:szCs w:val="20"/>
              </w:rPr>
              <w:t xml:space="preserve">/строителство, доставка </w:t>
            </w:r>
            <w:r>
              <w:rPr>
                <w:bCs/>
                <w:sz w:val="20"/>
                <w:szCs w:val="20"/>
              </w:rPr>
              <w:t xml:space="preserve">или </w:t>
            </w:r>
            <w:r w:rsidRPr="0031144F">
              <w:rPr>
                <w:bCs/>
                <w:sz w:val="20"/>
                <w:szCs w:val="20"/>
              </w:rPr>
              <w:t>услуга / с предмет „......................”, сключен договор № .......  от /дата/ ...........г. с изпълнител  ................ на стойност ............... лв. без ДДС</w:t>
            </w: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2</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Проект:  </w:t>
            </w:r>
          </w:p>
        </w:tc>
        <w:tc>
          <w:tcPr>
            <w:tcW w:w="6670" w:type="dxa"/>
          </w:tcPr>
          <w:p w:rsidR="006A2880" w:rsidRPr="0031144F" w:rsidRDefault="006A2880" w:rsidP="00B57743">
            <w:pPr>
              <w:rPr>
                <w:i/>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3</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Възложител: </w:t>
            </w:r>
          </w:p>
        </w:tc>
        <w:tc>
          <w:tcPr>
            <w:tcW w:w="6670" w:type="dxa"/>
          </w:tcPr>
          <w:p w:rsidR="006A2880" w:rsidRPr="0031144F" w:rsidRDefault="006A2880" w:rsidP="00B57743">
            <w:pPr>
              <w:jc w:val="both"/>
              <w:rPr>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4</w:t>
            </w:r>
          </w:p>
        </w:tc>
        <w:tc>
          <w:tcPr>
            <w:tcW w:w="7737" w:type="dxa"/>
            <w:shd w:val="clear" w:color="auto" w:fill="CCFFFF"/>
          </w:tcPr>
          <w:p w:rsidR="006A2880" w:rsidRPr="0031144F" w:rsidRDefault="006A2880" w:rsidP="00B57743">
            <w:pPr>
              <w:rPr>
                <w:b/>
                <w:bCs/>
                <w:sz w:val="20"/>
                <w:szCs w:val="20"/>
              </w:rPr>
            </w:pPr>
            <w:r w:rsidRPr="0031144F">
              <w:rPr>
                <w:b/>
                <w:bCs/>
                <w:sz w:val="20"/>
                <w:szCs w:val="20"/>
              </w:rPr>
              <w:t>Номер на поръчката в РОП:</w:t>
            </w:r>
          </w:p>
        </w:tc>
        <w:tc>
          <w:tcPr>
            <w:tcW w:w="6670" w:type="dxa"/>
          </w:tcPr>
          <w:p w:rsidR="006A2880" w:rsidRPr="0031144F" w:rsidRDefault="006A2880" w:rsidP="00B57743">
            <w:pPr>
              <w:jc w:val="both"/>
              <w:rPr>
                <w:sz w:val="20"/>
                <w:szCs w:val="20"/>
              </w:rPr>
            </w:pPr>
            <w:r w:rsidRPr="0031144F">
              <w:rPr>
                <w:bCs/>
                <w:sz w:val="20"/>
                <w:szCs w:val="20"/>
              </w:rPr>
              <w:t>nnnnn-yyyy-xxxx</w:t>
            </w:r>
          </w:p>
        </w:tc>
      </w:tr>
      <w:tr w:rsidR="006A2880" w:rsidRPr="005D3F00" w:rsidTr="00B57743">
        <w:tc>
          <w:tcPr>
            <w:tcW w:w="392" w:type="dxa"/>
            <w:shd w:val="clear" w:color="auto" w:fill="CCFFFF"/>
          </w:tcPr>
          <w:p w:rsidR="006A2880" w:rsidRPr="005D3F00" w:rsidRDefault="006A2880" w:rsidP="00B57743">
            <w:pPr>
              <w:rPr>
                <w:b/>
                <w:bCs/>
                <w:sz w:val="20"/>
                <w:szCs w:val="20"/>
              </w:rPr>
            </w:pPr>
            <w:r w:rsidRPr="005D3F00">
              <w:rPr>
                <w:b/>
                <w:bCs/>
                <w:sz w:val="20"/>
                <w:szCs w:val="20"/>
              </w:rPr>
              <w:t>5</w:t>
            </w:r>
          </w:p>
        </w:tc>
        <w:tc>
          <w:tcPr>
            <w:tcW w:w="7737" w:type="dxa"/>
            <w:shd w:val="clear" w:color="auto" w:fill="CCFFFF"/>
          </w:tcPr>
          <w:p w:rsidR="006A2880" w:rsidRPr="005D3F00" w:rsidRDefault="006A2880" w:rsidP="00B57743">
            <w:pPr>
              <w:rPr>
                <w:rFonts w:ascii="Palatino Linotype" w:hAnsi="Palatino Linotype"/>
                <w:b/>
                <w:bCs/>
                <w:sz w:val="20"/>
                <w:szCs w:val="20"/>
              </w:rPr>
            </w:pPr>
            <w:r w:rsidRPr="005D3F00">
              <w:rPr>
                <w:b/>
                <w:bCs/>
                <w:sz w:val="20"/>
                <w:szCs w:val="20"/>
              </w:rPr>
              <w:t>Решение за откриване:</w:t>
            </w:r>
          </w:p>
        </w:tc>
        <w:tc>
          <w:tcPr>
            <w:tcW w:w="6670" w:type="dxa"/>
          </w:tcPr>
          <w:p w:rsidR="006A2880" w:rsidRPr="005D3F00" w:rsidRDefault="006A2880" w:rsidP="00B57743">
            <w:pPr>
              <w:spacing w:before="100" w:beforeAutospacing="1" w:after="100" w:afterAutospacing="1"/>
              <w:jc w:val="both"/>
              <w:rPr>
                <w:sz w:val="20"/>
                <w:szCs w:val="20"/>
              </w:rPr>
            </w:pPr>
            <w:r w:rsidRPr="005D3F00">
              <w:rPr>
                <w:bCs/>
                <w:sz w:val="20"/>
                <w:szCs w:val="20"/>
              </w:rPr>
              <w:t>номер, дата и длъжност на лицето, издало решението</w:t>
            </w: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6</w:t>
            </w:r>
          </w:p>
        </w:tc>
        <w:tc>
          <w:tcPr>
            <w:tcW w:w="7737" w:type="dxa"/>
            <w:shd w:val="clear" w:color="auto" w:fill="CCFFFF"/>
          </w:tcPr>
          <w:p w:rsidR="006A2880" w:rsidRPr="0031144F" w:rsidRDefault="006A2880" w:rsidP="00B57743">
            <w:pPr>
              <w:rPr>
                <w:rFonts w:ascii="Palatino Linotype" w:hAnsi="Palatino Linotype"/>
                <w:b/>
                <w:bCs/>
                <w:sz w:val="20"/>
                <w:szCs w:val="20"/>
              </w:rPr>
            </w:pPr>
            <w:r w:rsidRPr="0031144F">
              <w:rPr>
                <w:b/>
                <w:bCs/>
                <w:sz w:val="20"/>
                <w:szCs w:val="20"/>
              </w:rPr>
              <w:t>Прогнозна стойност на поръчката (без ДДС):</w:t>
            </w:r>
          </w:p>
        </w:tc>
        <w:tc>
          <w:tcPr>
            <w:tcW w:w="6670" w:type="dxa"/>
          </w:tcPr>
          <w:p w:rsidR="006A2880" w:rsidRPr="0031144F" w:rsidRDefault="006A2880" w:rsidP="00B57743">
            <w:pPr>
              <w:rPr>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7</w:t>
            </w:r>
          </w:p>
        </w:tc>
        <w:tc>
          <w:tcPr>
            <w:tcW w:w="7737" w:type="dxa"/>
            <w:shd w:val="clear" w:color="auto" w:fill="CCFFFF"/>
          </w:tcPr>
          <w:p w:rsidR="006A2880" w:rsidRPr="0031144F" w:rsidRDefault="006A2880" w:rsidP="00B57743">
            <w:pPr>
              <w:rPr>
                <w:b/>
                <w:bCs/>
                <w:sz w:val="20"/>
                <w:szCs w:val="20"/>
              </w:rPr>
            </w:pPr>
            <w:r w:rsidRPr="0031144F">
              <w:rPr>
                <w:b/>
                <w:bCs/>
                <w:sz w:val="20"/>
                <w:szCs w:val="20"/>
              </w:rPr>
              <w:t>Акт, с който е приключила процедурата:</w:t>
            </w:r>
          </w:p>
        </w:tc>
        <w:tc>
          <w:tcPr>
            <w:tcW w:w="6670" w:type="dxa"/>
          </w:tcPr>
          <w:p w:rsidR="006A2880" w:rsidRPr="0031144F" w:rsidRDefault="006A2880" w:rsidP="00B57743">
            <w:pPr>
              <w:rPr>
                <w:sz w:val="20"/>
                <w:szCs w:val="20"/>
              </w:rPr>
            </w:pPr>
            <w:r w:rsidRPr="0031144F">
              <w:rPr>
                <w:bCs/>
                <w:sz w:val="20"/>
                <w:szCs w:val="20"/>
                <w:lang w:eastAsia="zh-CN"/>
              </w:rPr>
              <w:t xml:space="preserve">договор за общ. поръчка или решение за прекратяване (номер, дата) </w:t>
            </w:r>
          </w:p>
        </w:tc>
      </w:tr>
      <w:tr w:rsidR="006A2880" w:rsidRPr="005D3F00" w:rsidTr="00B57743">
        <w:tc>
          <w:tcPr>
            <w:tcW w:w="392" w:type="dxa"/>
            <w:shd w:val="clear" w:color="auto" w:fill="CCFFFF"/>
          </w:tcPr>
          <w:p w:rsidR="006A2880" w:rsidRPr="005D3F00" w:rsidRDefault="006A2880" w:rsidP="00B57743">
            <w:pPr>
              <w:rPr>
                <w:b/>
                <w:bCs/>
                <w:iCs/>
                <w:sz w:val="20"/>
                <w:szCs w:val="20"/>
              </w:rPr>
            </w:pPr>
            <w:r w:rsidRPr="005D3F00">
              <w:rPr>
                <w:b/>
                <w:bCs/>
                <w:iCs/>
                <w:sz w:val="20"/>
                <w:szCs w:val="20"/>
              </w:rPr>
              <w:t>8</w:t>
            </w:r>
          </w:p>
        </w:tc>
        <w:tc>
          <w:tcPr>
            <w:tcW w:w="7737" w:type="dxa"/>
            <w:shd w:val="clear" w:color="auto" w:fill="CCFFFF"/>
          </w:tcPr>
          <w:p w:rsidR="006A2880" w:rsidRPr="00A66373" w:rsidRDefault="006A2880" w:rsidP="00B57743">
            <w:pPr>
              <w:rPr>
                <w:b/>
                <w:bCs/>
                <w:iCs/>
                <w:sz w:val="20"/>
                <w:szCs w:val="20"/>
              </w:rPr>
            </w:pPr>
            <w:r w:rsidRPr="005D3F00">
              <w:rPr>
                <w:b/>
                <w:bCs/>
                <w:iCs/>
                <w:sz w:val="20"/>
                <w:szCs w:val="20"/>
              </w:rPr>
              <w:t xml:space="preserve">Актове на АОП по чл. 229, ал. 1, т. 6 и </w:t>
            </w:r>
            <w:r w:rsidR="00E23D0C">
              <w:rPr>
                <w:b/>
                <w:bCs/>
                <w:iCs/>
                <w:sz w:val="20"/>
                <w:szCs w:val="20"/>
              </w:rPr>
              <w:t xml:space="preserve">т.8 и </w:t>
            </w:r>
            <w:r w:rsidRPr="005D3F00">
              <w:rPr>
                <w:b/>
                <w:bCs/>
                <w:iCs/>
                <w:sz w:val="20"/>
                <w:szCs w:val="20"/>
              </w:rPr>
              <w:t>чл. 233 от ЗОП</w:t>
            </w:r>
            <w:r w:rsidR="00A66373">
              <w:rPr>
                <w:b/>
                <w:bCs/>
                <w:iCs/>
                <w:sz w:val="20"/>
                <w:szCs w:val="20"/>
              </w:rPr>
              <w:t xml:space="preserve"> </w:t>
            </w:r>
            <w:r w:rsidRPr="005D3F00">
              <w:rPr>
                <w:b/>
                <w:bCs/>
                <w:iCs/>
                <w:sz w:val="20"/>
                <w:szCs w:val="20"/>
              </w:rPr>
              <w:t xml:space="preserve">(ако е приложимо): </w:t>
            </w:r>
          </w:p>
        </w:tc>
        <w:tc>
          <w:tcPr>
            <w:tcW w:w="6670" w:type="dxa"/>
          </w:tcPr>
          <w:p w:rsidR="006A2880" w:rsidRPr="005D3F00" w:rsidRDefault="006A2880" w:rsidP="00A66373">
            <w:pPr>
              <w:rPr>
                <w:sz w:val="20"/>
                <w:szCs w:val="20"/>
              </w:rPr>
            </w:pPr>
            <w:r w:rsidRPr="005D3F00">
              <w:rPr>
                <w:bCs/>
                <w:iCs/>
                <w:sz w:val="20"/>
                <w:szCs w:val="20"/>
              </w:rPr>
              <w:t>номер, дата на становището на АОП</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9</w:t>
            </w:r>
          </w:p>
        </w:tc>
        <w:tc>
          <w:tcPr>
            <w:tcW w:w="7737" w:type="dxa"/>
            <w:shd w:val="clear" w:color="auto" w:fill="CCFFFF"/>
          </w:tcPr>
          <w:p w:rsidR="006A2880" w:rsidRPr="00AE54D1" w:rsidRDefault="006A2880" w:rsidP="00A66373">
            <w:pPr>
              <w:rPr>
                <w:b/>
                <w:bCs/>
                <w:sz w:val="20"/>
                <w:szCs w:val="20"/>
              </w:rPr>
            </w:pPr>
            <w:r w:rsidRPr="00AE54D1">
              <w:rPr>
                <w:b/>
                <w:sz w:val="20"/>
                <w:szCs w:val="20"/>
                <w:lang w:eastAsia="fr-FR"/>
              </w:rPr>
              <w:t xml:space="preserve">Доклади от други органи (ЕК, ЕСП, ОЛАФ, СП, АДФИ, </w:t>
            </w:r>
            <w:r w:rsidR="00A66373">
              <w:rPr>
                <w:b/>
                <w:sz w:val="20"/>
                <w:szCs w:val="20"/>
                <w:lang w:eastAsia="fr-FR"/>
              </w:rPr>
              <w:t>ЗВО и</w:t>
            </w:r>
            <w:r w:rsidRPr="00AE54D1">
              <w:rPr>
                <w:b/>
                <w:sz w:val="20"/>
                <w:szCs w:val="20"/>
                <w:lang w:eastAsia="fr-FR"/>
              </w:rPr>
              <w:t xml:space="preserve"> др.): </w:t>
            </w:r>
          </w:p>
        </w:tc>
        <w:tc>
          <w:tcPr>
            <w:tcW w:w="6670" w:type="dxa"/>
          </w:tcPr>
          <w:p w:rsidR="006A2880" w:rsidRPr="00AE54D1" w:rsidRDefault="006A2880" w:rsidP="00B57743">
            <w:pPr>
              <w:rPr>
                <w:sz w:val="20"/>
                <w:szCs w:val="20"/>
              </w:rPr>
            </w:pPr>
            <w:r w:rsidRPr="00AE54D1">
              <w:rPr>
                <w:sz w:val="20"/>
                <w:szCs w:val="20"/>
                <w:lang w:eastAsia="fr-FR"/>
              </w:rPr>
              <w:t>номер, дата и издател на доклада, свързан с проверяваната процедура</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10</w:t>
            </w:r>
          </w:p>
        </w:tc>
        <w:tc>
          <w:tcPr>
            <w:tcW w:w="7737" w:type="dxa"/>
            <w:shd w:val="clear" w:color="auto" w:fill="CCFFFF"/>
          </w:tcPr>
          <w:p w:rsidR="006A2880" w:rsidRPr="00AE54D1" w:rsidRDefault="006A2880" w:rsidP="00B57743">
            <w:pPr>
              <w:rPr>
                <w:b/>
                <w:bCs/>
                <w:sz w:val="20"/>
                <w:szCs w:val="20"/>
              </w:rPr>
            </w:pPr>
            <w:r w:rsidRPr="00AE54D1">
              <w:rPr>
                <w:b/>
                <w:sz w:val="20"/>
                <w:szCs w:val="20"/>
                <w:lang w:eastAsia="fr-FR"/>
              </w:rPr>
              <w:t xml:space="preserve">Актове на КЗК и ВАС: </w:t>
            </w:r>
          </w:p>
        </w:tc>
        <w:tc>
          <w:tcPr>
            <w:tcW w:w="6670" w:type="dxa"/>
          </w:tcPr>
          <w:p w:rsidR="006A2880" w:rsidRPr="00AE54D1" w:rsidRDefault="006A2880" w:rsidP="00B57743">
            <w:pPr>
              <w:rPr>
                <w:sz w:val="20"/>
                <w:szCs w:val="20"/>
              </w:rPr>
            </w:pPr>
            <w:r w:rsidRPr="00AE54D1">
              <w:rPr>
                <w:sz w:val="20"/>
                <w:szCs w:val="20"/>
                <w:lang w:eastAsia="fr-FR"/>
              </w:rPr>
              <w:t>номер, дата, издател (решения/ определения на  КЗК/ ВАС)  по проверяваната процедура</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11</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Интернет адрес, на който е била налична ДУ:</w:t>
            </w:r>
          </w:p>
        </w:tc>
        <w:tc>
          <w:tcPr>
            <w:tcW w:w="6670" w:type="dxa"/>
          </w:tcPr>
          <w:p w:rsidR="006A2880" w:rsidRPr="00AE54D1" w:rsidRDefault="006A2880" w:rsidP="00B57743">
            <w:pPr>
              <w:rPr>
                <w:sz w:val="20"/>
                <w:szCs w:val="20"/>
                <w:lang w:eastAsia="fr-FR"/>
              </w:rPr>
            </w:pP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12</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Брой получени оферти (вкл. за всяка обособена позиция):</w:t>
            </w:r>
          </w:p>
        </w:tc>
        <w:tc>
          <w:tcPr>
            <w:tcW w:w="6670" w:type="dxa"/>
          </w:tcPr>
          <w:p w:rsidR="006A2880" w:rsidRPr="00AE54D1" w:rsidRDefault="006A2880" w:rsidP="00B57743">
            <w:pPr>
              <w:rPr>
                <w:sz w:val="20"/>
                <w:szCs w:val="20"/>
                <w:lang w:eastAsia="fr-FR"/>
              </w:rPr>
            </w:pP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13</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Брой отстранени участници (вкл. за всяка обособена позиция):</w:t>
            </w:r>
          </w:p>
        </w:tc>
        <w:tc>
          <w:tcPr>
            <w:tcW w:w="6670" w:type="dxa"/>
          </w:tcPr>
          <w:p w:rsidR="006A2880" w:rsidRPr="00AE54D1" w:rsidRDefault="006A2880" w:rsidP="00B57743">
            <w:pPr>
              <w:rPr>
                <w:sz w:val="20"/>
                <w:szCs w:val="20"/>
                <w:lang w:eastAsia="fr-FR"/>
              </w:rPr>
            </w:pPr>
          </w:p>
        </w:tc>
      </w:tr>
    </w:tbl>
    <w:p w:rsidR="00B03A7C" w:rsidRPr="00C75AB9" w:rsidRDefault="00B03A7C" w:rsidP="001F5D5A">
      <w:pPr>
        <w:tabs>
          <w:tab w:val="num" w:pos="0"/>
        </w:tabs>
        <w:jc w:val="both"/>
        <w:rPr>
          <w:sz w:val="20"/>
          <w:szCs w:val="20"/>
        </w:rPr>
      </w:pPr>
    </w:p>
    <w:p w:rsidR="0020194E" w:rsidRDefault="0020194E" w:rsidP="001F5D5A">
      <w:pPr>
        <w:tabs>
          <w:tab w:val="num" w:pos="0"/>
        </w:tabs>
        <w:jc w:val="both"/>
        <w:rPr>
          <w:sz w:val="20"/>
          <w:szCs w:val="20"/>
        </w:rPr>
      </w:pPr>
    </w:p>
    <w:p w:rsidR="0020194E" w:rsidRPr="00C75AB9" w:rsidRDefault="0020194E" w:rsidP="001F5D5A">
      <w:pPr>
        <w:tabs>
          <w:tab w:val="num" w:pos="0"/>
        </w:tabs>
        <w:jc w:val="both"/>
        <w:rPr>
          <w:sz w:val="20"/>
          <w:szCs w:val="20"/>
        </w:rPr>
      </w:pPr>
    </w:p>
    <w:p w:rsidR="00E27F35" w:rsidRDefault="00E27F35" w:rsidP="00E27F35">
      <w:pPr>
        <w:ind w:right="426"/>
        <w:rPr>
          <w:b/>
          <w:sz w:val="16"/>
          <w:szCs w:val="16"/>
        </w:rPr>
      </w:pPr>
      <w:r w:rsidRPr="00765DF0">
        <w:rPr>
          <w:b/>
          <w:sz w:val="16"/>
          <w:szCs w:val="16"/>
        </w:rPr>
        <w:t>УКАЗАНИЯ:</w:t>
      </w:r>
    </w:p>
    <w:p w:rsidR="00CF0C71" w:rsidRPr="00CF0C71" w:rsidRDefault="00CF0C71" w:rsidP="00CF0C71">
      <w:pPr>
        <w:rPr>
          <w:b/>
          <w:bCs/>
          <w:sz w:val="16"/>
          <w:szCs w:val="16"/>
        </w:rPr>
      </w:pPr>
      <w:r w:rsidRPr="00CF0C71">
        <w:rPr>
          <w:b/>
          <w:bCs/>
          <w:sz w:val="16"/>
          <w:szCs w:val="16"/>
        </w:rPr>
        <w:t xml:space="preserve">I. ЗА ПРОВЕРЯВАЩИЯ ЕКСПЕРТ </w:t>
      </w:r>
    </w:p>
    <w:p w:rsidR="00CF0C71" w:rsidRPr="00765DF0" w:rsidRDefault="00CF0C71" w:rsidP="00E27F35">
      <w:pPr>
        <w:ind w:right="426"/>
        <w:rPr>
          <w:b/>
          <w:sz w:val="16"/>
          <w:szCs w:val="16"/>
        </w:rPr>
      </w:pPr>
    </w:p>
    <w:p w:rsidR="00CF0C71" w:rsidRPr="00CF0C71" w:rsidRDefault="00CF0C71" w:rsidP="00CF0C71">
      <w:pPr>
        <w:rPr>
          <w:bCs/>
          <w:sz w:val="16"/>
          <w:szCs w:val="16"/>
        </w:rPr>
      </w:pPr>
      <w:r w:rsidRPr="00CF0C71">
        <w:rPr>
          <w:b/>
          <w:bCs/>
          <w:sz w:val="16"/>
          <w:szCs w:val="16"/>
        </w:rPr>
        <w:t>1. Минимум следните документи (в електронен вид, ако е приложимо)</w:t>
      </w:r>
      <w:r w:rsidRPr="00CF0C71">
        <w:rPr>
          <w:bCs/>
          <w:sz w:val="16"/>
          <w:szCs w:val="16"/>
        </w:rPr>
        <w:t xml:space="preserve"> Проверяващият експерт събира и прилага в досие:</w:t>
      </w:r>
    </w:p>
    <w:p w:rsidR="00CF0C71" w:rsidRPr="00CF0C71" w:rsidRDefault="00CF0C71" w:rsidP="00CF0C71">
      <w:pPr>
        <w:numPr>
          <w:ilvl w:val="0"/>
          <w:numId w:val="10"/>
        </w:numPr>
        <w:tabs>
          <w:tab w:val="num" w:pos="785"/>
        </w:tabs>
        <w:ind w:left="785"/>
        <w:rPr>
          <w:bCs/>
          <w:sz w:val="16"/>
          <w:szCs w:val="16"/>
        </w:rPr>
      </w:pPr>
      <w:r w:rsidRPr="00CF0C71">
        <w:rPr>
          <w:bCs/>
          <w:sz w:val="16"/>
          <w:szCs w:val="16"/>
        </w:rPr>
        <w:t>обявления за предварителна информация (ако има такива) (поотделно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обявления за обществената поръчка (поотделно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документация за участие, вкл. разясненията на възложителя,</w:t>
      </w:r>
    </w:p>
    <w:p w:rsidR="00CF0C71" w:rsidRPr="00CF0C71" w:rsidRDefault="00CF0C71" w:rsidP="00CF0C71">
      <w:pPr>
        <w:numPr>
          <w:ilvl w:val="0"/>
          <w:numId w:val="10"/>
        </w:numPr>
        <w:tabs>
          <w:tab w:val="num" w:pos="785"/>
        </w:tabs>
        <w:ind w:left="785"/>
        <w:rPr>
          <w:bCs/>
          <w:sz w:val="16"/>
          <w:szCs w:val="16"/>
        </w:rPr>
      </w:pPr>
      <w:r w:rsidRPr="00CF0C71">
        <w:rPr>
          <w:bCs/>
          <w:sz w:val="16"/>
          <w:szCs w:val="16"/>
        </w:rPr>
        <w:lastRenderedPageBreak/>
        <w:t>актове на АОП по чл.229, ал.1, т.8 и т.14 и чл.232 от ЗОП (ако има такива),</w:t>
      </w:r>
    </w:p>
    <w:p w:rsidR="00CF0C71" w:rsidRPr="00CF0C71" w:rsidRDefault="00CF0C71" w:rsidP="00CF0C71">
      <w:pPr>
        <w:numPr>
          <w:ilvl w:val="0"/>
          <w:numId w:val="10"/>
        </w:numPr>
        <w:rPr>
          <w:bCs/>
          <w:sz w:val="16"/>
          <w:szCs w:val="16"/>
        </w:rPr>
      </w:pPr>
      <w:r w:rsidRPr="00CF0C71">
        <w:rPr>
          <w:bCs/>
          <w:sz w:val="16"/>
          <w:szCs w:val="16"/>
        </w:rPr>
        <w:t>решение за одобряване на обявление за изменение или допълнителна информация (ако има такова) (поотделно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протоколи за работата на комисията, вкл. оценителни листове и др. подобни (ако има такива),</w:t>
      </w:r>
    </w:p>
    <w:p w:rsidR="00CF0C71" w:rsidRPr="00CF0C71" w:rsidRDefault="00CF0C71" w:rsidP="00CF0C71">
      <w:pPr>
        <w:numPr>
          <w:ilvl w:val="0"/>
          <w:numId w:val="10"/>
        </w:numPr>
        <w:tabs>
          <w:tab w:val="num" w:pos="785"/>
        </w:tabs>
        <w:ind w:left="785"/>
        <w:rPr>
          <w:bCs/>
          <w:sz w:val="16"/>
          <w:szCs w:val="16"/>
        </w:rPr>
      </w:pPr>
      <w:r w:rsidRPr="00CF0C71">
        <w:rPr>
          <w:bCs/>
          <w:sz w:val="16"/>
          <w:szCs w:val="16"/>
        </w:rPr>
        <w:t>решение за определяне на изпълнител,</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договор за обществена поръчка/рамково споразумение и договор по него,</w:t>
      </w:r>
    </w:p>
    <w:p w:rsidR="00CF0C71" w:rsidRPr="00CF0C71" w:rsidRDefault="00CF0C71" w:rsidP="00CF0C71">
      <w:pPr>
        <w:numPr>
          <w:ilvl w:val="0"/>
          <w:numId w:val="10"/>
        </w:numPr>
        <w:tabs>
          <w:tab w:val="num" w:pos="785"/>
        </w:tabs>
        <w:ind w:left="785"/>
        <w:rPr>
          <w:bCs/>
          <w:sz w:val="16"/>
          <w:szCs w:val="16"/>
        </w:rPr>
      </w:pPr>
      <w:r w:rsidRPr="00CF0C71">
        <w:rPr>
          <w:bCs/>
          <w:sz w:val="16"/>
          <w:szCs w:val="16"/>
        </w:rPr>
        <w:t>актове на КЗК и ВАС във връзка с процедурата.</w:t>
      </w:r>
    </w:p>
    <w:p w:rsidR="00CF0C71" w:rsidRPr="00CF0C71" w:rsidRDefault="00CF0C71" w:rsidP="00CF0C71">
      <w:pPr>
        <w:numPr>
          <w:ilvl w:val="0"/>
          <w:numId w:val="10"/>
        </w:numPr>
        <w:tabs>
          <w:tab w:val="num" w:pos="785"/>
        </w:tabs>
        <w:ind w:left="785"/>
        <w:rPr>
          <w:bCs/>
          <w:sz w:val="16"/>
          <w:szCs w:val="16"/>
        </w:rPr>
      </w:pPr>
      <w:r w:rsidRPr="00CF0C71">
        <w:rPr>
          <w:bCs/>
          <w:sz w:val="16"/>
          <w:szCs w:val="16"/>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други документи, извън горните – при необходимост, когато се обосновават установени отклонения.</w:t>
      </w:r>
    </w:p>
    <w:p w:rsidR="00CF0C71" w:rsidRPr="00CF0C71" w:rsidRDefault="00CF0C71" w:rsidP="00CF0C71">
      <w:pPr>
        <w:rPr>
          <w:sz w:val="16"/>
          <w:szCs w:val="16"/>
        </w:rPr>
      </w:pPr>
    </w:p>
    <w:p w:rsidR="00CF0C71" w:rsidRPr="00CF0C71" w:rsidRDefault="00CF0C71" w:rsidP="00CF0C71">
      <w:pPr>
        <w:rPr>
          <w:b/>
          <w:sz w:val="16"/>
          <w:szCs w:val="16"/>
        </w:rPr>
      </w:pPr>
      <w:r w:rsidRPr="00CF0C71">
        <w:rPr>
          <w:b/>
          <w:sz w:val="16"/>
          <w:szCs w:val="16"/>
        </w:rPr>
        <w:t>2. Задължително се дава отговор в колона „Да/Не/НП”.</w:t>
      </w:r>
    </w:p>
    <w:p w:rsidR="00CF0C71" w:rsidRPr="00CF0C71" w:rsidRDefault="00CF0C71" w:rsidP="00CF0C71">
      <w:pPr>
        <w:rPr>
          <w:b/>
          <w:sz w:val="16"/>
          <w:szCs w:val="16"/>
        </w:rPr>
      </w:pPr>
    </w:p>
    <w:p w:rsidR="00CF0C71" w:rsidRPr="00CF0C71" w:rsidRDefault="00CF0C71" w:rsidP="00CF0C71">
      <w:pPr>
        <w:rPr>
          <w:b/>
          <w:i/>
          <w:sz w:val="16"/>
          <w:szCs w:val="16"/>
        </w:rPr>
      </w:pPr>
      <w:r w:rsidRPr="00CF0C71">
        <w:rPr>
          <w:b/>
          <w:sz w:val="16"/>
          <w:szCs w:val="16"/>
        </w:rPr>
        <w:t>3. Попълват се таблици № 1 - 4.</w:t>
      </w:r>
    </w:p>
    <w:p w:rsidR="00CF0C71" w:rsidRPr="00CF0C71" w:rsidRDefault="00CF0C71" w:rsidP="00CF0C71">
      <w:pPr>
        <w:jc w:val="both"/>
        <w:rPr>
          <w:b/>
          <w:i/>
          <w:sz w:val="16"/>
          <w:szCs w:val="16"/>
        </w:rPr>
      </w:pPr>
    </w:p>
    <w:p w:rsidR="00CF0C71" w:rsidRPr="00CF0C71" w:rsidRDefault="00CF0C71" w:rsidP="00CF0C71">
      <w:pPr>
        <w:jc w:val="both"/>
        <w:rPr>
          <w:sz w:val="16"/>
          <w:szCs w:val="16"/>
        </w:rPr>
      </w:pPr>
      <w:r w:rsidRPr="00CF0C71">
        <w:rPr>
          <w:b/>
          <w:sz w:val="16"/>
          <w:szCs w:val="16"/>
        </w:rPr>
        <w:t>4.</w:t>
      </w:r>
      <w:r w:rsidRPr="00CF0C71">
        <w:rPr>
          <w:sz w:val="16"/>
          <w:szCs w:val="16"/>
        </w:rPr>
        <w:t xml:space="preserve"> Колона</w:t>
      </w:r>
      <w:r w:rsidRPr="00CF0C71">
        <w:rPr>
          <w:i/>
          <w:sz w:val="16"/>
          <w:szCs w:val="16"/>
        </w:rPr>
        <w:t xml:space="preserve"> </w:t>
      </w:r>
      <w:r w:rsidRPr="00CF0C71">
        <w:rPr>
          <w:sz w:val="16"/>
          <w:szCs w:val="16"/>
        </w:rPr>
        <w:t>„Коментари/Референции”</w:t>
      </w:r>
      <w:r w:rsidRPr="00CF0C71">
        <w:rPr>
          <w:i/>
          <w:sz w:val="16"/>
          <w:szCs w:val="16"/>
        </w:rPr>
        <w:t xml:space="preserve"> </w:t>
      </w:r>
      <w:r w:rsidRPr="00CF0C71">
        <w:rPr>
          <w:sz w:val="16"/>
          <w:szCs w:val="16"/>
        </w:rPr>
        <w:t xml:space="preserve">задължително се попълва само в случай, че отговорът на въпроса в предходната колона показва </w:t>
      </w:r>
      <w:r w:rsidRPr="00CF0C71">
        <w:rPr>
          <w:b/>
          <w:sz w:val="16"/>
          <w:szCs w:val="16"/>
        </w:rPr>
        <w:t xml:space="preserve">УСТАНОВЕНО НАРУШЕНИЕ /“нарушение“ е отклонение от приложимата норма/ </w:t>
      </w:r>
      <w:r w:rsidRPr="00CF0C71">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CF0C71" w:rsidRPr="00CF0C71" w:rsidRDefault="00CF0C71" w:rsidP="00CF0C71">
      <w:pPr>
        <w:jc w:val="both"/>
        <w:rPr>
          <w:b/>
          <w:bCs/>
          <w:sz w:val="16"/>
          <w:szCs w:val="16"/>
        </w:rPr>
      </w:pPr>
      <w:r w:rsidRPr="00CF0C71">
        <w:rPr>
          <w:sz w:val="16"/>
          <w:szCs w:val="16"/>
        </w:rPr>
        <w:t>а) Цитира се</w:t>
      </w:r>
      <w:r w:rsidRPr="00CF0C71">
        <w:rPr>
          <w:b/>
          <w:bCs/>
          <w:sz w:val="16"/>
          <w:szCs w:val="16"/>
        </w:rPr>
        <w:t xml:space="preserve"> приложимата правна норма </w:t>
      </w:r>
      <w:r w:rsidRPr="00CF0C71">
        <w:rPr>
          <w:bCs/>
          <w:sz w:val="16"/>
          <w:szCs w:val="16"/>
        </w:rPr>
        <w:t>(</w:t>
      </w:r>
      <w:r w:rsidRPr="00CF0C71">
        <w:rPr>
          <w:sz w:val="16"/>
          <w:szCs w:val="16"/>
        </w:rPr>
        <w:t>съкратено винаги, когато е възможно) - тя</w:t>
      </w:r>
      <w:r w:rsidRPr="00CF0C71">
        <w:rPr>
          <w:bCs/>
          <w:sz w:val="16"/>
          <w:szCs w:val="16"/>
        </w:rPr>
        <w:t xml:space="preserve"> представлява критерия/изискването, спрямо което оценяваме фактите.</w:t>
      </w:r>
    </w:p>
    <w:p w:rsidR="00CF0C71" w:rsidRPr="00CF0C71" w:rsidRDefault="00CF0C71" w:rsidP="00CF0C71">
      <w:pPr>
        <w:jc w:val="both"/>
        <w:rPr>
          <w:b/>
          <w:sz w:val="16"/>
          <w:szCs w:val="16"/>
        </w:rPr>
      </w:pPr>
      <w:r w:rsidRPr="00CF0C71">
        <w:rPr>
          <w:sz w:val="16"/>
          <w:szCs w:val="16"/>
        </w:rPr>
        <w:t xml:space="preserve">б) </w:t>
      </w:r>
      <w:r w:rsidRPr="00CF0C71">
        <w:rPr>
          <w:b/>
          <w:sz w:val="16"/>
          <w:szCs w:val="16"/>
        </w:rPr>
        <w:t>Установените относими факти</w:t>
      </w:r>
      <w:r w:rsidRPr="00CF0C71">
        <w:rPr>
          <w:sz w:val="16"/>
          <w:szCs w:val="16"/>
        </w:rPr>
        <w:t xml:space="preserve"> - те</w:t>
      </w:r>
      <w:r w:rsidRPr="00CF0C71">
        <w:rPr>
          <w:b/>
          <w:sz w:val="16"/>
          <w:szCs w:val="16"/>
        </w:rPr>
        <w:t xml:space="preserve"> </w:t>
      </w:r>
      <w:r w:rsidRPr="00CF0C71">
        <w:rPr>
          <w:sz w:val="16"/>
          <w:szCs w:val="16"/>
        </w:rPr>
        <w:t>не съответстват на а) и затова представляват</w:t>
      </w:r>
      <w:r w:rsidRPr="00CF0C71">
        <w:rPr>
          <w:b/>
          <w:sz w:val="16"/>
          <w:szCs w:val="16"/>
        </w:rPr>
        <w:t xml:space="preserve"> отклонение.</w:t>
      </w:r>
    </w:p>
    <w:p w:rsidR="00CF0C71" w:rsidRPr="00CF0C71" w:rsidRDefault="00CF0C71" w:rsidP="00CF0C71">
      <w:pPr>
        <w:jc w:val="both"/>
        <w:rPr>
          <w:sz w:val="16"/>
          <w:szCs w:val="16"/>
        </w:rPr>
      </w:pPr>
      <w:r w:rsidRPr="00CF0C71">
        <w:rPr>
          <w:b/>
          <w:sz w:val="16"/>
          <w:szCs w:val="16"/>
        </w:rPr>
        <w:t xml:space="preserve">- </w:t>
      </w:r>
      <w:r w:rsidRPr="00CF0C71">
        <w:rPr>
          <w:sz w:val="16"/>
          <w:szCs w:val="16"/>
        </w:rPr>
        <w:t>експертът</w:t>
      </w:r>
      <w:r w:rsidRPr="00CF0C71">
        <w:rPr>
          <w:b/>
          <w:sz w:val="16"/>
          <w:szCs w:val="16"/>
        </w:rPr>
        <w:t xml:space="preserve"> </w:t>
      </w:r>
      <w:r w:rsidRPr="00CF0C71">
        <w:rPr>
          <w:sz w:val="16"/>
          <w:szCs w:val="16"/>
        </w:rPr>
        <w:t>ги</w:t>
      </w:r>
      <w:r w:rsidRPr="00CF0C71">
        <w:rPr>
          <w:b/>
          <w:sz w:val="16"/>
          <w:szCs w:val="16"/>
        </w:rPr>
        <w:t xml:space="preserve"> </w:t>
      </w:r>
      <w:r w:rsidRPr="00CF0C71">
        <w:rPr>
          <w:sz w:val="16"/>
          <w:szCs w:val="16"/>
        </w:rPr>
        <w:t>излага пълно, кратко, точно и ясно,</w:t>
      </w:r>
      <w:r w:rsidRPr="00CF0C71">
        <w:rPr>
          <w:b/>
          <w:sz w:val="16"/>
          <w:szCs w:val="16"/>
        </w:rPr>
        <w:t xml:space="preserve"> </w:t>
      </w:r>
      <w:r w:rsidRPr="00CF0C71">
        <w:rPr>
          <w:sz w:val="16"/>
          <w:szCs w:val="16"/>
        </w:rPr>
        <w:t xml:space="preserve">като взима предвид конкретните указания към съответния въпрос за проверка.  </w:t>
      </w:r>
    </w:p>
    <w:p w:rsidR="00CF0C71" w:rsidRPr="00CF0C71" w:rsidRDefault="00CF0C71" w:rsidP="00CF0C71">
      <w:pPr>
        <w:jc w:val="both"/>
        <w:rPr>
          <w:sz w:val="16"/>
          <w:szCs w:val="16"/>
        </w:rPr>
      </w:pPr>
      <w:r w:rsidRPr="00CF0C71">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rsidR="00CF0C71" w:rsidRPr="00CF0C71" w:rsidRDefault="00CF0C71" w:rsidP="00CF0C71">
      <w:pPr>
        <w:jc w:val="both"/>
        <w:rPr>
          <w:sz w:val="16"/>
          <w:szCs w:val="16"/>
        </w:rPr>
      </w:pPr>
      <w:r w:rsidRPr="00CF0C71">
        <w:rPr>
          <w:sz w:val="16"/>
          <w:szCs w:val="16"/>
        </w:rPr>
        <w:t xml:space="preserve">ВНИМАНИЕ! </w:t>
      </w:r>
      <w:r w:rsidRPr="00CF0C71">
        <w:rPr>
          <w:bCs/>
          <w:sz w:val="16"/>
          <w:szCs w:val="16"/>
        </w:rPr>
        <w:t xml:space="preserve">Отклонение има </w:t>
      </w:r>
      <w:r w:rsidRPr="00CF0C71">
        <w:rPr>
          <w:b/>
          <w:bCs/>
          <w:sz w:val="16"/>
          <w:szCs w:val="16"/>
        </w:rPr>
        <w:t>само</w:t>
      </w:r>
      <w:r w:rsidRPr="00CF0C71">
        <w:rPr>
          <w:bCs/>
          <w:sz w:val="16"/>
          <w:szCs w:val="16"/>
        </w:rPr>
        <w:t xml:space="preserve"> при несъответствие между установените факти и приложимата норма/критерий за допустимост/за оценка; </w:t>
      </w:r>
      <w:r w:rsidRPr="00CF0C71">
        <w:rPr>
          <w:sz w:val="16"/>
          <w:szCs w:val="16"/>
        </w:rPr>
        <w:t xml:space="preserve">за отклонението се събират достатъчни, относими и надеждни доказателства, които се прилагат /виж т.1. 11) по-горе/ и към които се реферира.   </w:t>
      </w:r>
    </w:p>
    <w:p w:rsidR="00CF0C71" w:rsidRPr="00CF0C71" w:rsidRDefault="00CF0C71" w:rsidP="00CF0C71">
      <w:pPr>
        <w:jc w:val="both"/>
        <w:rPr>
          <w:bCs/>
          <w:sz w:val="16"/>
          <w:szCs w:val="16"/>
        </w:rPr>
      </w:pPr>
      <w:r w:rsidRPr="00CF0C71">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CF0C71">
        <w:rPr>
          <w:b/>
          <w:bCs/>
          <w:sz w:val="16"/>
          <w:szCs w:val="16"/>
        </w:rPr>
        <w:t xml:space="preserve"> представляват отклонение и по този въпрос за проверка</w:t>
      </w:r>
      <w:r w:rsidRPr="00CF0C71">
        <w:rPr>
          <w:bCs/>
          <w:sz w:val="16"/>
          <w:szCs w:val="16"/>
        </w:rPr>
        <w:t xml:space="preserve">,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w:t>
      </w:r>
      <w:r w:rsidR="005B7277">
        <w:rPr>
          <w:bCs/>
          <w:sz w:val="16"/>
          <w:szCs w:val="16"/>
        </w:rPr>
        <w:t>приложението</w:t>
      </w:r>
      <w:r w:rsidRPr="00CF0C71">
        <w:rPr>
          <w:bCs/>
          <w:sz w:val="16"/>
          <w:szCs w:val="16"/>
        </w:rPr>
        <w:t>, където вече са посочени.</w:t>
      </w:r>
    </w:p>
    <w:p w:rsidR="00CF0C71" w:rsidRPr="00CF0C71" w:rsidRDefault="00CF0C71" w:rsidP="00CF0C71">
      <w:pPr>
        <w:jc w:val="both"/>
        <w:rPr>
          <w:bCs/>
          <w:sz w:val="16"/>
          <w:szCs w:val="16"/>
        </w:rPr>
      </w:pPr>
      <w:r w:rsidRPr="00CF0C71">
        <w:rPr>
          <w:bCs/>
          <w:sz w:val="16"/>
          <w:szCs w:val="16"/>
        </w:rPr>
        <w:t xml:space="preserve">г) </w:t>
      </w:r>
      <w:r w:rsidRPr="00CF0C71">
        <w:rPr>
          <w:b/>
          <w:bCs/>
          <w:sz w:val="16"/>
          <w:szCs w:val="16"/>
        </w:rPr>
        <w:t>Ефект на отклонението</w:t>
      </w:r>
      <w:r w:rsidRPr="00CF0C71">
        <w:rPr>
          <w:bCs/>
          <w:sz w:val="16"/>
          <w:szCs w:val="16"/>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CF0C71">
        <w:rPr>
          <w:bCs/>
          <w:sz w:val="16"/>
          <w:szCs w:val="16"/>
          <w:vertAlign w:val="superscript"/>
        </w:rPr>
        <w:footnoteReference w:id="1"/>
      </w:r>
      <w:r w:rsidRPr="00CF0C71">
        <w:rPr>
          <w:bCs/>
          <w:sz w:val="16"/>
          <w:szCs w:val="16"/>
        </w:rPr>
        <w:t xml:space="preserve">, експертът обосновава установеното отклонение има ли финансово влияние или не. </w:t>
      </w:r>
    </w:p>
    <w:p w:rsidR="00CF0C71" w:rsidRPr="00CF0C71" w:rsidRDefault="00CF0C71" w:rsidP="00CF0C71">
      <w:pPr>
        <w:jc w:val="both"/>
        <w:rPr>
          <w:b/>
          <w:bCs/>
          <w:sz w:val="16"/>
          <w:szCs w:val="16"/>
        </w:rPr>
      </w:pPr>
      <w:r w:rsidRPr="00CF0C71">
        <w:rPr>
          <w:b/>
          <w:bCs/>
          <w:sz w:val="16"/>
          <w:szCs w:val="16"/>
        </w:rPr>
        <w:t xml:space="preserve">Следва да се има предвид че </w:t>
      </w:r>
      <w:r w:rsidRPr="00CF0C71">
        <w:rPr>
          <w:b/>
          <w:bCs/>
          <w:i/>
          <w:sz w:val="16"/>
          <w:szCs w:val="16"/>
        </w:rPr>
        <w:t>съществено нарушение</w:t>
      </w:r>
      <w:r w:rsidRPr="00CF0C71">
        <w:rPr>
          <w:b/>
          <w:bCs/>
          <w:sz w:val="16"/>
          <w:szCs w:val="16"/>
        </w:rPr>
        <w:t xml:space="preserve"> е нарушение на законодателството, което би могло да доведе до налагане на финансова корекция по смисъла на ПМС 57 от 2017 г.,</w:t>
      </w:r>
    </w:p>
    <w:p w:rsidR="00CF0C71" w:rsidRPr="00CF0C71" w:rsidRDefault="00CF0C71" w:rsidP="00CF0C71">
      <w:pPr>
        <w:jc w:val="both"/>
        <w:rPr>
          <w:bCs/>
          <w:sz w:val="16"/>
          <w:szCs w:val="16"/>
        </w:rPr>
      </w:pPr>
      <w:r w:rsidRPr="00CF0C71">
        <w:rPr>
          <w:bCs/>
          <w:sz w:val="16"/>
          <w:szCs w:val="16"/>
        </w:rPr>
        <w:t>В случай на преценка за наличие на финансово влияние, експертът предлага съответен размер на финансова корекция по Насоките / Наредбата.</w:t>
      </w:r>
    </w:p>
    <w:p w:rsidR="00CF0C71" w:rsidRPr="00CF0C71" w:rsidRDefault="00CF0C71" w:rsidP="00CF0C71">
      <w:pPr>
        <w:jc w:val="both"/>
        <w:rPr>
          <w:sz w:val="16"/>
          <w:szCs w:val="16"/>
        </w:rPr>
      </w:pPr>
    </w:p>
    <w:p w:rsidR="00CF0C71" w:rsidRPr="00CF0C71" w:rsidRDefault="00CF0C71" w:rsidP="00CF0C71">
      <w:pPr>
        <w:tabs>
          <w:tab w:val="num" w:pos="0"/>
        </w:tabs>
        <w:spacing w:before="120"/>
        <w:jc w:val="both"/>
        <w:rPr>
          <w:b/>
          <w:bCs/>
          <w:sz w:val="16"/>
          <w:szCs w:val="16"/>
        </w:rPr>
      </w:pPr>
      <w:r w:rsidRPr="00CF0C71">
        <w:rPr>
          <w:b/>
          <w:bCs/>
          <w:sz w:val="16"/>
          <w:szCs w:val="16"/>
        </w:rPr>
        <w:t>ІI. ЗА</w:t>
      </w:r>
      <w:r w:rsidRPr="00CF0C71">
        <w:rPr>
          <w:b/>
          <w:bCs/>
          <w:sz w:val="20"/>
          <w:szCs w:val="20"/>
        </w:rPr>
        <w:t xml:space="preserve"> </w:t>
      </w:r>
      <w:r w:rsidRPr="00CF0C71">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CF0C71" w:rsidRPr="00CF0C71" w:rsidRDefault="00CF0C71" w:rsidP="00CF0C71">
      <w:pPr>
        <w:jc w:val="both"/>
        <w:rPr>
          <w:bCs/>
          <w:sz w:val="16"/>
          <w:szCs w:val="16"/>
        </w:rPr>
      </w:pPr>
      <w:r w:rsidRPr="00CF0C71">
        <w:rPr>
          <w:bCs/>
          <w:sz w:val="16"/>
          <w:szCs w:val="16"/>
        </w:rPr>
        <w:t xml:space="preserve">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w:t>
      </w:r>
      <w:r w:rsidR="005B7277">
        <w:rPr>
          <w:bCs/>
          <w:sz w:val="16"/>
          <w:szCs w:val="16"/>
        </w:rPr>
        <w:t>настоящото приложение</w:t>
      </w:r>
      <w:r w:rsidRPr="00CF0C71">
        <w:rPr>
          <w:bCs/>
          <w:sz w:val="16"/>
          <w:szCs w:val="16"/>
        </w:rPr>
        <w:t>.</w:t>
      </w:r>
    </w:p>
    <w:p w:rsidR="00CF0C71" w:rsidRPr="00CF0C71" w:rsidRDefault="00CF0C71" w:rsidP="00CF0C71">
      <w:pPr>
        <w:jc w:val="both"/>
        <w:rPr>
          <w:bCs/>
          <w:sz w:val="16"/>
          <w:szCs w:val="16"/>
        </w:rPr>
      </w:pPr>
      <w:r w:rsidRPr="00CF0C71">
        <w:rPr>
          <w:bCs/>
          <w:sz w:val="16"/>
          <w:szCs w:val="16"/>
        </w:rPr>
        <w:lastRenderedPageBreak/>
        <w:t xml:space="preserve">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w:t>
      </w:r>
      <w:r w:rsidR="005B7277">
        <w:rPr>
          <w:bCs/>
          <w:sz w:val="16"/>
          <w:szCs w:val="16"/>
        </w:rPr>
        <w:t>настоящото приложение</w:t>
      </w:r>
      <w:r w:rsidRPr="00CF0C71">
        <w:rPr>
          <w:bCs/>
          <w:sz w:val="16"/>
          <w:szCs w:val="16"/>
        </w:rPr>
        <w:t xml:space="preserve">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ОПТТИ и Информационната бележка на ЕК относно индикаторите за измами във връзка с ЕФРР, ЕСФ и  КФ.</w:t>
      </w:r>
    </w:p>
    <w:p w:rsidR="00CF0C71" w:rsidRPr="00CF0C71" w:rsidRDefault="00CF0C71" w:rsidP="00CF0C71">
      <w:pPr>
        <w:jc w:val="both"/>
        <w:rPr>
          <w:bCs/>
          <w:sz w:val="16"/>
          <w:szCs w:val="16"/>
        </w:rPr>
      </w:pPr>
      <w:r w:rsidRPr="00CF0C71">
        <w:rPr>
          <w:bCs/>
          <w:sz w:val="16"/>
          <w:szCs w:val="16"/>
        </w:rPr>
        <w:t>ВНИМАНИЕ! Указанията по т. 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CF0C71" w:rsidRPr="00CF0C71" w:rsidRDefault="00CF0C71" w:rsidP="00CF0C71">
      <w:pPr>
        <w:jc w:val="both"/>
        <w:rPr>
          <w:bCs/>
          <w:sz w:val="16"/>
          <w:szCs w:val="16"/>
        </w:rPr>
      </w:pPr>
      <w:r w:rsidRPr="00CF0C71">
        <w:rPr>
          <w:bCs/>
          <w:sz w:val="16"/>
          <w:szCs w:val="16"/>
        </w:rPr>
        <w:t>За целта експертът проверява дали са налице някои от следните ситуации:</w:t>
      </w:r>
    </w:p>
    <w:p w:rsidR="00CF0C71" w:rsidRPr="00CF0C71" w:rsidRDefault="00CF0C71" w:rsidP="00CF0C71">
      <w:pPr>
        <w:jc w:val="both"/>
        <w:rPr>
          <w:bCs/>
          <w:sz w:val="16"/>
          <w:szCs w:val="16"/>
        </w:rPr>
      </w:pPr>
      <w:r w:rsidRPr="00CF0C71">
        <w:rPr>
          <w:bCs/>
          <w:sz w:val="16"/>
          <w:szCs w:val="16"/>
        </w:rPr>
        <w:t>1. Индикатори за измама при конфликт на интереси:</w:t>
      </w:r>
    </w:p>
    <w:p w:rsidR="00CF0C71" w:rsidRPr="00CF0C71" w:rsidRDefault="00CF0C71" w:rsidP="00CF0C71">
      <w:pPr>
        <w:jc w:val="both"/>
        <w:rPr>
          <w:bCs/>
          <w:sz w:val="16"/>
          <w:szCs w:val="16"/>
        </w:rPr>
      </w:pPr>
      <w:r w:rsidRPr="00CF0C71">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CF0C71" w:rsidRPr="00CF0C71" w:rsidRDefault="00CF0C71" w:rsidP="00CF0C71">
      <w:pPr>
        <w:jc w:val="both"/>
        <w:rPr>
          <w:bCs/>
          <w:sz w:val="16"/>
          <w:szCs w:val="16"/>
        </w:rPr>
      </w:pPr>
      <w:r w:rsidRPr="00CF0C71">
        <w:rPr>
          <w:bCs/>
          <w:sz w:val="16"/>
          <w:szCs w:val="16"/>
        </w:rPr>
        <w:t>Съмнение за наличие на конфликт на интереси може да възникне, ако са налице едно или няколко от следните обстоятелства:</w:t>
      </w:r>
    </w:p>
    <w:p w:rsidR="00CF0C71" w:rsidRPr="00CF0C71" w:rsidRDefault="00CF0C71" w:rsidP="00CF0C71">
      <w:pPr>
        <w:jc w:val="both"/>
        <w:rPr>
          <w:bCs/>
          <w:sz w:val="16"/>
          <w:szCs w:val="16"/>
        </w:rPr>
      </w:pPr>
      <w:r w:rsidRPr="00CF0C71">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CF0C71">
        <w:rPr>
          <w:sz w:val="20"/>
          <w:szCs w:val="20"/>
          <w:lang w:eastAsia="fr-FR"/>
        </w:rPr>
        <w:t xml:space="preserve"> </w:t>
      </w:r>
      <w:r w:rsidRPr="00CF0C71">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rsidR="00CF0C71" w:rsidRPr="00CF0C71" w:rsidRDefault="00CF0C71" w:rsidP="00CF0C71">
      <w:pPr>
        <w:jc w:val="both"/>
        <w:rPr>
          <w:bCs/>
          <w:sz w:val="16"/>
          <w:szCs w:val="16"/>
        </w:rPr>
      </w:pPr>
      <w:r w:rsidRPr="00CF0C71">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CF0C71" w:rsidRPr="00CF0C71" w:rsidRDefault="00CF0C71" w:rsidP="00CF0C71">
      <w:pPr>
        <w:jc w:val="both"/>
        <w:rPr>
          <w:bCs/>
          <w:sz w:val="16"/>
          <w:szCs w:val="16"/>
        </w:rPr>
      </w:pPr>
      <w:r w:rsidRPr="00CF0C71">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CF0C71" w:rsidRPr="00CF0C71" w:rsidRDefault="00CF0C71" w:rsidP="00CF0C71">
      <w:pPr>
        <w:jc w:val="both"/>
        <w:rPr>
          <w:bCs/>
          <w:sz w:val="16"/>
          <w:szCs w:val="16"/>
        </w:rPr>
      </w:pPr>
      <w:r w:rsidRPr="00CF0C71">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въпроса от настоящия контролен лист.</w:t>
      </w:r>
    </w:p>
    <w:p w:rsidR="00CF0C71" w:rsidRPr="00CF0C71" w:rsidRDefault="00CF0C71" w:rsidP="00CF0C71">
      <w:pPr>
        <w:jc w:val="both"/>
        <w:rPr>
          <w:bCs/>
          <w:sz w:val="16"/>
          <w:szCs w:val="16"/>
        </w:rPr>
      </w:pPr>
      <w:r w:rsidRPr="00CF0C71">
        <w:rPr>
          <w:bCs/>
          <w:sz w:val="16"/>
          <w:szCs w:val="16"/>
        </w:rPr>
        <w:t>Налице е промяна на оферта след нейното подаване след изтичане на срока за получаване на офертите;</w:t>
      </w:r>
    </w:p>
    <w:p w:rsidR="00CF0C71" w:rsidRPr="00CF0C71" w:rsidRDefault="00CF0C71" w:rsidP="00CF0C71">
      <w:pPr>
        <w:jc w:val="both"/>
        <w:rPr>
          <w:bCs/>
          <w:sz w:val="16"/>
          <w:szCs w:val="16"/>
        </w:rPr>
      </w:pPr>
      <w:r w:rsidRPr="00CF0C71">
        <w:rPr>
          <w:bCs/>
          <w:sz w:val="16"/>
          <w:szCs w:val="16"/>
        </w:rPr>
        <w:t>Налице са възражения/жалби/ сигнали от други участници с твърдение за някои от индикаторите за измама;</w:t>
      </w:r>
    </w:p>
    <w:p w:rsidR="00CF0C71" w:rsidRPr="00CF0C71" w:rsidRDefault="00CF0C71" w:rsidP="00CF0C71">
      <w:pPr>
        <w:jc w:val="both"/>
        <w:rPr>
          <w:bCs/>
          <w:sz w:val="16"/>
          <w:szCs w:val="16"/>
        </w:rPr>
      </w:pPr>
      <w:r w:rsidRPr="00CF0C71">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CF0C71" w:rsidRPr="00CF0C71" w:rsidRDefault="00CF0C71" w:rsidP="00CF0C71">
      <w:pPr>
        <w:jc w:val="both"/>
        <w:rPr>
          <w:bCs/>
          <w:sz w:val="16"/>
          <w:szCs w:val="16"/>
        </w:rPr>
      </w:pPr>
      <w:r w:rsidRPr="00CF0C71">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rsidR="00CF0C71" w:rsidRPr="00CF0C71" w:rsidRDefault="00CF0C71" w:rsidP="00CF0C71">
      <w:pPr>
        <w:jc w:val="both"/>
        <w:rPr>
          <w:bCs/>
          <w:sz w:val="16"/>
          <w:szCs w:val="16"/>
        </w:rPr>
      </w:pPr>
    </w:p>
    <w:p w:rsidR="00CF0C71" w:rsidRPr="00CF0C71" w:rsidRDefault="00CF0C71" w:rsidP="00CF0C71">
      <w:pPr>
        <w:jc w:val="both"/>
        <w:rPr>
          <w:bCs/>
          <w:sz w:val="16"/>
          <w:szCs w:val="16"/>
        </w:rPr>
      </w:pPr>
      <w:r w:rsidRPr="00CF0C71">
        <w:rPr>
          <w:bCs/>
          <w:sz w:val="16"/>
          <w:szCs w:val="16"/>
        </w:rPr>
        <w:t>2.  Индикатори за измама при договаряне при офериране:</w:t>
      </w:r>
    </w:p>
    <w:p w:rsidR="00CF0C71" w:rsidRPr="00CF0C71" w:rsidRDefault="00CF0C71" w:rsidP="00CF0C71">
      <w:pPr>
        <w:jc w:val="both"/>
        <w:rPr>
          <w:bCs/>
          <w:sz w:val="16"/>
          <w:szCs w:val="16"/>
        </w:rPr>
      </w:pPr>
      <w:r w:rsidRPr="00CF0C71">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CF0C71" w:rsidRPr="00CF0C71" w:rsidRDefault="00CF0C71" w:rsidP="00CF0C71">
      <w:pPr>
        <w:jc w:val="both"/>
        <w:rPr>
          <w:bCs/>
          <w:sz w:val="16"/>
          <w:szCs w:val="16"/>
        </w:rPr>
      </w:pPr>
      <w:r w:rsidRPr="00CF0C71">
        <w:rPr>
          <w:bCs/>
          <w:sz w:val="16"/>
          <w:szCs w:val="16"/>
        </w:rPr>
        <w:t>- Допълващо офериране</w:t>
      </w:r>
    </w:p>
    <w:p w:rsidR="00CF0C71" w:rsidRPr="00CF0C71" w:rsidRDefault="00CF0C71" w:rsidP="00CF0C71">
      <w:pPr>
        <w:jc w:val="both"/>
        <w:rPr>
          <w:bCs/>
          <w:sz w:val="16"/>
          <w:szCs w:val="16"/>
        </w:rPr>
      </w:pPr>
      <w:r w:rsidRPr="00CF0C71">
        <w:rPr>
          <w:sz w:val="20"/>
          <w:szCs w:val="20"/>
          <w:lang w:eastAsia="fr-FR"/>
        </w:rPr>
        <w:t xml:space="preserve">С </w:t>
      </w:r>
      <w:r w:rsidRPr="00CF0C71">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CF0C71" w:rsidRPr="00CF0C71" w:rsidRDefault="00CF0C71" w:rsidP="00CF0C71">
      <w:pPr>
        <w:jc w:val="both"/>
        <w:rPr>
          <w:bCs/>
          <w:sz w:val="16"/>
          <w:szCs w:val="16"/>
        </w:rPr>
      </w:pPr>
      <w:r w:rsidRPr="00CF0C71">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CF0C71" w:rsidRPr="00CF0C71" w:rsidRDefault="00CF0C71" w:rsidP="00CF0C71">
      <w:pPr>
        <w:jc w:val="both"/>
        <w:rPr>
          <w:bCs/>
          <w:sz w:val="16"/>
          <w:szCs w:val="16"/>
        </w:rPr>
      </w:pPr>
      <w:r w:rsidRPr="00CF0C71">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CF0C71" w:rsidRPr="00CF0C71" w:rsidRDefault="00CF0C71" w:rsidP="00CF0C71">
      <w:pPr>
        <w:jc w:val="both"/>
        <w:rPr>
          <w:sz w:val="20"/>
          <w:szCs w:val="20"/>
          <w:lang w:eastAsia="fr-FR"/>
        </w:rPr>
      </w:pPr>
      <w:r w:rsidRPr="00CF0C71">
        <w:rPr>
          <w:bCs/>
          <w:sz w:val="16"/>
          <w:szCs w:val="16"/>
        </w:rPr>
        <w:t>Допълващи оферти могат да бъдат представени</w:t>
      </w:r>
      <w:r w:rsidRPr="00CF0C71">
        <w:rPr>
          <w:sz w:val="20"/>
          <w:szCs w:val="20"/>
          <w:lang w:eastAsia="fr-FR"/>
        </w:rPr>
        <w:t xml:space="preserve"> </w:t>
      </w:r>
      <w:r w:rsidRPr="00CF0C71">
        <w:rPr>
          <w:sz w:val="16"/>
          <w:szCs w:val="16"/>
          <w:lang w:eastAsia="fr-FR"/>
        </w:rPr>
        <w:t>и от дъщерни дружества или свързани лица.</w:t>
      </w:r>
    </w:p>
    <w:p w:rsidR="00CF0C71" w:rsidRPr="00CF0C71" w:rsidRDefault="00CF0C71" w:rsidP="00CF0C71">
      <w:pPr>
        <w:jc w:val="both"/>
        <w:rPr>
          <w:bCs/>
          <w:sz w:val="16"/>
          <w:szCs w:val="16"/>
        </w:rPr>
      </w:pPr>
      <w:r w:rsidRPr="00CF0C71">
        <w:rPr>
          <w:b/>
          <w:sz w:val="20"/>
          <w:szCs w:val="20"/>
          <w:lang w:eastAsia="fr-FR"/>
        </w:rPr>
        <w:t xml:space="preserve">- </w:t>
      </w:r>
      <w:r w:rsidRPr="00CF0C71">
        <w:rPr>
          <w:bCs/>
          <w:sz w:val="16"/>
          <w:szCs w:val="16"/>
        </w:rPr>
        <w:t>Участие на ротационен принцип</w:t>
      </w:r>
    </w:p>
    <w:p w:rsidR="00CF0C71" w:rsidRPr="00CF0C71" w:rsidRDefault="00CF0C71" w:rsidP="00CF0C71">
      <w:pPr>
        <w:jc w:val="both"/>
        <w:rPr>
          <w:bCs/>
          <w:sz w:val="16"/>
          <w:szCs w:val="16"/>
        </w:rPr>
      </w:pPr>
      <w:r w:rsidRPr="00CF0C71">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CF0C71" w:rsidRPr="00CF0C71" w:rsidRDefault="00CF0C71" w:rsidP="00CF0C71">
      <w:pPr>
        <w:jc w:val="both"/>
        <w:rPr>
          <w:bCs/>
          <w:sz w:val="16"/>
          <w:szCs w:val="16"/>
        </w:rPr>
      </w:pPr>
      <w:r w:rsidRPr="00CF0C71">
        <w:rPr>
          <w:bCs/>
          <w:sz w:val="16"/>
          <w:szCs w:val="16"/>
        </w:rPr>
        <w:t>Съмнение за наличие на договаряне може да възникне, ако са налице едно или няколко от следните обстоятелства:</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трайно завишени цени при всички участници;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CF0C71" w:rsidRPr="00CF0C71" w:rsidRDefault="00CF0C71" w:rsidP="00CF0C71">
      <w:pPr>
        <w:jc w:val="both"/>
        <w:rPr>
          <w:bCs/>
          <w:sz w:val="16"/>
          <w:szCs w:val="16"/>
        </w:rPr>
      </w:pPr>
      <w:r w:rsidRPr="00CF0C71">
        <w:rPr>
          <w:bCs/>
          <w:sz w:val="16"/>
          <w:szCs w:val="16"/>
        </w:rPr>
        <w:lastRenderedPageBreak/>
        <w:t xml:space="preserve">- </w:t>
      </w:r>
      <w:r w:rsidRPr="00CF0C71">
        <w:rPr>
          <w:bCs/>
          <w:sz w:val="16"/>
          <w:szCs w:val="16"/>
        </w:rPr>
        <w:tab/>
        <w:t>част от обединение/консорциум/АД и друго лице, спечелило процедурата, участва и самостоятелно в същата процедура;</w:t>
      </w:r>
    </w:p>
    <w:p w:rsidR="00CF0C71" w:rsidRPr="00CF0C71" w:rsidRDefault="00CF0C71" w:rsidP="00CF0C71">
      <w:pPr>
        <w:jc w:val="both"/>
        <w:rPr>
          <w:bCs/>
          <w:sz w:val="16"/>
          <w:szCs w:val="16"/>
        </w:rPr>
      </w:pPr>
      <w:r w:rsidRPr="00CF0C71">
        <w:rPr>
          <w:bCs/>
          <w:sz w:val="16"/>
          <w:szCs w:val="16"/>
        </w:rPr>
        <w:t>-</w:t>
      </w:r>
      <w:r w:rsidRPr="00CF0C71">
        <w:rPr>
          <w:bCs/>
          <w:sz w:val="16"/>
          <w:szCs w:val="16"/>
        </w:rPr>
        <w:tab/>
        <w:t xml:space="preserve">участници, които не са определени за изпълнители, се наемат като подизпълнители, вкл. неформално или скрито;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очевидни връзки между отделни участници, напр. съвпадащи адреси, персонал, телефонни номера и т.н.;</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CF0C71" w:rsidRPr="00CF0C71" w:rsidRDefault="00CF0C71" w:rsidP="00CF0C71">
      <w:pPr>
        <w:jc w:val="both"/>
        <w:rPr>
          <w:bCs/>
          <w:sz w:val="16"/>
          <w:szCs w:val="16"/>
        </w:rPr>
      </w:pPr>
      <w:r w:rsidRPr="00CF0C71">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CF0C71" w:rsidRPr="00CF0C71" w:rsidRDefault="00CF0C71" w:rsidP="00CF0C71">
      <w:pPr>
        <w:ind w:left="360"/>
        <w:jc w:val="both"/>
        <w:rPr>
          <w:sz w:val="20"/>
          <w:szCs w:val="20"/>
          <w:lang w:eastAsia="fr-FR"/>
        </w:rPr>
      </w:pPr>
    </w:p>
    <w:p w:rsidR="00CF0C71" w:rsidRPr="00CF0C71" w:rsidRDefault="00CF0C71" w:rsidP="00CF0C71">
      <w:pPr>
        <w:jc w:val="both"/>
        <w:rPr>
          <w:bCs/>
          <w:sz w:val="16"/>
          <w:szCs w:val="16"/>
        </w:rPr>
      </w:pPr>
      <w:r w:rsidRPr="00CF0C71">
        <w:rPr>
          <w:b/>
          <w:sz w:val="16"/>
          <w:szCs w:val="16"/>
          <w:lang w:eastAsia="fr-FR"/>
        </w:rPr>
        <w:t>3</w:t>
      </w:r>
      <w:r w:rsidRPr="00CF0C71">
        <w:rPr>
          <w:bCs/>
          <w:sz w:val="16"/>
          <w:szCs w:val="16"/>
        </w:rPr>
        <w:t>. Индикатори за измама при неоснователно възлагане на един изпълнител:</w:t>
      </w:r>
    </w:p>
    <w:p w:rsidR="00CF0C71" w:rsidRPr="00CF0C71" w:rsidRDefault="00CF0C71" w:rsidP="00CF0C71">
      <w:pPr>
        <w:jc w:val="both"/>
        <w:rPr>
          <w:bCs/>
          <w:sz w:val="16"/>
          <w:szCs w:val="16"/>
        </w:rPr>
      </w:pPr>
      <w:r w:rsidRPr="00CF0C71">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CF0C71" w:rsidRPr="00CF0C71" w:rsidRDefault="00CF0C71" w:rsidP="00CF0C71">
      <w:pPr>
        <w:jc w:val="both"/>
        <w:rPr>
          <w:bCs/>
          <w:sz w:val="16"/>
          <w:szCs w:val="16"/>
        </w:rPr>
      </w:pPr>
      <w:r w:rsidRPr="00CF0C71">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CF0C71" w:rsidRPr="00CF0C71" w:rsidRDefault="00CF0C71" w:rsidP="00CF0C71">
      <w:pPr>
        <w:ind w:left="709" w:hanging="425"/>
        <w:jc w:val="both"/>
        <w:rPr>
          <w:bCs/>
          <w:sz w:val="16"/>
          <w:szCs w:val="16"/>
        </w:rPr>
      </w:pPr>
      <w:r w:rsidRPr="00CF0C71">
        <w:rPr>
          <w:bCs/>
          <w:sz w:val="16"/>
          <w:szCs w:val="16"/>
        </w:rPr>
        <w:t xml:space="preserve"> - </w:t>
      </w:r>
      <w:r w:rsidRPr="00CF0C71">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CF0C71" w:rsidRPr="00CF0C71" w:rsidRDefault="00CF0C71" w:rsidP="00CF0C71">
      <w:pPr>
        <w:ind w:left="709" w:hanging="425"/>
        <w:jc w:val="both"/>
        <w:rPr>
          <w:bCs/>
          <w:sz w:val="16"/>
          <w:szCs w:val="16"/>
        </w:rPr>
      </w:pPr>
      <w:r w:rsidRPr="00CF0C71">
        <w:rPr>
          <w:bCs/>
          <w:sz w:val="16"/>
          <w:szCs w:val="16"/>
        </w:rPr>
        <w:t xml:space="preserve">- </w:t>
      </w:r>
      <w:r w:rsidRPr="00CF0C71">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CF0C71" w:rsidRPr="00CF0C71" w:rsidRDefault="00CF0C71" w:rsidP="00CF0C71">
      <w:pPr>
        <w:ind w:left="709" w:hanging="425"/>
        <w:jc w:val="both"/>
        <w:rPr>
          <w:bCs/>
          <w:sz w:val="16"/>
          <w:szCs w:val="16"/>
        </w:rPr>
      </w:pPr>
      <w:r w:rsidRPr="00CF0C71">
        <w:rPr>
          <w:bCs/>
          <w:sz w:val="16"/>
          <w:szCs w:val="16"/>
        </w:rPr>
        <w:t xml:space="preserve">- </w:t>
      </w:r>
      <w:r w:rsidRPr="00CF0C71">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w:t>
      </w:r>
    </w:p>
    <w:p w:rsidR="00CF0C71" w:rsidRPr="00CF0C71" w:rsidRDefault="00CF0C71" w:rsidP="00CF0C71">
      <w:pPr>
        <w:ind w:left="709" w:hanging="425"/>
        <w:jc w:val="both"/>
        <w:rPr>
          <w:bCs/>
          <w:sz w:val="16"/>
          <w:szCs w:val="16"/>
        </w:rPr>
      </w:pPr>
      <w:r w:rsidRPr="00CF0C71">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rsidR="00745537" w:rsidRPr="00745537" w:rsidRDefault="00745537" w:rsidP="00745537">
      <w:pPr>
        <w:ind w:left="709" w:hanging="425"/>
        <w:jc w:val="both"/>
        <w:rPr>
          <w:bCs/>
          <w:sz w:val="16"/>
          <w:szCs w:val="16"/>
        </w:rPr>
      </w:pPr>
    </w:p>
    <w:p w:rsidR="00B03A7C" w:rsidRPr="00C75AB9" w:rsidRDefault="00B03A7C" w:rsidP="00BC4D84">
      <w:pPr>
        <w:rPr>
          <w:sz w:val="20"/>
          <w:szCs w:val="20"/>
        </w:rPr>
      </w:pPr>
    </w:p>
    <w:tbl>
      <w:tblPr>
        <w:tblW w:w="15120" w:type="dxa"/>
        <w:tblInd w:w="-2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9290"/>
        <w:gridCol w:w="718"/>
        <w:gridCol w:w="4682"/>
      </w:tblGrid>
      <w:tr w:rsidR="00C71EFC" w:rsidRPr="00C75AB9" w:rsidTr="00B57743">
        <w:trPr>
          <w:trHeight w:val="458"/>
        </w:trPr>
        <w:tc>
          <w:tcPr>
            <w:tcW w:w="430" w:type="dxa"/>
            <w:shd w:val="clear" w:color="auto" w:fill="CCFFCC"/>
            <w:vAlign w:val="center"/>
          </w:tcPr>
          <w:p w:rsidR="00C71EFC" w:rsidRPr="00C75AB9" w:rsidDel="00B56ADC" w:rsidRDefault="00C71EFC" w:rsidP="00B57743">
            <w:pPr>
              <w:pStyle w:val="Heading2"/>
              <w:keepNext w:val="0"/>
              <w:rPr>
                <w:b w:val="0"/>
                <w:bCs/>
                <w:i w:val="0"/>
                <w:iCs/>
                <w:sz w:val="20"/>
              </w:rPr>
            </w:pPr>
          </w:p>
        </w:tc>
        <w:tc>
          <w:tcPr>
            <w:tcW w:w="9290" w:type="dxa"/>
            <w:shd w:val="clear" w:color="auto" w:fill="CCFFCC"/>
            <w:noWrap/>
            <w:vAlign w:val="center"/>
          </w:tcPr>
          <w:p w:rsidR="00C71EFC" w:rsidRPr="00C75AB9" w:rsidDel="00B56ADC" w:rsidRDefault="00C71EFC" w:rsidP="00B57743">
            <w:pPr>
              <w:jc w:val="center"/>
              <w:rPr>
                <w:b/>
                <w:sz w:val="20"/>
                <w:szCs w:val="20"/>
                <w:lang w:eastAsia="fr-FR"/>
              </w:rPr>
            </w:pPr>
            <w:r w:rsidRPr="00C75AB9">
              <w:rPr>
                <w:b/>
                <w:bCs/>
                <w:sz w:val="20"/>
                <w:szCs w:val="20"/>
              </w:rPr>
              <w:t>Въпроси</w:t>
            </w:r>
          </w:p>
        </w:tc>
        <w:tc>
          <w:tcPr>
            <w:tcW w:w="718" w:type="dxa"/>
            <w:shd w:val="clear" w:color="auto" w:fill="CCFFCC"/>
            <w:vAlign w:val="center"/>
          </w:tcPr>
          <w:p w:rsidR="00C71EFC" w:rsidRPr="00C75AB9" w:rsidRDefault="00C71EFC" w:rsidP="00B57743">
            <w:pPr>
              <w:jc w:val="center"/>
              <w:rPr>
                <w:b/>
                <w:bCs/>
                <w:sz w:val="20"/>
                <w:szCs w:val="20"/>
              </w:rPr>
            </w:pPr>
            <w:r w:rsidRPr="00C75AB9">
              <w:rPr>
                <w:b/>
                <w:bCs/>
                <w:sz w:val="20"/>
                <w:szCs w:val="20"/>
              </w:rPr>
              <w:t>Да/</w:t>
            </w:r>
          </w:p>
          <w:p w:rsidR="00C71EFC" w:rsidRPr="00C75AB9" w:rsidRDefault="00C71EFC" w:rsidP="00B57743">
            <w:pPr>
              <w:jc w:val="center"/>
              <w:rPr>
                <w:b/>
                <w:bCs/>
                <w:sz w:val="20"/>
                <w:szCs w:val="20"/>
              </w:rPr>
            </w:pPr>
            <w:r w:rsidRPr="00C75AB9">
              <w:rPr>
                <w:b/>
                <w:bCs/>
                <w:sz w:val="20"/>
                <w:szCs w:val="20"/>
              </w:rPr>
              <w:t>Не/</w:t>
            </w:r>
          </w:p>
          <w:p w:rsidR="00C71EFC" w:rsidRPr="00C75AB9" w:rsidRDefault="00C71EFC" w:rsidP="00B57743">
            <w:pPr>
              <w:jc w:val="center"/>
              <w:outlineLvl w:val="1"/>
              <w:rPr>
                <w:sz w:val="20"/>
                <w:szCs w:val="20"/>
              </w:rPr>
            </w:pPr>
            <w:r w:rsidRPr="00C75AB9">
              <w:rPr>
                <w:b/>
                <w:bCs/>
                <w:sz w:val="20"/>
                <w:szCs w:val="20"/>
              </w:rPr>
              <w:t>НП</w:t>
            </w:r>
          </w:p>
        </w:tc>
        <w:tc>
          <w:tcPr>
            <w:tcW w:w="4682" w:type="dxa"/>
            <w:shd w:val="clear" w:color="auto" w:fill="CCFFCC"/>
          </w:tcPr>
          <w:p w:rsidR="00C71EFC" w:rsidRPr="00C75AB9" w:rsidRDefault="00C71EFC" w:rsidP="00B57743">
            <w:pPr>
              <w:jc w:val="center"/>
              <w:outlineLvl w:val="1"/>
              <w:rPr>
                <w:b/>
                <w:bCs/>
                <w:sz w:val="20"/>
                <w:szCs w:val="20"/>
              </w:rPr>
            </w:pPr>
          </w:p>
          <w:p w:rsidR="00C71EFC" w:rsidRPr="00C75AB9" w:rsidRDefault="00C71EFC" w:rsidP="00B57743">
            <w:pPr>
              <w:jc w:val="center"/>
              <w:outlineLvl w:val="1"/>
              <w:rPr>
                <w:sz w:val="20"/>
                <w:szCs w:val="20"/>
              </w:rPr>
            </w:pPr>
            <w:r w:rsidRPr="00C75AB9">
              <w:rPr>
                <w:b/>
                <w:bCs/>
                <w:sz w:val="20"/>
                <w:szCs w:val="20"/>
              </w:rPr>
              <w:t>Коментари/Референции</w:t>
            </w:r>
          </w:p>
        </w:tc>
      </w:tr>
      <w:tr w:rsidR="00C71EFC" w:rsidRPr="00C75AB9" w:rsidTr="00B57743">
        <w:trPr>
          <w:trHeight w:val="458"/>
        </w:trPr>
        <w:tc>
          <w:tcPr>
            <w:tcW w:w="15120" w:type="dxa"/>
            <w:gridSpan w:val="4"/>
            <w:shd w:val="clear" w:color="auto" w:fill="FFFFFF"/>
            <w:vAlign w:val="bottom"/>
          </w:tcPr>
          <w:p w:rsidR="00C71EFC" w:rsidRPr="00C75AB9" w:rsidRDefault="00C71EFC" w:rsidP="00B57743">
            <w:pPr>
              <w:outlineLvl w:val="1"/>
              <w:rPr>
                <w:sz w:val="20"/>
                <w:szCs w:val="20"/>
              </w:rPr>
            </w:pPr>
            <w:r w:rsidRPr="00C75AB9">
              <w:rPr>
                <w:b/>
                <w:bCs/>
                <w:iCs/>
                <w:sz w:val="20"/>
                <w:szCs w:val="20"/>
              </w:rPr>
              <w:t>I.</w:t>
            </w:r>
            <w:r w:rsidRPr="00C75AB9">
              <w:rPr>
                <w:bCs/>
                <w:iCs/>
                <w:sz w:val="20"/>
                <w:szCs w:val="20"/>
              </w:rPr>
              <w:t xml:space="preserve"> </w:t>
            </w:r>
            <w:r w:rsidRPr="00C75AB9">
              <w:rPr>
                <w:b/>
                <w:bCs/>
                <w:sz w:val="20"/>
                <w:szCs w:val="20"/>
              </w:rPr>
              <w:t>ОТКРИВАНЕ НА ПРОЦЕДУРАТА ЗА ОБЩЕСТВЕНА ПОРЪЧКА</w:t>
            </w:r>
          </w:p>
        </w:tc>
      </w:tr>
      <w:tr w:rsidR="00C71EFC" w:rsidRPr="00C75AB9" w:rsidTr="00B57743">
        <w:trPr>
          <w:trHeight w:val="458"/>
        </w:trPr>
        <w:tc>
          <w:tcPr>
            <w:tcW w:w="15120" w:type="dxa"/>
            <w:gridSpan w:val="4"/>
            <w:shd w:val="clear" w:color="auto" w:fill="FFFFFF"/>
            <w:vAlign w:val="bottom"/>
          </w:tcPr>
          <w:p w:rsidR="00C71EFC" w:rsidRPr="00C75AB9" w:rsidRDefault="00C71EFC" w:rsidP="00B57743">
            <w:pPr>
              <w:outlineLvl w:val="1"/>
              <w:rPr>
                <w:sz w:val="20"/>
                <w:szCs w:val="20"/>
              </w:rPr>
            </w:pPr>
            <w:r w:rsidRPr="00C75AB9">
              <w:rPr>
                <w:b/>
                <w:bCs/>
                <w:iCs/>
                <w:sz w:val="20"/>
                <w:szCs w:val="20"/>
              </w:rPr>
              <w:t>I.1. Избор на ред за възлагане и вид процедура</w:t>
            </w: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1</w:t>
            </w:r>
            <w:r w:rsidR="009D1B9D">
              <w:rPr>
                <w:b w:val="0"/>
                <w:bCs/>
                <w:i w:val="0"/>
                <w:iCs/>
                <w:sz w:val="20"/>
              </w:rPr>
              <w:t>4</w:t>
            </w:r>
            <w:r w:rsidRPr="00C75AB9">
              <w:rPr>
                <w:b w:val="0"/>
                <w:bCs/>
                <w:i w:val="0"/>
                <w:iCs/>
                <w:sz w:val="20"/>
              </w:rPr>
              <w:t>.</w:t>
            </w:r>
          </w:p>
        </w:tc>
        <w:tc>
          <w:tcPr>
            <w:tcW w:w="9290" w:type="dxa"/>
            <w:shd w:val="clear" w:color="auto" w:fill="FFFFFF"/>
            <w:noWrap/>
            <w:vAlign w:val="center"/>
          </w:tcPr>
          <w:p w:rsidR="00C71EFC" w:rsidRPr="00791AE3" w:rsidRDefault="00C71EFC" w:rsidP="00B57743">
            <w:pPr>
              <w:jc w:val="both"/>
              <w:rPr>
                <w:b/>
                <w:sz w:val="20"/>
                <w:szCs w:val="20"/>
                <w:lang w:eastAsia="fr-FR"/>
              </w:rPr>
            </w:pPr>
            <w:r w:rsidRPr="00C75AB9">
              <w:rPr>
                <w:b/>
                <w:sz w:val="20"/>
                <w:szCs w:val="20"/>
                <w:lang w:eastAsia="fr-FR"/>
              </w:rPr>
              <w:t xml:space="preserve">Спазени ли са правилата за определяне на прогнозната стойност на поръчката, включително на чл. </w:t>
            </w:r>
            <w:r>
              <w:rPr>
                <w:b/>
                <w:sz w:val="20"/>
                <w:szCs w:val="20"/>
                <w:lang w:eastAsia="fr-FR"/>
              </w:rPr>
              <w:t>20, ал. 1 и чл. 21</w:t>
            </w:r>
            <w:r w:rsidRPr="00C75AB9">
              <w:rPr>
                <w:b/>
                <w:sz w:val="20"/>
                <w:szCs w:val="20"/>
                <w:lang w:eastAsia="fr-FR"/>
              </w:rPr>
              <w:t xml:space="preserve"> от ЗОП?</w:t>
            </w:r>
          </w:p>
          <w:p w:rsidR="00C71EFC" w:rsidRPr="00791AE3" w:rsidRDefault="00C71EFC" w:rsidP="00B57743">
            <w:pPr>
              <w:jc w:val="both"/>
              <w:rPr>
                <w:sz w:val="20"/>
                <w:szCs w:val="20"/>
                <w:lang w:eastAsia="fr-FR"/>
              </w:rPr>
            </w:pPr>
            <w:r w:rsidRPr="00791AE3">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Pr>
                <w:sz w:val="20"/>
                <w:szCs w:val="20"/>
                <w:lang w:eastAsia="fr-FR"/>
              </w:rPr>
              <w:t>20 от ЗОП.</w:t>
            </w:r>
          </w:p>
          <w:p w:rsidR="00C71EFC" w:rsidRDefault="00C71EFC" w:rsidP="00B57743">
            <w:pPr>
              <w:jc w:val="both"/>
              <w:rPr>
                <w:sz w:val="20"/>
                <w:szCs w:val="20"/>
                <w:lang w:eastAsia="fr-FR"/>
              </w:rPr>
            </w:pPr>
            <w:r w:rsidRPr="00791AE3">
              <w:rPr>
                <w:sz w:val="20"/>
                <w:szCs w:val="20"/>
                <w:lang w:eastAsia="fr-FR"/>
              </w:rPr>
              <w:t xml:space="preserve">Възложителят е длъжен да не разделя предмета на поръчката на части с цел да заобиколи приложимия ред </w:t>
            </w:r>
            <w:r>
              <w:rPr>
                <w:sz w:val="20"/>
                <w:szCs w:val="20"/>
                <w:lang w:eastAsia="fr-FR"/>
              </w:rPr>
              <w:t>за възлагане по силата на чл. 21, ал. 15</w:t>
            </w:r>
            <w:r w:rsidRPr="00791AE3">
              <w:rPr>
                <w:sz w:val="20"/>
                <w:szCs w:val="20"/>
                <w:lang w:eastAsia="fr-FR"/>
              </w:rPr>
              <w:t xml:space="preserve">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C71EFC" w:rsidRPr="004A1667" w:rsidRDefault="00C71EFC" w:rsidP="00B57743">
            <w:pPr>
              <w:jc w:val="both"/>
              <w:rPr>
                <w:b/>
                <w:sz w:val="20"/>
                <w:szCs w:val="20"/>
                <w:lang w:eastAsia="fr-FR"/>
              </w:rPr>
            </w:pPr>
            <w:r>
              <w:rPr>
                <w:b/>
                <w:sz w:val="20"/>
                <w:szCs w:val="20"/>
                <w:lang w:eastAsia="fr-FR"/>
              </w:rPr>
              <w:t>(чл. 20, ал. 1</w:t>
            </w:r>
            <w:r w:rsidRPr="004A1667">
              <w:rPr>
                <w:b/>
                <w:sz w:val="20"/>
                <w:szCs w:val="20"/>
                <w:lang w:eastAsia="fr-FR"/>
              </w:rPr>
              <w:t xml:space="preserve"> от ЗОП</w:t>
            </w:r>
            <w:r>
              <w:rPr>
                <w:b/>
                <w:sz w:val="20"/>
                <w:szCs w:val="20"/>
                <w:lang w:eastAsia="fr-FR"/>
              </w:rPr>
              <w:t xml:space="preserve"> </w:t>
            </w:r>
            <w:r w:rsidRPr="004A1667">
              <w:rPr>
                <w:b/>
                <w:sz w:val="20"/>
                <w:szCs w:val="20"/>
                <w:lang w:eastAsia="fr-FR"/>
              </w:rPr>
              <w:t xml:space="preserve">и чл. </w:t>
            </w:r>
            <w:r>
              <w:rPr>
                <w:b/>
                <w:sz w:val="20"/>
                <w:szCs w:val="20"/>
                <w:lang w:eastAsia="fr-FR"/>
              </w:rPr>
              <w:t>21, ал. 15</w:t>
            </w:r>
            <w:r w:rsidRPr="004A1667">
              <w:rPr>
                <w:b/>
                <w:sz w:val="20"/>
                <w:szCs w:val="20"/>
                <w:lang w:eastAsia="fr-FR"/>
              </w:rPr>
              <w:t xml:space="preserve"> от ЗОП)</w:t>
            </w:r>
          </w:p>
          <w:p w:rsidR="00C71EFC" w:rsidRPr="004A1667" w:rsidRDefault="00C71EFC" w:rsidP="00B57743">
            <w:pPr>
              <w:rPr>
                <w:b/>
                <w:color w:val="333399"/>
                <w:sz w:val="20"/>
                <w:szCs w:val="20"/>
              </w:rPr>
            </w:pPr>
            <w:r w:rsidRPr="004A1667">
              <w:rPr>
                <w:b/>
                <w:color w:val="333399"/>
                <w:sz w:val="20"/>
                <w:szCs w:val="20"/>
              </w:rPr>
              <w:t>т. 1 или 2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C75AB9">
              <w:rPr>
                <w:bCs/>
                <w:color w:val="C0504D"/>
                <w:sz w:val="20"/>
                <w:szCs w:val="20"/>
              </w:rPr>
              <w:t xml:space="preserve"> обект за възложените от него обществени поръчки.</w:t>
            </w:r>
          </w:p>
          <w:p w:rsidR="00C71EFC" w:rsidRPr="00C75AB9" w:rsidRDefault="00C71EFC" w:rsidP="00B57743">
            <w:pPr>
              <w:jc w:val="both"/>
              <w:rPr>
                <w:color w:val="008000"/>
                <w:sz w:val="20"/>
                <w:szCs w:val="20"/>
                <w:lang w:eastAsia="fr-FR"/>
              </w:rPr>
            </w:pPr>
            <w:r w:rsidRPr="00C75AB9">
              <w:rPr>
                <w:color w:val="008000"/>
                <w:sz w:val="20"/>
                <w:szCs w:val="20"/>
                <w:lang w:eastAsia="fr-FR"/>
              </w:rPr>
              <w:lastRenderedPageBreak/>
              <w:t xml:space="preserve">Анализирайте подлежащите на изпълнение дейности по проекта с цел да установите дали са спазени чл. </w:t>
            </w:r>
            <w:r>
              <w:rPr>
                <w:color w:val="008000"/>
                <w:sz w:val="20"/>
                <w:szCs w:val="20"/>
                <w:lang w:eastAsia="fr-FR"/>
              </w:rPr>
              <w:t>20, ал. 1 и чл. 21</w:t>
            </w:r>
            <w:r w:rsidRPr="00C75AB9">
              <w:rPr>
                <w:color w:val="008000"/>
                <w:sz w:val="20"/>
                <w:szCs w:val="20"/>
                <w:lang w:eastAsia="fr-FR"/>
              </w:rPr>
              <w:t xml:space="preserve"> от ЗОП.</w:t>
            </w:r>
          </w:p>
          <w:p w:rsidR="00C71EFC" w:rsidRPr="00C75AB9" w:rsidRDefault="00C71EFC" w:rsidP="00B57743">
            <w:pPr>
              <w:jc w:val="both"/>
              <w:rPr>
                <w:color w:val="008000"/>
                <w:sz w:val="20"/>
                <w:szCs w:val="20"/>
                <w:lang w:eastAsia="fr-FR"/>
              </w:rPr>
            </w:pPr>
            <w:r w:rsidRPr="00C75AB9">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 ал. 15</w:t>
            </w:r>
            <w:r w:rsidRPr="00C75AB9">
              <w:rPr>
                <w:color w:val="008000"/>
                <w:sz w:val="20"/>
                <w:szCs w:val="20"/>
                <w:lang w:eastAsia="fr-FR"/>
              </w:rPr>
              <w:t xml:space="preserve"> от ЗОП.</w:t>
            </w:r>
          </w:p>
          <w:p w:rsidR="00C71EFC" w:rsidRPr="00C75AB9" w:rsidRDefault="00C71EFC" w:rsidP="00B57743">
            <w:pPr>
              <w:jc w:val="both"/>
              <w:rPr>
                <w:b/>
                <w:sz w:val="20"/>
                <w:szCs w:val="20"/>
                <w:lang w:eastAsia="fr-FR"/>
              </w:rPr>
            </w:pPr>
            <w:r w:rsidRPr="00C75AB9">
              <w:rPr>
                <w:color w:val="008000"/>
                <w:sz w:val="20"/>
                <w:szCs w:val="20"/>
                <w:lang w:eastAsia="fr-FR"/>
              </w:rPr>
              <w:t>При анализа използвайте информацията, съдържаща се в попълнената от бенефициента Справка.</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9D1B9D" w:rsidP="00B57743">
            <w:pPr>
              <w:pStyle w:val="Heading2"/>
              <w:keepNext w:val="0"/>
              <w:rPr>
                <w:b w:val="0"/>
                <w:bCs/>
                <w:i w:val="0"/>
                <w:iCs/>
                <w:sz w:val="20"/>
              </w:rPr>
            </w:pPr>
            <w:r>
              <w:rPr>
                <w:b w:val="0"/>
                <w:bCs/>
                <w:i w:val="0"/>
                <w:iCs/>
                <w:sz w:val="20"/>
              </w:rPr>
              <w:t>15</w:t>
            </w:r>
            <w:r w:rsidR="00C71EFC" w:rsidRPr="00C75AB9">
              <w:rPr>
                <w:b w:val="0"/>
                <w:bCs/>
                <w:i w:val="0"/>
                <w:iCs/>
                <w:sz w:val="20"/>
              </w:rPr>
              <w:t>.</w:t>
            </w:r>
          </w:p>
        </w:tc>
        <w:tc>
          <w:tcPr>
            <w:tcW w:w="9290" w:type="dxa"/>
            <w:shd w:val="clear" w:color="auto" w:fill="FFFFFF"/>
            <w:noWrap/>
            <w:vAlign w:val="center"/>
          </w:tcPr>
          <w:p w:rsidR="00C71EFC" w:rsidRDefault="00C71EFC" w:rsidP="00B57743">
            <w:pPr>
              <w:jc w:val="both"/>
              <w:rPr>
                <w:b/>
                <w:sz w:val="20"/>
                <w:szCs w:val="20"/>
              </w:rPr>
            </w:pPr>
            <w:r w:rsidRPr="00C75AB9">
              <w:rPr>
                <w:b/>
                <w:sz w:val="20"/>
                <w:szCs w:val="20"/>
              </w:rPr>
              <w:t>При избора на вида процедура възложителят правилно ли се е позовал на едно от следните основания:</w:t>
            </w:r>
          </w:p>
          <w:p w:rsidR="00C71EFC" w:rsidRPr="00C75AB9" w:rsidRDefault="00C71EFC" w:rsidP="00B57743">
            <w:pPr>
              <w:jc w:val="both"/>
              <w:rPr>
                <w:b/>
                <w:sz w:val="20"/>
                <w:szCs w:val="20"/>
              </w:rPr>
            </w:pPr>
          </w:p>
          <w:p w:rsidR="00C71EFC" w:rsidRPr="00DE567A" w:rsidRDefault="00C71EFC" w:rsidP="00B57743">
            <w:pPr>
              <w:pStyle w:val="firstline"/>
              <w:ind w:left="142" w:hanging="142"/>
              <w:rPr>
                <w:sz w:val="20"/>
                <w:szCs w:val="20"/>
              </w:rPr>
            </w:pPr>
            <w:r w:rsidRPr="00DE567A">
              <w:rPr>
                <w:sz w:val="20"/>
                <w:szCs w:val="20"/>
              </w:rPr>
              <w:t>1. при открита или ограничена процедура не са подадени оферти или заявления за участие или всички подадени оферти или заявления за участие са неподходящи и първоначално обявените условия на поръчката не са съществено променени;</w:t>
            </w:r>
          </w:p>
          <w:p w:rsidR="00C71EFC" w:rsidRPr="00DE567A" w:rsidRDefault="00C71EFC" w:rsidP="00B57743">
            <w:pPr>
              <w:pStyle w:val="firstline"/>
              <w:ind w:left="142" w:hanging="142"/>
              <w:rPr>
                <w:sz w:val="20"/>
                <w:szCs w:val="20"/>
              </w:rPr>
            </w:pPr>
            <w:r w:rsidRPr="00DE567A">
              <w:rPr>
                <w:sz w:val="20"/>
                <w:szCs w:val="20"/>
              </w:rPr>
              <w:t>2. когато се поканят всички участници, чиито оферти в предходна открита или ограничена процедура отговарят на изискванията на възложителя, но надвишават неговия финансов ресурс;</w:t>
            </w:r>
          </w:p>
          <w:p w:rsidR="00C71EFC" w:rsidRPr="00DE567A" w:rsidRDefault="00C71EFC" w:rsidP="00B57743">
            <w:pPr>
              <w:pStyle w:val="firstline"/>
              <w:ind w:left="142" w:hanging="142"/>
              <w:rPr>
                <w:sz w:val="20"/>
                <w:szCs w:val="20"/>
              </w:rPr>
            </w:pPr>
            <w:r w:rsidRPr="00DE567A">
              <w:rPr>
                <w:sz w:val="20"/>
                <w:szCs w:val="20"/>
              </w:rPr>
              <w:t>3. поръчката може да бъде изпълнена само от определен изпълнител в някой от следните случаи:</w:t>
            </w:r>
          </w:p>
          <w:p w:rsidR="00C71EFC" w:rsidRPr="00DE567A" w:rsidRDefault="00C71EFC" w:rsidP="00B57743">
            <w:pPr>
              <w:pStyle w:val="firstline"/>
              <w:ind w:left="142" w:hanging="142"/>
              <w:rPr>
                <w:sz w:val="20"/>
                <w:szCs w:val="20"/>
              </w:rPr>
            </w:pPr>
            <w:r w:rsidRPr="00DE567A">
              <w:rPr>
                <w:sz w:val="20"/>
                <w:szCs w:val="20"/>
              </w:rPr>
              <w:t>а) целта на поръчката е да се създаде или да се придобие уникално произведение на изкуството или творчески продукт;</w:t>
            </w:r>
          </w:p>
          <w:p w:rsidR="00C71EFC" w:rsidRPr="00DE567A" w:rsidRDefault="00C71EFC" w:rsidP="00B57743">
            <w:pPr>
              <w:pStyle w:val="firstline"/>
              <w:ind w:left="142" w:hanging="142"/>
              <w:rPr>
                <w:sz w:val="20"/>
                <w:szCs w:val="20"/>
              </w:rPr>
            </w:pPr>
            <w:r w:rsidRPr="00DE567A">
              <w:rPr>
                <w:sz w:val="20"/>
                <w:szCs w:val="20"/>
              </w:rPr>
              <w:t>б) липса на конкуренция поради технически причини;</w:t>
            </w:r>
          </w:p>
          <w:p w:rsidR="00C71EFC" w:rsidRPr="00DE567A" w:rsidRDefault="00C71EFC" w:rsidP="00B57743">
            <w:pPr>
              <w:pStyle w:val="firstline"/>
              <w:ind w:left="142" w:hanging="142"/>
              <w:rPr>
                <w:sz w:val="20"/>
                <w:szCs w:val="20"/>
              </w:rPr>
            </w:pPr>
            <w:r w:rsidRPr="00DE567A">
              <w:rPr>
                <w:sz w:val="20"/>
                <w:szCs w:val="20"/>
              </w:rPr>
              <w:t>в) наличие на изключителни права, включително на права на интелектуална собственост;</w:t>
            </w:r>
          </w:p>
          <w:p w:rsidR="00C71EFC" w:rsidRPr="00DE567A" w:rsidRDefault="00C71EFC" w:rsidP="00B57743">
            <w:pPr>
              <w:pStyle w:val="firstline"/>
              <w:ind w:left="142" w:hanging="142"/>
              <w:rPr>
                <w:sz w:val="20"/>
                <w:szCs w:val="20"/>
              </w:rPr>
            </w:pPr>
            <w:r w:rsidRPr="00DE567A">
              <w:rPr>
                <w:sz w:val="20"/>
                <w:szCs w:val="20"/>
              </w:rPr>
              <w:t>4. когато е необходимо неотложно възлагане на поръчката поради изключителни обстоятелства и не е възможно да бъдат спазени сроковете, включително съкратените, за открита, ограничена процедура или състезателна процедура с договаряне; обстоятелствата, с които се обосновава наличието на неотложност, не трябва да се дължат на възложителя;</w:t>
            </w:r>
          </w:p>
          <w:p w:rsidR="00C71EFC" w:rsidRPr="00DE567A" w:rsidRDefault="00C71EFC" w:rsidP="00B57743">
            <w:pPr>
              <w:pStyle w:val="firstline"/>
              <w:ind w:left="142" w:hanging="142"/>
              <w:rPr>
                <w:sz w:val="20"/>
                <w:szCs w:val="20"/>
              </w:rPr>
            </w:pPr>
            <w:r>
              <w:rPr>
                <w:sz w:val="20"/>
                <w:szCs w:val="20"/>
              </w:rPr>
              <w:t>5</w:t>
            </w:r>
            <w:r w:rsidRPr="00DE567A">
              <w:rPr>
                <w:sz w:val="20"/>
                <w:szCs w:val="20"/>
              </w:rPr>
              <w:t>.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rsidR="00C71EFC" w:rsidRPr="00DE567A" w:rsidRDefault="00C71EFC" w:rsidP="00B57743">
            <w:pPr>
              <w:pStyle w:val="firstline"/>
              <w:ind w:left="142" w:hanging="142"/>
              <w:rPr>
                <w:sz w:val="20"/>
                <w:szCs w:val="20"/>
              </w:rPr>
            </w:pPr>
            <w:r>
              <w:rPr>
                <w:sz w:val="20"/>
                <w:szCs w:val="20"/>
              </w:rPr>
              <w:t>6</w:t>
            </w:r>
            <w:r w:rsidRPr="00DE567A">
              <w:rPr>
                <w:sz w:val="20"/>
                <w:szCs w:val="20"/>
              </w:rPr>
              <w:t>.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rsidR="00C71EFC" w:rsidRPr="00DE567A" w:rsidRDefault="00C71EFC" w:rsidP="00B57743">
            <w:pPr>
              <w:pStyle w:val="firstline"/>
              <w:ind w:left="142" w:hanging="142"/>
              <w:rPr>
                <w:sz w:val="20"/>
                <w:szCs w:val="20"/>
              </w:rPr>
            </w:pPr>
            <w:r>
              <w:rPr>
                <w:sz w:val="20"/>
                <w:szCs w:val="20"/>
              </w:rPr>
              <w:t>7</w:t>
            </w:r>
            <w:r w:rsidRPr="00DE567A">
              <w:rPr>
                <w:sz w:val="20"/>
                <w:szCs w:val="20"/>
              </w:rPr>
              <w:t>.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rsidR="00C71EFC" w:rsidRPr="00DE567A" w:rsidRDefault="00C71EFC" w:rsidP="00B57743">
            <w:pPr>
              <w:pStyle w:val="firstline"/>
              <w:ind w:left="142" w:hanging="142"/>
              <w:rPr>
                <w:sz w:val="20"/>
                <w:szCs w:val="20"/>
              </w:rPr>
            </w:pPr>
            <w:r>
              <w:rPr>
                <w:sz w:val="20"/>
                <w:szCs w:val="20"/>
              </w:rPr>
              <w:t>8</w:t>
            </w:r>
            <w:r w:rsidRPr="00DE567A">
              <w:rPr>
                <w:sz w:val="20"/>
                <w:szCs w:val="20"/>
              </w:rPr>
              <w:t>.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rsidR="00C71EFC" w:rsidRPr="00DE567A" w:rsidRDefault="00C71EFC" w:rsidP="00B57743">
            <w:pPr>
              <w:pStyle w:val="firstline"/>
              <w:ind w:left="142" w:hanging="142"/>
              <w:rPr>
                <w:sz w:val="20"/>
                <w:szCs w:val="20"/>
              </w:rPr>
            </w:pPr>
            <w:r>
              <w:rPr>
                <w:sz w:val="20"/>
                <w:szCs w:val="20"/>
              </w:rPr>
              <w:lastRenderedPageBreak/>
              <w:t>9</w:t>
            </w:r>
            <w:r w:rsidRPr="00DE567A">
              <w:rPr>
                <w:sz w:val="20"/>
                <w:szCs w:val="20"/>
              </w:rPr>
              <w:t>. когато е необходимо повторение на строителство или услуги, възложени от същия възложител на първоначалния изпълнител, при наличие на следните условия:</w:t>
            </w:r>
          </w:p>
          <w:p w:rsidR="00C71EFC" w:rsidRPr="00DE567A" w:rsidRDefault="00C71EFC" w:rsidP="00B57743">
            <w:pPr>
              <w:pStyle w:val="firstline"/>
              <w:ind w:left="142" w:hanging="142"/>
              <w:rPr>
                <w:sz w:val="20"/>
                <w:szCs w:val="20"/>
              </w:rPr>
            </w:pPr>
            <w:r w:rsidRPr="00DE567A">
              <w:rPr>
                <w:sz w:val="20"/>
                <w:szCs w:val="20"/>
              </w:rPr>
              <w:t>а) първоначалната поръчка е възложена с открита процедура, ограничена процедура, състезателна процедура с договаряне, състезателен диалог или партньорство за иновации;</w:t>
            </w:r>
          </w:p>
          <w:p w:rsidR="00C71EFC" w:rsidRPr="00DE567A" w:rsidRDefault="00C71EFC" w:rsidP="00B57743">
            <w:pPr>
              <w:pStyle w:val="firstline"/>
              <w:ind w:left="142" w:hanging="142"/>
              <w:rPr>
                <w:sz w:val="20"/>
                <w:szCs w:val="20"/>
              </w:rPr>
            </w:pPr>
            <w:r w:rsidRPr="00DE567A">
              <w:rPr>
                <w:sz w:val="20"/>
                <w:szCs w:val="20"/>
              </w:rPr>
              <w:t>б) в обявлението на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rsidR="00C71EFC" w:rsidRPr="00DE567A" w:rsidRDefault="00C71EFC" w:rsidP="00B57743">
            <w:pPr>
              <w:pStyle w:val="firstline"/>
              <w:ind w:left="142" w:hanging="142"/>
              <w:rPr>
                <w:sz w:val="20"/>
                <w:szCs w:val="20"/>
              </w:rPr>
            </w:pPr>
            <w:r w:rsidRPr="00DE567A">
              <w:rPr>
                <w:sz w:val="20"/>
                <w:szCs w:val="20"/>
              </w:rPr>
              <w:t>в) общата стойност на новата поръчка е включена и е посочена при определяне стойността на първоначалната;</w:t>
            </w:r>
          </w:p>
          <w:p w:rsidR="00C71EFC" w:rsidRDefault="00C71EFC" w:rsidP="00B57743">
            <w:pPr>
              <w:pStyle w:val="firstline"/>
              <w:ind w:left="142" w:hanging="142"/>
              <w:rPr>
                <w:sz w:val="20"/>
                <w:szCs w:val="20"/>
              </w:rPr>
            </w:pPr>
            <w:r w:rsidRPr="00DE567A">
              <w:rPr>
                <w:sz w:val="20"/>
                <w:szCs w:val="20"/>
              </w:rPr>
              <w:t>г) новата поръчка съответства на основния проект, в изпълнение на който е възложена първоначалната поръчка.</w:t>
            </w:r>
          </w:p>
          <w:p w:rsidR="00512EC4" w:rsidRPr="00512EC4" w:rsidRDefault="00512EC4" w:rsidP="00512EC4">
            <w:pPr>
              <w:pStyle w:val="firstline"/>
              <w:ind w:left="142" w:hanging="142"/>
              <w:rPr>
                <w:sz w:val="20"/>
                <w:szCs w:val="20"/>
              </w:rPr>
            </w:pPr>
            <w:r>
              <w:rPr>
                <w:sz w:val="20"/>
                <w:szCs w:val="20"/>
              </w:rPr>
              <w:t xml:space="preserve">10. </w:t>
            </w:r>
            <w:r w:rsidRPr="00512EC4">
              <w:rPr>
                <w:sz w:val="20"/>
                <w:szCs w:val="20"/>
              </w:rPr>
              <w:t>поръчката има за цел само научноизследователска дейност, експеримент, проучване или развойна дейност; възлаганите поръчки не обхващат производството в количества, които позволяват да се осигури достатъчна пазарна реализация или да се покрият разходите за научноизследователска и развойна дейност;</w:t>
            </w:r>
          </w:p>
          <w:p w:rsidR="00512EC4" w:rsidRPr="00512EC4" w:rsidRDefault="00512EC4" w:rsidP="00512EC4">
            <w:pPr>
              <w:pStyle w:val="firstline"/>
              <w:ind w:left="142" w:hanging="142"/>
              <w:rPr>
                <w:sz w:val="20"/>
                <w:szCs w:val="20"/>
              </w:rPr>
            </w:pPr>
          </w:p>
          <w:p w:rsidR="00512EC4" w:rsidRPr="00512EC4" w:rsidRDefault="00512EC4" w:rsidP="00512EC4">
            <w:pPr>
              <w:pStyle w:val="firstline"/>
              <w:ind w:left="142" w:hanging="142"/>
              <w:rPr>
                <w:sz w:val="20"/>
                <w:szCs w:val="20"/>
              </w:rPr>
            </w:pPr>
            <w:r>
              <w:rPr>
                <w:sz w:val="20"/>
                <w:szCs w:val="20"/>
              </w:rPr>
              <w:t>11</w:t>
            </w:r>
            <w:r w:rsidRPr="00512EC4">
              <w:rPr>
                <w:sz w:val="20"/>
                <w:szCs w:val="20"/>
              </w:rPr>
              <w:t>. за много кратко време възникне възможност да се получат доставки при особено изгодни условия и на цена, значително по-ниска от обичайните пазарни цени; в този случай на преговори се канят лицата, които предлагат стоки на цени, по-ниски от пазарните.</w:t>
            </w:r>
          </w:p>
          <w:p w:rsidR="00C71EFC" w:rsidRPr="00DE567A" w:rsidRDefault="00C71EFC" w:rsidP="00B57743">
            <w:pPr>
              <w:pStyle w:val="firstline"/>
              <w:ind w:firstLine="0"/>
              <w:rPr>
                <w:sz w:val="20"/>
                <w:szCs w:val="20"/>
              </w:rPr>
            </w:pPr>
          </w:p>
          <w:p w:rsidR="00C71EFC" w:rsidRPr="00C75AB9" w:rsidRDefault="00C71EFC" w:rsidP="00B57743">
            <w:pPr>
              <w:pStyle w:val="firstline"/>
              <w:spacing w:after="120" w:line="240" w:lineRule="auto"/>
              <w:ind w:firstLine="0"/>
              <w:rPr>
                <w:b/>
                <w:sz w:val="20"/>
                <w:szCs w:val="20"/>
              </w:rPr>
            </w:pPr>
            <w:r w:rsidRPr="00C75AB9">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C71EFC" w:rsidRPr="00791AE3" w:rsidRDefault="00C71EFC" w:rsidP="00B57743">
            <w:pPr>
              <w:pStyle w:val="firstline"/>
              <w:spacing w:after="120" w:line="240" w:lineRule="auto"/>
              <w:ind w:firstLine="0"/>
              <w:rPr>
                <w:b/>
                <w:sz w:val="20"/>
                <w:szCs w:val="20"/>
              </w:rPr>
            </w:pPr>
            <w:r w:rsidRPr="00C75AB9">
              <w:rPr>
                <w:b/>
                <w:sz w:val="20"/>
                <w:szCs w:val="20"/>
              </w:rPr>
              <w:t>Фактите, на които се позовал възложителят, възникнали ли са към момента на откриване на процедурата?</w:t>
            </w:r>
          </w:p>
          <w:p w:rsidR="00C71EFC" w:rsidRPr="00791AE3" w:rsidRDefault="00C71EFC" w:rsidP="00B57743">
            <w:pPr>
              <w:pStyle w:val="firstline"/>
              <w:spacing w:line="240" w:lineRule="auto"/>
              <w:ind w:firstLine="0"/>
              <w:rPr>
                <w:sz w:val="20"/>
                <w:szCs w:val="20"/>
              </w:rPr>
            </w:pPr>
            <w:r w:rsidRPr="00791AE3">
              <w:rPr>
                <w:sz w:val="20"/>
                <w:szCs w:val="20"/>
              </w:rPr>
              <w:t xml:space="preserve">Изборът на този вид процедура (договаряне </w:t>
            </w:r>
            <w:r>
              <w:rPr>
                <w:sz w:val="20"/>
                <w:szCs w:val="20"/>
              </w:rPr>
              <w:t>без предварителна покана за участие</w:t>
            </w:r>
            <w:r w:rsidRPr="00791AE3">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rsidR="00C71EFC" w:rsidRPr="00791AE3" w:rsidRDefault="00C71EFC" w:rsidP="00B57743">
            <w:pPr>
              <w:jc w:val="both"/>
              <w:rPr>
                <w:b/>
                <w:sz w:val="20"/>
                <w:szCs w:val="20"/>
              </w:rPr>
            </w:pPr>
            <w:r w:rsidRPr="00791AE3">
              <w:rPr>
                <w:b/>
                <w:sz w:val="20"/>
                <w:szCs w:val="20"/>
              </w:rPr>
              <w:t xml:space="preserve">(чл. </w:t>
            </w:r>
            <w:r>
              <w:rPr>
                <w:b/>
                <w:sz w:val="20"/>
                <w:szCs w:val="20"/>
              </w:rPr>
              <w:t>79,</w:t>
            </w:r>
            <w:r w:rsidRPr="00791AE3">
              <w:rPr>
                <w:b/>
                <w:sz w:val="20"/>
                <w:szCs w:val="20"/>
              </w:rPr>
              <w:t xml:space="preserve"> ал. 1</w:t>
            </w:r>
            <w:r>
              <w:rPr>
                <w:b/>
                <w:sz w:val="20"/>
                <w:szCs w:val="20"/>
              </w:rPr>
              <w:t>, т. 1-4 и т. 6-10</w:t>
            </w:r>
            <w:r w:rsidR="00814898">
              <w:rPr>
                <w:b/>
                <w:sz w:val="20"/>
                <w:szCs w:val="20"/>
              </w:rPr>
              <w:t>, чл.138, ал.1</w:t>
            </w:r>
            <w:r w:rsidRPr="00791AE3">
              <w:rPr>
                <w:b/>
                <w:sz w:val="20"/>
                <w:szCs w:val="20"/>
              </w:rPr>
              <w:t xml:space="preserve"> от ЗОП)</w:t>
            </w:r>
          </w:p>
          <w:p w:rsidR="00C71EFC" w:rsidRPr="004A1667" w:rsidRDefault="00C71EFC" w:rsidP="00B57743">
            <w:pPr>
              <w:rPr>
                <w:b/>
                <w:color w:val="333399"/>
                <w:sz w:val="20"/>
                <w:szCs w:val="20"/>
              </w:rPr>
            </w:pPr>
            <w:r w:rsidRPr="00791AE3">
              <w:rPr>
                <w:b/>
                <w:color w:val="333399"/>
                <w:sz w:val="20"/>
                <w:szCs w:val="20"/>
              </w:rPr>
              <w:t>т. 1</w:t>
            </w:r>
            <w:r>
              <w:rPr>
                <w:b/>
                <w:color w:val="333399"/>
                <w:sz w:val="20"/>
                <w:szCs w:val="20"/>
              </w:rPr>
              <w:t xml:space="preserve"> и 2 </w:t>
            </w:r>
            <w:r w:rsidRPr="004A1667">
              <w:rPr>
                <w:b/>
                <w:color w:val="333399"/>
                <w:sz w:val="20"/>
                <w:szCs w:val="20"/>
              </w:rPr>
              <w:t>от Насоките</w:t>
            </w:r>
            <w:r w:rsidR="00C96C05" w:rsidRPr="00C96C05">
              <w:rPr>
                <w:b/>
                <w:color w:val="333399"/>
                <w:sz w:val="20"/>
                <w:szCs w:val="20"/>
              </w:rPr>
              <w:t>/ Наредбата, Приложение №1</w:t>
            </w:r>
          </w:p>
          <w:p w:rsidR="00C71EFC" w:rsidRPr="00C75AB9" w:rsidRDefault="00C71EFC" w:rsidP="00B57743">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C71EFC" w:rsidRPr="00C75AB9" w:rsidRDefault="00C71EFC" w:rsidP="00B57743">
            <w:pPr>
              <w:jc w:val="both"/>
              <w:rPr>
                <w:color w:val="008000"/>
                <w:sz w:val="20"/>
                <w:szCs w:val="20"/>
                <w:lang w:eastAsia="fr-FR"/>
              </w:rPr>
            </w:pPr>
            <w:r w:rsidRPr="00C75AB9">
              <w:rPr>
                <w:color w:val="008000"/>
                <w:sz w:val="20"/>
                <w:szCs w:val="20"/>
                <w:lang w:eastAsia="fr-FR"/>
              </w:rPr>
              <w:t>Анализирайте:</w:t>
            </w:r>
          </w:p>
          <w:p w:rsidR="00C71EFC" w:rsidRPr="00C75AB9" w:rsidRDefault="00C71EFC" w:rsidP="00B57743">
            <w:pPr>
              <w:jc w:val="both"/>
              <w:rPr>
                <w:color w:val="008000"/>
                <w:sz w:val="20"/>
                <w:szCs w:val="20"/>
                <w:lang w:eastAsia="fr-FR"/>
              </w:rPr>
            </w:pPr>
            <w:r w:rsidRPr="00C75AB9">
              <w:rPr>
                <w:color w:val="008000"/>
                <w:sz w:val="20"/>
                <w:szCs w:val="20"/>
                <w:lang w:eastAsia="fr-FR"/>
              </w:rPr>
              <w:lastRenderedPageBreak/>
              <w:t xml:space="preserve">-дали в решението за откриване на процедурата се съдържат мотиви, обосноваващи настъпването на </w:t>
            </w:r>
            <w:r w:rsidRPr="00C75AB9">
              <w:rPr>
                <w:b/>
                <w:color w:val="008000"/>
                <w:sz w:val="20"/>
                <w:szCs w:val="20"/>
                <w:lang w:eastAsia="fr-FR"/>
              </w:rPr>
              <w:t>всички предпоставки</w:t>
            </w:r>
            <w:r w:rsidRPr="00C75AB9">
              <w:rPr>
                <w:color w:val="008000"/>
                <w:sz w:val="20"/>
                <w:szCs w:val="20"/>
                <w:lang w:eastAsia="fr-FR"/>
              </w:rPr>
              <w:t xml:space="preserve"> от основанието, на което се е позовал възложителя;</w:t>
            </w:r>
          </w:p>
          <w:p w:rsidR="00C71EFC" w:rsidRPr="00C75AB9" w:rsidRDefault="00C71EFC" w:rsidP="00B57743">
            <w:pPr>
              <w:jc w:val="both"/>
              <w:rPr>
                <w:color w:val="008000"/>
                <w:sz w:val="20"/>
                <w:szCs w:val="20"/>
                <w:lang w:eastAsia="fr-FR"/>
              </w:rPr>
            </w:pPr>
            <w:r w:rsidRPr="00C75AB9">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rsidR="00C71EFC" w:rsidRPr="00C75AB9" w:rsidRDefault="00C71EFC" w:rsidP="00B57743">
            <w:pPr>
              <w:jc w:val="both"/>
              <w:rPr>
                <w:color w:val="008000"/>
                <w:sz w:val="20"/>
                <w:szCs w:val="20"/>
                <w:lang w:eastAsia="fr-FR"/>
              </w:rPr>
            </w:pPr>
            <w:r w:rsidRPr="00C75AB9">
              <w:rPr>
                <w:color w:val="008000"/>
                <w:sz w:val="20"/>
                <w:szCs w:val="20"/>
                <w:lang w:eastAsia="fr-FR"/>
              </w:rPr>
              <w:t>-дали доказаните факти и обстоятелства са налични към момента на откриване на процедурата по договаряне.</w:t>
            </w:r>
          </w:p>
          <w:p w:rsidR="00C71EFC" w:rsidRPr="00C75AB9" w:rsidRDefault="00C71EFC" w:rsidP="00B57743">
            <w:pPr>
              <w:jc w:val="both"/>
              <w:rPr>
                <w:b/>
                <w:sz w:val="20"/>
                <w:szCs w:val="20"/>
                <w:lang w:eastAsia="fr-FR"/>
              </w:rPr>
            </w:pPr>
            <w:r w:rsidRPr="00C75AB9">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 Извършените проверки се документират в съответния приложим контролен лист.</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lastRenderedPageBreak/>
              <w:t>3</w:t>
            </w:r>
            <w:r w:rsidRPr="00C75AB9">
              <w:rPr>
                <w:b w:val="0"/>
                <w:bCs/>
                <w:i w:val="0"/>
                <w:iCs/>
                <w:sz w:val="20"/>
              </w:rPr>
              <w:t>.</w:t>
            </w:r>
          </w:p>
        </w:tc>
        <w:tc>
          <w:tcPr>
            <w:tcW w:w="9290" w:type="dxa"/>
            <w:shd w:val="clear" w:color="auto" w:fill="FFFFFF"/>
            <w:noWrap/>
            <w:vAlign w:val="center"/>
          </w:tcPr>
          <w:p w:rsidR="00C71EFC" w:rsidRPr="00791AE3" w:rsidRDefault="00C71EFC" w:rsidP="00B57743">
            <w:pPr>
              <w:jc w:val="both"/>
              <w:rPr>
                <w:b/>
                <w:sz w:val="20"/>
              </w:rPr>
            </w:pPr>
            <w:r w:rsidRPr="00C75AB9">
              <w:rPr>
                <w:b/>
                <w:sz w:val="20"/>
                <w:szCs w:val="22"/>
              </w:rPr>
              <w:t xml:space="preserve">Изпратена ли е поканата за участие в процедурата на договаряне без </w:t>
            </w:r>
            <w:r>
              <w:rPr>
                <w:b/>
                <w:sz w:val="20"/>
                <w:szCs w:val="22"/>
              </w:rPr>
              <w:t>предварителна покана за участие</w:t>
            </w:r>
            <w:r w:rsidRPr="00C75AB9">
              <w:rPr>
                <w:b/>
                <w:sz w:val="20"/>
                <w:szCs w:val="22"/>
              </w:rPr>
              <w:t xml:space="preserve"> до съответните лица?</w:t>
            </w:r>
          </w:p>
          <w:p w:rsidR="00C71EFC" w:rsidRPr="00791AE3" w:rsidRDefault="00C71EFC" w:rsidP="00B57743">
            <w:pPr>
              <w:jc w:val="both"/>
              <w:rPr>
                <w:sz w:val="20"/>
              </w:rPr>
            </w:pPr>
            <w:r w:rsidRPr="00791AE3">
              <w:rPr>
                <w:b/>
                <w:sz w:val="20"/>
                <w:szCs w:val="22"/>
              </w:rPr>
              <w:t>Внимание!</w:t>
            </w:r>
            <w:r w:rsidRPr="00791AE3">
              <w:rPr>
                <w:sz w:val="20"/>
                <w:szCs w:val="22"/>
              </w:rPr>
              <w:t xml:space="preserve"> При процедура на договаряне без </w:t>
            </w:r>
            <w:r>
              <w:rPr>
                <w:sz w:val="20"/>
                <w:szCs w:val="22"/>
              </w:rPr>
              <w:t>предварителна покана за участие</w:t>
            </w:r>
            <w:r w:rsidR="009D1B9D">
              <w:rPr>
                <w:sz w:val="20"/>
                <w:szCs w:val="22"/>
              </w:rPr>
              <w:t xml:space="preserve"> в</w:t>
            </w:r>
            <w:r w:rsidR="009D1B9D" w:rsidRPr="009D1B9D">
              <w:rPr>
                <w:sz w:val="20"/>
                <w:szCs w:val="22"/>
              </w:rPr>
              <w:t xml:space="preserve"> решението за откриване на процедура</w:t>
            </w:r>
            <w:r w:rsidR="009D1B9D">
              <w:rPr>
                <w:sz w:val="20"/>
                <w:szCs w:val="22"/>
              </w:rPr>
              <w:t>та</w:t>
            </w:r>
            <w:r w:rsidR="009D1B9D" w:rsidRPr="009D1B9D">
              <w:rPr>
                <w:sz w:val="20"/>
                <w:szCs w:val="22"/>
              </w:rPr>
              <w:t xml:space="preserve"> възложителите посочват и лицата, които ще бъдат поканени за участие в договарянето, освен в случаите по чл. 79, ал. 1, т. 7 и 8, чл. 138, ал. 1, т. 2, </w:t>
            </w:r>
            <w:r w:rsidR="009D1B9D">
              <w:rPr>
                <w:sz w:val="20"/>
                <w:szCs w:val="22"/>
              </w:rPr>
              <w:t>от ЗОП</w:t>
            </w:r>
            <w:r w:rsidR="009D1B9D" w:rsidRPr="009D1B9D">
              <w:rPr>
                <w:sz w:val="20"/>
                <w:szCs w:val="22"/>
              </w:rPr>
              <w:t>.</w:t>
            </w:r>
          </w:p>
          <w:p w:rsidR="00C71EFC" w:rsidRPr="00791AE3" w:rsidRDefault="00C71EFC" w:rsidP="00B57743">
            <w:pPr>
              <w:jc w:val="both"/>
              <w:rPr>
                <w:b/>
                <w:sz w:val="20"/>
                <w:szCs w:val="20"/>
              </w:rPr>
            </w:pPr>
            <w:r>
              <w:rPr>
                <w:b/>
                <w:sz w:val="20"/>
                <w:szCs w:val="20"/>
              </w:rPr>
              <w:t>(чл. 64 и чл. 65, ал. 1</w:t>
            </w:r>
            <w:r w:rsidRPr="00791AE3">
              <w:rPr>
                <w:b/>
                <w:sz w:val="20"/>
                <w:szCs w:val="20"/>
              </w:rPr>
              <w:t xml:space="preserve"> от </w:t>
            </w:r>
            <w:r>
              <w:rPr>
                <w:b/>
                <w:sz w:val="20"/>
                <w:szCs w:val="20"/>
              </w:rPr>
              <w:t>ПП</w:t>
            </w:r>
            <w:r w:rsidRPr="00791AE3">
              <w:rPr>
                <w:b/>
                <w:sz w:val="20"/>
                <w:szCs w:val="20"/>
              </w:rPr>
              <w:t>ЗОП)</w:t>
            </w:r>
          </w:p>
          <w:p w:rsidR="00C71EFC" w:rsidRPr="004A1667" w:rsidRDefault="00C71EFC" w:rsidP="00B57743">
            <w:pPr>
              <w:rPr>
                <w:b/>
                <w:color w:val="333399"/>
                <w:sz w:val="20"/>
                <w:szCs w:val="20"/>
              </w:rPr>
            </w:pPr>
            <w:r w:rsidRPr="00791AE3">
              <w:rPr>
                <w:b/>
                <w:color w:val="333399"/>
                <w:sz w:val="20"/>
                <w:szCs w:val="20"/>
              </w:rPr>
              <w:t>т. 1</w:t>
            </w:r>
            <w:r>
              <w:rPr>
                <w:b/>
                <w:color w:val="333399"/>
                <w:sz w:val="20"/>
                <w:szCs w:val="20"/>
              </w:rPr>
              <w:t xml:space="preserve"> </w:t>
            </w:r>
            <w:r w:rsidRPr="004A1667">
              <w:rPr>
                <w:b/>
                <w:color w:val="333399"/>
                <w:sz w:val="20"/>
                <w:szCs w:val="20"/>
              </w:rPr>
              <w:t>от Насоките</w:t>
            </w:r>
            <w:r w:rsidR="00C96C05" w:rsidRPr="00C96C05">
              <w:rPr>
                <w:b/>
                <w:color w:val="333399"/>
                <w:sz w:val="20"/>
                <w:szCs w:val="20"/>
              </w:rPr>
              <w:t xml:space="preserve">/ Наредбата, Приложение №1 </w:t>
            </w:r>
            <w:r w:rsidRPr="004A1667">
              <w:rPr>
                <w:b/>
                <w:color w:val="333399"/>
                <w:sz w:val="20"/>
                <w:szCs w:val="20"/>
              </w:rPr>
              <w:t xml:space="preserve"> </w:t>
            </w:r>
          </w:p>
          <w:p w:rsidR="00C71EFC" w:rsidRPr="00C75AB9" w:rsidRDefault="00C71EFC" w:rsidP="00B57743">
            <w:pPr>
              <w:jc w:val="both"/>
              <w:rPr>
                <w:bCs/>
                <w:color w:val="C0504D"/>
                <w:sz w:val="20"/>
                <w:szCs w:val="20"/>
              </w:rPr>
            </w:pPr>
            <w:r w:rsidRPr="004A1667">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rsidR="00C71EFC" w:rsidRPr="00C75AB9" w:rsidRDefault="00C71EFC" w:rsidP="00B57743">
            <w:pPr>
              <w:jc w:val="both"/>
              <w:rPr>
                <w:sz w:val="20"/>
                <w:szCs w:val="20"/>
              </w:rPr>
            </w:pPr>
            <w:r w:rsidRPr="00C75AB9">
              <w:rPr>
                <w:color w:val="008000"/>
                <w:sz w:val="20"/>
                <w:szCs w:val="20"/>
                <w:lang w:eastAsia="fr-FR"/>
              </w:rPr>
              <w:t>Анализирайте дали са поканени да участват в процедурата лицата, които имат право на това.</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4</w:t>
            </w:r>
            <w:r w:rsidRPr="00C75AB9">
              <w:rPr>
                <w:b w:val="0"/>
                <w:bCs/>
                <w:i w:val="0"/>
                <w:iCs/>
                <w:sz w:val="20"/>
              </w:rPr>
              <w:t>.</w:t>
            </w:r>
          </w:p>
        </w:tc>
        <w:tc>
          <w:tcPr>
            <w:tcW w:w="9290" w:type="dxa"/>
            <w:shd w:val="clear" w:color="auto" w:fill="FFFFFF"/>
            <w:noWrap/>
            <w:vAlign w:val="center"/>
          </w:tcPr>
          <w:p w:rsidR="00C71EFC" w:rsidRPr="00791AE3" w:rsidRDefault="00C71EFC" w:rsidP="00B57743">
            <w:pPr>
              <w:pStyle w:val="Style"/>
              <w:ind w:left="24" w:firstLine="0"/>
              <w:rPr>
                <w:b/>
                <w:sz w:val="20"/>
                <w:szCs w:val="20"/>
              </w:rPr>
            </w:pPr>
            <w:r w:rsidRPr="00C75AB9">
              <w:rPr>
                <w:b/>
                <w:sz w:val="20"/>
                <w:szCs w:val="20"/>
              </w:rPr>
              <w:t>Изпратени ли са до АОП решението за откриване на процедурата и поканата за участие?</w:t>
            </w:r>
          </w:p>
          <w:p w:rsidR="00C71EFC" w:rsidRPr="00791AE3" w:rsidRDefault="00C71EFC" w:rsidP="00B57743">
            <w:pPr>
              <w:rPr>
                <w:b/>
                <w:sz w:val="20"/>
                <w:szCs w:val="20"/>
              </w:rPr>
            </w:pPr>
            <w:r w:rsidRPr="00791AE3">
              <w:rPr>
                <w:b/>
                <w:sz w:val="20"/>
                <w:szCs w:val="20"/>
              </w:rPr>
              <w:t xml:space="preserve"> (чл. </w:t>
            </w:r>
            <w:r>
              <w:rPr>
                <w:b/>
                <w:sz w:val="20"/>
                <w:szCs w:val="20"/>
              </w:rPr>
              <w:t>64 и чл. 65</w:t>
            </w:r>
            <w:r w:rsidRPr="00791AE3">
              <w:rPr>
                <w:b/>
                <w:sz w:val="20"/>
                <w:szCs w:val="20"/>
              </w:rPr>
              <w:t xml:space="preserve"> от ППЗОП)</w:t>
            </w:r>
          </w:p>
          <w:p w:rsidR="00C71EFC" w:rsidRPr="004A1667" w:rsidRDefault="00C71EFC" w:rsidP="00B57743">
            <w:pPr>
              <w:rPr>
                <w:b/>
                <w:color w:val="333399"/>
                <w:sz w:val="20"/>
                <w:szCs w:val="20"/>
              </w:rPr>
            </w:pPr>
            <w:r w:rsidRPr="004A1667">
              <w:rPr>
                <w:b/>
                <w:color w:val="333399"/>
                <w:sz w:val="20"/>
                <w:szCs w:val="20"/>
              </w:rPr>
              <w:t xml:space="preserve">т. </w:t>
            </w:r>
            <w:r>
              <w:rPr>
                <w:b/>
                <w:color w:val="333399"/>
                <w:sz w:val="20"/>
                <w:szCs w:val="20"/>
              </w:rPr>
              <w:t>1</w:t>
            </w:r>
            <w:r w:rsidRPr="004A1667">
              <w:rPr>
                <w:b/>
                <w:color w:val="333399"/>
                <w:sz w:val="20"/>
                <w:szCs w:val="20"/>
              </w:rPr>
              <w:t xml:space="preserve"> от Насоките</w:t>
            </w:r>
            <w:r w:rsidR="00A1079E" w:rsidRPr="00A1079E">
              <w:rPr>
                <w:b/>
                <w:color w:val="333399"/>
                <w:sz w:val="20"/>
                <w:szCs w:val="20"/>
              </w:rPr>
              <w:t>/ Наредбата, Приложение №1</w:t>
            </w:r>
            <w:r w:rsidRPr="004A1667">
              <w:rPr>
                <w:b/>
                <w:color w:val="333399"/>
                <w:sz w:val="20"/>
                <w:szCs w:val="20"/>
              </w:rPr>
              <w:t xml:space="preserve"> </w:t>
            </w:r>
          </w:p>
          <w:p w:rsidR="00C71EFC" w:rsidRPr="007353FF" w:rsidRDefault="00C71EFC" w:rsidP="00B57743">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му до АОП. </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15120" w:type="dxa"/>
            <w:gridSpan w:val="4"/>
            <w:shd w:val="clear" w:color="auto" w:fill="FFFFFF"/>
            <w:vAlign w:val="bottom"/>
          </w:tcPr>
          <w:p w:rsidR="00C71EFC" w:rsidRPr="00C75AB9" w:rsidDel="00DA1A75" w:rsidRDefault="00C71EFC" w:rsidP="00B57743">
            <w:pPr>
              <w:outlineLvl w:val="1"/>
              <w:rPr>
                <w:b/>
                <w:sz w:val="20"/>
                <w:szCs w:val="20"/>
              </w:rPr>
            </w:pPr>
            <w:r w:rsidRPr="00C75AB9">
              <w:rPr>
                <w:b/>
                <w:bCs/>
                <w:iCs/>
                <w:sz w:val="20"/>
                <w:szCs w:val="20"/>
              </w:rPr>
              <w:t>I.</w:t>
            </w:r>
            <w:r w:rsidRPr="00C75AB9">
              <w:rPr>
                <w:b/>
                <w:sz w:val="20"/>
                <w:szCs w:val="20"/>
              </w:rPr>
              <w:t>2. Срок за получаване на първоначалните оферти</w:t>
            </w: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5</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u w:val="single"/>
              </w:rPr>
            </w:pPr>
            <w:r w:rsidRPr="00C75AB9">
              <w:rPr>
                <w:b/>
                <w:sz w:val="20"/>
                <w:szCs w:val="20"/>
                <w:u w:val="single"/>
              </w:rPr>
              <w:t>При поканени повече от едно лица:</w:t>
            </w:r>
          </w:p>
          <w:p w:rsidR="00C71EFC" w:rsidRPr="00791AE3" w:rsidRDefault="00C71EFC" w:rsidP="00B57743">
            <w:pPr>
              <w:jc w:val="both"/>
              <w:rPr>
                <w:b/>
                <w:sz w:val="20"/>
                <w:szCs w:val="20"/>
              </w:rPr>
            </w:pPr>
            <w:r w:rsidRPr="00C75AB9">
              <w:rPr>
                <w:b/>
                <w:sz w:val="20"/>
                <w:szCs w:val="20"/>
              </w:rPr>
              <w:t>Определеният срок за получаване на първоначалните оферти подходящ ли е?</w:t>
            </w:r>
          </w:p>
          <w:p w:rsidR="00C71EFC" w:rsidRPr="00791AE3" w:rsidRDefault="00C71EFC" w:rsidP="00B57743">
            <w:pPr>
              <w:jc w:val="both"/>
              <w:rPr>
                <w:sz w:val="20"/>
                <w:szCs w:val="20"/>
              </w:rPr>
            </w:pPr>
            <w:r w:rsidRPr="00791AE3">
              <w:rPr>
                <w:sz w:val="20"/>
                <w:szCs w:val="20"/>
              </w:rPr>
              <w:t>Когато се канят да участват повече от едно лица (за процедур</w:t>
            </w:r>
            <w:r>
              <w:rPr>
                <w:sz w:val="20"/>
                <w:szCs w:val="20"/>
              </w:rPr>
              <w:t xml:space="preserve">ите, открити на основание чл. 79, ал. 1, т. 1-4 и т. 6-10 </w:t>
            </w:r>
            <w:r w:rsidRPr="00791AE3">
              <w:rPr>
                <w:sz w:val="20"/>
                <w:szCs w:val="20"/>
              </w:rPr>
              <w:t>от ЗОП</w:t>
            </w:r>
            <w:r w:rsidR="00402EA2">
              <w:rPr>
                <w:sz w:val="20"/>
                <w:szCs w:val="20"/>
              </w:rPr>
              <w:t>, чл.138, ал.1 от ЗОП</w:t>
            </w:r>
            <w:r w:rsidRPr="00791AE3">
              <w:rPr>
                <w:sz w:val="20"/>
                <w:szCs w:val="20"/>
              </w:rPr>
              <w:t xml:space="preserve">) с оглед принципите за равнопоставеност и недопускане на дискриминация по чл. 2, ал. 1, т. </w:t>
            </w:r>
            <w:r>
              <w:rPr>
                <w:sz w:val="20"/>
                <w:szCs w:val="20"/>
              </w:rPr>
              <w:t>1</w:t>
            </w:r>
            <w:r w:rsidRPr="00791AE3">
              <w:rPr>
                <w:sz w:val="20"/>
                <w:szCs w:val="20"/>
              </w:rPr>
              <w:t xml:space="preserve"> от ЗОП е необходимо срокът за получаване на първоначалните оферти да бъде с подходяща продължителност. </w:t>
            </w:r>
          </w:p>
          <w:p w:rsidR="00C71EFC" w:rsidRPr="00791AE3" w:rsidRDefault="00C71EFC" w:rsidP="00B57743">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rsidR="00C71EFC" w:rsidRPr="004A1667" w:rsidRDefault="00C71EFC" w:rsidP="00B57743">
            <w:pPr>
              <w:rPr>
                <w:b/>
                <w:color w:val="333399"/>
                <w:sz w:val="20"/>
                <w:szCs w:val="20"/>
              </w:rPr>
            </w:pPr>
            <w:r w:rsidRPr="00791AE3">
              <w:rPr>
                <w:b/>
                <w:color w:val="333399"/>
                <w:sz w:val="20"/>
                <w:szCs w:val="20"/>
              </w:rPr>
              <w:t xml:space="preserve">т. </w:t>
            </w:r>
            <w:r>
              <w:rPr>
                <w:b/>
                <w:color w:val="333399"/>
                <w:sz w:val="20"/>
                <w:szCs w:val="20"/>
              </w:rPr>
              <w:t xml:space="preserve">1, 3 и 4 </w:t>
            </w:r>
            <w:r w:rsidR="00C96C05">
              <w:rPr>
                <w:b/>
                <w:color w:val="333399"/>
                <w:sz w:val="20"/>
                <w:szCs w:val="20"/>
              </w:rPr>
              <w:t>от Насоките</w:t>
            </w:r>
            <w:r w:rsidR="00C96C05" w:rsidRPr="00C96C05">
              <w:rPr>
                <w:b/>
                <w:color w:val="333399"/>
                <w:sz w:val="20"/>
                <w:szCs w:val="20"/>
              </w:rPr>
              <w:t>/ Наредбата, Приложение №1</w:t>
            </w:r>
          </w:p>
          <w:p w:rsidR="00C71EFC" w:rsidRPr="00C75AB9" w:rsidRDefault="00C71EFC" w:rsidP="00B57743">
            <w:pPr>
              <w:jc w:val="both"/>
              <w:rPr>
                <w:color w:val="C0504D"/>
                <w:sz w:val="20"/>
                <w:szCs w:val="20"/>
              </w:rPr>
            </w:pPr>
            <w:r w:rsidRPr="004A1667">
              <w:rPr>
                <w:b/>
                <w:color w:val="C0504D"/>
                <w:sz w:val="20"/>
                <w:szCs w:val="20"/>
              </w:rPr>
              <w:lastRenderedPageBreak/>
              <w:t xml:space="preserve">Насочващи източници на информация: </w:t>
            </w:r>
            <w:r w:rsidRPr="00C75AB9">
              <w:rPr>
                <w:color w:val="C0504D"/>
                <w:sz w:val="20"/>
                <w:szCs w:val="20"/>
              </w:rPr>
              <w:t xml:space="preserve">прегледайте </w:t>
            </w:r>
            <w:r w:rsidRPr="00C75AB9">
              <w:rPr>
                <w:bCs/>
                <w:color w:val="C0504D"/>
                <w:sz w:val="20"/>
                <w:szCs w:val="20"/>
              </w:rPr>
              <w:t>решението за откриване на процедурата</w:t>
            </w:r>
            <w:r>
              <w:rPr>
                <w:color w:val="C0504D"/>
                <w:sz w:val="20"/>
                <w:szCs w:val="20"/>
              </w:rPr>
              <w:t xml:space="preserve">, </w:t>
            </w:r>
            <w:r w:rsidRPr="00C75AB9">
              <w:rPr>
                <w:color w:val="C0504D"/>
                <w:sz w:val="20"/>
                <w:szCs w:val="20"/>
              </w:rPr>
              <w:t>поканата за участие и документите, удостоверяващи изпращането й до съответните лица.</w:t>
            </w:r>
          </w:p>
          <w:p w:rsidR="00C71EFC" w:rsidRPr="00C75AB9" w:rsidRDefault="00C71EFC" w:rsidP="00B57743">
            <w:pPr>
              <w:jc w:val="both"/>
              <w:outlineLvl w:val="1"/>
              <w:rPr>
                <w:sz w:val="20"/>
                <w:szCs w:val="20"/>
              </w:rPr>
            </w:pPr>
            <w:r w:rsidRPr="00C75AB9">
              <w:rPr>
                <w:color w:val="008000"/>
                <w:sz w:val="20"/>
                <w:szCs w:val="20"/>
              </w:rPr>
              <w:t xml:space="preserve">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w:t>
            </w:r>
            <w:r>
              <w:rPr>
                <w:color w:val="008000"/>
                <w:sz w:val="20"/>
                <w:szCs w:val="20"/>
              </w:rPr>
              <w:t>1</w:t>
            </w:r>
            <w:r w:rsidRPr="00C75AB9">
              <w:rPr>
                <w:color w:val="008000"/>
                <w:sz w:val="20"/>
                <w:szCs w:val="20"/>
              </w:rPr>
              <w:t xml:space="preserve"> от ЗОП.</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vAlign w:val="center"/>
          </w:tcPr>
          <w:p w:rsidR="00C71EFC" w:rsidRPr="00C75AB9" w:rsidRDefault="00C71EFC" w:rsidP="00B57743">
            <w:pPr>
              <w:jc w:val="both"/>
              <w:outlineLvl w:val="1"/>
              <w:rPr>
                <w:sz w:val="20"/>
                <w:szCs w:val="20"/>
              </w:rPr>
            </w:pPr>
          </w:p>
        </w:tc>
      </w:tr>
      <w:tr w:rsidR="00C71EFC" w:rsidRPr="00C75AB9" w:rsidTr="00B57743">
        <w:trPr>
          <w:trHeight w:val="363"/>
        </w:trPr>
        <w:tc>
          <w:tcPr>
            <w:tcW w:w="15120" w:type="dxa"/>
            <w:gridSpan w:val="4"/>
            <w:shd w:val="clear" w:color="auto" w:fill="FFFFFF"/>
            <w:vAlign w:val="bottom"/>
          </w:tcPr>
          <w:p w:rsidR="00C71EFC" w:rsidRPr="00C75AB9" w:rsidRDefault="00C71EFC" w:rsidP="00B57743">
            <w:pPr>
              <w:outlineLvl w:val="1"/>
              <w:rPr>
                <w:b/>
                <w:sz w:val="20"/>
                <w:szCs w:val="20"/>
              </w:rPr>
            </w:pPr>
            <w:r w:rsidRPr="00C75AB9">
              <w:rPr>
                <w:b/>
                <w:bCs/>
                <w:iCs/>
                <w:sz w:val="20"/>
                <w:szCs w:val="20"/>
              </w:rPr>
              <w:t xml:space="preserve">I.3 Условия за възлагане на обществената поръчка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6</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rPr>
            </w:pPr>
            <w:r w:rsidRPr="00C75AB9">
              <w:rPr>
                <w:b/>
                <w:sz w:val="20"/>
                <w:szCs w:val="20"/>
              </w:rPr>
              <w:t>Поканата за участие съдържа ли следната информация:</w:t>
            </w:r>
          </w:p>
          <w:p w:rsidR="00C71EFC" w:rsidRDefault="00C71EFC" w:rsidP="00B57743">
            <w:pPr>
              <w:jc w:val="both"/>
              <w:rPr>
                <w:sz w:val="20"/>
                <w:szCs w:val="20"/>
              </w:rPr>
            </w:pPr>
          </w:p>
          <w:p w:rsidR="00C71EFC" w:rsidRPr="00D10392" w:rsidRDefault="00C71EFC" w:rsidP="00B57743">
            <w:pPr>
              <w:jc w:val="both"/>
              <w:rPr>
                <w:sz w:val="20"/>
                <w:szCs w:val="20"/>
              </w:rPr>
            </w:pPr>
            <w:r>
              <w:rPr>
                <w:sz w:val="20"/>
                <w:szCs w:val="20"/>
              </w:rPr>
              <w:t xml:space="preserve">1. </w:t>
            </w:r>
            <w:r w:rsidRPr="00D10392">
              <w:rPr>
                <w:sz w:val="20"/>
                <w:szCs w:val="20"/>
              </w:rPr>
              <w:t>предмет на поръчката, включително количество и/или обем и описание на обособените позиции, когато има такива;</w:t>
            </w:r>
          </w:p>
          <w:p w:rsidR="00C71EFC" w:rsidRPr="00D10392" w:rsidRDefault="00C71EFC" w:rsidP="00B57743">
            <w:pPr>
              <w:jc w:val="both"/>
              <w:rPr>
                <w:sz w:val="20"/>
                <w:szCs w:val="20"/>
              </w:rPr>
            </w:pPr>
            <w:r w:rsidRPr="00D10392">
              <w:rPr>
                <w:sz w:val="20"/>
                <w:szCs w:val="20"/>
              </w:rPr>
              <w:t>2. изисквания на възложителя за изпълнение на поръчката;</w:t>
            </w:r>
          </w:p>
          <w:p w:rsidR="00C71EFC" w:rsidRPr="00D10392" w:rsidRDefault="00C71EFC" w:rsidP="00B57743">
            <w:pPr>
              <w:jc w:val="both"/>
              <w:rPr>
                <w:sz w:val="20"/>
                <w:szCs w:val="20"/>
              </w:rPr>
            </w:pPr>
            <w:r w:rsidRPr="00D10392">
              <w:rPr>
                <w:sz w:val="20"/>
                <w:szCs w:val="20"/>
              </w:rPr>
              <w:t>3. критерия за възлагане на поръчката, а когато е приложимо – и показателите за комплексна оценка с тяхната относителна тежест, а когато това е обективно невъзможно, подредени по важност в низходящ ред, както и методиката за комплексна оценка на офертите;</w:t>
            </w:r>
          </w:p>
          <w:p w:rsidR="00C71EFC" w:rsidRPr="00D10392" w:rsidRDefault="00C71EFC" w:rsidP="00B57743">
            <w:pPr>
              <w:jc w:val="both"/>
              <w:rPr>
                <w:sz w:val="20"/>
                <w:szCs w:val="20"/>
              </w:rPr>
            </w:pPr>
            <w:r w:rsidRPr="00D10392">
              <w:rPr>
                <w:sz w:val="20"/>
                <w:szCs w:val="20"/>
              </w:rPr>
              <w:t xml:space="preserve">4. място и дата за провеждане на преговорите; </w:t>
            </w:r>
          </w:p>
          <w:p w:rsidR="00C71EFC" w:rsidRDefault="00C71EFC" w:rsidP="00B57743">
            <w:pPr>
              <w:jc w:val="both"/>
              <w:rPr>
                <w:sz w:val="20"/>
                <w:szCs w:val="20"/>
              </w:rPr>
            </w:pPr>
            <w:r w:rsidRPr="00D10392">
              <w:rPr>
                <w:sz w:val="20"/>
                <w:szCs w:val="20"/>
              </w:rPr>
              <w:t>5. други изисквания по преценка на възложителя.</w:t>
            </w:r>
          </w:p>
          <w:p w:rsidR="00457FA1" w:rsidRPr="00D10392" w:rsidRDefault="00457FA1" w:rsidP="00B57743">
            <w:pPr>
              <w:jc w:val="both"/>
              <w:rPr>
                <w:sz w:val="20"/>
                <w:szCs w:val="20"/>
              </w:rPr>
            </w:pPr>
          </w:p>
          <w:p w:rsidR="00C71EFC" w:rsidRPr="00791AE3" w:rsidRDefault="00457FA1" w:rsidP="00B57743">
            <w:pPr>
              <w:jc w:val="both"/>
              <w:rPr>
                <w:b/>
              </w:rPr>
            </w:pPr>
            <w:r>
              <w:rPr>
                <w:b/>
                <w:sz w:val="20"/>
                <w:szCs w:val="20"/>
              </w:rPr>
              <w:t>Важно!</w:t>
            </w:r>
            <w:r w:rsidRPr="00457FA1">
              <w:rPr>
                <w:b/>
                <w:sz w:val="20"/>
                <w:szCs w:val="20"/>
              </w:rPr>
              <w:t xml:space="preserve"> </w:t>
            </w:r>
            <w:r w:rsidRPr="00457FA1">
              <w:rPr>
                <w:sz w:val="20"/>
                <w:szCs w:val="20"/>
              </w:rPr>
              <w:t xml:space="preserve">Когато Възложителят сключва договори на основание чл. 79, ал. 1, т. 3, 4, 7 и 8 от ЗОП, </w:t>
            </w:r>
            <w:r>
              <w:rPr>
                <w:sz w:val="20"/>
                <w:szCs w:val="20"/>
              </w:rPr>
              <w:t xml:space="preserve">може да </w:t>
            </w:r>
            <w:r w:rsidRPr="00457FA1">
              <w:rPr>
                <w:sz w:val="20"/>
                <w:szCs w:val="20"/>
              </w:rPr>
              <w:t xml:space="preserve">не се одобрява покана и същата </w:t>
            </w:r>
            <w:r>
              <w:rPr>
                <w:sz w:val="20"/>
                <w:szCs w:val="20"/>
              </w:rPr>
              <w:t xml:space="preserve">да </w:t>
            </w:r>
            <w:r w:rsidRPr="00457FA1">
              <w:rPr>
                <w:sz w:val="20"/>
                <w:szCs w:val="20"/>
              </w:rPr>
              <w:t>не се изпраща на съответните лица</w:t>
            </w:r>
            <w:r>
              <w:rPr>
                <w:sz w:val="20"/>
                <w:szCs w:val="20"/>
              </w:rPr>
              <w:t>, посочени в решението</w:t>
            </w:r>
            <w:r w:rsidRPr="00457FA1">
              <w:rPr>
                <w:sz w:val="20"/>
                <w:szCs w:val="20"/>
              </w:rPr>
              <w:t>. Необходимата информация за провеждане на процедурата се посочва в решението за нейното откриване</w:t>
            </w:r>
            <w:r w:rsidRPr="00457FA1">
              <w:t>.</w:t>
            </w:r>
          </w:p>
          <w:p w:rsidR="00C71EFC" w:rsidRPr="00791AE3" w:rsidRDefault="00C71EFC" w:rsidP="00B57743">
            <w:pPr>
              <w:jc w:val="both"/>
              <w:rPr>
                <w:b/>
                <w:sz w:val="20"/>
                <w:szCs w:val="20"/>
              </w:rPr>
            </w:pPr>
            <w:r>
              <w:rPr>
                <w:b/>
                <w:sz w:val="20"/>
                <w:szCs w:val="20"/>
              </w:rPr>
              <w:t>(чл. 64</w:t>
            </w:r>
            <w:r w:rsidRPr="00791AE3">
              <w:rPr>
                <w:b/>
                <w:sz w:val="20"/>
                <w:szCs w:val="20"/>
              </w:rPr>
              <w:t xml:space="preserve">, ал. 2 </w:t>
            </w:r>
            <w:r w:rsidR="00457FA1">
              <w:rPr>
                <w:b/>
                <w:sz w:val="20"/>
                <w:szCs w:val="20"/>
              </w:rPr>
              <w:t xml:space="preserve">и чл.65, ал.1 </w:t>
            </w:r>
            <w:r w:rsidRPr="00791AE3">
              <w:rPr>
                <w:b/>
                <w:sz w:val="20"/>
                <w:szCs w:val="20"/>
              </w:rPr>
              <w:t xml:space="preserve">от </w:t>
            </w:r>
            <w:r>
              <w:rPr>
                <w:b/>
                <w:sz w:val="20"/>
                <w:szCs w:val="20"/>
              </w:rPr>
              <w:t>ПП</w:t>
            </w:r>
            <w:r w:rsidRPr="00791AE3">
              <w:rPr>
                <w:b/>
                <w:sz w:val="20"/>
                <w:szCs w:val="20"/>
              </w:rPr>
              <w:t>ЗОП)</w:t>
            </w:r>
          </w:p>
          <w:p w:rsidR="00C71EFC" w:rsidRPr="00791AE3" w:rsidRDefault="00C71EFC" w:rsidP="00B57743">
            <w:pPr>
              <w:jc w:val="both"/>
              <w:rPr>
                <w:b/>
                <w:sz w:val="20"/>
                <w:szCs w:val="20"/>
              </w:rPr>
            </w:pPr>
            <w:r w:rsidRPr="00791AE3">
              <w:rPr>
                <w:b/>
                <w:color w:val="333399"/>
                <w:sz w:val="20"/>
                <w:szCs w:val="20"/>
              </w:rPr>
              <w:t>т. 8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4A1667">
              <w:rPr>
                <w:b/>
                <w:color w:val="C0504D"/>
                <w:sz w:val="20"/>
                <w:szCs w:val="20"/>
              </w:rPr>
              <w:t xml:space="preserve">Насочващи източници на информация: </w:t>
            </w:r>
            <w:r w:rsidRPr="004A1667">
              <w:rPr>
                <w:color w:val="C0504D"/>
                <w:sz w:val="20"/>
                <w:szCs w:val="20"/>
              </w:rPr>
              <w:t xml:space="preserve">прегледайте </w:t>
            </w:r>
            <w:r w:rsidRPr="00C75AB9">
              <w:rPr>
                <w:bCs/>
                <w:color w:val="C0504D"/>
                <w:sz w:val="20"/>
                <w:szCs w:val="20"/>
              </w:rPr>
              <w:t>решението за откриване на процедурата</w:t>
            </w:r>
            <w:r>
              <w:rPr>
                <w:bCs/>
                <w:color w:val="C0504D"/>
                <w:sz w:val="20"/>
                <w:szCs w:val="20"/>
              </w:rPr>
              <w:t>,</w:t>
            </w:r>
            <w:r w:rsidRPr="004A1667">
              <w:rPr>
                <w:color w:val="C0504D"/>
                <w:sz w:val="20"/>
                <w:szCs w:val="20"/>
              </w:rPr>
              <w:t xml:space="preserve"> поканата за участие и другите документи, съдържащи изисквания на възложителя, ако има такива</w:t>
            </w:r>
            <w:r w:rsidRPr="004A1667">
              <w:rPr>
                <w:bCs/>
                <w:color w:val="C0504D"/>
                <w:sz w:val="20"/>
                <w:szCs w:val="20"/>
              </w:rPr>
              <w:t>.</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7</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u w:val="single"/>
                <w:lang w:eastAsia="fr-FR"/>
              </w:rPr>
            </w:pPr>
            <w:r w:rsidRPr="00C75AB9">
              <w:rPr>
                <w:b/>
                <w:sz w:val="20"/>
                <w:szCs w:val="20"/>
                <w:u w:val="single"/>
                <w:lang w:eastAsia="fr-FR"/>
              </w:rPr>
              <w:t>За процедури, открити на основание чл.</w:t>
            </w:r>
            <w:r w:rsidRPr="00C75AB9">
              <w:rPr>
                <w:b/>
                <w:sz w:val="20"/>
                <w:szCs w:val="20"/>
                <w:u w:val="single"/>
              </w:rPr>
              <w:t xml:space="preserve"> </w:t>
            </w:r>
            <w:r>
              <w:rPr>
                <w:b/>
                <w:sz w:val="20"/>
                <w:szCs w:val="20"/>
                <w:u w:val="single"/>
              </w:rPr>
              <w:t>79, ал. 1, т. 1-4 и т. 6-10</w:t>
            </w:r>
            <w:r w:rsidRPr="00C75AB9">
              <w:rPr>
                <w:b/>
                <w:sz w:val="20"/>
                <w:szCs w:val="20"/>
                <w:u w:val="single"/>
              </w:rPr>
              <w:t xml:space="preserve"> </w:t>
            </w:r>
            <w:r w:rsidR="00242743">
              <w:rPr>
                <w:b/>
                <w:sz w:val="20"/>
                <w:szCs w:val="20"/>
                <w:u w:val="single"/>
              </w:rPr>
              <w:t xml:space="preserve">и чл.138 ал.1 </w:t>
            </w:r>
            <w:r w:rsidRPr="00C75AB9">
              <w:rPr>
                <w:b/>
                <w:sz w:val="20"/>
                <w:szCs w:val="20"/>
                <w:u w:val="single"/>
              </w:rPr>
              <w:t>от ЗОП</w:t>
            </w:r>
            <w:r w:rsidRPr="00C75AB9">
              <w:rPr>
                <w:b/>
                <w:sz w:val="20"/>
                <w:szCs w:val="20"/>
                <w:u w:val="single"/>
                <w:lang w:eastAsia="fr-FR"/>
              </w:rPr>
              <w:t>:</w:t>
            </w:r>
          </w:p>
          <w:p w:rsidR="00C71EFC" w:rsidRPr="00791AE3" w:rsidRDefault="00C71EFC" w:rsidP="00B57743">
            <w:pPr>
              <w:jc w:val="both"/>
              <w:rPr>
                <w:b/>
                <w:sz w:val="20"/>
                <w:szCs w:val="20"/>
                <w:lang w:eastAsia="fr-FR"/>
              </w:rPr>
            </w:pPr>
            <w:r w:rsidRPr="00C75AB9">
              <w:rPr>
                <w:b/>
                <w:sz w:val="20"/>
                <w:szCs w:val="20"/>
                <w:lang w:eastAsia="fr-FR"/>
              </w:rPr>
              <w:t xml:space="preserve">Предметът на обществената поръчка от поканата за участие осигурява ли спазване на принципите за </w:t>
            </w:r>
            <w:r w:rsidR="00402EA2">
              <w:rPr>
                <w:b/>
                <w:sz w:val="20"/>
                <w:szCs w:val="20"/>
                <w:lang w:eastAsia="fr-FR"/>
              </w:rPr>
              <w:t xml:space="preserve">пропорционалност, за </w:t>
            </w:r>
            <w:r w:rsidRPr="00C75AB9">
              <w:rPr>
                <w:b/>
                <w:sz w:val="20"/>
                <w:szCs w:val="20"/>
                <w:lang w:eastAsia="fr-FR"/>
              </w:rPr>
              <w:t xml:space="preserve">свободна и лоялна конкуренция, </w:t>
            </w:r>
            <w:r w:rsidR="00402EA2">
              <w:rPr>
                <w:b/>
                <w:sz w:val="20"/>
                <w:szCs w:val="20"/>
                <w:lang w:eastAsia="fr-FR"/>
              </w:rPr>
              <w:t xml:space="preserve">за </w:t>
            </w:r>
            <w:r w:rsidRPr="00C75AB9">
              <w:rPr>
                <w:b/>
                <w:sz w:val="20"/>
                <w:szCs w:val="20"/>
                <w:lang w:eastAsia="fr-FR"/>
              </w:rPr>
              <w:t>равен достъп и недопускане на дискриминация на лицата?</w:t>
            </w:r>
          </w:p>
          <w:p w:rsidR="00C71EFC" w:rsidRPr="00791AE3" w:rsidRDefault="00C71EFC" w:rsidP="00B57743">
            <w:pPr>
              <w:jc w:val="both"/>
              <w:rPr>
                <w:sz w:val="20"/>
                <w:szCs w:val="20"/>
                <w:lang w:eastAsia="fr-FR"/>
              </w:rPr>
            </w:pPr>
            <w:r w:rsidRPr="00791AE3">
              <w:rPr>
                <w:sz w:val="20"/>
                <w:szCs w:val="20"/>
                <w:lang w:eastAsia="fr-FR"/>
              </w:rPr>
              <w:t xml:space="preserve">Възложителят е длъжен да формулира предмета на ОП в </w:t>
            </w:r>
            <w:r>
              <w:rPr>
                <w:sz w:val="20"/>
                <w:szCs w:val="20"/>
                <w:lang w:eastAsia="fr-FR"/>
              </w:rPr>
              <w:t xml:space="preserve">решението за откриване, </w:t>
            </w:r>
            <w:r w:rsidRPr="00791AE3">
              <w:rPr>
                <w:sz w:val="20"/>
                <w:szCs w:val="20"/>
                <w:lang w:eastAsia="fr-FR"/>
              </w:rPr>
              <w:t xml:space="preserve">поканата за участие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C71EFC" w:rsidRPr="00791AE3" w:rsidRDefault="00C71EFC" w:rsidP="00B57743">
            <w:pPr>
              <w:jc w:val="both"/>
              <w:rPr>
                <w:sz w:val="20"/>
                <w:szCs w:val="20"/>
                <w:lang w:eastAsia="fr-FR"/>
              </w:rPr>
            </w:pPr>
            <w:r w:rsidRPr="00791AE3">
              <w:rPr>
                <w:b/>
                <w:sz w:val="20"/>
                <w:szCs w:val="20"/>
                <w:lang w:eastAsia="fr-FR"/>
              </w:rPr>
              <w:t xml:space="preserve">Внимание! </w:t>
            </w:r>
            <w:r w:rsidRPr="00791AE3">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C71EFC" w:rsidRPr="004A1667" w:rsidRDefault="00C71EFC" w:rsidP="00B57743">
            <w:pPr>
              <w:jc w:val="both"/>
              <w:rPr>
                <w:b/>
                <w:sz w:val="20"/>
                <w:szCs w:val="20"/>
                <w:lang w:eastAsia="fr-FR"/>
              </w:rPr>
            </w:pPr>
            <w:r w:rsidRPr="004A1667">
              <w:rPr>
                <w:b/>
                <w:sz w:val="20"/>
                <w:szCs w:val="20"/>
                <w:lang w:eastAsia="fr-FR"/>
              </w:rPr>
              <w:t xml:space="preserve">(чл. 2 във връзка с чл. </w:t>
            </w:r>
            <w:r>
              <w:rPr>
                <w:b/>
                <w:sz w:val="20"/>
                <w:szCs w:val="20"/>
                <w:lang w:eastAsia="fr-FR"/>
              </w:rPr>
              <w:t xml:space="preserve">59, ал. 2 </w:t>
            </w:r>
            <w:r w:rsidRPr="004A1667">
              <w:rPr>
                <w:b/>
                <w:sz w:val="20"/>
                <w:szCs w:val="20"/>
                <w:lang w:eastAsia="fr-FR"/>
              </w:rPr>
              <w:t>от ЗОП)</w:t>
            </w:r>
          </w:p>
          <w:p w:rsidR="00C71EFC" w:rsidRPr="004A1667" w:rsidRDefault="00C71EFC" w:rsidP="00B57743">
            <w:pPr>
              <w:jc w:val="both"/>
              <w:rPr>
                <w:b/>
                <w:sz w:val="20"/>
                <w:szCs w:val="20"/>
                <w:lang w:eastAsia="fr-FR"/>
              </w:rPr>
            </w:pPr>
            <w:r w:rsidRPr="004A1667">
              <w:rPr>
                <w:b/>
                <w:sz w:val="20"/>
                <w:szCs w:val="20"/>
                <w:lang w:eastAsia="fr-FR"/>
              </w:rPr>
              <w:lastRenderedPageBreak/>
              <w:t xml:space="preserve">(чл. </w:t>
            </w:r>
            <w:r>
              <w:rPr>
                <w:b/>
                <w:sz w:val="20"/>
                <w:szCs w:val="20"/>
                <w:lang w:eastAsia="fr-FR"/>
              </w:rPr>
              <w:t>48 и чл. 49 от</w:t>
            </w:r>
            <w:r w:rsidRPr="004A1667">
              <w:rPr>
                <w:b/>
                <w:sz w:val="20"/>
                <w:szCs w:val="20"/>
                <w:lang w:eastAsia="fr-FR"/>
              </w:rPr>
              <w:t xml:space="preserve"> ЗОП)</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 xml:space="preserve">прегледайте </w:t>
            </w:r>
            <w:r w:rsidRPr="00C75AB9">
              <w:rPr>
                <w:bCs/>
                <w:color w:val="C0504D"/>
                <w:sz w:val="20"/>
                <w:szCs w:val="20"/>
              </w:rPr>
              <w:t>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поканата за участие, както и техническите спецификации и проекта на договор, ако има такива.</w:t>
            </w:r>
          </w:p>
          <w:p w:rsidR="00C71EFC" w:rsidRPr="00C75AB9" w:rsidRDefault="00C71EFC" w:rsidP="00B57743">
            <w:pPr>
              <w:rPr>
                <w:color w:val="008000"/>
                <w:sz w:val="20"/>
                <w:szCs w:val="20"/>
              </w:rPr>
            </w:pPr>
            <w:r w:rsidRPr="00C75AB9">
              <w:rPr>
                <w:b/>
                <w:color w:val="000080"/>
                <w:sz w:val="20"/>
                <w:szCs w:val="20"/>
              </w:rPr>
              <w:t>т. 9, 11 и 12 от Насоките</w:t>
            </w:r>
            <w:r w:rsidR="00C96C05" w:rsidRPr="00C96C05">
              <w:rPr>
                <w:b/>
                <w:color w:val="333399"/>
                <w:sz w:val="20"/>
                <w:szCs w:val="20"/>
              </w:rPr>
              <w:t xml:space="preserve">/ Наредбата, Приложение №1 </w:t>
            </w:r>
            <w:r w:rsidRPr="00C75AB9">
              <w:rPr>
                <w:b/>
                <w:color w:val="333399"/>
                <w:sz w:val="20"/>
                <w:szCs w:val="20"/>
              </w:rPr>
              <w:t xml:space="preserve"> </w:t>
            </w:r>
          </w:p>
          <w:p w:rsidR="00C71EFC" w:rsidRPr="00C75AB9" w:rsidRDefault="00C71EFC" w:rsidP="00B57743">
            <w:pPr>
              <w:rPr>
                <w:b/>
                <w:sz w:val="20"/>
                <w:szCs w:val="20"/>
                <w:lang w:eastAsia="fr-FR"/>
              </w:rPr>
            </w:pPr>
            <w:r w:rsidRPr="00C75AB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8</w:t>
            </w:r>
            <w:r w:rsidRPr="00C75AB9">
              <w:rPr>
                <w:b w:val="0"/>
                <w:bCs/>
                <w:i w:val="0"/>
                <w:iCs/>
                <w:sz w:val="20"/>
              </w:rPr>
              <w:t>.</w:t>
            </w:r>
          </w:p>
        </w:tc>
        <w:tc>
          <w:tcPr>
            <w:tcW w:w="9290" w:type="dxa"/>
            <w:shd w:val="clear" w:color="auto" w:fill="FFFFFF"/>
            <w:noWrap/>
          </w:tcPr>
          <w:p w:rsidR="00420AFA" w:rsidRPr="00302FDA" w:rsidRDefault="00420AFA" w:rsidP="00420AFA">
            <w:pPr>
              <w:jc w:val="both"/>
              <w:rPr>
                <w:b/>
                <w:color w:val="000000"/>
                <w:sz w:val="20"/>
                <w:szCs w:val="20"/>
                <w:lang w:eastAsia="fr-FR"/>
              </w:rPr>
            </w:pPr>
            <w:r w:rsidRPr="00302FDA">
              <w:rPr>
                <w:b/>
                <w:color w:val="000000"/>
                <w:sz w:val="20"/>
                <w:szCs w:val="20"/>
                <w:lang w:eastAsia="fr-FR"/>
              </w:rPr>
              <w:t xml:space="preserve">При критерий за възлагане „ниво на разходите” и „оптимално съотношение качество/цена”: </w:t>
            </w:r>
          </w:p>
          <w:p w:rsidR="00420AFA" w:rsidRPr="00302FDA" w:rsidRDefault="00420AFA" w:rsidP="00420AFA">
            <w:pPr>
              <w:jc w:val="both"/>
              <w:rPr>
                <w:b/>
                <w:color w:val="000000"/>
                <w:sz w:val="20"/>
                <w:szCs w:val="20"/>
                <w:lang w:eastAsia="fr-FR"/>
              </w:rPr>
            </w:pPr>
            <w:r w:rsidRPr="00302FDA">
              <w:rPr>
                <w:b/>
                <w:color w:val="000000"/>
                <w:sz w:val="20"/>
                <w:szCs w:val="20"/>
                <w:lang w:eastAsia="fr-FR"/>
              </w:rPr>
              <w:t>Включени ли са в поканата за участие и в методиката за комплексна оценка на офертите като показатели за оценка на офертите критерии за подбор на участниците?</w:t>
            </w:r>
          </w:p>
          <w:p w:rsidR="00420AFA" w:rsidRPr="00791AE3" w:rsidRDefault="00420AFA" w:rsidP="00420AFA">
            <w:pPr>
              <w:jc w:val="both"/>
              <w:rPr>
                <w:sz w:val="20"/>
                <w:szCs w:val="20"/>
                <w:lang w:eastAsia="fr-FR"/>
              </w:rPr>
            </w:pPr>
            <w:r w:rsidRPr="00791AE3">
              <w:rPr>
                <w:sz w:val="20"/>
                <w:szCs w:val="20"/>
                <w:lang w:eastAsia="fr-FR"/>
              </w:rPr>
              <w:t xml:space="preserve">Съгласно </w:t>
            </w:r>
            <w:r>
              <w:rPr>
                <w:sz w:val="20"/>
                <w:szCs w:val="20"/>
                <w:lang w:eastAsia="fr-FR"/>
              </w:rPr>
              <w:t>чл. 70</w:t>
            </w:r>
            <w:r w:rsidRPr="00791AE3">
              <w:rPr>
                <w:sz w:val="20"/>
                <w:szCs w:val="20"/>
                <w:lang w:eastAsia="fr-FR"/>
              </w:rPr>
              <w:t xml:space="preserve">, </w:t>
            </w:r>
            <w:r>
              <w:rPr>
                <w:sz w:val="20"/>
                <w:szCs w:val="20"/>
                <w:lang w:eastAsia="fr-FR"/>
              </w:rPr>
              <w:t>ал. 5</w:t>
            </w:r>
            <w:r w:rsidRPr="00791AE3">
              <w:rPr>
                <w:sz w:val="20"/>
                <w:szCs w:val="20"/>
                <w:lang w:eastAsia="fr-FR"/>
              </w:rPr>
              <w:t xml:space="preserve"> от ЗОП показателите за оценка следва да са свързани с предмета на поръчката. </w:t>
            </w:r>
            <w:r>
              <w:rPr>
                <w:sz w:val="20"/>
                <w:szCs w:val="20"/>
                <w:lang w:eastAsia="fr-FR"/>
              </w:rPr>
              <w:t xml:space="preserve">В чл. 70, ал. 12 от ЗОП е регламентирана </w:t>
            </w:r>
            <w:r w:rsidRPr="00791AE3">
              <w:rPr>
                <w:sz w:val="20"/>
                <w:szCs w:val="20"/>
                <w:lang w:eastAsia="fr-FR"/>
              </w:rPr>
              <w:t xml:space="preserve">забрана като показатели за оценка на офертите да се включват критерии за подбор на участниците. </w:t>
            </w:r>
            <w:r w:rsidR="00F303C6" w:rsidRPr="00F303C6">
              <w:rPr>
                <w:sz w:val="20"/>
                <w:szCs w:val="20"/>
                <w:lang w:eastAsia="fr-FR"/>
              </w:rPr>
              <w:t>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Единствено се допуска изключение относно организацията и професионалната компетентност на персонала, на който е възложено изпълнението на поръчката, когато качеството на ангажирания с изпълнението на поръчката персонал може да окаже съществено влияние върху изпълнението на поръчката (чл.70, ал.4, т.2 от ЗОП)</w:t>
            </w:r>
            <w:r w:rsidR="00F303C6">
              <w:rPr>
                <w:sz w:val="20"/>
                <w:szCs w:val="20"/>
                <w:lang w:eastAsia="fr-FR"/>
              </w:rPr>
              <w:t xml:space="preserve">. </w:t>
            </w:r>
            <w:r>
              <w:rPr>
                <w:sz w:val="20"/>
                <w:szCs w:val="20"/>
                <w:lang w:eastAsia="fr-FR"/>
              </w:rPr>
              <w:t>Не се допуска включване на показатели за оценка, които отчитат времето за извършване на плащанията или оценяване размера или отказа от авансово плащане, когато се предвижда предоставяне на аванс.</w:t>
            </w:r>
          </w:p>
          <w:p w:rsidR="00C71EFC" w:rsidRPr="004A1667" w:rsidRDefault="00C71EFC" w:rsidP="00B57743">
            <w:pPr>
              <w:jc w:val="both"/>
              <w:rPr>
                <w:b/>
                <w:sz w:val="20"/>
                <w:szCs w:val="20"/>
                <w:lang w:eastAsia="fr-FR"/>
              </w:rPr>
            </w:pPr>
            <w:r>
              <w:rPr>
                <w:b/>
                <w:sz w:val="20"/>
                <w:szCs w:val="20"/>
                <w:lang w:eastAsia="fr-FR"/>
              </w:rPr>
              <w:t xml:space="preserve"> (чл. 70, ал. 5 и чл. 70, ал. 12</w:t>
            </w:r>
            <w:r w:rsidRPr="004A1667">
              <w:rPr>
                <w:b/>
                <w:sz w:val="20"/>
                <w:szCs w:val="20"/>
                <w:lang w:eastAsia="fr-FR"/>
              </w:rPr>
              <w:t xml:space="preserve"> от ЗОП)</w:t>
            </w:r>
          </w:p>
          <w:p w:rsidR="00C71EFC" w:rsidRPr="00C75AB9" w:rsidRDefault="00C71EFC" w:rsidP="00B57743">
            <w:pPr>
              <w:jc w:val="both"/>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поканата за участие, както и методиката за оценка на офертите.</w:t>
            </w:r>
          </w:p>
          <w:p w:rsidR="00C71EFC" w:rsidRPr="00C75AB9" w:rsidRDefault="00C71EFC" w:rsidP="00B57743">
            <w:pPr>
              <w:rPr>
                <w:color w:val="008000"/>
                <w:sz w:val="20"/>
                <w:szCs w:val="20"/>
              </w:rPr>
            </w:pPr>
            <w:r w:rsidRPr="00C75AB9">
              <w:rPr>
                <w:b/>
                <w:color w:val="000080"/>
                <w:sz w:val="20"/>
                <w:szCs w:val="20"/>
              </w:rPr>
              <w:t>т. 9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C75AB9">
              <w:rPr>
                <w:color w:val="008000"/>
                <w:sz w:val="20"/>
                <w:szCs w:val="20"/>
              </w:rPr>
              <w:t>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w:t>
            </w:r>
            <w:r>
              <w:rPr>
                <w:color w:val="008000"/>
                <w:sz w:val="20"/>
                <w:szCs w:val="20"/>
              </w:rPr>
              <w:t xml:space="preserve">, </w:t>
            </w:r>
            <w:r w:rsidRPr="00012EF2">
              <w:rPr>
                <w:color w:val="008000"/>
                <w:sz w:val="20"/>
                <w:szCs w:val="20"/>
              </w:rPr>
              <w:t>решението за откриване на процедурата</w:t>
            </w:r>
            <w:r w:rsidRPr="00C75AB9">
              <w:rPr>
                <w:color w:val="008000"/>
                <w:sz w:val="20"/>
                <w:szCs w:val="20"/>
              </w:rPr>
              <w:t xml:space="preserve"> и поканата за участие</w:t>
            </w:r>
            <w:r>
              <w:rPr>
                <w:color w:val="008000"/>
                <w:sz w:val="20"/>
                <w:szCs w:val="20"/>
              </w:rPr>
              <w:t>.</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9</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rPr>
            </w:pPr>
            <w:r w:rsidRPr="00C75AB9">
              <w:rPr>
                <w:b/>
                <w:sz w:val="20"/>
                <w:szCs w:val="20"/>
                <w:u w:val="single"/>
                <w:lang w:eastAsia="fr-FR"/>
              </w:rPr>
              <w:t>За процедури, открити на основание чл.</w:t>
            </w:r>
            <w:r>
              <w:rPr>
                <w:b/>
                <w:sz w:val="20"/>
                <w:szCs w:val="20"/>
                <w:u w:val="single"/>
              </w:rPr>
              <w:t xml:space="preserve"> 79</w:t>
            </w:r>
            <w:r w:rsidRPr="00C75AB9">
              <w:rPr>
                <w:b/>
                <w:sz w:val="20"/>
                <w:szCs w:val="20"/>
                <w:u w:val="single"/>
              </w:rPr>
              <w:t>, ал. 1, т. 1, т. 2, т. 4</w:t>
            </w:r>
            <w:r>
              <w:rPr>
                <w:b/>
                <w:sz w:val="20"/>
                <w:szCs w:val="20"/>
                <w:u w:val="single"/>
              </w:rPr>
              <w:t xml:space="preserve"> </w:t>
            </w:r>
            <w:r w:rsidRPr="00C75AB9">
              <w:rPr>
                <w:b/>
                <w:sz w:val="20"/>
                <w:szCs w:val="20"/>
                <w:u w:val="single"/>
              </w:rPr>
              <w:t>от ЗОП</w:t>
            </w:r>
            <w:r w:rsidRPr="00C75AB9">
              <w:rPr>
                <w:b/>
                <w:sz w:val="20"/>
                <w:szCs w:val="20"/>
                <w:u w:val="single"/>
                <w:lang w:eastAsia="fr-FR"/>
              </w:rPr>
              <w:t>:</w:t>
            </w:r>
          </w:p>
          <w:p w:rsidR="00C71EFC" w:rsidRPr="00791AE3" w:rsidRDefault="00C71EFC" w:rsidP="00B57743">
            <w:pPr>
              <w:jc w:val="both"/>
              <w:rPr>
                <w:color w:val="008000"/>
                <w:sz w:val="20"/>
                <w:szCs w:val="20"/>
                <w:u w:val="single"/>
              </w:rPr>
            </w:pPr>
            <w:r w:rsidRPr="00C75AB9">
              <w:rPr>
                <w:b/>
                <w:sz w:val="20"/>
                <w:szCs w:val="20"/>
              </w:rPr>
              <w:t xml:space="preserve">Формулирани ли са условия или изисквания, които дават предимство или </w:t>
            </w:r>
            <w:r w:rsidRPr="00C75AB9">
              <w:rPr>
                <w:b/>
                <w:sz w:val="20"/>
                <w:szCs w:val="20"/>
                <w:u w:val="single"/>
              </w:rPr>
              <w:t>необосновано</w:t>
            </w:r>
            <w:r w:rsidRPr="00C75AB9">
              <w:rPr>
                <w:b/>
                <w:sz w:val="20"/>
                <w:szCs w:val="20"/>
              </w:rPr>
              <w:t xml:space="preserve"> ограничават участието на лица в процедурата?</w:t>
            </w:r>
            <w:r w:rsidRPr="00791AE3">
              <w:rPr>
                <w:color w:val="008000"/>
                <w:sz w:val="20"/>
                <w:szCs w:val="20"/>
                <w:u w:val="single"/>
              </w:rPr>
              <w:t xml:space="preserve"> </w:t>
            </w:r>
          </w:p>
          <w:p w:rsidR="00C71EFC" w:rsidRPr="00791AE3" w:rsidRDefault="00C71EFC" w:rsidP="00B57743">
            <w:pPr>
              <w:jc w:val="both"/>
              <w:rPr>
                <w:sz w:val="20"/>
                <w:szCs w:val="20"/>
              </w:rPr>
            </w:pPr>
            <w:r w:rsidRPr="00791AE3">
              <w:rPr>
                <w:sz w:val="20"/>
                <w:szCs w:val="20"/>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w:t>
            </w:r>
            <w:r>
              <w:rPr>
                <w:sz w:val="20"/>
                <w:szCs w:val="20"/>
              </w:rPr>
              <w:t xml:space="preserve"> изискване противоречи на чл. 59, ал. 2</w:t>
            </w:r>
            <w:r w:rsidRPr="00791AE3">
              <w:rPr>
                <w:sz w:val="20"/>
                <w:szCs w:val="20"/>
              </w:rPr>
              <w:t xml:space="preserve"> 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C71EFC" w:rsidRPr="004A1667" w:rsidRDefault="00C71EFC" w:rsidP="00B57743">
            <w:pPr>
              <w:jc w:val="both"/>
              <w:rPr>
                <w:sz w:val="20"/>
                <w:szCs w:val="20"/>
              </w:rPr>
            </w:pPr>
            <w:r w:rsidRPr="00791AE3">
              <w:rPr>
                <w:sz w:val="20"/>
                <w:szCs w:val="20"/>
              </w:rPr>
              <w:t xml:space="preserve">При анализа е необходимо да се има предвид, че относимият период на придобиване на опита е правно уреден в чл. </w:t>
            </w:r>
            <w:r>
              <w:rPr>
                <w:sz w:val="20"/>
                <w:szCs w:val="20"/>
              </w:rPr>
              <w:t>63</w:t>
            </w:r>
            <w:r w:rsidRPr="00791AE3">
              <w:rPr>
                <w:sz w:val="20"/>
                <w:szCs w:val="20"/>
              </w:rPr>
              <w:t>,</w:t>
            </w:r>
            <w:r w:rsidRPr="004A1667">
              <w:rPr>
                <w:sz w:val="20"/>
                <w:szCs w:val="20"/>
              </w:rPr>
              <w:t xml:space="preserve"> ал. 1, т. 1 </w:t>
            </w:r>
            <w:r>
              <w:rPr>
                <w:sz w:val="20"/>
                <w:szCs w:val="20"/>
              </w:rPr>
              <w:t>от ЗОП.</w:t>
            </w:r>
          </w:p>
          <w:p w:rsidR="00C71EFC" w:rsidRPr="00791AE3" w:rsidRDefault="00C71EFC" w:rsidP="00B57743">
            <w:pPr>
              <w:jc w:val="both"/>
              <w:rPr>
                <w:i/>
                <w:sz w:val="20"/>
                <w:szCs w:val="20"/>
              </w:rPr>
            </w:pPr>
            <w:r w:rsidRPr="00C75AB9">
              <w:rPr>
                <w:b/>
                <w:sz w:val="20"/>
                <w:szCs w:val="20"/>
              </w:rPr>
              <w:lastRenderedPageBreak/>
              <w:t>ВАЖНО!</w:t>
            </w:r>
            <w:r w:rsidRPr="00791AE3">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C71EFC" w:rsidRPr="00791AE3" w:rsidRDefault="00C71EFC" w:rsidP="00B57743">
            <w:pPr>
              <w:jc w:val="both"/>
              <w:rPr>
                <w:b/>
                <w:sz w:val="20"/>
                <w:szCs w:val="20"/>
              </w:rPr>
            </w:pPr>
            <w:r>
              <w:rPr>
                <w:b/>
                <w:sz w:val="20"/>
                <w:szCs w:val="20"/>
              </w:rPr>
              <w:t>(чл. 59, ал. 2</w:t>
            </w:r>
            <w:r w:rsidRPr="00791AE3">
              <w:rPr>
                <w:b/>
                <w:sz w:val="20"/>
                <w:szCs w:val="20"/>
              </w:rPr>
              <w:t xml:space="preserve"> от ЗОП)</w:t>
            </w:r>
          </w:p>
          <w:p w:rsidR="00C71EFC" w:rsidRPr="00791AE3" w:rsidRDefault="00C71EFC" w:rsidP="00B57743">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rsidR="00C71EFC" w:rsidRPr="00C75AB9" w:rsidRDefault="00C71EFC" w:rsidP="00B57743">
            <w:pPr>
              <w:jc w:val="both"/>
              <w:rPr>
                <w:b/>
                <w:sz w:val="20"/>
                <w:szCs w:val="20"/>
              </w:rPr>
            </w:pPr>
            <w:r w:rsidRPr="004A1667">
              <w:rPr>
                <w:b/>
                <w:color w:val="C0504D"/>
                <w:sz w:val="20"/>
                <w:szCs w:val="20"/>
              </w:rPr>
              <w:t xml:space="preserve">Насочващи източници на информация: </w:t>
            </w:r>
            <w:r w:rsidRPr="004A1667">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w:t>
            </w:r>
            <w:r w:rsidRPr="004A1667">
              <w:rPr>
                <w:color w:val="C0504D"/>
                <w:sz w:val="20"/>
                <w:szCs w:val="20"/>
              </w:rPr>
              <w:t xml:space="preserve"> поканата за участие и всички съпровождащи я документи.</w:t>
            </w:r>
          </w:p>
          <w:p w:rsidR="00C71EFC" w:rsidRPr="00C75AB9" w:rsidRDefault="00C71EFC" w:rsidP="00B57743">
            <w:pPr>
              <w:rPr>
                <w:b/>
                <w:sz w:val="20"/>
                <w:szCs w:val="20"/>
                <w:lang w:eastAsia="fr-FR"/>
              </w:rPr>
            </w:pPr>
            <w:r w:rsidRPr="00C75AB9">
              <w:rPr>
                <w:b/>
                <w:color w:val="000080"/>
                <w:sz w:val="20"/>
                <w:szCs w:val="20"/>
              </w:rPr>
              <w:t>т. 9 и 10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u w:val="single"/>
              </w:rPr>
            </w:pPr>
            <w:r w:rsidRPr="00C75AB9">
              <w:rPr>
                <w:color w:val="008000"/>
                <w:sz w:val="20"/>
                <w:szCs w:val="20"/>
                <w:u w:val="single"/>
              </w:rPr>
              <w:t>За обществени поръчки с предмет, обособен в позиции:</w:t>
            </w:r>
          </w:p>
          <w:p w:rsidR="00C71EFC" w:rsidRPr="00C75AB9" w:rsidRDefault="00C71EFC" w:rsidP="00B57743">
            <w:pPr>
              <w:jc w:val="both"/>
              <w:rPr>
                <w:color w:val="008000"/>
                <w:sz w:val="20"/>
                <w:szCs w:val="20"/>
                <w:lang w:eastAsia="fr-FR"/>
              </w:rPr>
            </w:pPr>
            <w:r w:rsidRPr="00C75AB9">
              <w:rPr>
                <w:color w:val="008000"/>
                <w:sz w:val="20"/>
                <w:szCs w:val="20"/>
              </w:rPr>
              <w:t>Анализът за липса на ограничителни изисквания при формулиране на критериите за подбор/ другите изисквания към участниците се прави самостоятелно по отношение на всяка обособена позиция.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10</w:t>
            </w:r>
            <w:r w:rsidRPr="00C75AB9">
              <w:rPr>
                <w:rFonts w:ascii="Times New Roman" w:hAnsi="Times New Roman" w:cs="Times New Roman"/>
                <w:szCs w:val="20"/>
                <w:lang w:val="bg-BG"/>
              </w:rPr>
              <w:t>.</w:t>
            </w:r>
          </w:p>
        </w:tc>
        <w:tc>
          <w:tcPr>
            <w:tcW w:w="9290" w:type="dxa"/>
            <w:shd w:val="clear" w:color="auto" w:fill="FFFFFF"/>
            <w:noWrap/>
          </w:tcPr>
          <w:p w:rsidR="00C71EFC" w:rsidRDefault="00C71EFC" w:rsidP="00B57743">
            <w:pPr>
              <w:jc w:val="both"/>
              <w:rPr>
                <w:b/>
                <w:sz w:val="20"/>
                <w:szCs w:val="20"/>
                <w:lang w:eastAsia="fr-FR"/>
              </w:rPr>
            </w:pPr>
            <w:r>
              <w:rPr>
                <w:b/>
                <w:sz w:val="20"/>
                <w:szCs w:val="20"/>
                <w:lang w:eastAsia="fr-FR"/>
              </w:rPr>
              <w:t xml:space="preserve">В </w:t>
            </w:r>
            <w:r w:rsidRPr="005056B1">
              <w:rPr>
                <w:b/>
                <w:sz w:val="20"/>
                <w:szCs w:val="20"/>
                <w:lang w:eastAsia="fr-FR"/>
              </w:rPr>
              <w:t xml:space="preserve">документацията възложителят </w:t>
            </w:r>
            <w:r>
              <w:rPr>
                <w:b/>
                <w:sz w:val="20"/>
                <w:szCs w:val="20"/>
                <w:lang w:eastAsia="fr-FR"/>
              </w:rPr>
              <w:t>посочил ли е</w:t>
            </w:r>
            <w:r w:rsidRPr="005056B1">
              <w:rPr>
                <w:b/>
                <w:sz w:val="20"/>
                <w:szCs w:val="20"/>
                <w:lang w:eastAsia="fr-FR"/>
              </w:rPr>
              <w:t xml:space="preserve"> методиката за комплексна оценка и начина за определяне на оценката по всеки показател. </w:t>
            </w:r>
          </w:p>
          <w:p w:rsidR="00C71EFC" w:rsidRPr="005056B1" w:rsidRDefault="00C71EFC" w:rsidP="00B57743">
            <w:pPr>
              <w:jc w:val="both"/>
              <w:rPr>
                <w:sz w:val="20"/>
                <w:szCs w:val="20"/>
                <w:lang w:eastAsia="fr-FR"/>
              </w:rPr>
            </w:pPr>
            <w:r w:rsidRPr="005056B1">
              <w:rPr>
                <w:sz w:val="20"/>
                <w:szCs w:val="20"/>
                <w:lang w:eastAsia="fr-FR"/>
              </w:rPr>
              <w:t>Начинът трябва:</w:t>
            </w:r>
          </w:p>
          <w:p w:rsidR="00C71EFC" w:rsidRPr="005056B1" w:rsidRDefault="00C71EFC" w:rsidP="00B57743">
            <w:pPr>
              <w:jc w:val="both"/>
              <w:rPr>
                <w:sz w:val="20"/>
                <w:szCs w:val="20"/>
                <w:lang w:eastAsia="fr-FR"/>
              </w:rPr>
            </w:pPr>
            <w:r w:rsidRPr="005056B1">
              <w:rPr>
                <w:sz w:val="20"/>
                <w:szCs w:val="20"/>
                <w:lang w:eastAsia="fr-FR"/>
              </w:rPr>
              <w:t>1. да дава възможност да се оцени нивото на изпълнение, предложено във всяка оферта, в съответствие с предмета на обществената поръчка и техническите спецификации;</w:t>
            </w:r>
          </w:p>
          <w:p w:rsidR="00C71EFC" w:rsidRPr="005056B1" w:rsidRDefault="00C71EFC" w:rsidP="00B57743">
            <w:pPr>
              <w:jc w:val="both"/>
              <w:rPr>
                <w:sz w:val="20"/>
                <w:szCs w:val="20"/>
                <w:lang w:eastAsia="fr-FR"/>
              </w:rPr>
            </w:pPr>
            <w:r w:rsidRPr="005056B1">
              <w:rPr>
                <w:sz w:val="20"/>
                <w:szCs w:val="20"/>
                <w:lang w:eastAsia="fr-FR"/>
              </w:rPr>
              <w:t>2. да дава възможност да бъдат сравнени и оценени обективно техническите предложения в офертите;</w:t>
            </w:r>
          </w:p>
          <w:p w:rsidR="00C71EFC" w:rsidRPr="005056B1" w:rsidRDefault="00C71EFC" w:rsidP="00B57743">
            <w:pPr>
              <w:jc w:val="both"/>
              <w:rPr>
                <w:sz w:val="20"/>
                <w:szCs w:val="20"/>
                <w:lang w:eastAsia="fr-FR"/>
              </w:rPr>
            </w:pPr>
            <w:r w:rsidRPr="005056B1">
              <w:rPr>
                <w:sz w:val="20"/>
                <w:szCs w:val="20"/>
                <w:lang w:eastAsia="fr-FR"/>
              </w:rPr>
              <w:t>3. да осигурява на кандидатите и участниците достатъчно информация за правилата, които ще се прилагат при определяне на оценката по всеки показател, като за:</w:t>
            </w:r>
          </w:p>
          <w:p w:rsidR="00C71EFC" w:rsidRDefault="00C71EFC" w:rsidP="00B57743">
            <w:pPr>
              <w:jc w:val="both"/>
              <w:rPr>
                <w:sz w:val="20"/>
                <w:szCs w:val="20"/>
                <w:lang w:eastAsia="fr-FR"/>
              </w:rPr>
            </w:pPr>
            <w:r w:rsidRPr="005056B1">
              <w:rPr>
                <w:sz w:val="20"/>
                <w:szCs w:val="20"/>
                <w:lang w:eastAsia="fr-FR"/>
              </w:rPr>
              <w:t>а) количествено определимите показатели</w:t>
            </w:r>
            <w:r w:rsidRPr="005056B1">
              <w:rPr>
                <w:b/>
                <w:sz w:val="20"/>
                <w:szCs w:val="20"/>
                <w:lang w:eastAsia="fr-FR"/>
              </w:rPr>
              <w:t xml:space="preserve"> </w:t>
            </w:r>
            <w:r w:rsidRPr="005056B1">
              <w:rPr>
                <w:sz w:val="20"/>
                <w:szCs w:val="20"/>
                <w:lang w:eastAsia="fr-FR"/>
              </w:rPr>
              <w:t>се определят стойностите в цифри или в проценти и се посочва начинът за тяхното изчисляване;</w:t>
            </w:r>
          </w:p>
          <w:p w:rsidR="00C71EFC" w:rsidRPr="00813835" w:rsidRDefault="00C71EFC" w:rsidP="00B57743">
            <w:pPr>
              <w:jc w:val="both"/>
              <w:rPr>
                <w:sz w:val="20"/>
                <w:szCs w:val="20"/>
                <w:lang w:eastAsia="fr-FR"/>
              </w:rPr>
            </w:pPr>
            <w:r>
              <w:rPr>
                <w:sz w:val="20"/>
                <w:szCs w:val="20"/>
                <w:lang w:eastAsia="fr-FR"/>
              </w:rPr>
              <w:t xml:space="preserve">б) </w:t>
            </w:r>
            <w:r w:rsidRPr="0080389C">
              <w:rPr>
                <w:sz w:val="20"/>
                <w:szCs w:val="20"/>
                <w:lang w:eastAsia="fr-FR"/>
              </w:rPr>
              <w:t>качествените показатели, които са количествено неопределими, се посочва начинът за тяхното оценяване от комисията с конкретна стойност чрез експертна оценка</w:t>
            </w:r>
            <w:r>
              <w:rPr>
                <w:sz w:val="20"/>
                <w:szCs w:val="20"/>
                <w:lang w:eastAsia="fr-FR"/>
              </w:rPr>
              <w:t>.</w:t>
            </w:r>
          </w:p>
          <w:p w:rsidR="00C71EFC" w:rsidRPr="00791AE3" w:rsidRDefault="00C71EFC" w:rsidP="00B57743">
            <w:pPr>
              <w:jc w:val="both"/>
              <w:rPr>
                <w:sz w:val="20"/>
                <w:szCs w:val="20"/>
                <w:lang w:eastAsia="fr-FR"/>
              </w:rPr>
            </w:pPr>
            <w:r w:rsidRPr="00C75AB9">
              <w:rPr>
                <w:b/>
                <w:sz w:val="20"/>
                <w:szCs w:val="20"/>
                <w:lang w:eastAsia="fr-FR"/>
              </w:rPr>
              <w:t>ВАЖНО!</w:t>
            </w:r>
            <w:r w:rsidRPr="00791AE3">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C71EFC" w:rsidRPr="00791AE3" w:rsidRDefault="00C71EFC" w:rsidP="00B57743">
            <w:pPr>
              <w:jc w:val="both"/>
              <w:rPr>
                <w:b/>
                <w:sz w:val="20"/>
                <w:szCs w:val="20"/>
                <w:lang w:eastAsia="fr-FR"/>
              </w:rPr>
            </w:pPr>
            <w:r>
              <w:rPr>
                <w:b/>
                <w:sz w:val="20"/>
                <w:szCs w:val="20"/>
                <w:lang w:eastAsia="fr-FR"/>
              </w:rPr>
              <w:t>(чл. 70, ал. 7</w:t>
            </w:r>
            <w:r w:rsidRPr="00791AE3">
              <w:rPr>
                <w:b/>
                <w:sz w:val="20"/>
                <w:szCs w:val="20"/>
                <w:lang w:eastAsia="fr-FR"/>
              </w:rPr>
              <w:t xml:space="preserve"> от ЗОП)</w:t>
            </w:r>
          </w:p>
          <w:p w:rsidR="00C71EFC" w:rsidRPr="004A1667" w:rsidRDefault="00C71EFC" w:rsidP="00B57743">
            <w:pPr>
              <w:jc w:val="both"/>
              <w:rPr>
                <w:b/>
                <w:sz w:val="20"/>
                <w:szCs w:val="20"/>
                <w:lang w:eastAsia="fr-FR"/>
              </w:rPr>
            </w:pPr>
            <w:r w:rsidRPr="00791AE3">
              <w:rPr>
                <w:b/>
                <w:color w:val="C0504D"/>
                <w:sz w:val="20"/>
                <w:szCs w:val="20"/>
              </w:rPr>
              <w:t xml:space="preserve">Насочващи източници на информация: </w:t>
            </w:r>
            <w:r w:rsidRPr="004A1667">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w:t>
            </w:r>
            <w:r w:rsidRPr="004A1667">
              <w:rPr>
                <w:color w:val="C0504D"/>
                <w:sz w:val="20"/>
                <w:szCs w:val="20"/>
              </w:rPr>
              <w:t xml:space="preserve">  поканата за участие и методиката за оценка.</w:t>
            </w:r>
          </w:p>
          <w:p w:rsidR="00C71EFC" w:rsidRPr="00C75AB9" w:rsidRDefault="00C96C05" w:rsidP="00B57743">
            <w:pPr>
              <w:rPr>
                <w:b/>
                <w:color w:val="000080"/>
                <w:sz w:val="20"/>
                <w:szCs w:val="20"/>
              </w:rPr>
            </w:pPr>
            <w:r>
              <w:rPr>
                <w:b/>
                <w:color w:val="000080"/>
                <w:sz w:val="20"/>
                <w:szCs w:val="20"/>
              </w:rPr>
              <w:t>т. 8 или 9 от Насоките</w:t>
            </w:r>
            <w:r w:rsidRPr="00C96C05">
              <w:rPr>
                <w:b/>
                <w:color w:val="333399"/>
                <w:sz w:val="20"/>
                <w:szCs w:val="20"/>
              </w:rPr>
              <w:t>/ Наредбата, Приложение №1</w:t>
            </w:r>
          </w:p>
          <w:p w:rsidR="00C71EFC" w:rsidRPr="00C75AB9" w:rsidRDefault="00C71EFC" w:rsidP="00B57743">
            <w:pPr>
              <w:jc w:val="both"/>
              <w:outlineLvl w:val="1"/>
              <w:rPr>
                <w:b/>
                <w:sz w:val="20"/>
                <w:szCs w:val="20"/>
                <w:lang w:eastAsia="fr-FR"/>
              </w:rPr>
            </w:pPr>
            <w:r w:rsidRPr="00C75AB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550"/>
        </w:trPr>
        <w:tc>
          <w:tcPr>
            <w:tcW w:w="15120" w:type="dxa"/>
            <w:gridSpan w:val="4"/>
            <w:shd w:val="clear" w:color="auto" w:fill="FFFFFF"/>
            <w:vAlign w:val="bottom"/>
          </w:tcPr>
          <w:p w:rsidR="00C71EFC" w:rsidRPr="00C75AB9" w:rsidRDefault="00C71EFC" w:rsidP="00B57743">
            <w:pPr>
              <w:outlineLvl w:val="1"/>
              <w:rPr>
                <w:b/>
                <w:sz w:val="20"/>
                <w:szCs w:val="20"/>
              </w:rPr>
            </w:pPr>
            <w:r w:rsidRPr="00C75AB9">
              <w:rPr>
                <w:b/>
                <w:bCs/>
                <w:sz w:val="20"/>
                <w:szCs w:val="20"/>
              </w:rPr>
              <w:t>ІІ. ПРОВЕЖДАНЕ НА ПРОЦЕДУРАТА  ЗА ОБЩЕСТВЕНА ПОРЪЧКА</w:t>
            </w:r>
          </w:p>
        </w:tc>
      </w:tr>
      <w:tr w:rsidR="00C71EFC" w:rsidRPr="00C75AB9" w:rsidTr="00B57743">
        <w:trPr>
          <w:trHeight w:val="462"/>
        </w:trPr>
        <w:tc>
          <w:tcPr>
            <w:tcW w:w="15120" w:type="dxa"/>
            <w:gridSpan w:val="4"/>
            <w:shd w:val="clear" w:color="auto" w:fill="FFFFFF"/>
            <w:vAlign w:val="bottom"/>
          </w:tcPr>
          <w:p w:rsidR="00C71EFC" w:rsidRPr="00C75AB9" w:rsidDel="00F92C34" w:rsidRDefault="00C71EFC" w:rsidP="00B57743">
            <w:pPr>
              <w:outlineLvl w:val="1"/>
              <w:rPr>
                <w:sz w:val="20"/>
                <w:szCs w:val="20"/>
              </w:rPr>
            </w:pPr>
            <w:r w:rsidRPr="00C75AB9">
              <w:rPr>
                <w:b/>
                <w:bCs/>
                <w:sz w:val="20"/>
                <w:szCs w:val="20"/>
              </w:rPr>
              <w:lastRenderedPageBreak/>
              <w:t>ІІ. 1 Искания за разяснения по документацията за участие</w:t>
            </w:r>
            <w:r w:rsidRPr="00C75AB9" w:rsidDel="00743C52">
              <w:rPr>
                <w:b/>
                <w:bCs/>
                <w:sz w:val="20"/>
                <w:szCs w:val="20"/>
              </w:rPr>
              <w:t xml:space="preserve">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11.</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Спазен ли е срокът за отговор на постъпилите искания за разяснение по документацията за участие?</w:t>
            </w:r>
            <w:r w:rsidRPr="00791AE3">
              <w:rPr>
                <w:b/>
                <w:sz w:val="20"/>
                <w:szCs w:val="20"/>
                <w:lang w:eastAsia="fr-FR"/>
              </w:rPr>
              <w:t xml:space="preserve"> </w:t>
            </w:r>
          </w:p>
          <w:p w:rsidR="00C71EFC" w:rsidRPr="00791AE3" w:rsidRDefault="00C71EFC" w:rsidP="00B57743">
            <w:pPr>
              <w:jc w:val="both"/>
              <w:rPr>
                <w:sz w:val="20"/>
                <w:szCs w:val="20"/>
                <w:lang w:eastAsia="fr-FR"/>
              </w:rPr>
            </w:pPr>
            <w:r w:rsidRPr="00791AE3">
              <w:rPr>
                <w:sz w:val="20"/>
                <w:szCs w:val="20"/>
                <w:lang w:eastAsia="fr-FR"/>
              </w:rPr>
              <w:t xml:space="preserve">Възложителят е длъжен да даде отговор на заинтересованите лица в </w:t>
            </w:r>
            <w:r>
              <w:rPr>
                <w:sz w:val="20"/>
                <w:szCs w:val="20"/>
                <w:lang w:eastAsia="fr-FR"/>
              </w:rPr>
              <w:t>4</w:t>
            </w:r>
            <w:r w:rsidRPr="00791AE3">
              <w:rPr>
                <w:sz w:val="20"/>
                <w:szCs w:val="20"/>
                <w:lang w:eastAsia="fr-FR"/>
              </w:rPr>
              <w:t>-дневен срок от по</w:t>
            </w:r>
            <w:r>
              <w:rPr>
                <w:sz w:val="20"/>
                <w:szCs w:val="20"/>
                <w:lang w:eastAsia="fr-FR"/>
              </w:rPr>
              <w:t>лучаване на искането за разяснение, чрез публикуване на профила на купувача.</w:t>
            </w:r>
          </w:p>
          <w:p w:rsidR="00C71EFC" w:rsidRPr="004A1667" w:rsidRDefault="00C71EFC" w:rsidP="00B57743">
            <w:pPr>
              <w:jc w:val="both"/>
              <w:rPr>
                <w:b/>
                <w:sz w:val="20"/>
                <w:szCs w:val="20"/>
                <w:lang w:eastAsia="fr-FR"/>
              </w:rPr>
            </w:pPr>
            <w:r w:rsidRPr="004A1667">
              <w:rPr>
                <w:b/>
                <w:sz w:val="20"/>
                <w:szCs w:val="20"/>
                <w:lang w:eastAsia="fr-FR"/>
              </w:rPr>
              <w:t xml:space="preserve"> (чл.</w:t>
            </w:r>
            <w:r>
              <w:rPr>
                <w:b/>
                <w:sz w:val="20"/>
                <w:szCs w:val="20"/>
                <w:lang w:eastAsia="fr-FR"/>
              </w:rPr>
              <w:t xml:space="preserve"> 33, ал. 2</w:t>
            </w:r>
            <w:r w:rsidRPr="004A1667">
              <w:rPr>
                <w:b/>
                <w:sz w:val="20"/>
                <w:szCs w:val="20"/>
                <w:lang w:eastAsia="fr-FR"/>
              </w:rPr>
              <w:t xml:space="preserve"> от ЗОП)</w:t>
            </w:r>
          </w:p>
          <w:p w:rsidR="00C71EFC" w:rsidRPr="00C75AB9" w:rsidRDefault="00C71EFC" w:rsidP="00B57743">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постъпилите искания за разяснения и дадените отговори.</w:t>
            </w:r>
          </w:p>
          <w:p w:rsidR="00C71EFC" w:rsidRPr="003635A9" w:rsidRDefault="00C71EFC" w:rsidP="00B57743">
            <w:pPr>
              <w:rPr>
                <w:b/>
                <w:color w:val="000080"/>
                <w:sz w:val="20"/>
                <w:szCs w:val="20"/>
              </w:rPr>
            </w:pPr>
            <w:r w:rsidRPr="00C75AB9">
              <w:rPr>
                <w:b/>
                <w:color w:val="000080"/>
                <w:sz w:val="20"/>
                <w:szCs w:val="20"/>
              </w:rPr>
              <w:t>т. 8 или 9 от Насоките</w:t>
            </w:r>
            <w:r w:rsidR="00C96C05" w:rsidRPr="00C96C05">
              <w:rPr>
                <w:b/>
                <w:color w:val="333399"/>
                <w:sz w:val="20"/>
                <w:szCs w:val="20"/>
              </w:rPr>
              <w:t>/ Наредбата, Приложение №1</w:t>
            </w:r>
          </w:p>
        </w:tc>
        <w:tc>
          <w:tcPr>
            <w:tcW w:w="718" w:type="dxa"/>
            <w:shd w:val="clear" w:color="auto" w:fill="FFFFFF"/>
            <w:vAlign w:val="center"/>
          </w:tcPr>
          <w:p w:rsidR="00C71EFC" w:rsidRPr="00791AE3" w:rsidRDefault="00C71EFC" w:rsidP="00B57743">
            <w:pPr>
              <w:jc w:val="both"/>
              <w:outlineLvl w:val="1"/>
              <w:rPr>
                <w:sz w:val="20"/>
                <w:szCs w:val="20"/>
              </w:rPr>
            </w:pPr>
          </w:p>
        </w:tc>
        <w:tc>
          <w:tcPr>
            <w:tcW w:w="4682" w:type="dxa"/>
            <w:shd w:val="clear" w:color="auto" w:fill="FFFFFF"/>
            <w:vAlign w:val="center"/>
          </w:tcPr>
          <w:p w:rsidR="00C71EFC" w:rsidRPr="00791AE3" w:rsidRDefault="00C71EFC" w:rsidP="00B57743">
            <w:pPr>
              <w:jc w:val="both"/>
              <w:outlineLvl w:val="1"/>
              <w:rPr>
                <w:sz w:val="20"/>
                <w:szCs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spacing w:after="120"/>
              <w:jc w:val="both"/>
              <w:outlineLvl w:val="1"/>
              <w:rPr>
                <w:sz w:val="20"/>
                <w:szCs w:val="20"/>
              </w:rPr>
            </w:pPr>
            <w:r w:rsidRPr="00C75AB9">
              <w:rPr>
                <w:b/>
                <w:bCs/>
                <w:sz w:val="20"/>
                <w:szCs w:val="20"/>
              </w:rPr>
              <w:t>ІІ. 2 Получаване и регистриране на офертите</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12.</w:t>
            </w:r>
          </w:p>
        </w:tc>
        <w:tc>
          <w:tcPr>
            <w:tcW w:w="9290" w:type="dxa"/>
            <w:shd w:val="clear" w:color="auto" w:fill="FFFFFF"/>
            <w:noWrap/>
          </w:tcPr>
          <w:p w:rsidR="0072570D" w:rsidRPr="00791AE3" w:rsidRDefault="0072570D" w:rsidP="0072570D">
            <w:pPr>
              <w:jc w:val="both"/>
              <w:rPr>
                <w:b/>
                <w:sz w:val="20"/>
                <w:szCs w:val="20"/>
                <w:lang w:eastAsia="fr-FR"/>
              </w:rPr>
            </w:pPr>
            <w:r w:rsidRPr="00C75AB9">
              <w:rPr>
                <w:b/>
                <w:sz w:val="20"/>
                <w:szCs w:val="20"/>
                <w:lang w:eastAsia="fr-FR"/>
              </w:rPr>
              <w:t>Регистрирани ли са всички оценени и разгледани заявления за участие/ предварителни оферти?</w:t>
            </w:r>
          </w:p>
          <w:p w:rsidR="0072570D" w:rsidRPr="00791AE3" w:rsidRDefault="0072570D" w:rsidP="0072570D">
            <w:pPr>
              <w:jc w:val="both"/>
              <w:rPr>
                <w:b/>
                <w:sz w:val="20"/>
                <w:szCs w:val="20"/>
                <w:lang w:eastAsia="fr-FR"/>
              </w:rPr>
            </w:pPr>
            <w:r w:rsidRPr="00791AE3">
              <w:rPr>
                <w:sz w:val="20"/>
                <w:szCs w:val="20"/>
                <w:lang w:eastAsia="fr-FR"/>
              </w:rPr>
              <w:t>Всички получени заявления за участие/ предварителни оферти трябва да са</w:t>
            </w:r>
            <w:r w:rsidRPr="00302FDA">
              <w:rPr>
                <w:sz w:val="20"/>
                <w:szCs w:val="20"/>
                <w:lang w:eastAsia="fr-FR"/>
              </w:rPr>
              <w:t xml:space="preserve"> </w:t>
            </w:r>
            <w:r w:rsidRPr="00302FDA">
              <w:rPr>
                <w:color w:val="000000"/>
                <w:sz w:val="20"/>
                <w:szCs w:val="20"/>
                <w:lang w:eastAsia="fr-FR"/>
              </w:rPr>
              <w:t>регистрирани в деловодната система и/или регистър на получените оферти и върху опаковката по чл. 47, ал. 2 от ЗОП се отбелязва поредния номер, датата и часът на получаването, за което на приносителя се издава документ.</w:t>
            </w:r>
            <w:r w:rsidRPr="00C75AB9">
              <w:rPr>
                <w:sz w:val="20"/>
                <w:szCs w:val="20"/>
                <w:lang w:eastAsia="fr-FR"/>
              </w:rPr>
              <w:t xml:space="preserve"> </w:t>
            </w:r>
          </w:p>
          <w:p w:rsidR="0072570D" w:rsidRPr="00791AE3" w:rsidRDefault="0072570D" w:rsidP="0072570D">
            <w:pPr>
              <w:jc w:val="both"/>
              <w:rPr>
                <w:b/>
                <w:sz w:val="20"/>
                <w:szCs w:val="20"/>
                <w:lang w:eastAsia="fr-FR"/>
              </w:rPr>
            </w:pPr>
            <w:r w:rsidRPr="00791AE3">
              <w:rPr>
                <w:b/>
                <w:sz w:val="20"/>
                <w:szCs w:val="20"/>
                <w:lang w:eastAsia="fr-FR"/>
              </w:rPr>
              <w:t xml:space="preserve">(чл. </w:t>
            </w:r>
            <w:r>
              <w:rPr>
                <w:b/>
                <w:sz w:val="20"/>
                <w:szCs w:val="20"/>
                <w:lang w:eastAsia="fr-FR"/>
              </w:rPr>
              <w:t>48</w:t>
            </w:r>
            <w:r w:rsidRPr="00791AE3">
              <w:rPr>
                <w:b/>
                <w:sz w:val="20"/>
                <w:szCs w:val="20"/>
                <w:lang w:eastAsia="fr-FR"/>
              </w:rPr>
              <w:t xml:space="preserve">, aл. </w:t>
            </w:r>
            <w:r>
              <w:rPr>
                <w:b/>
                <w:sz w:val="20"/>
                <w:szCs w:val="20"/>
                <w:lang w:eastAsia="fr-FR"/>
              </w:rPr>
              <w:t>1 и ал. 2</w:t>
            </w:r>
            <w:r w:rsidRPr="00791AE3">
              <w:rPr>
                <w:b/>
                <w:sz w:val="20"/>
                <w:szCs w:val="20"/>
                <w:lang w:eastAsia="fr-FR"/>
              </w:rPr>
              <w:t xml:space="preserve"> от </w:t>
            </w:r>
            <w:r>
              <w:rPr>
                <w:b/>
                <w:sz w:val="20"/>
                <w:szCs w:val="20"/>
                <w:lang w:eastAsia="fr-FR"/>
              </w:rPr>
              <w:t>ПП</w:t>
            </w:r>
            <w:r w:rsidRPr="00791AE3">
              <w:rPr>
                <w:b/>
                <w:sz w:val="20"/>
                <w:szCs w:val="20"/>
                <w:lang w:eastAsia="fr-FR"/>
              </w:rPr>
              <w:t>ЗОП)</w:t>
            </w:r>
          </w:p>
          <w:p w:rsidR="00C71EFC" w:rsidRPr="00791AE3" w:rsidRDefault="00C71EFC" w:rsidP="00B57743">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извлечение от деловодната система и/ или регистър на получените оферти, други документи.</w:t>
            </w:r>
          </w:p>
          <w:p w:rsidR="00C71EFC" w:rsidRPr="00C75AB9" w:rsidRDefault="00C71EFC" w:rsidP="00B57743">
            <w:pPr>
              <w:rPr>
                <w:sz w:val="20"/>
                <w:szCs w:val="20"/>
                <w:lang w:eastAsia="fr-FR"/>
              </w:rPr>
            </w:pPr>
            <w:r w:rsidRPr="004A1667">
              <w:rPr>
                <w:b/>
                <w:color w:val="000080"/>
                <w:sz w:val="20"/>
                <w:szCs w:val="20"/>
              </w:rPr>
              <w:t>т. 16 от Насоките</w:t>
            </w:r>
            <w:r w:rsidR="00C96C05" w:rsidRPr="00C96C05">
              <w:rPr>
                <w:b/>
                <w:color w:val="333399"/>
                <w:sz w:val="20"/>
                <w:szCs w:val="20"/>
              </w:rPr>
              <w:t>/ Наредбата, Приложение №1</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vAlign w:val="center"/>
          </w:tcPr>
          <w:p w:rsidR="00C71EFC" w:rsidRPr="00C75AB9" w:rsidRDefault="00C71EFC" w:rsidP="00B57743">
            <w:pPr>
              <w:jc w:val="both"/>
              <w:outlineLvl w:val="1"/>
              <w:rPr>
                <w:sz w:val="20"/>
                <w:szCs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 xml:space="preserve">ІІ.3 Назначаване на комисия за провеждане на процедурата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13.</w:t>
            </w:r>
          </w:p>
        </w:tc>
        <w:tc>
          <w:tcPr>
            <w:tcW w:w="9290" w:type="dxa"/>
            <w:shd w:val="clear" w:color="auto" w:fill="FFFFFF"/>
            <w:noWrap/>
          </w:tcPr>
          <w:p w:rsidR="00C71EFC" w:rsidRPr="00791AE3" w:rsidRDefault="00C71EFC" w:rsidP="00B57743">
            <w:pPr>
              <w:ind w:right="110"/>
              <w:jc w:val="both"/>
              <w:outlineLvl w:val="1"/>
              <w:rPr>
                <w:sz w:val="20"/>
                <w:szCs w:val="20"/>
                <w:lang w:eastAsia="fr-FR"/>
              </w:rPr>
            </w:pPr>
            <w:r w:rsidRPr="00C75AB9">
              <w:rPr>
                <w:b/>
                <w:sz w:val="20"/>
                <w:szCs w:val="20"/>
                <w:lang w:eastAsia="fr-FR"/>
              </w:rPr>
              <w:t>Декларирана ли е лип</w:t>
            </w:r>
            <w:r>
              <w:rPr>
                <w:b/>
                <w:sz w:val="20"/>
                <w:szCs w:val="20"/>
                <w:lang w:eastAsia="fr-FR"/>
              </w:rPr>
              <w:t>сата на обстоятелствата по чл. 103</w:t>
            </w:r>
            <w:r w:rsidRPr="00C75AB9">
              <w:rPr>
                <w:b/>
                <w:sz w:val="20"/>
                <w:szCs w:val="20"/>
                <w:lang w:eastAsia="fr-FR"/>
              </w:rPr>
              <w:t xml:space="preserve">, ал. 2 от ЗОП от всички членове на комисията и </w:t>
            </w:r>
            <w:r>
              <w:rPr>
                <w:b/>
                <w:sz w:val="20"/>
                <w:szCs w:val="20"/>
                <w:lang w:eastAsia="fr-FR"/>
              </w:rPr>
              <w:t>външнит</w:t>
            </w:r>
            <w:r w:rsidRPr="00C75AB9">
              <w:rPr>
                <w:b/>
                <w:sz w:val="20"/>
                <w:szCs w:val="20"/>
                <w:lang w:eastAsia="fr-FR"/>
              </w:rPr>
              <w:t>е</w:t>
            </w:r>
            <w:r>
              <w:rPr>
                <w:b/>
                <w:sz w:val="20"/>
                <w:szCs w:val="20"/>
                <w:lang w:eastAsia="fr-FR"/>
              </w:rPr>
              <w:t xml:space="preserve"> лица</w:t>
            </w:r>
            <w:r w:rsidRPr="00C75AB9">
              <w:rPr>
                <w:b/>
                <w:sz w:val="20"/>
                <w:szCs w:val="20"/>
                <w:lang w:eastAsia="fr-FR"/>
              </w:rPr>
              <w:t xml:space="preserve"> (ако има такива), след получаване списъка с постъпилите оферти?</w:t>
            </w:r>
          </w:p>
          <w:p w:rsidR="00C71EFC" w:rsidRPr="00791AE3" w:rsidRDefault="00C71EFC" w:rsidP="00B57743">
            <w:pPr>
              <w:ind w:right="110"/>
              <w:jc w:val="both"/>
              <w:outlineLvl w:val="1"/>
              <w:rPr>
                <w:sz w:val="20"/>
                <w:szCs w:val="20"/>
                <w:lang w:eastAsia="fr-FR"/>
              </w:rPr>
            </w:pPr>
            <w:r w:rsidRPr="00791AE3">
              <w:rPr>
                <w:sz w:val="20"/>
                <w:szCs w:val="20"/>
                <w:lang w:eastAsia="fr-FR"/>
              </w:rPr>
              <w:t xml:space="preserve">Членовете на комисията за провеждане на процедурата и </w:t>
            </w:r>
            <w:r>
              <w:rPr>
                <w:sz w:val="20"/>
                <w:szCs w:val="20"/>
                <w:lang w:eastAsia="fr-FR"/>
              </w:rPr>
              <w:t>външните лица</w:t>
            </w:r>
            <w:r w:rsidRPr="00791AE3">
              <w:rPr>
                <w:sz w:val="20"/>
                <w:szCs w:val="20"/>
                <w:lang w:eastAsia="fr-FR"/>
              </w:rPr>
              <w:t xml:space="preserve">, ако има такива, са длъжни да подадат декларации за обстоятелствата по чл. </w:t>
            </w:r>
            <w:r>
              <w:rPr>
                <w:sz w:val="20"/>
                <w:szCs w:val="20"/>
                <w:lang w:eastAsia="fr-FR"/>
              </w:rPr>
              <w:t>103</w:t>
            </w:r>
            <w:r w:rsidRPr="00791AE3">
              <w:rPr>
                <w:sz w:val="20"/>
                <w:szCs w:val="20"/>
                <w:lang w:eastAsia="fr-FR"/>
              </w:rPr>
              <w:t>, ал. 2</w:t>
            </w:r>
            <w:r>
              <w:rPr>
                <w:sz w:val="20"/>
                <w:szCs w:val="20"/>
                <w:lang w:eastAsia="fr-FR"/>
              </w:rPr>
              <w:t xml:space="preserve"> </w:t>
            </w:r>
            <w:r w:rsidRPr="00791AE3">
              <w:rPr>
                <w:sz w:val="20"/>
                <w:szCs w:val="20"/>
                <w:lang w:eastAsia="fr-FR"/>
              </w:rPr>
              <w:t xml:space="preserve">от ЗОП </w:t>
            </w:r>
            <w:r w:rsidRPr="00791AE3">
              <w:rPr>
                <w:b/>
                <w:sz w:val="20"/>
                <w:szCs w:val="20"/>
                <w:lang w:eastAsia="fr-FR"/>
              </w:rPr>
              <w:t>след получаване списъка на постъпилите оферти</w:t>
            </w:r>
            <w:r w:rsidRPr="00791AE3">
              <w:rPr>
                <w:sz w:val="20"/>
                <w:szCs w:val="20"/>
                <w:lang w:eastAsia="fr-FR"/>
              </w:rPr>
              <w:t>.</w:t>
            </w:r>
          </w:p>
          <w:p w:rsidR="00C71EFC" w:rsidRPr="004A1667" w:rsidRDefault="00C71EFC" w:rsidP="00B57743">
            <w:pPr>
              <w:ind w:right="110"/>
              <w:jc w:val="both"/>
              <w:outlineLvl w:val="1"/>
              <w:rPr>
                <w:b/>
                <w:sz w:val="20"/>
                <w:szCs w:val="20"/>
                <w:lang w:eastAsia="fr-FR"/>
              </w:rPr>
            </w:pPr>
            <w:r>
              <w:rPr>
                <w:b/>
                <w:sz w:val="20"/>
                <w:szCs w:val="20"/>
                <w:lang w:eastAsia="fr-FR"/>
              </w:rPr>
              <w:t>(чл. 103, ал. 2</w:t>
            </w:r>
            <w:r w:rsidRPr="004A1667">
              <w:rPr>
                <w:b/>
                <w:sz w:val="20"/>
                <w:szCs w:val="20"/>
                <w:lang w:eastAsia="fr-FR"/>
              </w:rPr>
              <w:t xml:space="preserve"> от ЗОП</w:t>
            </w:r>
            <w:r>
              <w:rPr>
                <w:b/>
                <w:sz w:val="20"/>
                <w:szCs w:val="20"/>
                <w:lang w:eastAsia="fr-FR"/>
              </w:rPr>
              <w:t xml:space="preserve"> и чл. 51, ал. 8 от ППЗОП</w:t>
            </w:r>
            <w:r w:rsidRPr="004A1667">
              <w:rPr>
                <w:b/>
                <w:sz w:val="20"/>
                <w:szCs w:val="20"/>
                <w:lang w:eastAsia="fr-FR"/>
              </w:rPr>
              <w:t>)</w:t>
            </w:r>
          </w:p>
          <w:p w:rsidR="00C71EFC" w:rsidRPr="00C75AB9" w:rsidRDefault="00C71EFC" w:rsidP="00B57743">
            <w:pPr>
              <w:ind w:right="110"/>
              <w:jc w:val="both"/>
              <w:outlineLvl w:val="1"/>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подписаните декларации и протокола за работата на комисията в съответната част.</w:t>
            </w:r>
          </w:p>
          <w:p w:rsidR="00C71EFC" w:rsidRPr="00C75AB9" w:rsidRDefault="00C71EFC" w:rsidP="00B57743">
            <w:pPr>
              <w:rPr>
                <w:sz w:val="20"/>
                <w:szCs w:val="20"/>
                <w:lang w:eastAsia="fr-FR"/>
              </w:rPr>
            </w:pPr>
            <w:r w:rsidRPr="00C75AB9">
              <w:rPr>
                <w:b/>
                <w:color w:val="000080"/>
                <w:sz w:val="20"/>
                <w:szCs w:val="20"/>
              </w:rPr>
              <w:t>т. 21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ind w:right="110"/>
              <w:jc w:val="both"/>
              <w:outlineLvl w:val="1"/>
              <w:rPr>
                <w:color w:val="008000"/>
                <w:sz w:val="20"/>
                <w:szCs w:val="20"/>
              </w:rPr>
            </w:pPr>
            <w:r w:rsidRPr="00C75AB9">
              <w:rPr>
                <w:color w:val="008000"/>
                <w:sz w:val="20"/>
                <w:szCs w:val="20"/>
              </w:rPr>
              <w:t xml:space="preserve">Анализирайте </w:t>
            </w:r>
            <w:r>
              <w:rPr>
                <w:color w:val="008000"/>
                <w:sz w:val="20"/>
                <w:szCs w:val="20"/>
              </w:rPr>
              <w:t>броя на членовете на комисията</w:t>
            </w:r>
            <w:r w:rsidRPr="00C75AB9">
              <w:rPr>
                <w:color w:val="008000"/>
                <w:sz w:val="20"/>
                <w:szCs w:val="20"/>
              </w:rPr>
              <w:t>, датата на получаване на списъка с постъпилите оферти, броя на подадените декларации, датата на подаване на декларациите, съдържанието на декларациите.</w:t>
            </w:r>
          </w:p>
          <w:p w:rsidR="00C71EFC" w:rsidRPr="00C75AB9" w:rsidRDefault="00C71EFC" w:rsidP="00B57743">
            <w:pPr>
              <w:ind w:right="110"/>
              <w:jc w:val="both"/>
              <w:outlineLvl w:val="1"/>
              <w:rPr>
                <w:b/>
                <w:sz w:val="20"/>
                <w:szCs w:val="20"/>
                <w:lang w:eastAsia="fr-FR"/>
              </w:rPr>
            </w:pPr>
            <w:r w:rsidRPr="00C75AB9">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ind w:left="110"/>
              <w:jc w:val="both"/>
              <w:outlineLvl w:val="1"/>
              <w:rPr>
                <w:sz w:val="20"/>
                <w:szCs w:val="20"/>
              </w:rPr>
            </w:pPr>
          </w:p>
        </w:tc>
      </w:tr>
      <w:tr w:rsidR="00C71EFC" w:rsidRPr="00C75AB9" w:rsidTr="00B57743">
        <w:trPr>
          <w:trHeight w:val="482"/>
        </w:trPr>
        <w:tc>
          <w:tcPr>
            <w:tcW w:w="15120" w:type="dxa"/>
            <w:gridSpan w:val="4"/>
            <w:shd w:val="clear" w:color="auto" w:fill="FFFFFF"/>
            <w:vAlign w:val="bottom"/>
          </w:tcPr>
          <w:p w:rsidR="00C71EFC" w:rsidRPr="00C75AB9" w:rsidDel="00B91CA2" w:rsidRDefault="00C71EFC" w:rsidP="00B57743">
            <w:pPr>
              <w:outlineLvl w:val="1"/>
              <w:rPr>
                <w:sz w:val="20"/>
                <w:szCs w:val="20"/>
              </w:rPr>
            </w:pPr>
            <w:r w:rsidRPr="00C75AB9">
              <w:rPr>
                <w:b/>
                <w:bCs/>
                <w:sz w:val="20"/>
                <w:szCs w:val="20"/>
              </w:rPr>
              <w:lastRenderedPageBreak/>
              <w:t>ІІ.4 Работа на комисията за провеждане на процедурата</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14.</w:t>
            </w:r>
          </w:p>
        </w:tc>
        <w:tc>
          <w:tcPr>
            <w:tcW w:w="9290" w:type="dxa"/>
            <w:shd w:val="clear" w:color="auto" w:fill="FFFFFF"/>
            <w:noWrap/>
          </w:tcPr>
          <w:p w:rsidR="00C71EFC" w:rsidRDefault="00C71EFC" w:rsidP="00B57743">
            <w:pPr>
              <w:jc w:val="both"/>
              <w:rPr>
                <w:b/>
                <w:sz w:val="20"/>
                <w:szCs w:val="20"/>
              </w:rPr>
            </w:pPr>
            <w:r w:rsidRPr="00C75AB9">
              <w:rPr>
                <w:b/>
                <w:sz w:val="20"/>
                <w:szCs w:val="20"/>
              </w:rPr>
              <w:t>Проведени ли са преговори с участ</w:t>
            </w:r>
            <w:r>
              <w:rPr>
                <w:b/>
                <w:sz w:val="20"/>
                <w:szCs w:val="20"/>
              </w:rPr>
              <w:t>ниците, поканени за договаряне?</w:t>
            </w:r>
          </w:p>
          <w:p w:rsidR="00C71EFC" w:rsidRDefault="00C71EFC" w:rsidP="00B57743">
            <w:pPr>
              <w:jc w:val="both"/>
              <w:rPr>
                <w:sz w:val="20"/>
                <w:szCs w:val="20"/>
              </w:rPr>
            </w:pPr>
            <w:r w:rsidRPr="00831D7D">
              <w:rPr>
                <w:sz w:val="20"/>
                <w:szCs w:val="20"/>
              </w:rPr>
              <w:t>Комисията провежда преговори с всеки от участниците поотделно, като се придържа точно към първоначално определените условия и изисквания за изпълнение на поръчката. Резултатите от преговорите се отразяват в протокол, който се подписва от комисията и от участника.</w:t>
            </w:r>
          </w:p>
          <w:p w:rsidR="00C71EFC" w:rsidRPr="00831D7D" w:rsidRDefault="00B81A98" w:rsidP="00B57743">
            <w:pPr>
              <w:jc w:val="both"/>
              <w:rPr>
                <w:sz w:val="20"/>
                <w:szCs w:val="20"/>
              </w:rPr>
            </w:pPr>
            <w:r w:rsidRPr="00B81A98">
              <w:rPr>
                <w:b/>
                <w:sz w:val="20"/>
                <w:szCs w:val="20"/>
              </w:rPr>
              <w:t>Важно</w:t>
            </w:r>
            <w:r>
              <w:rPr>
                <w:sz w:val="20"/>
                <w:szCs w:val="20"/>
              </w:rPr>
              <w:t>: П</w:t>
            </w:r>
            <w:r w:rsidRPr="00B81A98">
              <w:rPr>
                <w:sz w:val="20"/>
                <w:szCs w:val="20"/>
              </w:rPr>
              <w:t>оредността на провеждане на преговорите се определя от комисията чрез жребий, на който могат да присъстват представители на поканените участници.</w:t>
            </w:r>
          </w:p>
          <w:p w:rsidR="00C71EFC" w:rsidRPr="00831D7D" w:rsidRDefault="00C71EFC" w:rsidP="00B57743">
            <w:pPr>
              <w:jc w:val="both"/>
              <w:rPr>
                <w:b/>
                <w:sz w:val="20"/>
                <w:szCs w:val="20"/>
              </w:rPr>
            </w:pPr>
            <w:r w:rsidRPr="00831D7D">
              <w:rPr>
                <w:sz w:val="20"/>
                <w:szCs w:val="20"/>
              </w:rPr>
              <w:t xml:space="preserve"> </w:t>
            </w:r>
            <w:r w:rsidRPr="00831D7D">
              <w:rPr>
                <w:b/>
                <w:sz w:val="20"/>
                <w:szCs w:val="20"/>
              </w:rPr>
              <w:t>(чл. 67, ал. 1, ал. 2 и ал. 4 от ППЗОП)</w:t>
            </w:r>
          </w:p>
          <w:p w:rsidR="00C71EFC" w:rsidRPr="004A1667" w:rsidRDefault="00C71EFC" w:rsidP="00B57743">
            <w:pPr>
              <w:jc w:val="both"/>
              <w:rPr>
                <w:b/>
                <w:sz w:val="20"/>
                <w:szCs w:val="20"/>
                <w:lang w:eastAsia="fr-FR"/>
              </w:rPr>
            </w:pPr>
            <w:r w:rsidRPr="00791AE3">
              <w:rPr>
                <w:b/>
                <w:color w:val="C0504D"/>
                <w:sz w:val="20"/>
                <w:szCs w:val="20"/>
              </w:rPr>
              <w:t xml:space="preserve">Насочващи източници на информация: </w:t>
            </w:r>
            <w:r w:rsidRPr="00791AE3">
              <w:rPr>
                <w:color w:val="C0504D"/>
                <w:sz w:val="20"/>
                <w:szCs w:val="20"/>
              </w:rPr>
              <w:t>прегледайте протоколите за работата на комисията.</w:t>
            </w:r>
          </w:p>
          <w:p w:rsidR="00C71EFC" w:rsidRPr="00C75AB9" w:rsidRDefault="00C71EFC" w:rsidP="00B57743">
            <w:pPr>
              <w:rPr>
                <w:b/>
                <w:color w:val="333399"/>
                <w:sz w:val="20"/>
                <w:szCs w:val="20"/>
              </w:rPr>
            </w:pPr>
            <w:r>
              <w:rPr>
                <w:b/>
                <w:color w:val="000080"/>
                <w:sz w:val="20"/>
                <w:szCs w:val="20"/>
              </w:rPr>
              <w:t>т. 16</w:t>
            </w:r>
            <w:r w:rsidRPr="004A1667">
              <w:rPr>
                <w:b/>
                <w:color w:val="000080"/>
                <w:sz w:val="20"/>
                <w:szCs w:val="20"/>
              </w:rPr>
              <w:t xml:space="preserve"> от Насоките</w:t>
            </w:r>
            <w:r w:rsidR="00C96C05" w:rsidRPr="00C96C05">
              <w:rPr>
                <w:b/>
                <w:color w:val="333399"/>
                <w:sz w:val="20"/>
                <w:szCs w:val="20"/>
              </w:rPr>
              <w:t xml:space="preserve">/ Наредбата, Приложение №1 </w:t>
            </w:r>
            <w:r w:rsidRPr="004A1667">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15.</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Офертата на участника, определен за изпълнител, отговаря ли на всички изисквания на възложителя?</w:t>
            </w:r>
          </w:p>
          <w:p w:rsidR="00C71EFC" w:rsidRPr="00791AE3" w:rsidRDefault="00C71EFC" w:rsidP="00B57743">
            <w:pPr>
              <w:jc w:val="both"/>
              <w:rPr>
                <w:b/>
                <w:i/>
                <w:sz w:val="20"/>
                <w:szCs w:val="20"/>
              </w:rPr>
            </w:pPr>
            <w:r>
              <w:rPr>
                <w:b/>
                <w:sz w:val="20"/>
                <w:szCs w:val="20"/>
              </w:rPr>
              <w:t>(чл. 39, ал. 3</w:t>
            </w:r>
            <w:r w:rsidRPr="00791AE3">
              <w:rPr>
                <w:b/>
                <w:sz w:val="20"/>
                <w:szCs w:val="20"/>
              </w:rPr>
              <w:t xml:space="preserve"> от </w:t>
            </w:r>
            <w:r>
              <w:rPr>
                <w:b/>
                <w:sz w:val="20"/>
                <w:szCs w:val="20"/>
              </w:rPr>
              <w:t>ПП</w:t>
            </w:r>
            <w:r w:rsidRPr="00791AE3">
              <w:rPr>
                <w:b/>
                <w:sz w:val="20"/>
                <w:szCs w:val="20"/>
              </w:rPr>
              <w:t>ЗОП)</w:t>
            </w:r>
          </w:p>
          <w:p w:rsidR="00C71EFC" w:rsidRPr="004A1667" w:rsidRDefault="00C71EFC" w:rsidP="00B57743">
            <w:pPr>
              <w:ind w:left="40"/>
              <w:jc w:val="both"/>
              <w:rPr>
                <w:b/>
                <w:i/>
                <w:sz w:val="20"/>
                <w:szCs w:val="20"/>
              </w:rPr>
            </w:pPr>
            <w:r w:rsidRPr="00791AE3">
              <w:rPr>
                <w:b/>
                <w:i/>
                <w:sz w:val="20"/>
                <w:szCs w:val="20"/>
                <w:u w:val="single"/>
              </w:rPr>
              <w:t>Внимание!</w:t>
            </w:r>
            <w:r w:rsidRPr="00791AE3">
              <w:rPr>
                <w:sz w:val="20"/>
                <w:szCs w:val="20"/>
              </w:rPr>
              <w:t xml:space="preserve"> Въпросът се отнася</w:t>
            </w:r>
            <w:r w:rsidRPr="004A1667">
              <w:rPr>
                <w:sz w:val="20"/>
                <w:szCs w:val="20"/>
              </w:rPr>
              <w:t xml:space="preserve"> само до офертата на участника, определен за изпълнител.</w:t>
            </w:r>
          </w:p>
          <w:p w:rsidR="00C71EFC" w:rsidRPr="004A1667" w:rsidRDefault="00C71EFC" w:rsidP="00B57743">
            <w:pPr>
              <w:ind w:left="40"/>
              <w:jc w:val="both"/>
              <w:rPr>
                <w:b/>
                <w:i/>
                <w:sz w:val="20"/>
                <w:szCs w:val="20"/>
              </w:rPr>
            </w:pPr>
            <w:r w:rsidRPr="004A1667">
              <w:rPr>
                <w:b/>
                <w:i/>
                <w:sz w:val="20"/>
                <w:szCs w:val="20"/>
              </w:rPr>
              <w:t>Забележка:</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всички документи от офертата на участника, определен за изпълнител.</w:t>
            </w:r>
          </w:p>
          <w:p w:rsidR="00C71EFC" w:rsidRPr="00C75AB9" w:rsidRDefault="00C71EFC" w:rsidP="00B57743">
            <w:pPr>
              <w:jc w:val="both"/>
              <w:rPr>
                <w:b/>
                <w:color w:val="000080"/>
                <w:sz w:val="20"/>
                <w:szCs w:val="20"/>
              </w:rPr>
            </w:pPr>
            <w:r w:rsidRPr="00C75AB9">
              <w:rPr>
                <w:b/>
                <w:color w:val="000080"/>
                <w:sz w:val="20"/>
                <w:szCs w:val="20"/>
              </w:rPr>
              <w:t>т. 13 или 15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rPr>
            </w:pPr>
            <w:r w:rsidRPr="00C75AB9">
              <w:rPr>
                <w:color w:val="008000"/>
                <w:sz w:val="20"/>
                <w:szCs w:val="20"/>
              </w:rPr>
              <w:t xml:space="preserve">Прегледайте цялата оферта на участника, определен за изпълнител, и преценете дали отговаря на </w:t>
            </w:r>
            <w:r w:rsidRPr="00C75AB9">
              <w:rPr>
                <w:b/>
                <w:color w:val="008000"/>
                <w:sz w:val="20"/>
                <w:szCs w:val="20"/>
              </w:rPr>
              <w:t>ВСИЧКИ ИЗИСКВАНИЯ НА ВЪЗЛОЖИТЕЛЯ</w:t>
            </w:r>
            <w:r w:rsidRPr="00C75AB9">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w:t>
            </w:r>
          </w:p>
          <w:p w:rsidR="00C71EFC" w:rsidRPr="00C75AB9" w:rsidRDefault="00C71EFC" w:rsidP="00B57743">
            <w:pPr>
              <w:jc w:val="both"/>
              <w:rPr>
                <w:color w:val="008000"/>
                <w:sz w:val="20"/>
                <w:szCs w:val="20"/>
              </w:rPr>
            </w:pPr>
            <w:r w:rsidRPr="00C75AB9">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C71EFC" w:rsidRPr="00C75AB9" w:rsidRDefault="00C71EFC" w:rsidP="00B57743">
            <w:pPr>
              <w:jc w:val="both"/>
              <w:rPr>
                <w:color w:val="008000"/>
                <w:sz w:val="20"/>
                <w:szCs w:val="20"/>
              </w:rPr>
            </w:pPr>
            <w:r w:rsidRPr="00C75AB9">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C71EFC" w:rsidRPr="00C75AB9" w:rsidRDefault="00C71EFC" w:rsidP="00B57743">
            <w:pPr>
              <w:jc w:val="both"/>
              <w:rPr>
                <w:b/>
                <w:color w:val="008000"/>
                <w:sz w:val="20"/>
                <w:szCs w:val="20"/>
              </w:rPr>
            </w:pPr>
            <w:r w:rsidRPr="00C75AB9">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C71EFC" w:rsidRPr="00C75AB9" w:rsidRDefault="00C71EFC" w:rsidP="00B57743">
            <w:pPr>
              <w:jc w:val="both"/>
              <w:rPr>
                <w:b/>
                <w:sz w:val="20"/>
                <w:szCs w:val="20"/>
                <w:lang w:eastAsia="fr-FR"/>
              </w:rPr>
            </w:pPr>
            <w:r w:rsidRPr="00C75AB9">
              <w:rPr>
                <w:color w:val="008000"/>
                <w:sz w:val="20"/>
                <w:szCs w:val="20"/>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right"/>
              <w:outlineLvl w:val="1"/>
              <w:rPr>
                <w:b/>
                <w:sz w:val="20"/>
                <w:szCs w:val="20"/>
              </w:rPr>
            </w:pPr>
          </w:p>
          <w:p w:rsidR="00C71EFC" w:rsidRPr="00C75AB9" w:rsidRDefault="00C71EFC" w:rsidP="00B57743">
            <w:pPr>
              <w:jc w:val="right"/>
              <w:outlineLvl w:val="1"/>
              <w:rPr>
                <w:b/>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lastRenderedPageBreak/>
              <w:t>16.</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rsidR="00C71EFC" w:rsidRPr="00791AE3" w:rsidRDefault="00C71EFC" w:rsidP="00B57743">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прегледайте оферта</w:t>
            </w:r>
            <w:r>
              <w:rPr>
                <w:color w:val="C0504D"/>
                <w:sz w:val="20"/>
                <w:szCs w:val="20"/>
              </w:rPr>
              <w:t>та</w:t>
            </w:r>
            <w:r w:rsidRPr="00791AE3">
              <w:rPr>
                <w:color w:val="C0504D"/>
                <w:sz w:val="20"/>
                <w:szCs w:val="20"/>
              </w:rPr>
              <w:t xml:space="preserve"> на участника, определен за изпълнител, както и протокола за водените преговори.</w:t>
            </w:r>
          </w:p>
          <w:p w:rsidR="00C71EFC" w:rsidRPr="00C75AB9" w:rsidRDefault="00C71EFC" w:rsidP="00B57743">
            <w:pPr>
              <w:jc w:val="both"/>
              <w:rPr>
                <w:sz w:val="20"/>
                <w:szCs w:val="20"/>
              </w:rPr>
            </w:pPr>
            <w:r w:rsidRPr="00791AE3">
              <w:rPr>
                <w:b/>
                <w:color w:val="000080"/>
                <w:sz w:val="20"/>
                <w:szCs w:val="20"/>
              </w:rPr>
              <w:t xml:space="preserve">т. 13 </w:t>
            </w:r>
            <w:r w:rsidRPr="004A1667">
              <w:rPr>
                <w:b/>
                <w:color w:val="000080"/>
                <w:sz w:val="20"/>
                <w:szCs w:val="20"/>
              </w:rPr>
              <w:t>или т. 15 от Насоките</w:t>
            </w:r>
            <w:r w:rsidR="00C96C05" w:rsidRPr="00C96C05">
              <w:rPr>
                <w:b/>
                <w:color w:val="333399"/>
                <w:sz w:val="20"/>
                <w:szCs w:val="20"/>
              </w:rPr>
              <w:t xml:space="preserve">/ Наредбата, Приложение №1 </w:t>
            </w:r>
            <w:r w:rsidRPr="004A1667">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Прегледайте оферта</w:t>
            </w:r>
            <w:r>
              <w:rPr>
                <w:color w:val="008000"/>
                <w:sz w:val="20"/>
                <w:szCs w:val="20"/>
              </w:rPr>
              <w:t>та</w:t>
            </w:r>
            <w:r w:rsidRPr="00C75AB9">
              <w:rPr>
                <w:color w:val="008000"/>
                <w:sz w:val="20"/>
                <w:szCs w:val="20"/>
              </w:rPr>
              <w:t xml:space="preserve">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17.</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Отстранените участници/ оферти действително ли не отговарят на обявените от възложителя условия?</w:t>
            </w:r>
            <w:r w:rsidRPr="00791AE3">
              <w:rPr>
                <w:b/>
                <w:sz w:val="20"/>
                <w:szCs w:val="20"/>
                <w:lang w:eastAsia="fr-FR"/>
              </w:rPr>
              <w:t xml:space="preserve"> </w:t>
            </w:r>
          </w:p>
          <w:p w:rsidR="00C71EFC" w:rsidRPr="00791AE3" w:rsidRDefault="00C71EFC" w:rsidP="00B57743">
            <w:pPr>
              <w:jc w:val="both"/>
              <w:rPr>
                <w:sz w:val="20"/>
                <w:szCs w:val="20"/>
                <w:lang w:eastAsia="fr-FR"/>
              </w:rPr>
            </w:pPr>
            <w:r w:rsidRPr="00791AE3">
              <w:rPr>
                <w:sz w:val="20"/>
                <w:szCs w:val="20"/>
                <w:lang w:eastAsia="fr-FR"/>
              </w:rPr>
              <w:t xml:space="preserve">Участникът/ офертата се отстранява, ако не са представени някои от документите по чл. </w:t>
            </w:r>
            <w:r>
              <w:rPr>
                <w:sz w:val="20"/>
                <w:szCs w:val="20"/>
                <w:lang w:eastAsia="fr-FR"/>
              </w:rPr>
              <w:t>39, ал. 3</w:t>
            </w:r>
            <w:r w:rsidRPr="00791AE3">
              <w:rPr>
                <w:sz w:val="20"/>
                <w:szCs w:val="20"/>
                <w:lang w:eastAsia="fr-FR"/>
              </w:rPr>
              <w:t xml:space="preserve"> от </w:t>
            </w:r>
            <w:r>
              <w:rPr>
                <w:sz w:val="20"/>
                <w:szCs w:val="20"/>
                <w:lang w:eastAsia="fr-FR"/>
              </w:rPr>
              <w:t>ПП</w:t>
            </w:r>
            <w:r w:rsidRPr="00791AE3">
              <w:rPr>
                <w:sz w:val="20"/>
                <w:szCs w:val="20"/>
                <w:lang w:eastAsia="fr-FR"/>
              </w:rPr>
              <w:t>ЗОП и/или участникът не отговаря на критериите за подбор и/или други изисквания на възложителя.</w:t>
            </w:r>
          </w:p>
          <w:p w:rsidR="00C71EFC" w:rsidRPr="00791AE3" w:rsidRDefault="00C71EFC" w:rsidP="00B57743">
            <w:pPr>
              <w:jc w:val="both"/>
              <w:rPr>
                <w:sz w:val="20"/>
                <w:szCs w:val="20"/>
                <w:lang w:eastAsia="fr-FR"/>
              </w:rPr>
            </w:pPr>
            <w:r w:rsidRPr="00791AE3">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C71EFC" w:rsidRPr="00E8355C" w:rsidRDefault="00C71EFC" w:rsidP="00B57743">
            <w:pPr>
              <w:jc w:val="both"/>
              <w:rPr>
                <w:b/>
                <w:sz w:val="20"/>
                <w:szCs w:val="20"/>
                <w:u w:val="single"/>
                <w:lang w:eastAsia="fr-FR"/>
              </w:rPr>
            </w:pPr>
            <w:r>
              <w:rPr>
                <w:b/>
                <w:sz w:val="20"/>
                <w:szCs w:val="20"/>
                <w:u w:val="single"/>
                <w:lang w:eastAsia="fr-FR"/>
              </w:rPr>
              <w:t xml:space="preserve">(чл. 107 от ЗОП; чл. 39, ал. 3, чл. 56 </w:t>
            </w:r>
            <w:r w:rsidRPr="00791AE3">
              <w:rPr>
                <w:b/>
                <w:sz w:val="20"/>
                <w:szCs w:val="20"/>
                <w:u w:val="single"/>
                <w:lang w:eastAsia="fr-FR"/>
              </w:rPr>
              <w:t xml:space="preserve">от </w:t>
            </w:r>
            <w:r>
              <w:rPr>
                <w:b/>
                <w:sz w:val="20"/>
                <w:szCs w:val="20"/>
                <w:u w:val="single"/>
                <w:lang w:eastAsia="fr-FR"/>
              </w:rPr>
              <w:t>ПП</w:t>
            </w:r>
            <w:r w:rsidRPr="00791AE3">
              <w:rPr>
                <w:b/>
                <w:sz w:val="20"/>
                <w:szCs w:val="20"/>
                <w:u w:val="single"/>
                <w:lang w:eastAsia="fr-FR"/>
              </w:rPr>
              <w:t>ЗОП)</w:t>
            </w:r>
          </w:p>
          <w:p w:rsidR="00C71EFC" w:rsidRPr="00C75AB9" w:rsidRDefault="00C71EFC" w:rsidP="00B57743">
            <w:pPr>
              <w:jc w:val="both"/>
              <w:rPr>
                <w:b/>
                <w:sz w:val="20"/>
                <w:szCs w:val="20"/>
                <w:u w:val="single"/>
                <w:lang w:eastAsia="fr-FR"/>
              </w:rPr>
            </w:pPr>
            <w:r w:rsidRPr="004A1667">
              <w:rPr>
                <w:b/>
                <w:color w:val="C0504D"/>
                <w:sz w:val="20"/>
                <w:szCs w:val="20"/>
              </w:rPr>
              <w:t xml:space="preserve">Насочващи източници на информация: </w:t>
            </w:r>
            <w:r w:rsidRPr="004A1667">
              <w:rPr>
                <w:color w:val="C0504D"/>
                <w:sz w:val="20"/>
                <w:szCs w:val="20"/>
              </w:rPr>
              <w:t>прегледайте съответните документи от оферти</w:t>
            </w:r>
            <w:r>
              <w:rPr>
                <w:color w:val="C0504D"/>
                <w:sz w:val="20"/>
                <w:szCs w:val="20"/>
              </w:rPr>
              <w:t>те</w:t>
            </w:r>
            <w:r w:rsidRPr="004A1667">
              <w:rPr>
                <w:color w:val="C0504D"/>
                <w:sz w:val="20"/>
                <w:szCs w:val="20"/>
              </w:rPr>
              <w:t xml:space="preserve"> на отстранените участници, протоколите</w:t>
            </w:r>
            <w:r>
              <w:rPr>
                <w:color w:val="C0504D"/>
                <w:sz w:val="20"/>
                <w:szCs w:val="20"/>
              </w:rPr>
              <w:t xml:space="preserve"> и доклада от </w:t>
            </w:r>
            <w:r w:rsidRPr="004A1667">
              <w:rPr>
                <w:color w:val="C0504D"/>
                <w:sz w:val="20"/>
                <w:szCs w:val="20"/>
              </w:rPr>
              <w:t>работата на комисията и решението за класиране на участниците и определяне на изпълнител.</w:t>
            </w:r>
          </w:p>
          <w:p w:rsidR="00C71EFC" w:rsidRPr="00C75AB9" w:rsidRDefault="00C71EFC" w:rsidP="00B57743">
            <w:pPr>
              <w:jc w:val="both"/>
              <w:rPr>
                <w:sz w:val="20"/>
                <w:szCs w:val="20"/>
              </w:rPr>
            </w:pPr>
            <w:r w:rsidRPr="00C75AB9">
              <w:rPr>
                <w:b/>
                <w:color w:val="000080"/>
                <w:sz w:val="20"/>
                <w:szCs w:val="20"/>
              </w:rPr>
              <w:t>т. 14 или т. 15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 xml:space="preserve">За всеки отстранен участник по отделно проверете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18.</w:t>
            </w:r>
          </w:p>
        </w:tc>
        <w:tc>
          <w:tcPr>
            <w:tcW w:w="9290" w:type="dxa"/>
            <w:shd w:val="clear" w:color="auto" w:fill="FFFFFF"/>
            <w:noWrap/>
          </w:tcPr>
          <w:p w:rsidR="00C71EFC" w:rsidRPr="00C75AB9" w:rsidRDefault="00C71EFC" w:rsidP="00B57743">
            <w:pPr>
              <w:jc w:val="both"/>
              <w:rPr>
                <w:b/>
                <w:sz w:val="20"/>
                <w:szCs w:val="20"/>
                <w:lang w:eastAsia="fr-FR"/>
              </w:rPr>
            </w:pPr>
            <w:r w:rsidRPr="00C75AB9">
              <w:rPr>
                <w:b/>
                <w:sz w:val="20"/>
                <w:szCs w:val="20"/>
                <w:lang w:eastAsia="fr-FR"/>
              </w:rPr>
              <w:t>Подизпълнител на участника, определен за изпълнител, представил ли е самостоятелна оферта?</w:t>
            </w:r>
          </w:p>
          <w:p w:rsidR="00C71EFC" w:rsidRPr="00C75AB9" w:rsidRDefault="00C71EFC" w:rsidP="00B57743">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C71EFC" w:rsidRPr="00C75AB9" w:rsidRDefault="00C71EFC" w:rsidP="00B57743">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C71EFC" w:rsidRPr="00C75AB9" w:rsidRDefault="00C71EFC" w:rsidP="00B57743">
            <w:pPr>
              <w:jc w:val="both"/>
              <w:rPr>
                <w:sz w:val="20"/>
                <w:szCs w:val="20"/>
                <w:lang w:eastAsia="fr-FR"/>
              </w:rPr>
            </w:pPr>
            <w:r w:rsidRPr="00C75AB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C71EFC" w:rsidRPr="00C75AB9" w:rsidRDefault="00C71EFC" w:rsidP="00B57743">
            <w:pPr>
              <w:jc w:val="both"/>
              <w:rPr>
                <w:sz w:val="20"/>
                <w:szCs w:val="20"/>
                <w:lang w:eastAsia="fr-FR"/>
              </w:rPr>
            </w:pPr>
            <w:r w:rsidRPr="00C75AB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C71EFC" w:rsidRPr="00C75AB9" w:rsidRDefault="00C71EFC" w:rsidP="00B57743">
            <w:pPr>
              <w:jc w:val="both"/>
              <w:rPr>
                <w:b/>
                <w:sz w:val="20"/>
                <w:szCs w:val="20"/>
                <w:lang w:eastAsia="fr-FR"/>
              </w:rPr>
            </w:pPr>
            <w:r w:rsidRPr="00C75AB9">
              <w:rPr>
                <w:b/>
                <w:sz w:val="20"/>
                <w:szCs w:val="20"/>
                <w:lang w:eastAsia="fr-FR"/>
              </w:rPr>
              <w:t xml:space="preserve">(чл. </w:t>
            </w:r>
            <w:r>
              <w:rPr>
                <w:b/>
                <w:sz w:val="20"/>
                <w:szCs w:val="20"/>
                <w:lang w:eastAsia="fr-FR"/>
              </w:rPr>
              <w:t>101, ал. 9 и 10</w:t>
            </w:r>
            <w:r w:rsidRPr="00C75AB9">
              <w:rPr>
                <w:b/>
                <w:sz w:val="20"/>
                <w:szCs w:val="20"/>
                <w:lang w:eastAsia="fr-FR"/>
              </w:rPr>
              <w:t xml:space="preserve"> от ЗОП)</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 xml:space="preserve">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w:t>
            </w:r>
            <w:r w:rsidRPr="00C75AB9">
              <w:rPr>
                <w:color w:val="C0504D"/>
                <w:sz w:val="20"/>
                <w:szCs w:val="20"/>
              </w:rPr>
              <w:lastRenderedPageBreak/>
              <w:t>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C71EFC" w:rsidRPr="00C75AB9" w:rsidRDefault="00C71EFC" w:rsidP="00B57743">
            <w:pPr>
              <w:jc w:val="both"/>
              <w:rPr>
                <w:sz w:val="20"/>
                <w:szCs w:val="20"/>
              </w:rPr>
            </w:pPr>
            <w:r w:rsidRPr="00C75AB9">
              <w:rPr>
                <w:b/>
                <w:color w:val="000080"/>
                <w:sz w:val="20"/>
                <w:szCs w:val="20"/>
              </w:rPr>
              <w:t>т. 13 и т. 14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rPr>
            </w:pPr>
            <w:r w:rsidRPr="00C75AB9">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C71EFC" w:rsidRPr="00C75AB9" w:rsidRDefault="00C71EFC" w:rsidP="00B57743">
            <w:pPr>
              <w:jc w:val="both"/>
              <w:rPr>
                <w:b/>
                <w:sz w:val="20"/>
                <w:szCs w:val="20"/>
                <w:lang w:eastAsia="fr-FR"/>
              </w:rPr>
            </w:pPr>
            <w:r w:rsidRPr="00C75AB9">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718" w:type="dxa"/>
            <w:shd w:val="clear" w:color="auto" w:fill="FFFFFF"/>
            <w:vAlign w:val="center"/>
          </w:tcPr>
          <w:p w:rsidR="00C71EFC" w:rsidRPr="00791AE3" w:rsidRDefault="00C71EFC" w:rsidP="00B57743">
            <w:pPr>
              <w:jc w:val="both"/>
              <w:outlineLvl w:val="1"/>
              <w:rPr>
                <w:sz w:val="20"/>
                <w:szCs w:val="20"/>
              </w:rPr>
            </w:pPr>
          </w:p>
        </w:tc>
        <w:tc>
          <w:tcPr>
            <w:tcW w:w="4682" w:type="dxa"/>
            <w:shd w:val="clear" w:color="auto" w:fill="FFFFFF"/>
          </w:tcPr>
          <w:p w:rsidR="00C71EFC" w:rsidRPr="00E8355C" w:rsidRDefault="00C71EFC" w:rsidP="00B57743">
            <w:pPr>
              <w:jc w:val="both"/>
              <w:rPr>
                <w:sz w:val="20"/>
                <w:szCs w:val="20"/>
              </w:rPr>
            </w:pPr>
          </w:p>
        </w:tc>
      </w:tr>
      <w:tr w:rsidR="00C71EFC" w:rsidRPr="00C75AB9" w:rsidTr="00B57743">
        <w:trPr>
          <w:trHeight w:val="775"/>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19.</w:t>
            </w:r>
          </w:p>
        </w:tc>
        <w:tc>
          <w:tcPr>
            <w:tcW w:w="9290" w:type="dxa"/>
            <w:shd w:val="clear" w:color="auto" w:fill="FFFFFF"/>
            <w:noWrap/>
          </w:tcPr>
          <w:p w:rsidR="00C71EFC" w:rsidRPr="00791AE3" w:rsidRDefault="00C71EFC" w:rsidP="00B57743">
            <w:pPr>
              <w:ind w:right="110"/>
              <w:jc w:val="both"/>
              <w:outlineLvl w:val="1"/>
              <w:rPr>
                <w:b/>
                <w:sz w:val="20"/>
                <w:szCs w:val="20"/>
                <w:lang w:eastAsia="fr-FR"/>
              </w:rPr>
            </w:pPr>
            <w:r w:rsidRPr="00C75AB9">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rsidR="00C71EFC" w:rsidRPr="004A1667" w:rsidRDefault="00C71EFC" w:rsidP="00B57743">
            <w:pPr>
              <w:ind w:right="110"/>
              <w:jc w:val="both"/>
              <w:outlineLvl w:val="1"/>
              <w:rPr>
                <w:bCs/>
                <w:sz w:val="20"/>
              </w:rPr>
            </w:pPr>
            <w:r w:rsidRPr="00791AE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791AE3">
              <w:rPr>
                <w:b/>
                <w:sz w:val="20"/>
                <w:szCs w:val="20"/>
                <w:lang w:eastAsia="fr-FR"/>
              </w:rPr>
              <w:t xml:space="preserve">всички допуснати до оценка оферти, без да я променя. </w:t>
            </w:r>
          </w:p>
          <w:p w:rsidR="00C71EFC" w:rsidRPr="00C75AB9" w:rsidRDefault="00C71EFC" w:rsidP="00B57743">
            <w:pPr>
              <w:pStyle w:val="BodyText"/>
              <w:spacing w:before="0" w:after="0"/>
              <w:jc w:val="both"/>
            </w:pPr>
            <w:r w:rsidRPr="004A1667">
              <w:rPr>
                <w:b/>
                <w:color w:val="C0504D"/>
                <w:sz w:val="20"/>
                <w:szCs w:val="20"/>
              </w:rPr>
              <w:t xml:space="preserve">Насочващи източници на информация: </w:t>
            </w:r>
            <w:r w:rsidRPr="00C75AB9">
              <w:rPr>
                <w:color w:val="C0504D"/>
                <w:sz w:val="20"/>
                <w:szCs w:val="20"/>
              </w:rPr>
              <w:t>прегледайте подлежащите на оценка документи от офертите на допуснатите до оценяване участници (включително протоколите за постигнатите договорености), както и доклада за работата на комисията.</w:t>
            </w:r>
          </w:p>
          <w:p w:rsidR="00C71EFC" w:rsidRPr="00C75AB9" w:rsidRDefault="00C71EFC" w:rsidP="00B57743">
            <w:pPr>
              <w:jc w:val="both"/>
              <w:rPr>
                <w:sz w:val="20"/>
                <w:szCs w:val="20"/>
              </w:rPr>
            </w:pPr>
            <w:r w:rsidRPr="00C75AB9">
              <w:rPr>
                <w:b/>
                <w:color w:val="000080"/>
                <w:sz w:val="20"/>
                <w:szCs w:val="20"/>
              </w:rPr>
              <w:t>т. 15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pStyle w:val="Heading1"/>
              <w:keepNext w:val="0"/>
              <w:spacing w:before="0" w:line="240" w:lineRule="auto"/>
              <w:jc w:val="both"/>
              <w:rPr>
                <w:b w:val="0"/>
                <w:bCs/>
                <w:color w:val="008000"/>
                <w:sz w:val="20"/>
              </w:rPr>
            </w:pPr>
            <w:r w:rsidRPr="00C75AB9">
              <w:rPr>
                <w:b w:val="0"/>
                <w:bCs/>
                <w:color w:val="008000"/>
                <w:sz w:val="20"/>
              </w:rPr>
              <w:t>Анализирайте дали методиката за оценка е приложена точно и обективно съгласно указанията за това по отношение на класираните оферти.</w:t>
            </w:r>
          </w:p>
          <w:p w:rsidR="00C71EFC" w:rsidRPr="00C75AB9" w:rsidRDefault="00C71EFC" w:rsidP="00B57743">
            <w:pPr>
              <w:ind w:right="110"/>
              <w:jc w:val="both"/>
              <w:outlineLvl w:val="1"/>
              <w:rPr>
                <w:b/>
                <w:color w:val="008000"/>
                <w:sz w:val="20"/>
                <w:szCs w:val="20"/>
                <w:lang w:eastAsia="fr-FR"/>
              </w:rPr>
            </w:pPr>
            <w:r w:rsidRPr="00C75AB9">
              <w:rPr>
                <w:color w:val="008000"/>
                <w:sz w:val="20"/>
                <w:szCs w:val="20"/>
              </w:rPr>
              <w:t>Пресметнете оценките съгласно методиката за оценка на офертите и приложете създадения работен документ. В случай, че установите отклонения, формулирайте констатация, като изследвате и последиците от това.</w:t>
            </w:r>
          </w:p>
        </w:tc>
        <w:tc>
          <w:tcPr>
            <w:tcW w:w="718" w:type="dxa"/>
            <w:shd w:val="clear" w:color="auto" w:fill="FFFFFF"/>
            <w:vAlign w:val="center"/>
          </w:tcPr>
          <w:p w:rsidR="00C71EFC" w:rsidRPr="00C75AB9" w:rsidRDefault="00C71EFC" w:rsidP="00B57743">
            <w:pPr>
              <w:pStyle w:val="Heading1"/>
              <w:keepNext w:val="0"/>
              <w:jc w:val="both"/>
              <w:rPr>
                <w:bCs/>
                <w:sz w:val="20"/>
              </w:rPr>
            </w:pPr>
          </w:p>
        </w:tc>
        <w:tc>
          <w:tcPr>
            <w:tcW w:w="4682" w:type="dxa"/>
            <w:shd w:val="clear" w:color="auto" w:fill="FFFFFF"/>
            <w:vAlign w:val="center"/>
          </w:tcPr>
          <w:p w:rsidR="00C71EFC" w:rsidRPr="00C75AB9" w:rsidRDefault="00C71EFC" w:rsidP="00B57743">
            <w:pPr>
              <w:pStyle w:val="Heading1"/>
              <w:keepNext w:val="0"/>
              <w:jc w:val="both"/>
              <w:rPr>
                <w:bCs/>
                <w:sz w:val="20"/>
              </w:rPr>
            </w:pPr>
          </w:p>
        </w:tc>
      </w:tr>
      <w:tr w:rsidR="00C71EFC" w:rsidRPr="00C75AB9" w:rsidTr="00B57743">
        <w:trPr>
          <w:trHeight w:val="775"/>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20.</w:t>
            </w:r>
          </w:p>
        </w:tc>
        <w:tc>
          <w:tcPr>
            <w:tcW w:w="9290" w:type="dxa"/>
            <w:shd w:val="clear" w:color="auto" w:fill="FFFFFF"/>
            <w:noWrap/>
          </w:tcPr>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Комисията изискала ли е обосновка от участника, </w:t>
            </w:r>
            <w:r w:rsidRPr="003D3D16">
              <w:rPr>
                <w:b/>
                <w:sz w:val="20"/>
                <w:szCs w:val="20"/>
                <w:lang w:eastAsia="fr-FR"/>
              </w:rPr>
              <w:t>когато</w:t>
            </w:r>
            <w:r>
              <w:rPr>
                <w:b/>
                <w:sz w:val="20"/>
                <w:szCs w:val="20"/>
                <w:lang w:eastAsia="fr-FR"/>
              </w:rPr>
              <w:t xml:space="preserve"> е</w:t>
            </w:r>
            <w:r w:rsidRPr="003D3D16">
              <w:rPr>
                <w:b/>
                <w:sz w:val="20"/>
                <w:szCs w:val="20"/>
                <w:lang w:eastAsia="fr-FR"/>
              </w:rPr>
              <w:t xml:space="preserve"> установи</w:t>
            </w:r>
            <w:r>
              <w:rPr>
                <w:b/>
                <w:sz w:val="20"/>
                <w:szCs w:val="20"/>
                <w:lang w:eastAsia="fr-FR"/>
              </w:rPr>
              <w:t>ла</w:t>
            </w:r>
            <w:r w:rsidRPr="003D3D16">
              <w:rPr>
                <w:b/>
                <w:sz w:val="20"/>
                <w:szCs w:val="20"/>
                <w:lang w:eastAsia="fr-FR"/>
              </w:rPr>
              <w:t>, че предложението на някой от участниците, постигнато в резултат на преговорите, е с повече от 20 на сто по-благоприятно от средната стойност на предложенията на останалите участници по същия показател за оценка</w:t>
            </w:r>
            <w:r>
              <w:rPr>
                <w:b/>
                <w:sz w:val="20"/>
                <w:szCs w:val="20"/>
                <w:lang w:eastAsia="fr-FR"/>
              </w:rPr>
              <w:t xml:space="preserve">? </w:t>
            </w:r>
          </w:p>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Определила ли е </w:t>
            </w:r>
            <w:r>
              <w:rPr>
                <w:b/>
                <w:sz w:val="20"/>
                <w:szCs w:val="20"/>
                <w:lang w:eastAsia="fr-FR"/>
              </w:rPr>
              <w:t>5 дневен срок за получаване на обосновка</w:t>
            </w:r>
            <w:r w:rsidRPr="00C75AB9">
              <w:rPr>
                <w:b/>
                <w:sz w:val="20"/>
                <w:szCs w:val="20"/>
                <w:lang w:eastAsia="fr-FR"/>
              </w:rPr>
              <w:t>?</w:t>
            </w:r>
          </w:p>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Писмената обосновка на участника свързана ли е с обективните </w:t>
            </w:r>
            <w:r>
              <w:rPr>
                <w:b/>
                <w:sz w:val="20"/>
                <w:szCs w:val="20"/>
                <w:lang w:eastAsia="fr-FR"/>
              </w:rPr>
              <w:t xml:space="preserve">обстоятелства, визирани в чл. 72, ал. 2 </w:t>
            </w:r>
            <w:r w:rsidRPr="00C75AB9">
              <w:rPr>
                <w:b/>
                <w:sz w:val="20"/>
                <w:szCs w:val="20"/>
                <w:lang w:eastAsia="fr-FR"/>
              </w:rPr>
              <w:t>от ЗОП?</w:t>
            </w:r>
          </w:p>
          <w:p w:rsidR="00C71EFC" w:rsidRPr="00C75AB9" w:rsidRDefault="00C71EFC" w:rsidP="00B57743">
            <w:pPr>
              <w:ind w:right="110"/>
              <w:jc w:val="both"/>
              <w:outlineLvl w:val="1"/>
              <w:rPr>
                <w:b/>
                <w:sz w:val="20"/>
                <w:szCs w:val="20"/>
                <w:lang w:eastAsia="fr-FR"/>
              </w:rPr>
            </w:pPr>
            <w:r>
              <w:rPr>
                <w:b/>
                <w:sz w:val="20"/>
                <w:szCs w:val="20"/>
                <w:lang w:eastAsia="fr-FR"/>
              </w:rPr>
              <w:t xml:space="preserve">(чл. 67, ал. 5 от ППЗОП и чл. 72, ал. </w:t>
            </w:r>
            <w:r w:rsidRPr="00C75AB9">
              <w:rPr>
                <w:b/>
                <w:sz w:val="20"/>
                <w:szCs w:val="20"/>
                <w:lang w:eastAsia="fr-FR"/>
              </w:rPr>
              <w:t>2 от ЗОП)</w:t>
            </w:r>
          </w:p>
          <w:p w:rsidR="00C71EFC" w:rsidRPr="00C75AB9" w:rsidRDefault="00C71EFC" w:rsidP="00B57743">
            <w:pPr>
              <w:ind w:right="110"/>
              <w:jc w:val="both"/>
              <w:outlineLvl w:val="1"/>
              <w:rPr>
                <w:b/>
                <w:sz w:val="20"/>
                <w:szCs w:val="20"/>
                <w:lang w:eastAsia="fr-FR"/>
              </w:rPr>
            </w:pPr>
            <w:r w:rsidRPr="00C75AB9">
              <w:rPr>
                <w:b/>
                <w:color w:val="C0504D"/>
                <w:sz w:val="20"/>
                <w:szCs w:val="20"/>
              </w:rPr>
              <w:t xml:space="preserve">Насочващи източници на информация: </w:t>
            </w:r>
            <w:r w:rsidRPr="00C75AB9">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C71EFC" w:rsidRPr="00C75AB9" w:rsidRDefault="00C71EFC" w:rsidP="00B57743">
            <w:pPr>
              <w:jc w:val="both"/>
              <w:rPr>
                <w:sz w:val="20"/>
                <w:szCs w:val="20"/>
              </w:rPr>
            </w:pPr>
            <w:r w:rsidRPr="00C75AB9">
              <w:rPr>
                <w:b/>
                <w:color w:val="000080"/>
                <w:sz w:val="20"/>
                <w:szCs w:val="20"/>
              </w:rPr>
              <w:t>т. 15 или т. 20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pStyle w:val="BodyText"/>
              <w:spacing w:before="0" w:after="0"/>
              <w:jc w:val="both"/>
              <w:rPr>
                <w:bCs/>
                <w:color w:val="008000"/>
                <w:sz w:val="20"/>
                <w:szCs w:val="20"/>
              </w:rPr>
            </w:pPr>
            <w:r w:rsidRPr="00C75AB9">
              <w:rPr>
                <w:bCs/>
                <w:color w:val="008000"/>
                <w:sz w:val="20"/>
                <w:szCs w:val="20"/>
              </w:rPr>
              <w:lastRenderedPageBreak/>
              <w:t>Анализирайте:</w:t>
            </w:r>
          </w:p>
          <w:p w:rsidR="00C71EFC" w:rsidRPr="00C75AB9" w:rsidRDefault="00C71EFC" w:rsidP="00B57743">
            <w:pPr>
              <w:pStyle w:val="BodyText"/>
              <w:spacing w:before="0" w:after="0"/>
              <w:jc w:val="both"/>
              <w:rPr>
                <w:bCs/>
                <w:color w:val="008000"/>
                <w:sz w:val="20"/>
                <w:szCs w:val="20"/>
              </w:rPr>
            </w:pPr>
            <w:r w:rsidRPr="00C75AB9">
              <w:rPr>
                <w:bCs/>
                <w:color w:val="008000"/>
                <w:sz w:val="20"/>
                <w:szCs w:val="20"/>
              </w:rPr>
              <w:t xml:space="preserve">- цените/предложенията на участника, предложил необичайно ниска цена/предложение, и цените/предложенията от офертите на останалите допуснати до оценяване участници. </w:t>
            </w:r>
          </w:p>
          <w:p w:rsidR="00C71EFC" w:rsidRPr="00C75AB9" w:rsidRDefault="00C71EFC" w:rsidP="00B57743">
            <w:pPr>
              <w:pStyle w:val="BodyText"/>
              <w:spacing w:before="0" w:after="0"/>
              <w:jc w:val="both"/>
              <w:rPr>
                <w:color w:val="008000"/>
                <w:sz w:val="20"/>
                <w:szCs w:val="20"/>
              </w:rPr>
            </w:pPr>
            <w:r w:rsidRPr="00C75AB9">
              <w:rPr>
                <w:bCs/>
                <w:color w:val="008000"/>
                <w:sz w:val="20"/>
                <w:szCs w:val="20"/>
              </w:rPr>
              <w:t>- дали цената/предложението от офертата на участника е с 20 % по-ниска от средната цена/предложение на останалите допуснати до оценяване оферти (последните не могат да бъдат по-малко от две).</w:t>
            </w:r>
          </w:p>
          <w:p w:rsidR="00C71EFC" w:rsidRPr="00C75AB9" w:rsidRDefault="00C71EFC" w:rsidP="00B57743">
            <w:pPr>
              <w:pStyle w:val="BodyText"/>
              <w:spacing w:before="0" w:after="0"/>
              <w:jc w:val="both"/>
              <w:rPr>
                <w:color w:val="008000"/>
                <w:sz w:val="20"/>
                <w:szCs w:val="20"/>
              </w:rPr>
            </w:pPr>
            <w:r w:rsidRPr="00C75AB9">
              <w:rPr>
                <w:color w:val="008000"/>
                <w:sz w:val="20"/>
                <w:szCs w:val="20"/>
              </w:rPr>
              <w:t>- определения от комисията срок за получаване на писмената обосновка.</w:t>
            </w:r>
          </w:p>
          <w:p w:rsidR="00C71EFC" w:rsidRPr="00C75AB9" w:rsidRDefault="00C71EFC" w:rsidP="00B57743">
            <w:pPr>
              <w:pStyle w:val="BodyText"/>
              <w:spacing w:before="0" w:after="0"/>
              <w:jc w:val="both"/>
              <w:rPr>
                <w:color w:val="008000"/>
                <w:sz w:val="20"/>
                <w:szCs w:val="20"/>
              </w:rPr>
            </w:pPr>
            <w:r w:rsidRPr="00C75AB9">
              <w:rPr>
                <w:color w:val="008000"/>
                <w:sz w:val="20"/>
                <w:szCs w:val="20"/>
              </w:rPr>
              <w:t>- дата на постъпване на писмената обосновка.</w:t>
            </w:r>
          </w:p>
          <w:p w:rsidR="00C71EFC" w:rsidRPr="00C75AB9" w:rsidRDefault="00C71EFC" w:rsidP="00B57743">
            <w:pPr>
              <w:ind w:right="110"/>
              <w:jc w:val="both"/>
              <w:outlineLvl w:val="1"/>
              <w:rPr>
                <w:b/>
                <w:sz w:val="20"/>
                <w:szCs w:val="20"/>
                <w:lang w:eastAsia="fr-FR"/>
              </w:rPr>
            </w:pPr>
            <w:r w:rsidRPr="00C75AB9">
              <w:rPr>
                <w:color w:val="008000"/>
                <w:sz w:val="20"/>
                <w:szCs w:val="20"/>
              </w:rPr>
              <w:t xml:space="preserve">- дали писмената обосновка съдържа обективните </w:t>
            </w:r>
            <w:r>
              <w:rPr>
                <w:color w:val="008000"/>
                <w:sz w:val="20"/>
                <w:szCs w:val="20"/>
              </w:rPr>
              <w:t>обстоятелства, визирани в чл. 72</w:t>
            </w:r>
            <w:r w:rsidRPr="00C75AB9">
              <w:rPr>
                <w:color w:val="008000"/>
                <w:sz w:val="20"/>
                <w:szCs w:val="20"/>
              </w:rPr>
              <w:t>, а</w:t>
            </w:r>
            <w:r>
              <w:rPr>
                <w:color w:val="008000"/>
                <w:sz w:val="20"/>
                <w:szCs w:val="20"/>
              </w:rPr>
              <w:t xml:space="preserve">л. 2 </w:t>
            </w:r>
            <w:r w:rsidRPr="00C75AB9">
              <w:rPr>
                <w:color w:val="008000"/>
                <w:sz w:val="20"/>
                <w:szCs w:val="20"/>
              </w:rPr>
              <w:t>от ЗОП.</w:t>
            </w:r>
          </w:p>
        </w:tc>
        <w:tc>
          <w:tcPr>
            <w:tcW w:w="718" w:type="dxa"/>
            <w:shd w:val="clear" w:color="auto" w:fill="FFFFFF"/>
            <w:vAlign w:val="center"/>
          </w:tcPr>
          <w:p w:rsidR="00C71EFC" w:rsidRPr="00791AE3" w:rsidRDefault="00C71EFC" w:rsidP="00B57743">
            <w:pPr>
              <w:pStyle w:val="Heading1"/>
              <w:keepNext w:val="0"/>
              <w:jc w:val="both"/>
              <w:rPr>
                <w:bCs/>
                <w:sz w:val="20"/>
              </w:rPr>
            </w:pPr>
          </w:p>
        </w:tc>
        <w:tc>
          <w:tcPr>
            <w:tcW w:w="4682" w:type="dxa"/>
            <w:shd w:val="clear" w:color="auto" w:fill="FFFFFF"/>
            <w:vAlign w:val="center"/>
          </w:tcPr>
          <w:p w:rsidR="00C71EFC" w:rsidRPr="00791AE3" w:rsidRDefault="00C71EFC" w:rsidP="00B57743">
            <w:pPr>
              <w:pStyle w:val="Heading1"/>
              <w:keepNext w:val="0"/>
              <w:jc w:val="both"/>
              <w:rPr>
                <w:bCs/>
                <w:sz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ІІІ. ПРИКЛЮЧВАНЕ НА ПРОЦЕДУРАТА ЗА ОБЩЕСТВЕНА ПОРЪЧКА</w:t>
            </w: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ІІІ.1 Договор за обществена поръчка</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21.</w:t>
            </w:r>
          </w:p>
        </w:tc>
        <w:tc>
          <w:tcPr>
            <w:tcW w:w="9290" w:type="dxa"/>
            <w:shd w:val="clear" w:color="auto" w:fill="FFFFFF"/>
            <w:noWrap/>
          </w:tcPr>
          <w:p w:rsidR="00C71EFC" w:rsidRDefault="00C71EFC" w:rsidP="00B57743">
            <w:pPr>
              <w:jc w:val="both"/>
              <w:rPr>
                <w:b/>
                <w:sz w:val="20"/>
                <w:szCs w:val="20"/>
                <w:lang w:eastAsia="fr-FR"/>
              </w:rPr>
            </w:pPr>
            <w:r w:rsidRPr="00C75AB9">
              <w:rPr>
                <w:b/>
                <w:sz w:val="20"/>
                <w:szCs w:val="20"/>
                <w:lang w:eastAsia="fr-FR"/>
              </w:rPr>
              <w:t xml:space="preserve">Договорът за обществена поръчка сключен ли е </w:t>
            </w:r>
            <w:r>
              <w:rPr>
                <w:b/>
                <w:sz w:val="20"/>
                <w:szCs w:val="20"/>
                <w:lang w:eastAsia="fr-FR"/>
              </w:rPr>
              <w:t xml:space="preserve">в </w:t>
            </w:r>
            <w:r w:rsidRPr="00B378CD">
              <w:rPr>
                <w:b/>
                <w:sz w:val="20"/>
                <w:szCs w:val="20"/>
                <w:lang w:eastAsia="fr-FR"/>
              </w:rPr>
              <w:t>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преди изтичане на 14-дневен срок от уведомяването на заинтересованите кандидати и/или заинтересованите участници за решени</w:t>
            </w:r>
            <w:r>
              <w:rPr>
                <w:b/>
                <w:sz w:val="20"/>
                <w:szCs w:val="20"/>
                <w:lang w:eastAsia="fr-FR"/>
              </w:rPr>
              <w:t>ето за определяне на изпълнител?</w:t>
            </w:r>
          </w:p>
          <w:p w:rsidR="00C71EFC" w:rsidRPr="00B378CD" w:rsidRDefault="00C71EFC" w:rsidP="00B57743">
            <w:pPr>
              <w:jc w:val="both"/>
              <w:rPr>
                <w:sz w:val="20"/>
                <w:szCs w:val="20"/>
                <w:lang w:eastAsia="fr-FR"/>
              </w:rPr>
            </w:pPr>
            <w:r w:rsidRPr="00B378CD">
              <w:rPr>
                <w:sz w:val="20"/>
                <w:szCs w:val="20"/>
                <w:lang w:eastAsia="fr-FR"/>
              </w:rPr>
              <w:t>Възложителят може да сключи договор за обществена поръчка преди изтичането на 14-дневния срок от уведомяването на заинтересованите кандидати и/или заинтересованите участници за решението за определяне на изпълнител в следните случаи:</w:t>
            </w:r>
          </w:p>
          <w:p w:rsidR="00C71EFC" w:rsidRPr="00B378CD" w:rsidRDefault="00C71EFC" w:rsidP="00B57743">
            <w:pPr>
              <w:jc w:val="both"/>
              <w:rPr>
                <w:sz w:val="20"/>
                <w:szCs w:val="20"/>
                <w:lang w:eastAsia="fr-FR"/>
              </w:rPr>
            </w:pPr>
            <w:r w:rsidRPr="00B378CD">
              <w:rPr>
                <w:sz w:val="20"/>
                <w:szCs w:val="20"/>
                <w:lang w:eastAsia="fr-FR"/>
              </w:rPr>
              <w:t>1. изпълнителят е определен в резултат на:</w:t>
            </w:r>
          </w:p>
          <w:p w:rsidR="00C71EFC" w:rsidRPr="00B378CD" w:rsidRDefault="00C71EFC" w:rsidP="00B57743">
            <w:pPr>
              <w:jc w:val="both"/>
              <w:rPr>
                <w:sz w:val="20"/>
                <w:szCs w:val="20"/>
                <w:lang w:eastAsia="fr-FR"/>
              </w:rPr>
            </w:pPr>
            <w:r w:rsidRPr="00B378CD">
              <w:rPr>
                <w:sz w:val="20"/>
                <w:szCs w:val="20"/>
                <w:lang w:eastAsia="fr-FR"/>
              </w:rPr>
              <w:t>а) има само един поканен участник</w:t>
            </w:r>
            <w:r>
              <w:rPr>
                <w:sz w:val="20"/>
                <w:szCs w:val="20"/>
                <w:lang w:eastAsia="fr-FR"/>
              </w:rPr>
              <w:t>;</w:t>
            </w:r>
          </w:p>
          <w:p w:rsidR="00C71EFC" w:rsidRPr="00B378CD" w:rsidRDefault="00C71EFC" w:rsidP="00B57743">
            <w:pPr>
              <w:jc w:val="both"/>
              <w:rPr>
                <w:sz w:val="20"/>
                <w:szCs w:val="20"/>
                <w:lang w:eastAsia="fr-FR"/>
              </w:rPr>
            </w:pPr>
            <w:r w:rsidRPr="00B378CD">
              <w:rPr>
                <w:sz w:val="20"/>
                <w:szCs w:val="20"/>
                <w:lang w:eastAsia="fr-FR"/>
              </w:rPr>
              <w:t>б) процедура</w:t>
            </w:r>
            <w:r>
              <w:rPr>
                <w:sz w:val="20"/>
                <w:szCs w:val="20"/>
                <w:lang w:eastAsia="fr-FR"/>
              </w:rPr>
              <w:t>та</w:t>
            </w:r>
            <w:r w:rsidRPr="00B378CD">
              <w:rPr>
                <w:sz w:val="20"/>
                <w:szCs w:val="20"/>
                <w:lang w:eastAsia="fr-FR"/>
              </w:rPr>
              <w:t xml:space="preserve"> </w:t>
            </w:r>
            <w:r>
              <w:rPr>
                <w:sz w:val="20"/>
                <w:szCs w:val="20"/>
                <w:lang w:eastAsia="fr-FR"/>
              </w:rPr>
              <w:t xml:space="preserve">е </w:t>
            </w:r>
            <w:r w:rsidRPr="00B378CD">
              <w:rPr>
                <w:sz w:val="20"/>
                <w:szCs w:val="20"/>
                <w:lang w:eastAsia="fr-FR"/>
              </w:rPr>
              <w:t>открита на</w:t>
            </w:r>
            <w:r>
              <w:rPr>
                <w:sz w:val="20"/>
                <w:szCs w:val="20"/>
                <w:lang w:eastAsia="fr-FR"/>
              </w:rPr>
              <w:t xml:space="preserve"> основание чл. 79, ал. 1, т. 4 от ЗОП </w:t>
            </w:r>
            <w:r w:rsidRPr="00B378CD">
              <w:rPr>
                <w:sz w:val="20"/>
                <w:szCs w:val="20"/>
                <w:lang w:eastAsia="fr-FR"/>
              </w:rPr>
              <w:t>и има повече поканени участници;</w:t>
            </w:r>
          </w:p>
          <w:p w:rsidR="00C71EFC" w:rsidRPr="00B378CD" w:rsidRDefault="00C71EFC" w:rsidP="00B57743">
            <w:pPr>
              <w:jc w:val="both"/>
              <w:rPr>
                <w:sz w:val="20"/>
                <w:szCs w:val="20"/>
                <w:lang w:eastAsia="fr-FR"/>
              </w:rPr>
            </w:pPr>
            <w:r w:rsidRPr="00B378CD">
              <w:rPr>
                <w:sz w:val="20"/>
                <w:szCs w:val="20"/>
                <w:lang w:eastAsia="fr-FR"/>
              </w:rPr>
              <w:t>2. определеният за изпълнител е единственият заинтересован участник и няма заинтересова</w:t>
            </w:r>
            <w:r>
              <w:rPr>
                <w:sz w:val="20"/>
                <w:szCs w:val="20"/>
                <w:lang w:eastAsia="fr-FR"/>
              </w:rPr>
              <w:t>ни кандидати;</w:t>
            </w:r>
          </w:p>
          <w:p w:rsidR="00C71EFC" w:rsidRPr="00791AE3" w:rsidRDefault="00C71EFC" w:rsidP="00B57743">
            <w:pPr>
              <w:ind w:right="110"/>
              <w:jc w:val="both"/>
              <w:outlineLvl w:val="1"/>
              <w:rPr>
                <w:b/>
                <w:sz w:val="20"/>
                <w:szCs w:val="20"/>
                <w:lang w:eastAsia="fr-FR"/>
              </w:rPr>
            </w:pPr>
            <w:r w:rsidRPr="00791AE3">
              <w:rPr>
                <w:b/>
                <w:sz w:val="20"/>
                <w:szCs w:val="20"/>
                <w:lang w:eastAsia="fr-FR"/>
              </w:rPr>
              <w:t xml:space="preserve"> </w:t>
            </w:r>
            <w:r>
              <w:rPr>
                <w:b/>
                <w:sz w:val="20"/>
                <w:szCs w:val="20"/>
                <w:lang w:eastAsia="fr-FR"/>
              </w:rPr>
              <w:t>(чл.112, ал. 6 и 7</w:t>
            </w:r>
            <w:r w:rsidRPr="00791AE3">
              <w:rPr>
                <w:b/>
                <w:sz w:val="20"/>
                <w:szCs w:val="20"/>
                <w:lang w:eastAsia="fr-FR"/>
              </w:rPr>
              <w:t xml:space="preserve"> от ЗОП)</w:t>
            </w:r>
          </w:p>
          <w:p w:rsidR="00C71EFC" w:rsidRPr="00C75AB9" w:rsidRDefault="00C71EFC" w:rsidP="00B5774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 xml:space="preserve">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 </w:t>
            </w:r>
          </w:p>
          <w:p w:rsidR="00C71EFC" w:rsidRPr="00C75AB9" w:rsidRDefault="00C71EFC" w:rsidP="00B57743">
            <w:pPr>
              <w:jc w:val="both"/>
              <w:rPr>
                <w:b/>
                <w:color w:val="333399"/>
                <w:sz w:val="20"/>
                <w:szCs w:val="20"/>
              </w:rPr>
            </w:pPr>
            <w:r w:rsidRPr="00C75AB9">
              <w:rPr>
                <w:b/>
                <w:color w:val="000080"/>
                <w:sz w:val="20"/>
                <w:szCs w:val="20"/>
              </w:rPr>
              <w:t>т. 18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ind w:right="110"/>
              <w:jc w:val="both"/>
              <w:outlineLvl w:val="1"/>
              <w:rPr>
                <w:bCs/>
                <w:color w:val="008000"/>
                <w:sz w:val="20"/>
              </w:rPr>
            </w:pPr>
            <w:r w:rsidRPr="00C75AB9">
              <w:rPr>
                <w:bCs/>
                <w:color w:val="008000"/>
                <w:sz w:val="20"/>
              </w:rPr>
              <w:t>Анализирайте:</w:t>
            </w:r>
          </w:p>
          <w:p w:rsidR="00C71EFC" w:rsidRPr="00C75AB9" w:rsidRDefault="00C71EFC" w:rsidP="00B57743">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C71EFC" w:rsidRPr="00C75AB9" w:rsidRDefault="00C71EFC" w:rsidP="00B57743">
            <w:pPr>
              <w:ind w:right="110"/>
              <w:jc w:val="both"/>
              <w:outlineLvl w:val="1"/>
              <w:rPr>
                <w:bCs/>
                <w:color w:val="008000"/>
                <w:sz w:val="20"/>
              </w:rPr>
            </w:pPr>
            <w:r w:rsidRPr="00C75AB9">
              <w:rPr>
                <w:bCs/>
                <w:color w:val="008000"/>
                <w:sz w:val="20"/>
              </w:rPr>
              <w:t>- дата, на която е изтекъл срока за обжалване;</w:t>
            </w:r>
          </w:p>
          <w:p w:rsidR="00C71EFC" w:rsidRPr="00C75AB9" w:rsidRDefault="00C71EFC" w:rsidP="00B57743">
            <w:pPr>
              <w:ind w:right="110"/>
              <w:jc w:val="both"/>
              <w:outlineLvl w:val="1"/>
              <w:rPr>
                <w:bCs/>
                <w:color w:val="008000"/>
                <w:sz w:val="20"/>
              </w:rPr>
            </w:pPr>
            <w:r w:rsidRPr="00C75AB9">
              <w:rPr>
                <w:bCs/>
                <w:color w:val="008000"/>
                <w:sz w:val="20"/>
              </w:rPr>
              <w:t>- номер и дата на сключения договор;</w:t>
            </w:r>
          </w:p>
          <w:p w:rsidR="00C71EFC" w:rsidRPr="00C75AB9" w:rsidRDefault="00C71EFC" w:rsidP="00B57743">
            <w:pPr>
              <w:ind w:right="110"/>
              <w:jc w:val="both"/>
              <w:outlineLvl w:val="1"/>
              <w:rPr>
                <w:sz w:val="20"/>
                <w:szCs w:val="20"/>
                <w:lang w:eastAsia="fr-FR"/>
              </w:rPr>
            </w:pPr>
            <w:r w:rsidRPr="00C75AB9">
              <w:rPr>
                <w:bCs/>
                <w:color w:val="008000"/>
                <w:sz w:val="20"/>
              </w:rPr>
              <w:t>- информация относно липсата/наличието на подадени жалби, придружени с искания за мярка спиране.</w:t>
            </w:r>
          </w:p>
        </w:tc>
        <w:tc>
          <w:tcPr>
            <w:tcW w:w="718" w:type="dxa"/>
            <w:shd w:val="clear" w:color="auto" w:fill="FFFFFF"/>
            <w:vAlign w:val="center"/>
          </w:tcPr>
          <w:p w:rsidR="00C71EFC" w:rsidRPr="00C75AB9" w:rsidRDefault="00C71EFC" w:rsidP="00B57743">
            <w:pPr>
              <w:pStyle w:val="Heading1"/>
              <w:keepNext w:val="0"/>
              <w:jc w:val="both"/>
              <w:rPr>
                <w:bCs/>
                <w:sz w:val="20"/>
              </w:rPr>
            </w:pPr>
          </w:p>
        </w:tc>
        <w:tc>
          <w:tcPr>
            <w:tcW w:w="4682" w:type="dxa"/>
            <w:shd w:val="clear" w:color="auto" w:fill="FFFFFF"/>
          </w:tcPr>
          <w:p w:rsidR="00C71EFC" w:rsidRPr="00C75AB9" w:rsidRDefault="00C71EFC" w:rsidP="00B57743">
            <w:pPr>
              <w:pStyle w:val="Heading1"/>
              <w:keepNext w:val="0"/>
              <w:spacing w:before="0" w:line="240" w:lineRule="auto"/>
              <w:rPr>
                <w:bCs/>
                <w:sz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22.</w:t>
            </w:r>
          </w:p>
        </w:tc>
        <w:tc>
          <w:tcPr>
            <w:tcW w:w="9290" w:type="dxa"/>
            <w:shd w:val="clear" w:color="auto" w:fill="FFFFFF"/>
            <w:noWrap/>
          </w:tcPr>
          <w:p w:rsidR="00C71EFC" w:rsidRDefault="00C71EFC" w:rsidP="00B57743">
            <w:pPr>
              <w:jc w:val="both"/>
              <w:rPr>
                <w:b/>
                <w:sz w:val="20"/>
                <w:szCs w:val="20"/>
                <w:lang w:eastAsia="fr-FR"/>
              </w:rPr>
            </w:pPr>
            <w:r w:rsidRPr="00C75AB9">
              <w:rPr>
                <w:b/>
                <w:sz w:val="20"/>
                <w:szCs w:val="20"/>
                <w:lang w:eastAsia="fr-FR"/>
              </w:rPr>
              <w:t>Преди сключване на договора за обществена поръчка участникът, определен за изпълнител:</w:t>
            </w:r>
          </w:p>
          <w:p w:rsidR="00C71EFC" w:rsidRDefault="00C71EFC" w:rsidP="00C71EFC">
            <w:pPr>
              <w:numPr>
                <w:ilvl w:val="0"/>
                <w:numId w:val="14"/>
              </w:numPr>
              <w:jc w:val="both"/>
              <w:rPr>
                <w:b/>
                <w:sz w:val="20"/>
                <w:szCs w:val="20"/>
                <w:lang w:eastAsia="fr-FR"/>
              </w:rPr>
            </w:pPr>
            <w:r>
              <w:rPr>
                <w:b/>
                <w:sz w:val="20"/>
                <w:szCs w:val="20"/>
                <w:lang w:eastAsia="fr-FR"/>
              </w:rPr>
              <w:t>п</w:t>
            </w:r>
            <w:r w:rsidRPr="00E467A9">
              <w:rPr>
                <w:b/>
                <w:sz w:val="20"/>
                <w:szCs w:val="20"/>
                <w:lang w:eastAsia="fr-FR"/>
              </w:rPr>
              <w:t>редстави</w:t>
            </w:r>
            <w:r>
              <w:rPr>
                <w:b/>
                <w:sz w:val="20"/>
                <w:szCs w:val="20"/>
                <w:lang w:eastAsia="fr-FR"/>
              </w:rPr>
              <w:t>л ли е</w:t>
            </w:r>
            <w:r w:rsidRPr="00E467A9">
              <w:rPr>
                <w:b/>
                <w:sz w:val="20"/>
                <w:szCs w:val="20"/>
                <w:lang w:eastAsia="fr-FR"/>
              </w:rPr>
              <w:t xml:space="preserve"> документ за регистрация в съответствие с изискването по чл. 10, ал. 2;</w:t>
            </w:r>
          </w:p>
          <w:p w:rsidR="00C71EFC" w:rsidRDefault="00C71EFC" w:rsidP="00C71EFC">
            <w:pPr>
              <w:numPr>
                <w:ilvl w:val="0"/>
                <w:numId w:val="14"/>
              </w:numPr>
              <w:jc w:val="both"/>
              <w:rPr>
                <w:b/>
                <w:sz w:val="20"/>
                <w:szCs w:val="20"/>
                <w:lang w:eastAsia="fr-FR"/>
              </w:rPr>
            </w:pPr>
            <w:r>
              <w:rPr>
                <w:b/>
                <w:sz w:val="20"/>
                <w:szCs w:val="20"/>
                <w:lang w:eastAsia="fr-FR"/>
              </w:rPr>
              <w:t xml:space="preserve">представил ли е </w:t>
            </w:r>
            <w:r w:rsidRPr="00E467A9">
              <w:rPr>
                <w:b/>
                <w:sz w:val="20"/>
                <w:szCs w:val="20"/>
                <w:lang w:eastAsia="fr-FR"/>
              </w:rPr>
              <w:t>актуални документи, удостоверяващи липсата на основанията за отстраняване от процедурата, както и съответствието с поставените критерии за подбор</w:t>
            </w:r>
            <w:r>
              <w:rPr>
                <w:b/>
                <w:sz w:val="20"/>
                <w:szCs w:val="20"/>
                <w:lang w:eastAsia="fr-FR"/>
              </w:rPr>
              <w:t>;</w:t>
            </w:r>
          </w:p>
          <w:p w:rsidR="00C71EFC" w:rsidRDefault="00C71EFC" w:rsidP="00C71EFC">
            <w:pPr>
              <w:numPr>
                <w:ilvl w:val="0"/>
                <w:numId w:val="14"/>
              </w:numPr>
              <w:jc w:val="both"/>
              <w:rPr>
                <w:b/>
                <w:sz w:val="20"/>
                <w:szCs w:val="20"/>
                <w:lang w:eastAsia="fr-FR"/>
              </w:rPr>
            </w:pPr>
            <w:r>
              <w:rPr>
                <w:b/>
                <w:sz w:val="20"/>
                <w:szCs w:val="20"/>
                <w:lang w:eastAsia="fr-FR"/>
              </w:rPr>
              <w:t xml:space="preserve">представил ли е </w:t>
            </w:r>
            <w:r w:rsidRPr="00E467A9">
              <w:rPr>
                <w:b/>
                <w:sz w:val="20"/>
                <w:szCs w:val="20"/>
                <w:lang w:eastAsia="fr-FR"/>
              </w:rPr>
              <w:t xml:space="preserve"> определената гаранция за изпълнение на договора;</w:t>
            </w:r>
          </w:p>
          <w:p w:rsidR="00C71EFC" w:rsidRPr="00E467A9" w:rsidRDefault="00C71EFC" w:rsidP="00C71EFC">
            <w:pPr>
              <w:numPr>
                <w:ilvl w:val="0"/>
                <w:numId w:val="14"/>
              </w:numPr>
              <w:jc w:val="both"/>
              <w:rPr>
                <w:b/>
                <w:sz w:val="20"/>
                <w:szCs w:val="20"/>
                <w:lang w:eastAsia="fr-FR"/>
              </w:rPr>
            </w:pPr>
            <w:r>
              <w:rPr>
                <w:b/>
                <w:sz w:val="20"/>
                <w:szCs w:val="20"/>
                <w:lang w:eastAsia="fr-FR"/>
              </w:rPr>
              <w:t xml:space="preserve">извършил ли е </w:t>
            </w:r>
            <w:r w:rsidRPr="00E467A9">
              <w:rPr>
                <w:b/>
                <w:sz w:val="20"/>
                <w:szCs w:val="20"/>
                <w:lang w:eastAsia="fr-FR"/>
              </w:rPr>
              <w:t xml:space="preserve"> съответна регистрация, представи</w:t>
            </w:r>
            <w:r>
              <w:rPr>
                <w:b/>
                <w:sz w:val="20"/>
                <w:szCs w:val="20"/>
                <w:lang w:eastAsia="fr-FR"/>
              </w:rPr>
              <w:t>л ли е</w:t>
            </w:r>
            <w:r w:rsidRPr="00E467A9">
              <w:rPr>
                <w:b/>
                <w:sz w:val="20"/>
                <w:szCs w:val="20"/>
                <w:lang w:eastAsia="fr-FR"/>
              </w:rPr>
              <w:t xml:space="preserve"> документ или изпълни</w:t>
            </w:r>
            <w:r>
              <w:rPr>
                <w:b/>
                <w:sz w:val="20"/>
                <w:szCs w:val="20"/>
                <w:lang w:eastAsia="fr-FR"/>
              </w:rPr>
              <w:t>л</w:t>
            </w:r>
            <w:r w:rsidRPr="00E467A9">
              <w:rPr>
                <w:b/>
                <w:sz w:val="20"/>
                <w:szCs w:val="20"/>
                <w:lang w:eastAsia="fr-FR"/>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C71EFC" w:rsidRPr="00791AE3" w:rsidRDefault="00C71EFC" w:rsidP="00B57743">
            <w:pPr>
              <w:ind w:right="110"/>
              <w:jc w:val="both"/>
              <w:outlineLvl w:val="1"/>
              <w:rPr>
                <w:b/>
                <w:sz w:val="20"/>
                <w:szCs w:val="20"/>
                <w:lang w:eastAsia="fr-FR"/>
              </w:rPr>
            </w:pPr>
            <w:r w:rsidRPr="00791AE3">
              <w:rPr>
                <w:b/>
                <w:sz w:val="20"/>
                <w:szCs w:val="20"/>
                <w:lang w:eastAsia="fr-FR"/>
              </w:rPr>
              <w:t xml:space="preserve"> </w:t>
            </w:r>
            <w:r>
              <w:rPr>
                <w:b/>
                <w:sz w:val="20"/>
                <w:szCs w:val="20"/>
                <w:lang w:eastAsia="fr-FR"/>
              </w:rPr>
              <w:t>(чл. 112</w:t>
            </w:r>
            <w:r w:rsidRPr="00791AE3">
              <w:rPr>
                <w:b/>
                <w:sz w:val="20"/>
                <w:szCs w:val="20"/>
                <w:lang w:eastAsia="fr-FR"/>
              </w:rPr>
              <w:t>, ал. 1 от ЗОП</w:t>
            </w:r>
            <w:r>
              <w:rPr>
                <w:b/>
                <w:sz w:val="20"/>
                <w:szCs w:val="20"/>
                <w:lang w:eastAsia="fr-FR"/>
              </w:rPr>
              <w:t xml:space="preserve"> чл. 67, ал. 6 от ЗОП</w:t>
            </w:r>
            <w:r w:rsidRPr="00791AE3">
              <w:rPr>
                <w:b/>
                <w:sz w:val="20"/>
                <w:szCs w:val="20"/>
                <w:lang w:eastAsia="fr-FR"/>
              </w:rPr>
              <w:t>)</w:t>
            </w:r>
          </w:p>
          <w:p w:rsidR="00C71EFC" w:rsidRPr="004A1667" w:rsidRDefault="00C71EFC" w:rsidP="00B5774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удостоверенията от съответните компетентни органи, док</w:t>
            </w:r>
            <w:r w:rsidRPr="004A1667">
              <w:rPr>
                <w:color w:val="C0504D"/>
                <w:sz w:val="20"/>
                <w:szCs w:val="20"/>
                <w:lang w:eastAsia="fr-FR"/>
              </w:rPr>
              <w:t>умента за гаранция за изпълнение и др.</w:t>
            </w:r>
          </w:p>
          <w:p w:rsidR="00C71EFC" w:rsidRPr="00C75AB9" w:rsidRDefault="00C71EFC" w:rsidP="00B57743">
            <w:pPr>
              <w:jc w:val="both"/>
              <w:rPr>
                <w:color w:val="008000"/>
                <w:sz w:val="20"/>
                <w:szCs w:val="20"/>
                <w:lang w:eastAsia="fr-FR"/>
              </w:rPr>
            </w:pPr>
            <w:r w:rsidRPr="004A1667">
              <w:rPr>
                <w:b/>
                <w:color w:val="000080"/>
                <w:sz w:val="20"/>
                <w:szCs w:val="20"/>
              </w:rPr>
              <w:t xml:space="preserve">т. </w:t>
            </w:r>
            <w:r>
              <w:rPr>
                <w:b/>
                <w:color w:val="000080"/>
                <w:sz w:val="20"/>
                <w:szCs w:val="20"/>
              </w:rPr>
              <w:t>13</w:t>
            </w:r>
            <w:r w:rsidRPr="00C75AB9">
              <w:rPr>
                <w:b/>
                <w:color w:val="000080"/>
                <w:sz w:val="20"/>
                <w:szCs w:val="20"/>
              </w:rPr>
              <w:t xml:space="preserve">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E467A9" w:rsidRDefault="00C71EFC" w:rsidP="00B57743">
            <w:pPr>
              <w:ind w:right="110"/>
              <w:jc w:val="both"/>
              <w:outlineLvl w:val="1"/>
              <w:rPr>
                <w:color w:val="008000"/>
                <w:sz w:val="20"/>
                <w:szCs w:val="20"/>
                <w:lang w:eastAsia="fr-FR"/>
              </w:rPr>
            </w:pPr>
            <w:r w:rsidRPr="00C75AB9">
              <w:rPr>
                <w:color w:val="008000"/>
                <w:sz w:val="20"/>
                <w:szCs w:val="20"/>
                <w:lang w:eastAsia="fr-FR"/>
              </w:rPr>
              <w:t>Анализирайте номера, датата и издателя на документи</w:t>
            </w:r>
            <w:r>
              <w:rPr>
                <w:color w:val="008000"/>
                <w:sz w:val="20"/>
                <w:szCs w:val="20"/>
                <w:lang w:eastAsia="fr-FR"/>
              </w:rPr>
              <w:t>те по чл. 58, ал. 1 от ЗОП.</w:t>
            </w:r>
          </w:p>
        </w:tc>
        <w:tc>
          <w:tcPr>
            <w:tcW w:w="718" w:type="dxa"/>
            <w:shd w:val="clear" w:color="auto" w:fill="FFFFFF"/>
            <w:vAlign w:val="center"/>
          </w:tcPr>
          <w:p w:rsidR="00C71EFC" w:rsidRPr="00C75AB9" w:rsidRDefault="00C71EFC" w:rsidP="00B57743">
            <w:pPr>
              <w:pStyle w:val="BodyText"/>
              <w:rPr>
                <w:sz w:val="20"/>
                <w:szCs w:val="20"/>
              </w:rPr>
            </w:pPr>
          </w:p>
        </w:tc>
        <w:tc>
          <w:tcPr>
            <w:tcW w:w="4682" w:type="dxa"/>
            <w:shd w:val="clear" w:color="auto" w:fill="FFFFFF"/>
            <w:vAlign w:val="center"/>
          </w:tcPr>
          <w:p w:rsidR="00C71EFC" w:rsidRPr="00C75AB9" w:rsidRDefault="00C71EFC" w:rsidP="00B57743">
            <w:pPr>
              <w:pStyle w:val="Heading1"/>
              <w:keepNext w:val="0"/>
              <w:jc w:val="both"/>
              <w:rPr>
                <w:bCs/>
                <w:sz w:val="20"/>
              </w:rPr>
            </w:pPr>
          </w:p>
        </w:tc>
      </w:tr>
      <w:tr w:rsidR="005B7B9F" w:rsidRPr="00C75AB9" w:rsidTr="005B7B9F">
        <w:trPr>
          <w:trHeight w:val="270"/>
        </w:trPr>
        <w:tc>
          <w:tcPr>
            <w:tcW w:w="430" w:type="dxa"/>
            <w:shd w:val="clear" w:color="auto" w:fill="FFFFFF"/>
            <w:vAlign w:val="center"/>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23.</w:t>
            </w:r>
          </w:p>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tcBorders>
              <w:bottom w:val="single" w:sz="4" w:space="0" w:color="808080"/>
            </w:tcBorders>
            <w:shd w:val="clear" w:color="auto" w:fill="FFFFFF"/>
            <w:noWrap/>
          </w:tcPr>
          <w:p w:rsidR="005B7B9F" w:rsidRPr="00B970D8" w:rsidRDefault="005B7B9F" w:rsidP="005B7B9F">
            <w:pPr>
              <w:ind w:right="110"/>
              <w:jc w:val="both"/>
              <w:outlineLvl w:val="1"/>
              <w:rPr>
                <w:b/>
                <w:color w:val="000000"/>
                <w:sz w:val="20"/>
                <w:szCs w:val="20"/>
                <w:lang w:eastAsia="fr-FR"/>
              </w:rPr>
            </w:pPr>
            <w:r w:rsidRPr="00C75AB9">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r>
              <w:rPr>
                <w:b/>
                <w:sz w:val="20"/>
                <w:szCs w:val="20"/>
                <w:lang w:eastAsia="fr-FR"/>
              </w:rPr>
              <w:t xml:space="preserve"> </w:t>
            </w:r>
            <w:r w:rsidRPr="00B970D8">
              <w:rPr>
                <w:b/>
                <w:color w:val="000000"/>
                <w:sz w:val="20"/>
                <w:szCs w:val="20"/>
                <w:lang w:eastAsia="fr-FR"/>
              </w:rPr>
              <w:t>и той съдържа ли задължителната минимална информация?</w:t>
            </w:r>
          </w:p>
          <w:p w:rsidR="005B7B9F" w:rsidRPr="00791AE3" w:rsidRDefault="005B7B9F" w:rsidP="005B7B9F">
            <w:pPr>
              <w:ind w:right="110"/>
              <w:jc w:val="both"/>
              <w:outlineLvl w:val="1"/>
              <w:rPr>
                <w:b/>
                <w:bCs/>
                <w:sz w:val="20"/>
                <w:szCs w:val="20"/>
              </w:rPr>
            </w:pPr>
            <w:r w:rsidRPr="00791AE3">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791AE3">
              <w:rPr>
                <w:b/>
                <w:bCs/>
                <w:sz w:val="20"/>
                <w:szCs w:val="20"/>
              </w:rPr>
              <w:t xml:space="preserve"> </w:t>
            </w:r>
          </w:p>
          <w:p w:rsidR="005B7B9F" w:rsidRDefault="005B7B9F" w:rsidP="005B7B9F">
            <w:pPr>
              <w:ind w:right="110"/>
              <w:jc w:val="both"/>
              <w:outlineLvl w:val="1"/>
              <w:rPr>
                <w:b/>
                <w:bCs/>
                <w:sz w:val="20"/>
                <w:szCs w:val="20"/>
              </w:rPr>
            </w:pPr>
            <w:r w:rsidRPr="00791AE3">
              <w:rPr>
                <w:b/>
                <w:bCs/>
                <w:sz w:val="20"/>
                <w:szCs w:val="20"/>
              </w:rPr>
              <w:t xml:space="preserve">(чл. 2, ал. 1, т. </w:t>
            </w:r>
            <w:r>
              <w:rPr>
                <w:b/>
                <w:bCs/>
                <w:sz w:val="20"/>
                <w:szCs w:val="20"/>
              </w:rPr>
              <w:t>1</w:t>
            </w:r>
            <w:r w:rsidRPr="00791AE3">
              <w:rPr>
                <w:b/>
                <w:bCs/>
                <w:sz w:val="20"/>
                <w:szCs w:val="20"/>
              </w:rPr>
              <w:t xml:space="preserve"> от ЗОП)</w:t>
            </w:r>
          </w:p>
          <w:p w:rsidR="005B7B9F" w:rsidRDefault="005B7B9F" w:rsidP="005B7B9F">
            <w:pPr>
              <w:ind w:right="110"/>
              <w:jc w:val="both"/>
              <w:outlineLvl w:val="1"/>
              <w:rPr>
                <w:b/>
                <w:bCs/>
                <w:sz w:val="20"/>
                <w:szCs w:val="20"/>
              </w:rPr>
            </w:pPr>
            <w:r>
              <w:rPr>
                <w:b/>
                <w:bCs/>
                <w:sz w:val="20"/>
                <w:szCs w:val="20"/>
              </w:rPr>
              <w:t>(чл. 69 от ППЗОП)</w:t>
            </w:r>
          </w:p>
          <w:p w:rsidR="005B7B9F" w:rsidRPr="00C75AB9" w:rsidRDefault="005B7B9F" w:rsidP="005B7B9F">
            <w:pPr>
              <w:ind w:right="110"/>
              <w:jc w:val="both"/>
              <w:outlineLvl w:val="1"/>
              <w:rPr>
                <w:b/>
                <w:bCs/>
                <w:sz w:val="20"/>
                <w:szCs w:val="20"/>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5B7B9F" w:rsidRDefault="005B7B9F" w:rsidP="005B7B9F">
            <w:pPr>
              <w:jc w:val="both"/>
              <w:rPr>
                <w:b/>
                <w:color w:val="000080"/>
                <w:sz w:val="20"/>
                <w:szCs w:val="20"/>
              </w:rPr>
            </w:pPr>
            <w:r w:rsidRPr="00C75AB9">
              <w:rPr>
                <w:b/>
                <w:color w:val="000080"/>
                <w:sz w:val="20"/>
                <w:szCs w:val="20"/>
              </w:rPr>
              <w:t xml:space="preserve">т. 17 или т. 18 от Насоките </w:t>
            </w:r>
          </w:p>
          <w:p w:rsidR="005B7B9F" w:rsidRPr="00C75AB9" w:rsidRDefault="005B7B9F" w:rsidP="005B7B9F">
            <w:pPr>
              <w:rPr>
                <w:b/>
                <w:bCs/>
                <w:sz w:val="20"/>
                <w:szCs w:val="20"/>
              </w:rPr>
            </w:pPr>
            <w:r w:rsidRPr="004A1667">
              <w:rPr>
                <w:b/>
                <w:color w:val="333399"/>
                <w:sz w:val="20"/>
                <w:szCs w:val="20"/>
              </w:rPr>
              <w:t>т. 1</w:t>
            </w:r>
            <w:r>
              <w:rPr>
                <w:b/>
                <w:color w:val="333399"/>
                <w:sz w:val="20"/>
                <w:szCs w:val="20"/>
              </w:rPr>
              <w:t>7</w:t>
            </w:r>
            <w:r w:rsidRPr="004A1667">
              <w:rPr>
                <w:b/>
                <w:color w:val="333399"/>
                <w:sz w:val="20"/>
                <w:szCs w:val="20"/>
              </w:rPr>
              <w:t xml:space="preserve"> или </w:t>
            </w:r>
            <w:r>
              <w:rPr>
                <w:b/>
                <w:color w:val="333399"/>
                <w:sz w:val="20"/>
                <w:szCs w:val="20"/>
              </w:rPr>
              <w:t xml:space="preserve">т. 18 </w:t>
            </w:r>
            <w:r w:rsidRPr="004A1667">
              <w:rPr>
                <w:b/>
                <w:color w:val="333399"/>
                <w:sz w:val="20"/>
                <w:szCs w:val="20"/>
              </w:rPr>
              <w:t>от На</w:t>
            </w:r>
            <w:r>
              <w:rPr>
                <w:b/>
                <w:color w:val="333399"/>
                <w:sz w:val="20"/>
                <w:szCs w:val="20"/>
              </w:rPr>
              <w:t>редбата</w:t>
            </w:r>
          </w:p>
          <w:p w:rsidR="005B7B9F" w:rsidRPr="00B970D8" w:rsidRDefault="005B7B9F" w:rsidP="005B7B9F">
            <w:pPr>
              <w:ind w:right="110"/>
              <w:jc w:val="both"/>
              <w:outlineLvl w:val="1"/>
              <w:rPr>
                <w:color w:val="008000"/>
                <w:sz w:val="20"/>
                <w:szCs w:val="20"/>
                <w:lang w:eastAsia="fr-FR"/>
              </w:rPr>
            </w:pPr>
            <w:r w:rsidRPr="00B970D8">
              <w:rPr>
                <w:bCs/>
                <w:color w:val="008000"/>
                <w:sz w:val="20"/>
                <w:szCs w:val="20"/>
              </w:rPr>
              <w:t xml:space="preserve">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 </w:t>
            </w:r>
            <w:r w:rsidRPr="00B970D8">
              <w:rPr>
                <w:color w:val="008000"/>
                <w:sz w:val="20"/>
                <w:szCs w:val="20"/>
              </w:rPr>
              <w:t>Обърнете внимание на задължителната минимална информация установена в договора.</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tcPr>
          <w:p w:rsidR="005B7B9F" w:rsidRPr="00C75AB9" w:rsidRDefault="005B7B9F" w:rsidP="005B7B9F">
            <w:pPr>
              <w:pStyle w:val="Heading1"/>
              <w:keepNext w:val="0"/>
              <w:spacing w:before="0" w:line="240" w:lineRule="auto"/>
              <w:rPr>
                <w:bCs/>
                <w:sz w:val="20"/>
              </w:rPr>
            </w:pPr>
          </w:p>
        </w:tc>
      </w:tr>
      <w:tr w:rsidR="005B7B9F" w:rsidRPr="00C75AB9" w:rsidTr="00B57743">
        <w:trPr>
          <w:trHeight w:val="270"/>
        </w:trPr>
        <w:tc>
          <w:tcPr>
            <w:tcW w:w="430" w:type="dxa"/>
            <w:shd w:val="clear" w:color="auto" w:fill="FFFFFF"/>
            <w:vAlign w:val="center"/>
          </w:tcPr>
          <w:p w:rsidR="005B7B9F"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shd w:val="clear" w:color="auto" w:fill="FFFFFF"/>
            <w:noWrap/>
          </w:tcPr>
          <w:p w:rsidR="005B7B9F" w:rsidRPr="00791AE3" w:rsidRDefault="005B7B9F" w:rsidP="005B7B9F">
            <w:pPr>
              <w:ind w:right="110"/>
              <w:jc w:val="both"/>
              <w:outlineLvl w:val="1"/>
              <w:rPr>
                <w:b/>
                <w:sz w:val="20"/>
                <w:szCs w:val="20"/>
                <w:lang w:eastAsia="fr-FR"/>
              </w:rPr>
            </w:pPr>
            <w:r w:rsidRPr="00C75AB9">
              <w:rPr>
                <w:b/>
                <w:sz w:val="20"/>
                <w:szCs w:val="20"/>
                <w:lang w:eastAsia="fr-FR"/>
              </w:rPr>
              <w:t>Договорът за обществена поръчка съдържа ли всички договорености, постигнати с участника, определен за изпълнител, в рамките на преговорите?</w:t>
            </w:r>
          </w:p>
          <w:p w:rsidR="005B7B9F" w:rsidRPr="00B970D8" w:rsidRDefault="005B7B9F" w:rsidP="005B7B9F">
            <w:pPr>
              <w:pStyle w:val="Heading1"/>
              <w:spacing w:before="0" w:line="240" w:lineRule="auto"/>
              <w:jc w:val="both"/>
              <w:rPr>
                <w:bCs/>
                <w:sz w:val="20"/>
                <w:lang w:eastAsia="fr-FR"/>
              </w:rPr>
            </w:pPr>
            <w:r w:rsidRPr="00B970D8">
              <w:rPr>
                <w:bCs/>
                <w:sz w:val="20"/>
                <w:lang w:eastAsia="fr-FR"/>
              </w:rPr>
              <w:t>(</w:t>
            </w:r>
            <w:r w:rsidRPr="00B970D8">
              <w:rPr>
                <w:bCs/>
                <w:sz w:val="20"/>
              </w:rPr>
              <w:t>чл. 112, ал. 4 от ЗОП</w:t>
            </w:r>
            <w:r w:rsidRPr="00B970D8">
              <w:rPr>
                <w:bCs/>
                <w:sz w:val="20"/>
                <w:lang w:eastAsia="fr-FR"/>
              </w:rPr>
              <w:t>)</w:t>
            </w:r>
          </w:p>
          <w:p w:rsidR="005B7B9F" w:rsidRPr="00E31B7A" w:rsidRDefault="005B7B9F" w:rsidP="005B7B9F">
            <w:pPr>
              <w:pStyle w:val="BodyText"/>
              <w:spacing w:before="0" w:after="0"/>
              <w:jc w:val="both"/>
              <w:rPr>
                <w:lang w:eastAsia="fr-FR"/>
              </w:rPr>
            </w:pPr>
            <w:r w:rsidRPr="00E31B7A">
              <w:rPr>
                <w:b/>
                <w:color w:val="C0504D"/>
                <w:sz w:val="20"/>
                <w:szCs w:val="20"/>
                <w:lang w:eastAsia="fr-FR"/>
              </w:rPr>
              <w:t xml:space="preserve">Насочващи източници на информация: </w:t>
            </w:r>
            <w:r w:rsidRPr="00E31B7A">
              <w:rPr>
                <w:color w:val="C0504D"/>
                <w:sz w:val="20"/>
                <w:szCs w:val="20"/>
                <w:lan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rsidR="005B7B9F" w:rsidRDefault="005B7B9F" w:rsidP="005B7B9F">
            <w:pPr>
              <w:jc w:val="both"/>
              <w:rPr>
                <w:b/>
                <w:color w:val="000080"/>
                <w:sz w:val="20"/>
                <w:szCs w:val="20"/>
              </w:rPr>
            </w:pPr>
            <w:r w:rsidRPr="004A1667">
              <w:rPr>
                <w:b/>
                <w:color w:val="000080"/>
                <w:sz w:val="20"/>
                <w:szCs w:val="20"/>
              </w:rPr>
              <w:t xml:space="preserve">т. 17 </w:t>
            </w:r>
            <w:r w:rsidRPr="00C75AB9">
              <w:rPr>
                <w:b/>
                <w:color w:val="000080"/>
                <w:sz w:val="20"/>
                <w:szCs w:val="20"/>
              </w:rPr>
              <w:t xml:space="preserve">или т. 18 от Насоките </w:t>
            </w:r>
          </w:p>
          <w:p w:rsidR="005B7B9F" w:rsidRPr="00C75AB9" w:rsidRDefault="005B7B9F" w:rsidP="005B7B9F">
            <w:pPr>
              <w:rPr>
                <w:bCs/>
                <w:color w:val="008000"/>
                <w:sz w:val="20"/>
              </w:rPr>
            </w:pPr>
            <w:r w:rsidRPr="004A1667">
              <w:rPr>
                <w:b/>
                <w:color w:val="333399"/>
                <w:sz w:val="20"/>
                <w:szCs w:val="20"/>
              </w:rPr>
              <w:lastRenderedPageBreak/>
              <w:t>т. 1</w:t>
            </w:r>
            <w:r>
              <w:rPr>
                <w:b/>
                <w:color w:val="333399"/>
                <w:sz w:val="20"/>
                <w:szCs w:val="20"/>
              </w:rPr>
              <w:t>7</w:t>
            </w:r>
            <w:r w:rsidRPr="004A1667">
              <w:rPr>
                <w:b/>
                <w:color w:val="333399"/>
                <w:sz w:val="20"/>
                <w:szCs w:val="20"/>
              </w:rPr>
              <w:t xml:space="preserve"> или </w:t>
            </w:r>
            <w:r>
              <w:rPr>
                <w:b/>
                <w:color w:val="333399"/>
                <w:sz w:val="20"/>
                <w:szCs w:val="20"/>
              </w:rPr>
              <w:t>т. 18</w:t>
            </w:r>
            <w:r w:rsidRPr="004A1667">
              <w:rPr>
                <w:b/>
                <w:color w:val="333399"/>
                <w:sz w:val="20"/>
                <w:szCs w:val="20"/>
              </w:rPr>
              <w:t xml:space="preserve"> от На</w:t>
            </w:r>
            <w:r>
              <w:rPr>
                <w:b/>
                <w:color w:val="333399"/>
                <w:sz w:val="20"/>
                <w:szCs w:val="20"/>
              </w:rPr>
              <w:t>редбата</w:t>
            </w:r>
          </w:p>
          <w:p w:rsidR="005B7B9F" w:rsidRPr="00E31B7A" w:rsidRDefault="005B7B9F" w:rsidP="005B7B9F">
            <w:pPr>
              <w:pStyle w:val="Heading1"/>
              <w:spacing w:before="0" w:line="240" w:lineRule="auto"/>
              <w:jc w:val="both"/>
              <w:rPr>
                <w:b w:val="0"/>
                <w:color w:val="008000"/>
                <w:sz w:val="20"/>
              </w:rPr>
            </w:pPr>
            <w:r w:rsidRPr="00E31B7A">
              <w:rPr>
                <w:b w:val="0"/>
                <w:color w:val="008000"/>
                <w:sz w:val="20"/>
              </w:rPr>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rsidR="005B7B9F" w:rsidRPr="00D54143" w:rsidRDefault="005B7B9F" w:rsidP="005B7B9F">
            <w:pPr>
              <w:ind w:right="110"/>
              <w:jc w:val="both"/>
              <w:outlineLvl w:val="1"/>
              <w:rPr>
                <w:b/>
                <w:sz w:val="20"/>
                <w:szCs w:val="20"/>
                <w:lang w:eastAsia="fr-FR"/>
              </w:rPr>
            </w:pPr>
            <w:r w:rsidRPr="00C75AB9">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tcPr>
          <w:p w:rsidR="005B7B9F" w:rsidRPr="00C75AB9" w:rsidRDefault="005B7B9F" w:rsidP="005B7B9F">
            <w:pPr>
              <w:pStyle w:val="Heading1"/>
              <w:keepNext w:val="0"/>
              <w:spacing w:before="0" w:line="240" w:lineRule="auto"/>
              <w:rPr>
                <w:bCs/>
                <w:sz w:val="20"/>
              </w:rPr>
            </w:pPr>
          </w:p>
        </w:tc>
      </w:tr>
      <w:tr w:rsidR="005B7B9F" w:rsidRPr="00C75AB9" w:rsidTr="00B57743">
        <w:trPr>
          <w:trHeight w:val="270"/>
        </w:trPr>
        <w:tc>
          <w:tcPr>
            <w:tcW w:w="430" w:type="dxa"/>
            <w:shd w:val="clear" w:color="auto" w:fill="FFFFFF"/>
            <w:vAlign w:val="center"/>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24.</w:t>
            </w:r>
          </w:p>
        </w:tc>
        <w:tc>
          <w:tcPr>
            <w:tcW w:w="9290" w:type="dxa"/>
            <w:shd w:val="clear" w:color="auto" w:fill="FFFFFF"/>
            <w:noWrap/>
          </w:tcPr>
          <w:p w:rsidR="00E23D0C" w:rsidRPr="00E23D0C" w:rsidRDefault="00E23D0C" w:rsidP="00E23D0C">
            <w:pPr>
              <w:jc w:val="both"/>
              <w:rPr>
                <w:b/>
                <w:sz w:val="20"/>
                <w:szCs w:val="20"/>
                <w:lang w:eastAsia="fr-FR"/>
              </w:rPr>
            </w:pPr>
            <w:r w:rsidRPr="00E23D0C">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E23D0C" w:rsidRPr="00E23D0C" w:rsidRDefault="00E23D0C" w:rsidP="00E23D0C">
            <w:pPr>
              <w:jc w:val="both"/>
              <w:rPr>
                <w:b/>
                <w:sz w:val="20"/>
                <w:szCs w:val="20"/>
                <w:lang w:eastAsia="fr-FR"/>
              </w:rPr>
            </w:pPr>
            <w:r w:rsidRPr="00E23D0C">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E23D0C" w:rsidRPr="00E23D0C" w:rsidRDefault="00E23D0C" w:rsidP="00E23D0C">
            <w:pPr>
              <w:jc w:val="both"/>
              <w:rPr>
                <w:sz w:val="20"/>
                <w:szCs w:val="20"/>
                <w:lang w:eastAsia="fr-FR"/>
              </w:rPr>
            </w:pPr>
            <w:r w:rsidRPr="00E23D0C">
              <w:rPr>
                <w:sz w:val="20"/>
                <w:szCs w:val="20"/>
                <w:lang w:eastAsia="fr-FR"/>
              </w:rPr>
              <w:t>Възложителят няма право да изменя подписания договор за обществена поръчка освен в изключителни случаи.</w:t>
            </w:r>
          </w:p>
          <w:p w:rsidR="00E23D0C" w:rsidRPr="00E23D0C" w:rsidRDefault="00E23D0C" w:rsidP="00E23D0C">
            <w:pPr>
              <w:jc w:val="both"/>
              <w:rPr>
                <w:sz w:val="20"/>
                <w:szCs w:val="20"/>
                <w:lang w:eastAsia="fr-FR"/>
              </w:rPr>
            </w:pPr>
            <w:r w:rsidRPr="00E23D0C">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E23D0C">
              <w:rPr>
                <w:b/>
                <w:sz w:val="20"/>
                <w:szCs w:val="20"/>
                <w:lang w:eastAsia="fr-FR"/>
              </w:rPr>
              <w:t>(</w:t>
            </w:r>
            <w:r w:rsidRPr="00E23D0C">
              <w:rPr>
                <w:sz w:val="20"/>
                <w:szCs w:val="20"/>
                <w:lang w:eastAsia="fr-FR"/>
              </w:rPr>
              <w:t>чл.116, ал.5 от ЗОП</w:t>
            </w:r>
            <w:r w:rsidRPr="00E23D0C">
              <w:rPr>
                <w:b/>
                <w:sz w:val="20"/>
                <w:szCs w:val="20"/>
                <w:lang w:eastAsia="fr-FR"/>
              </w:rPr>
              <w:t>)</w:t>
            </w:r>
            <w:r w:rsidRPr="00E23D0C">
              <w:rPr>
                <w:sz w:val="20"/>
                <w:szCs w:val="20"/>
                <w:lang w:eastAsia="fr-FR"/>
              </w:rPr>
              <w:t>:</w:t>
            </w:r>
          </w:p>
          <w:p w:rsidR="00E23D0C" w:rsidRPr="00E23D0C" w:rsidRDefault="00E23D0C" w:rsidP="00E23D0C">
            <w:pPr>
              <w:jc w:val="both"/>
              <w:rPr>
                <w:sz w:val="20"/>
                <w:szCs w:val="20"/>
                <w:lang w:eastAsia="fr-FR"/>
              </w:rPr>
            </w:pPr>
            <w:r w:rsidRPr="00E23D0C">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E23D0C" w:rsidRPr="00E23D0C" w:rsidRDefault="00E23D0C" w:rsidP="00E23D0C">
            <w:pPr>
              <w:jc w:val="both"/>
              <w:rPr>
                <w:sz w:val="20"/>
                <w:szCs w:val="20"/>
                <w:lang w:eastAsia="fr-FR"/>
              </w:rPr>
            </w:pPr>
            <w:r w:rsidRPr="00E23D0C">
              <w:rPr>
                <w:sz w:val="20"/>
                <w:szCs w:val="20"/>
                <w:lang w:eastAsia="fr-FR"/>
              </w:rPr>
              <w:t>2. изменението води до ползи за изпълнителя, които не са били известни на останалите участници в процедурата;</w:t>
            </w:r>
          </w:p>
          <w:p w:rsidR="00E23D0C" w:rsidRPr="00E23D0C" w:rsidRDefault="00E23D0C" w:rsidP="00E23D0C">
            <w:pPr>
              <w:jc w:val="both"/>
              <w:rPr>
                <w:sz w:val="20"/>
                <w:szCs w:val="20"/>
                <w:lang w:eastAsia="fr-FR"/>
              </w:rPr>
            </w:pPr>
            <w:r w:rsidRPr="00E23D0C">
              <w:rPr>
                <w:sz w:val="20"/>
                <w:szCs w:val="20"/>
                <w:lang w:eastAsia="fr-FR"/>
              </w:rPr>
              <w:t>3. изменението засяга предмета или обема на договора за обществена поръчка или рамковото споразумение;</w:t>
            </w:r>
          </w:p>
          <w:p w:rsidR="00E23D0C" w:rsidRPr="00E23D0C" w:rsidRDefault="00E23D0C" w:rsidP="00E23D0C">
            <w:pPr>
              <w:jc w:val="both"/>
              <w:rPr>
                <w:sz w:val="20"/>
                <w:szCs w:val="20"/>
                <w:lang w:eastAsia="fr-FR"/>
              </w:rPr>
            </w:pPr>
            <w:r w:rsidRPr="00E23D0C">
              <w:rPr>
                <w:sz w:val="20"/>
                <w:szCs w:val="20"/>
                <w:lang w:eastAsia="fr-FR"/>
              </w:rPr>
              <w:t>4. изпълнителят е заменен с нов извън случаите на чл.116, ал. 1, т. 4 от ЗОП.</w:t>
            </w:r>
          </w:p>
          <w:p w:rsidR="00E23D0C" w:rsidRPr="00E23D0C" w:rsidRDefault="00E23D0C" w:rsidP="00E23D0C">
            <w:pPr>
              <w:jc w:val="both"/>
              <w:rPr>
                <w:sz w:val="20"/>
                <w:szCs w:val="20"/>
                <w:lang w:eastAsia="fr-FR"/>
              </w:rPr>
            </w:pPr>
          </w:p>
          <w:p w:rsidR="00E23D0C" w:rsidRPr="00E23D0C" w:rsidRDefault="00E23D0C" w:rsidP="00E23D0C">
            <w:pPr>
              <w:jc w:val="both"/>
              <w:rPr>
                <w:sz w:val="20"/>
                <w:szCs w:val="20"/>
                <w:lang w:eastAsia="fr-FR"/>
              </w:rPr>
            </w:pPr>
            <w:r w:rsidRPr="00E23D0C">
              <w:rPr>
                <w:sz w:val="20"/>
                <w:szCs w:val="20"/>
                <w:lang w:eastAsia="fr-FR"/>
              </w:rPr>
              <w:t>Предпоставките, наличието на които не води до незаконосъобразно изменение са:</w:t>
            </w:r>
          </w:p>
          <w:p w:rsidR="00E23D0C" w:rsidRPr="00E23D0C" w:rsidRDefault="00E23D0C" w:rsidP="00E23D0C">
            <w:pPr>
              <w:jc w:val="both"/>
              <w:rPr>
                <w:sz w:val="20"/>
                <w:szCs w:val="20"/>
                <w:lang w:eastAsia="fr-FR"/>
              </w:rPr>
            </w:pPr>
          </w:p>
          <w:p w:rsidR="00E23D0C" w:rsidRPr="00E23D0C" w:rsidRDefault="00E23D0C" w:rsidP="00E23D0C">
            <w:pPr>
              <w:jc w:val="both"/>
              <w:rPr>
                <w:sz w:val="20"/>
                <w:szCs w:val="20"/>
                <w:lang w:eastAsia="fr-FR"/>
              </w:rPr>
            </w:pPr>
            <w:r w:rsidRPr="00E23D0C">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rsidR="00E23D0C" w:rsidRPr="00E23D0C" w:rsidRDefault="00E23D0C" w:rsidP="00E23D0C">
            <w:pPr>
              <w:jc w:val="both"/>
              <w:rPr>
                <w:sz w:val="20"/>
                <w:szCs w:val="20"/>
                <w:lang w:eastAsia="fr-FR"/>
              </w:rPr>
            </w:pPr>
            <w:r w:rsidRPr="00E23D0C">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rsidR="00E23D0C" w:rsidRPr="00E23D0C" w:rsidRDefault="00E23D0C" w:rsidP="00E23D0C">
            <w:pPr>
              <w:jc w:val="both"/>
              <w:rPr>
                <w:sz w:val="20"/>
                <w:szCs w:val="20"/>
                <w:lang w:eastAsia="fr-FR"/>
              </w:rPr>
            </w:pPr>
            <w:r w:rsidRPr="00E23D0C">
              <w:rPr>
                <w:sz w:val="20"/>
                <w:szCs w:val="20"/>
                <w:lang w:eastAsia="fr-FR"/>
              </w:rPr>
              <w:lastRenderedPageBreak/>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E23D0C" w:rsidRPr="00E23D0C" w:rsidRDefault="00E23D0C" w:rsidP="00E23D0C">
            <w:pPr>
              <w:jc w:val="both"/>
              <w:rPr>
                <w:sz w:val="20"/>
                <w:szCs w:val="20"/>
                <w:lang w:eastAsia="fr-FR"/>
              </w:rPr>
            </w:pPr>
            <w:r w:rsidRPr="00E23D0C">
              <w:rPr>
                <w:sz w:val="20"/>
                <w:szCs w:val="20"/>
                <w:lang w:eastAsia="fr-FR"/>
              </w:rPr>
              <w:t>- се налага замяна на изпълнителя с нов изпълнител, при някое от следните условия:</w:t>
            </w:r>
          </w:p>
          <w:p w:rsidR="00E23D0C" w:rsidRPr="00E23D0C" w:rsidRDefault="00E23D0C" w:rsidP="00E23D0C">
            <w:pPr>
              <w:jc w:val="both"/>
              <w:rPr>
                <w:sz w:val="20"/>
                <w:szCs w:val="20"/>
                <w:lang w:eastAsia="fr-FR"/>
              </w:rPr>
            </w:pPr>
            <w:r w:rsidRPr="00E23D0C">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rsidR="00E23D0C" w:rsidRPr="00E23D0C" w:rsidRDefault="00E23D0C" w:rsidP="00E23D0C">
            <w:pPr>
              <w:jc w:val="both"/>
              <w:rPr>
                <w:sz w:val="20"/>
                <w:szCs w:val="20"/>
                <w:lang w:eastAsia="fr-FR"/>
              </w:rPr>
            </w:pPr>
            <w:r w:rsidRPr="00E23D0C">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rsidR="00E23D0C" w:rsidRPr="00E23D0C" w:rsidRDefault="00E23D0C" w:rsidP="00E23D0C">
            <w:pPr>
              <w:jc w:val="both"/>
              <w:rPr>
                <w:sz w:val="20"/>
                <w:szCs w:val="20"/>
                <w:lang w:eastAsia="fr-FR"/>
              </w:rPr>
            </w:pPr>
            <w:r w:rsidRPr="00E23D0C">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rsidR="00E23D0C" w:rsidRPr="00E23D0C" w:rsidRDefault="00E23D0C" w:rsidP="00E23D0C">
            <w:pPr>
              <w:jc w:val="both"/>
              <w:rPr>
                <w:sz w:val="20"/>
                <w:szCs w:val="20"/>
                <w:lang w:eastAsia="fr-FR"/>
              </w:rPr>
            </w:pPr>
            <w:r w:rsidRPr="00E23D0C">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rsidR="00E23D0C" w:rsidRPr="00E23D0C" w:rsidRDefault="00E23D0C" w:rsidP="00E23D0C">
            <w:pPr>
              <w:jc w:val="both"/>
              <w:rPr>
                <w:sz w:val="20"/>
                <w:szCs w:val="20"/>
                <w:lang w:eastAsia="fr-FR"/>
              </w:rPr>
            </w:pPr>
            <w:r w:rsidRPr="00E23D0C">
              <w:rPr>
                <w:sz w:val="20"/>
                <w:szCs w:val="20"/>
                <w:lang w:eastAsia="fr-FR"/>
              </w:rPr>
              <w:t>- се налагат изменения, които не са съществени;</w:t>
            </w:r>
          </w:p>
          <w:p w:rsidR="00E23D0C" w:rsidRPr="00E23D0C" w:rsidRDefault="00E23D0C" w:rsidP="00E23D0C">
            <w:pPr>
              <w:jc w:val="both"/>
              <w:rPr>
                <w:sz w:val="20"/>
                <w:szCs w:val="20"/>
                <w:lang w:eastAsia="fr-FR"/>
              </w:rPr>
            </w:pPr>
            <w:r w:rsidRPr="00E23D0C">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rsidR="00E23D0C" w:rsidRPr="00E23D0C" w:rsidRDefault="00E23D0C" w:rsidP="00E23D0C">
            <w:pPr>
              <w:jc w:val="both"/>
              <w:rPr>
                <w:sz w:val="20"/>
                <w:szCs w:val="20"/>
                <w:lang w:eastAsia="fr-FR"/>
              </w:rPr>
            </w:pPr>
            <w:r w:rsidRPr="00E23D0C">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rsidR="00E23D0C" w:rsidRPr="00E23D0C" w:rsidRDefault="00E23D0C" w:rsidP="00E23D0C">
            <w:pPr>
              <w:jc w:val="both"/>
              <w:rPr>
                <w:sz w:val="20"/>
                <w:szCs w:val="20"/>
                <w:lang w:eastAsia="fr-FR"/>
              </w:rPr>
            </w:pPr>
            <w:r w:rsidRPr="00E23D0C">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rsidR="00E23D0C" w:rsidRPr="00E23D0C" w:rsidRDefault="00E23D0C" w:rsidP="00E23D0C">
            <w:pPr>
              <w:jc w:val="both"/>
              <w:rPr>
                <w:b/>
                <w:sz w:val="20"/>
                <w:szCs w:val="20"/>
                <w:lang w:eastAsia="fr-FR"/>
              </w:rPr>
            </w:pPr>
            <w:r w:rsidRPr="00E23D0C">
              <w:rPr>
                <w:b/>
                <w:sz w:val="20"/>
                <w:szCs w:val="20"/>
                <w:lang w:eastAsia="fr-FR"/>
              </w:rPr>
              <w:t>(чл. 116, ал. 1 - ал. 5 от ЗОП)</w:t>
            </w:r>
          </w:p>
          <w:p w:rsidR="00E23D0C" w:rsidRPr="00E23D0C" w:rsidRDefault="00E23D0C" w:rsidP="00E23D0C">
            <w:pPr>
              <w:jc w:val="both"/>
              <w:rPr>
                <w:b/>
                <w:sz w:val="20"/>
                <w:szCs w:val="20"/>
                <w:lang w:eastAsia="fr-FR"/>
              </w:rPr>
            </w:pPr>
            <w:r w:rsidRPr="00E23D0C">
              <w:rPr>
                <w:b/>
                <w:sz w:val="20"/>
                <w:szCs w:val="20"/>
                <w:lang w:eastAsia="fr-FR"/>
              </w:rPr>
              <w:t>В случаите на чл.116, ал.1, т.2 Възложителят изпратил ли е проекта на анекс за контрол от АОП (чл. 138, ал.1 от ППЗОП)</w:t>
            </w:r>
          </w:p>
          <w:p w:rsidR="00E23D0C" w:rsidRPr="00E23D0C" w:rsidRDefault="00E23D0C" w:rsidP="00E23D0C">
            <w:pPr>
              <w:jc w:val="both"/>
              <w:rPr>
                <w:b/>
                <w:color w:val="333399"/>
                <w:sz w:val="20"/>
                <w:szCs w:val="20"/>
              </w:rPr>
            </w:pPr>
            <w:r w:rsidRPr="00E23D0C">
              <w:rPr>
                <w:b/>
                <w:color w:val="000080"/>
                <w:sz w:val="20"/>
                <w:szCs w:val="20"/>
              </w:rPr>
              <w:t xml:space="preserve">т. 22-24 от Насоките/ Наредбата, Приложение №1 </w:t>
            </w:r>
          </w:p>
          <w:p w:rsidR="00E23D0C" w:rsidRPr="00E23D0C" w:rsidRDefault="00E23D0C" w:rsidP="00E23D0C">
            <w:pPr>
              <w:ind w:right="110"/>
              <w:jc w:val="both"/>
              <w:outlineLvl w:val="1"/>
              <w:rPr>
                <w:color w:val="00B050"/>
                <w:sz w:val="20"/>
                <w:lang w:eastAsia="fr-FR"/>
              </w:rPr>
            </w:pPr>
            <w:r w:rsidRPr="00E23D0C">
              <w:rPr>
                <w:b/>
                <w:color w:val="C0504D"/>
                <w:sz w:val="20"/>
                <w:szCs w:val="20"/>
                <w:lang w:eastAsia="fr-FR"/>
              </w:rPr>
              <w:t xml:space="preserve">Насочващи източници на информация: </w:t>
            </w:r>
            <w:r w:rsidRPr="00E23D0C">
              <w:rPr>
                <w:color w:val="C0504D"/>
                <w:sz w:val="20"/>
                <w:szCs w:val="20"/>
                <w:lang w:eastAsia="fr-FR"/>
              </w:rPr>
              <w:t xml:space="preserve">прегледайте сключения договор за обществена поръчка и документите, </w:t>
            </w:r>
          </w:p>
          <w:p w:rsidR="00E23D0C" w:rsidRPr="00E23D0C" w:rsidRDefault="00E23D0C" w:rsidP="00E23D0C">
            <w:pPr>
              <w:spacing w:before="130"/>
              <w:jc w:val="both"/>
              <w:rPr>
                <w:color w:val="00B050"/>
                <w:sz w:val="20"/>
                <w:szCs w:val="20"/>
                <w:lang w:eastAsia="fr-FR"/>
              </w:rPr>
            </w:pPr>
            <w:r w:rsidRPr="00E23D0C">
              <w:rPr>
                <w:color w:val="00B050"/>
                <w:sz w:val="20"/>
                <w:szCs w:val="20"/>
                <w:lang w:eastAsia="fr-FR"/>
              </w:rPr>
              <w:t>Проверете дали има подписани анекси.</w:t>
            </w:r>
          </w:p>
          <w:p w:rsidR="00E23D0C" w:rsidRPr="00E23D0C" w:rsidRDefault="00E23D0C" w:rsidP="00E23D0C">
            <w:pPr>
              <w:keepNext/>
              <w:keepLines/>
              <w:jc w:val="both"/>
              <w:outlineLvl w:val="0"/>
              <w:rPr>
                <w:color w:val="00B050"/>
                <w:sz w:val="20"/>
                <w:szCs w:val="20"/>
                <w:lang w:eastAsia="fr-FR"/>
              </w:rPr>
            </w:pPr>
          </w:p>
          <w:p w:rsidR="005B7B9F" w:rsidRPr="004A1667" w:rsidRDefault="00E23D0C" w:rsidP="00E23D0C">
            <w:pPr>
              <w:jc w:val="both"/>
              <w:rPr>
                <w:b/>
                <w:i/>
                <w:sz w:val="20"/>
                <w:szCs w:val="20"/>
                <w:lang w:eastAsia="fr-FR"/>
              </w:rPr>
            </w:pPr>
            <w:r w:rsidRPr="00E23D0C">
              <w:rPr>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vAlign w:val="center"/>
          </w:tcPr>
          <w:p w:rsidR="005B7B9F" w:rsidRPr="00C75AB9" w:rsidRDefault="005B7B9F" w:rsidP="005B7B9F">
            <w:pPr>
              <w:pStyle w:val="Heading1"/>
              <w:keepNext w:val="0"/>
              <w:jc w:val="both"/>
              <w:rPr>
                <w:bCs/>
                <w:sz w:val="20"/>
              </w:rPr>
            </w:pPr>
          </w:p>
        </w:tc>
      </w:tr>
      <w:tr w:rsidR="005B7B9F" w:rsidRPr="00C75AB9" w:rsidTr="00B57743">
        <w:trPr>
          <w:trHeight w:val="270"/>
        </w:trPr>
        <w:tc>
          <w:tcPr>
            <w:tcW w:w="15120" w:type="dxa"/>
            <w:gridSpan w:val="4"/>
            <w:shd w:val="clear" w:color="auto" w:fill="FFFFFF"/>
            <w:vAlign w:val="center"/>
          </w:tcPr>
          <w:p w:rsidR="005B7B9F" w:rsidRPr="00791AE3" w:rsidRDefault="005B7B9F" w:rsidP="005B7B9F">
            <w:pPr>
              <w:pStyle w:val="Heading1"/>
              <w:keepNext w:val="0"/>
              <w:spacing w:before="0" w:line="240" w:lineRule="auto"/>
              <w:jc w:val="both"/>
              <w:rPr>
                <w:sz w:val="20"/>
                <w:lang w:eastAsia="fr-FR"/>
              </w:rPr>
            </w:pPr>
            <w:r w:rsidRPr="00C75AB9">
              <w:rPr>
                <w:sz w:val="20"/>
                <w:lang w:val="en-US" w:eastAsia="fr-FR"/>
              </w:rPr>
              <w:lastRenderedPageBreak/>
              <w:t>IV</w:t>
            </w:r>
            <w:r w:rsidRPr="00C75AB9">
              <w:rPr>
                <w:b w:val="0"/>
                <w:sz w:val="20"/>
                <w:lang w:val="ru-RU" w:eastAsia="fr-FR"/>
              </w:rPr>
              <w:t xml:space="preserve">. </w:t>
            </w:r>
            <w:r w:rsidRPr="00C75AB9">
              <w:rPr>
                <w:sz w:val="20"/>
                <w:lang w:eastAsia="fr-FR"/>
              </w:rPr>
              <w:t xml:space="preserve">ИНДИКАТОРИ ЗА НЕРЕДНОСТИ И ИЗМАМИ, КОИТО ИМАТ ОТНОШЕНИЕ КЪМ </w:t>
            </w:r>
            <w:r w:rsidRPr="00C75AB9" w:rsidDel="00FC4D9A">
              <w:rPr>
                <w:sz w:val="20"/>
                <w:lang w:eastAsia="fr-FR"/>
              </w:rPr>
              <w:t xml:space="preserve">ПРОВЕДЕНАТА </w:t>
            </w:r>
            <w:r w:rsidRPr="00C75AB9">
              <w:rPr>
                <w:sz w:val="20"/>
                <w:lang w:eastAsia="fr-FR"/>
              </w:rPr>
              <w:t>ОБЩЕСТВЕНА</w:t>
            </w:r>
            <w:r w:rsidRPr="00791AE3">
              <w:rPr>
                <w:sz w:val="20"/>
                <w:lang w:eastAsia="fr-FR"/>
              </w:rPr>
              <w:t>ТА</w:t>
            </w:r>
            <w:r w:rsidRPr="00C75AB9">
              <w:rPr>
                <w:sz w:val="20"/>
                <w:lang w:eastAsia="fr-FR"/>
              </w:rPr>
              <w:t xml:space="preserve"> ПОРЪЧКА </w:t>
            </w:r>
          </w:p>
          <w:p w:rsidR="005B7B9F" w:rsidRPr="00791AE3" w:rsidRDefault="005B7B9F" w:rsidP="005B7B9F">
            <w:pPr>
              <w:pStyle w:val="Heading1"/>
              <w:keepNext w:val="0"/>
              <w:spacing w:before="0" w:line="240" w:lineRule="auto"/>
              <w:jc w:val="both"/>
              <w:rPr>
                <w:bCs/>
                <w:sz w:val="20"/>
              </w:rPr>
            </w:pPr>
            <w:r w:rsidRPr="00C75AB9">
              <w:rPr>
                <w:sz w:val="20"/>
                <w:lang w:eastAsia="fr-FR"/>
              </w:rPr>
              <w:t>(„ЧЕРВЕНИ ФЛАГОВЕ“)</w:t>
            </w: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25.</w:t>
            </w:r>
          </w:p>
        </w:tc>
        <w:tc>
          <w:tcPr>
            <w:tcW w:w="9290" w:type="dxa"/>
            <w:shd w:val="clear" w:color="auto" w:fill="FFFFFF"/>
            <w:noWrap/>
          </w:tcPr>
          <w:p w:rsidR="005B7B9F" w:rsidRDefault="005B7B9F" w:rsidP="005B7B9F">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rsidR="005B7B9F" w:rsidRPr="006F047C" w:rsidRDefault="005B7B9F">
            <w:pPr>
              <w:jc w:val="both"/>
              <w:rPr>
                <w:sz w:val="20"/>
                <w:szCs w:val="20"/>
                <w:lang w:eastAsia="fr-FR"/>
              </w:rPr>
            </w:pPr>
            <w:r w:rsidRPr="006F047C">
              <w:rPr>
                <w:sz w:val="20"/>
                <w:szCs w:val="20"/>
                <w:lang w:eastAsia="fr-FR"/>
              </w:rPr>
              <w:t xml:space="preserve">Моля формирайте заключението си за проверяваната процедура, след като изпълните т. ІІ от указанията към </w:t>
            </w:r>
            <w:r w:rsidR="005B7277">
              <w:rPr>
                <w:sz w:val="20"/>
                <w:szCs w:val="20"/>
                <w:lang w:eastAsia="fr-FR"/>
              </w:rPr>
              <w:t>настоящото приложение</w:t>
            </w:r>
            <w:r w:rsidRPr="006F047C">
              <w:rPr>
                <w:sz w:val="20"/>
                <w:szCs w:val="20"/>
                <w:lang w:eastAsia="fr-FR"/>
              </w:rPr>
              <w:t>.</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26.</w:t>
            </w:r>
          </w:p>
        </w:tc>
        <w:tc>
          <w:tcPr>
            <w:tcW w:w="9290" w:type="dxa"/>
            <w:shd w:val="clear" w:color="auto" w:fill="FFFFFF"/>
            <w:noWrap/>
          </w:tcPr>
          <w:p w:rsidR="005B7B9F" w:rsidRPr="00C75AB9" w:rsidRDefault="005B7B9F" w:rsidP="005B7B9F">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rsidR="005B7B9F" w:rsidRPr="006F047C" w:rsidRDefault="005B7B9F">
            <w:pPr>
              <w:jc w:val="both"/>
              <w:rPr>
                <w:sz w:val="20"/>
                <w:szCs w:val="20"/>
                <w:lang w:eastAsia="fr-FR"/>
              </w:rPr>
            </w:pPr>
            <w:r w:rsidRPr="006F047C">
              <w:rPr>
                <w:sz w:val="20"/>
                <w:szCs w:val="20"/>
                <w:lang w:eastAsia="fr-FR"/>
              </w:rPr>
              <w:t xml:space="preserve">Моля формирайте заключението си за проверяваната процедура, след като изпълните т. ІІ от указанията към </w:t>
            </w:r>
            <w:r w:rsidR="005B7277">
              <w:rPr>
                <w:sz w:val="20"/>
                <w:szCs w:val="20"/>
                <w:lang w:eastAsia="fr-FR"/>
              </w:rPr>
              <w:t>настоящото приложение</w:t>
            </w:r>
            <w:r w:rsidRPr="006F047C">
              <w:rPr>
                <w:sz w:val="20"/>
                <w:szCs w:val="20"/>
                <w:lang w:eastAsia="fr-FR"/>
              </w:rPr>
              <w:t>.</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27.</w:t>
            </w:r>
          </w:p>
        </w:tc>
        <w:tc>
          <w:tcPr>
            <w:tcW w:w="9290" w:type="dxa"/>
            <w:shd w:val="clear" w:color="auto" w:fill="FFFFFF"/>
            <w:noWrap/>
          </w:tcPr>
          <w:p w:rsidR="005B7B9F" w:rsidRPr="00C75AB9" w:rsidRDefault="005B7B9F" w:rsidP="005B7B9F">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rsidR="005B7B9F" w:rsidRPr="003E4654" w:rsidRDefault="005B7B9F">
            <w:pPr>
              <w:jc w:val="both"/>
              <w:rPr>
                <w:sz w:val="20"/>
                <w:szCs w:val="20"/>
                <w:lang w:eastAsia="fr-FR"/>
              </w:rPr>
            </w:pPr>
            <w:r w:rsidRPr="003E4654">
              <w:rPr>
                <w:sz w:val="20"/>
                <w:szCs w:val="20"/>
                <w:lang w:eastAsia="fr-FR"/>
              </w:rPr>
              <w:t xml:space="preserve">Моля формирайте заключението си за проверяваната процедура, след като изпълните т. ІІ от указанията към </w:t>
            </w:r>
            <w:r w:rsidR="005B7277">
              <w:rPr>
                <w:sz w:val="20"/>
                <w:szCs w:val="20"/>
                <w:lang w:eastAsia="fr-FR"/>
              </w:rPr>
              <w:t>настоящото приложение</w:t>
            </w:r>
            <w:r w:rsidRPr="003E4654">
              <w:rPr>
                <w:sz w:val="20"/>
                <w:szCs w:val="20"/>
                <w:lang w:eastAsia="fr-FR"/>
              </w:rPr>
              <w:t>.</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bl>
    <w:p w:rsidR="00B03A7C" w:rsidRPr="00C75AB9" w:rsidRDefault="00B03A7C" w:rsidP="00F81223">
      <w:pPr>
        <w:jc w:val="both"/>
        <w:rPr>
          <w:sz w:val="20"/>
          <w:szCs w:val="20"/>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C96C05" w:rsidRPr="00C96C05" w:rsidTr="00512EC4">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142" w:right="283"/>
              <w:rPr>
                <w:b/>
              </w:rPr>
            </w:pPr>
            <w:r w:rsidRPr="00C96C05">
              <w:rPr>
                <w:b/>
              </w:rPr>
              <w:t>Заключение относно вероятност за налагане на финансови корекции</w:t>
            </w:r>
          </w:p>
        </w:tc>
      </w:tr>
      <w:tr w:rsidR="00C96C05" w:rsidRPr="00C96C05" w:rsidTr="00512EC4">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jc w:val="both"/>
              <w:rPr>
                <w:b/>
                <w:color w:val="FFFFFF"/>
              </w:rPr>
            </w:pPr>
            <w:r w:rsidRPr="00C96C05">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C96C05">
              <w:rPr>
                <w:lang w:val="ru-RU"/>
              </w:rPr>
              <w:t>,</w:t>
            </w:r>
            <w:r w:rsidRPr="00C96C05">
              <w:t xml:space="preserve"> съгласно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 приета с ПМС № 57 от 28 март 2017 г.</w:t>
            </w:r>
            <w:r w:rsidRPr="00C96C05">
              <w:rPr>
                <w:bCs/>
                <w:i/>
                <w:shd w:val="clear" w:color="auto" w:fill="FEFEFE"/>
              </w:rPr>
              <w:t>, респ.</w:t>
            </w:r>
            <w:r w:rsidRPr="00C96C05">
              <w:rPr>
                <w:bCs/>
                <w:shd w:val="clear" w:color="auto" w:fill="FEFEFE"/>
              </w:rPr>
              <w:t xml:space="preserve"> </w:t>
            </w:r>
            <w:r w:rsidRPr="00C96C05">
              <w:rPr>
                <w:i/>
              </w:rPr>
              <w:t>Насоките за</w:t>
            </w:r>
            <w:r w:rsidRPr="00E8355C">
              <w:rPr>
                <w:i/>
              </w:rPr>
              <w:t xml:space="preserve"> </w:t>
            </w:r>
            <w:r w:rsidRPr="00C96C05">
              <w:rPr>
                <w:i/>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C96C05">
              <w:rPr>
                <w:b/>
                <w:i/>
              </w:rPr>
              <w:t>.</w:t>
            </w:r>
          </w:p>
        </w:tc>
        <w:tc>
          <w:tcPr>
            <w:tcW w:w="1418" w:type="dxa"/>
          </w:tcPr>
          <w:p w:rsidR="00C96C05" w:rsidRPr="00C96C05" w:rsidRDefault="00C96C05" w:rsidP="00C96C05">
            <w:pPr>
              <w:rPr>
                <w:sz w:val="18"/>
                <w:szCs w:val="18"/>
              </w:rPr>
            </w:pPr>
            <w:r w:rsidRPr="00C96C05">
              <w:rPr>
                <w:sz w:val="18"/>
                <w:szCs w:val="18"/>
              </w:rPr>
              <w:t>Експерт</w:t>
            </w:r>
          </w:p>
          <w:p w:rsidR="00C96C05" w:rsidRPr="00C96C05" w:rsidRDefault="00C96C05" w:rsidP="00C96C05">
            <w:pPr>
              <w:rPr>
                <w:b/>
              </w:rPr>
            </w:pPr>
            <w:r w:rsidRPr="00C96C05">
              <w:rPr>
                <w:b/>
              </w:rPr>
              <w:t>Да/Не</w:t>
            </w:r>
          </w:p>
        </w:tc>
      </w:tr>
    </w:tbl>
    <w:p w:rsidR="00C96C05" w:rsidRPr="00C96C05" w:rsidRDefault="00C96C05" w:rsidP="00C96C05">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96C05" w:rsidRPr="00C96C05" w:rsidTr="004D2050">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214" w:right="283" w:hanging="72"/>
              <w:rPr>
                <w:b/>
              </w:rPr>
            </w:pPr>
            <w:r w:rsidRPr="00C96C05">
              <w:rPr>
                <w:b/>
              </w:rPr>
              <w:lastRenderedPageBreak/>
              <w:t xml:space="preserve">Заключение* относно законосъобразността на процедурата: </w:t>
            </w:r>
          </w:p>
          <w:p w:rsidR="00C96C05" w:rsidRPr="00C96C05" w:rsidRDefault="00C96C05" w:rsidP="00C96C05">
            <w:pPr>
              <w:ind w:left="214" w:right="283" w:hanging="72"/>
              <w:rPr>
                <w:b/>
                <w:i/>
              </w:rPr>
            </w:pPr>
            <w:r w:rsidRPr="00C96C05">
              <w:rPr>
                <w:b/>
                <w:i/>
              </w:rPr>
              <w:t>………………………………………………………………………………………………………..</w:t>
            </w:r>
          </w:p>
          <w:p w:rsidR="00C96C05" w:rsidRPr="00C96C05" w:rsidRDefault="00C96C05" w:rsidP="00C96C05">
            <w:pPr>
              <w:ind w:left="142" w:right="283"/>
              <w:rPr>
                <w:i/>
              </w:rPr>
            </w:pPr>
            <w:r w:rsidRPr="00C96C05">
              <w:rPr>
                <w:i/>
              </w:rPr>
              <w:t>*Експертът, следва да направи заключение относно законосъобразността на процедурата, напр.:-</w:t>
            </w:r>
          </w:p>
          <w:p w:rsidR="00C96C05" w:rsidRPr="00C96C05" w:rsidRDefault="00C96C05" w:rsidP="00C96C05">
            <w:pPr>
              <w:ind w:left="142" w:right="283"/>
              <w:rPr>
                <w:i/>
              </w:rPr>
            </w:pPr>
            <w:r w:rsidRPr="00C96C05">
              <w:rPr>
                <w:i/>
              </w:rPr>
              <w:t>. ИЛИ</w:t>
            </w:r>
          </w:p>
          <w:p w:rsidR="00C96C05" w:rsidRPr="00C96C05" w:rsidRDefault="00C96C05" w:rsidP="00C96C05">
            <w:pPr>
              <w:ind w:left="142" w:right="283"/>
              <w:rPr>
                <w:i/>
              </w:rPr>
            </w:pPr>
            <w:r w:rsidRPr="00C96C05">
              <w:rPr>
                <w:i/>
              </w:rPr>
              <w:t>Установих .- броя нарушения, които нямат финансов ефект – Референция № .-. по-горе.  И/ИЛИ</w:t>
            </w:r>
          </w:p>
          <w:p w:rsidR="00C96C05" w:rsidRPr="00C96C05" w:rsidRDefault="00C96C05" w:rsidP="00C96C05">
            <w:pPr>
              <w:ind w:left="142" w:right="283"/>
              <w:rPr>
                <w:b/>
              </w:rPr>
            </w:pPr>
            <w:r w:rsidRPr="00C96C05">
              <w:rPr>
                <w:i/>
              </w:rPr>
              <w:t>Установих .- броя нарушения,  които имат финансов ефект –</w:t>
            </w:r>
          </w:p>
        </w:tc>
      </w:tr>
      <w:tr w:rsidR="00C96C05" w:rsidRPr="00C96C05" w:rsidTr="004D2050">
        <w:trPr>
          <w:trHeight w:val="406"/>
          <w:tblHeader/>
        </w:trPr>
        <w:tc>
          <w:tcPr>
            <w:tcW w:w="13716" w:type="dxa"/>
            <w:tcBorders>
              <w:top w:val="single" w:sz="4" w:space="0" w:color="auto"/>
              <w:left w:val="single" w:sz="4" w:space="0" w:color="auto"/>
              <w:bottom w:val="single" w:sz="4" w:space="0" w:color="auto"/>
              <w:right w:val="single" w:sz="4" w:space="0" w:color="auto"/>
            </w:tcBorders>
            <w:shd w:val="clear" w:color="auto" w:fill="FFFF99"/>
            <w:vAlign w:val="center"/>
          </w:tcPr>
          <w:p w:rsidR="00C96C05" w:rsidRPr="00C96C05" w:rsidRDefault="00C96C05" w:rsidP="00C96C05">
            <w:pPr>
              <w:ind w:left="142" w:right="283"/>
              <w:rPr>
                <w:b/>
              </w:rPr>
            </w:pPr>
            <w:r w:rsidRPr="00C96C05">
              <w:rPr>
                <w:b/>
              </w:rPr>
              <w:t>Проверката е извършена в периода от … до …</w:t>
            </w:r>
          </w:p>
        </w:tc>
      </w:tr>
      <w:tr w:rsidR="00C96C05" w:rsidRPr="00C96C05" w:rsidTr="004D2050">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142" w:right="283"/>
              <w:rPr>
                <w:b/>
              </w:rPr>
            </w:pPr>
            <w:r w:rsidRPr="00C96C05">
              <w:rPr>
                <w:b/>
              </w:rPr>
              <w:t xml:space="preserve">Извършил проверката: </w:t>
            </w:r>
          </w:p>
          <w:p w:rsidR="00C96C05" w:rsidRPr="00C96C05" w:rsidRDefault="00C96C05" w:rsidP="00C96C05">
            <w:pPr>
              <w:ind w:left="142" w:right="283"/>
              <w:rPr>
                <w:b/>
              </w:rPr>
            </w:pPr>
          </w:p>
          <w:p w:rsidR="00C96C05" w:rsidRPr="00C96C05" w:rsidRDefault="00C96C05" w:rsidP="00C96C05">
            <w:pPr>
              <w:ind w:left="142" w:right="283"/>
              <w:rPr>
                <w:b/>
              </w:rPr>
            </w:pPr>
            <w:r w:rsidRPr="00C96C05">
              <w:rPr>
                <w:b/>
              </w:rPr>
              <w:t>Експерт: …………………………………………………………….</w:t>
            </w:r>
          </w:p>
          <w:p w:rsidR="00C96C05" w:rsidRPr="00C96C05" w:rsidRDefault="00C96C05" w:rsidP="00C96C05">
            <w:pPr>
              <w:ind w:left="142" w:right="283"/>
              <w:rPr>
                <w:b/>
              </w:rPr>
            </w:pPr>
            <w:r w:rsidRPr="00C96C05">
              <w:rPr>
                <w:b/>
              </w:rPr>
              <w:t xml:space="preserve">                                       /име и фамилия, длъжност</w:t>
            </w:r>
            <w:r w:rsidRPr="00C96C05" w:rsidDel="00693EDC">
              <w:rPr>
                <w:b/>
              </w:rPr>
              <w:t xml:space="preserve"> </w:t>
            </w:r>
            <w:r w:rsidRPr="00C96C05">
              <w:rPr>
                <w:b/>
              </w:rPr>
              <w:t>/</w:t>
            </w:r>
          </w:p>
          <w:p w:rsidR="00C96C05" w:rsidRPr="00C96C05" w:rsidRDefault="00C96C05" w:rsidP="00C96C05">
            <w:pPr>
              <w:ind w:right="283"/>
              <w:rPr>
                <w:b/>
              </w:rPr>
            </w:pPr>
          </w:p>
        </w:tc>
      </w:tr>
    </w:tbl>
    <w:p w:rsidR="00C96C05" w:rsidRPr="00C96C05" w:rsidRDefault="00C96C05" w:rsidP="00C96C05"/>
    <w:p w:rsidR="00B03A7C" w:rsidRPr="004667DF" w:rsidRDefault="00B03A7C" w:rsidP="004D2050">
      <w:pPr>
        <w:rPr>
          <w:sz w:val="20"/>
          <w:szCs w:val="20"/>
        </w:rPr>
      </w:pPr>
    </w:p>
    <w:sectPr w:rsidR="00B03A7C" w:rsidRPr="004667DF" w:rsidSect="00BB5006">
      <w:headerReference w:type="even" r:id="rId7"/>
      <w:headerReference w:type="default" r:id="rId8"/>
      <w:footerReference w:type="even" r:id="rId9"/>
      <w:footerReference w:type="default" r:id="rId10"/>
      <w:headerReference w:type="first" r:id="rId11"/>
      <w:footerReference w:type="first" r:id="rId12"/>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232" w:rsidRDefault="001A3232">
      <w:r>
        <w:separator/>
      </w:r>
    </w:p>
  </w:endnote>
  <w:endnote w:type="continuationSeparator" w:id="0">
    <w:p w:rsidR="001A3232" w:rsidRDefault="001A3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B9F" w:rsidRDefault="005B7B9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B7B9F" w:rsidRDefault="005B7B9F"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B9F" w:rsidRDefault="005B7B9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0754F">
      <w:rPr>
        <w:rStyle w:val="PageNumber"/>
        <w:noProof/>
      </w:rPr>
      <w:t>1</w:t>
    </w:r>
    <w:r>
      <w:rPr>
        <w:rStyle w:val="PageNumber"/>
      </w:rPr>
      <w:fldChar w:fldCharType="end"/>
    </w:r>
  </w:p>
  <w:p w:rsidR="005B7B9F" w:rsidRDefault="005B7B9F"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DA8" w:rsidRDefault="005E6D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232" w:rsidRDefault="001A3232">
      <w:r>
        <w:separator/>
      </w:r>
    </w:p>
  </w:footnote>
  <w:footnote w:type="continuationSeparator" w:id="0">
    <w:p w:rsidR="001A3232" w:rsidRDefault="001A3232">
      <w:r>
        <w:continuationSeparator/>
      </w:r>
    </w:p>
  </w:footnote>
  <w:footnote w:id="1">
    <w:p w:rsidR="005B7B9F" w:rsidRPr="00FD636E" w:rsidRDefault="005B7B9F" w:rsidP="00CF0C71">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7 г., обн.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DA8" w:rsidRDefault="005E6D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BB5006"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BB5006" w:rsidRPr="000E0EEA" w:rsidRDefault="00BB5006" w:rsidP="00BB5006">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BB5006" w:rsidRPr="000E0EEA" w:rsidRDefault="00BB5006" w:rsidP="00BB5006">
          <w:pPr>
            <w:tabs>
              <w:tab w:val="center" w:pos="4536"/>
              <w:tab w:val="right" w:pos="9072"/>
            </w:tabs>
            <w:ind w:firstLine="120"/>
            <w:jc w:val="center"/>
            <w:rPr>
              <w:b/>
              <w:sz w:val="20"/>
              <w:szCs w:val="20"/>
              <w:lang w:eastAsia="pl-PL"/>
            </w:rPr>
          </w:pPr>
          <w:r w:rsidRPr="00775CE0">
            <w:rPr>
              <w:b/>
              <w:sz w:val="20"/>
              <w:szCs w:val="20"/>
              <w:lang w:eastAsia="pl-PL"/>
            </w:rPr>
            <w:t>4.</w:t>
          </w:r>
          <w:r w:rsidR="005B7277">
            <w:rPr>
              <w:b/>
              <w:sz w:val="20"/>
              <w:szCs w:val="20"/>
              <w:lang w:eastAsia="pl-PL"/>
            </w:rPr>
            <w:t>3-</w:t>
          </w:r>
          <w:r w:rsidRPr="00775CE0">
            <w:rPr>
              <w:b/>
              <w:sz w:val="20"/>
              <w:szCs w:val="20"/>
              <w:lang w:eastAsia="pl-PL"/>
            </w:rPr>
            <w:t>.</w:t>
          </w:r>
          <w:r>
            <w:rPr>
              <w:b/>
              <w:sz w:val="20"/>
              <w:szCs w:val="20"/>
              <w:lang w:val="en-US" w:eastAsia="pl-PL"/>
            </w:rPr>
            <w:t>1</w:t>
          </w:r>
          <w:r w:rsidRPr="00775CE0">
            <w:rPr>
              <w:b/>
              <w:sz w:val="20"/>
              <w:szCs w:val="20"/>
              <w:lang w:eastAsia="pl-PL"/>
            </w:rPr>
            <w:t>1.</w:t>
          </w:r>
        </w:p>
      </w:tc>
    </w:tr>
    <w:tr w:rsidR="00BB5006" w:rsidRPr="000E0EEA" w:rsidTr="004D2050">
      <w:trPr>
        <w:trHeight w:val="323"/>
      </w:trPr>
      <w:tc>
        <w:tcPr>
          <w:tcW w:w="12186" w:type="dxa"/>
          <w:gridSpan w:val="3"/>
          <w:tcBorders>
            <w:top w:val="single" w:sz="4" w:space="0" w:color="999999"/>
            <w:left w:val="single" w:sz="4" w:space="0" w:color="999999"/>
            <w:right w:val="single" w:sz="4" w:space="0" w:color="999999"/>
          </w:tcBorders>
          <w:vAlign w:val="center"/>
        </w:tcPr>
        <w:p w:rsidR="00BB5006" w:rsidRPr="000E0EEA" w:rsidRDefault="00BB5006" w:rsidP="00BB5006">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rsidR="00BB5006" w:rsidRPr="000E0EEA" w:rsidRDefault="00BB5006" w:rsidP="00BB5006">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10754F">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10754F">
            <w:rPr>
              <w:b/>
              <w:noProof/>
              <w:sz w:val="20"/>
              <w:szCs w:val="20"/>
              <w:lang w:val="pl-PL" w:eastAsia="pl-PL"/>
            </w:rPr>
            <w:t>20</w:t>
          </w:r>
          <w:r w:rsidRPr="000E0EEA">
            <w:rPr>
              <w:b/>
              <w:sz w:val="20"/>
              <w:szCs w:val="20"/>
              <w:lang w:val="pl-PL" w:eastAsia="pl-PL"/>
            </w:rPr>
            <w:fldChar w:fldCharType="end"/>
          </w:r>
        </w:p>
      </w:tc>
    </w:tr>
    <w:tr w:rsidR="0010754F"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10754F" w:rsidRPr="000E0EEA" w:rsidRDefault="0010754F" w:rsidP="0010754F">
          <w:pPr>
            <w:jc w:val="center"/>
            <w:rPr>
              <w:lang w:eastAsia="pl-PL"/>
            </w:rPr>
          </w:pPr>
          <w:bookmarkStart w:id="0" w:name="_GoBack" w:colFirst="3" w:colLast="3"/>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10754F" w:rsidRPr="000E0EEA" w:rsidRDefault="0010754F" w:rsidP="0010754F">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136F4DA0" wp14:editId="3001BAC2">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10754F" w:rsidRPr="002536C6" w:rsidRDefault="0010754F" w:rsidP="00BB500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10754F" w:rsidRPr="008003D3" w:rsidRDefault="0010754F" w:rsidP="00BB5006">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10754F" w:rsidRPr="002536C6" w:rsidRDefault="0010754F" w:rsidP="00BB5006">
                                  <w:pPr>
                                    <w:rPr>
                                      <w:rFonts w:ascii="Arial" w:hAnsi="Arial" w:cs="Arial"/>
                                      <w:b/>
                                      <w:sz w:val="18"/>
                                      <w:szCs w:val="18"/>
                                    </w:rPr>
                                  </w:pPr>
                                  <w:r w:rsidRPr="002536C6">
                                    <w:rPr>
                                      <w:rFonts w:ascii="Arial" w:hAnsi="Arial" w:cs="Arial"/>
                                      <w:b/>
                                      <w:sz w:val="18"/>
                                      <w:szCs w:val="18"/>
                                    </w:rPr>
                                    <w:t>ЕВРОПЕЙСКИ</w:t>
                                  </w:r>
                                </w:p>
                                <w:p w:rsidR="0010754F" w:rsidRPr="002536C6" w:rsidRDefault="0010754F" w:rsidP="00BB5006">
                                  <w:pPr>
                                    <w:spacing w:after="20"/>
                                    <w:rPr>
                                      <w:rFonts w:ascii="Arial" w:hAnsi="Arial" w:cs="Arial"/>
                                      <w:b/>
                                      <w:sz w:val="18"/>
                                      <w:szCs w:val="18"/>
                                    </w:rPr>
                                  </w:pPr>
                                  <w:r w:rsidRPr="002536C6">
                                    <w:rPr>
                                      <w:rFonts w:ascii="Arial" w:hAnsi="Arial" w:cs="Arial"/>
                                      <w:b/>
                                      <w:sz w:val="18"/>
                                      <w:szCs w:val="18"/>
                                    </w:rPr>
                                    <w:t>СЪЮЗ</w:t>
                                  </w:r>
                                </w:p>
                                <w:p w:rsidR="0010754F" w:rsidRPr="002536C6" w:rsidRDefault="0010754F" w:rsidP="00BB5006">
                                  <w:pPr>
                                    <w:rPr>
                                      <w:rFonts w:ascii="Arial" w:hAnsi="Arial" w:cs="Arial"/>
                                      <w:sz w:val="18"/>
                                      <w:szCs w:val="18"/>
                                    </w:rPr>
                                  </w:pPr>
                                  <w:r w:rsidRPr="002536C6">
                                    <w:rPr>
                                      <w:rFonts w:ascii="Arial" w:hAnsi="Arial" w:cs="Arial"/>
                                      <w:sz w:val="18"/>
                                      <w:szCs w:val="18"/>
                                    </w:rPr>
                                    <w:t>Европейски фонд за</w:t>
                                  </w:r>
                                </w:p>
                                <w:p w:rsidR="0010754F" w:rsidRPr="002536C6" w:rsidRDefault="0010754F" w:rsidP="00BB5006">
                                  <w:pPr>
                                    <w:rPr>
                                      <w:rFonts w:ascii="Arial" w:hAnsi="Arial" w:cs="Arial"/>
                                      <w:sz w:val="18"/>
                                      <w:szCs w:val="18"/>
                                    </w:rPr>
                                  </w:pPr>
                                  <w:r w:rsidRPr="002536C6">
                                    <w:rPr>
                                      <w:rFonts w:ascii="Arial" w:hAnsi="Arial" w:cs="Arial"/>
                                      <w:sz w:val="18"/>
                                      <w:szCs w:val="18"/>
                                    </w:rPr>
                                    <w:t>регионално развитие</w:t>
                                  </w:r>
                                </w:p>
                                <w:p w:rsidR="0010754F" w:rsidRPr="002536C6" w:rsidRDefault="0010754F" w:rsidP="00BB500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136F4DA0"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10754F" w:rsidRPr="002536C6" w:rsidRDefault="0010754F" w:rsidP="00BB500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10754F" w:rsidRPr="008003D3" w:rsidRDefault="0010754F" w:rsidP="00BB5006">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10754F" w:rsidRPr="002536C6" w:rsidRDefault="0010754F" w:rsidP="00BB5006">
                            <w:pPr>
                              <w:rPr>
                                <w:rFonts w:ascii="Arial" w:hAnsi="Arial" w:cs="Arial"/>
                                <w:b/>
                                <w:sz w:val="18"/>
                                <w:szCs w:val="18"/>
                              </w:rPr>
                            </w:pPr>
                            <w:r w:rsidRPr="002536C6">
                              <w:rPr>
                                <w:rFonts w:ascii="Arial" w:hAnsi="Arial" w:cs="Arial"/>
                                <w:b/>
                                <w:sz w:val="18"/>
                                <w:szCs w:val="18"/>
                              </w:rPr>
                              <w:t>ЕВРОПЕЙСКИ</w:t>
                            </w:r>
                          </w:p>
                          <w:p w:rsidR="0010754F" w:rsidRPr="002536C6" w:rsidRDefault="0010754F" w:rsidP="00BB5006">
                            <w:pPr>
                              <w:spacing w:after="20"/>
                              <w:rPr>
                                <w:rFonts w:ascii="Arial" w:hAnsi="Arial" w:cs="Arial"/>
                                <w:b/>
                                <w:sz w:val="18"/>
                                <w:szCs w:val="18"/>
                              </w:rPr>
                            </w:pPr>
                            <w:r w:rsidRPr="002536C6">
                              <w:rPr>
                                <w:rFonts w:ascii="Arial" w:hAnsi="Arial" w:cs="Arial"/>
                                <w:b/>
                                <w:sz w:val="18"/>
                                <w:szCs w:val="18"/>
                              </w:rPr>
                              <w:t>СЪЮЗ</w:t>
                            </w:r>
                          </w:p>
                          <w:p w:rsidR="0010754F" w:rsidRPr="002536C6" w:rsidRDefault="0010754F" w:rsidP="00BB5006">
                            <w:pPr>
                              <w:rPr>
                                <w:rFonts w:ascii="Arial" w:hAnsi="Arial" w:cs="Arial"/>
                                <w:sz w:val="18"/>
                                <w:szCs w:val="18"/>
                              </w:rPr>
                            </w:pPr>
                            <w:r w:rsidRPr="002536C6">
                              <w:rPr>
                                <w:rFonts w:ascii="Arial" w:hAnsi="Arial" w:cs="Arial"/>
                                <w:sz w:val="18"/>
                                <w:szCs w:val="18"/>
                              </w:rPr>
                              <w:t>Европейски фонд за</w:t>
                            </w:r>
                          </w:p>
                          <w:p w:rsidR="0010754F" w:rsidRPr="002536C6" w:rsidRDefault="0010754F" w:rsidP="00BB5006">
                            <w:pPr>
                              <w:rPr>
                                <w:rFonts w:ascii="Arial" w:hAnsi="Arial" w:cs="Arial"/>
                                <w:sz w:val="18"/>
                                <w:szCs w:val="18"/>
                              </w:rPr>
                            </w:pPr>
                            <w:r w:rsidRPr="002536C6">
                              <w:rPr>
                                <w:rFonts w:ascii="Arial" w:hAnsi="Arial" w:cs="Arial"/>
                                <w:sz w:val="18"/>
                                <w:szCs w:val="18"/>
                              </w:rPr>
                              <w:t>регионално развитие</w:t>
                            </w:r>
                          </w:p>
                          <w:p w:rsidR="0010754F" w:rsidRPr="002536C6" w:rsidRDefault="0010754F" w:rsidP="00BB500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10754F" w:rsidRPr="000E0EEA" w:rsidRDefault="0010754F" w:rsidP="0010754F">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4D6670D4" wp14:editId="6E035260">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10754F" w:rsidRPr="00D57704" w:rsidRDefault="0010754F" w:rsidP="00BB5006">
                                  <w:pPr>
                                    <w:jc w:val="center"/>
                                    <w:rPr>
                                      <w:rFonts w:ascii="Arial" w:hAnsi="Arial" w:cs="Arial"/>
                                      <w:b/>
                                      <w:sz w:val="12"/>
                                      <w:szCs w:val="12"/>
                                    </w:rPr>
                                  </w:pPr>
                                  <w:r w:rsidRPr="00D57704">
                                    <w:rPr>
                                      <w:rFonts w:ascii="Arial" w:hAnsi="Arial" w:cs="Arial"/>
                                      <w:b/>
                                      <w:sz w:val="12"/>
                                      <w:szCs w:val="12"/>
                                    </w:rPr>
                                    <w:t>ТРАНСПОРТ И</w:t>
                                  </w:r>
                                </w:p>
                                <w:p w:rsidR="0010754F" w:rsidRPr="00D57704" w:rsidRDefault="0010754F" w:rsidP="00BB5006">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10754F" w:rsidRPr="00D57704" w:rsidRDefault="0010754F" w:rsidP="00BB500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4D6670D4"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10754F" w:rsidRPr="00D57704" w:rsidRDefault="0010754F" w:rsidP="00BB5006">
                            <w:pPr>
                              <w:jc w:val="center"/>
                              <w:rPr>
                                <w:rFonts w:ascii="Arial" w:hAnsi="Arial" w:cs="Arial"/>
                                <w:b/>
                                <w:sz w:val="12"/>
                                <w:szCs w:val="12"/>
                              </w:rPr>
                            </w:pPr>
                            <w:r w:rsidRPr="00D57704">
                              <w:rPr>
                                <w:rFonts w:ascii="Arial" w:hAnsi="Arial" w:cs="Arial"/>
                                <w:b/>
                                <w:sz w:val="12"/>
                                <w:szCs w:val="12"/>
                              </w:rPr>
                              <w:t>ТРАНСПОРТ И</w:t>
                            </w:r>
                          </w:p>
                          <w:p w:rsidR="0010754F" w:rsidRPr="00D57704" w:rsidRDefault="0010754F" w:rsidP="00BB5006">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10754F" w:rsidRPr="00D57704" w:rsidRDefault="0010754F" w:rsidP="00BB500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10754F" w:rsidRDefault="0010754F" w:rsidP="0010754F">
          <w:pPr>
            <w:autoSpaceDE w:val="0"/>
            <w:autoSpaceDN w:val="0"/>
            <w:adjustRightInd w:val="0"/>
            <w:spacing w:line="241" w:lineRule="atLeast"/>
            <w:jc w:val="center"/>
            <w:rPr>
              <w:b/>
              <w:noProof/>
              <w:sz w:val="20"/>
              <w:szCs w:val="20"/>
              <w:lang w:val="en-US"/>
            </w:rPr>
          </w:pPr>
          <w:r>
            <w:rPr>
              <w:b/>
              <w:noProof/>
            </w:rPr>
            <w:t>VI</w:t>
          </w:r>
          <w:r>
            <w:rPr>
              <w:b/>
              <w:noProof/>
              <w:lang w:val="en-US"/>
            </w:rPr>
            <w:t xml:space="preserve">I </w:t>
          </w:r>
          <w:r>
            <w:rPr>
              <w:b/>
              <w:noProof/>
            </w:rPr>
            <w:t>2022</w:t>
          </w:r>
        </w:p>
      </w:tc>
    </w:tr>
    <w:tr w:rsidR="0010754F"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10754F" w:rsidRPr="000E0EEA" w:rsidRDefault="0010754F" w:rsidP="0010754F">
          <w:pPr>
            <w:autoSpaceDE w:val="0"/>
            <w:autoSpaceDN w:val="0"/>
            <w:adjustRightInd w:val="0"/>
            <w:jc w:val="center"/>
            <w:rPr>
              <w:b/>
            </w:rPr>
          </w:pPr>
          <w:r w:rsidRPr="000E0EEA">
            <w:rPr>
              <w:b/>
            </w:rPr>
            <w:t>ПНУИ</w:t>
          </w:r>
        </w:p>
        <w:p w:rsidR="0010754F" w:rsidRPr="000E0EEA" w:rsidRDefault="0010754F" w:rsidP="0010754F">
          <w:pPr>
            <w:autoSpaceDE w:val="0"/>
            <w:autoSpaceDN w:val="0"/>
            <w:adjustRightInd w:val="0"/>
            <w:jc w:val="center"/>
            <w:rPr>
              <w:b/>
            </w:rPr>
          </w:pPr>
          <w:r w:rsidRPr="000E0EEA">
            <w:rPr>
              <w:b/>
            </w:rPr>
            <w:t>на</w:t>
          </w:r>
        </w:p>
        <w:p w:rsidR="0010754F" w:rsidRPr="000E0EEA" w:rsidRDefault="0010754F" w:rsidP="0010754F">
          <w:pPr>
            <w:autoSpaceDE w:val="0"/>
            <w:autoSpaceDN w:val="0"/>
            <w:adjustRightInd w:val="0"/>
            <w:jc w:val="center"/>
            <w:rPr>
              <w:b/>
            </w:rPr>
          </w:pPr>
          <w:r w:rsidRPr="000E0EEA">
            <w:rPr>
              <w:b/>
            </w:rPr>
            <w:t>ОПТТИ</w:t>
          </w:r>
        </w:p>
        <w:p w:rsidR="0010754F" w:rsidRPr="000E0EEA" w:rsidRDefault="0010754F" w:rsidP="0010754F">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10754F" w:rsidRPr="000E0EEA" w:rsidRDefault="0010754F" w:rsidP="0010754F">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10754F" w:rsidRPr="000E0EEA" w:rsidRDefault="0010754F" w:rsidP="0010754F">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10754F" w:rsidRDefault="0010754F" w:rsidP="0010754F">
          <w:pPr>
            <w:autoSpaceDE w:val="0"/>
            <w:autoSpaceDN w:val="0"/>
            <w:adjustRightInd w:val="0"/>
            <w:spacing w:line="241" w:lineRule="atLeast"/>
            <w:jc w:val="center"/>
            <w:rPr>
              <w:b/>
              <w:noProof/>
              <w:lang w:val="en-US"/>
            </w:rPr>
          </w:pPr>
          <w:r>
            <w:rPr>
              <w:b/>
              <w:noProof/>
            </w:rPr>
            <w:t>Версия 4</w:t>
          </w:r>
          <w:r>
            <w:rPr>
              <w:b/>
              <w:noProof/>
              <w:lang w:val="en-US"/>
            </w:rPr>
            <w:t>.4</w:t>
          </w:r>
        </w:p>
      </w:tc>
    </w:tr>
    <w:bookmarkEnd w:id="0"/>
  </w:tbl>
  <w:p w:rsidR="00BB5006" w:rsidRDefault="00BB5006" w:rsidP="00BB500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DA8" w:rsidRDefault="005E6D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4D921CF7"/>
    <w:multiLevelType w:val="hybridMultilevel"/>
    <w:tmpl w:val="D5743C0C"/>
    <w:lvl w:ilvl="0" w:tplc="D1F8AFCC">
      <w:start w:val="2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1"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0"/>
  </w:num>
  <w:num w:numId="3">
    <w:abstractNumId w:val="2"/>
  </w:num>
  <w:num w:numId="4">
    <w:abstractNumId w:val="3"/>
  </w:num>
  <w:num w:numId="5">
    <w:abstractNumId w:val="9"/>
  </w:num>
  <w:num w:numId="6">
    <w:abstractNumId w:val="5"/>
  </w:num>
  <w:num w:numId="7">
    <w:abstractNumId w:val="1"/>
  </w:num>
  <w:num w:numId="8">
    <w:abstractNumId w:val="7"/>
  </w:num>
  <w:num w:numId="9">
    <w:abstractNumId w:val="0"/>
  </w:num>
  <w:num w:numId="10">
    <w:abstractNumId w:val="4"/>
  </w:num>
  <w:num w:numId="11">
    <w:abstractNumId w:val="12"/>
  </w:num>
  <w:num w:numId="12">
    <w:abstractNumId w:val="11"/>
  </w:num>
  <w:num w:numId="13">
    <w:abstractNumId w:val="13"/>
  </w:num>
  <w:num w:numId="1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DE6"/>
    <w:rsid w:val="00007B60"/>
    <w:rsid w:val="00007B8D"/>
    <w:rsid w:val="00007E52"/>
    <w:rsid w:val="000110FC"/>
    <w:rsid w:val="000113DB"/>
    <w:rsid w:val="000116E9"/>
    <w:rsid w:val="000128C2"/>
    <w:rsid w:val="00013681"/>
    <w:rsid w:val="0001372A"/>
    <w:rsid w:val="0001450C"/>
    <w:rsid w:val="000149F0"/>
    <w:rsid w:val="00015733"/>
    <w:rsid w:val="0001592A"/>
    <w:rsid w:val="000207B7"/>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124D"/>
    <w:rsid w:val="00031791"/>
    <w:rsid w:val="00032CED"/>
    <w:rsid w:val="000348C9"/>
    <w:rsid w:val="00036BD9"/>
    <w:rsid w:val="000371DE"/>
    <w:rsid w:val="00040389"/>
    <w:rsid w:val="00042152"/>
    <w:rsid w:val="00042E84"/>
    <w:rsid w:val="00044420"/>
    <w:rsid w:val="00044CCF"/>
    <w:rsid w:val="00044D57"/>
    <w:rsid w:val="000462A5"/>
    <w:rsid w:val="000470AC"/>
    <w:rsid w:val="00047283"/>
    <w:rsid w:val="00047303"/>
    <w:rsid w:val="000479EB"/>
    <w:rsid w:val="00047CFF"/>
    <w:rsid w:val="00047F35"/>
    <w:rsid w:val="00050732"/>
    <w:rsid w:val="00050CFD"/>
    <w:rsid w:val="00050EA1"/>
    <w:rsid w:val="00051344"/>
    <w:rsid w:val="00051AE8"/>
    <w:rsid w:val="00052DE2"/>
    <w:rsid w:val="000533C2"/>
    <w:rsid w:val="00053830"/>
    <w:rsid w:val="00062FB6"/>
    <w:rsid w:val="00063A5C"/>
    <w:rsid w:val="00063D6B"/>
    <w:rsid w:val="00065C1C"/>
    <w:rsid w:val="00065FDA"/>
    <w:rsid w:val="00066AD1"/>
    <w:rsid w:val="00067B75"/>
    <w:rsid w:val="000713C0"/>
    <w:rsid w:val="000716EB"/>
    <w:rsid w:val="0007237F"/>
    <w:rsid w:val="000741A8"/>
    <w:rsid w:val="000746CA"/>
    <w:rsid w:val="00074FEF"/>
    <w:rsid w:val="00075482"/>
    <w:rsid w:val="00077012"/>
    <w:rsid w:val="0007769B"/>
    <w:rsid w:val="0008080D"/>
    <w:rsid w:val="000809EC"/>
    <w:rsid w:val="00080B73"/>
    <w:rsid w:val="00080DCC"/>
    <w:rsid w:val="00080E11"/>
    <w:rsid w:val="00080E3D"/>
    <w:rsid w:val="000815C1"/>
    <w:rsid w:val="0008197C"/>
    <w:rsid w:val="00081E66"/>
    <w:rsid w:val="00082812"/>
    <w:rsid w:val="000835A3"/>
    <w:rsid w:val="00083994"/>
    <w:rsid w:val="00083BA8"/>
    <w:rsid w:val="000858F1"/>
    <w:rsid w:val="00086A23"/>
    <w:rsid w:val="00086E10"/>
    <w:rsid w:val="000901CD"/>
    <w:rsid w:val="00090A9A"/>
    <w:rsid w:val="00091CC1"/>
    <w:rsid w:val="000929C5"/>
    <w:rsid w:val="00092CDB"/>
    <w:rsid w:val="0009314C"/>
    <w:rsid w:val="00094810"/>
    <w:rsid w:val="00096C44"/>
    <w:rsid w:val="0009794A"/>
    <w:rsid w:val="000A0888"/>
    <w:rsid w:val="000A1F21"/>
    <w:rsid w:val="000A21A6"/>
    <w:rsid w:val="000A2A0B"/>
    <w:rsid w:val="000A5541"/>
    <w:rsid w:val="000A5E06"/>
    <w:rsid w:val="000A6E4C"/>
    <w:rsid w:val="000B328D"/>
    <w:rsid w:val="000B7F4C"/>
    <w:rsid w:val="000C0246"/>
    <w:rsid w:val="000C0F30"/>
    <w:rsid w:val="000C288E"/>
    <w:rsid w:val="000C2933"/>
    <w:rsid w:val="000C2D37"/>
    <w:rsid w:val="000C4100"/>
    <w:rsid w:val="000C422E"/>
    <w:rsid w:val="000C4399"/>
    <w:rsid w:val="000C4796"/>
    <w:rsid w:val="000C51B7"/>
    <w:rsid w:val="000C52A2"/>
    <w:rsid w:val="000C53FA"/>
    <w:rsid w:val="000C68E6"/>
    <w:rsid w:val="000D06DE"/>
    <w:rsid w:val="000D087F"/>
    <w:rsid w:val="000D3789"/>
    <w:rsid w:val="000D44BB"/>
    <w:rsid w:val="000D50C9"/>
    <w:rsid w:val="000D53FD"/>
    <w:rsid w:val="000D72D3"/>
    <w:rsid w:val="000D7694"/>
    <w:rsid w:val="000D7FCC"/>
    <w:rsid w:val="000E024A"/>
    <w:rsid w:val="000E0CFA"/>
    <w:rsid w:val="000E1553"/>
    <w:rsid w:val="000E1B7C"/>
    <w:rsid w:val="000E1F05"/>
    <w:rsid w:val="000E43B9"/>
    <w:rsid w:val="000E50CE"/>
    <w:rsid w:val="000E5681"/>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54F"/>
    <w:rsid w:val="0010799F"/>
    <w:rsid w:val="0011062E"/>
    <w:rsid w:val="00111930"/>
    <w:rsid w:val="00112B65"/>
    <w:rsid w:val="001132B0"/>
    <w:rsid w:val="0011349A"/>
    <w:rsid w:val="00115916"/>
    <w:rsid w:val="00116416"/>
    <w:rsid w:val="0011700C"/>
    <w:rsid w:val="00117DE5"/>
    <w:rsid w:val="00120D2E"/>
    <w:rsid w:val="001222FB"/>
    <w:rsid w:val="00123C58"/>
    <w:rsid w:val="00124566"/>
    <w:rsid w:val="001250F1"/>
    <w:rsid w:val="00126AF1"/>
    <w:rsid w:val="00126EDD"/>
    <w:rsid w:val="00127BC9"/>
    <w:rsid w:val="00130722"/>
    <w:rsid w:val="00130E97"/>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B4E"/>
    <w:rsid w:val="0014469F"/>
    <w:rsid w:val="00145166"/>
    <w:rsid w:val="00146048"/>
    <w:rsid w:val="00146631"/>
    <w:rsid w:val="0015095D"/>
    <w:rsid w:val="00150F3E"/>
    <w:rsid w:val="001520B6"/>
    <w:rsid w:val="00152E10"/>
    <w:rsid w:val="00152FD1"/>
    <w:rsid w:val="00153B41"/>
    <w:rsid w:val="00154662"/>
    <w:rsid w:val="00155302"/>
    <w:rsid w:val="00155584"/>
    <w:rsid w:val="001560DA"/>
    <w:rsid w:val="0015750C"/>
    <w:rsid w:val="00157F0D"/>
    <w:rsid w:val="00157F41"/>
    <w:rsid w:val="0016061F"/>
    <w:rsid w:val="0016067E"/>
    <w:rsid w:val="001607C5"/>
    <w:rsid w:val="00160A52"/>
    <w:rsid w:val="001614F1"/>
    <w:rsid w:val="00161549"/>
    <w:rsid w:val="0016267F"/>
    <w:rsid w:val="00163AFD"/>
    <w:rsid w:val="001649ED"/>
    <w:rsid w:val="001715D6"/>
    <w:rsid w:val="00172A62"/>
    <w:rsid w:val="00172C16"/>
    <w:rsid w:val="001731E1"/>
    <w:rsid w:val="001762D2"/>
    <w:rsid w:val="00176692"/>
    <w:rsid w:val="001805A7"/>
    <w:rsid w:val="0018088C"/>
    <w:rsid w:val="00181264"/>
    <w:rsid w:val="00181733"/>
    <w:rsid w:val="00182308"/>
    <w:rsid w:val="00182A4E"/>
    <w:rsid w:val="0018437D"/>
    <w:rsid w:val="0018502A"/>
    <w:rsid w:val="0018743E"/>
    <w:rsid w:val="001877F7"/>
    <w:rsid w:val="00187D48"/>
    <w:rsid w:val="00190E03"/>
    <w:rsid w:val="00192FDA"/>
    <w:rsid w:val="001942B5"/>
    <w:rsid w:val="00194ED3"/>
    <w:rsid w:val="00195B06"/>
    <w:rsid w:val="00195EF3"/>
    <w:rsid w:val="001966E5"/>
    <w:rsid w:val="00197516"/>
    <w:rsid w:val="00197B67"/>
    <w:rsid w:val="001A15AE"/>
    <w:rsid w:val="001A23DB"/>
    <w:rsid w:val="001A2560"/>
    <w:rsid w:val="001A2918"/>
    <w:rsid w:val="001A306D"/>
    <w:rsid w:val="001A3232"/>
    <w:rsid w:val="001A389D"/>
    <w:rsid w:val="001A43BF"/>
    <w:rsid w:val="001A5381"/>
    <w:rsid w:val="001A6399"/>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D7"/>
    <w:rsid w:val="001C5851"/>
    <w:rsid w:val="001C597F"/>
    <w:rsid w:val="001C5E7B"/>
    <w:rsid w:val="001C70CA"/>
    <w:rsid w:val="001C7CDD"/>
    <w:rsid w:val="001D0343"/>
    <w:rsid w:val="001D2560"/>
    <w:rsid w:val="001D2809"/>
    <w:rsid w:val="001D3166"/>
    <w:rsid w:val="001D3619"/>
    <w:rsid w:val="001D458B"/>
    <w:rsid w:val="001D4BC9"/>
    <w:rsid w:val="001D5728"/>
    <w:rsid w:val="001D5E6A"/>
    <w:rsid w:val="001D656F"/>
    <w:rsid w:val="001D6D53"/>
    <w:rsid w:val="001D6E9B"/>
    <w:rsid w:val="001E09BE"/>
    <w:rsid w:val="001E0A70"/>
    <w:rsid w:val="001E0AFE"/>
    <w:rsid w:val="001E10A8"/>
    <w:rsid w:val="001E1BF3"/>
    <w:rsid w:val="001E2838"/>
    <w:rsid w:val="001E2C97"/>
    <w:rsid w:val="001E2F63"/>
    <w:rsid w:val="001E4C99"/>
    <w:rsid w:val="001F006E"/>
    <w:rsid w:val="001F0CDF"/>
    <w:rsid w:val="001F0CF6"/>
    <w:rsid w:val="001F0E7A"/>
    <w:rsid w:val="001F28AA"/>
    <w:rsid w:val="001F425F"/>
    <w:rsid w:val="001F5D5A"/>
    <w:rsid w:val="001F6989"/>
    <w:rsid w:val="001F7ECB"/>
    <w:rsid w:val="001F7FC5"/>
    <w:rsid w:val="00200530"/>
    <w:rsid w:val="002009D3"/>
    <w:rsid w:val="00200A4A"/>
    <w:rsid w:val="00200ABD"/>
    <w:rsid w:val="00200DA6"/>
    <w:rsid w:val="0020194E"/>
    <w:rsid w:val="002034CB"/>
    <w:rsid w:val="0020451C"/>
    <w:rsid w:val="002064CB"/>
    <w:rsid w:val="002069EE"/>
    <w:rsid w:val="00206B65"/>
    <w:rsid w:val="00207F97"/>
    <w:rsid w:val="00210303"/>
    <w:rsid w:val="0021080F"/>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69DF"/>
    <w:rsid w:val="00226C9D"/>
    <w:rsid w:val="0022735B"/>
    <w:rsid w:val="002313F3"/>
    <w:rsid w:val="002316A0"/>
    <w:rsid w:val="00231815"/>
    <w:rsid w:val="00232128"/>
    <w:rsid w:val="00232701"/>
    <w:rsid w:val="00232C2C"/>
    <w:rsid w:val="00234CC2"/>
    <w:rsid w:val="00234D96"/>
    <w:rsid w:val="00235167"/>
    <w:rsid w:val="002362B5"/>
    <w:rsid w:val="002369C1"/>
    <w:rsid w:val="00237247"/>
    <w:rsid w:val="0024220F"/>
    <w:rsid w:val="00242743"/>
    <w:rsid w:val="00242DA3"/>
    <w:rsid w:val="00243C3E"/>
    <w:rsid w:val="00244256"/>
    <w:rsid w:val="00244717"/>
    <w:rsid w:val="002460A0"/>
    <w:rsid w:val="0024648D"/>
    <w:rsid w:val="00250D51"/>
    <w:rsid w:val="00252DD6"/>
    <w:rsid w:val="00253390"/>
    <w:rsid w:val="00256A20"/>
    <w:rsid w:val="00256DC1"/>
    <w:rsid w:val="0025706E"/>
    <w:rsid w:val="00260883"/>
    <w:rsid w:val="00262E7D"/>
    <w:rsid w:val="0026439E"/>
    <w:rsid w:val="0026443B"/>
    <w:rsid w:val="0026463B"/>
    <w:rsid w:val="00264B79"/>
    <w:rsid w:val="0026608F"/>
    <w:rsid w:val="00267243"/>
    <w:rsid w:val="00270AE0"/>
    <w:rsid w:val="00271EE8"/>
    <w:rsid w:val="002724CA"/>
    <w:rsid w:val="002725E0"/>
    <w:rsid w:val="002745BF"/>
    <w:rsid w:val="002756B1"/>
    <w:rsid w:val="002767A6"/>
    <w:rsid w:val="002769CC"/>
    <w:rsid w:val="00276C05"/>
    <w:rsid w:val="002805DB"/>
    <w:rsid w:val="00280BED"/>
    <w:rsid w:val="0028118A"/>
    <w:rsid w:val="00286C69"/>
    <w:rsid w:val="00286DD1"/>
    <w:rsid w:val="002875A2"/>
    <w:rsid w:val="00290270"/>
    <w:rsid w:val="002906B2"/>
    <w:rsid w:val="00290F57"/>
    <w:rsid w:val="00291A2F"/>
    <w:rsid w:val="00291BDE"/>
    <w:rsid w:val="002923C6"/>
    <w:rsid w:val="00293EE9"/>
    <w:rsid w:val="002954BF"/>
    <w:rsid w:val="00295544"/>
    <w:rsid w:val="0029611F"/>
    <w:rsid w:val="002A01C3"/>
    <w:rsid w:val="002A028F"/>
    <w:rsid w:val="002A0653"/>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5DFB"/>
    <w:rsid w:val="002D6010"/>
    <w:rsid w:val="002D793B"/>
    <w:rsid w:val="002D7D13"/>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B5E"/>
    <w:rsid w:val="002F6E31"/>
    <w:rsid w:val="002F72D0"/>
    <w:rsid w:val="002F7FD2"/>
    <w:rsid w:val="00300198"/>
    <w:rsid w:val="00301713"/>
    <w:rsid w:val="00304791"/>
    <w:rsid w:val="00304F06"/>
    <w:rsid w:val="00305B93"/>
    <w:rsid w:val="00306075"/>
    <w:rsid w:val="00307049"/>
    <w:rsid w:val="0030724D"/>
    <w:rsid w:val="00307A66"/>
    <w:rsid w:val="0031045C"/>
    <w:rsid w:val="003104B4"/>
    <w:rsid w:val="0031062F"/>
    <w:rsid w:val="00311A51"/>
    <w:rsid w:val="00311C63"/>
    <w:rsid w:val="003137FE"/>
    <w:rsid w:val="00314E90"/>
    <w:rsid w:val="00316712"/>
    <w:rsid w:val="00317584"/>
    <w:rsid w:val="0031794A"/>
    <w:rsid w:val="00321AF4"/>
    <w:rsid w:val="0032332A"/>
    <w:rsid w:val="00323C23"/>
    <w:rsid w:val="00323CBC"/>
    <w:rsid w:val="0032496F"/>
    <w:rsid w:val="003259E8"/>
    <w:rsid w:val="00325FB3"/>
    <w:rsid w:val="00326369"/>
    <w:rsid w:val="0032757A"/>
    <w:rsid w:val="00327AF8"/>
    <w:rsid w:val="00330BE1"/>
    <w:rsid w:val="0033153E"/>
    <w:rsid w:val="00331E3C"/>
    <w:rsid w:val="0033247D"/>
    <w:rsid w:val="0033384A"/>
    <w:rsid w:val="00334F54"/>
    <w:rsid w:val="00335509"/>
    <w:rsid w:val="00335C2E"/>
    <w:rsid w:val="00336C72"/>
    <w:rsid w:val="003401C7"/>
    <w:rsid w:val="0034068F"/>
    <w:rsid w:val="003413C5"/>
    <w:rsid w:val="00341C7C"/>
    <w:rsid w:val="00342775"/>
    <w:rsid w:val="00342FD4"/>
    <w:rsid w:val="0034496D"/>
    <w:rsid w:val="003453F0"/>
    <w:rsid w:val="00346E4B"/>
    <w:rsid w:val="00347185"/>
    <w:rsid w:val="00350D85"/>
    <w:rsid w:val="00350FAB"/>
    <w:rsid w:val="00356AE4"/>
    <w:rsid w:val="003601E2"/>
    <w:rsid w:val="0036103F"/>
    <w:rsid w:val="00362874"/>
    <w:rsid w:val="003628A0"/>
    <w:rsid w:val="003629BA"/>
    <w:rsid w:val="00363252"/>
    <w:rsid w:val="00363BFB"/>
    <w:rsid w:val="00365029"/>
    <w:rsid w:val="003652B1"/>
    <w:rsid w:val="00367507"/>
    <w:rsid w:val="00367AF3"/>
    <w:rsid w:val="00370B17"/>
    <w:rsid w:val="00372268"/>
    <w:rsid w:val="00372780"/>
    <w:rsid w:val="00374574"/>
    <w:rsid w:val="003758FF"/>
    <w:rsid w:val="00377A00"/>
    <w:rsid w:val="00377A05"/>
    <w:rsid w:val="00380303"/>
    <w:rsid w:val="00381001"/>
    <w:rsid w:val="003810D3"/>
    <w:rsid w:val="00382702"/>
    <w:rsid w:val="00382C11"/>
    <w:rsid w:val="003837DA"/>
    <w:rsid w:val="00383AEC"/>
    <w:rsid w:val="00384CBD"/>
    <w:rsid w:val="00385114"/>
    <w:rsid w:val="00385297"/>
    <w:rsid w:val="00386493"/>
    <w:rsid w:val="00386A34"/>
    <w:rsid w:val="00386C49"/>
    <w:rsid w:val="00387C31"/>
    <w:rsid w:val="00387D22"/>
    <w:rsid w:val="00387EF9"/>
    <w:rsid w:val="00390873"/>
    <w:rsid w:val="00390F39"/>
    <w:rsid w:val="0039221F"/>
    <w:rsid w:val="003925DF"/>
    <w:rsid w:val="00393237"/>
    <w:rsid w:val="003939FB"/>
    <w:rsid w:val="003946AF"/>
    <w:rsid w:val="00394994"/>
    <w:rsid w:val="003959F5"/>
    <w:rsid w:val="0039616B"/>
    <w:rsid w:val="003964EA"/>
    <w:rsid w:val="00396698"/>
    <w:rsid w:val="0039685B"/>
    <w:rsid w:val="00397A68"/>
    <w:rsid w:val="003A3744"/>
    <w:rsid w:val="003A4E4D"/>
    <w:rsid w:val="003A608E"/>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3BB"/>
    <w:rsid w:val="003C3443"/>
    <w:rsid w:val="003C396B"/>
    <w:rsid w:val="003C4710"/>
    <w:rsid w:val="003C4B4B"/>
    <w:rsid w:val="003C4B54"/>
    <w:rsid w:val="003C6637"/>
    <w:rsid w:val="003C693B"/>
    <w:rsid w:val="003C73E8"/>
    <w:rsid w:val="003D0D06"/>
    <w:rsid w:val="003D13B0"/>
    <w:rsid w:val="003D1C38"/>
    <w:rsid w:val="003D1CDB"/>
    <w:rsid w:val="003D29CA"/>
    <w:rsid w:val="003D338B"/>
    <w:rsid w:val="003D4635"/>
    <w:rsid w:val="003D4AAE"/>
    <w:rsid w:val="003D4C2B"/>
    <w:rsid w:val="003D5638"/>
    <w:rsid w:val="003D6047"/>
    <w:rsid w:val="003D7F0A"/>
    <w:rsid w:val="003E074A"/>
    <w:rsid w:val="003E30FB"/>
    <w:rsid w:val="003E33D3"/>
    <w:rsid w:val="003E4120"/>
    <w:rsid w:val="003E4654"/>
    <w:rsid w:val="003E48DC"/>
    <w:rsid w:val="003E6232"/>
    <w:rsid w:val="003E6929"/>
    <w:rsid w:val="003E7B34"/>
    <w:rsid w:val="003E7D76"/>
    <w:rsid w:val="003F02EC"/>
    <w:rsid w:val="003F0610"/>
    <w:rsid w:val="003F1B67"/>
    <w:rsid w:val="003F2DB7"/>
    <w:rsid w:val="003F4EED"/>
    <w:rsid w:val="003F589F"/>
    <w:rsid w:val="003F6B41"/>
    <w:rsid w:val="003F704D"/>
    <w:rsid w:val="003F72D4"/>
    <w:rsid w:val="0040019E"/>
    <w:rsid w:val="004005F8"/>
    <w:rsid w:val="0040118B"/>
    <w:rsid w:val="00402E6F"/>
    <w:rsid w:val="00402EA2"/>
    <w:rsid w:val="00403455"/>
    <w:rsid w:val="00404412"/>
    <w:rsid w:val="00404759"/>
    <w:rsid w:val="00404BFF"/>
    <w:rsid w:val="004057C0"/>
    <w:rsid w:val="00405A6A"/>
    <w:rsid w:val="00405B7F"/>
    <w:rsid w:val="004105FC"/>
    <w:rsid w:val="004107BD"/>
    <w:rsid w:val="00411B43"/>
    <w:rsid w:val="004138AF"/>
    <w:rsid w:val="0041431F"/>
    <w:rsid w:val="00414364"/>
    <w:rsid w:val="00414BAC"/>
    <w:rsid w:val="004160B2"/>
    <w:rsid w:val="00417226"/>
    <w:rsid w:val="004172F8"/>
    <w:rsid w:val="004205A1"/>
    <w:rsid w:val="00420AFA"/>
    <w:rsid w:val="00421421"/>
    <w:rsid w:val="00421E29"/>
    <w:rsid w:val="00421ED5"/>
    <w:rsid w:val="004226F9"/>
    <w:rsid w:val="0042285C"/>
    <w:rsid w:val="004228BA"/>
    <w:rsid w:val="00422EE1"/>
    <w:rsid w:val="0042549E"/>
    <w:rsid w:val="00425C6A"/>
    <w:rsid w:val="00425DCD"/>
    <w:rsid w:val="00430201"/>
    <w:rsid w:val="00431056"/>
    <w:rsid w:val="00431EB7"/>
    <w:rsid w:val="004329D6"/>
    <w:rsid w:val="00432A9A"/>
    <w:rsid w:val="00432C52"/>
    <w:rsid w:val="0043322C"/>
    <w:rsid w:val="0043418F"/>
    <w:rsid w:val="004346B0"/>
    <w:rsid w:val="00434AC7"/>
    <w:rsid w:val="00437F26"/>
    <w:rsid w:val="00441049"/>
    <w:rsid w:val="00442889"/>
    <w:rsid w:val="00443A3C"/>
    <w:rsid w:val="00444120"/>
    <w:rsid w:val="00444DA2"/>
    <w:rsid w:val="00444EA5"/>
    <w:rsid w:val="004464EC"/>
    <w:rsid w:val="004469DF"/>
    <w:rsid w:val="00451916"/>
    <w:rsid w:val="004528FC"/>
    <w:rsid w:val="00453211"/>
    <w:rsid w:val="00453F90"/>
    <w:rsid w:val="00454804"/>
    <w:rsid w:val="00455048"/>
    <w:rsid w:val="004552E7"/>
    <w:rsid w:val="00455F32"/>
    <w:rsid w:val="00456D70"/>
    <w:rsid w:val="00457075"/>
    <w:rsid w:val="00457335"/>
    <w:rsid w:val="00457473"/>
    <w:rsid w:val="00457D07"/>
    <w:rsid w:val="00457FA1"/>
    <w:rsid w:val="00460912"/>
    <w:rsid w:val="00461A00"/>
    <w:rsid w:val="00461ABB"/>
    <w:rsid w:val="00461D73"/>
    <w:rsid w:val="00463489"/>
    <w:rsid w:val="00463699"/>
    <w:rsid w:val="00463865"/>
    <w:rsid w:val="0046560D"/>
    <w:rsid w:val="00465F6D"/>
    <w:rsid w:val="00466355"/>
    <w:rsid w:val="00466456"/>
    <w:rsid w:val="004667DF"/>
    <w:rsid w:val="00467052"/>
    <w:rsid w:val="004678EA"/>
    <w:rsid w:val="0047169C"/>
    <w:rsid w:val="004726F7"/>
    <w:rsid w:val="00472A92"/>
    <w:rsid w:val="00473354"/>
    <w:rsid w:val="004746C6"/>
    <w:rsid w:val="0047524A"/>
    <w:rsid w:val="004759A8"/>
    <w:rsid w:val="00476259"/>
    <w:rsid w:val="0047696B"/>
    <w:rsid w:val="00476F40"/>
    <w:rsid w:val="004803FB"/>
    <w:rsid w:val="00480AD9"/>
    <w:rsid w:val="00480B59"/>
    <w:rsid w:val="004816B8"/>
    <w:rsid w:val="0048189A"/>
    <w:rsid w:val="004835C0"/>
    <w:rsid w:val="0048573D"/>
    <w:rsid w:val="004858D4"/>
    <w:rsid w:val="00486D05"/>
    <w:rsid w:val="00490338"/>
    <w:rsid w:val="004909F3"/>
    <w:rsid w:val="00490CF7"/>
    <w:rsid w:val="00491785"/>
    <w:rsid w:val="0049282A"/>
    <w:rsid w:val="004944DA"/>
    <w:rsid w:val="00494F4B"/>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5BA"/>
    <w:rsid w:val="004B2247"/>
    <w:rsid w:val="004B4436"/>
    <w:rsid w:val="004B608A"/>
    <w:rsid w:val="004B7E19"/>
    <w:rsid w:val="004C02F8"/>
    <w:rsid w:val="004C08B5"/>
    <w:rsid w:val="004C0EAF"/>
    <w:rsid w:val="004C1872"/>
    <w:rsid w:val="004C340C"/>
    <w:rsid w:val="004C3942"/>
    <w:rsid w:val="004C3DD5"/>
    <w:rsid w:val="004C3F1A"/>
    <w:rsid w:val="004C4A46"/>
    <w:rsid w:val="004C52AF"/>
    <w:rsid w:val="004C5918"/>
    <w:rsid w:val="004C61CC"/>
    <w:rsid w:val="004C6BE0"/>
    <w:rsid w:val="004C7002"/>
    <w:rsid w:val="004C7275"/>
    <w:rsid w:val="004C7422"/>
    <w:rsid w:val="004C7B3D"/>
    <w:rsid w:val="004D06DD"/>
    <w:rsid w:val="004D0A2C"/>
    <w:rsid w:val="004D0C15"/>
    <w:rsid w:val="004D0D9D"/>
    <w:rsid w:val="004D1A9B"/>
    <w:rsid w:val="004D2050"/>
    <w:rsid w:val="004D2393"/>
    <w:rsid w:val="004D3139"/>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6CB0"/>
    <w:rsid w:val="004E7334"/>
    <w:rsid w:val="004E7515"/>
    <w:rsid w:val="004F099D"/>
    <w:rsid w:val="004F11DB"/>
    <w:rsid w:val="004F19ED"/>
    <w:rsid w:val="004F352D"/>
    <w:rsid w:val="004F5DAB"/>
    <w:rsid w:val="004F6574"/>
    <w:rsid w:val="004F6B7F"/>
    <w:rsid w:val="004F753A"/>
    <w:rsid w:val="004F77F7"/>
    <w:rsid w:val="004F7BD0"/>
    <w:rsid w:val="005009A3"/>
    <w:rsid w:val="005015B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2EC4"/>
    <w:rsid w:val="00513777"/>
    <w:rsid w:val="00515324"/>
    <w:rsid w:val="00515F14"/>
    <w:rsid w:val="005163BF"/>
    <w:rsid w:val="00516AE6"/>
    <w:rsid w:val="0051714B"/>
    <w:rsid w:val="00517926"/>
    <w:rsid w:val="0051793E"/>
    <w:rsid w:val="005179B4"/>
    <w:rsid w:val="005225C0"/>
    <w:rsid w:val="0052325E"/>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7E8"/>
    <w:rsid w:val="00561D0A"/>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3DC0"/>
    <w:rsid w:val="00573DD2"/>
    <w:rsid w:val="00574196"/>
    <w:rsid w:val="00574A9F"/>
    <w:rsid w:val="00575C86"/>
    <w:rsid w:val="005777DE"/>
    <w:rsid w:val="00585C51"/>
    <w:rsid w:val="00587F6D"/>
    <w:rsid w:val="005923A1"/>
    <w:rsid w:val="005923B6"/>
    <w:rsid w:val="0059245B"/>
    <w:rsid w:val="0059270F"/>
    <w:rsid w:val="0059372F"/>
    <w:rsid w:val="00593A30"/>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C0D"/>
    <w:rsid w:val="005B6680"/>
    <w:rsid w:val="005B7277"/>
    <w:rsid w:val="005B7B9F"/>
    <w:rsid w:val="005B7CBC"/>
    <w:rsid w:val="005C197B"/>
    <w:rsid w:val="005C3215"/>
    <w:rsid w:val="005C4C5E"/>
    <w:rsid w:val="005D01C7"/>
    <w:rsid w:val="005D05E6"/>
    <w:rsid w:val="005D2328"/>
    <w:rsid w:val="005D23AB"/>
    <w:rsid w:val="005D23F7"/>
    <w:rsid w:val="005D4036"/>
    <w:rsid w:val="005D5A10"/>
    <w:rsid w:val="005D6491"/>
    <w:rsid w:val="005D6AAE"/>
    <w:rsid w:val="005E1466"/>
    <w:rsid w:val="005E42A7"/>
    <w:rsid w:val="005E4548"/>
    <w:rsid w:val="005E4644"/>
    <w:rsid w:val="005E4DB1"/>
    <w:rsid w:val="005E5BD3"/>
    <w:rsid w:val="005E6208"/>
    <w:rsid w:val="005E664F"/>
    <w:rsid w:val="005E6DA8"/>
    <w:rsid w:val="005E6EA0"/>
    <w:rsid w:val="005E6F49"/>
    <w:rsid w:val="005E7389"/>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55E"/>
    <w:rsid w:val="00611CA8"/>
    <w:rsid w:val="00612957"/>
    <w:rsid w:val="00612A07"/>
    <w:rsid w:val="00614935"/>
    <w:rsid w:val="00614E9C"/>
    <w:rsid w:val="00616658"/>
    <w:rsid w:val="00616ECB"/>
    <w:rsid w:val="00616F5C"/>
    <w:rsid w:val="00617EF1"/>
    <w:rsid w:val="00621C7A"/>
    <w:rsid w:val="00624359"/>
    <w:rsid w:val="006248CD"/>
    <w:rsid w:val="00624D03"/>
    <w:rsid w:val="0062609A"/>
    <w:rsid w:val="00626CB4"/>
    <w:rsid w:val="0062731D"/>
    <w:rsid w:val="00627D70"/>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05E"/>
    <w:rsid w:val="00646770"/>
    <w:rsid w:val="006472FB"/>
    <w:rsid w:val="00650402"/>
    <w:rsid w:val="00650922"/>
    <w:rsid w:val="00650FD9"/>
    <w:rsid w:val="00651A02"/>
    <w:rsid w:val="006522AA"/>
    <w:rsid w:val="00652AAD"/>
    <w:rsid w:val="00654BD8"/>
    <w:rsid w:val="00655136"/>
    <w:rsid w:val="00657170"/>
    <w:rsid w:val="0066286D"/>
    <w:rsid w:val="00663DE2"/>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551"/>
    <w:rsid w:val="006776AF"/>
    <w:rsid w:val="00681244"/>
    <w:rsid w:val="006814AA"/>
    <w:rsid w:val="00681599"/>
    <w:rsid w:val="00681B85"/>
    <w:rsid w:val="00682014"/>
    <w:rsid w:val="00683317"/>
    <w:rsid w:val="006833E2"/>
    <w:rsid w:val="006833E9"/>
    <w:rsid w:val="00684789"/>
    <w:rsid w:val="00685ADC"/>
    <w:rsid w:val="00686F11"/>
    <w:rsid w:val="006874EB"/>
    <w:rsid w:val="00690FD5"/>
    <w:rsid w:val="00691C98"/>
    <w:rsid w:val="00691CD6"/>
    <w:rsid w:val="00692913"/>
    <w:rsid w:val="00693205"/>
    <w:rsid w:val="0069352D"/>
    <w:rsid w:val="00693CDE"/>
    <w:rsid w:val="00694B06"/>
    <w:rsid w:val="00697A4A"/>
    <w:rsid w:val="006A0025"/>
    <w:rsid w:val="006A05DC"/>
    <w:rsid w:val="006A1276"/>
    <w:rsid w:val="006A1886"/>
    <w:rsid w:val="006A202D"/>
    <w:rsid w:val="006A2880"/>
    <w:rsid w:val="006A31D0"/>
    <w:rsid w:val="006A46AA"/>
    <w:rsid w:val="006A51EB"/>
    <w:rsid w:val="006A57D3"/>
    <w:rsid w:val="006A6C7D"/>
    <w:rsid w:val="006A7129"/>
    <w:rsid w:val="006A7580"/>
    <w:rsid w:val="006A7611"/>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6E9A"/>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376"/>
    <w:rsid w:val="006E2277"/>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47C"/>
    <w:rsid w:val="006F0DED"/>
    <w:rsid w:val="006F11CB"/>
    <w:rsid w:val="006F1EC5"/>
    <w:rsid w:val="006F2EC6"/>
    <w:rsid w:val="006F3FEE"/>
    <w:rsid w:val="006F6762"/>
    <w:rsid w:val="006F7541"/>
    <w:rsid w:val="00701604"/>
    <w:rsid w:val="00703C86"/>
    <w:rsid w:val="0070435E"/>
    <w:rsid w:val="00705597"/>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6A09"/>
    <w:rsid w:val="0071745A"/>
    <w:rsid w:val="0072058E"/>
    <w:rsid w:val="00720D0D"/>
    <w:rsid w:val="007211AA"/>
    <w:rsid w:val="00722EFA"/>
    <w:rsid w:val="0072570D"/>
    <w:rsid w:val="007265B7"/>
    <w:rsid w:val="0072749A"/>
    <w:rsid w:val="00727AD5"/>
    <w:rsid w:val="00732DFD"/>
    <w:rsid w:val="00733632"/>
    <w:rsid w:val="007341E5"/>
    <w:rsid w:val="00735546"/>
    <w:rsid w:val="007355BC"/>
    <w:rsid w:val="007358BA"/>
    <w:rsid w:val="00736006"/>
    <w:rsid w:val="007360EE"/>
    <w:rsid w:val="007365F6"/>
    <w:rsid w:val="0073768E"/>
    <w:rsid w:val="0074002D"/>
    <w:rsid w:val="00740A47"/>
    <w:rsid w:val="00742501"/>
    <w:rsid w:val="007425EC"/>
    <w:rsid w:val="007430B9"/>
    <w:rsid w:val="00743C52"/>
    <w:rsid w:val="007441D9"/>
    <w:rsid w:val="0074490A"/>
    <w:rsid w:val="007452BD"/>
    <w:rsid w:val="00745537"/>
    <w:rsid w:val="007458D7"/>
    <w:rsid w:val="00745CE4"/>
    <w:rsid w:val="007471B1"/>
    <w:rsid w:val="00747622"/>
    <w:rsid w:val="00747894"/>
    <w:rsid w:val="007502B4"/>
    <w:rsid w:val="00753A2B"/>
    <w:rsid w:val="00755EDB"/>
    <w:rsid w:val="007608E5"/>
    <w:rsid w:val="00760A94"/>
    <w:rsid w:val="0076160B"/>
    <w:rsid w:val="007620DA"/>
    <w:rsid w:val="007628E2"/>
    <w:rsid w:val="00762E4B"/>
    <w:rsid w:val="00764310"/>
    <w:rsid w:val="0076454D"/>
    <w:rsid w:val="0077052B"/>
    <w:rsid w:val="00772AC3"/>
    <w:rsid w:val="00773535"/>
    <w:rsid w:val="0077431C"/>
    <w:rsid w:val="0077637D"/>
    <w:rsid w:val="00776381"/>
    <w:rsid w:val="0077691B"/>
    <w:rsid w:val="00776A93"/>
    <w:rsid w:val="00776BB2"/>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C47"/>
    <w:rsid w:val="007A4020"/>
    <w:rsid w:val="007A59A8"/>
    <w:rsid w:val="007A61DC"/>
    <w:rsid w:val="007A695F"/>
    <w:rsid w:val="007A6E35"/>
    <w:rsid w:val="007B3177"/>
    <w:rsid w:val="007B387F"/>
    <w:rsid w:val="007B3FD5"/>
    <w:rsid w:val="007B403E"/>
    <w:rsid w:val="007B4376"/>
    <w:rsid w:val="007B4564"/>
    <w:rsid w:val="007B5D67"/>
    <w:rsid w:val="007B6F72"/>
    <w:rsid w:val="007B70B6"/>
    <w:rsid w:val="007C0546"/>
    <w:rsid w:val="007C0B06"/>
    <w:rsid w:val="007C0D42"/>
    <w:rsid w:val="007C21D1"/>
    <w:rsid w:val="007C3E33"/>
    <w:rsid w:val="007C4BAD"/>
    <w:rsid w:val="007C5989"/>
    <w:rsid w:val="007C5ABF"/>
    <w:rsid w:val="007C5D6D"/>
    <w:rsid w:val="007C7180"/>
    <w:rsid w:val="007C774B"/>
    <w:rsid w:val="007C795E"/>
    <w:rsid w:val="007D02B1"/>
    <w:rsid w:val="007D110C"/>
    <w:rsid w:val="007D2DCC"/>
    <w:rsid w:val="007D5A1A"/>
    <w:rsid w:val="007D6595"/>
    <w:rsid w:val="007D765E"/>
    <w:rsid w:val="007D7790"/>
    <w:rsid w:val="007D78AE"/>
    <w:rsid w:val="007D78C4"/>
    <w:rsid w:val="007D7B9F"/>
    <w:rsid w:val="007D7E38"/>
    <w:rsid w:val="007E081B"/>
    <w:rsid w:val="007E0ADD"/>
    <w:rsid w:val="007E2A81"/>
    <w:rsid w:val="007E31DE"/>
    <w:rsid w:val="007E3AEB"/>
    <w:rsid w:val="007E3D19"/>
    <w:rsid w:val="007E49A5"/>
    <w:rsid w:val="007E55DF"/>
    <w:rsid w:val="007E6852"/>
    <w:rsid w:val="007E7077"/>
    <w:rsid w:val="007E7539"/>
    <w:rsid w:val="007E79DF"/>
    <w:rsid w:val="007E7A96"/>
    <w:rsid w:val="007E7F0E"/>
    <w:rsid w:val="007F001B"/>
    <w:rsid w:val="007F2836"/>
    <w:rsid w:val="007F28EF"/>
    <w:rsid w:val="007F4054"/>
    <w:rsid w:val="007F4249"/>
    <w:rsid w:val="007F47ED"/>
    <w:rsid w:val="007F50D1"/>
    <w:rsid w:val="007F57CD"/>
    <w:rsid w:val="007F5C62"/>
    <w:rsid w:val="007F7354"/>
    <w:rsid w:val="007F7737"/>
    <w:rsid w:val="008016CE"/>
    <w:rsid w:val="00802387"/>
    <w:rsid w:val="008031BA"/>
    <w:rsid w:val="0080565C"/>
    <w:rsid w:val="0081228F"/>
    <w:rsid w:val="0081321C"/>
    <w:rsid w:val="00813A7D"/>
    <w:rsid w:val="00813AA2"/>
    <w:rsid w:val="008146B4"/>
    <w:rsid w:val="00814898"/>
    <w:rsid w:val="00815762"/>
    <w:rsid w:val="008163E6"/>
    <w:rsid w:val="00816D6E"/>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53C4"/>
    <w:rsid w:val="008354CE"/>
    <w:rsid w:val="008355E3"/>
    <w:rsid w:val="00835F85"/>
    <w:rsid w:val="008426B4"/>
    <w:rsid w:val="00842A02"/>
    <w:rsid w:val="00842EDE"/>
    <w:rsid w:val="008431BD"/>
    <w:rsid w:val="0084415F"/>
    <w:rsid w:val="0084512C"/>
    <w:rsid w:val="00846798"/>
    <w:rsid w:val="008510EB"/>
    <w:rsid w:val="008526F4"/>
    <w:rsid w:val="00853867"/>
    <w:rsid w:val="00853A39"/>
    <w:rsid w:val="008541B5"/>
    <w:rsid w:val="0085527A"/>
    <w:rsid w:val="00855629"/>
    <w:rsid w:val="00856818"/>
    <w:rsid w:val="00860688"/>
    <w:rsid w:val="008616B3"/>
    <w:rsid w:val="0086283A"/>
    <w:rsid w:val="00863E31"/>
    <w:rsid w:val="00864EAC"/>
    <w:rsid w:val="008667E2"/>
    <w:rsid w:val="00867408"/>
    <w:rsid w:val="00867FBF"/>
    <w:rsid w:val="00870180"/>
    <w:rsid w:val="00870737"/>
    <w:rsid w:val="00871719"/>
    <w:rsid w:val="00871CD0"/>
    <w:rsid w:val="00872C83"/>
    <w:rsid w:val="00874351"/>
    <w:rsid w:val="00874D18"/>
    <w:rsid w:val="00875D87"/>
    <w:rsid w:val="00876A21"/>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74A0"/>
    <w:rsid w:val="008A7A59"/>
    <w:rsid w:val="008B0074"/>
    <w:rsid w:val="008B1965"/>
    <w:rsid w:val="008B2BBC"/>
    <w:rsid w:val="008B5258"/>
    <w:rsid w:val="008B5CBF"/>
    <w:rsid w:val="008B5E3A"/>
    <w:rsid w:val="008C1049"/>
    <w:rsid w:val="008C334F"/>
    <w:rsid w:val="008C4B7A"/>
    <w:rsid w:val="008C4C49"/>
    <w:rsid w:val="008C6134"/>
    <w:rsid w:val="008C6424"/>
    <w:rsid w:val="008C644B"/>
    <w:rsid w:val="008D03D9"/>
    <w:rsid w:val="008D1E5C"/>
    <w:rsid w:val="008D493B"/>
    <w:rsid w:val="008D4F44"/>
    <w:rsid w:val="008D52FB"/>
    <w:rsid w:val="008D5566"/>
    <w:rsid w:val="008D563A"/>
    <w:rsid w:val="008E01FA"/>
    <w:rsid w:val="008E0552"/>
    <w:rsid w:val="008E09D2"/>
    <w:rsid w:val="008E22F2"/>
    <w:rsid w:val="008E2F1E"/>
    <w:rsid w:val="008E300A"/>
    <w:rsid w:val="008E3073"/>
    <w:rsid w:val="008E50B4"/>
    <w:rsid w:val="008E5A80"/>
    <w:rsid w:val="008E65E8"/>
    <w:rsid w:val="008E6729"/>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385E"/>
    <w:rsid w:val="00904036"/>
    <w:rsid w:val="009053EC"/>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4E7"/>
    <w:rsid w:val="00923B8F"/>
    <w:rsid w:val="0092575E"/>
    <w:rsid w:val="009263C9"/>
    <w:rsid w:val="00926678"/>
    <w:rsid w:val="00927F7D"/>
    <w:rsid w:val="00930549"/>
    <w:rsid w:val="0093254C"/>
    <w:rsid w:val="00932657"/>
    <w:rsid w:val="00932B81"/>
    <w:rsid w:val="00933902"/>
    <w:rsid w:val="0093575F"/>
    <w:rsid w:val="009403F5"/>
    <w:rsid w:val="00940C6D"/>
    <w:rsid w:val="00942B4A"/>
    <w:rsid w:val="00942FF3"/>
    <w:rsid w:val="00945E73"/>
    <w:rsid w:val="0094684E"/>
    <w:rsid w:val="00946AE1"/>
    <w:rsid w:val="00946BA9"/>
    <w:rsid w:val="00947737"/>
    <w:rsid w:val="00950228"/>
    <w:rsid w:val="00950F93"/>
    <w:rsid w:val="00952017"/>
    <w:rsid w:val="009522ED"/>
    <w:rsid w:val="0095658A"/>
    <w:rsid w:val="009566AC"/>
    <w:rsid w:val="00956DE2"/>
    <w:rsid w:val="0095712B"/>
    <w:rsid w:val="00957BEB"/>
    <w:rsid w:val="00957DA3"/>
    <w:rsid w:val="00957F74"/>
    <w:rsid w:val="0096065F"/>
    <w:rsid w:val="0096083B"/>
    <w:rsid w:val="00960B28"/>
    <w:rsid w:val="009619F4"/>
    <w:rsid w:val="00961D0F"/>
    <w:rsid w:val="009625EF"/>
    <w:rsid w:val="00963630"/>
    <w:rsid w:val="00964D01"/>
    <w:rsid w:val="00965B71"/>
    <w:rsid w:val="00965CC0"/>
    <w:rsid w:val="00965D86"/>
    <w:rsid w:val="00967302"/>
    <w:rsid w:val="00967B8D"/>
    <w:rsid w:val="00970A45"/>
    <w:rsid w:val="0097115F"/>
    <w:rsid w:val="00971899"/>
    <w:rsid w:val="009723F3"/>
    <w:rsid w:val="00972D0C"/>
    <w:rsid w:val="009734C1"/>
    <w:rsid w:val="009742B9"/>
    <w:rsid w:val="0097627E"/>
    <w:rsid w:val="009769AF"/>
    <w:rsid w:val="00976C9C"/>
    <w:rsid w:val="00980620"/>
    <w:rsid w:val="0098222B"/>
    <w:rsid w:val="009826D6"/>
    <w:rsid w:val="00982F1E"/>
    <w:rsid w:val="00983665"/>
    <w:rsid w:val="009844D1"/>
    <w:rsid w:val="00985CE1"/>
    <w:rsid w:val="00986146"/>
    <w:rsid w:val="00987992"/>
    <w:rsid w:val="00990742"/>
    <w:rsid w:val="00991685"/>
    <w:rsid w:val="00991E55"/>
    <w:rsid w:val="00992548"/>
    <w:rsid w:val="009927D5"/>
    <w:rsid w:val="009927D7"/>
    <w:rsid w:val="00992CBE"/>
    <w:rsid w:val="00993BD5"/>
    <w:rsid w:val="0099492F"/>
    <w:rsid w:val="00994B0B"/>
    <w:rsid w:val="0099693C"/>
    <w:rsid w:val="00997391"/>
    <w:rsid w:val="009A0323"/>
    <w:rsid w:val="009A04B7"/>
    <w:rsid w:val="009A1709"/>
    <w:rsid w:val="009A21A6"/>
    <w:rsid w:val="009A26A3"/>
    <w:rsid w:val="009A558E"/>
    <w:rsid w:val="009A68CC"/>
    <w:rsid w:val="009A6A9D"/>
    <w:rsid w:val="009A70C0"/>
    <w:rsid w:val="009B01C7"/>
    <w:rsid w:val="009B0294"/>
    <w:rsid w:val="009B0E19"/>
    <w:rsid w:val="009B13EA"/>
    <w:rsid w:val="009B148C"/>
    <w:rsid w:val="009B2240"/>
    <w:rsid w:val="009B3DC0"/>
    <w:rsid w:val="009B5505"/>
    <w:rsid w:val="009B6D43"/>
    <w:rsid w:val="009C0926"/>
    <w:rsid w:val="009C0B3F"/>
    <w:rsid w:val="009C0BDC"/>
    <w:rsid w:val="009C0D63"/>
    <w:rsid w:val="009C1684"/>
    <w:rsid w:val="009C3553"/>
    <w:rsid w:val="009C53AC"/>
    <w:rsid w:val="009C5D0B"/>
    <w:rsid w:val="009C7362"/>
    <w:rsid w:val="009C7723"/>
    <w:rsid w:val="009C7B40"/>
    <w:rsid w:val="009D032D"/>
    <w:rsid w:val="009D0C0B"/>
    <w:rsid w:val="009D1B9D"/>
    <w:rsid w:val="009D2302"/>
    <w:rsid w:val="009D29A4"/>
    <w:rsid w:val="009D34C3"/>
    <w:rsid w:val="009D3A5A"/>
    <w:rsid w:val="009D4B92"/>
    <w:rsid w:val="009D51F5"/>
    <w:rsid w:val="009D60EC"/>
    <w:rsid w:val="009D61B0"/>
    <w:rsid w:val="009D6E91"/>
    <w:rsid w:val="009D7AD5"/>
    <w:rsid w:val="009D7CD9"/>
    <w:rsid w:val="009E0399"/>
    <w:rsid w:val="009E0624"/>
    <w:rsid w:val="009E1A8B"/>
    <w:rsid w:val="009E218D"/>
    <w:rsid w:val="009E3A01"/>
    <w:rsid w:val="009E42E1"/>
    <w:rsid w:val="009E438D"/>
    <w:rsid w:val="009E56A3"/>
    <w:rsid w:val="009E634B"/>
    <w:rsid w:val="009E6C4B"/>
    <w:rsid w:val="009E72F4"/>
    <w:rsid w:val="009E79FB"/>
    <w:rsid w:val="009E7D5B"/>
    <w:rsid w:val="009F1DFA"/>
    <w:rsid w:val="009F201C"/>
    <w:rsid w:val="009F3D71"/>
    <w:rsid w:val="009F62FC"/>
    <w:rsid w:val="009F778F"/>
    <w:rsid w:val="009F7BD6"/>
    <w:rsid w:val="009F7C36"/>
    <w:rsid w:val="00A011DE"/>
    <w:rsid w:val="00A054FE"/>
    <w:rsid w:val="00A07BE8"/>
    <w:rsid w:val="00A1079E"/>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FB5"/>
    <w:rsid w:val="00A3466A"/>
    <w:rsid w:val="00A356D5"/>
    <w:rsid w:val="00A372DA"/>
    <w:rsid w:val="00A374BD"/>
    <w:rsid w:val="00A3754D"/>
    <w:rsid w:val="00A37F51"/>
    <w:rsid w:val="00A40298"/>
    <w:rsid w:val="00A419F6"/>
    <w:rsid w:val="00A42F2E"/>
    <w:rsid w:val="00A42FFA"/>
    <w:rsid w:val="00A453BF"/>
    <w:rsid w:val="00A45B86"/>
    <w:rsid w:val="00A45D06"/>
    <w:rsid w:val="00A462B7"/>
    <w:rsid w:val="00A462CA"/>
    <w:rsid w:val="00A5040E"/>
    <w:rsid w:val="00A522FD"/>
    <w:rsid w:val="00A53163"/>
    <w:rsid w:val="00A546FF"/>
    <w:rsid w:val="00A5488A"/>
    <w:rsid w:val="00A5581C"/>
    <w:rsid w:val="00A572D6"/>
    <w:rsid w:val="00A573ED"/>
    <w:rsid w:val="00A600BF"/>
    <w:rsid w:val="00A60107"/>
    <w:rsid w:val="00A603A7"/>
    <w:rsid w:val="00A622DB"/>
    <w:rsid w:val="00A63B18"/>
    <w:rsid w:val="00A650DC"/>
    <w:rsid w:val="00A6542A"/>
    <w:rsid w:val="00A65F88"/>
    <w:rsid w:val="00A66373"/>
    <w:rsid w:val="00A67089"/>
    <w:rsid w:val="00A67259"/>
    <w:rsid w:val="00A67313"/>
    <w:rsid w:val="00A704FD"/>
    <w:rsid w:val="00A71594"/>
    <w:rsid w:val="00A71DAF"/>
    <w:rsid w:val="00A723CE"/>
    <w:rsid w:val="00A7285F"/>
    <w:rsid w:val="00A74716"/>
    <w:rsid w:val="00A76CDC"/>
    <w:rsid w:val="00A818E5"/>
    <w:rsid w:val="00A84074"/>
    <w:rsid w:val="00A84076"/>
    <w:rsid w:val="00A85137"/>
    <w:rsid w:val="00A85A23"/>
    <w:rsid w:val="00A85C4E"/>
    <w:rsid w:val="00A869AA"/>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8A2"/>
    <w:rsid w:val="00AA4BA4"/>
    <w:rsid w:val="00AA75C8"/>
    <w:rsid w:val="00AB08ED"/>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5AFC"/>
    <w:rsid w:val="00AC6783"/>
    <w:rsid w:val="00AC6C22"/>
    <w:rsid w:val="00AC6E3D"/>
    <w:rsid w:val="00AD059F"/>
    <w:rsid w:val="00AD06E8"/>
    <w:rsid w:val="00AD2716"/>
    <w:rsid w:val="00AD2C5C"/>
    <w:rsid w:val="00AD4220"/>
    <w:rsid w:val="00AD501A"/>
    <w:rsid w:val="00AD5620"/>
    <w:rsid w:val="00AD6DB4"/>
    <w:rsid w:val="00AE0AC9"/>
    <w:rsid w:val="00AE1C84"/>
    <w:rsid w:val="00AE1D86"/>
    <w:rsid w:val="00AE283D"/>
    <w:rsid w:val="00AE5F7D"/>
    <w:rsid w:val="00AE7090"/>
    <w:rsid w:val="00AE7C8E"/>
    <w:rsid w:val="00AF02EC"/>
    <w:rsid w:val="00AF06E2"/>
    <w:rsid w:val="00AF0807"/>
    <w:rsid w:val="00AF1137"/>
    <w:rsid w:val="00AF19BE"/>
    <w:rsid w:val="00AF2C22"/>
    <w:rsid w:val="00AF3199"/>
    <w:rsid w:val="00AF33E7"/>
    <w:rsid w:val="00AF4A67"/>
    <w:rsid w:val="00AF56EE"/>
    <w:rsid w:val="00AF65C7"/>
    <w:rsid w:val="00AF67DC"/>
    <w:rsid w:val="00AF71BC"/>
    <w:rsid w:val="00B00513"/>
    <w:rsid w:val="00B016E3"/>
    <w:rsid w:val="00B038F9"/>
    <w:rsid w:val="00B03A7C"/>
    <w:rsid w:val="00B0474C"/>
    <w:rsid w:val="00B04AA9"/>
    <w:rsid w:val="00B04EF4"/>
    <w:rsid w:val="00B05A3E"/>
    <w:rsid w:val="00B075A1"/>
    <w:rsid w:val="00B1028E"/>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4FC"/>
    <w:rsid w:val="00B42C75"/>
    <w:rsid w:val="00B42E51"/>
    <w:rsid w:val="00B43FE9"/>
    <w:rsid w:val="00B440C5"/>
    <w:rsid w:val="00B45E45"/>
    <w:rsid w:val="00B467D6"/>
    <w:rsid w:val="00B4680D"/>
    <w:rsid w:val="00B4681C"/>
    <w:rsid w:val="00B46F0F"/>
    <w:rsid w:val="00B47F3B"/>
    <w:rsid w:val="00B517A2"/>
    <w:rsid w:val="00B51A2A"/>
    <w:rsid w:val="00B524F8"/>
    <w:rsid w:val="00B529E6"/>
    <w:rsid w:val="00B556B6"/>
    <w:rsid w:val="00B567B2"/>
    <w:rsid w:val="00B56AA4"/>
    <w:rsid w:val="00B56ADC"/>
    <w:rsid w:val="00B57743"/>
    <w:rsid w:val="00B60AA4"/>
    <w:rsid w:val="00B60C61"/>
    <w:rsid w:val="00B619F1"/>
    <w:rsid w:val="00B61AF5"/>
    <w:rsid w:val="00B644B1"/>
    <w:rsid w:val="00B648A3"/>
    <w:rsid w:val="00B64BBD"/>
    <w:rsid w:val="00B65127"/>
    <w:rsid w:val="00B65243"/>
    <w:rsid w:val="00B65D5F"/>
    <w:rsid w:val="00B71189"/>
    <w:rsid w:val="00B71825"/>
    <w:rsid w:val="00B718F3"/>
    <w:rsid w:val="00B719EA"/>
    <w:rsid w:val="00B71BA1"/>
    <w:rsid w:val="00B726A3"/>
    <w:rsid w:val="00B73649"/>
    <w:rsid w:val="00B7392B"/>
    <w:rsid w:val="00B74BDE"/>
    <w:rsid w:val="00B7505F"/>
    <w:rsid w:val="00B75E07"/>
    <w:rsid w:val="00B77781"/>
    <w:rsid w:val="00B80AA4"/>
    <w:rsid w:val="00B80C42"/>
    <w:rsid w:val="00B81A98"/>
    <w:rsid w:val="00B82287"/>
    <w:rsid w:val="00B82704"/>
    <w:rsid w:val="00B82C7A"/>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5006"/>
    <w:rsid w:val="00BB64A4"/>
    <w:rsid w:val="00BB6904"/>
    <w:rsid w:val="00BB712A"/>
    <w:rsid w:val="00BB793C"/>
    <w:rsid w:val="00BC0ABC"/>
    <w:rsid w:val="00BC0BF1"/>
    <w:rsid w:val="00BC0E0D"/>
    <w:rsid w:val="00BC0E3D"/>
    <w:rsid w:val="00BC2DC4"/>
    <w:rsid w:val="00BC361B"/>
    <w:rsid w:val="00BC4CC1"/>
    <w:rsid w:val="00BC4D84"/>
    <w:rsid w:val="00BC4DF5"/>
    <w:rsid w:val="00BC5316"/>
    <w:rsid w:val="00BC5352"/>
    <w:rsid w:val="00BC5F05"/>
    <w:rsid w:val="00BC6C3F"/>
    <w:rsid w:val="00BC70AC"/>
    <w:rsid w:val="00BC7A01"/>
    <w:rsid w:val="00BC7A23"/>
    <w:rsid w:val="00BD19FF"/>
    <w:rsid w:val="00BD1D1B"/>
    <w:rsid w:val="00BD1F61"/>
    <w:rsid w:val="00BD4C68"/>
    <w:rsid w:val="00BD539A"/>
    <w:rsid w:val="00BD626D"/>
    <w:rsid w:val="00BE0537"/>
    <w:rsid w:val="00BE1D89"/>
    <w:rsid w:val="00BE31A6"/>
    <w:rsid w:val="00BE3532"/>
    <w:rsid w:val="00BE3802"/>
    <w:rsid w:val="00BE39DE"/>
    <w:rsid w:val="00BE4717"/>
    <w:rsid w:val="00BE7185"/>
    <w:rsid w:val="00BF1A79"/>
    <w:rsid w:val="00BF1AA2"/>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2C0"/>
    <w:rsid w:val="00C11584"/>
    <w:rsid w:val="00C117DA"/>
    <w:rsid w:val="00C11AAD"/>
    <w:rsid w:val="00C11DA6"/>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D44"/>
    <w:rsid w:val="00C27B00"/>
    <w:rsid w:val="00C27D76"/>
    <w:rsid w:val="00C30675"/>
    <w:rsid w:val="00C31F60"/>
    <w:rsid w:val="00C3217B"/>
    <w:rsid w:val="00C3225F"/>
    <w:rsid w:val="00C322BF"/>
    <w:rsid w:val="00C322C5"/>
    <w:rsid w:val="00C338A7"/>
    <w:rsid w:val="00C339DD"/>
    <w:rsid w:val="00C33DAB"/>
    <w:rsid w:val="00C3475E"/>
    <w:rsid w:val="00C347DE"/>
    <w:rsid w:val="00C3536E"/>
    <w:rsid w:val="00C353E9"/>
    <w:rsid w:val="00C360A8"/>
    <w:rsid w:val="00C36564"/>
    <w:rsid w:val="00C37599"/>
    <w:rsid w:val="00C40431"/>
    <w:rsid w:val="00C40A27"/>
    <w:rsid w:val="00C420BD"/>
    <w:rsid w:val="00C430E7"/>
    <w:rsid w:val="00C43211"/>
    <w:rsid w:val="00C43E75"/>
    <w:rsid w:val="00C44037"/>
    <w:rsid w:val="00C44991"/>
    <w:rsid w:val="00C467C5"/>
    <w:rsid w:val="00C46BE4"/>
    <w:rsid w:val="00C50A89"/>
    <w:rsid w:val="00C51599"/>
    <w:rsid w:val="00C51C3D"/>
    <w:rsid w:val="00C522DE"/>
    <w:rsid w:val="00C534A6"/>
    <w:rsid w:val="00C53BC5"/>
    <w:rsid w:val="00C546D7"/>
    <w:rsid w:val="00C55A87"/>
    <w:rsid w:val="00C564E3"/>
    <w:rsid w:val="00C570D8"/>
    <w:rsid w:val="00C61145"/>
    <w:rsid w:val="00C619C1"/>
    <w:rsid w:val="00C61A60"/>
    <w:rsid w:val="00C6500F"/>
    <w:rsid w:val="00C65B97"/>
    <w:rsid w:val="00C7002F"/>
    <w:rsid w:val="00C7048C"/>
    <w:rsid w:val="00C70843"/>
    <w:rsid w:val="00C7158B"/>
    <w:rsid w:val="00C71D0B"/>
    <w:rsid w:val="00C71EFC"/>
    <w:rsid w:val="00C72100"/>
    <w:rsid w:val="00C74BDF"/>
    <w:rsid w:val="00C75AB9"/>
    <w:rsid w:val="00C75F35"/>
    <w:rsid w:val="00C76644"/>
    <w:rsid w:val="00C80243"/>
    <w:rsid w:val="00C80553"/>
    <w:rsid w:val="00C8069A"/>
    <w:rsid w:val="00C8144B"/>
    <w:rsid w:val="00C81FDD"/>
    <w:rsid w:val="00C83CF4"/>
    <w:rsid w:val="00C83FC6"/>
    <w:rsid w:val="00C84F9F"/>
    <w:rsid w:val="00C853AC"/>
    <w:rsid w:val="00C900A3"/>
    <w:rsid w:val="00C91ABE"/>
    <w:rsid w:val="00C91D69"/>
    <w:rsid w:val="00C9257C"/>
    <w:rsid w:val="00C93753"/>
    <w:rsid w:val="00C94FC1"/>
    <w:rsid w:val="00C952AF"/>
    <w:rsid w:val="00C96C05"/>
    <w:rsid w:val="00C96D1F"/>
    <w:rsid w:val="00C97DA5"/>
    <w:rsid w:val="00CA243E"/>
    <w:rsid w:val="00CA3A2F"/>
    <w:rsid w:val="00CA3AB4"/>
    <w:rsid w:val="00CA6FCD"/>
    <w:rsid w:val="00CA779C"/>
    <w:rsid w:val="00CA7B17"/>
    <w:rsid w:val="00CA7EA3"/>
    <w:rsid w:val="00CB0043"/>
    <w:rsid w:val="00CB168F"/>
    <w:rsid w:val="00CB1B1A"/>
    <w:rsid w:val="00CB532E"/>
    <w:rsid w:val="00CB5550"/>
    <w:rsid w:val="00CB5B92"/>
    <w:rsid w:val="00CB60CE"/>
    <w:rsid w:val="00CB74A3"/>
    <w:rsid w:val="00CC0D0D"/>
    <w:rsid w:val="00CC0E3B"/>
    <w:rsid w:val="00CC1344"/>
    <w:rsid w:val="00CC21EB"/>
    <w:rsid w:val="00CC2DC8"/>
    <w:rsid w:val="00CC3854"/>
    <w:rsid w:val="00CC3E5A"/>
    <w:rsid w:val="00CC3F0E"/>
    <w:rsid w:val="00CC4356"/>
    <w:rsid w:val="00CC4A7A"/>
    <w:rsid w:val="00CC4ABE"/>
    <w:rsid w:val="00CC51F2"/>
    <w:rsid w:val="00CC6557"/>
    <w:rsid w:val="00CC6BE4"/>
    <w:rsid w:val="00CC746F"/>
    <w:rsid w:val="00CC7A25"/>
    <w:rsid w:val="00CD1C25"/>
    <w:rsid w:val="00CD21C5"/>
    <w:rsid w:val="00CD2533"/>
    <w:rsid w:val="00CD26C4"/>
    <w:rsid w:val="00CD26FE"/>
    <w:rsid w:val="00CD3D4F"/>
    <w:rsid w:val="00CD4450"/>
    <w:rsid w:val="00CD50B0"/>
    <w:rsid w:val="00CD5556"/>
    <w:rsid w:val="00CD580D"/>
    <w:rsid w:val="00CD60A8"/>
    <w:rsid w:val="00CD69E5"/>
    <w:rsid w:val="00CD6B32"/>
    <w:rsid w:val="00CE073E"/>
    <w:rsid w:val="00CE0FB6"/>
    <w:rsid w:val="00CE1E8D"/>
    <w:rsid w:val="00CE2471"/>
    <w:rsid w:val="00CE2718"/>
    <w:rsid w:val="00CE29B0"/>
    <w:rsid w:val="00CE2B1B"/>
    <w:rsid w:val="00CE302E"/>
    <w:rsid w:val="00CE4093"/>
    <w:rsid w:val="00CE484C"/>
    <w:rsid w:val="00CE49B2"/>
    <w:rsid w:val="00CE50DE"/>
    <w:rsid w:val="00CE6466"/>
    <w:rsid w:val="00CE64CF"/>
    <w:rsid w:val="00CE681F"/>
    <w:rsid w:val="00CE7247"/>
    <w:rsid w:val="00CE76AA"/>
    <w:rsid w:val="00CE7957"/>
    <w:rsid w:val="00CF0C71"/>
    <w:rsid w:val="00CF1634"/>
    <w:rsid w:val="00CF234A"/>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FA9"/>
    <w:rsid w:val="00D106AF"/>
    <w:rsid w:val="00D1071A"/>
    <w:rsid w:val="00D1095B"/>
    <w:rsid w:val="00D11830"/>
    <w:rsid w:val="00D119C8"/>
    <w:rsid w:val="00D12DE2"/>
    <w:rsid w:val="00D1317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27E3"/>
    <w:rsid w:val="00D32ABA"/>
    <w:rsid w:val="00D32F0F"/>
    <w:rsid w:val="00D36D4B"/>
    <w:rsid w:val="00D40AE8"/>
    <w:rsid w:val="00D40C4A"/>
    <w:rsid w:val="00D4119A"/>
    <w:rsid w:val="00D41C59"/>
    <w:rsid w:val="00D42F76"/>
    <w:rsid w:val="00D43995"/>
    <w:rsid w:val="00D43F85"/>
    <w:rsid w:val="00D45FF4"/>
    <w:rsid w:val="00D46EE3"/>
    <w:rsid w:val="00D4755D"/>
    <w:rsid w:val="00D51C97"/>
    <w:rsid w:val="00D53FFB"/>
    <w:rsid w:val="00D5423F"/>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6B87"/>
    <w:rsid w:val="00D67B5C"/>
    <w:rsid w:val="00D67C33"/>
    <w:rsid w:val="00D710F8"/>
    <w:rsid w:val="00D72B78"/>
    <w:rsid w:val="00D74629"/>
    <w:rsid w:val="00D751AB"/>
    <w:rsid w:val="00D7529D"/>
    <w:rsid w:val="00D75D58"/>
    <w:rsid w:val="00D76C42"/>
    <w:rsid w:val="00D80B47"/>
    <w:rsid w:val="00D8179E"/>
    <w:rsid w:val="00D81CD2"/>
    <w:rsid w:val="00D8279D"/>
    <w:rsid w:val="00D83ACF"/>
    <w:rsid w:val="00D83BC3"/>
    <w:rsid w:val="00D847EF"/>
    <w:rsid w:val="00D84E75"/>
    <w:rsid w:val="00D8634E"/>
    <w:rsid w:val="00D8660F"/>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A1A75"/>
    <w:rsid w:val="00DA2666"/>
    <w:rsid w:val="00DA39A0"/>
    <w:rsid w:val="00DA3DB9"/>
    <w:rsid w:val="00DA443C"/>
    <w:rsid w:val="00DA4BEA"/>
    <w:rsid w:val="00DA5356"/>
    <w:rsid w:val="00DA5D19"/>
    <w:rsid w:val="00DA621E"/>
    <w:rsid w:val="00DA77EA"/>
    <w:rsid w:val="00DA7909"/>
    <w:rsid w:val="00DB02E5"/>
    <w:rsid w:val="00DB26E9"/>
    <w:rsid w:val="00DB45A3"/>
    <w:rsid w:val="00DB49B6"/>
    <w:rsid w:val="00DB532C"/>
    <w:rsid w:val="00DB5B3F"/>
    <w:rsid w:val="00DB5C7B"/>
    <w:rsid w:val="00DB64A3"/>
    <w:rsid w:val="00DB758E"/>
    <w:rsid w:val="00DB7969"/>
    <w:rsid w:val="00DC0BB1"/>
    <w:rsid w:val="00DC0C18"/>
    <w:rsid w:val="00DC1141"/>
    <w:rsid w:val="00DC1AC9"/>
    <w:rsid w:val="00DC4A1F"/>
    <w:rsid w:val="00DC73BA"/>
    <w:rsid w:val="00DC7D6D"/>
    <w:rsid w:val="00DD09E5"/>
    <w:rsid w:val="00DD0A00"/>
    <w:rsid w:val="00DD0AAA"/>
    <w:rsid w:val="00DD1437"/>
    <w:rsid w:val="00DD2B29"/>
    <w:rsid w:val="00DD3AD6"/>
    <w:rsid w:val="00DD3C43"/>
    <w:rsid w:val="00DD757D"/>
    <w:rsid w:val="00DE2F79"/>
    <w:rsid w:val="00DE3B26"/>
    <w:rsid w:val="00DE4B0C"/>
    <w:rsid w:val="00DE51A7"/>
    <w:rsid w:val="00DE7E73"/>
    <w:rsid w:val="00DF11AB"/>
    <w:rsid w:val="00DF2382"/>
    <w:rsid w:val="00DF381C"/>
    <w:rsid w:val="00DF4B82"/>
    <w:rsid w:val="00DF59F5"/>
    <w:rsid w:val="00DF5C89"/>
    <w:rsid w:val="00DF6AD1"/>
    <w:rsid w:val="00DF70DB"/>
    <w:rsid w:val="00DF7CE1"/>
    <w:rsid w:val="00E003B2"/>
    <w:rsid w:val="00E017B1"/>
    <w:rsid w:val="00E0226F"/>
    <w:rsid w:val="00E0432C"/>
    <w:rsid w:val="00E058A7"/>
    <w:rsid w:val="00E05C22"/>
    <w:rsid w:val="00E05DC7"/>
    <w:rsid w:val="00E07966"/>
    <w:rsid w:val="00E07DA9"/>
    <w:rsid w:val="00E1092F"/>
    <w:rsid w:val="00E1451D"/>
    <w:rsid w:val="00E14F34"/>
    <w:rsid w:val="00E15276"/>
    <w:rsid w:val="00E16297"/>
    <w:rsid w:val="00E2212E"/>
    <w:rsid w:val="00E226CE"/>
    <w:rsid w:val="00E23D0C"/>
    <w:rsid w:val="00E23EDF"/>
    <w:rsid w:val="00E242B7"/>
    <w:rsid w:val="00E242BD"/>
    <w:rsid w:val="00E247B6"/>
    <w:rsid w:val="00E2509B"/>
    <w:rsid w:val="00E265A8"/>
    <w:rsid w:val="00E27F35"/>
    <w:rsid w:val="00E30FAE"/>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3EC1"/>
    <w:rsid w:val="00E44B95"/>
    <w:rsid w:val="00E44CC7"/>
    <w:rsid w:val="00E44D8C"/>
    <w:rsid w:val="00E452CC"/>
    <w:rsid w:val="00E45D9A"/>
    <w:rsid w:val="00E45FF7"/>
    <w:rsid w:val="00E4615B"/>
    <w:rsid w:val="00E4789C"/>
    <w:rsid w:val="00E47DE5"/>
    <w:rsid w:val="00E47FDB"/>
    <w:rsid w:val="00E51653"/>
    <w:rsid w:val="00E51787"/>
    <w:rsid w:val="00E5265D"/>
    <w:rsid w:val="00E574E3"/>
    <w:rsid w:val="00E57F2D"/>
    <w:rsid w:val="00E61D83"/>
    <w:rsid w:val="00E62234"/>
    <w:rsid w:val="00E632D1"/>
    <w:rsid w:val="00E641B3"/>
    <w:rsid w:val="00E6559B"/>
    <w:rsid w:val="00E66F45"/>
    <w:rsid w:val="00E6774E"/>
    <w:rsid w:val="00E70B26"/>
    <w:rsid w:val="00E70F3C"/>
    <w:rsid w:val="00E7169D"/>
    <w:rsid w:val="00E74A7C"/>
    <w:rsid w:val="00E7542B"/>
    <w:rsid w:val="00E75603"/>
    <w:rsid w:val="00E75627"/>
    <w:rsid w:val="00E75A2E"/>
    <w:rsid w:val="00E77196"/>
    <w:rsid w:val="00E80343"/>
    <w:rsid w:val="00E8055F"/>
    <w:rsid w:val="00E80D31"/>
    <w:rsid w:val="00E81139"/>
    <w:rsid w:val="00E81C15"/>
    <w:rsid w:val="00E82D82"/>
    <w:rsid w:val="00E8355C"/>
    <w:rsid w:val="00E84556"/>
    <w:rsid w:val="00E8470C"/>
    <w:rsid w:val="00E86689"/>
    <w:rsid w:val="00E873AC"/>
    <w:rsid w:val="00E90AB0"/>
    <w:rsid w:val="00E90E1D"/>
    <w:rsid w:val="00E910D2"/>
    <w:rsid w:val="00E91797"/>
    <w:rsid w:val="00E91884"/>
    <w:rsid w:val="00E925AA"/>
    <w:rsid w:val="00E92A27"/>
    <w:rsid w:val="00E93A53"/>
    <w:rsid w:val="00E949A0"/>
    <w:rsid w:val="00E950E0"/>
    <w:rsid w:val="00E966E6"/>
    <w:rsid w:val="00E9785A"/>
    <w:rsid w:val="00E97B33"/>
    <w:rsid w:val="00EA07E5"/>
    <w:rsid w:val="00EA2002"/>
    <w:rsid w:val="00EA3C90"/>
    <w:rsid w:val="00EA63A9"/>
    <w:rsid w:val="00EA6AFD"/>
    <w:rsid w:val="00EA761B"/>
    <w:rsid w:val="00EB08F4"/>
    <w:rsid w:val="00EB12DB"/>
    <w:rsid w:val="00EB2312"/>
    <w:rsid w:val="00EB2B14"/>
    <w:rsid w:val="00EB4BA5"/>
    <w:rsid w:val="00EB4E71"/>
    <w:rsid w:val="00EB523B"/>
    <w:rsid w:val="00EB703C"/>
    <w:rsid w:val="00EB7C9E"/>
    <w:rsid w:val="00EC18F1"/>
    <w:rsid w:val="00EC1925"/>
    <w:rsid w:val="00EC1DD5"/>
    <w:rsid w:val="00EC205C"/>
    <w:rsid w:val="00EC51EF"/>
    <w:rsid w:val="00EC64FA"/>
    <w:rsid w:val="00EC756B"/>
    <w:rsid w:val="00ED090A"/>
    <w:rsid w:val="00ED2B48"/>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D22"/>
    <w:rsid w:val="00EF5D4A"/>
    <w:rsid w:val="00EF63DF"/>
    <w:rsid w:val="00EF69A0"/>
    <w:rsid w:val="00EF6AFF"/>
    <w:rsid w:val="00EF7660"/>
    <w:rsid w:val="00EF7AA5"/>
    <w:rsid w:val="00EF7E2E"/>
    <w:rsid w:val="00F00379"/>
    <w:rsid w:val="00F00602"/>
    <w:rsid w:val="00F008A0"/>
    <w:rsid w:val="00F008A4"/>
    <w:rsid w:val="00F01867"/>
    <w:rsid w:val="00F02593"/>
    <w:rsid w:val="00F0263E"/>
    <w:rsid w:val="00F031FB"/>
    <w:rsid w:val="00F068A0"/>
    <w:rsid w:val="00F0705B"/>
    <w:rsid w:val="00F07752"/>
    <w:rsid w:val="00F079A9"/>
    <w:rsid w:val="00F1034E"/>
    <w:rsid w:val="00F125E9"/>
    <w:rsid w:val="00F1269C"/>
    <w:rsid w:val="00F1287C"/>
    <w:rsid w:val="00F14DA5"/>
    <w:rsid w:val="00F16B41"/>
    <w:rsid w:val="00F174BC"/>
    <w:rsid w:val="00F174E1"/>
    <w:rsid w:val="00F17AB2"/>
    <w:rsid w:val="00F17FE3"/>
    <w:rsid w:val="00F20E25"/>
    <w:rsid w:val="00F20FC3"/>
    <w:rsid w:val="00F22C27"/>
    <w:rsid w:val="00F22EF2"/>
    <w:rsid w:val="00F2423A"/>
    <w:rsid w:val="00F24BDD"/>
    <w:rsid w:val="00F255D7"/>
    <w:rsid w:val="00F25CDD"/>
    <w:rsid w:val="00F25FBC"/>
    <w:rsid w:val="00F274D4"/>
    <w:rsid w:val="00F303C6"/>
    <w:rsid w:val="00F31A3A"/>
    <w:rsid w:val="00F31EDA"/>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5647"/>
    <w:rsid w:val="00F56D9F"/>
    <w:rsid w:val="00F5709E"/>
    <w:rsid w:val="00F5712D"/>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52D"/>
    <w:rsid w:val="00F73BD1"/>
    <w:rsid w:val="00F74C22"/>
    <w:rsid w:val="00F759A1"/>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0ED6"/>
    <w:rsid w:val="00FB1BEA"/>
    <w:rsid w:val="00FB3653"/>
    <w:rsid w:val="00FB3A0F"/>
    <w:rsid w:val="00FB3F92"/>
    <w:rsid w:val="00FB4C8C"/>
    <w:rsid w:val="00FB4D73"/>
    <w:rsid w:val="00FB5553"/>
    <w:rsid w:val="00FB5640"/>
    <w:rsid w:val="00FB5874"/>
    <w:rsid w:val="00FB5B73"/>
    <w:rsid w:val="00FB69CC"/>
    <w:rsid w:val="00FB6B57"/>
    <w:rsid w:val="00FC189C"/>
    <w:rsid w:val="00FC4B1D"/>
    <w:rsid w:val="00FC6736"/>
    <w:rsid w:val="00FC6C51"/>
    <w:rsid w:val="00FD02E5"/>
    <w:rsid w:val="00FD0881"/>
    <w:rsid w:val="00FD13A3"/>
    <w:rsid w:val="00FD3FAF"/>
    <w:rsid w:val="00FD4C2B"/>
    <w:rsid w:val="00FD56F5"/>
    <w:rsid w:val="00FD58DC"/>
    <w:rsid w:val="00FD5963"/>
    <w:rsid w:val="00FD628A"/>
    <w:rsid w:val="00FD6577"/>
    <w:rsid w:val="00FD7A10"/>
    <w:rsid w:val="00FE029D"/>
    <w:rsid w:val="00FE263D"/>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00F5053-218D-46F8-B0B7-317E37D8E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rFonts w:ascii="Tahoma" w:hAnsi="Tahoma" w:cs="Tahoma"/>
      <w:sz w:val="16"/>
      <w:szCs w:val="16"/>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rFonts w:ascii="Tahoma" w:hAnsi="Tahoma"/>
      <w:lang w:val="en-US" w:eastAsia="zh-CN"/>
    </w:rPr>
  </w:style>
  <w:style w:type="character" w:customStyle="1" w:styleId="FootnoteTextChar">
    <w:name w:val="Footnote Text Char"/>
    <w:aliases w:val="single space Char,Podrozdział Char"/>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830692">
      <w:bodyDiv w:val="1"/>
      <w:marLeft w:val="0"/>
      <w:marRight w:val="0"/>
      <w:marTop w:val="0"/>
      <w:marBottom w:val="0"/>
      <w:divBdr>
        <w:top w:val="none" w:sz="0" w:space="0" w:color="auto"/>
        <w:left w:val="none" w:sz="0" w:space="0" w:color="auto"/>
        <w:bottom w:val="none" w:sz="0" w:space="0" w:color="auto"/>
        <w:right w:val="none" w:sz="0" w:space="0" w:color="auto"/>
      </w:divBdr>
      <w:divsChild>
        <w:div w:id="28130101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473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7405</Words>
  <Characters>43368</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Daniela Kalaydzhiyska-Ivanova</cp:lastModifiedBy>
  <cp:revision>3</cp:revision>
  <cp:lastPrinted>2012-01-10T07:14:00Z</cp:lastPrinted>
  <dcterms:created xsi:type="dcterms:W3CDTF">2020-05-29T07:45:00Z</dcterms:created>
  <dcterms:modified xsi:type="dcterms:W3CDTF">2022-07-08T09:18:00Z</dcterms:modified>
</cp:coreProperties>
</file>