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AA" w:rsidRPr="000825AA" w:rsidRDefault="000825AA" w:rsidP="006D5094">
      <w:pPr>
        <w:rPr>
          <w:rFonts w:ascii="Arial" w:hAnsi="Arial"/>
          <w:b/>
          <w:sz w:val="24"/>
          <w:szCs w:val="24"/>
          <w:lang w:val="en-US"/>
        </w:rPr>
      </w:pPr>
    </w:p>
    <w:tbl>
      <w:tblPr>
        <w:tblW w:w="970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993"/>
        <w:gridCol w:w="5166"/>
      </w:tblGrid>
      <w:tr w:rsidR="00844C01" w:rsidRPr="0079084F" w:rsidTr="00CD515D">
        <w:tc>
          <w:tcPr>
            <w:tcW w:w="3544" w:type="dxa"/>
          </w:tcPr>
          <w:p w:rsidR="00844C01" w:rsidRPr="0079084F" w:rsidRDefault="00CF6CF8" w:rsidP="00844C01">
            <w:pPr>
              <w:numPr>
                <w:ilvl w:val="12"/>
                <w:numId w:val="0"/>
              </w:numPr>
              <w:rPr>
                <w:b/>
                <w:spacing w:val="10"/>
              </w:rPr>
            </w:pPr>
            <w:r w:rsidRPr="0079084F">
              <w:rPr>
                <w:b/>
                <w:spacing w:val="10"/>
                <w:lang w:val="bg-BG"/>
              </w:rPr>
              <w:t xml:space="preserve">Наименование на </w:t>
            </w:r>
            <w:r w:rsidR="00844C01" w:rsidRPr="0079084F">
              <w:rPr>
                <w:b/>
                <w:spacing w:val="10"/>
                <w:lang w:val="bg-BG"/>
              </w:rPr>
              <w:t>проектното предложение:</w:t>
            </w:r>
            <w:r w:rsidR="00844C01" w:rsidRPr="0079084F">
              <w:rPr>
                <w:b/>
                <w:i/>
                <w:spacing w:val="10"/>
              </w:rPr>
              <w:t xml:space="preserve"> </w:t>
            </w:r>
          </w:p>
        </w:tc>
        <w:tc>
          <w:tcPr>
            <w:tcW w:w="6159" w:type="dxa"/>
            <w:gridSpan w:val="2"/>
          </w:tcPr>
          <w:p w:rsidR="00844C01" w:rsidRPr="0079084F" w:rsidRDefault="00844C01" w:rsidP="00A11EB2">
            <w:pPr>
              <w:numPr>
                <w:ilvl w:val="12"/>
                <w:numId w:val="0"/>
              </w:numPr>
              <w:rPr>
                <w:i/>
                <w:spacing w:val="10"/>
                <w:sz w:val="24"/>
                <w:szCs w:val="24"/>
                <w:lang w:val="bg-BG"/>
              </w:rPr>
            </w:pPr>
          </w:p>
        </w:tc>
      </w:tr>
      <w:tr w:rsidR="00953B0C" w:rsidRPr="0079084F" w:rsidTr="00CD515D">
        <w:trPr>
          <w:trHeight w:val="338"/>
        </w:trPr>
        <w:tc>
          <w:tcPr>
            <w:tcW w:w="3544" w:type="dxa"/>
          </w:tcPr>
          <w:p w:rsidR="00953B0C" w:rsidRPr="0079084F" w:rsidRDefault="00953B0C" w:rsidP="00844C01">
            <w:pPr>
              <w:numPr>
                <w:ilvl w:val="12"/>
                <w:numId w:val="0"/>
              </w:numPr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Номер и наименование на приоритетната ос (ПО)</w:t>
            </w:r>
          </w:p>
          <w:p w:rsidR="00953B0C" w:rsidRPr="0079084F" w:rsidRDefault="00953B0C" w:rsidP="00844C01">
            <w:pPr>
              <w:numPr>
                <w:ilvl w:val="12"/>
                <w:numId w:val="0"/>
              </w:numPr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по ОПТТИ:</w:t>
            </w:r>
          </w:p>
        </w:tc>
        <w:tc>
          <w:tcPr>
            <w:tcW w:w="993" w:type="dxa"/>
            <w:vAlign w:val="center"/>
          </w:tcPr>
          <w:p w:rsidR="00953B0C" w:rsidRPr="0079084F" w:rsidRDefault="00953B0C" w:rsidP="00CF6CF8">
            <w:pPr>
              <w:numPr>
                <w:ilvl w:val="12"/>
                <w:numId w:val="0"/>
              </w:numPr>
              <w:jc w:val="center"/>
              <w:rPr>
                <w:i/>
                <w:spacing w:val="10"/>
                <w:lang w:val="bg-BG"/>
              </w:rPr>
            </w:pPr>
            <w:r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5166" w:type="dxa"/>
          </w:tcPr>
          <w:p w:rsidR="00953B0C" w:rsidRPr="0079084F" w:rsidRDefault="00953B0C" w:rsidP="00061D2A">
            <w:pPr>
              <w:numPr>
                <w:ilvl w:val="12"/>
                <w:numId w:val="0"/>
              </w:numPr>
              <w:jc w:val="both"/>
              <w:rPr>
                <w:i/>
                <w:spacing w:val="10"/>
                <w:sz w:val="16"/>
                <w:szCs w:val="16"/>
                <w:lang w:val="bg-BG"/>
              </w:rPr>
            </w:pPr>
            <w:r w:rsidRPr="0079084F">
              <w:rPr>
                <w:i/>
                <w:spacing w:val="10"/>
                <w:sz w:val="16"/>
                <w:szCs w:val="16"/>
                <w:lang w:val="bg-BG"/>
              </w:rPr>
              <w:t>ПО 4 „Иновации в управлението и услугите - внедряване на модернизирана инфраструктура за управление на трафика, подобряване на безопасността и сигурността на транспорта”</w:t>
            </w:r>
          </w:p>
        </w:tc>
      </w:tr>
      <w:tr w:rsidR="00844C01" w:rsidRPr="0079084F" w:rsidTr="00CD515D">
        <w:tc>
          <w:tcPr>
            <w:tcW w:w="3544" w:type="dxa"/>
          </w:tcPr>
          <w:p w:rsidR="00844C01" w:rsidRPr="0079084F" w:rsidRDefault="007156CC" w:rsidP="00D8020E">
            <w:pPr>
              <w:numPr>
                <w:ilvl w:val="12"/>
                <w:numId w:val="0"/>
              </w:numPr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 xml:space="preserve">Наименование </w:t>
            </w:r>
            <w:r w:rsidR="00844C01" w:rsidRPr="0079084F">
              <w:rPr>
                <w:b/>
                <w:spacing w:val="10"/>
                <w:lang w:val="bg-BG"/>
              </w:rPr>
              <w:t xml:space="preserve">на </w:t>
            </w:r>
            <w:r w:rsidR="00851DFB" w:rsidRPr="0079084F">
              <w:rPr>
                <w:b/>
                <w:spacing w:val="10"/>
                <w:lang w:val="bg-BG"/>
              </w:rPr>
              <w:t>бенефициент</w:t>
            </w:r>
            <w:r w:rsidR="00844C01" w:rsidRPr="0079084F">
              <w:rPr>
                <w:b/>
                <w:spacing w:val="10"/>
                <w:lang w:val="bg-BG"/>
              </w:rPr>
              <w:t>а</w:t>
            </w:r>
            <w:r w:rsidR="00844C01" w:rsidRPr="0079084F">
              <w:rPr>
                <w:b/>
                <w:spacing w:val="10"/>
              </w:rPr>
              <w:t>:</w:t>
            </w:r>
          </w:p>
        </w:tc>
        <w:tc>
          <w:tcPr>
            <w:tcW w:w="6159" w:type="dxa"/>
            <w:gridSpan w:val="2"/>
          </w:tcPr>
          <w:p w:rsidR="00844C01" w:rsidRPr="0079084F" w:rsidRDefault="00844C01" w:rsidP="00A11EB2">
            <w:pPr>
              <w:numPr>
                <w:ilvl w:val="12"/>
                <w:numId w:val="0"/>
              </w:numPr>
              <w:rPr>
                <w:i/>
                <w:spacing w:val="10"/>
                <w:sz w:val="24"/>
                <w:szCs w:val="24"/>
              </w:rPr>
            </w:pPr>
          </w:p>
        </w:tc>
      </w:tr>
    </w:tbl>
    <w:p w:rsidR="00363B68" w:rsidRPr="0079084F" w:rsidRDefault="001B3EB5" w:rsidP="00824B72">
      <w:pPr>
        <w:keepNext/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spacing w:before="240" w:after="240"/>
        <w:ind w:left="142" w:hanging="142"/>
        <w:jc w:val="both"/>
        <w:outlineLvl w:val="0"/>
        <w:rPr>
          <w:b/>
          <w:color w:val="000000"/>
          <w:spacing w:val="10"/>
          <w:sz w:val="24"/>
          <w:szCs w:val="24"/>
          <w:lang w:val="en-US"/>
        </w:rPr>
      </w:pPr>
      <w:r w:rsidRPr="0079084F">
        <w:rPr>
          <w:b/>
          <w:color w:val="000000"/>
          <w:spacing w:val="10"/>
          <w:sz w:val="24"/>
          <w:szCs w:val="24"/>
          <w:lang w:val="bg-BG"/>
        </w:rPr>
        <w:t>ПРОВЕРКА</w:t>
      </w:r>
      <w:r w:rsidR="00363B68" w:rsidRPr="0079084F">
        <w:rPr>
          <w:b/>
          <w:color w:val="000000"/>
          <w:spacing w:val="10"/>
          <w:sz w:val="24"/>
          <w:szCs w:val="24"/>
        </w:rPr>
        <w:t xml:space="preserve"> ЗА АДМИНИСТРАТИВНО СЪОТВЕТСТВИЕ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843"/>
        <w:gridCol w:w="6804"/>
      </w:tblGrid>
      <w:tr w:rsidR="0046351F" w:rsidRPr="0079084F" w:rsidTr="0046351F">
        <w:tc>
          <w:tcPr>
            <w:tcW w:w="9640" w:type="dxa"/>
            <w:gridSpan w:val="3"/>
            <w:shd w:val="clear" w:color="auto" w:fill="C6D9F1"/>
            <w:vAlign w:val="center"/>
          </w:tcPr>
          <w:p w:rsidR="0046351F" w:rsidRPr="0079084F" w:rsidRDefault="0046351F" w:rsidP="00D8020E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 w:hanging="284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Формулярът за кандидатстване </w:t>
            </w:r>
            <w:r w:rsidR="00C86A6C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(ФК) 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е </w:t>
            </w:r>
            <w:r w:rsidR="004D58D3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подготвен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по реда и начина съгласно Насоките </w:t>
            </w:r>
            <w:r w:rsidR="00D8020E">
              <w:rPr>
                <w:rFonts w:ascii="Times New Roman" w:hAnsi="Times New Roman"/>
                <w:spacing w:val="10"/>
                <w:sz w:val="24"/>
                <w:szCs w:val="24"/>
              </w:rPr>
              <w:t>по процедурата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:</w:t>
            </w:r>
          </w:p>
        </w:tc>
      </w:tr>
      <w:tr w:rsidR="0046351F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46351F" w:rsidRPr="0079084F" w:rsidRDefault="0046351F" w:rsidP="0046351F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46351F" w:rsidRPr="0079084F" w:rsidRDefault="00EA3427" w:rsidP="00EA3427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</w:t>
            </w:r>
            <w:r w:rsidR="0046351F" w:rsidRPr="0079084F">
              <w:rPr>
                <w:spacing w:val="10"/>
                <w:lang w:val="bg-BG"/>
              </w:rPr>
              <w:t>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46351F" w:rsidRPr="0079084F" w:rsidTr="0046351F">
        <w:tc>
          <w:tcPr>
            <w:tcW w:w="993" w:type="dxa"/>
            <w:vAlign w:val="center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46351F" w:rsidRPr="0079084F" w:rsidRDefault="0046351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46351F" w:rsidRPr="0079084F" w:rsidTr="0046351F">
        <w:tc>
          <w:tcPr>
            <w:tcW w:w="993" w:type="dxa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46351F" w:rsidRPr="0079084F" w:rsidRDefault="0046351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46351F" w:rsidRPr="0079084F" w:rsidRDefault="0046351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46351F" w:rsidRPr="0079084F" w:rsidTr="0046351F">
        <w:tc>
          <w:tcPr>
            <w:tcW w:w="9640" w:type="dxa"/>
            <w:gridSpan w:val="3"/>
            <w:shd w:val="clear" w:color="auto" w:fill="C6D9F1"/>
            <w:vAlign w:val="center"/>
          </w:tcPr>
          <w:p w:rsidR="0046351F" w:rsidRPr="0079084F" w:rsidRDefault="0046351F" w:rsidP="007575C1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 w:hanging="284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Използван е образеца на ФК, </w:t>
            </w:r>
            <w:r w:rsidR="00DB4F4C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съгласно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E5244B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Приложение ІІ на Регламент № (ЕС) 207/2015 г.</w:t>
            </w:r>
            <w:r w:rsidR="004D58D3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4D58D3" w:rsidRPr="0079084F">
              <w:rPr>
                <w:rFonts w:ascii="Times New Roman" w:hAnsi="Times New Roman"/>
                <w:i/>
                <w:spacing w:val="10"/>
                <w:sz w:val="24"/>
                <w:szCs w:val="24"/>
              </w:rPr>
              <w:t>(когато е приложимо</w:t>
            </w:r>
            <w:r w:rsidR="004D58D3" w:rsidRPr="0079084F">
              <w:rPr>
                <w:rStyle w:val="FootnoteReference"/>
                <w:rFonts w:ascii="Times New Roman" w:hAnsi="Times New Roman"/>
                <w:i/>
                <w:spacing w:val="10"/>
                <w:sz w:val="24"/>
                <w:szCs w:val="24"/>
              </w:rPr>
              <w:footnoteReference w:id="1"/>
            </w:r>
            <w:r w:rsidR="004D58D3" w:rsidRPr="0079084F">
              <w:rPr>
                <w:rFonts w:ascii="Times New Roman" w:hAnsi="Times New Roman"/>
                <w:i/>
                <w:spacing w:val="10"/>
                <w:sz w:val="24"/>
                <w:szCs w:val="24"/>
              </w:rPr>
              <w:t>)</w:t>
            </w:r>
            <w:r w:rsidR="003E5D26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,</w:t>
            </w:r>
            <w:r w:rsidR="00E5244B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ИСУН 2</w:t>
            </w:r>
            <w:r w:rsidR="00965BD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02</w:t>
            </w:r>
            <w:r w:rsidR="00E5244B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0 и</w:t>
            </w:r>
            <w:r w:rsidR="00D07D0A" w:rsidRPr="0079084F">
              <w:rPr>
                <w:rFonts w:ascii="Times New Roman" w:hAnsi="Times New Roman"/>
                <w:spacing w:val="10"/>
                <w:sz w:val="24"/>
                <w:szCs w:val="24"/>
                <w:lang w:val="en-US"/>
              </w:rPr>
              <w:t xml:space="preserve"> 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Насоките </w:t>
            </w:r>
            <w:r w:rsidR="007575C1">
              <w:rPr>
                <w:rFonts w:ascii="Times New Roman" w:hAnsi="Times New Roman"/>
                <w:spacing w:val="10"/>
                <w:sz w:val="24"/>
                <w:szCs w:val="24"/>
              </w:rPr>
              <w:t>по процедурата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:</w:t>
            </w:r>
          </w:p>
        </w:tc>
      </w:tr>
      <w:tr w:rsidR="0046351F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46351F" w:rsidRPr="0079084F" w:rsidRDefault="0046351F" w:rsidP="0046351F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46351F" w:rsidRPr="0079084F" w:rsidRDefault="00EA3427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46351F" w:rsidRPr="0079084F" w:rsidTr="0046351F">
        <w:tc>
          <w:tcPr>
            <w:tcW w:w="993" w:type="dxa"/>
            <w:vAlign w:val="center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46351F" w:rsidRPr="0079084F" w:rsidRDefault="0046351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46351F" w:rsidRPr="0079084F" w:rsidTr="0046351F">
        <w:tc>
          <w:tcPr>
            <w:tcW w:w="993" w:type="dxa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46351F" w:rsidRPr="0079084F" w:rsidRDefault="0046351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46351F" w:rsidRPr="0079084F" w:rsidRDefault="0046351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46351F" w:rsidRPr="0079084F" w:rsidTr="0046351F">
        <w:tc>
          <w:tcPr>
            <w:tcW w:w="9640" w:type="dxa"/>
            <w:gridSpan w:val="3"/>
            <w:shd w:val="clear" w:color="auto" w:fill="C6D9F1"/>
            <w:vAlign w:val="center"/>
          </w:tcPr>
          <w:p w:rsidR="0046351F" w:rsidRPr="0079084F" w:rsidRDefault="007947D7" w:rsidP="007575C1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Формулярът за кандидатстване е попълнен с цялата изискуема информация в съответствие с указанията за попълване в Насоките </w:t>
            </w:r>
            <w:r w:rsidR="007575C1">
              <w:rPr>
                <w:rFonts w:ascii="Times New Roman" w:hAnsi="Times New Roman"/>
                <w:spacing w:val="10"/>
                <w:sz w:val="24"/>
                <w:szCs w:val="24"/>
              </w:rPr>
              <w:t>по процедурата</w:t>
            </w:r>
            <w:r w:rsidR="0046351F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:</w:t>
            </w:r>
          </w:p>
        </w:tc>
      </w:tr>
      <w:tr w:rsidR="0046351F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46351F" w:rsidRPr="0079084F" w:rsidRDefault="0046351F" w:rsidP="0046351F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46351F" w:rsidRPr="0079084F" w:rsidRDefault="00EA3427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46351F" w:rsidRPr="0079084F" w:rsidTr="0046351F">
        <w:tc>
          <w:tcPr>
            <w:tcW w:w="993" w:type="dxa"/>
            <w:vAlign w:val="center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46351F" w:rsidRPr="0079084F" w:rsidRDefault="0046351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46351F" w:rsidRPr="0079084F" w:rsidTr="0046351F">
        <w:tc>
          <w:tcPr>
            <w:tcW w:w="993" w:type="dxa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46351F" w:rsidRPr="0079084F" w:rsidRDefault="0046351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46351F" w:rsidRPr="0079084F" w:rsidRDefault="0046351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46351F" w:rsidRPr="0079084F" w:rsidTr="0046351F">
        <w:tc>
          <w:tcPr>
            <w:tcW w:w="9640" w:type="dxa"/>
            <w:gridSpan w:val="3"/>
            <w:shd w:val="clear" w:color="auto" w:fill="C6D9F1"/>
            <w:vAlign w:val="center"/>
          </w:tcPr>
          <w:p w:rsidR="0046351F" w:rsidRPr="0079084F" w:rsidRDefault="007947D7" w:rsidP="00824B72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Формулярът за кандидатстване</w:t>
            </w:r>
            <w:r w:rsidR="00FB744F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/Декларацията, с която е подаден ФК</w:t>
            </w:r>
            <w:r w:rsidR="006F047E" w:rsidRPr="0079084F">
              <w:rPr>
                <w:rStyle w:val="FootnoteReference"/>
                <w:rFonts w:ascii="Times New Roman" w:hAnsi="Times New Roman"/>
                <w:spacing w:val="10"/>
                <w:sz w:val="24"/>
                <w:szCs w:val="24"/>
              </w:rPr>
              <w:footnoteReference w:id="2"/>
            </w:r>
            <w:r w:rsidR="00FB744F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е подписан</w:t>
            </w:r>
            <w:r w:rsidR="00FB744F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/а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от </w:t>
            </w:r>
            <w:r w:rsidR="00851DFB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бенефициент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а:</w:t>
            </w:r>
          </w:p>
        </w:tc>
      </w:tr>
      <w:tr w:rsidR="0046351F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46351F" w:rsidRPr="0079084F" w:rsidRDefault="0046351F" w:rsidP="0046351F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46351F" w:rsidRPr="0079084F" w:rsidRDefault="00EA3427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46351F" w:rsidRPr="0079084F" w:rsidTr="0046351F">
        <w:tc>
          <w:tcPr>
            <w:tcW w:w="993" w:type="dxa"/>
            <w:vAlign w:val="center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46351F" w:rsidRPr="0079084F" w:rsidRDefault="0046351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46351F" w:rsidRPr="0079084F" w:rsidTr="0046351F">
        <w:tc>
          <w:tcPr>
            <w:tcW w:w="993" w:type="dxa"/>
          </w:tcPr>
          <w:p w:rsidR="0046351F" w:rsidRPr="0079084F" w:rsidRDefault="0046351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46351F" w:rsidRPr="0079084F" w:rsidRDefault="0046351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46351F" w:rsidRPr="0079084F" w:rsidRDefault="0046351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</w:tbl>
    <w:p w:rsidR="001B3EB5" w:rsidRPr="0079084F" w:rsidRDefault="001B3EB5" w:rsidP="001B3EB5">
      <w:pPr>
        <w:keepNext/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spacing w:before="240" w:after="240"/>
        <w:ind w:left="142" w:hanging="142"/>
        <w:jc w:val="both"/>
        <w:outlineLvl w:val="0"/>
        <w:rPr>
          <w:b/>
          <w:color w:val="000000"/>
          <w:spacing w:val="10"/>
          <w:sz w:val="24"/>
          <w:szCs w:val="24"/>
          <w:lang w:val="en-US"/>
        </w:rPr>
      </w:pPr>
      <w:r w:rsidRPr="0079084F">
        <w:rPr>
          <w:b/>
          <w:color w:val="000000"/>
          <w:spacing w:val="10"/>
          <w:sz w:val="24"/>
          <w:szCs w:val="24"/>
          <w:lang w:val="bg-BG"/>
        </w:rPr>
        <w:lastRenderedPageBreak/>
        <w:t>ПРОВЕРКА</w:t>
      </w:r>
      <w:r w:rsidRPr="0079084F">
        <w:rPr>
          <w:b/>
          <w:color w:val="000000"/>
          <w:spacing w:val="10"/>
          <w:sz w:val="24"/>
          <w:szCs w:val="24"/>
        </w:rPr>
        <w:t xml:space="preserve"> ЗА </w:t>
      </w:r>
      <w:r w:rsidRPr="0079084F">
        <w:rPr>
          <w:b/>
          <w:color w:val="000000"/>
          <w:sz w:val="24"/>
          <w:lang w:val="bg-BG"/>
        </w:rPr>
        <w:t>ДОПУСТИМОСТ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843"/>
        <w:gridCol w:w="6804"/>
      </w:tblGrid>
      <w:tr w:rsidR="00333ACF" w:rsidRPr="0079084F" w:rsidTr="004F3FF2">
        <w:tc>
          <w:tcPr>
            <w:tcW w:w="9640" w:type="dxa"/>
            <w:gridSpan w:val="3"/>
            <w:shd w:val="clear" w:color="auto" w:fill="C6D9F1"/>
            <w:vAlign w:val="center"/>
          </w:tcPr>
          <w:p w:rsidR="00333ACF" w:rsidRPr="0079084F" w:rsidRDefault="00333ACF" w:rsidP="007575C1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460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Формулярът за кандидатстване е подаден от </w:t>
            </w:r>
            <w:r w:rsidR="00851DFB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бенефициент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, посочен в </w:t>
            </w:r>
            <w:r w:rsidR="007575C1">
              <w:rPr>
                <w:rFonts w:ascii="Times New Roman" w:hAnsi="Times New Roman"/>
                <w:spacing w:val="10"/>
                <w:sz w:val="24"/>
                <w:szCs w:val="24"/>
              </w:rPr>
              <w:t>процедурата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като конкретен </w:t>
            </w:r>
            <w:r w:rsidR="00851DFB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бенефициент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:</w:t>
            </w:r>
          </w:p>
        </w:tc>
      </w:tr>
      <w:tr w:rsidR="00333ACF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333ACF" w:rsidRPr="0079084F" w:rsidRDefault="00333ACF" w:rsidP="004F3FF2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33ACF" w:rsidRPr="0079084F" w:rsidRDefault="00EA3427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33ACF" w:rsidRPr="0079084F" w:rsidTr="004F3FF2">
        <w:tc>
          <w:tcPr>
            <w:tcW w:w="993" w:type="dxa"/>
            <w:vAlign w:val="center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33ACF" w:rsidRPr="0079084F" w:rsidTr="004F3FF2">
        <w:tc>
          <w:tcPr>
            <w:tcW w:w="993" w:type="dxa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33ACF" w:rsidRPr="0079084F" w:rsidTr="004F3FF2">
        <w:tc>
          <w:tcPr>
            <w:tcW w:w="9640" w:type="dxa"/>
            <w:gridSpan w:val="3"/>
            <w:shd w:val="clear" w:color="auto" w:fill="C6D9F1"/>
            <w:vAlign w:val="center"/>
          </w:tcPr>
          <w:p w:rsidR="00333ACF" w:rsidRPr="0079084F" w:rsidRDefault="00FC5A4F" w:rsidP="007575C1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Проектът </w:t>
            </w:r>
            <w:r w:rsidR="00333ACF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попада в обхвата на финансиране на ЕФРР:</w:t>
            </w:r>
          </w:p>
        </w:tc>
      </w:tr>
      <w:tr w:rsidR="00333ACF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333ACF" w:rsidRPr="0079084F" w:rsidRDefault="00333ACF" w:rsidP="004F3FF2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33ACF" w:rsidRPr="0079084F" w:rsidRDefault="00EA3427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33ACF" w:rsidRPr="0079084F" w:rsidTr="004F3FF2">
        <w:tc>
          <w:tcPr>
            <w:tcW w:w="993" w:type="dxa"/>
            <w:vAlign w:val="center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33ACF" w:rsidRPr="0079084F" w:rsidTr="004F3FF2">
        <w:tc>
          <w:tcPr>
            <w:tcW w:w="993" w:type="dxa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1B63D0" w:rsidRPr="0079084F" w:rsidTr="00FB744F">
        <w:tc>
          <w:tcPr>
            <w:tcW w:w="9640" w:type="dxa"/>
            <w:gridSpan w:val="3"/>
            <w:shd w:val="clear" w:color="auto" w:fill="C6D9F1"/>
            <w:vAlign w:val="center"/>
          </w:tcPr>
          <w:p w:rsidR="001B63D0" w:rsidRPr="0079084F" w:rsidRDefault="001B63D0" w:rsidP="00FB744F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  <w:lang w:eastAsia="bg-BG"/>
              </w:rPr>
              <w:t>Проектът допринася за постигане на общата цел на ОПТТИ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:</w:t>
            </w:r>
          </w:p>
        </w:tc>
      </w:tr>
      <w:tr w:rsidR="001B63D0" w:rsidRPr="0079084F" w:rsidTr="00FB744F">
        <w:tc>
          <w:tcPr>
            <w:tcW w:w="993" w:type="dxa"/>
            <w:shd w:val="clear" w:color="auto" w:fill="DBE5F1" w:themeFill="accent1" w:themeFillTint="33"/>
            <w:vAlign w:val="center"/>
          </w:tcPr>
          <w:p w:rsidR="001B63D0" w:rsidRPr="0079084F" w:rsidRDefault="001B63D0" w:rsidP="00FB744F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B63D0" w:rsidRPr="0079084F" w:rsidRDefault="00EA3427" w:rsidP="00FB744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1B63D0" w:rsidRPr="0079084F" w:rsidRDefault="001B63D0" w:rsidP="00FB744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1B63D0" w:rsidRPr="0079084F" w:rsidTr="00FB744F">
        <w:tc>
          <w:tcPr>
            <w:tcW w:w="993" w:type="dxa"/>
            <w:vAlign w:val="center"/>
          </w:tcPr>
          <w:p w:rsidR="001B63D0" w:rsidRPr="0079084F" w:rsidRDefault="001B63D0" w:rsidP="00FB744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1B63D0" w:rsidRPr="0079084F" w:rsidRDefault="001B63D0" w:rsidP="00FB744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1B63D0" w:rsidRPr="0079084F" w:rsidRDefault="001B63D0" w:rsidP="00FB744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1B63D0" w:rsidRPr="0079084F" w:rsidTr="00FB744F">
        <w:tc>
          <w:tcPr>
            <w:tcW w:w="993" w:type="dxa"/>
          </w:tcPr>
          <w:p w:rsidR="001B63D0" w:rsidRPr="0079084F" w:rsidRDefault="001B63D0" w:rsidP="00FB744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1B63D0" w:rsidRPr="0079084F" w:rsidRDefault="001B63D0" w:rsidP="00FB744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1B63D0" w:rsidRPr="0079084F" w:rsidRDefault="001B63D0" w:rsidP="00FB744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89672B" w:rsidRPr="0079084F" w:rsidTr="00791681">
        <w:tc>
          <w:tcPr>
            <w:tcW w:w="9640" w:type="dxa"/>
            <w:gridSpan w:val="3"/>
            <w:shd w:val="clear" w:color="auto" w:fill="C6D9F1"/>
            <w:vAlign w:val="center"/>
          </w:tcPr>
          <w:p w:rsidR="0089672B" w:rsidRPr="0079084F" w:rsidRDefault="0089672B" w:rsidP="007575C1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Проектът  допринася за постигане на специфичн</w:t>
            </w:r>
            <w:r w:rsidR="007575C1">
              <w:rPr>
                <w:rFonts w:ascii="Times New Roman" w:hAnsi="Times New Roman"/>
                <w:spacing w:val="10"/>
                <w:sz w:val="24"/>
                <w:szCs w:val="24"/>
              </w:rPr>
              <w:t>ата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цел на приоритетна ос</w:t>
            </w:r>
            <w:r w:rsidR="007575C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4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:</w:t>
            </w:r>
          </w:p>
        </w:tc>
      </w:tr>
      <w:tr w:rsidR="0089672B" w:rsidRPr="0079084F" w:rsidTr="002F3904">
        <w:trPr>
          <w:trHeight w:val="7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9672B" w:rsidRPr="0079084F" w:rsidRDefault="0089672B" w:rsidP="00791681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89672B" w:rsidRPr="0079084F" w:rsidRDefault="00EA3427" w:rsidP="00791681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89672B" w:rsidRPr="0079084F" w:rsidRDefault="0089672B" w:rsidP="00791681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89672B" w:rsidRPr="0079084F" w:rsidTr="00791681">
        <w:tc>
          <w:tcPr>
            <w:tcW w:w="993" w:type="dxa"/>
            <w:vAlign w:val="center"/>
          </w:tcPr>
          <w:p w:rsidR="0089672B" w:rsidRPr="0079084F" w:rsidRDefault="0089672B" w:rsidP="00791681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89672B" w:rsidRPr="0079084F" w:rsidRDefault="0089672B" w:rsidP="00791681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89672B" w:rsidRPr="0079084F" w:rsidRDefault="0089672B" w:rsidP="00791681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89672B" w:rsidRPr="0079084F" w:rsidTr="00791681">
        <w:tc>
          <w:tcPr>
            <w:tcW w:w="993" w:type="dxa"/>
          </w:tcPr>
          <w:p w:rsidR="0089672B" w:rsidRPr="0079084F" w:rsidRDefault="0089672B" w:rsidP="00791681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89672B" w:rsidRPr="0079084F" w:rsidRDefault="0089672B" w:rsidP="00791681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89672B" w:rsidRPr="0079084F" w:rsidRDefault="0089672B" w:rsidP="00791681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33ACF" w:rsidRPr="0079084F" w:rsidTr="004F3FF2">
        <w:tc>
          <w:tcPr>
            <w:tcW w:w="9640" w:type="dxa"/>
            <w:gridSpan w:val="3"/>
            <w:shd w:val="clear" w:color="auto" w:fill="C6D9F1"/>
            <w:vAlign w:val="center"/>
          </w:tcPr>
          <w:p w:rsidR="00333ACF" w:rsidRPr="0079084F" w:rsidRDefault="0089672B" w:rsidP="007575C1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Проектът</w:t>
            </w:r>
            <w:r w:rsidR="00824B72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допринася за постигане на избрани</w:t>
            </w:r>
            <w:r w:rsidR="007575C1">
              <w:rPr>
                <w:rFonts w:ascii="Times New Roman" w:hAnsi="Times New Roman"/>
                <w:spacing w:val="10"/>
                <w:sz w:val="24"/>
                <w:szCs w:val="24"/>
              </w:rPr>
              <w:t>я</w:t>
            </w:r>
            <w:r w:rsidR="00824B72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инвестицион</w:t>
            </w:r>
            <w:r w:rsidR="007575C1">
              <w:rPr>
                <w:rFonts w:ascii="Times New Roman" w:hAnsi="Times New Roman"/>
                <w:spacing w:val="10"/>
                <w:sz w:val="24"/>
                <w:szCs w:val="24"/>
              </w:rPr>
              <w:t>е</w:t>
            </w:r>
            <w:r w:rsidR="00824B72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н приоритет </w:t>
            </w:r>
            <w:r w:rsidR="007575C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по </w:t>
            </w:r>
            <w:proofErr w:type="spellStart"/>
            <w:r w:rsidR="007575C1">
              <w:rPr>
                <w:rFonts w:ascii="Times New Roman" w:hAnsi="Times New Roman"/>
                <w:spacing w:val="10"/>
                <w:sz w:val="24"/>
                <w:szCs w:val="24"/>
              </w:rPr>
              <w:t>ПО</w:t>
            </w:r>
            <w:proofErr w:type="spellEnd"/>
            <w:r w:rsidR="007575C1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4 на </w:t>
            </w:r>
            <w:r w:rsidR="00824B72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ОПТТИ</w:t>
            </w:r>
            <w:r w:rsidR="006F1E2F" w:rsidRPr="0079084F">
              <w:rPr>
                <w:rFonts w:ascii="Times New Roman" w:hAnsi="Times New Roman"/>
                <w:spacing w:val="10"/>
                <w:sz w:val="24"/>
                <w:szCs w:val="24"/>
                <w:vertAlign w:val="superscript"/>
              </w:rPr>
              <w:footnoteReference w:id="3"/>
            </w:r>
            <w:r w:rsidR="002821CC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:</w:t>
            </w:r>
          </w:p>
        </w:tc>
      </w:tr>
      <w:tr w:rsidR="00333ACF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333ACF" w:rsidRPr="0079084F" w:rsidRDefault="00333ACF" w:rsidP="004F3FF2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33ACF" w:rsidRPr="0079084F" w:rsidRDefault="00EA3427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33ACF" w:rsidRPr="0079084F" w:rsidTr="004F3FF2">
        <w:tc>
          <w:tcPr>
            <w:tcW w:w="993" w:type="dxa"/>
            <w:vAlign w:val="center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33ACF" w:rsidRPr="0079084F" w:rsidTr="004F3FF2">
        <w:tc>
          <w:tcPr>
            <w:tcW w:w="993" w:type="dxa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33ACF" w:rsidRPr="0079084F" w:rsidTr="004F3FF2">
        <w:tc>
          <w:tcPr>
            <w:tcW w:w="9640" w:type="dxa"/>
            <w:gridSpan w:val="3"/>
            <w:shd w:val="clear" w:color="auto" w:fill="C6D9F1"/>
            <w:vAlign w:val="center"/>
          </w:tcPr>
          <w:p w:rsidR="00333ACF" w:rsidRPr="0079084F" w:rsidRDefault="00FB6947" w:rsidP="00807FC6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Проектното предложение съответства на видовете транспорт, включени за финансиране </w:t>
            </w:r>
            <w:r w:rsidR="00807FC6">
              <w:rPr>
                <w:rFonts w:ascii="Times New Roman" w:hAnsi="Times New Roman"/>
                <w:spacing w:val="10"/>
                <w:sz w:val="24"/>
                <w:szCs w:val="24"/>
              </w:rPr>
              <w:t>по процедурата</w:t>
            </w:r>
            <w:r w:rsidR="002821CC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:</w:t>
            </w:r>
          </w:p>
        </w:tc>
      </w:tr>
      <w:tr w:rsidR="00333ACF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333ACF" w:rsidRPr="0079084F" w:rsidRDefault="00333ACF" w:rsidP="004F3FF2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33ACF" w:rsidRPr="0079084F" w:rsidRDefault="00EA3427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33ACF" w:rsidRPr="0079084F" w:rsidTr="004F3FF2">
        <w:tc>
          <w:tcPr>
            <w:tcW w:w="993" w:type="dxa"/>
            <w:vAlign w:val="center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33ACF" w:rsidRPr="0079084F" w:rsidTr="004F3FF2">
        <w:tc>
          <w:tcPr>
            <w:tcW w:w="993" w:type="dxa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33ACF" w:rsidRPr="0079084F" w:rsidTr="004F3FF2">
        <w:tc>
          <w:tcPr>
            <w:tcW w:w="9640" w:type="dxa"/>
            <w:gridSpan w:val="3"/>
            <w:shd w:val="clear" w:color="auto" w:fill="C6D9F1"/>
            <w:vAlign w:val="center"/>
          </w:tcPr>
          <w:p w:rsidR="00333ACF" w:rsidRPr="0079084F" w:rsidRDefault="00FB6947" w:rsidP="00FB6947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Информацията във ФК показва, че всички дейности по проекта не са физически приключили и не са изцяло изпълнени преди подаване на ФК</w:t>
            </w:r>
            <w:r w:rsidR="002821CC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:</w:t>
            </w:r>
          </w:p>
        </w:tc>
      </w:tr>
      <w:tr w:rsidR="00333ACF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333ACF" w:rsidRPr="0079084F" w:rsidRDefault="00333ACF" w:rsidP="004F3FF2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33ACF" w:rsidRPr="0079084F" w:rsidRDefault="00EA3427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33ACF" w:rsidRPr="0079084F" w:rsidTr="004F3FF2">
        <w:tc>
          <w:tcPr>
            <w:tcW w:w="993" w:type="dxa"/>
            <w:vAlign w:val="center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33ACF" w:rsidRPr="0079084F" w:rsidTr="004F3FF2">
        <w:tc>
          <w:tcPr>
            <w:tcW w:w="993" w:type="dxa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33ACF" w:rsidRPr="0079084F" w:rsidTr="004F3FF2">
        <w:tc>
          <w:tcPr>
            <w:tcW w:w="9640" w:type="dxa"/>
            <w:gridSpan w:val="3"/>
            <w:shd w:val="clear" w:color="auto" w:fill="C6D9F1"/>
            <w:vAlign w:val="center"/>
          </w:tcPr>
          <w:p w:rsidR="00333ACF" w:rsidRPr="0079084F" w:rsidRDefault="00FB6947" w:rsidP="00FB6947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Информацията, свързана с описанието на местоположението на инвестицията доказва, че проектът отговаря на изискванията за допустимост за финансиране във връзка с мястото на изпълнение или района на проекта</w:t>
            </w:r>
            <w:r w:rsidR="00907666" w:rsidRPr="0079084F">
              <w:rPr>
                <w:rStyle w:val="FootnoteReference"/>
                <w:rFonts w:ascii="Times New Roman" w:hAnsi="Times New Roman"/>
                <w:spacing w:val="10"/>
                <w:sz w:val="24"/>
                <w:szCs w:val="24"/>
              </w:rPr>
              <w:footnoteReference w:id="4"/>
            </w:r>
            <w:r w:rsidR="002821CC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:</w:t>
            </w:r>
          </w:p>
        </w:tc>
      </w:tr>
      <w:tr w:rsidR="00333ACF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333ACF" w:rsidRPr="0079084F" w:rsidRDefault="00333ACF" w:rsidP="004F3FF2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33ACF" w:rsidRPr="0079084F" w:rsidRDefault="00EA3427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33ACF" w:rsidRPr="0079084F" w:rsidTr="004F3FF2">
        <w:tc>
          <w:tcPr>
            <w:tcW w:w="993" w:type="dxa"/>
            <w:vAlign w:val="center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33ACF" w:rsidRPr="0079084F" w:rsidTr="004F3FF2">
        <w:tc>
          <w:tcPr>
            <w:tcW w:w="993" w:type="dxa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33ACF" w:rsidRPr="0079084F" w:rsidTr="004F3FF2">
        <w:tc>
          <w:tcPr>
            <w:tcW w:w="9640" w:type="dxa"/>
            <w:gridSpan w:val="3"/>
            <w:shd w:val="clear" w:color="auto" w:fill="C6D9F1"/>
            <w:vAlign w:val="center"/>
          </w:tcPr>
          <w:p w:rsidR="00333ACF" w:rsidRPr="0079084F" w:rsidRDefault="00FB6947" w:rsidP="00402457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Планираният времеви график за изпълнение на проекта попада в периода на допустимост на разходите за финансиране от ЕФРР между 1 януари 2014 г. и 31 декември 2</w:t>
            </w:r>
            <w:r w:rsidR="00965BD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02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3 г.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  <w:vertAlign w:val="superscript"/>
              </w:rPr>
              <w:footnoteReference w:id="5"/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:</w:t>
            </w:r>
          </w:p>
        </w:tc>
      </w:tr>
      <w:tr w:rsidR="00333ACF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333ACF" w:rsidRPr="0079084F" w:rsidRDefault="00333ACF" w:rsidP="004F3FF2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33ACF" w:rsidRPr="0079084F" w:rsidRDefault="00EA3427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33ACF" w:rsidRPr="0079084F" w:rsidTr="004F3FF2">
        <w:tc>
          <w:tcPr>
            <w:tcW w:w="993" w:type="dxa"/>
            <w:vAlign w:val="center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33ACF" w:rsidRPr="0079084F" w:rsidTr="004F3FF2">
        <w:tc>
          <w:tcPr>
            <w:tcW w:w="993" w:type="dxa"/>
          </w:tcPr>
          <w:p w:rsidR="00333ACF" w:rsidRPr="0079084F" w:rsidRDefault="00333ACF" w:rsidP="004F3FF2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33ACF" w:rsidRPr="0079084F" w:rsidRDefault="00333ACF" w:rsidP="004F3FF2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D07D0A" w:rsidRPr="0079084F" w:rsidTr="00D07D0A">
        <w:tc>
          <w:tcPr>
            <w:tcW w:w="9640" w:type="dxa"/>
            <w:gridSpan w:val="3"/>
            <w:shd w:val="clear" w:color="auto" w:fill="C6D9F1"/>
            <w:vAlign w:val="center"/>
          </w:tcPr>
          <w:p w:rsidR="00D07D0A" w:rsidRPr="0079084F" w:rsidRDefault="00D07D0A" w:rsidP="00D07D0A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Дейностите за подпомагане на управлението и изпълнението на проекта са в съответствие с действащата нормативна уредба</w:t>
            </w:r>
            <w:r w:rsidRPr="0079084F">
              <w:rPr>
                <w:rStyle w:val="FootnoteReference"/>
                <w:rFonts w:ascii="Times New Roman" w:hAnsi="Times New Roman"/>
                <w:spacing w:val="10"/>
                <w:sz w:val="24"/>
                <w:szCs w:val="24"/>
              </w:rPr>
              <w:footnoteReference w:id="6"/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084F">
              <w:rPr>
                <w:rFonts w:ascii="Times New Roman" w:hAnsi="Times New Roman"/>
                <w:i/>
                <w:spacing w:val="10"/>
                <w:sz w:val="24"/>
                <w:szCs w:val="24"/>
              </w:rPr>
              <w:t>(когато е приложимо)</w:t>
            </w:r>
            <w:r w:rsidRPr="0079084F">
              <w:rPr>
                <w:rFonts w:ascii="Times New Roman" w:eastAsia="TimesNewRoman" w:hAnsi="Times New Roman"/>
                <w:spacing w:val="10"/>
                <w:sz w:val="24"/>
                <w:szCs w:val="24"/>
                <w:lang w:eastAsia="bg-BG"/>
              </w:rPr>
              <w:t>:</w:t>
            </w:r>
          </w:p>
        </w:tc>
      </w:tr>
      <w:tr w:rsidR="00D07D0A" w:rsidRPr="0079084F" w:rsidTr="00D07D0A">
        <w:tc>
          <w:tcPr>
            <w:tcW w:w="993" w:type="dxa"/>
            <w:shd w:val="clear" w:color="auto" w:fill="DBE5F1" w:themeFill="accent1" w:themeFillTint="33"/>
            <w:vAlign w:val="center"/>
          </w:tcPr>
          <w:p w:rsidR="00D07D0A" w:rsidRPr="0079084F" w:rsidRDefault="00D07D0A" w:rsidP="00D07D0A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D07D0A" w:rsidRPr="0079084F" w:rsidRDefault="00D07D0A" w:rsidP="00D07D0A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D07D0A" w:rsidRPr="0079084F" w:rsidRDefault="00D07D0A" w:rsidP="00D07D0A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D07D0A" w:rsidRPr="0079084F" w:rsidTr="00D07D0A">
        <w:tc>
          <w:tcPr>
            <w:tcW w:w="993" w:type="dxa"/>
            <w:vAlign w:val="center"/>
          </w:tcPr>
          <w:p w:rsidR="00D07D0A" w:rsidRPr="0079084F" w:rsidRDefault="00D07D0A" w:rsidP="00D07D0A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D07D0A" w:rsidRPr="0079084F" w:rsidRDefault="00D07D0A" w:rsidP="00D07D0A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D07D0A" w:rsidRPr="0079084F" w:rsidRDefault="00D07D0A" w:rsidP="00D07D0A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D07D0A" w:rsidRPr="0079084F" w:rsidTr="00D07D0A">
        <w:tc>
          <w:tcPr>
            <w:tcW w:w="993" w:type="dxa"/>
          </w:tcPr>
          <w:p w:rsidR="00D07D0A" w:rsidRPr="0079084F" w:rsidRDefault="00D07D0A" w:rsidP="00D07D0A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D07D0A" w:rsidRPr="0079084F" w:rsidRDefault="00D07D0A" w:rsidP="00D07D0A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D07D0A" w:rsidRPr="0079084F" w:rsidRDefault="00D07D0A" w:rsidP="00D07D0A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D07D0A" w:rsidRPr="0079084F" w:rsidTr="00D07D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79084F" w:rsidRDefault="00D07D0A" w:rsidP="00D07D0A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D0A" w:rsidRPr="0079084F" w:rsidRDefault="00D07D0A" w:rsidP="00D07D0A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0A" w:rsidRPr="0079084F" w:rsidRDefault="00D07D0A" w:rsidP="00D07D0A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741555" w:rsidRPr="0079084F" w:rsidTr="006E088A">
        <w:tc>
          <w:tcPr>
            <w:tcW w:w="9640" w:type="dxa"/>
            <w:gridSpan w:val="3"/>
            <w:shd w:val="clear" w:color="auto" w:fill="C6D9F1"/>
            <w:vAlign w:val="center"/>
          </w:tcPr>
          <w:p w:rsidR="00741555" w:rsidRPr="0079084F" w:rsidRDefault="00851DFB" w:rsidP="0015193A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Бенефициент</w:t>
            </w:r>
            <w:r w:rsidR="00741555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а е декларирал, че дейностите, финансирани по </w:t>
            </w:r>
            <w:r w:rsidR="00163A62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проекта</w:t>
            </w:r>
            <w:r w:rsidR="00741555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, не се финансират/не са фина</w:t>
            </w:r>
            <w:r w:rsidR="00163A62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нсирани от друг проект/програма</w:t>
            </w:r>
            <w:r w:rsidR="00741555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или друга финансова </w:t>
            </w:r>
            <w:r w:rsidR="00741555" w:rsidRPr="0079084F">
              <w:rPr>
                <w:rFonts w:ascii="Times New Roman" w:hAnsi="Times New Roman"/>
                <w:spacing w:val="10"/>
                <w:sz w:val="24"/>
                <w:szCs w:val="24"/>
              </w:rPr>
              <w:lastRenderedPageBreak/>
              <w:t>схема с източник националния бюджет, бюджета на ЕС или друга донорска програма:</w:t>
            </w:r>
          </w:p>
        </w:tc>
      </w:tr>
      <w:tr w:rsidR="00741555" w:rsidRPr="0079084F" w:rsidTr="006E088A">
        <w:tc>
          <w:tcPr>
            <w:tcW w:w="993" w:type="dxa"/>
            <w:shd w:val="clear" w:color="auto" w:fill="DBE5F1" w:themeFill="accent1" w:themeFillTint="33"/>
            <w:vAlign w:val="center"/>
          </w:tcPr>
          <w:p w:rsidR="00741555" w:rsidRPr="0079084F" w:rsidRDefault="00741555" w:rsidP="006E088A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741555" w:rsidRPr="0079084F" w:rsidRDefault="00EA3427" w:rsidP="006E088A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741555" w:rsidRPr="0079084F" w:rsidRDefault="00741555" w:rsidP="006E088A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741555" w:rsidRPr="0079084F" w:rsidTr="006E088A">
        <w:tc>
          <w:tcPr>
            <w:tcW w:w="993" w:type="dxa"/>
            <w:vAlign w:val="center"/>
          </w:tcPr>
          <w:p w:rsidR="00741555" w:rsidRPr="0079084F" w:rsidRDefault="00741555" w:rsidP="006E088A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741555" w:rsidRPr="0079084F" w:rsidRDefault="00741555" w:rsidP="006E088A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741555" w:rsidRPr="0079084F" w:rsidRDefault="00741555" w:rsidP="006E088A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741555" w:rsidRPr="0079084F" w:rsidTr="006E088A">
        <w:tc>
          <w:tcPr>
            <w:tcW w:w="993" w:type="dxa"/>
          </w:tcPr>
          <w:p w:rsidR="00741555" w:rsidRPr="0079084F" w:rsidRDefault="00741555" w:rsidP="006E088A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741555" w:rsidRPr="0079084F" w:rsidRDefault="00741555" w:rsidP="006E088A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741555" w:rsidRPr="0079084F" w:rsidRDefault="00741555" w:rsidP="006E088A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</w:tbl>
    <w:p w:rsidR="00363B68" w:rsidRPr="0079084F" w:rsidRDefault="00363B68" w:rsidP="00824B72">
      <w:pPr>
        <w:keepNext/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spacing w:before="240" w:after="240"/>
        <w:ind w:left="142" w:hanging="142"/>
        <w:jc w:val="both"/>
        <w:outlineLvl w:val="0"/>
        <w:rPr>
          <w:b/>
          <w:color w:val="000000"/>
          <w:spacing w:val="10"/>
          <w:sz w:val="24"/>
          <w:szCs w:val="24"/>
          <w:lang w:val="en-US"/>
        </w:rPr>
      </w:pPr>
      <w:r w:rsidRPr="0079084F">
        <w:rPr>
          <w:b/>
          <w:color w:val="000000"/>
          <w:spacing w:val="10"/>
          <w:sz w:val="24"/>
          <w:szCs w:val="24"/>
          <w:lang w:val="bg-BG"/>
        </w:rPr>
        <w:t>ТЕХНИЧЕСКА И ФИНАНСОВА ОЦЕНКА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843"/>
        <w:gridCol w:w="6804"/>
      </w:tblGrid>
      <w:tr w:rsidR="00297689" w:rsidRPr="0079084F" w:rsidTr="00791681">
        <w:tc>
          <w:tcPr>
            <w:tcW w:w="9640" w:type="dxa"/>
            <w:gridSpan w:val="3"/>
            <w:shd w:val="clear" w:color="auto" w:fill="C6D9F1"/>
            <w:vAlign w:val="center"/>
          </w:tcPr>
          <w:p w:rsidR="00297689" w:rsidRPr="0079084F" w:rsidRDefault="00BC34B7" w:rsidP="00197B0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Описанието на проекта показва </w:t>
            </w: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свързаност </w:t>
            </w:r>
            <w:r w:rsidR="00BE3590"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и съгласуваност </w:t>
            </w: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на проекта </w:t>
            </w:r>
            <w:r w:rsidR="00BE3590"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с основните приложими хоризонтални политики на ЕС</w:t>
            </w:r>
            <w:r w:rsidR="00BE359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: устойчиво развитие</w:t>
            </w:r>
            <w:r w:rsidR="00F01A06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BE359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(включващо: опазване на околната среда, </w:t>
            </w:r>
            <w:r w:rsidR="00BE359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ab/>
              <w:t>ефективно</w:t>
            </w:r>
            <w:r w:rsidR="00F01A06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BE359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използване на ресурсите, </w:t>
            </w:r>
            <w:r w:rsidR="00613F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смекчаване </w:t>
            </w:r>
            <w:r w:rsidR="00BE359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измененията на климата и адаптация към него</w:t>
            </w:r>
            <w:r w:rsidR="00613F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, устойчивост </w:t>
            </w:r>
            <w:r w:rsidR="00BE359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при бедствия</w:t>
            </w:r>
            <w:r w:rsidR="00613F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, превенция </w:t>
            </w:r>
            <w:r w:rsidR="00BE359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и управление на риска от бедствия</w:t>
            </w:r>
            <w:r w:rsidR="00613F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); равни </w:t>
            </w:r>
            <w:r w:rsidR="00BE359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възможности и недопускане на дискриминация</w:t>
            </w:r>
            <w:r w:rsidR="00613F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; равенство </w:t>
            </w:r>
            <w:r w:rsidR="00BE359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между половете</w:t>
            </w:r>
            <w:r w:rsidR="00613F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; партньорство </w:t>
            </w:r>
            <w:r w:rsidR="00BE359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и многостепенно управление</w:t>
            </w:r>
            <w:r w:rsidR="00613F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; държавни </w:t>
            </w:r>
            <w:r w:rsidR="00BE359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помощи</w:t>
            </w:r>
            <w:r w:rsidR="00613F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; обществени </w:t>
            </w:r>
            <w:r w:rsidR="00BE359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поръчки</w:t>
            </w:r>
            <w:r w:rsidR="00613F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; конкурентоспособност и други </w:t>
            </w:r>
            <w:r w:rsidR="00BE359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приложим</w:t>
            </w:r>
            <w:r w:rsidR="00F13F24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и:</w:t>
            </w:r>
          </w:p>
        </w:tc>
      </w:tr>
      <w:tr w:rsidR="00297689" w:rsidRPr="0079084F" w:rsidTr="00791681">
        <w:tc>
          <w:tcPr>
            <w:tcW w:w="993" w:type="dxa"/>
            <w:shd w:val="clear" w:color="auto" w:fill="DBE5F1" w:themeFill="accent1" w:themeFillTint="33"/>
            <w:vAlign w:val="center"/>
          </w:tcPr>
          <w:p w:rsidR="00297689" w:rsidRPr="0079084F" w:rsidRDefault="00297689" w:rsidP="00791681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297689" w:rsidRPr="0079084F" w:rsidRDefault="00EA3427" w:rsidP="00791681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297689" w:rsidRPr="0079084F" w:rsidRDefault="00297689" w:rsidP="00791681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297689" w:rsidRPr="0079084F" w:rsidTr="00791681">
        <w:tc>
          <w:tcPr>
            <w:tcW w:w="993" w:type="dxa"/>
            <w:vAlign w:val="center"/>
          </w:tcPr>
          <w:p w:rsidR="00297689" w:rsidRPr="0079084F" w:rsidRDefault="00297689" w:rsidP="00791681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297689" w:rsidRPr="0079084F" w:rsidRDefault="00297689" w:rsidP="00791681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297689" w:rsidRPr="0079084F" w:rsidRDefault="00297689" w:rsidP="00791681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297689" w:rsidRPr="0079084F" w:rsidTr="00791681">
        <w:tc>
          <w:tcPr>
            <w:tcW w:w="993" w:type="dxa"/>
          </w:tcPr>
          <w:p w:rsidR="00297689" w:rsidRPr="0079084F" w:rsidRDefault="00297689" w:rsidP="00791681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297689" w:rsidRPr="0079084F" w:rsidRDefault="00297689" w:rsidP="00791681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297689" w:rsidRPr="0079084F" w:rsidRDefault="00297689" w:rsidP="00791681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297689" w:rsidRPr="0079084F" w:rsidTr="00791681">
        <w:tc>
          <w:tcPr>
            <w:tcW w:w="993" w:type="dxa"/>
          </w:tcPr>
          <w:p w:rsidR="00297689" w:rsidRPr="0079084F" w:rsidRDefault="00297689" w:rsidP="00791681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297689" w:rsidRPr="0079084F" w:rsidRDefault="00297689" w:rsidP="00791681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297689" w:rsidRPr="0079084F" w:rsidRDefault="00297689" w:rsidP="00791681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445155" w:rsidRPr="0079084F" w:rsidTr="00C41459">
        <w:tc>
          <w:tcPr>
            <w:tcW w:w="9640" w:type="dxa"/>
            <w:gridSpan w:val="3"/>
            <w:shd w:val="clear" w:color="auto" w:fill="C6D9F1"/>
            <w:vAlign w:val="center"/>
          </w:tcPr>
          <w:p w:rsidR="00445155" w:rsidRPr="0079084F" w:rsidRDefault="00445155" w:rsidP="00197B0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Описанието на проекта показва свързаност и съгласуваност на проекта с целите и приоритетите на националната и общоевропейска политика за програмния период 2014-2</w:t>
            </w:r>
            <w:r w:rsidR="00965BD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02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0 г.:</w:t>
            </w:r>
            <w:r w:rsidR="002A76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Споразумение за партньорство на Република България, очертаващо помощта на Европейските структурни и инвестиционни фондове за периода 2014-2</w:t>
            </w:r>
            <w:r w:rsidR="00965BD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02</w:t>
            </w:r>
            <w:r w:rsidR="002A76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0 г.; Национална програма за реформи; Национална програма за развитие: България 2</w:t>
            </w:r>
            <w:r w:rsidR="00965BD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02</w:t>
            </w:r>
            <w:r w:rsidR="002A76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0; Бялата книга – 2011 г.; Насоки за развитие на </w:t>
            </w:r>
            <w:proofErr w:type="spellStart"/>
            <w:r w:rsidR="002A76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Трансевропейската</w:t>
            </w:r>
            <w:proofErr w:type="spellEnd"/>
            <w:r w:rsidR="002A76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транспортна мрежа; Стратегия за развитие на транспортната система на Република България до 2</w:t>
            </w:r>
            <w:r w:rsidR="00965BD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02</w:t>
            </w:r>
            <w:r w:rsidR="002A76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0 г.; Национална концепция за пространствено развитие 2013-2</w:t>
            </w:r>
            <w:r w:rsidR="00965BD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02</w:t>
            </w:r>
            <w:r w:rsidR="002A76D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5; ОПТ 2007-2013, с други оперативни програми и/или проекти/инициативи в ход и финансирани от други източници</w:t>
            </w:r>
            <w:r w:rsidR="00F13F24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:</w:t>
            </w:r>
          </w:p>
        </w:tc>
      </w:tr>
      <w:tr w:rsidR="00445155" w:rsidRPr="0079084F" w:rsidTr="00C41459">
        <w:tc>
          <w:tcPr>
            <w:tcW w:w="993" w:type="dxa"/>
            <w:shd w:val="clear" w:color="auto" w:fill="DBE5F1" w:themeFill="accent1" w:themeFillTint="33"/>
            <w:vAlign w:val="center"/>
          </w:tcPr>
          <w:p w:rsidR="00445155" w:rsidRPr="0079084F" w:rsidRDefault="00445155" w:rsidP="00C41459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445155" w:rsidRPr="0079084F" w:rsidRDefault="00EA3427" w:rsidP="00C41459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445155" w:rsidRPr="0079084F" w:rsidRDefault="00445155" w:rsidP="00C41459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445155" w:rsidRPr="0079084F" w:rsidTr="00C41459">
        <w:tc>
          <w:tcPr>
            <w:tcW w:w="993" w:type="dxa"/>
            <w:vAlign w:val="center"/>
          </w:tcPr>
          <w:p w:rsidR="00445155" w:rsidRPr="0079084F" w:rsidRDefault="00445155" w:rsidP="00C41459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445155" w:rsidRPr="0079084F" w:rsidRDefault="00445155" w:rsidP="00C41459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445155" w:rsidRPr="0079084F" w:rsidRDefault="00445155" w:rsidP="00C41459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445155" w:rsidRPr="0079084F" w:rsidTr="00C41459">
        <w:tc>
          <w:tcPr>
            <w:tcW w:w="993" w:type="dxa"/>
          </w:tcPr>
          <w:p w:rsidR="00445155" w:rsidRPr="0079084F" w:rsidRDefault="00445155" w:rsidP="00C41459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445155" w:rsidRPr="0079084F" w:rsidRDefault="00445155" w:rsidP="00C41459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445155" w:rsidRPr="0079084F" w:rsidRDefault="00445155" w:rsidP="00C41459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445155" w:rsidRPr="0079084F" w:rsidTr="00C41459">
        <w:tc>
          <w:tcPr>
            <w:tcW w:w="993" w:type="dxa"/>
          </w:tcPr>
          <w:p w:rsidR="00445155" w:rsidRPr="0079084F" w:rsidRDefault="00445155" w:rsidP="00C41459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445155" w:rsidRPr="0079084F" w:rsidRDefault="00445155" w:rsidP="00C41459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445155" w:rsidRPr="0079084F" w:rsidRDefault="00445155" w:rsidP="00C41459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0736D8">
        <w:tc>
          <w:tcPr>
            <w:tcW w:w="9640" w:type="dxa"/>
            <w:gridSpan w:val="3"/>
            <w:shd w:val="clear" w:color="auto" w:fill="C6D9F1"/>
            <w:vAlign w:val="center"/>
          </w:tcPr>
          <w:p w:rsidR="00363B68" w:rsidRPr="0079084F" w:rsidRDefault="00363B68" w:rsidP="001F0253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C60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Информацията за структурата, отговаряща за изпълнението на инвестиционния проект, и за нейния капацитет, показва </w:t>
            </w:r>
            <w:r w:rsidR="00275CFC" w:rsidRPr="007C60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достатъчен </w:t>
            </w:r>
            <w:r w:rsidR="00F20202" w:rsidRPr="007C6007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технически, </w:t>
            </w:r>
            <w:r w:rsidR="005D49BC" w:rsidRPr="007C6007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юридически и </w:t>
            </w:r>
            <w:r w:rsidR="00275CFC" w:rsidRPr="007C6007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финансов капацитет</w:t>
            </w:r>
            <w:r w:rsidR="00275CFC" w:rsidRPr="007C60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5D49BC" w:rsidRPr="007C60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на </w:t>
            </w:r>
            <w:r w:rsidR="00851DFB" w:rsidRPr="007C6007">
              <w:rPr>
                <w:rFonts w:ascii="Times New Roman" w:hAnsi="Times New Roman"/>
                <w:spacing w:val="10"/>
                <w:sz w:val="24"/>
                <w:szCs w:val="24"/>
              </w:rPr>
              <w:t>бенефициент</w:t>
            </w:r>
            <w:r w:rsidR="005D49BC" w:rsidRPr="007C6007">
              <w:rPr>
                <w:rFonts w:ascii="Times New Roman" w:hAnsi="Times New Roman"/>
                <w:spacing w:val="10"/>
                <w:sz w:val="24"/>
                <w:szCs w:val="24"/>
              </w:rPr>
              <w:t>а</w:t>
            </w:r>
            <w:r w:rsidR="006B14D6" w:rsidRPr="007C6007">
              <w:rPr>
                <w:rStyle w:val="FootnoteReference"/>
                <w:rFonts w:ascii="Times New Roman" w:hAnsi="Times New Roman"/>
                <w:spacing w:val="10"/>
                <w:sz w:val="24"/>
                <w:szCs w:val="24"/>
              </w:rPr>
              <w:footnoteReference w:id="7"/>
            </w:r>
            <w:r w:rsidRPr="007C6007">
              <w:rPr>
                <w:rFonts w:ascii="Times New Roman" w:hAnsi="Times New Roman"/>
                <w:spacing w:val="10"/>
                <w:sz w:val="24"/>
                <w:szCs w:val="24"/>
              </w:rPr>
              <w:t>.</w:t>
            </w:r>
          </w:p>
        </w:tc>
      </w:tr>
      <w:tr w:rsidR="00363B68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363B68" w:rsidRPr="0079084F" w:rsidRDefault="00363B68" w:rsidP="00363B68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63B68" w:rsidRPr="0079084F" w:rsidRDefault="00EA3427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63B68" w:rsidRPr="0079084F" w:rsidTr="000736D8">
        <w:tc>
          <w:tcPr>
            <w:tcW w:w="993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0736D8">
        <w:tc>
          <w:tcPr>
            <w:tcW w:w="993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0736D8">
        <w:tc>
          <w:tcPr>
            <w:tcW w:w="993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275CFC" w:rsidRPr="0079084F" w:rsidTr="008B16B3">
        <w:tc>
          <w:tcPr>
            <w:tcW w:w="9640" w:type="dxa"/>
            <w:gridSpan w:val="3"/>
            <w:shd w:val="clear" w:color="auto" w:fill="C6D9F1"/>
            <w:vAlign w:val="center"/>
          </w:tcPr>
          <w:p w:rsidR="00275CFC" w:rsidRPr="0079084F" w:rsidRDefault="00275CFC" w:rsidP="001F0253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Информацията за структурата, отговаряща за изпълнението на инвестиционния проект, и за нейния капацитет, показва достатъчен </w:t>
            </w: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административен капацитет</w:t>
            </w:r>
            <w:r w:rsidR="006B14D6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за изпълнение на дейностите по проектното предложение; Установена е ясна структура за управление/ изпълнение на проекта; Създадени и действащи системи за добро управление и контрол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.</w:t>
            </w:r>
          </w:p>
        </w:tc>
      </w:tr>
      <w:tr w:rsidR="00275CFC" w:rsidRPr="0079084F" w:rsidTr="008B16B3">
        <w:tc>
          <w:tcPr>
            <w:tcW w:w="993" w:type="dxa"/>
            <w:shd w:val="clear" w:color="auto" w:fill="DBE5F1" w:themeFill="accent1" w:themeFillTint="33"/>
            <w:vAlign w:val="center"/>
          </w:tcPr>
          <w:p w:rsidR="00275CFC" w:rsidRPr="0079084F" w:rsidRDefault="00275CFC" w:rsidP="008B16B3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275CFC" w:rsidRPr="0079084F" w:rsidRDefault="00EA3427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275CFC" w:rsidRPr="0079084F" w:rsidRDefault="00275CFC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275CFC" w:rsidRPr="0079084F" w:rsidTr="008B16B3">
        <w:tc>
          <w:tcPr>
            <w:tcW w:w="993" w:type="dxa"/>
            <w:vAlign w:val="center"/>
          </w:tcPr>
          <w:p w:rsidR="00275CFC" w:rsidRPr="0079084F" w:rsidRDefault="00275CFC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275CFC" w:rsidRPr="0079084F" w:rsidRDefault="00275CFC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275CFC" w:rsidRPr="0079084F" w:rsidRDefault="00275CFC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275CFC" w:rsidRPr="0079084F" w:rsidTr="008B16B3">
        <w:tc>
          <w:tcPr>
            <w:tcW w:w="993" w:type="dxa"/>
          </w:tcPr>
          <w:p w:rsidR="00275CFC" w:rsidRPr="0079084F" w:rsidRDefault="00275CFC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275CFC" w:rsidRPr="0079084F" w:rsidRDefault="00275CFC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275CFC" w:rsidRPr="0079084F" w:rsidRDefault="00275CFC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275CFC" w:rsidRPr="0079084F" w:rsidTr="008B16B3">
        <w:tc>
          <w:tcPr>
            <w:tcW w:w="993" w:type="dxa"/>
          </w:tcPr>
          <w:p w:rsidR="00275CFC" w:rsidRPr="0079084F" w:rsidRDefault="00275CFC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275CFC" w:rsidRPr="0079084F" w:rsidRDefault="00275CFC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275CFC" w:rsidRPr="0079084F" w:rsidRDefault="00275CFC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0736D8">
        <w:tc>
          <w:tcPr>
            <w:tcW w:w="9640" w:type="dxa"/>
            <w:gridSpan w:val="3"/>
            <w:shd w:val="clear" w:color="auto" w:fill="C6D9F1"/>
            <w:vAlign w:val="center"/>
          </w:tcPr>
          <w:p w:rsidR="00363B68" w:rsidRPr="0079084F" w:rsidRDefault="00A02AB9" w:rsidP="00197B0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Описанието </w:t>
            </w:r>
            <w:r w:rsidR="00363B68"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на инвестицията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и нейното местоположение ясно и точно описва обхвата на проекта във връзка с мястото на изпълнение или района на проекта. </w:t>
            </w:r>
          </w:p>
        </w:tc>
      </w:tr>
      <w:tr w:rsidR="00363B68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363B68" w:rsidRPr="0079084F" w:rsidRDefault="00363B68" w:rsidP="00363B68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63B68" w:rsidRPr="0079084F" w:rsidRDefault="00EA3427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63B68" w:rsidRPr="0079084F" w:rsidTr="000736D8">
        <w:tc>
          <w:tcPr>
            <w:tcW w:w="993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0736D8">
        <w:tc>
          <w:tcPr>
            <w:tcW w:w="993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0736D8">
        <w:tc>
          <w:tcPr>
            <w:tcW w:w="993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0736D8">
        <w:tc>
          <w:tcPr>
            <w:tcW w:w="9640" w:type="dxa"/>
            <w:gridSpan w:val="3"/>
            <w:shd w:val="clear" w:color="auto" w:fill="C6D9F1"/>
            <w:vAlign w:val="center"/>
          </w:tcPr>
          <w:p w:rsidR="00363B68" w:rsidRPr="0079084F" w:rsidRDefault="00363B68" w:rsidP="00197B0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Правилност на изчислението на </w:t>
            </w: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общия размер на разходите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и </w:t>
            </w: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общи</w:t>
            </w:r>
            <w:r w:rsidR="00ED2EBC"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я размер на допустимите разходи</w:t>
            </w:r>
            <w:r w:rsidR="00ED2EBC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и когато е приложимо се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вземат предвид изискванията по член 61 от Регламент (ЕС) № 1303/2013 г.</w:t>
            </w:r>
            <w:r w:rsidR="00ED2EBC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</w:p>
        </w:tc>
      </w:tr>
      <w:tr w:rsidR="00363B68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363B68" w:rsidRPr="0079084F" w:rsidRDefault="00363B68" w:rsidP="00363B68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63B68" w:rsidRPr="0079084F" w:rsidRDefault="00EA3427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63B68" w:rsidRPr="0079084F" w:rsidTr="000736D8">
        <w:tc>
          <w:tcPr>
            <w:tcW w:w="993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0736D8">
        <w:tc>
          <w:tcPr>
            <w:tcW w:w="993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0736D8">
        <w:tc>
          <w:tcPr>
            <w:tcW w:w="993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ED2EBC" w:rsidRPr="0079084F" w:rsidTr="0046351F">
        <w:tc>
          <w:tcPr>
            <w:tcW w:w="9640" w:type="dxa"/>
            <w:gridSpan w:val="3"/>
            <w:shd w:val="clear" w:color="auto" w:fill="C6D9F1"/>
            <w:vAlign w:val="center"/>
          </w:tcPr>
          <w:p w:rsidR="00ED2EBC" w:rsidRPr="0079084F" w:rsidRDefault="00ED2EBC" w:rsidP="00197B0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Наличие на достатъчно подробна и подходяща обосновка на </w:t>
            </w: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изчислението на разходите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от гледна точка на общия размер на разходите за постигане на преследваните цели и от гледна точка на разходи</w:t>
            </w:r>
            <w:r w:rsidR="00310C44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те по дейности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в съответните случаи. </w:t>
            </w:r>
          </w:p>
        </w:tc>
      </w:tr>
      <w:tr w:rsidR="00ED2EBC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ED2EBC" w:rsidRPr="0079084F" w:rsidRDefault="00ED2EBC" w:rsidP="0046351F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ED2EBC" w:rsidRPr="0079084F" w:rsidRDefault="00EA3427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ED2EBC" w:rsidRPr="0079084F" w:rsidRDefault="00ED2EBC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ED2EBC" w:rsidRPr="0079084F" w:rsidTr="0046351F">
        <w:tc>
          <w:tcPr>
            <w:tcW w:w="993" w:type="dxa"/>
            <w:vAlign w:val="center"/>
          </w:tcPr>
          <w:p w:rsidR="00ED2EBC" w:rsidRPr="0079084F" w:rsidRDefault="00ED2EBC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ED2EBC" w:rsidRPr="0079084F" w:rsidRDefault="00ED2EBC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ED2EBC" w:rsidRPr="0079084F" w:rsidRDefault="00ED2EBC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ED2EBC" w:rsidRPr="0079084F" w:rsidTr="0046351F">
        <w:tc>
          <w:tcPr>
            <w:tcW w:w="993" w:type="dxa"/>
          </w:tcPr>
          <w:p w:rsidR="00ED2EBC" w:rsidRPr="0079084F" w:rsidRDefault="00ED2EBC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ED2EBC" w:rsidRPr="0079084F" w:rsidRDefault="00ED2EBC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ED2EBC" w:rsidRPr="0079084F" w:rsidRDefault="00ED2EBC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ED2EBC" w:rsidRPr="0079084F" w:rsidTr="0046351F">
        <w:tc>
          <w:tcPr>
            <w:tcW w:w="993" w:type="dxa"/>
          </w:tcPr>
          <w:p w:rsidR="00ED2EBC" w:rsidRPr="0079084F" w:rsidRDefault="00ED2EBC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lastRenderedPageBreak/>
              <w:t>Н/П</w:t>
            </w:r>
          </w:p>
        </w:tc>
        <w:tc>
          <w:tcPr>
            <w:tcW w:w="1843" w:type="dxa"/>
            <w:vAlign w:val="center"/>
          </w:tcPr>
          <w:p w:rsidR="00ED2EBC" w:rsidRPr="0079084F" w:rsidRDefault="00ED2EBC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ED2EBC" w:rsidRPr="0079084F" w:rsidRDefault="00ED2EBC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9979B5" w:rsidRPr="0079084F" w:rsidTr="009979B5">
        <w:tc>
          <w:tcPr>
            <w:tcW w:w="9640" w:type="dxa"/>
            <w:gridSpan w:val="3"/>
            <w:shd w:val="clear" w:color="auto" w:fill="C6D9F1"/>
            <w:vAlign w:val="center"/>
          </w:tcPr>
          <w:p w:rsidR="009979B5" w:rsidRPr="0079084F" w:rsidRDefault="009979B5" w:rsidP="00965BD9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06469C" w:rsidRPr="00B81A15">
              <w:rPr>
                <w:rFonts w:ascii="Times New Roman" w:hAnsi="Times New Roman"/>
                <w:spacing w:val="10"/>
                <w:sz w:val="24"/>
                <w:szCs w:val="24"/>
              </w:rPr>
              <w:t>Съответният проект отговаря на условията за приложим режим на държавна помощ/</w:t>
            </w:r>
            <w:proofErr w:type="spellStart"/>
            <w:r w:rsidR="0006469C" w:rsidRPr="00B81A15">
              <w:rPr>
                <w:rFonts w:ascii="Times New Roman" w:hAnsi="Times New Roman"/>
                <w:spacing w:val="10"/>
                <w:sz w:val="24"/>
                <w:szCs w:val="24"/>
              </w:rPr>
              <w:t>непомощ</w:t>
            </w:r>
            <w:proofErr w:type="spellEnd"/>
            <w:r w:rsidR="0006469C" w:rsidRPr="00B81A15">
              <w:rPr>
                <w:rFonts w:ascii="Times New Roman" w:hAnsi="Times New Roman"/>
                <w:spacing w:val="10"/>
                <w:sz w:val="24"/>
                <w:szCs w:val="24"/>
              </w:rPr>
              <w:t>, разписан в Насоките</w:t>
            </w:r>
            <w:r w:rsidR="0006469C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06469C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по процедурата. </w:t>
            </w:r>
            <w:bookmarkStart w:id="1" w:name="_GoBack"/>
            <w:bookmarkEnd w:id="1"/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Информацията, относно съответствието с правилата за </w:t>
            </w: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държавни помощи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 доказва, че подкрепата за проекта с публични средства не представлява държавна помощ или — ако представлява държавна помощ — че е била правилно отчетена при изчислението на общия размер на публичните средства, отпуснати за проекта.</w:t>
            </w:r>
            <w:r w:rsidR="00992C3E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</w:p>
        </w:tc>
      </w:tr>
      <w:tr w:rsidR="009979B5" w:rsidRPr="0079084F" w:rsidTr="00B545CF">
        <w:tc>
          <w:tcPr>
            <w:tcW w:w="993" w:type="dxa"/>
            <w:shd w:val="clear" w:color="auto" w:fill="DBE5F1" w:themeFill="accent1" w:themeFillTint="33"/>
            <w:vAlign w:val="center"/>
          </w:tcPr>
          <w:p w:rsidR="009979B5" w:rsidRPr="0079084F" w:rsidRDefault="009979B5" w:rsidP="009979B5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9979B5" w:rsidRPr="0079084F" w:rsidRDefault="00EA3427" w:rsidP="009979B5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9979B5" w:rsidRPr="0079084F" w:rsidRDefault="009979B5" w:rsidP="009979B5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9979B5" w:rsidRPr="0079084F" w:rsidTr="009979B5">
        <w:tc>
          <w:tcPr>
            <w:tcW w:w="993" w:type="dxa"/>
            <w:vAlign w:val="center"/>
          </w:tcPr>
          <w:p w:rsidR="009979B5" w:rsidRPr="0079084F" w:rsidRDefault="009979B5" w:rsidP="009979B5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9979B5" w:rsidRPr="0079084F" w:rsidRDefault="009979B5" w:rsidP="009979B5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9979B5" w:rsidRPr="0079084F" w:rsidRDefault="009979B5" w:rsidP="009979B5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9979B5" w:rsidRPr="0079084F" w:rsidTr="009979B5">
        <w:tc>
          <w:tcPr>
            <w:tcW w:w="993" w:type="dxa"/>
          </w:tcPr>
          <w:p w:rsidR="009979B5" w:rsidRPr="0079084F" w:rsidRDefault="009979B5" w:rsidP="009979B5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9979B5" w:rsidRPr="0079084F" w:rsidRDefault="009979B5" w:rsidP="009979B5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9979B5" w:rsidRPr="0079084F" w:rsidRDefault="009979B5" w:rsidP="009979B5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9979B5" w:rsidRPr="0079084F" w:rsidTr="009979B5">
        <w:tc>
          <w:tcPr>
            <w:tcW w:w="993" w:type="dxa"/>
          </w:tcPr>
          <w:p w:rsidR="009979B5" w:rsidRPr="0079084F" w:rsidRDefault="009979B5" w:rsidP="009979B5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9979B5" w:rsidRPr="0079084F" w:rsidRDefault="009979B5" w:rsidP="009979B5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804" w:type="dxa"/>
          </w:tcPr>
          <w:p w:rsidR="009979B5" w:rsidRPr="0079084F" w:rsidRDefault="009979B5" w:rsidP="009979B5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</w:tbl>
    <w:p w:rsidR="006E088A" w:rsidRPr="0079084F" w:rsidRDefault="006E088A" w:rsidP="006E088A">
      <w:pPr>
        <w:tabs>
          <w:tab w:val="left" w:pos="142"/>
          <w:tab w:val="left" w:pos="1701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pacing w:val="10"/>
          <w:lang w:val="bg-BG" w:eastAsia="cs-CZ"/>
        </w:rPr>
      </w:pPr>
      <w:r w:rsidRPr="0079084F">
        <w:rPr>
          <w:spacing w:val="10"/>
          <w:lang w:val="bg-BG" w:eastAsia="cs-CZ"/>
        </w:rPr>
        <w:t>*</w:t>
      </w:r>
      <w:r w:rsidRPr="0079084F">
        <w:rPr>
          <w:b/>
          <w:spacing w:val="10"/>
          <w:lang w:val="bg-BG" w:eastAsia="cs-CZ"/>
        </w:rPr>
        <w:t>Ако отговорът е утвърдителен</w:t>
      </w:r>
      <w:r w:rsidRPr="0079084F">
        <w:rPr>
          <w:spacing w:val="10"/>
          <w:lang w:val="bg-BG" w:eastAsia="cs-CZ"/>
        </w:rPr>
        <w:t>, моля, обяснете на каква основа е гарантирано съответствието с правилата за държавната помощ. Моля, предоставете тази информация за всички групи потенциални получатели на държавната помощ, например в случай на инфраструктури — за собственика, строителната организация, стопанисващия и за ползвателите на инфраструктурата.</w:t>
      </w:r>
    </w:p>
    <w:p w:rsidR="006E088A" w:rsidRPr="0079084F" w:rsidRDefault="006E088A" w:rsidP="006E088A">
      <w:pPr>
        <w:tabs>
          <w:tab w:val="left" w:pos="142"/>
          <w:tab w:val="left" w:pos="1701"/>
        </w:tabs>
        <w:jc w:val="both"/>
        <w:rPr>
          <w:spacing w:val="10"/>
          <w:lang w:val="bg-BG"/>
        </w:rPr>
      </w:pPr>
    </w:p>
    <w:p w:rsidR="006E088A" w:rsidRPr="0079084F" w:rsidRDefault="006E088A" w:rsidP="006E088A">
      <w:pPr>
        <w:tabs>
          <w:tab w:val="left" w:pos="142"/>
          <w:tab w:val="left" w:pos="1701"/>
        </w:tabs>
        <w:jc w:val="both"/>
        <w:rPr>
          <w:spacing w:val="10"/>
          <w:lang w:val="bg-BG"/>
        </w:rPr>
      </w:pPr>
      <w:r w:rsidRPr="0079084F">
        <w:rPr>
          <w:spacing w:val="10"/>
          <w:lang w:val="bg-BG"/>
        </w:rPr>
        <w:t xml:space="preserve">** </w:t>
      </w:r>
      <w:r w:rsidRPr="0079084F">
        <w:rPr>
          <w:b/>
          <w:spacing w:val="10"/>
          <w:lang w:val="bg-BG"/>
        </w:rPr>
        <w:t>Ако отговорът е отрицателен</w:t>
      </w:r>
      <w:r w:rsidRPr="0079084F">
        <w:rPr>
          <w:spacing w:val="10"/>
          <w:lang w:val="bg-BG"/>
        </w:rPr>
        <w:t>, моля, подробно обяснете защо считате, че подкрепата не представлява държавна помощ. Моля, предоставете тази информация за всички групи потенциални получатели на държавната помощ</w:t>
      </w:r>
    </w:p>
    <w:p w:rsidR="006E088A" w:rsidRPr="0079084F" w:rsidRDefault="006E088A" w:rsidP="006E088A">
      <w:pPr>
        <w:tabs>
          <w:tab w:val="left" w:pos="142"/>
          <w:tab w:val="left" w:pos="1701"/>
        </w:tabs>
        <w:jc w:val="both"/>
        <w:rPr>
          <w:spacing w:val="10"/>
          <w:lang w:val="bg-BG"/>
        </w:rPr>
      </w:pPr>
      <w:r w:rsidRPr="0079084F">
        <w:rPr>
          <w:spacing w:val="10"/>
          <w:lang w:val="bg-BG"/>
        </w:rPr>
        <w:t xml:space="preserve">(например в случай на инфраструктури потенциални получатели на помощта са: собственикът на инфраструктурата, строителната организация, стопанисващият инфраструктурата и ползвателите на инфраструктурата) (1). Ако е приложимо, моля, посочете дали причината, поради която смятате, че проектът не включва държавна помощ, е, че: </w:t>
      </w:r>
    </w:p>
    <w:p w:rsidR="006E088A" w:rsidRPr="0079084F" w:rsidRDefault="006E088A" w:rsidP="006E088A">
      <w:pPr>
        <w:numPr>
          <w:ilvl w:val="0"/>
          <w:numId w:val="9"/>
        </w:num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ind w:left="1134" w:hanging="425"/>
        <w:contextualSpacing/>
        <w:jc w:val="both"/>
        <w:textAlignment w:val="baseline"/>
        <w:rPr>
          <w:spacing w:val="10"/>
          <w:lang w:val="bg-BG" w:eastAsia="cs-CZ"/>
        </w:rPr>
      </w:pPr>
      <w:r w:rsidRPr="0079084F">
        <w:rPr>
          <w:spacing w:val="10"/>
          <w:lang w:val="bg-BG" w:eastAsia="cs-CZ"/>
        </w:rPr>
        <w:t xml:space="preserve">проектът не касае икономическа дейност (включително дейности от обществен интерес) или че </w:t>
      </w:r>
    </w:p>
    <w:p w:rsidR="006E088A" w:rsidRPr="0079084F" w:rsidRDefault="006E088A" w:rsidP="006E088A">
      <w:pPr>
        <w:numPr>
          <w:ilvl w:val="0"/>
          <w:numId w:val="9"/>
        </w:num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ind w:left="1134" w:hanging="425"/>
        <w:contextualSpacing/>
        <w:jc w:val="both"/>
        <w:textAlignment w:val="baseline"/>
        <w:rPr>
          <w:spacing w:val="10"/>
          <w:lang w:val="bg-BG" w:eastAsia="cs-CZ"/>
        </w:rPr>
      </w:pPr>
      <w:r w:rsidRPr="0079084F">
        <w:rPr>
          <w:spacing w:val="10"/>
          <w:lang w:val="bg-BG" w:eastAsia="cs-CZ"/>
        </w:rPr>
        <w:t>получателят(</w:t>
      </w:r>
      <w:proofErr w:type="spellStart"/>
      <w:r w:rsidRPr="0079084F">
        <w:rPr>
          <w:spacing w:val="10"/>
          <w:lang w:val="bg-BG" w:eastAsia="cs-CZ"/>
        </w:rPr>
        <w:t>ите</w:t>
      </w:r>
      <w:proofErr w:type="spellEnd"/>
      <w:r w:rsidRPr="0079084F">
        <w:rPr>
          <w:spacing w:val="10"/>
          <w:lang w:val="bg-BG" w:eastAsia="cs-CZ"/>
        </w:rPr>
        <w:t>) на подкрепата се ползва(т) със законен монопол по отношение на съответните дейности и не упражняват дейност в друг либерализиран сектор (или ще води(ят) отделна счетоводна отчетност, в случай че получателят(</w:t>
      </w:r>
      <w:proofErr w:type="spellStart"/>
      <w:r w:rsidRPr="0079084F">
        <w:rPr>
          <w:spacing w:val="10"/>
          <w:lang w:val="bg-BG" w:eastAsia="cs-CZ"/>
        </w:rPr>
        <w:t>ите</w:t>
      </w:r>
      <w:proofErr w:type="spellEnd"/>
      <w:r w:rsidRPr="0079084F">
        <w:rPr>
          <w:spacing w:val="10"/>
          <w:lang w:val="bg-BG" w:eastAsia="cs-CZ"/>
        </w:rPr>
        <w:t>) упражнява(т) дейност в други сектори).</w:t>
      </w:r>
    </w:p>
    <w:p w:rsidR="00363B68" w:rsidRPr="0079084F" w:rsidRDefault="00363B68" w:rsidP="00363B68">
      <w:pPr>
        <w:tabs>
          <w:tab w:val="left" w:pos="142"/>
          <w:tab w:val="left" w:pos="1701"/>
        </w:tabs>
        <w:rPr>
          <w:b/>
          <w:spacing w:val="10"/>
          <w:sz w:val="24"/>
          <w:szCs w:val="24"/>
          <w:lang w:val="bg-BG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4"/>
        <w:gridCol w:w="1809"/>
        <w:gridCol w:w="34"/>
        <w:gridCol w:w="6911"/>
      </w:tblGrid>
      <w:tr w:rsidR="00CD26AF" w:rsidRPr="0079084F" w:rsidTr="00C8612A">
        <w:tc>
          <w:tcPr>
            <w:tcW w:w="9639" w:type="dxa"/>
            <w:gridSpan w:val="5"/>
            <w:shd w:val="clear" w:color="auto" w:fill="C6D9F1"/>
            <w:vAlign w:val="center"/>
          </w:tcPr>
          <w:p w:rsidR="00CD26AF" w:rsidRPr="0079084F" w:rsidRDefault="00A02AB9" w:rsidP="0006469C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Анализа </w:t>
            </w:r>
            <w:r w:rsidR="00CD26AF"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на търсенето</w:t>
            </w:r>
            <w:r w:rsidR="00CD26AF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отговаря на съответните критерии за осигуряване на информация за инвестиционни проекти. </w:t>
            </w:r>
          </w:p>
        </w:tc>
      </w:tr>
      <w:tr w:rsidR="00CD26AF" w:rsidRPr="0079084F" w:rsidTr="00C8612A">
        <w:tc>
          <w:tcPr>
            <w:tcW w:w="885" w:type="dxa"/>
            <w:gridSpan w:val="2"/>
            <w:shd w:val="clear" w:color="auto" w:fill="DBE5F1" w:themeFill="accent1" w:themeFillTint="33"/>
            <w:vAlign w:val="center"/>
          </w:tcPr>
          <w:p w:rsidR="00CD26AF" w:rsidRPr="0079084F" w:rsidRDefault="00CD26AF" w:rsidP="0046351F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:rsidR="00CD26AF" w:rsidRPr="0079084F" w:rsidRDefault="00EA3427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11" w:type="dxa"/>
            <w:shd w:val="clear" w:color="auto" w:fill="DBE5F1" w:themeFill="accent1" w:themeFillTint="33"/>
          </w:tcPr>
          <w:p w:rsidR="00CD26AF" w:rsidRPr="0079084F" w:rsidRDefault="00CD26A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CD26AF" w:rsidRPr="0079084F" w:rsidTr="00C8612A">
        <w:tc>
          <w:tcPr>
            <w:tcW w:w="885" w:type="dxa"/>
            <w:gridSpan w:val="2"/>
            <w:vAlign w:val="center"/>
          </w:tcPr>
          <w:p w:rsidR="00CD26AF" w:rsidRPr="0079084F" w:rsidRDefault="00CD26A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gridSpan w:val="2"/>
            <w:vAlign w:val="center"/>
          </w:tcPr>
          <w:p w:rsidR="00CD26AF" w:rsidRPr="0079084F" w:rsidRDefault="00CD26A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11" w:type="dxa"/>
          </w:tcPr>
          <w:p w:rsidR="00CD26AF" w:rsidRPr="0079084F" w:rsidRDefault="00CD26A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CD26AF" w:rsidRPr="0079084F" w:rsidTr="00C8612A">
        <w:tc>
          <w:tcPr>
            <w:tcW w:w="885" w:type="dxa"/>
            <w:gridSpan w:val="2"/>
          </w:tcPr>
          <w:p w:rsidR="00CD26AF" w:rsidRPr="0079084F" w:rsidRDefault="00CD26A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gridSpan w:val="2"/>
            <w:vAlign w:val="center"/>
          </w:tcPr>
          <w:p w:rsidR="00CD26AF" w:rsidRPr="0079084F" w:rsidRDefault="00CD26A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11" w:type="dxa"/>
          </w:tcPr>
          <w:p w:rsidR="00CD26AF" w:rsidRPr="0079084F" w:rsidRDefault="00CD26A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CD26AF" w:rsidRPr="0079084F" w:rsidTr="00C8612A">
        <w:tc>
          <w:tcPr>
            <w:tcW w:w="885" w:type="dxa"/>
            <w:gridSpan w:val="2"/>
          </w:tcPr>
          <w:p w:rsidR="00CD26AF" w:rsidRPr="0079084F" w:rsidRDefault="00CD26AF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gridSpan w:val="2"/>
            <w:vAlign w:val="center"/>
          </w:tcPr>
          <w:p w:rsidR="00CD26AF" w:rsidRPr="0079084F" w:rsidRDefault="00CD26A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11" w:type="dxa"/>
          </w:tcPr>
          <w:p w:rsidR="00CD26AF" w:rsidRPr="0079084F" w:rsidRDefault="00CD26AF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F879E9" w:rsidRPr="0079084F" w:rsidTr="00C8612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879E9" w:rsidRPr="0079084F" w:rsidRDefault="00F879E9" w:rsidP="001F0253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Проектното предложение съдържа </w:t>
            </w:r>
            <w:r w:rsidR="00E120E4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данни за 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извършени </w:t>
            </w: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пред-проектни проучвания</w:t>
            </w:r>
            <w:r w:rsidR="009D1266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, данни за изготвено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проект</w:t>
            </w:r>
            <w:r w:rsidR="009D1266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иране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; доклад по ОВОС</w:t>
            </w:r>
            <w:r w:rsidR="00E120E4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или извършена преценка за необходимостта от ОВОС</w:t>
            </w:r>
            <w:r w:rsidR="009D1266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и за </w:t>
            </w:r>
            <w:r w:rsidR="001F0253">
              <w:rPr>
                <w:rFonts w:ascii="Times New Roman" w:hAnsi="Times New Roman"/>
                <w:spacing w:val="10"/>
                <w:sz w:val="24"/>
                <w:szCs w:val="24"/>
              </w:rPr>
              <w:t>инвестиционните</w:t>
            </w:r>
            <w:r w:rsidR="009D1266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проекти е приложена Декларация по Натура 2000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>.</w:t>
            </w:r>
          </w:p>
        </w:tc>
      </w:tr>
      <w:tr w:rsidR="00F879E9" w:rsidRPr="0079084F" w:rsidTr="00C8612A">
        <w:tc>
          <w:tcPr>
            <w:tcW w:w="851" w:type="dxa"/>
            <w:shd w:val="clear" w:color="auto" w:fill="DBE5F1" w:themeFill="accent1" w:themeFillTint="33"/>
            <w:vAlign w:val="center"/>
          </w:tcPr>
          <w:p w:rsidR="00F879E9" w:rsidRPr="0079084F" w:rsidRDefault="00F879E9" w:rsidP="008B16B3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:rsidR="00F879E9" w:rsidRPr="0079084F" w:rsidRDefault="00EA3427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gridSpan w:val="2"/>
            <w:shd w:val="clear" w:color="auto" w:fill="DBE5F1" w:themeFill="accent1" w:themeFillTint="33"/>
          </w:tcPr>
          <w:p w:rsidR="00F879E9" w:rsidRPr="0079084F" w:rsidRDefault="00F879E9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F879E9" w:rsidRPr="0079084F" w:rsidTr="00C8612A">
        <w:tc>
          <w:tcPr>
            <w:tcW w:w="851" w:type="dxa"/>
            <w:vAlign w:val="center"/>
          </w:tcPr>
          <w:p w:rsidR="00F879E9" w:rsidRPr="0079084F" w:rsidRDefault="00F879E9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gridSpan w:val="2"/>
            <w:vAlign w:val="center"/>
          </w:tcPr>
          <w:p w:rsidR="00F879E9" w:rsidRPr="0079084F" w:rsidRDefault="00F879E9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  <w:gridSpan w:val="2"/>
          </w:tcPr>
          <w:p w:rsidR="00F879E9" w:rsidRPr="0079084F" w:rsidRDefault="00F879E9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F879E9" w:rsidRPr="0079084F" w:rsidTr="00C8612A">
        <w:tc>
          <w:tcPr>
            <w:tcW w:w="851" w:type="dxa"/>
          </w:tcPr>
          <w:p w:rsidR="00F879E9" w:rsidRPr="0079084F" w:rsidRDefault="00F879E9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lastRenderedPageBreak/>
              <w:t>НЕ</w:t>
            </w:r>
          </w:p>
        </w:tc>
        <w:tc>
          <w:tcPr>
            <w:tcW w:w="1843" w:type="dxa"/>
            <w:gridSpan w:val="2"/>
            <w:vAlign w:val="center"/>
          </w:tcPr>
          <w:p w:rsidR="00F879E9" w:rsidRPr="0079084F" w:rsidRDefault="00F879E9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  <w:gridSpan w:val="2"/>
          </w:tcPr>
          <w:p w:rsidR="00F879E9" w:rsidRPr="0079084F" w:rsidRDefault="00F879E9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F879E9" w:rsidRPr="0079084F" w:rsidTr="00C8612A">
        <w:tc>
          <w:tcPr>
            <w:tcW w:w="851" w:type="dxa"/>
          </w:tcPr>
          <w:p w:rsidR="00F879E9" w:rsidRPr="0079084F" w:rsidRDefault="00F879E9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gridSpan w:val="2"/>
            <w:vAlign w:val="center"/>
          </w:tcPr>
          <w:p w:rsidR="00F879E9" w:rsidRPr="0079084F" w:rsidRDefault="00F879E9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  <w:gridSpan w:val="2"/>
          </w:tcPr>
          <w:p w:rsidR="00F879E9" w:rsidRPr="0079084F" w:rsidRDefault="00F879E9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8F6A40" w:rsidRPr="0079084F" w:rsidTr="00C8612A">
        <w:tc>
          <w:tcPr>
            <w:tcW w:w="9639" w:type="dxa"/>
            <w:gridSpan w:val="5"/>
            <w:shd w:val="clear" w:color="auto" w:fill="C6D9F1"/>
            <w:vAlign w:val="center"/>
          </w:tcPr>
          <w:p w:rsidR="008F6A40" w:rsidRPr="0079084F" w:rsidRDefault="00310C44" w:rsidP="00197B0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Анализа </w:t>
            </w:r>
            <w:r w:rsidR="008F6A40"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на възможните варианти</w:t>
            </w:r>
            <w:r w:rsidR="008F6A4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показва, че са разгледани различн</w:t>
            </w:r>
            <w:r w:rsidR="00F90D15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и</w:t>
            </w:r>
            <w:r w:rsidR="008F6A4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F90D15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осъществими </w:t>
            </w:r>
            <w:r w:rsidR="008F6A4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варианти </w:t>
            </w:r>
            <w:r w:rsidR="00F90D15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и има достатъчно доказателства от техническа гледна точка за избрания вариант.</w:t>
            </w:r>
          </w:p>
        </w:tc>
      </w:tr>
      <w:tr w:rsidR="008F6A40" w:rsidRPr="0079084F" w:rsidTr="00C8612A">
        <w:tc>
          <w:tcPr>
            <w:tcW w:w="851" w:type="dxa"/>
            <w:shd w:val="clear" w:color="auto" w:fill="DBE5F1" w:themeFill="accent1" w:themeFillTint="33"/>
            <w:vAlign w:val="center"/>
          </w:tcPr>
          <w:p w:rsidR="008F6A40" w:rsidRPr="0079084F" w:rsidRDefault="008F6A40" w:rsidP="0046351F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:rsidR="008F6A40" w:rsidRPr="0079084F" w:rsidRDefault="00EA3427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gridSpan w:val="2"/>
            <w:shd w:val="clear" w:color="auto" w:fill="DBE5F1" w:themeFill="accent1" w:themeFillTint="33"/>
          </w:tcPr>
          <w:p w:rsidR="008F6A40" w:rsidRPr="0079084F" w:rsidRDefault="008F6A40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8F6A40" w:rsidRPr="0079084F" w:rsidTr="00C8612A">
        <w:tc>
          <w:tcPr>
            <w:tcW w:w="851" w:type="dxa"/>
            <w:vAlign w:val="center"/>
          </w:tcPr>
          <w:p w:rsidR="008F6A40" w:rsidRPr="0079084F" w:rsidRDefault="008F6A40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gridSpan w:val="2"/>
            <w:vAlign w:val="center"/>
          </w:tcPr>
          <w:p w:rsidR="008F6A40" w:rsidRPr="0079084F" w:rsidRDefault="008F6A40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  <w:gridSpan w:val="2"/>
          </w:tcPr>
          <w:p w:rsidR="008F6A40" w:rsidRPr="0079084F" w:rsidRDefault="008F6A40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8F6A40" w:rsidRPr="0079084F" w:rsidTr="00C8612A">
        <w:tc>
          <w:tcPr>
            <w:tcW w:w="851" w:type="dxa"/>
          </w:tcPr>
          <w:p w:rsidR="008F6A40" w:rsidRPr="0079084F" w:rsidRDefault="008F6A40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gridSpan w:val="2"/>
            <w:vAlign w:val="center"/>
          </w:tcPr>
          <w:p w:rsidR="008F6A40" w:rsidRPr="0079084F" w:rsidRDefault="008F6A40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  <w:gridSpan w:val="2"/>
          </w:tcPr>
          <w:p w:rsidR="008F6A40" w:rsidRPr="0079084F" w:rsidRDefault="008F6A40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8F6A40" w:rsidRPr="0079084F" w:rsidTr="00C8612A">
        <w:tc>
          <w:tcPr>
            <w:tcW w:w="851" w:type="dxa"/>
          </w:tcPr>
          <w:p w:rsidR="008F6A40" w:rsidRPr="0079084F" w:rsidRDefault="008F6A40" w:rsidP="0046351F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gridSpan w:val="2"/>
            <w:vAlign w:val="center"/>
          </w:tcPr>
          <w:p w:rsidR="008F6A40" w:rsidRPr="0079084F" w:rsidRDefault="008F6A40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  <w:gridSpan w:val="2"/>
          </w:tcPr>
          <w:p w:rsidR="008F6A40" w:rsidRPr="0079084F" w:rsidRDefault="008F6A40" w:rsidP="0046351F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C8612A">
        <w:tc>
          <w:tcPr>
            <w:tcW w:w="9639" w:type="dxa"/>
            <w:gridSpan w:val="5"/>
            <w:shd w:val="clear" w:color="auto" w:fill="C6D9F1"/>
            <w:vAlign w:val="center"/>
          </w:tcPr>
          <w:p w:rsidR="00363B68" w:rsidRPr="007C6007" w:rsidRDefault="00310C44" w:rsidP="00402457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C60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Капацитета </w:t>
            </w:r>
            <w:r w:rsidR="00456675" w:rsidRPr="007C60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на крайния </w:t>
            </w:r>
            <w:r w:rsidR="00851DFB" w:rsidRPr="007C6007">
              <w:rPr>
                <w:rFonts w:ascii="Times New Roman" w:hAnsi="Times New Roman"/>
                <w:spacing w:val="10"/>
                <w:sz w:val="24"/>
                <w:szCs w:val="24"/>
              </w:rPr>
              <w:t>бенефициент</w:t>
            </w:r>
            <w:r w:rsidR="00456675" w:rsidRPr="007C60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доказва </w:t>
            </w:r>
            <w:r w:rsidR="00456675" w:rsidRPr="007C6007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възможност за изпълнение на предложената технология на проекта</w:t>
            </w:r>
            <w:r w:rsidR="00456675" w:rsidRPr="007C60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и за </w:t>
            </w:r>
            <w:r w:rsidR="00456675" w:rsidRPr="007C6007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осигуряване на неговата устойчивост</w:t>
            </w:r>
            <w:r w:rsidR="00EA0CC8" w:rsidRPr="007C6007">
              <w:rPr>
                <w:rFonts w:ascii="Times New Roman" w:hAnsi="Times New Roman"/>
                <w:spacing w:val="10"/>
                <w:sz w:val="24"/>
                <w:szCs w:val="24"/>
              </w:rPr>
              <w:t>.</w:t>
            </w:r>
            <w:r w:rsidR="00456675" w:rsidRPr="007C60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 В случай на недостатъчен капацитет на крайния </w:t>
            </w:r>
            <w:r w:rsidR="00851DFB" w:rsidRPr="007C6007">
              <w:rPr>
                <w:rFonts w:ascii="Times New Roman" w:hAnsi="Times New Roman"/>
                <w:spacing w:val="10"/>
                <w:sz w:val="24"/>
                <w:szCs w:val="24"/>
              </w:rPr>
              <w:t>бенефициент</w:t>
            </w:r>
            <w:r w:rsidR="00456675" w:rsidRPr="007C60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е показано наличие на достатъчно разпоредби, предвидени за повишаване на капацитета до нужните равнища отговаря на съответните критерии за осигуряване на информация за инвестиционни</w:t>
            </w:r>
            <w:r w:rsidR="0040245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456675" w:rsidRPr="007C6007">
              <w:rPr>
                <w:rFonts w:ascii="Times New Roman" w:hAnsi="Times New Roman"/>
                <w:spacing w:val="10"/>
                <w:sz w:val="24"/>
                <w:szCs w:val="24"/>
              </w:rPr>
              <w:t>проекти</w:t>
            </w:r>
            <w:r w:rsidR="00DF322B" w:rsidRPr="007C6007">
              <w:rPr>
                <w:rFonts w:ascii="Times New Roman" w:hAnsi="Times New Roman"/>
                <w:spacing w:val="10"/>
                <w:sz w:val="24"/>
                <w:szCs w:val="24"/>
              </w:rPr>
              <w:t>.</w:t>
            </w:r>
          </w:p>
        </w:tc>
      </w:tr>
      <w:tr w:rsidR="00363B68" w:rsidRPr="0079084F" w:rsidTr="00C8612A">
        <w:tc>
          <w:tcPr>
            <w:tcW w:w="851" w:type="dxa"/>
            <w:shd w:val="clear" w:color="auto" w:fill="DBE5F1" w:themeFill="accent1" w:themeFillTint="33"/>
            <w:vAlign w:val="center"/>
          </w:tcPr>
          <w:p w:rsidR="00363B68" w:rsidRPr="0079084F" w:rsidRDefault="00363B68" w:rsidP="00363B68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:rsidR="00363B68" w:rsidRPr="0079084F" w:rsidRDefault="00EA3427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gridSpan w:val="2"/>
            <w:shd w:val="clear" w:color="auto" w:fill="DBE5F1" w:themeFill="accent1" w:themeFillTint="33"/>
          </w:tcPr>
          <w:p w:rsidR="00363B68" w:rsidRPr="007C6007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C6007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63B68" w:rsidRPr="0079084F" w:rsidTr="00C8612A">
        <w:tc>
          <w:tcPr>
            <w:tcW w:w="851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gridSpan w:val="2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  <w:gridSpan w:val="2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C8612A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gridSpan w:val="2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  <w:gridSpan w:val="2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C8612A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gridSpan w:val="2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  <w:gridSpan w:val="2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C8612A">
        <w:tc>
          <w:tcPr>
            <w:tcW w:w="9639" w:type="dxa"/>
            <w:gridSpan w:val="5"/>
            <w:shd w:val="clear" w:color="auto" w:fill="C6D9F1"/>
            <w:vAlign w:val="center"/>
          </w:tcPr>
          <w:p w:rsidR="00363B68" w:rsidRPr="0079084F" w:rsidRDefault="00DA21F0" w:rsidP="00197B0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Проектът </w:t>
            </w:r>
            <w:r w:rsidR="00363B68"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е осъществим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и може да бъде изпълнен в планирания срок или най-късно до края на периода на допустимост по смисъла на член 65, параграф 2 от Регламент (ЕС) № 1303/2013. </w:t>
            </w:r>
          </w:p>
        </w:tc>
      </w:tr>
      <w:tr w:rsidR="00363B68" w:rsidRPr="0079084F" w:rsidTr="00C8612A">
        <w:tc>
          <w:tcPr>
            <w:tcW w:w="851" w:type="dxa"/>
            <w:shd w:val="clear" w:color="auto" w:fill="DBE5F1" w:themeFill="accent1" w:themeFillTint="33"/>
            <w:vAlign w:val="center"/>
          </w:tcPr>
          <w:p w:rsidR="00363B68" w:rsidRPr="0079084F" w:rsidRDefault="00363B68" w:rsidP="00363B68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:rsidR="00363B68" w:rsidRPr="0079084F" w:rsidRDefault="00EA3427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gridSpan w:val="2"/>
            <w:shd w:val="clear" w:color="auto" w:fill="DBE5F1" w:themeFill="accent1" w:themeFillTint="33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63B68" w:rsidRPr="0079084F" w:rsidTr="00C8612A">
        <w:tc>
          <w:tcPr>
            <w:tcW w:w="851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gridSpan w:val="2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  <w:gridSpan w:val="2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C8612A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gridSpan w:val="2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  <w:gridSpan w:val="2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C8612A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gridSpan w:val="2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  <w:gridSpan w:val="2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9639" w:type="dxa"/>
            <w:gridSpan w:val="5"/>
            <w:shd w:val="clear" w:color="auto" w:fill="C6D9F1"/>
            <w:vAlign w:val="center"/>
          </w:tcPr>
          <w:p w:rsidR="00363B68" w:rsidRPr="0079084F" w:rsidRDefault="00DA21F0" w:rsidP="0006469C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Финансовия </w:t>
            </w:r>
            <w:r w:rsidR="00363B68"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анализ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, включително основните пока</w:t>
            </w:r>
            <w:r w:rsidR="00994FAA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затели от финансовия анализ: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финансовата норма на възвръщаемост (ФНВ) на инвестицията и финансовата нетна настояща стойност (ФННС), изчислението на нетните приходи и резултата от него, тарифната стратегия и достъпността (ако е приложимо), и финансовата жизнеспособност (устойчивост) отговаря на съответните </w:t>
            </w:r>
            <w:r w:rsidR="00603682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критерии за осигуряване на информация за инвестиционни проекти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. </w:t>
            </w:r>
          </w:p>
        </w:tc>
      </w:tr>
      <w:tr w:rsidR="00363B68" w:rsidRPr="0079084F" w:rsidTr="00240088">
        <w:tc>
          <w:tcPr>
            <w:tcW w:w="851" w:type="dxa"/>
            <w:shd w:val="clear" w:color="auto" w:fill="DBE5F1" w:themeFill="accent1" w:themeFillTint="33"/>
            <w:vAlign w:val="center"/>
          </w:tcPr>
          <w:p w:rsidR="00363B68" w:rsidRPr="0079084F" w:rsidRDefault="00363B68" w:rsidP="00363B68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gridSpan w:val="2"/>
            <w:shd w:val="clear" w:color="auto" w:fill="DBE5F1" w:themeFill="accent1" w:themeFillTint="33"/>
            <w:vAlign w:val="center"/>
          </w:tcPr>
          <w:p w:rsidR="00363B68" w:rsidRPr="0079084F" w:rsidRDefault="00EA3427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gridSpan w:val="2"/>
            <w:shd w:val="clear" w:color="auto" w:fill="DBE5F1" w:themeFill="accent1" w:themeFillTint="33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63B68" w:rsidRPr="0079084F" w:rsidTr="00240088">
        <w:tc>
          <w:tcPr>
            <w:tcW w:w="851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gridSpan w:val="2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  <w:gridSpan w:val="2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gridSpan w:val="2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  <w:gridSpan w:val="2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gridSpan w:val="2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  <w:gridSpan w:val="2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</w:tbl>
    <w:p w:rsidR="00363B68" w:rsidRPr="0079084F" w:rsidRDefault="00363B68" w:rsidP="00363B68">
      <w:pPr>
        <w:autoSpaceDE w:val="0"/>
        <w:autoSpaceDN w:val="0"/>
        <w:adjustRightInd w:val="0"/>
        <w:rPr>
          <w:rFonts w:asciiTheme="minorHAnsi" w:eastAsia="EUAlbertina-Regu-Identity-H" w:hAnsiTheme="minorHAnsi" w:cs="EUAlbertina-Regu-Identity-H"/>
          <w:sz w:val="19"/>
          <w:szCs w:val="19"/>
          <w:lang w:val="bg-BG" w:eastAsia="bg-BG"/>
        </w:rPr>
      </w:pPr>
    </w:p>
    <w:p w:rsidR="00363B68" w:rsidRPr="0079084F" w:rsidRDefault="00363B68" w:rsidP="00363B68">
      <w:pPr>
        <w:autoSpaceDE w:val="0"/>
        <w:autoSpaceDN w:val="0"/>
        <w:adjustRightInd w:val="0"/>
        <w:rPr>
          <w:rFonts w:asciiTheme="minorHAnsi" w:eastAsia="EUAlbertina-Regu-Identity-H" w:hAnsiTheme="minorHAnsi" w:cs="EUAlbertina-Regu-Identity-H"/>
          <w:sz w:val="19"/>
          <w:szCs w:val="19"/>
          <w:lang w:val="bg-BG" w:eastAsia="bg-BG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843"/>
        <w:gridCol w:w="6945"/>
      </w:tblGrid>
      <w:tr w:rsidR="00363B68" w:rsidRPr="0079084F" w:rsidTr="00240088">
        <w:tc>
          <w:tcPr>
            <w:tcW w:w="9639" w:type="dxa"/>
            <w:gridSpan w:val="3"/>
            <w:shd w:val="clear" w:color="auto" w:fill="C6D9F1"/>
            <w:vAlign w:val="center"/>
          </w:tcPr>
          <w:p w:rsidR="00363B68" w:rsidRPr="0079084F" w:rsidRDefault="00DA21F0" w:rsidP="0006469C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Икономическия </w:t>
            </w:r>
            <w:r w:rsidR="00363B68"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анализ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, включително основните показатели от икономическия анализ, т.е. </w:t>
            </w:r>
            <w:r w:rsidR="0010791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икономическата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D6736B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вътрешна 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норма на възвръщаемост (</w:t>
            </w:r>
            <w:r w:rsidR="0010791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И</w:t>
            </w:r>
            <w:r w:rsidR="00D6736B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В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НВ) на инвестицията и </w:t>
            </w:r>
            <w:r w:rsidR="0010791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икономическата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нетна настояща стойност (</w:t>
            </w:r>
            <w:r w:rsidR="0010791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И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ННС), и основните икономически ползи и разходи отговаря на съответните </w:t>
            </w:r>
            <w:r w:rsidR="00603682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критерии за осигуряване на информация за инвестиционни проекти</w:t>
            </w:r>
            <w:r w:rsidR="00DF322B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(</w:t>
            </w:r>
            <w:r w:rsidR="001F0253">
              <w:rPr>
                <w:rFonts w:ascii="Times New Roman" w:hAnsi="Times New Roman"/>
                <w:spacing w:val="10"/>
                <w:sz w:val="24"/>
                <w:szCs w:val="24"/>
              </w:rPr>
              <w:t>когато е приложимо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. </w:t>
            </w:r>
          </w:p>
        </w:tc>
      </w:tr>
      <w:tr w:rsidR="00363B68" w:rsidRPr="0079084F" w:rsidTr="00240088">
        <w:tc>
          <w:tcPr>
            <w:tcW w:w="851" w:type="dxa"/>
            <w:shd w:val="clear" w:color="auto" w:fill="DBE5F1" w:themeFill="accent1" w:themeFillTint="33"/>
            <w:vAlign w:val="center"/>
          </w:tcPr>
          <w:p w:rsidR="00363B68" w:rsidRPr="0079084F" w:rsidRDefault="008706DE" w:rsidP="00363B68">
            <w:pPr>
              <w:spacing w:before="120"/>
              <w:jc w:val="center"/>
              <w:rPr>
                <w:rFonts w:asciiTheme="minorHAnsi" w:eastAsia="EUAlbertina-Regu-Identity-H" w:hAnsiTheme="minorHAnsi" w:cs="EUAlbertina-Regu-Identity-H"/>
                <w:sz w:val="17"/>
                <w:szCs w:val="17"/>
                <w:lang w:val="bg-BG" w:eastAsia="bg-BG"/>
              </w:rPr>
            </w:pPr>
            <w:r w:rsidRPr="0079084F">
              <w:rPr>
                <w:rFonts w:asciiTheme="minorHAnsi" w:eastAsia="EUAlbertina-Regu-Identity-H" w:hAnsiTheme="minorHAnsi" w:cs="EUAlbertina-Regu-Identity-H"/>
                <w:sz w:val="17"/>
                <w:szCs w:val="17"/>
                <w:lang w:val="bg-BG" w:eastAsia="bg-BG"/>
              </w:rPr>
              <w:t>4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63B68" w:rsidRPr="0079084F" w:rsidRDefault="00EA3427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63B68" w:rsidRPr="0079084F" w:rsidTr="00240088">
        <w:tc>
          <w:tcPr>
            <w:tcW w:w="851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D25A8B" w:rsidRPr="0079084F" w:rsidTr="00240088">
        <w:tc>
          <w:tcPr>
            <w:tcW w:w="9639" w:type="dxa"/>
            <w:gridSpan w:val="3"/>
            <w:shd w:val="clear" w:color="auto" w:fill="C6D9F1"/>
            <w:vAlign w:val="center"/>
          </w:tcPr>
          <w:p w:rsidR="00D25A8B" w:rsidRPr="0079084F" w:rsidRDefault="00DA21F0" w:rsidP="00197B0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С </w:t>
            </w:r>
            <w:r w:rsidR="00D25A8B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изпълнението на проекта </w:t>
            </w:r>
            <w:r w:rsidR="00305EFA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са</w:t>
            </w:r>
            <w:r w:rsidR="00D25A8B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305EFA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създадени</w:t>
            </w:r>
            <w:r w:rsidR="00D25A8B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305EFA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предпоставки за </w:t>
            </w:r>
            <w:r w:rsidR="00D25A8B"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трудова заетост</w:t>
            </w:r>
            <w:r w:rsidR="00D25A8B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по време и след изпълнение на проекта. </w:t>
            </w:r>
          </w:p>
        </w:tc>
      </w:tr>
      <w:tr w:rsidR="00D25A8B" w:rsidRPr="0079084F" w:rsidTr="00240088">
        <w:tc>
          <w:tcPr>
            <w:tcW w:w="851" w:type="dxa"/>
            <w:shd w:val="clear" w:color="auto" w:fill="DBE5F1" w:themeFill="accent1" w:themeFillTint="33"/>
            <w:vAlign w:val="center"/>
          </w:tcPr>
          <w:p w:rsidR="00D25A8B" w:rsidRPr="0079084F" w:rsidRDefault="00D25A8B" w:rsidP="008B16B3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D25A8B" w:rsidRPr="0079084F" w:rsidRDefault="00EA3427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D25A8B" w:rsidRPr="0079084F" w:rsidRDefault="00D25A8B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D25A8B" w:rsidRPr="0079084F" w:rsidTr="00240088">
        <w:tc>
          <w:tcPr>
            <w:tcW w:w="851" w:type="dxa"/>
            <w:vAlign w:val="center"/>
          </w:tcPr>
          <w:p w:rsidR="00D25A8B" w:rsidRPr="0079084F" w:rsidRDefault="00D25A8B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D25A8B" w:rsidRPr="0079084F" w:rsidRDefault="00D25A8B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D25A8B" w:rsidRPr="0079084F" w:rsidRDefault="00D25A8B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D25A8B" w:rsidRPr="0079084F" w:rsidTr="00240088">
        <w:tc>
          <w:tcPr>
            <w:tcW w:w="851" w:type="dxa"/>
          </w:tcPr>
          <w:p w:rsidR="00D25A8B" w:rsidRPr="0079084F" w:rsidRDefault="00D25A8B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D25A8B" w:rsidRPr="0079084F" w:rsidRDefault="00D25A8B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D25A8B" w:rsidRPr="0079084F" w:rsidRDefault="00D25A8B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D25A8B" w:rsidRPr="0079084F" w:rsidTr="00240088">
        <w:tc>
          <w:tcPr>
            <w:tcW w:w="851" w:type="dxa"/>
          </w:tcPr>
          <w:p w:rsidR="00D25A8B" w:rsidRPr="0079084F" w:rsidRDefault="00D25A8B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D25A8B" w:rsidRPr="0079084F" w:rsidRDefault="00D25A8B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D25A8B" w:rsidRPr="0079084F" w:rsidRDefault="00D25A8B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05EFA" w:rsidRPr="0079084F" w:rsidTr="00240088">
        <w:tc>
          <w:tcPr>
            <w:tcW w:w="9639" w:type="dxa"/>
            <w:gridSpan w:val="3"/>
            <w:shd w:val="clear" w:color="auto" w:fill="C6D9F1"/>
            <w:vAlign w:val="center"/>
          </w:tcPr>
          <w:p w:rsidR="00305EFA" w:rsidRPr="0079084F" w:rsidRDefault="00305EFA" w:rsidP="00197B0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DA21F0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С 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изпълнението на проекта </w:t>
            </w:r>
            <w:r w:rsidR="008871CA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са създадени предпоставки за подобряване 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на </w:t>
            </w: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безопасността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на транспорта. </w:t>
            </w:r>
          </w:p>
        </w:tc>
      </w:tr>
      <w:tr w:rsidR="00305EFA" w:rsidRPr="0079084F" w:rsidTr="00240088">
        <w:tc>
          <w:tcPr>
            <w:tcW w:w="851" w:type="dxa"/>
            <w:shd w:val="clear" w:color="auto" w:fill="DBE5F1" w:themeFill="accent1" w:themeFillTint="33"/>
            <w:vAlign w:val="center"/>
          </w:tcPr>
          <w:p w:rsidR="00305EFA" w:rsidRPr="0079084F" w:rsidRDefault="00305EFA" w:rsidP="008B16B3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05EFA" w:rsidRPr="0079084F" w:rsidRDefault="00EA3427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305EFA" w:rsidRPr="0079084F" w:rsidRDefault="00305EFA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05EFA" w:rsidRPr="0079084F" w:rsidTr="00240088">
        <w:tc>
          <w:tcPr>
            <w:tcW w:w="851" w:type="dxa"/>
            <w:vAlign w:val="center"/>
          </w:tcPr>
          <w:p w:rsidR="00305EFA" w:rsidRPr="0079084F" w:rsidRDefault="00305EFA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05EFA" w:rsidRPr="0079084F" w:rsidRDefault="00305EFA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05EFA" w:rsidRPr="0079084F" w:rsidRDefault="00305EFA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05EFA" w:rsidRPr="0079084F" w:rsidTr="00240088">
        <w:tc>
          <w:tcPr>
            <w:tcW w:w="851" w:type="dxa"/>
          </w:tcPr>
          <w:p w:rsidR="00305EFA" w:rsidRPr="0079084F" w:rsidRDefault="00305EFA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05EFA" w:rsidRPr="0079084F" w:rsidRDefault="00305EFA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05EFA" w:rsidRPr="0079084F" w:rsidRDefault="00305EFA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05EFA" w:rsidRPr="0079084F" w:rsidTr="00240088">
        <w:tc>
          <w:tcPr>
            <w:tcW w:w="851" w:type="dxa"/>
          </w:tcPr>
          <w:p w:rsidR="00305EFA" w:rsidRPr="0079084F" w:rsidRDefault="00305EFA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305EFA" w:rsidRPr="0079084F" w:rsidRDefault="00305EFA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05EFA" w:rsidRPr="0079084F" w:rsidRDefault="00305EFA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9639" w:type="dxa"/>
            <w:gridSpan w:val="3"/>
            <w:shd w:val="clear" w:color="auto" w:fill="C6D9F1"/>
            <w:vAlign w:val="center"/>
          </w:tcPr>
          <w:p w:rsidR="00363B68" w:rsidRPr="0079084F" w:rsidRDefault="00DA21F0" w:rsidP="0006469C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Оценката </w:t>
            </w:r>
            <w:r w:rsidR="00363B68"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на риска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, включително идентифицираните основни рискове и мерките за смекчаването им отговаря на съответните </w:t>
            </w:r>
            <w:r w:rsidR="00603682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критерии за осигуряване на информация за инвестиционни проекти</w:t>
            </w:r>
            <w:r w:rsidR="00363B68" w:rsidRPr="006D3D53">
              <w:rPr>
                <w:rFonts w:ascii="Times New Roman" w:hAnsi="Times New Roman"/>
                <w:spacing w:val="10"/>
                <w:sz w:val="24"/>
                <w:szCs w:val="24"/>
              </w:rPr>
              <w:t>.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</w:p>
        </w:tc>
      </w:tr>
      <w:tr w:rsidR="00363B68" w:rsidRPr="0079084F" w:rsidTr="00240088">
        <w:tc>
          <w:tcPr>
            <w:tcW w:w="851" w:type="dxa"/>
            <w:shd w:val="clear" w:color="auto" w:fill="DBE5F1" w:themeFill="accent1" w:themeFillTint="33"/>
            <w:vAlign w:val="center"/>
          </w:tcPr>
          <w:p w:rsidR="00363B68" w:rsidRPr="0079084F" w:rsidRDefault="00363B68" w:rsidP="00363B68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63B68" w:rsidRPr="0079084F" w:rsidRDefault="00EA3427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63B68" w:rsidRPr="0079084F" w:rsidTr="00240088">
        <w:tc>
          <w:tcPr>
            <w:tcW w:w="851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9639" w:type="dxa"/>
            <w:gridSpan w:val="3"/>
            <w:shd w:val="clear" w:color="auto" w:fill="C6D9F1"/>
            <w:vAlign w:val="center"/>
          </w:tcPr>
          <w:p w:rsidR="00363B68" w:rsidRPr="0079084F" w:rsidRDefault="00621851" w:rsidP="0006469C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Анализа </w:t>
            </w:r>
            <w:r w:rsidR="00363B68"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на въздействието върху околната среда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отговаря на съответните </w:t>
            </w:r>
            <w:r w:rsidR="00603682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критерии за осигуряване на информация за инвестиционни</w:t>
            </w:r>
            <w:r w:rsidR="0040245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603682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проекти</w:t>
            </w:r>
            <w:r w:rsidR="00363B68" w:rsidRPr="006D3D5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. </w:t>
            </w:r>
          </w:p>
        </w:tc>
      </w:tr>
      <w:tr w:rsidR="00363B68" w:rsidRPr="0079084F" w:rsidTr="00240088">
        <w:tc>
          <w:tcPr>
            <w:tcW w:w="851" w:type="dxa"/>
            <w:shd w:val="clear" w:color="auto" w:fill="DBE5F1" w:themeFill="accent1" w:themeFillTint="33"/>
            <w:vAlign w:val="center"/>
          </w:tcPr>
          <w:p w:rsidR="00363B68" w:rsidRPr="0079084F" w:rsidRDefault="00363B68" w:rsidP="00363B68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63B68" w:rsidRPr="0079084F" w:rsidRDefault="00EA3427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63B68" w:rsidRPr="0079084F" w:rsidTr="00240088">
        <w:tc>
          <w:tcPr>
            <w:tcW w:w="851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lastRenderedPageBreak/>
              <w:t>ДА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9639" w:type="dxa"/>
            <w:gridSpan w:val="3"/>
            <w:shd w:val="clear" w:color="auto" w:fill="C6D9F1"/>
            <w:vAlign w:val="center"/>
          </w:tcPr>
          <w:p w:rsidR="00363B68" w:rsidRPr="0079084F" w:rsidRDefault="00363B68" w:rsidP="0006469C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Информацията, която е от значение и се отнася до </w:t>
            </w: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приспособяването към изменението на климата и смекчаването на последиците от него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, както и до устойчивостта на бедствия отговаря на съответните </w:t>
            </w:r>
            <w:r w:rsidR="00603682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критерии за осигуряване</w:t>
            </w:r>
            <w:r w:rsidR="0040245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на информация за инвестиционни</w:t>
            </w:r>
            <w:r w:rsidR="00603682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проекти</w:t>
            </w:r>
            <w:r w:rsidRPr="006D3D53">
              <w:rPr>
                <w:rFonts w:ascii="Times New Roman" w:hAnsi="Times New Roman"/>
                <w:spacing w:val="10"/>
                <w:sz w:val="24"/>
                <w:szCs w:val="24"/>
              </w:rPr>
              <w:t>.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</w:p>
        </w:tc>
      </w:tr>
      <w:tr w:rsidR="00363B68" w:rsidRPr="0079084F" w:rsidTr="00240088">
        <w:tc>
          <w:tcPr>
            <w:tcW w:w="851" w:type="dxa"/>
            <w:shd w:val="clear" w:color="auto" w:fill="DBE5F1" w:themeFill="accent1" w:themeFillTint="33"/>
            <w:vAlign w:val="center"/>
          </w:tcPr>
          <w:p w:rsidR="00363B68" w:rsidRPr="0079084F" w:rsidRDefault="00363B68" w:rsidP="00363B68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63B68" w:rsidRPr="0079084F" w:rsidRDefault="00EA3427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63B68" w:rsidRPr="0079084F" w:rsidTr="00240088">
        <w:tc>
          <w:tcPr>
            <w:tcW w:w="851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C41459" w:rsidRPr="0079084F" w:rsidTr="00240088">
        <w:tc>
          <w:tcPr>
            <w:tcW w:w="9639" w:type="dxa"/>
            <w:gridSpan w:val="3"/>
            <w:shd w:val="clear" w:color="auto" w:fill="C6D9F1"/>
            <w:vAlign w:val="center"/>
          </w:tcPr>
          <w:p w:rsidR="00C41459" w:rsidRPr="0079084F" w:rsidRDefault="00643487" w:rsidP="00197B0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Информацията, която е от значение и се отнася до </w:t>
            </w: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 xml:space="preserve">въздействие </w:t>
            </w:r>
            <w:r w:rsidR="00216BB1"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върху околната среда</w:t>
            </w:r>
            <w:r w:rsidR="00216BB1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="00276726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е </w:t>
            </w:r>
            <w:r w:rsidR="00C4145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в съответствие с приложимите мерки </w:t>
            </w:r>
            <w:r w:rsidR="00276726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и условия за предотвратяване, намаляване или възможно най-пълно отстраняване на предполагаемите неблагоприятни </w:t>
            </w:r>
            <w:r w:rsidR="00BC258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последствия, посочени </w:t>
            </w:r>
            <w:r w:rsidR="00C4145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в Становището по екологична оценка № 10-6/2014 г. на ОПТТИ</w:t>
            </w:r>
            <w:r w:rsidR="00C41459" w:rsidRPr="0079084F">
              <w:rPr>
                <w:vertAlign w:val="superscript"/>
              </w:rPr>
              <w:footnoteReference w:id="8"/>
            </w:r>
            <w:r w:rsidR="00ED10A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на министъра на околната среда и водите</w:t>
            </w:r>
            <w:r w:rsidR="00C41459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. </w:t>
            </w:r>
          </w:p>
        </w:tc>
      </w:tr>
      <w:tr w:rsidR="00C41459" w:rsidRPr="0079084F" w:rsidTr="00240088">
        <w:tc>
          <w:tcPr>
            <w:tcW w:w="851" w:type="dxa"/>
            <w:shd w:val="clear" w:color="auto" w:fill="DBE5F1" w:themeFill="accent1" w:themeFillTint="33"/>
            <w:vAlign w:val="center"/>
          </w:tcPr>
          <w:p w:rsidR="00C41459" w:rsidRPr="0079084F" w:rsidRDefault="00C41459" w:rsidP="00C41459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C41459" w:rsidRPr="0079084F" w:rsidRDefault="00EA3427" w:rsidP="00C41459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C41459" w:rsidRPr="0079084F" w:rsidRDefault="00C41459" w:rsidP="00C41459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C41459" w:rsidRPr="0079084F" w:rsidTr="00240088">
        <w:tc>
          <w:tcPr>
            <w:tcW w:w="851" w:type="dxa"/>
            <w:vAlign w:val="center"/>
          </w:tcPr>
          <w:p w:rsidR="00C41459" w:rsidRPr="0079084F" w:rsidRDefault="00C41459" w:rsidP="00C41459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C41459" w:rsidRPr="0079084F" w:rsidRDefault="00C41459" w:rsidP="00C41459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C41459" w:rsidRPr="0079084F" w:rsidRDefault="00C41459" w:rsidP="00C41459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C41459" w:rsidRPr="0079084F" w:rsidTr="00240088">
        <w:tc>
          <w:tcPr>
            <w:tcW w:w="851" w:type="dxa"/>
          </w:tcPr>
          <w:p w:rsidR="00C41459" w:rsidRPr="0079084F" w:rsidRDefault="00C41459" w:rsidP="00C41459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C41459" w:rsidRPr="0079084F" w:rsidRDefault="00C41459" w:rsidP="00C41459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C41459" w:rsidRPr="0079084F" w:rsidRDefault="00C41459" w:rsidP="00C41459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C41459" w:rsidRPr="0079084F" w:rsidTr="00240088">
        <w:tc>
          <w:tcPr>
            <w:tcW w:w="851" w:type="dxa"/>
          </w:tcPr>
          <w:p w:rsidR="00C41459" w:rsidRPr="0079084F" w:rsidRDefault="00C41459" w:rsidP="00C41459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C41459" w:rsidRPr="0079084F" w:rsidRDefault="00C41459" w:rsidP="00C41459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C41459" w:rsidRPr="0079084F" w:rsidRDefault="00C41459" w:rsidP="00C41459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9639" w:type="dxa"/>
            <w:gridSpan w:val="3"/>
            <w:shd w:val="clear" w:color="auto" w:fill="C6D9F1"/>
            <w:vAlign w:val="center"/>
          </w:tcPr>
          <w:p w:rsidR="00363B68" w:rsidRPr="0079084F" w:rsidRDefault="00363B68" w:rsidP="00402457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C60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Информацията, която е от значение и се отнася до целите на проекта и неговата съгласуваност с ОПТТИ и приоритетна ос </w:t>
            </w:r>
            <w:r w:rsidR="0040245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4 </w:t>
            </w:r>
            <w:r w:rsidRPr="007C60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показва по какъв начин се очаква той да допринесе за постигането на </w:t>
            </w:r>
            <w:r w:rsidRPr="007C6007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специфичните цели и резултати</w:t>
            </w:r>
            <w:r w:rsidRPr="007C60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на приоритетна ос </w:t>
            </w:r>
            <w:r w:rsidR="0040245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4 </w:t>
            </w:r>
            <w:r w:rsidRPr="007C60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на ОПТТИ и за социално-икономическото развитие на района, обхванат от ОПТТИ, а също така са описани мерките, предприети от </w:t>
            </w:r>
            <w:r w:rsidR="00851DFB" w:rsidRPr="007C6007">
              <w:rPr>
                <w:rFonts w:ascii="Times New Roman" w:hAnsi="Times New Roman"/>
                <w:spacing w:val="10"/>
                <w:sz w:val="24"/>
                <w:szCs w:val="24"/>
              </w:rPr>
              <w:t>бенефициент</w:t>
            </w:r>
            <w:r w:rsidRPr="007C60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а, които гарантират оптималното използване на </w:t>
            </w:r>
            <w:r w:rsidR="00402457">
              <w:rPr>
                <w:rFonts w:ascii="Times New Roman" w:hAnsi="Times New Roman"/>
                <w:spacing w:val="10"/>
                <w:sz w:val="24"/>
                <w:szCs w:val="24"/>
              </w:rPr>
              <w:t>инвестициите</w:t>
            </w:r>
            <w:r w:rsidRPr="007C6007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на етапа на експлоатация.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</w:p>
        </w:tc>
      </w:tr>
      <w:tr w:rsidR="00363B68" w:rsidRPr="0079084F" w:rsidTr="00240088">
        <w:tc>
          <w:tcPr>
            <w:tcW w:w="851" w:type="dxa"/>
            <w:shd w:val="clear" w:color="auto" w:fill="DBE5F1" w:themeFill="accent1" w:themeFillTint="33"/>
            <w:vAlign w:val="center"/>
          </w:tcPr>
          <w:p w:rsidR="00363B68" w:rsidRPr="0079084F" w:rsidRDefault="00363B68" w:rsidP="00363B68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63B68" w:rsidRPr="0079084F" w:rsidRDefault="00EA3427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63B68" w:rsidRPr="0079084F" w:rsidTr="00240088">
        <w:tc>
          <w:tcPr>
            <w:tcW w:w="851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9639" w:type="dxa"/>
            <w:gridSpan w:val="3"/>
            <w:shd w:val="clear" w:color="auto" w:fill="C6D9F1"/>
            <w:vAlign w:val="center"/>
          </w:tcPr>
          <w:p w:rsidR="00363B68" w:rsidRPr="0079084F" w:rsidRDefault="00363B68" w:rsidP="0006469C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Информацията, която е от значение и се отнася до </w:t>
            </w: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финансовия план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, заедно с физическите и финансовите показатели за мониторинг на напредъка, при едновременно отчитане на идентифицираните рискове, както и до изчисляването на приноса на Съюза, включително информацията относно метода на изчисление отговаря на съответните </w:t>
            </w:r>
            <w:r w:rsidR="00603682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критерии за осигуряване на информация за инвестиционни проекти</w:t>
            </w:r>
            <w:r w:rsidRPr="006D3D53">
              <w:rPr>
                <w:rFonts w:ascii="Times New Roman" w:hAnsi="Times New Roman"/>
                <w:spacing w:val="10"/>
                <w:sz w:val="24"/>
                <w:szCs w:val="24"/>
              </w:rPr>
              <w:t>.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</w:p>
        </w:tc>
      </w:tr>
      <w:tr w:rsidR="00363B68" w:rsidRPr="0079084F" w:rsidTr="00240088">
        <w:tc>
          <w:tcPr>
            <w:tcW w:w="851" w:type="dxa"/>
            <w:shd w:val="clear" w:color="auto" w:fill="DBE5F1" w:themeFill="accent1" w:themeFillTint="33"/>
            <w:vAlign w:val="center"/>
          </w:tcPr>
          <w:p w:rsidR="00363B68" w:rsidRPr="0079084F" w:rsidRDefault="00363B68" w:rsidP="00363B68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63B68" w:rsidRPr="0079084F" w:rsidRDefault="00EA3427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63B68" w:rsidRPr="0079084F" w:rsidTr="00240088">
        <w:tc>
          <w:tcPr>
            <w:tcW w:w="851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D34657" w:rsidRPr="0079084F" w:rsidTr="008B16B3">
        <w:tc>
          <w:tcPr>
            <w:tcW w:w="9639" w:type="dxa"/>
            <w:gridSpan w:val="3"/>
            <w:shd w:val="clear" w:color="auto" w:fill="C6D9F1"/>
            <w:vAlign w:val="center"/>
          </w:tcPr>
          <w:p w:rsidR="00D34657" w:rsidRPr="0079084F" w:rsidRDefault="00D34657" w:rsidP="00197B05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459"/>
              <w:rPr>
                <w:rFonts w:ascii="Times New Roman" w:hAnsi="Times New Roman"/>
                <w:spacing w:val="10"/>
                <w:sz w:val="24"/>
                <w:szCs w:val="24"/>
                <w:lang w:eastAsia="pl-PL"/>
              </w:rPr>
            </w:pP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  <w:lang w:eastAsia="pl-PL"/>
              </w:rPr>
              <w:t>Финансовия план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  <w:lang w:eastAsia="pl-PL"/>
              </w:rPr>
              <w:t xml:space="preserve"> е основан на реалистична програма за физическо изпълнение, разработен е в детайли,  бенефициента </w:t>
            </w:r>
            <w:r w:rsidR="007445DA" w:rsidRPr="0079084F">
              <w:rPr>
                <w:rFonts w:ascii="Times New Roman" w:hAnsi="Times New Roman"/>
                <w:spacing w:val="10"/>
                <w:sz w:val="24"/>
                <w:szCs w:val="24"/>
                <w:lang w:eastAsia="pl-PL"/>
              </w:rPr>
              <w:t xml:space="preserve">е предвидил </w:t>
            </w:r>
            <w:r w:rsidRPr="0079084F">
              <w:rPr>
                <w:rFonts w:ascii="Times New Roman" w:hAnsi="Times New Roman"/>
                <w:spacing w:val="10"/>
                <w:sz w:val="24"/>
                <w:szCs w:val="24"/>
                <w:lang w:eastAsia="pl-PL"/>
              </w:rPr>
              <w:t xml:space="preserve">приемливи източници за финансиране на недопустими разходи, собствено </w:t>
            </w:r>
            <w:proofErr w:type="spellStart"/>
            <w:r w:rsidRPr="0079084F">
              <w:rPr>
                <w:rFonts w:ascii="Times New Roman" w:hAnsi="Times New Roman"/>
                <w:spacing w:val="10"/>
                <w:sz w:val="24"/>
                <w:szCs w:val="24"/>
                <w:lang w:eastAsia="pl-PL"/>
              </w:rPr>
              <w:t>съ-финаниране</w:t>
            </w:r>
            <w:proofErr w:type="spellEnd"/>
            <w:r w:rsidRPr="0079084F">
              <w:rPr>
                <w:rFonts w:ascii="Times New Roman" w:hAnsi="Times New Roman"/>
                <w:spacing w:val="10"/>
                <w:sz w:val="24"/>
                <w:szCs w:val="24"/>
                <w:lang w:eastAsia="pl-PL"/>
              </w:rPr>
              <w:t xml:space="preserve"> и за управление на проекта</w:t>
            </w:r>
            <w:r w:rsidR="009C44BE" w:rsidRPr="0079084F">
              <w:rPr>
                <w:rFonts w:ascii="Times New Roman" w:hAnsi="Times New Roman"/>
                <w:spacing w:val="10"/>
                <w:sz w:val="24"/>
                <w:szCs w:val="24"/>
                <w:lang w:eastAsia="pl-PL"/>
              </w:rPr>
              <w:t>:</w:t>
            </w:r>
          </w:p>
        </w:tc>
      </w:tr>
      <w:tr w:rsidR="00D34657" w:rsidRPr="0079084F" w:rsidTr="008B16B3">
        <w:tc>
          <w:tcPr>
            <w:tcW w:w="851" w:type="dxa"/>
            <w:shd w:val="clear" w:color="auto" w:fill="DBE5F1" w:themeFill="accent1" w:themeFillTint="33"/>
            <w:vAlign w:val="center"/>
          </w:tcPr>
          <w:p w:rsidR="00D34657" w:rsidRPr="0079084F" w:rsidRDefault="00D34657" w:rsidP="008B16B3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D34657" w:rsidRPr="0079084F" w:rsidRDefault="00EA3427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D34657" w:rsidRPr="0079084F" w:rsidRDefault="00D34657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D34657" w:rsidRPr="0079084F" w:rsidTr="008B16B3">
        <w:tc>
          <w:tcPr>
            <w:tcW w:w="851" w:type="dxa"/>
            <w:vAlign w:val="center"/>
          </w:tcPr>
          <w:p w:rsidR="00D34657" w:rsidRPr="0079084F" w:rsidRDefault="00D34657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D34657" w:rsidRPr="0079084F" w:rsidRDefault="00D34657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D34657" w:rsidRPr="0079084F" w:rsidRDefault="00D34657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D34657" w:rsidRPr="0079084F" w:rsidTr="008B16B3">
        <w:tc>
          <w:tcPr>
            <w:tcW w:w="851" w:type="dxa"/>
          </w:tcPr>
          <w:p w:rsidR="00D34657" w:rsidRPr="0079084F" w:rsidRDefault="00D34657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D34657" w:rsidRPr="0079084F" w:rsidRDefault="00D34657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D34657" w:rsidRPr="0079084F" w:rsidRDefault="00D34657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D34657" w:rsidRPr="0079084F" w:rsidTr="008B16B3">
        <w:tc>
          <w:tcPr>
            <w:tcW w:w="851" w:type="dxa"/>
          </w:tcPr>
          <w:p w:rsidR="00D34657" w:rsidRPr="0079084F" w:rsidRDefault="00D34657" w:rsidP="008B16B3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D34657" w:rsidRPr="0079084F" w:rsidRDefault="00D34657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D34657" w:rsidRPr="0079084F" w:rsidRDefault="00D34657" w:rsidP="008B16B3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9639" w:type="dxa"/>
            <w:gridSpan w:val="3"/>
            <w:shd w:val="clear" w:color="auto" w:fill="C6D9F1"/>
            <w:vAlign w:val="center"/>
          </w:tcPr>
          <w:p w:rsidR="00363B68" w:rsidRPr="0079084F" w:rsidRDefault="00EC4F76" w:rsidP="0006469C">
            <w:pPr>
              <w:pStyle w:val="ListParagraph"/>
              <w:numPr>
                <w:ilvl w:val="0"/>
                <w:numId w:val="15"/>
              </w:numPr>
              <w:tabs>
                <w:tab w:val="left" w:pos="-284"/>
              </w:tabs>
              <w:spacing w:before="120" w:line="240" w:lineRule="exact"/>
              <w:ind w:left="318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Г</w:t>
            </w:r>
            <w:r w:rsidR="00363B68"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рафика за изпълнението на проект</w:t>
            </w:r>
            <w:r w:rsidRPr="0079084F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а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(или на съответния етап от проекта, в случай че изпълнението е по-дълго от програмния период), включително обществените поръчки </w:t>
            </w:r>
            <w:r w:rsidR="009C44BE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е надежден и осъществим при отчитане на съответните рискове и </w:t>
            </w:r>
            <w:r w:rsidR="00363B68" w:rsidRPr="0079084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отговаря на съответните </w:t>
            </w:r>
            <w:r w:rsidR="00603682" w:rsidRPr="0079084F">
              <w:rPr>
                <w:rFonts w:ascii="Times New Roman" w:hAnsi="Times New Roman"/>
                <w:spacing w:val="10"/>
                <w:sz w:val="24"/>
                <w:szCs w:val="24"/>
              </w:rPr>
              <w:t>критерии за осигуряване на информация за инвестиционни проекти</w:t>
            </w:r>
            <w:r w:rsidR="00363B68" w:rsidRPr="006D3D53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. </w:t>
            </w:r>
          </w:p>
        </w:tc>
      </w:tr>
      <w:tr w:rsidR="00363B68" w:rsidRPr="0079084F" w:rsidTr="00240088">
        <w:tc>
          <w:tcPr>
            <w:tcW w:w="851" w:type="dxa"/>
            <w:shd w:val="clear" w:color="auto" w:fill="DBE5F1" w:themeFill="accent1" w:themeFillTint="33"/>
            <w:vAlign w:val="center"/>
          </w:tcPr>
          <w:p w:rsidR="00363B68" w:rsidRPr="0079084F" w:rsidRDefault="00363B68" w:rsidP="00363B68">
            <w:pPr>
              <w:spacing w:before="120"/>
              <w:jc w:val="center"/>
              <w:rPr>
                <w:rFonts w:ascii="EUAlbertina-Regu-Identity-H" w:eastAsia="EUAlbertina-Regu-Identity-H" w:cs="EUAlbertina-Regu-Identity-H"/>
                <w:sz w:val="17"/>
                <w:szCs w:val="17"/>
                <w:lang w:val="bg-BG" w:eastAsia="bg-BG"/>
              </w:rPr>
            </w:pP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363B68" w:rsidRPr="0079084F" w:rsidRDefault="00EA3427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lang w:val="bg-BG"/>
              </w:rPr>
              <w:t>Поставете отметка, където е уместно</w:t>
            </w:r>
          </w:p>
        </w:tc>
        <w:tc>
          <w:tcPr>
            <w:tcW w:w="6945" w:type="dxa"/>
            <w:shd w:val="clear" w:color="auto" w:fill="DBE5F1" w:themeFill="accent1" w:themeFillTint="33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Моля, пояснете</w:t>
            </w:r>
          </w:p>
        </w:tc>
      </w:tr>
      <w:tr w:rsidR="00363B68" w:rsidRPr="0079084F" w:rsidTr="00240088">
        <w:tc>
          <w:tcPr>
            <w:tcW w:w="851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ДА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spacing w:val="10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НЕ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  <w:tr w:rsidR="00363B68" w:rsidRPr="0079084F" w:rsidTr="00240088">
        <w:tc>
          <w:tcPr>
            <w:tcW w:w="851" w:type="dxa"/>
          </w:tcPr>
          <w:p w:rsidR="00363B68" w:rsidRPr="0079084F" w:rsidRDefault="00363B68" w:rsidP="00363B68">
            <w:pPr>
              <w:tabs>
                <w:tab w:val="left" w:pos="-284"/>
              </w:tabs>
              <w:spacing w:before="120" w:line="240" w:lineRule="exact"/>
              <w:jc w:val="center"/>
              <w:rPr>
                <w:b/>
                <w:spacing w:val="10"/>
                <w:lang w:val="bg-BG"/>
              </w:rPr>
            </w:pPr>
            <w:r w:rsidRPr="0079084F">
              <w:rPr>
                <w:b/>
                <w:spacing w:val="10"/>
                <w:lang w:val="bg-BG"/>
              </w:rPr>
              <w:t>Н/П</w:t>
            </w:r>
          </w:p>
        </w:tc>
        <w:tc>
          <w:tcPr>
            <w:tcW w:w="1843" w:type="dxa"/>
            <w:vAlign w:val="center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  <w:r w:rsidRPr="0079084F">
              <w:rPr>
                <w:spacing w:val="10"/>
                <w:sz w:val="24"/>
                <w:szCs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84F">
              <w:rPr>
                <w:spacing w:val="10"/>
                <w:sz w:val="24"/>
                <w:szCs w:val="24"/>
                <w:lang w:val="bg-BG"/>
              </w:rPr>
              <w:instrText xml:space="preserve"> FORMCHECKBOX </w:instrText>
            </w:r>
            <w:r w:rsidR="0006469C">
              <w:rPr>
                <w:spacing w:val="10"/>
                <w:sz w:val="24"/>
                <w:szCs w:val="24"/>
                <w:lang w:val="bg-BG"/>
              </w:rPr>
            </w:r>
            <w:r w:rsidR="0006469C">
              <w:rPr>
                <w:spacing w:val="10"/>
                <w:sz w:val="24"/>
                <w:szCs w:val="24"/>
                <w:lang w:val="bg-BG"/>
              </w:rPr>
              <w:fldChar w:fldCharType="separate"/>
            </w:r>
            <w:r w:rsidRPr="0079084F">
              <w:rPr>
                <w:spacing w:val="10"/>
                <w:sz w:val="24"/>
                <w:szCs w:val="24"/>
                <w:lang w:val="bg-BG"/>
              </w:rPr>
              <w:fldChar w:fldCharType="end"/>
            </w:r>
          </w:p>
        </w:tc>
        <w:tc>
          <w:tcPr>
            <w:tcW w:w="6945" w:type="dxa"/>
          </w:tcPr>
          <w:p w:rsidR="00363B68" w:rsidRPr="0079084F" w:rsidRDefault="00363B68" w:rsidP="00363B68">
            <w:pPr>
              <w:jc w:val="center"/>
              <w:rPr>
                <w:spacing w:val="10"/>
                <w:sz w:val="24"/>
                <w:szCs w:val="24"/>
                <w:lang w:val="bg-BG"/>
              </w:rPr>
            </w:pPr>
          </w:p>
        </w:tc>
      </w:tr>
    </w:tbl>
    <w:p w:rsidR="00363B68" w:rsidRPr="0079084F" w:rsidRDefault="00363B68" w:rsidP="00363B68">
      <w:pPr>
        <w:autoSpaceDE w:val="0"/>
        <w:autoSpaceDN w:val="0"/>
        <w:adjustRightInd w:val="0"/>
        <w:rPr>
          <w:rFonts w:ascii="EUAlbertina-ReguItal2" w:eastAsia="EUAlbertina-Regu-Identity-H" w:hAnsi="EUAlbertina-ReguItal2" w:cs="EUAlbertina-ReguItal2"/>
          <w:i/>
          <w:iCs/>
          <w:sz w:val="19"/>
          <w:szCs w:val="19"/>
          <w:lang w:val="bg-BG" w:eastAsia="bg-BG"/>
        </w:rPr>
      </w:pPr>
    </w:p>
    <w:sectPr w:rsidR="00363B68" w:rsidRPr="0079084F" w:rsidSect="007947D7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15D" w:rsidRDefault="00CD515D">
      <w:r>
        <w:separator/>
      </w:r>
    </w:p>
  </w:endnote>
  <w:endnote w:type="continuationSeparator" w:id="0">
    <w:p w:rsidR="00CD515D" w:rsidRDefault="00CD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WBUTZ+HelenBg-Regular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EUAlbertina-Regu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-ReguItal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15D" w:rsidRDefault="00CD515D">
      <w:r>
        <w:separator/>
      </w:r>
    </w:p>
  </w:footnote>
  <w:footnote w:type="continuationSeparator" w:id="0">
    <w:p w:rsidR="00CD515D" w:rsidRDefault="00CD515D">
      <w:r>
        <w:continuationSeparator/>
      </w:r>
    </w:p>
  </w:footnote>
  <w:footnote w:id="1">
    <w:p w:rsidR="00CD515D" w:rsidRPr="004D58D3" w:rsidRDefault="00CD515D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bookmarkStart w:id="0" w:name="_Ref409704275"/>
      <w:r>
        <w:t xml:space="preserve">За инвестиционни проекти </w:t>
      </w:r>
      <w:r w:rsidRPr="005B04E5">
        <w:t>се подават във формата, приет от Европейската комисия, съгласно чл. 101 от Регламент (ЕС) № 1303/2013</w:t>
      </w:r>
      <w:bookmarkEnd w:id="0"/>
      <w:r w:rsidRPr="005B04E5">
        <w:rPr>
          <w:lang w:val="en-US"/>
        </w:rPr>
        <w:t xml:space="preserve"> </w:t>
      </w:r>
      <w:r w:rsidRPr="005B04E5">
        <w:t>г.</w:t>
      </w:r>
    </w:p>
  </w:footnote>
  <w:footnote w:id="2">
    <w:p w:rsidR="00CD515D" w:rsidRPr="006F047E" w:rsidRDefault="00CD515D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 зависимост от начина на подаване на проектното предложение: при подаване чрез системата ИСУН 2020 се проверява наличието на електронен подпис, а при подаване на хартиен носител се проверява наличие на подпис на Декларацията, към която е приложен на електронен носител ФК.</w:t>
      </w:r>
    </w:p>
  </w:footnote>
  <w:footnote w:id="3">
    <w:p w:rsidR="00CD515D" w:rsidRPr="006F2E0E" w:rsidRDefault="00CD515D" w:rsidP="00402457">
      <w:pPr>
        <w:pStyle w:val="FootnoteText"/>
        <w:ind w:left="284" w:hanging="284"/>
      </w:pPr>
      <w:r>
        <w:rPr>
          <w:rStyle w:val="FootnoteReference"/>
        </w:rPr>
        <w:footnoteRef/>
      </w:r>
      <w:r>
        <w:rPr>
          <w:lang w:val="bg-BG"/>
        </w:rPr>
        <w:t xml:space="preserve"> </w:t>
      </w:r>
      <w:r>
        <w:t xml:space="preserve">7с Разработване и подобряване на екологосъобразни, включително с ниски емисии на шум, и ниско-въглеродни транспортни системи, включително вътрешни водни пътища и морски транспорт, пристанища, мултимодални връзки и летищна инфраструктура с цел насърчаване на устойчиво развита регионална и местна мобилност. </w:t>
      </w:r>
    </w:p>
    <w:p w:rsidR="00CD515D" w:rsidRPr="0089672B" w:rsidRDefault="00CD515D" w:rsidP="0089672B">
      <w:pPr>
        <w:pStyle w:val="FootnoteText"/>
        <w:jc w:val="both"/>
        <w:rPr>
          <w:lang w:val="bg-BG"/>
        </w:rPr>
      </w:pPr>
    </w:p>
  </w:footnote>
  <w:footnote w:id="4">
    <w:p w:rsidR="00CD515D" w:rsidRPr="00907666" w:rsidRDefault="00CD515D" w:rsidP="00907666">
      <w:pPr>
        <w:pStyle w:val="FootnoteText"/>
        <w:ind w:left="142" w:hanging="142"/>
        <w:jc w:val="both"/>
        <w:rPr>
          <w:lang w:val="bg-BG"/>
        </w:rPr>
      </w:pPr>
      <w:r w:rsidRPr="00907666">
        <w:rPr>
          <w:rStyle w:val="FootnoteReference"/>
          <w:b/>
        </w:rPr>
        <w:footnoteRef/>
      </w:r>
      <w:r w:rsidRPr="00907666">
        <w:rPr>
          <w:b/>
        </w:rPr>
        <w:t xml:space="preserve"> </w:t>
      </w:r>
      <w:r w:rsidRPr="00863C2C">
        <w:rPr>
          <w:lang w:val="bg-BG"/>
        </w:rPr>
        <w:t>Съгласно</w:t>
      </w:r>
      <w:r>
        <w:rPr>
          <w:b/>
          <w:lang w:val="bg-BG"/>
        </w:rPr>
        <w:t xml:space="preserve"> </w:t>
      </w:r>
      <w:r>
        <w:t>Решение за изпълнение на Комисията</w:t>
      </w:r>
      <w:r>
        <w:rPr>
          <w:lang w:val="bg-BG"/>
        </w:rPr>
        <w:t xml:space="preserve"> </w:t>
      </w:r>
      <w:r>
        <w:t>от 18 февруари 2014 година</w:t>
      </w:r>
      <w:r>
        <w:rPr>
          <w:lang w:val="bg-BG"/>
        </w:rPr>
        <w:t xml:space="preserve"> </w:t>
      </w:r>
      <w:r>
        <w:t>за определяне на списъка на регионите, които отговарят на критериите за финансиране по Европейския фонд за регионално развитие и Европейския социален фонд, и на държавите членки, които отговарят на критериите за финансиране по Кохезионния фонд за периода 2014—2020 г.</w:t>
      </w:r>
      <w:r>
        <w:rPr>
          <w:lang w:val="bg-BG"/>
        </w:rPr>
        <w:t xml:space="preserve"> </w:t>
      </w:r>
      <w:r>
        <w:t>(нотифицирано под номер C(2014) 974)</w:t>
      </w:r>
      <w:r>
        <w:rPr>
          <w:lang w:val="bg-BG"/>
        </w:rPr>
        <w:t xml:space="preserve"> </w:t>
      </w:r>
      <w:r>
        <w:t>(2014/99/ЕС)</w:t>
      </w:r>
    </w:p>
  </w:footnote>
  <w:footnote w:id="5">
    <w:p w:rsidR="00CD515D" w:rsidRPr="00336265" w:rsidRDefault="00CD515D" w:rsidP="00FB6947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Виж параграф  2 на чл. 65 от Регламент (ЕС) № 1303/2013 г.</w:t>
      </w:r>
    </w:p>
  </w:footnote>
  <w:footnote w:id="6">
    <w:p w:rsidR="00CD515D" w:rsidRPr="00526AEA" w:rsidRDefault="00CD515D" w:rsidP="00D07D0A">
      <w:pPr>
        <w:pStyle w:val="FootnoteText"/>
        <w:ind w:left="284" w:hanging="142"/>
        <w:jc w:val="both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 съответствие с ПМС 189/2016</w:t>
      </w:r>
      <w:r w:rsidRPr="00562578">
        <w:t>.</w:t>
      </w:r>
    </w:p>
  </w:footnote>
  <w:footnote w:id="7">
    <w:p w:rsidR="00CD515D" w:rsidRDefault="00CD515D" w:rsidP="006B14D6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В съответствие с чл. 131 параграф 3 от Регламент (ЕС, Евратом) № 966/2012 на Европейския парламент и на съвета от 25 октомври 2012 относно финансовите правила, приложими за общия бюджет на Съюза и за отмяна на Регламент (ЕО, Евратом) № 1605/2002 на Съвета и чл. 125 параграф 3 буква г) на 1303/2013 г.</w:t>
      </w:r>
    </w:p>
    <w:p w:rsidR="00CD515D" w:rsidRPr="006B14D6" w:rsidRDefault="00CD515D">
      <w:pPr>
        <w:pStyle w:val="FootnoteText"/>
        <w:rPr>
          <w:lang w:val="bg-BG"/>
        </w:rPr>
      </w:pPr>
    </w:p>
  </w:footnote>
  <w:footnote w:id="8">
    <w:p w:rsidR="00CD515D" w:rsidRPr="00C41459" w:rsidRDefault="00CD515D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C41459">
        <w:t>http://www.optransport.bg/page.php?c=274&amp;d=1339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44" w:tblpY="182"/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40"/>
      <w:gridCol w:w="1294"/>
    </w:tblGrid>
    <w:tr w:rsidR="00CD515D" w:rsidRPr="00D278B2" w:rsidTr="00CD515D">
      <w:trPr>
        <w:trHeight w:val="318"/>
      </w:trPr>
      <w:tc>
        <w:tcPr>
          <w:tcW w:w="8340" w:type="dxa"/>
          <w:vAlign w:val="center"/>
        </w:tcPr>
        <w:p w:rsidR="00CD515D" w:rsidRPr="003A5660" w:rsidRDefault="00CD515D" w:rsidP="00CD515D">
          <w:pPr>
            <w:pStyle w:val="Footer"/>
            <w:jc w:val="right"/>
            <w:rPr>
              <w:b/>
              <w:szCs w:val="24"/>
              <w:lang w:val="bg-BG"/>
            </w:rPr>
          </w:pPr>
          <w:r w:rsidRPr="003A5660">
            <w:rPr>
              <w:b/>
              <w:szCs w:val="24"/>
              <w:lang w:val="bg-BG"/>
            </w:rPr>
            <w:t>Приложение:</w:t>
          </w:r>
        </w:p>
      </w:tc>
      <w:tc>
        <w:tcPr>
          <w:tcW w:w="1294" w:type="dxa"/>
          <w:shd w:val="clear" w:color="auto" w:fill="F3F3F3"/>
          <w:vAlign w:val="center"/>
        </w:tcPr>
        <w:p w:rsidR="00CD515D" w:rsidRPr="00876A81" w:rsidRDefault="00CD515D" w:rsidP="00CD515D">
          <w:pPr>
            <w:pStyle w:val="Footer"/>
            <w:ind w:firstLine="120"/>
            <w:jc w:val="right"/>
            <w:rPr>
              <w:b/>
              <w:szCs w:val="24"/>
              <w:lang w:val="bg-BG"/>
            </w:rPr>
          </w:pPr>
          <w:r>
            <w:rPr>
              <w:b/>
              <w:szCs w:val="24"/>
              <w:lang w:val="bg-BG"/>
            </w:rPr>
            <w:t>1</w:t>
          </w:r>
        </w:p>
      </w:tc>
    </w:tr>
    <w:tr w:rsidR="00CD515D" w:rsidRPr="00D278B2" w:rsidTr="00CD515D">
      <w:trPr>
        <w:trHeight w:val="366"/>
      </w:trPr>
      <w:tc>
        <w:tcPr>
          <w:tcW w:w="8340" w:type="dxa"/>
          <w:vAlign w:val="center"/>
        </w:tcPr>
        <w:p w:rsidR="00CD515D" w:rsidRPr="004D58D3" w:rsidRDefault="00CD515D" w:rsidP="00CD515D">
          <w:pPr>
            <w:pStyle w:val="Footer"/>
            <w:ind w:firstLine="0"/>
            <w:jc w:val="center"/>
            <w:rPr>
              <w:b/>
              <w:szCs w:val="24"/>
              <w:lang w:val="bg-BG"/>
            </w:rPr>
          </w:pPr>
          <w:r>
            <w:rPr>
              <w:b/>
              <w:szCs w:val="24"/>
              <w:lang w:val="bg-BG"/>
            </w:rPr>
            <w:t>КРИТЕРИИ ЗА ОЦЕНКА НА ПРОЕКТНИ ПРЕДЛОЖЕНИЯ</w:t>
          </w:r>
        </w:p>
      </w:tc>
      <w:tc>
        <w:tcPr>
          <w:tcW w:w="1294" w:type="dxa"/>
          <w:shd w:val="clear" w:color="auto" w:fill="F3F3F3"/>
          <w:vAlign w:val="center"/>
        </w:tcPr>
        <w:p w:rsidR="00CD515D" w:rsidRPr="003A5660" w:rsidRDefault="00CD515D" w:rsidP="00CD515D">
          <w:pPr>
            <w:pStyle w:val="Footer"/>
            <w:ind w:firstLine="120"/>
            <w:rPr>
              <w:b/>
              <w:sz w:val="20"/>
              <w:lang w:val="bg-BG"/>
            </w:rPr>
          </w:pPr>
          <w:r>
            <w:rPr>
              <w:b/>
              <w:sz w:val="20"/>
              <w:lang w:val="en-US"/>
            </w:rPr>
            <w:t xml:space="preserve">   </w:t>
          </w:r>
          <w:r w:rsidRPr="003A5660">
            <w:rPr>
              <w:b/>
              <w:sz w:val="20"/>
              <w:lang w:val="bg-BG"/>
            </w:rPr>
            <w:t xml:space="preserve">стр. </w:t>
          </w:r>
          <w:r w:rsidRPr="003A5660">
            <w:rPr>
              <w:rStyle w:val="PageNumber"/>
              <w:b/>
              <w:sz w:val="20"/>
            </w:rPr>
            <w:fldChar w:fldCharType="begin"/>
          </w:r>
          <w:r w:rsidRPr="003A5660">
            <w:rPr>
              <w:rStyle w:val="PageNumber"/>
              <w:b/>
              <w:sz w:val="20"/>
            </w:rPr>
            <w:instrText xml:space="preserve"> PAGE </w:instrText>
          </w:r>
          <w:r w:rsidRPr="003A5660">
            <w:rPr>
              <w:rStyle w:val="PageNumber"/>
              <w:b/>
              <w:sz w:val="20"/>
            </w:rPr>
            <w:fldChar w:fldCharType="separate"/>
          </w:r>
          <w:r w:rsidR="0006469C">
            <w:rPr>
              <w:rStyle w:val="PageNumber"/>
              <w:b/>
              <w:noProof/>
              <w:sz w:val="20"/>
            </w:rPr>
            <w:t>10</w:t>
          </w:r>
          <w:r w:rsidRPr="003A5660">
            <w:rPr>
              <w:rStyle w:val="PageNumber"/>
              <w:b/>
              <w:sz w:val="20"/>
            </w:rPr>
            <w:fldChar w:fldCharType="end"/>
          </w:r>
          <w:r w:rsidRPr="003A5660">
            <w:rPr>
              <w:b/>
              <w:sz w:val="20"/>
            </w:rPr>
            <w:t>/</w:t>
          </w:r>
          <w:r w:rsidRPr="003A5660">
            <w:rPr>
              <w:rStyle w:val="PageNumber"/>
              <w:b/>
              <w:sz w:val="20"/>
            </w:rPr>
            <w:fldChar w:fldCharType="begin"/>
          </w:r>
          <w:r w:rsidRPr="003A5660">
            <w:rPr>
              <w:rStyle w:val="PageNumber"/>
              <w:b/>
              <w:sz w:val="20"/>
            </w:rPr>
            <w:instrText xml:space="preserve"> NUMPAGES </w:instrText>
          </w:r>
          <w:r w:rsidRPr="003A5660">
            <w:rPr>
              <w:rStyle w:val="PageNumber"/>
              <w:b/>
              <w:sz w:val="20"/>
            </w:rPr>
            <w:fldChar w:fldCharType="separate"/>
          </w:r>
          <w:r w:rsidR="0006469C">
            <w:rPr>
              <w:rStyle w:val="PageNumber"/>
              <w:b/>
              <w:noProof/>
              <w:sz w:val="20"/>
            </w:rPr>
            <w:t>10</w:t>
          </w:r>
          <w:r w:rsidRPr="003A5660">
            <w:rPr>
              <w:rStyle w:val="PageNumber"/>
              <w:b/>
              <w:sz w:val="20"/>
            </w:rPr>
            <w:fldChar w:fldCharType="end"/>
          </w:r>
        </w:p>
      </w:tc>
    </w:tr>
  </w:tbl>
  <w:p w:rsidR="00CD515D" w:rsidRDefault="00CD515D" w:rsidP="002402DC">
    <w:pPr>
      <w:pStyle w:val="Header"/>
      <w:numPr>
        <w:ilvl w:val="0"/>
        <w:numId w:val="0"/>
      </w:numPr>
      <w:ind w:lef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264BF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DC0073"/>
    <w:multiLevelType w:val="hybridMultilevel"/>
    <w:tmpl w:val="BDC022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4872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21D79"/>
    <w:multiLevelType w:val="multilevel"/>
    <w:tmpl w:val="3AA644C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2E3F7D"/>
    <w:multiLevelType w:val="hybridMultilevel"/>
    <w:tmpl w:val="B0AA0B02"/>
    <w:lvl w:ilvl="0" w:tplc="A0ECF7EC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287" w:hanging="360"/>
      </w:pPr>
      <w:rPr>
        <w:rFonts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882D69"/>
    <w:multiLevelType w:val="hybridMultilevel"/>
    <w:tmpl w:val="9DDEEBA8"/>
    <w:lvl w:ilvl="0" w:tplc="9B58FDE2">
      <w:start w:val="1"/>
      <w:numFmt w:val="bullet"/>
      <w:lvlText w:val=""/>
      <w:lvlJc w:val="left"/>
      <w:pPr>
        <w:tabs>
          <w:tab w:val="num" w:pos="1080"/>
        </w:tabs>
        <w:ind w:left="587" w:hanging="7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E871A5"/>
    <w:multiLevelType w:val="hybridMultilevel"/>
    <w:tmpl w:val="7C9E3C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C5683"/>
    <w:multiLevelType w:val="multilevel"/>
    <w:tmpl w:val="3AA644C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190E37"/>
    <w:multiLevelType w:val="hybridMultilevel"/>
    <w:tmpl w:val="EABA86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06263"/>
    <w:multiLevelType w:val="hybridMultilevel"/>
    <w:tmpl w:val="592EAC7E"/>
    <w:lvl w:ilvl="0" w:tplc="0D0A988C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A791DE7"/>
    <w:multiLevelType w:val="hybridMultilevel"/>
    <w:tmpl w:val="ECF4EA0E"/>
    <w:lvl w:ilvl="0" w:tplc="CAF83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8BADC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43663"/>
    <w:multiLevelType w:val="hybridMultilevel"/>
    <w:tmpl w:val="4B50932C"/>
    <w:lvl w:ilvl="0" w:tplc="04020013">
      <w:start w:val="1"/>
      <w:numFmt w:val="upperRoman"/>
      <w:lvlText w:val="%1."/>
      <w:lvlJc w:val="right"/>
      <w:pPr>
        <w:ind w:left="128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EB46BE6"/>
    <w:multiLevelType w:val="hybridMultilevel"/>
    <w:tmpl w:val="FB7C6A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E2A58"/>
    <w:multiLevelType w:val="multilevel"/>
    <w:tmpl w:val="3AA644C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BC17EA"/>
    <w:multiLevelType w:val="hybridMultilevel"/>
    <w:tmpl w:val="690C61BC"/>
    <w:lvl w:ilvl="0" w:tplc="CAF83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8BADC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4273D"/>
    <w:multiLevelType w:val="hybridMultilevel"/>
    <w:tmpl w:val="FB7C6A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92AE2"/>
    <w:multiLevelType w:val="hybridMultilevel"/>
    <w:tmpl w:val="574C5E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BADC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56897"/>
    <w:multiLevelType w:val="hybridMultilevel"/>
    <w:tmpl w:val="ED9AB0F4"/>
    <w:lvl w:ilvl="0" w:tplc="C7EAEAEA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605A0"/>
    <w:multiLevelType w:val="hybridMultilevel"/>
    <w:tmpl w:val="4E6C124A"/>
    <w:lvl w:ilvl="0" w:tplc="0D0A988C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7146A7"/>
    <w:multiLevelType w:val="hybridMultilevel"/>
    <w:tmpl w:val="CE620A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3B22B6F"/>
    <w:multiLevelType w:val="multilevel"/>
    <w:tmpl w:val="E702C4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43E1A8A"/>
    <w:multiLevelType w:val="hybridMultilevel"/>
    <w:tmpl w:val="1D0241E4"/>
    <w:lvl w:ilvl="0" w:tplc="C7EAEAEA">
      <w:start w:val="1"/>
      <w:numFmt w:val="decimal"/>
      <w:lvlText w:val="%1."/>
      <w:lvlJc w:val="left"/>
      <w:pPr>
        <w:ind w:left="4613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32EEF"/>
    <w:multiLevelType w:val="hybridMultilevel"/>
    <w:tmpl w:val="8E8E5A4C"/>
    <w:lvl w:ilvl="0" w:tplc="0402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3" w15:restartNumberingAfterBreak="0">
    <w:nsid w:val="634D4F56"/>
    <w:multiLevelType w:val="hybridMultilevel"/>
    <w:tmpl w:val="ED9AB0F4"/>
    <w:lvl w:ilvl="0" w:tplc="C7EAEA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57C00"/>
    <w:multiLevelType w:val="hybridMultilevel"/>
    <w:tmpl w:val="ECF4EA0E"/>
    <w:lvl w:ilvl="0" w:tplc="CAF83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8BADC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15DF4"/>
    <w:multiLevelType w:val="multilevel"/>
    <w:tmpl w:val="3AA644C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DE11DC"/>
    <w:multiLevelType w:val="hybridMultilevel"/>
    <w:tmpl w:val="F91AFA7C"/>
    <w:lvl w:ilvl="0" w:tplc="77768C4E">
      <w:start w:val="1"/>
      <w:numFmt w:val="lowerRoman"/>
      <w:lvlText w:val="%1)"/>
      <w:lvlJc w:val="left"/>
      <w:pPr>
        <w:ind w:left="1946" w:hanging="10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4F77D09"/>
    <w:multiLevelType w:val="hybridMultilevel"/>
    <w:tmpl w:val="CBFE8D20"/>
    <w:lvl w:ilvl="0" w:tplc="B7385E5E">
      <w:start w:val="1"/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  <w:color w:val="auto"/>
      </w:rPr>
    </w:lvl>
    <w:lvl w:ilvl="1" w:tplc="78BADCA6">
      <w:start w:val="1"/>
      <w:numFmt w:val="decimal"/>
      <w:lvlText w:val="%2."/>
      <w:lvlJc w:val="left"/>
      <w:pPr>
        <w:ind w:left="192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 w15:restartNumberingAfterBreak="0">
    <w:nsid w:val="75894E6F"/>
    <w:multiLevelType w:val="multilevel"/>
    <w:tmpl w:val="3AA644C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19"/>
  </w:num>
  <w:num w:numId="5">
    <w:abstractNumId w:val="18"/>
  </w:num>
  <w:num w:numId="6">
    <w:abstractNumId w:val="0"/>
  </w:num>
  <w:num w:numId="7">
    <w:abstractNumId w:val="20"/>
  </w:num>
  <w:num w:numId="8">
    <w:abstractNumId w:val="8"/>
  </w:num>
  <w:num w:numId="9">
    <w:abstractNumId w:val="26"/>
  </w:num>
  <w:num w:numId="10">
    <w:abstractNumId w:val="12"/>
  </w:num>
  <w:num w:numId="11">
    <w:abstractNumId w:val="5"/>
  </w:num>
  <w:num w:numId="12">
    <w:abstractNumId w:val="10"/>
  </w:num>
  <w:num w:numId="13">
    <w:abstractNumId w:val="3"/>
  </w:num>
  <w:num w:numId="14">
    <w:abstractNumId w:val="28"/>
  </w:num>
  <w:num w:numId="15">
    <w:abstractNumId w:val="21"/>
  </w:num>
  <w:num w:numId="16">
    <w:abstractNumId w:val="7"/>
  </w:num>
  <w:num w:numId="17">
    <w:abstractNumId w:val="23"/>
  </w:num>
  <w:num w:numId="18">
    <w:abstractNumId w:val="17"/>
  </w:num>
  <w:num w:numId="19">
    <w:abstractNumId w:val="15"/>
  </w:num>
  <w:num w:numId="20">
    <w:abstractNumId w:val="27"/>
  </w:num>
  <w:num w:numId="21">
    <w:abstractNumId w:val="22"/>
  </w:num>
  <w:num w:numId="22">
    <w:abstractNumId w:val="9"/>
  </w:num>
  <w:num w:numId="23">
    <w:abstractNumId w:val="13"/>
  </w:num>
  <w:num w:numId="24">
    <w:abstractNumId w:val="24"/>
  </w:num>
  <w:num w:numId="25">
    <w:abstractNumId w:val="2"/>
  </w:num>
  <w:num w:numId="26">
    <w:abstractNumId w:val="6"/>
  </w:num>
  <w:num w:numId="27">
    <w:abstractNumId w:val="25"/>
  </w:num>
  <w:num w:numId="28">
    <w:abstractNumId w:val="4"/>
  </w:num>
  <w:num w:numId="2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04"/>
    <w:rsid w:val="00002369"/>
    <w:rsid w:val="00003EFB"/>
    <w:rsid w:val="0001433F"/>
    <w:rsid w:val="000246D7"/>
    <w:rsid w:val="00024C96"/>
    <w:rsid w:val="00025CE6"/>
    <w:rsid w:val="0004083A"/>
    <w:rsid w:val="0005574A"/>
    <w:rsid w:val="000574F6"/>
    <w:rsid w:val="00061D2A"/>
    <w:rsid w:val="0006469C"/>
    <w:rsid w:val="000708E6"/>
    <w:rsid w:val="000736D8"/>
    <w:rsid w:val="00073922"/>
    <w:rsid w:val="0008124D"/>
    <w:rsid w:val="000813D8"/>
    <w:rsid w:val="00082379"/>
    <w:rsid w:val="000825AA"/>
    <w:rsid w:val="00082B11"/>
    <w:rsid w:val="00082D72"/>
    <w:rsid w:val="00092650"/>
    <w:rsid w:val="000931B7"/>
    <w:rsid w:val="00093F8A"/>
    <w:rsid w:val="000A0F17"/>
    <w:rsid w:val="000A55C8"/>
    <w:rsid w:val="000B1484"/>
    <w:rsid w:val="000B6533"/>
    <w:rsid w:val="000B7B55"/>
    <w:rsid w:val="000D19DB"/>
    <w:rsid w:val="000D7BDE"/>
    <w:rsid w:val="00107919"/>
    <w:rsid w:val="00110567"/>
    <w:rsid w:val="00137546"/>
    <w:rsid w:val="00141A19"/>
    <w:rsid w:val="0015193A"/>
    <w:rsid w:val="00152DD9"/>
    <w:rsid w:val="00156A22"/>
    <w:rsid w:val="00163A62"/>
    <w:rsid w:val="001646A8"/>
    <w:rsid w:val="00166DD7"/>
    <w:rsid w:val="00175B7E"/>
    <w:rsid w:val="00177A5F"/>
    <w:rsid w:val="00185B3E"/>
    <w:rsid w:val="00194427"/>
    <w:rsid w:val="00197B05"/>
    <w:rsid w:val="001A1081"/>
    <w:rsid w:val="001A5290"/>
    <w:rsid w:val="001B1539"/>
    <w:rsid w:val="001B3EB5"/>
    <w:rsid w:val="001B63D0"/>
    <w:rsid w:val="001B7179"/>
    <w:rsid w:val="001C102F"/>
    <w:rsid w:val="001C7844"/>
    <w:rsid w:val="001D7966"/>
    <w:rsid w:val="001E0188"/>
    <w:rsid w:val="001F0253"/>
    <w:rsid w:val="00202F6E"/>
    <w:rsid w:val="00216514"/>
    <w:rsid w:val="00216BB1"/>
    <w:rsid w:val="00217146"/>
    <w:rsid w:val="002214AF"/>
    <w:rsid w:val="0022167E"/>
    <w:rsid w:val="00223353"/>
    <w:rsid w:val="00224AA6"/>
    <w:rsid w:val="00225304"/>
    <w:rsid w:val="00227217"/>
    <w:rsid w:val="002308AB"/>
    <w:rsid w:val="00232957"/>
    <w:rsid w:val="00240088"/>
    <w:rsid w:val="002402DC"/>
    <w:rsid w:val="00245958"/>
    <w:rsid w:val="0025676F"/>
    <w:rsid w:val="00264F89"/>
    <w:rsid w:val="0027157C"/>
    <w:rsid w:val="00271B1D"/>
    <w:rsid w:val="002736E6"/>
    <w:rsid w:val="00275CFC"/>
    <w:rsid w:val="002761FD"/>
    <w:rsid w:val="00276726"/>
    <w:rsid w:val="002821CC"/>
    <w:rsid w:val="00291241"/>
    <w:rsid w:val="00297689"/>
    <w:rsid w:val="002A5228"/>
    <w:rsid w:val="002A76D8"/>
    <w:rsid w:val="002B5216"/>
    <w:rsid w:val="002C23F4"/>
    <w:rsid w:val="002D0E76"/>
    <w:rsid w:val="002E6437"/>
    <w:rsid w:val="002F238D"/>
    <w:rsid w:val="002F3904"/>
    <w:rsid w:val="00305EFA"/>
    <w:rsid w:val="00307003"/>
    <w:rsid w:val="00310C44"/>
    <w:rsid w:val="003113E6"/>
    <w:rsid w:val="003175AA"/>
    <w:rsid w:val="00320474"/>
    <w:rsid w:val="00333ACF"/>
    <w:rsid w:val="00333F31"/>
    <w:rsid w:val="00334509"/>
    <w:rsid w:val="003352FE"/>
    <w:rsid w:val="00336C44"/>
    <w:rsid w:val="00337132"/>
    <w:rsid w:val="003414DE"/>
    <w:rsid w:val="003467B2"/>
    <w:rsid w:val="0035442D"/>
    <w:rsid w:val="00356867"/>
    <w:rsid w:val="00362440"/>
    <w:rsid w:val="003632C7"/>
    <w:rsid w:val="00363B68"/>
    <w:rsid w:val="00367BEB"/>
    <w:rsid w:val="00372457"/>
    <w:rsid w:val="003778D7"/>
    <w:rsid w:val="00380241"/>
    <w:rsid w:val="00380B88"/>
    <w:rsid w:val="00394753"/>
    <w:rsid w:val="003A5660"/>
    <w:rsid w:val="003B654B"/>
    <w:rsid w:val="003C298A"/>
    <w:rsid w:val="003D0516"/>
    <w:rsid w:val="003D113E"/>
    <w:rsid w:val="003D22BE"/>
    <w:rsid w:val="003D42C2"/>
    <w:rsid w:val="003E5D26"/>
    <w:rsid w:val="003F3D21"/>
    <w:rsid w:val="00402457"/>
    <w:rsid w:val="00404BDD"/>
    <w:rsid w:val="0040504C"/>
    <w:rsid w:val="00411042"/>
    <w:rsid w:val="00412AF3"/>
    <w:rsid w:val="004153EC"/>
    <w:rsid w:val="00417683"/>
    <w:rsid w:val="00417F1A"/>
    <w:rsid w:val="00420271"/>
    <w:rsid w:val="00424F87"/>
    <w:rsid w:val="00432BF7"/>
    <w:rsid w:val="004375DA"/>
    <w:rsid w:val="00445155"/>
    <w:rsid w:val="0044731D"/>
    <w:rsid w:val="00447AA3"/>
    <w:rsid w:val="004514A7"/>
    <w:rsid w:val="00451702"/>
    <w:rsid w:val="0045645F"/>
    <w:rsid w:val="00456675"/>
    <w:rsid w:val="0046351F"/>
    <w:rsid w:val="00472A35"/>
    <w:rsid w:val="00474F1F"/>
    <w:rsid w:val="004770BC"/>
    <w:rsid w:val="004A5750"/>
    <w:rsid w:val="004B2BE2"/>
    <w:rsid w:val="004D58D3"/>
    <w:rsid w:val="004F3FF2"/>
    <w:rsid w:val="00505A88"/>
    <w:rsid w:val="00511C66"/>
    <w:rsid w:val="00520780"/>
    <w:rsid w:val="0052102A"/>
    <w:rsid w:val="0052586E"/>
    <w:rsid w:val="00546E56"/>
    <w:rsid w:val="00547AB9"/>
    <w:rsid w:val="00552793"/>
    <w:rsid w:val="0055519C"/>
    <w:rsid w:val="00560C8B"/>
    <w:rsid w:val="00560D8E"/>
    <w:rsid w:val="0056411F"/>
    <w:rsid w:val="005667D1"/>
    <w:rsid w:val="00576835"/>
    <w:rsid w:val="00580C8B"/>
    <w:rsid w:val="00587CC5"/>
    <w:rsid w:val="00590575"/>
    <w:rsid w:val="005A5786"/>
    <w:rsid w:val="005B29CE"/>
    <w:rsid w:val="005C2CD1"/>
    <w:rsid w:val="005C4A4F"/>
    <w:rsid w:val="005C696B"/>
    <w:rsid w:val="005D091A"/>
    <w:rsid w:val="005D49BC"/>
    <w:rsid w:val="005F3647"/>
    <w:rsid w:val="005F3A3E"/>
    <w:rsid w:val="006000F1"/>
    <w:rsid w:val="006028DB"/>
    <w:rsid w:val="00603682"/>
    <w:rsid w:val="006048B3"/>
    <w:rsid w:val="00613FD8"/>
    <w:rsid w:val="0062163A"/>
    <w:rsid w:val="00621851"/>
    <w:rsid w:val="006238E5"/>
    <w:rsid w:val="0062670F"/>
    <w:rsid w:val="00632EA7"/>
    <w:rsid w:val="00643487"/>
    <w:rsid w:val="00653DD0"/>
    <w:rsid w:val="0065457E"/>
    <w:rsid w:val="00654B40"/>
    <w:rsid w:val="006605B3"/>
    <w:rsid w:val="00663C0D"/>
    <w:rsid w:val="00666535"/>
    <w:rsid w:val="00674954"/>
    <w:rsid w:val="006759AB"/>
    <w:rsid w:val="00676700"/>
    <w:rsid w:val="00687090"/>
    <w:rsid w:val="006B052E"/>
    <w:rsid w:val="006B14D6"/>
    <w:rsid w:val="006B20AD"/>
    <w:rsid w:val="006B49B2"/>
    <w:rsid w:val="006C0F46"/>
    <w:rsid w:val="006D3D53"/>
    <w:rsid w:val="006D4297"/>
    <w:rsid w:val="006D5094"/>
    <w:rsid w:val="006E088A"/>
    <w:rsid w:val="006E2C66"/>
    <w:rsid w:val="006E61D5"/>
    <w:rsid w:val="006F047E"/>
    <w:rsid w:val="006F1E2F"/>
    <w:rsid w:val="006F3F0A"/>
    <w:rsid w:val="00702CC5"/>
    <w:rsid w:val="0071430E"/>
    <w:rsid w:val="007156CC"/>
    <w:rsid w:val="0072059E"/>
    <w:rsid w:val="00721162"/>
    <w:rsid w:val="0072776E"/>
    <w:rsid w:val="007413C7"/>
    <w:rsid w:val="00741555"/>
    <w:rsid w:val="00741D87"/>
    <w:rsid w:val="007445DA"/>
    <w:rsid w:val="0074649D"/>
    <w:rsid w:val="007472C8"/>
    <w:rsid w:val="007473DF"/>
    <w:rsid w:val="0074767D"/>
    <w:rsid w:val="00751811"/>
    <w:rsid w:val="007520AC"/>
    <w:rsid w:val="007575C1"/>
    <w:rsid w:val="00761339"/>
    <w:rsid w:val="007623C3"/>
    <w:rsid w:val="00764E7F"/>
    <w:rsid w:val="0076636E"/>
    <w:rsid w:val="00776F85"/>
    <w:rsid w:val="00783504"/>
    <w:rsid w:val="00783F03"/>
    <w:rsid w:val="0079084F"/>
    <w:rsid w:val="00791681"/>
    <w:rsid w:val="007921EE"/>
    <w:rsid w:val="00793038"/>
    <w:rsid w:val="00793AFA"/>
    <w:rsid w:val="007947D7"/>
    <w:rsid w:val="007979E0"/>
    <w:rsid w:val="007A1D01"/>
    <w:rsid w:val="007A2443"/>
    <w:rsid w:val="007A3517"/>
    <w:rsid w:val="007C5846"/>
    <w:rsid w:val="007C6007"/>
    <w:rsid w:val="007D14B6"/>
    <w:rsid w:val="007D56DB"/>
    <w:rsid w:val="007E15D0"/>
    <w:rsid w:val="007E24B4"/>
    <w:rsid w:val="007E3F44"/>
    <w:rsid w:val="007F0F2A"/>
    <w:rsid w:val="007F32D5"/>
    <w:rsid w:val="00807FC6"/>
    <w:rsid w:val="00810F7E"/>
    <w:rsid w:val="00824B72"/>
    <w:rsid w:val="00825820"/>
    <w:rsid w:val="00825A0E"/>
    <w:rsid w:val="00831420"/>
    <w:rsid w:val="008368C3"/>
    <w:rsid w:val="0083726A"/>
    <w:rsid w:val="00844C01"/>
    <w:rsid w:val="0085029F"/>
    <w:rsid w:val="008516B0"/>
    <w:rsid w:val="00851DFB"/>
    <w:rsid w:val="00861E51"/>
    <w:rsid w:val="00863C2C"/>
    <w:rsid w:val="0086744D"/>
    <w:rsid w:val="008706DE"/>
    <w:rsid w:val="00876A81"/>
    <w:rsid w:val="0088550D"/>
    <w:rsid w:val="008871CA"/>
    <w:rsid w:val="00892B3F"/>
    <w:rsid w:val="00894978"/>
    <w:rsid w:val="008951C6"/>
    <w:rsid w:val="0089672B"/>
    <w:rsid w:val="008B16B3"/>
    <w:rsid w:val="008B4915"/>
    <w:rsid w:val="008C0CB5"/>
    <w:rsid w:val="008D2DE9"/>
    <w:rsid w:val="008D4418"/>
    <w:rsid w:val="008D5D81"/>
    <w:rsid w:val="008F0884"/>
    <w:rsid w:val="008F16DB"/>
    <w:rsid w:val="008F6A40"/>
    <w:rsid w:val="0090164E"/>
    <w:rsid w:val="00907666"/>
    <w:rsid w:val="00913D7F"/>
    <w:rsid w:val="00914730"/>
    <w:rsid w:val="00922852"/>
    <w:rsid w:val="00934FBD"/>
    <w:rsid w:val="0093571E"/>
    <w:rsid w:val="00937077"/>
    <w:rsid w:val="00943E48"/>
    <w:rsid w:val="00953B0C"/>
    <w:rsid w:val="00957187"/>
    <w:rsid w:val="009609C0"/>
    <w:rsid w:val="00965260"/>
    <w:rsid w:val="00965BD9"/>
    <w:rsid w:val="00967E47"/>
    <w:rsid w:val="00967F42"/>
    <w:rsid w:val="00974DB3"/>
    <w:rsid w:val="00981218"/>
    <w:rsid w:val="00985B5C"/>
    <w:rsid w:val="009874E9"/>
    <w:rsid w:val="009913CF"/>
    <w:rsid w:val="0099256F"/>
    <w:rsid w:val="00992C3E"/>
    <w:rsid w:val="00994FAA"/>
    <w:rsid w:val="009979B5"/>
    <w:rsid w:val="00997E88"/>
    <w:rsid w:val="009A03BD"/>
    <w:rsid w:val="009A4A40"/>
    <w:rsid w:val="009A6AD9"/>
    <w:rsid w:val="009C3318"/>
    <w:rsid w:val="009C44BE"/>
    <w:rsid w:val="009C62B6"/>
    <w:rsid w:val="009C759C"/>
    <w:rsid w:val="009C7B19"/>
    <w:rsid w:val="009C7FA8"/>
    <w:rsid w:val="009D1266"/>
    <w:rsid w:val="009D4719"/>
    <w:rsid w:val="009E31C1"/>
    <w:rsid w:val="009E47BD"/>
    <w:rsid w:val="009E6E97"/>
    <w:rsid w:val="009F07E2"/>
    <w:rsid w:val="009F0821"/>
    <w:rsid w:val="009F2D49"/>
    <w:rsid w:val="009F372B"/>
    <w:rsid w:val="00A02AB9"/>
    <w:rsid w:val="00A06588"/>
    <w:rsid w:val="00A11E98"/>
    <w:rsid w:val="00A11EB2"/>
    <w:rsid w:val="00A2039E"/>
    <w:rsid w:val="00A20BB4"/>
    <w:rsid w:val="00A42CBA"/>
    <w:rsid w:val="00A5748D"/>
    <w:rsid w:val="00A60D89"/>
    <w:rsid w:val="00A62419"/>
    <w:rsid w:val="00A6591B"/>
    <w:rsid w:val="00A94EC3"/>
    <w:rsid w:val="00AA57EC"/>
    <w:rsid w:val="00AB2BBA"/>
    <w:rsid w:val="00AB38F0"/>
    <w:rsid w:val="00AB5EA1"/>
    <w:rsid w:val="00AB73CB"/>
    <w:rsid w:val="00AB79DA"/>
    <w:rsid w:val="00AC402B"/>
    <w:rsid w:val="00AC5D43"/>
    <w:rsid w:val="00AD4577"/>
    <w:rsid w:val="00AD4D2B"/>
    <w:rsid w:val="00AE00E5"/>
    <w:rsid w:val="00AE783F"/>
    <w:rsid w:val="00AF3448"/>
    <w:rsid w:val="00AF7097"/>
    <w:rsid w:val="00B0744B"/>
    <w:rsid w:val="00B14300"/>
    <w:rsid w:val="00B46809"/>
    <w:rsid w:val="00B50405"/>
    <w:rsid w:val="00B52D8E"/>
    <w:rsid w:val="00B52E0E"/>
    <w:rsid w:val="00B5343A"/>
    <w:rsid w:val="00B545CF"/>
    <w:rsid w:val="00B7124A"/>
    <w:rsid w:val="00B81AF9"/>
    <w:rsid w:val="00B86074"/>
    <w:rsid w:val="00B9431A"/>
    <w:rsid w:val="00BB1562"/>
    <w:rsid w:val="00BC1710"/>
    <w:rsid w:val="00BC2588"/>
    <w:rsid w:val="00BC34B7"/>
    <w:rsid w:val="00BC3A80"/>
    <w:rsid w:val="00BD6BC9"/>
    <w:rsid w:val="00BE3590"/>
    <w:rsid w:val="00BE52D7"/>
    <w:rsid w:val="00BE5AFD"/>
    <w:rsid w:val="00C1585B"/>
    <w:rsid w:val="00C33F2A"/>
    <w:rsid w:val="00C35543"/>
    <w:rsid w:val="00C41306"/>
    <w:rsid w:val="00C41459"/>
    <w:rsid w:val="00C4483F"/>
    <w:rsid w:val="00C52BF8"/>
    <w:rsid w:val="00C545CD"/>
    <w:rsid w:val="00C63695"/>
    <w:rsid w:val="00C65F21"/>
    <w:rsid w:val="00C6679B"/>
    <w:rsid w:val="00C67743"/>
    <w:rsid w:val="00C80126"/>
    <w:rsid w:val="00C8612A"/>
    <w:rsid w:val="00C86A6C"/>
    <w:rsid w:val="00C954B2"/>
    <w:rsid w:val="00CA1D39"/>
    <w:rsid w:val="00CA7E11"/>
    <w:rsid w:val="00CB1200"/>
    <w:rsid w:val="00CB19D0"/>
    <w:rsid w:val="00CB1D7C"/>
    <w:rsid w:val="00CD26AF"/>
    <w:rsid w:val="00CD515D"/>
    <w:rsid w:val="00CD55C2"/>
    <w:rsid w:val="00CD64CB"/>
    <w:rsid w:val="00CE0C11"/>
    <w:rsid w:val="00CE1466"/>
    <w:rsid w:val="00CE60E2"/>
    <w:rsid w:val="00CF23FD"/>
    <w:rsid w:val="00CF6CF8"/>
    <w:rsid w:val="00D0421E"/>
    <w:rsid w:val="00D07D0A"/>
    <w:rsid w:val="00D11918"/>
    <w:rsid w:val="00D12AA5"/>
    <w:rsid w:val="00D205A5"/>
    <w:rsid w:val="00D25997"/>
    <w:rsid w:val="00D25A8B"/>
    <w:rsid w:val="00D27A8D"/>
    <w:rsid w:val="00D3013A"/>
    <w:rsid w:val="00D34657"/>
    <w:rsid w:val="00D41FEB"/>
    <w:rsid w:val="00D5015C"/>
    <w:rsid w:val="00D53594"/>
    <w:rsid w:val="00D62868"/>
    <w:rsid w:val="00D6736B"/>
    <w:rsid w:val="00D6767F"/>
    <w:rsid w:val="00D8020E"/>
    <w:rsid w:val="00D82A3C"/>
    <w:rsid w:val="00D86C8B"/>
    <w:rsid w:val="00D90C69"/>
    <w:rsid w:val="00D917DE"/>
    <w:rsid w:val="00D9331C"/>
    <w:rsid w:val="00D946B2"/>
    <w:rsid w:val="00D95628"/>
    <w:rsid w:val="00D95B9A"/>
    <w:rsid w:val="00DA134C"/>
    <w:rsid w:val="00DA21F0"/>
    <w:rsid w:val="00DA7D5C"/>
    <w:rsid w:val="00DA7E14"/>
    <w:rsid w:val="00DB47C0"/>
    <w:rsid w:val="00DB4F4C"/>
    <w:rsid w:val="00DC6010"/>
    <w:rsid w:val="00DC737E"/>
    <w:rsid w:val="00DC7439"/>
    <w:rsid w:val="00DD156A"/>
    <w:rsid w:val="00DD34D8"/>
    <w:rsid w:val="00DD4E63"/>
    <w:rsid w:val="00DD7C2E"/>
    <w:rsid w:val="00DE7EB4"/>
    <w:rsid w:val="00DF1C9C"/>
    <w:rsid w:val="00DF322B"/>
    <w:rsid w:val="00DF335F"/>
    <w:rsid w:val="00DF49DD"/>
    <w:rsid w:val="00E04183"/>
    <w:rsid w:val="00E11473"/>
    <w:rsid w:val="00E120E4"/>
    <w:rsid w:val="00E12B90"/>
    <w:rsid w:val="00E17A5B"/>
    <w:rsid w:val="00E34A30"/>
    <w:rsid w:val="00E36647"/>
    <w:rsid w:val="00E44A70"/>
    <w:rsid w:val="00E5244B"/>
    <w:rsid w:val="00E53B06"/>
    <w:rsid w:val="00E56E30"/>
    <w:rsid w:val="00E61FC8"/>
    <w:rsid w:val="00E737F2"/>
    <w:rsid w:val="00E9037C"/>
    <w:rsid w:val="00EA0CC8"/>
    <w:rsid w:val="00EA3427"/>
    <w:rsid w:val="00EB152D"/>
    <w:rsid w:val="00EB1552"/>
    <w:rsid w:val="00EB6AC0"/>
    <w:rsid w:val="00EC4F76"/>
    <w:rsid w:val="00ED10A9"/>
    <w:rsid w:val="00ED2EBC"/>
    <w:rsid w:val="00EE366F"/>
    <w:rsid w:val="00EE6CCB"/>
    <w:rsid w:val="00EF6EBC"/>
    <w:rsid w:val="00F01A06"/>
    <w:rsid w:val="00F03EAA"/>
    <w:rsid w:val="00F058F0"/>
    <w:rsid w:val="00F13F24"/>
    <w:rsid w:val="00F16B9A"/>
    <w:rsid w:val="00F17FD2"/>
    <w:rsid w:val="00F20202"/>
    <w:rsid w:val="00F31DF5"/>
    <w:rsid w:val="00F40A4D"/>
    <w:rsid w:val="00F414C9"/>
    <w:rsid w:val="00F42925"/>
    <w:rsid w:val="00F54FAA"/>
    <w:rsid w:val="00F56D15"/>
    <w:rsid w:val="00F61800"/>
    <w:rsid w:val="00F64FCB"/>
    <w:rsid w:val="00F66592"/>
    <w:rsid w:val="00F805F4"/>
    <w:rsid w:val="00F86805"/>
    <w:rsid w:val="00F879E9"/>
    <w:rsid w:val="00F90D15"/>
    <w:rsid w:val="00F96284"/>
    <w:rsid w:val="00FA06F8"/>
    <w:rsid w:val="00FB04BF"/>
    <w:rsid w:val="00FB6947"/>
    <w:rsid w:val="00FB744F"/>
    <w:rsid w:val="00FC0BE2"/>
    <w:rsid w:val="00FC16D3"/>
    <w:rsid w:val="00FC5A4F"/>
    <w:rsid w:val="00FD254E"/>
    <w:rsid w:val="00FE6D41"/>
    <w:rsid w:val="00FF1A29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FE10D87"/>
  <w15:docId w15:val="{3EE7CC1F-9BBA-4AA2-AE18-450DCC61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02B"/>
    <w:rPr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783504"/>
    <w:pPr>
      <w:keepNext/>
      <w:widowControl w:val="0"/>
      <w:shd w:val="clear" w:color="auto" w:fill="FFFFFF"/>
      <w:tabs>
        <w:tab w:val="left" w:pos="3119"/>
      </w:tabs>
      <w:spacing w:after="120"/>
      <w:outlineLvl w:val="0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83504"/>
    <w:pPr>
      <w:tabs>
        <w:tab w:val="center" w:pos="4536"/>
        <w:tab w:val="right" w:pos="9072"/>
      </w:tabs>
      <w:ind w:firstLine="709"/>
      <w:jc w:val="both"/>
    </w:pPr>
    <w:rPr>
      <w:sz w:val="24"/>
    </w:rPr>
  </w:style>
  <w:style w:type="paragraph" w:customStyle="1" w:styleId="Pa1">
    <w:name w:val="Pa1"/>
    <w:basedOn w:val="Normal"/>
    <w:next w:val="Normal"/>
    <w:rsid w:val="00783504"/>
    <w:pPr>
      <w:autoSpaceDE w:val="0"/>
      <w:autoSpaceDN w:val="0"/>
      <w:adjustRightInd w:val="0"/>
      <w:spacing w:line="241" w:lineRule="atLeast"/>
    </w:pPr>
    <w:rPr>
      <w:rFonts w:ascii="OWBUTZ+HelenBg-Regular" w:hAnsi="OWBUTZ+HelenBg-Regular"/>
      <w:sz w:val="24"/>
      <w:szCs w:val="24"/>
      <w:lang w:val="bg-BG" w:eastAsia="bg-BG"/>
    </w:rPr>
  </w:style>
  <w:style w:type="character" w:customStyle="1" w:styleId="A9">
    <w:name w:val="A9"/>
    <w:rsid w:val="00783504"/>
    <w:rPr>
      <w:rFonts w:cs="OWBUTZ+HelenBg-Regular"/>
      <w:color w:val="000000"/>
      <w:sz w:val="19"/>
      <w:szCs w:val="19"/>
    </w:rPr>
  </w:style>
  <w:style w:type="paragraph" w:customStyle="1" w:styleId="CharCharChar1CharCharChar">
    <w:name w:val="Char Char Char1 Char Char Char"/>
    <w:basedOn w:val="Normal"/>
    <w:rsid w:val="0078350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Heading1Char">
    <w:name w:val="Heading 1 Char"/>
    <w:link w:val="Heading1"/>
    <w:rsid w:val="00783504"/>
    <w:rPr>
      <w:b/>
      <w:color w:val="000000"/>
      <w:sz w:val="24"/>
      <w:lang w:val="pl-PL" w:eastAsia="pl-PL" w:bidi="ar-SA"/>
    </w:rPr>
  </w:style>
  <w:style w:type="character" w:customStyle="1" w:styleId="FooterChar">
    <w:name w:val="Footer Char"/>
    <w:link w:val="Footer"/>
    <w:rsid w:val="00783504"/>
    <w:rPr>
      <w:sz w:val="24"/>
      <w:lang w:val="pl-PL" w:eastAsia="pl-PL" w:bidi="ar-SA"/>
    </w:rPr>
  </w:style>
  <w:style w:type="paragraph" w:styleId="Header">
    <w:name w:val="header"/>
    <w:basedOn w:val="ListNumber"/>
    <w:link w:val="HeaderChar"/>
    <w:rsid w:val="009A03BD"/>
    <w:pPr>
      <w:tabs>
        <w:tab w:val="center" w:pos="4536"/>
        <w:tab w:val="right" w:pos="9072"/>
      </w:tabs>
    </w:pPr>
    <w:rPr>
      <w:sz w:val="24"/>
    </w:rPr>
  </w:style>
  <w:style w:type="character" w:styleId="PageNumber">
    <w:name w:val="page number"/>
    <w:basedOn w:val="DefaultParagraphFont"/>
    <w:rsid w:val="007F32D5"/>
  </w:style>
  <w:style w:type="paragraph" w:customStyle="1" w:styleId="CharChar4Char">
    <w:name w:val="Char Char4 Char"/>
    <w:basedOn w:val="Normal"/>
    <w:rsid w:val="0093571E"/>
    <w:pPr>
      <w:spacing w:after="160" w:line="240" w:lineRule="exact"/>
    </w:pPr>
    <w:rPr>
      <w:rFonts w:ascii="Tahoma" w:hAnsi="Tahoma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72116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12A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AF3"/>
  </w:style>
  <w:style w:type="character" w:customStyle="1" w:styleId="CommentTextChar">
    <w:name w:val="Comment Text Char"/>
    <w:link w:val="CommentText"/>
    <w:rsid w:val="00412AF3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412AF3"/>
    <w:rPr>
      <w:b/>
      <w:bCs/>
    </w:rPr>
  </w:style>
  <w:style w:type="character" w:customStyle="1" w:styleId="CommentSubjectChar">
    <w:name w:val="Comment Subject Char"/>
    <w:link w:val="CommentSubject"/>
    <w:rsid w:val="00412AF3"/>
    <w:rPr>
      <w:b/>
      <w:bCs/>
      <w:lang w:val="pl-PL" w:eastAsia="pl-PL"/>
    </w:rPr>
  </w:style>
  <w:style w:type="paragraph" w:customStyle="1" w:styleId="Tableline">
    <w:name w:val="Table line"/>
    <w:basedOn w:val="Normal"/>
    <w:rsid w:val="00367BEB"/>
    <w:pPr>
      <w:suppressAutoHyphens/>
      <w:overflowPunct w:val="0"/>
      <w:autoSpaceDE w:val="0"/>
      <w:spacing w:before="60" w:after="60"/>
      <w:textAlignment w:val="baseline"/>
    </w:pPr>
    <w:rPr>
      <w:sz w:val="22"/>
      <w:szCs w:val="22"/>
      <w:lang w:val="en-GB" w:eastAsia="ar-SA"/>
    </w:rPr>
  </w:style>
  <w:style w:type="paragraph" w:styleId="ListParagraph">
    <w:name w:val="List Paragraph"/>
    <w:basedOn w:val="Normal"/>
    <w:uiPriority w:val="34"/>
    <w:qFormat/>
    <w:rsid w:val="007979E0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hAnsi="Arial"/>
      <w:lang w:val="bg-BG" w:eastAsia="cs-CZ"/>
    </w:rPr>
  </w:style>
  <w:style w:type="paragraph" w:customStyle="1" w:styleId="ListNumber1">
    <w:name w:val="List Number 1"/>
    <w:basedOn w:val="Normal"/>
    <w:rsid w:val="001C7844"/>
    <w:pPr>
      <w:numPr>
        <w:numId w:val="4"/>
      </w:numPr>
      <w:spacing w:after="240"/>
      <w:jc w:val="both"/>
    </w:pPr>
    <w:rPr>
      <w:sz w:val="24"/>
      <w:szCs w:val="22"/>
      <w:lang w:val="x-none" w:eastAsia="bg-BG"/>
    </w:rPr>
  </w:style>
  <w:style w:type="paragraph" w:customStyle="1" w:styleId="ListNumber1Level2">
    <w:name w:val="List Number 1 (Level 2)"/>
    <w:basedOn w:val="Normal"/>
    <w:rsid w:val="001C7844"/>
    <w:pPr>
      <w:numPr>
        <w:ilvl w:val="1"/>
        <w:numId w:val="4"/>
      </w:numPr>
      <w:spacing w:after="240"/>
      <w:jc w:val="both"/>
    </w:pPr>
    <w:rPr>
      <w:sz w:val="24"/>
      <w:szCs w:val="22"/>
      <w:lang w:val="x-none" w:eastAsia="bg-BG"/>
    </w:rPr>
  </w:style>
  <w:style w:type="paragraph" w:customStyle="1" w:styleId="ListNumber1Level3">
    <w:name w:val="List Number 1 (Level 3)"/>
    <w:basedOn w:val="Normal"/>
    <w:rsid w:val="001C7844"/>
    <w:pPr>
      <w:numPr>
        <w:ilvl w:val="2"/>
        <w:numId w:val="4"/>
      </w:numPr>
      <w:spacing w:after="240"/>
      <w:jc w:val="both"/>
    </w:pPr>
    <w:rPr>
      <w:sz w:val="24"/>
      <w:szCs w:val="22"/>
      <w:lang w:val="x-none" w:eastAsia="bg-BG"/>
    </w:rPr>
  </w:style>
  <w:style w:type="paragraph" w:customStyle="1" w:styleId="ListNumber1Level4">
    <w:name w:val="List Number 1 (Level 4)"/>
    <w:basedOn w:val="Normal"/>
    <w:rsid w:val="001C7844"/>
    <w:pPr>
      <w:numPr>
        <w:ilvl w:val="3"/>
        <w:numId w:val="4"/>
      </w:numPr>
      <w:spacing w:after="240"/>
      <w:jc w:val="both"/>
    </w:pPr>
    <w:rPr>
      <w:sz w:val="24"/>
      <w:szCs w:val="22"/>
      <w:lang w:val="x-none" w:eastAsia="bg-BG"/>
    </w:rPr>
  </w:style>
  <w:style w:type="paragraph" w:styleId="ListNumber">
    <w:name w:val="List Number"/>
    <w:basedOn w:val="Normal"/>
    <w:rsid w:val="009A03BD"/>
    <w:pPr>
      <w:numPr>
        <w:numId w:val="6"/>
      </w:numPr>
      <w:contextualSpacing/>
    </w:pPr>
  </w:style>
  <w:style w:type="character" w:customStyle="1" w:styleId="HeaderChar">
    <w:name w:val="Header Char"/>
    <w:basedOn w:val="DefaultParagraphFont"/>
    <w:link w:val="Header"/>
    <w:rsid w:val="00363B68"/>
    <w:rPr>
      <w:sz w:val="24"/>
      <w:lang w:val="pl-PL" w:eastAsia="pl-PL"/>
    </w:rPr>
  </w:style>
  <w:style w:type="character" w:customStyle="1" w:styleId="BalloonTextChar">
    <w:name w:val="Balloon Text Char"/>
    <w:basedOn w:val="DefaultParagraphFont"/>
    <w:link w:val="BalloonText"/>
    <w:semiHidden/>
    <w:rsid w:val="00363B68"/>
    <w:rPr>
      <w:rFonts w:ascii="Tahoma" w:hAnsi="Tahoma" w:cs="Tahoma"/>
      <w:sz w:val="16"/>
      <w:szCs w:val="16"/>
      <w:lang w:val="pl-PL" w:eastAsia="pl-PL"/>
    </w:rPr>
  </w:style>
  <w:style w:type="paragraph" w:styleId="FootnoteText">
    <w:name w:val="footnote text"/>
    <w:basedOn w:val="Normal"/>
    <w:link w:val="FootnoteTextChar"/>
    <w:rsid w:val="00363B68"/>
  </w:style>
  <w:style w:type="character" w:customStyle="1" w:styleId="FootnoteTextChar">
    <w:name w:val="Footnote Text Char"/>
    <w:basedOn w:val="DefaultParagraphFont"/>
    <w:link w:val="FootnoteText"/>
    <w:rsid w:val="00363B68"/>
    <w:rPr>
      <w:lang w:val="pl-PL" w:eastAsia="pl-PL"/>
    </w:rPr>
  </w:style>
  <w:style w:type="character" w:styleId="FootnoteReference">
    <w:name w:val="footnote reference"/>
    <w:rsid w:val="00363B68"/>
    <w:rPr>
      <w:vertAlign w:val="superscript"/>
    </w:rPr>
  </w:style>
  <w:style w:type="character" w:styleId="Strong">
    <w:name w:val="Strong"/>
    <w:basedOn w:val="DefaultParagraphFont"/>
    <w:qFormat/>
    <w:rsid w:val="00363B68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5210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210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4F3FF2"/>
    <w:pPr>
      <w:spacing w:before="100" w:beforeAutospacing="1" w:after="100" w:afterAutospacing="1"/>
      <w:jc w:val="center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9729-087A-4361-BD8C-8C5FCBDA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1986</Words>
  <Characters>13400</Characters>
  <Application>Microsoft Office Word</Application>
  <DocSecurity>0</DocSecurity>
  <Lines>111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</vt:lpstr>
    </vt:vector>
  </TitlesOfParts>
  <Company>MTITC</Company>
  <LinksUpToDate>false</LinksUpToDate>
  <CharactersWithSpaces>15356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</dc:title>
  <dc:subject/>
  <dc:creator>vignatov</dc:creator>
  <cp:keywords/>
  <dc:description/>
  <cp:lastModifiedBy>Daniela Kalaydzhiyska-Ivanova</cp:lastModifiedBy>
  <cp:revision>8</cp:revision>
  <cp:lastPrinted>2016-06-03T12:54:00Z</cp:lastPrinted>
  <dcterms:created xsi:type="dcterms:W3CDTF">2022-11-10T08:41:00Z</dcterms:created>
  <dcterms:modified xsi:type="dcterms:W3CDTF">2023-07-25T14:03:00Z</dcterms:modified>
</cp:coreProperties>
</file>